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29439">
      <w:pPr>
        <w:jc w:val="center"/>
        <w:rPr>
          <w:rFonts w:hint="eastAsia" w:ascii="仿宋_GB2312" w:hAnsi="仿宋_GB2312" w:eastAsia="仿宋_GB2312" w:cs="仿宋_GB2312"/>
          <w:b/>
          <w:bCs/>
          <w:color w:val="auto"/>
          <w:sz w:val="52"/>
          <w:szCs w:val="52"/>
          <w:lang w:val="en-US" w:eastAsia="zh-CN"/>
        </w:rPr>
      </w:pPr>
    </w:p>
    <w:p w14:paraId="00BC2259">
      <w:pPr>
        <w:jc w:val="center"/>
        <w:rPr>
          <w:rFonts w:hint="eastAsia" w:ascii="仿宋_GB2312" w:hAnsi="仿宋_GB2312" w:eastAsia="仿宋_GB2312" w:cs="仿宋_GB2312"/>
          <w:b/>
          <w:bCs/>
          <w:color w:val="auto"/>
          <w:sz w:val="52"/>
          <w:szCs w:val="52"/>
          <w:lang w:val="en-US" w:eastAsia="zh-CN"/>
        </w:rPr>
      </w:pPr>
    </w:p>
    <w:p w14:paraId="543B2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ajorEastAsia"/>
          <w:b/>
          <w:bCs/>
          <w:kern w:val="44"/>
          <w:sz w:val="48"/>
          <w:szCs w:val="48"/>
          <w:lang w:val="en-US" w:eastAsia="zh-CN"/>
        </w:rPr>
      </w:pPr>
      <w:r>
        <w:rPr>
          <w:rFonts w:hint="eastAsia" w:asciiTheme="minorEastAsia" w:hAnsiTheme="minorEastAsia" w:eastAsiaTheme="minorEastAsia" w:cstheme="majorEastAsia"/>
          <w:b/>
          <w:bCs/>
          <w:kern w:val="44"/>
          <w:sz w:val="48"/>
          <w:szCs w:val="48"/>
          <w:lang w:val="en-US" w:eastAsia="zh-CN"/>
        </w:rPr>
        <w:t>新疆巴州博斯腾湖生态综合治理项目</w:t>
      </w:r>
    </w:p>
    <w:p w14:paraId="294BB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ajorEastAsia"/>
          <w:b/>
          <w:bCs/>
          <w:kern w:val="44"/>
          <w:sz w:val="48"/>
          <w:szCs w:val="48"/>
          <w:lang w:val="en-US" w:eastAsia="zh-CN"/>
        </w:rPr>
      </w:pPr>
      <w:r>
        <w:rPr>
          <w:rFonts w:hint="eastAsia" w:asciiTheme="minorEastAsia" w:hAnsiTheme="minorEastAsia" w:eastAsiaTheme="minorEastAsia" w:cstheme="majorEastAsia"/>
          <w:b/>
          <w:bCs/>
          <w:kern w:val="44"/>
          <w:sz w:val="48"/>
          <w:szCs w:val="48"/>
          <w:lang w:val="en-US" w:eastAsia="zh-CN"/>
        </w:rPr>
        <w:t>（饲草料购置）</w:t>
      </w:r>
    </w:p>
    <w:p w14:paraId="1F4D99D9">
      <w:pPr>
        <w:pStyle w:val="19"/>
        <w:numPr>
          <w:ilvl w:val="0"/>
          <w:numId w:val="0"/>
        </w:numPr>
        <w:ind w:leftChars="0"/>
        <w:jc w:val="center"/>
        <w:rPr>
          <w:rFonts w:hint="eastAsia" w:asciiTheme="minorEastAsia" w:hAnsiTheme="minorEastAsia" w:eastAsiaTheme="minorEastAsia"/>
          <w:b/>
          <w:sz w:val="56"/>
          <w:szCs w:val="56"/>
        </w:rPr>
      </w:pPr>
    </w:p>
    <w:p w14:paraId="1EEC62F4">
      <w:pPr>
        <w:pStyle w:val="19"/>
        <w:numPr>
          <w:ilvl w:val="0"/>
          <w:numId w:val="0"/>
        </w:numPr>
        <w:ind w:leftChars="0"/>
        <w:jc w:val="both"/>
        <w:rPr>
          <w:rFonts w:hint="eastAsia" w:asciiTheme="minorEastAsia" w:hAnsiTheme="minorEastAsia" w:eastAsiaTheme="minorEastAsia"/>
          <w:b/>
          <w:sz w:val="56"/>
          <w:szCs w:val="56"/>
        </w:rPr>
      </w:pPr>
    </w:p>
    <w:p w14:paraId="7DBA9C4A">
      <w:pPr>
        <w:pStyle w:val="19"/>
        <w:numPr>
          <w:ilvl w:val="0"/>
          <w:numId w:val="0"/>
        </w:numPr>
        <w:ind w:leftChars="0"/>
        <w:jc w:val="center"/>
        <w:rPr>
          <w:rFonts w:hint="eastAsia" w:ascii="仿宋_GB2312" w:hAnsi="仿宋_GB2312" w:eastAsia="仿宋_GB2312" w:cs="仿宋_GB2312"/>
          <w:b/>
          <w:bCs/>
          <w:color w:val="auto"/>
          <w:sz w:val="52"/>
          <w:szCs w:val="52"/>
          <w:lang w:val="en-US" w:eastAsia="zh-CN"/>
        </w:rPr>
      </w:pPr>
      <w:r>
        <w:rPr>
          <w:rFonts w:hint="eastAsia" w:asciiTheme="minorEastAsia" w:hAnsiTheme="minorEastAsia" w:eastAsiaTheme="minorEastAsia"/>
          <w:b/>
          <w:sz w:val="56"/>
          <w:szCs w:val="56"/>
        </w:rPr>
        <w:t>招标文件</w:t>
      </w:r>
    </w:p>
    <w:p w14:paraId="54FEB6EC">
      <w:pPr>
        <w:pStyle w:val="20"/>
      </w:pPr>
    </w:p>
    <w:p w14:paraId="5BD64ECB">
      <w:pPr>
        <w:widowControl/>
        <w:tabs>
          <w:tab w:val="left" w:pos="6013"/>
        </w:tabs>
        <w:autoSpaceDE w:val="0"/>
        <w:autoSpaceDN w:val="0"/>
        <w:spacing w:line="480" w:lineRule="auto"/>
        <w:ind w:right="-28"/>
        <w:jc w:val="center"/>
        <w:textAlignment w:val="bottom"/>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rPr>
        <w:t>项目编号：</w:t>
      </w:r>
      <w:r>
        <w:rPr>
          <w:rFonts w:hint="eastAsia" w:asciiTheme="minorEastAsia" w:hAnsiTheme="minorEastAsia" w:eastAsiaTheme="minorEastAsia" w:cstheme="minorEastAsia"/>
          <w:b/>
          <w:bCs/>
          <w:kern w:val="0"/>
          <w:sz w:val="32"/>
          <w:szCs w:val="32"/>
          <w:lang w:val="en-US" w:eastAsia="zh-CN"/>
        </w:rPr>
        <w:t>XJRCZTXMGK2024-006号</w:t>
      </w:r>
    </w:p>
    <w:p w14:paraId="3BB07A6E">
      <w:pPr>
        <w:widowControl/>
        <w:tabs>
          <w:tab w:val="left" w:pos="6013"/>
        </w:tabs>
        <w:autoSpaceDE w:val="0"/>
        <w:autoSpaceDN w:val="0"/>
        <w:spacing w:line="1400" w:lineRule="exact"/>
        <w:ind w:right="-28"/>
        <w:jc w:val="center"/>
        <w:textAlignment w:val="bottom"/>
        <w:rPr>
          <w:rFonts w:asciiTheme="minorEastAsia" w:hAnsiTheme="minorEastAsia" w:eastAsiaTheme="minorEastAsia"/>
          <w:b/>
          <w:sz w:val="56"/>
          <w:szCs w:val="56"/>
        </w:rPr>
      </w:pPr>
    </w:p>
    <w:p w14:paraId="24B43095">
      <w:pPr>
        <w:widowControl/>
        <w:autoSpaceDE w:val="0"/>
        <w:autoSpaceDN w:val="0"/>
        <w:ind w:right="-26"/>
        <w:textAlignment w:val="bottom"/>
        <w:rPr>
          <w:rFonts w:asciiTheme="minorEastAsia" w:hAnsiTheme="minorEastAsia" w:eastAsiaTheme="minorEastAsia"/>
          <w:b/>
          <w:sz w:val="28"/>
          <w:szCs w:val="22"/>
        </w:rPr>
      </w:pPr>
    </w:p>
    <w:p w14:paraId="3203B126">
      <w:pPr>
        <w:pStyle w:val="5"/>
      </w:pPr>
    </w:p>
    <w:p w14:paraId="217DA298">
      <w:pPr>
        <w:widowControl/>
        <w:adjustRightInd w:val="0"/>
        <w:spacing w:before="100" w:after="100" w:line="360" w:lineRule="auto"/>
        <w:rPr>
          <w:rFonts w:asciiTheme="minorEastAsia" w:hAnsiTheme="minorEastAsia" w:eastAsiaTheme="minorEastAsia"/>
          <w:lang w:val="zh-CN"/>
        </w:rPr>
      </w:pPr>
      <w:r>
        <w:rPr>
          <w:rFonts w:hint="eastAsia" w:asciiTheme="minorEastAsia" w:hAnsiTheme="minorEastAsia" w:eastAsiaTheme="minorEastAsia"/>
          <w:b/>
          <w:sz w:val="28"/>
          <w:szCs w:val="28"/>
        </w:rPr>
        <w:t>招 标 人：</w:t>
      </w:r>
      <w:r>
        <w:rPr>
          <w:rFonts w:hint="eastAsia" w:asciiTheme="minorEastAsia" w:hAnsiTheme="minorEastAsia" w:eastAsiaTheme="minorEastAsia"/>
          <w:b/>
          <w:sz w:val="28"/>
          <w:szCs w:val="28"/>
          <w:lang w:eastAsia="zh-CN"/>
        </w:rPr>
        <w:t>新疆巴音郭楞蒙古自治州林业和草原局</w:t>
      </w:r>
      <w:r>
        <w:rPr>
          <w:rFonts w:hint="eastAsia" w:asciiTheme="minorEastAsia" w:hAnsiTheme="minorEastAsia" w:eastAsiaTheme="minorEastAsia"/>
          <w:b/>
          <w:bCs/>
          <w:sz w:val="28"/>
          <w:szCs w:val="28"/>
          <w:lang w:val="zh-CN"/>
        </w:rPr>
        <w:t>（盖章）</w:t>
      </w:r>
    </w:p>
    <w:p w14:paraId="13E9C9A7">
      <w:pPr>
        <w:widowControl/>
        <w:autoSpaceDE w:val="0"/>
        <w:autoSpaceDN w:val="0"/>
        <w:spacing w:line="800" w:lineRule="exact"/>
        <w:ind w:right="-26"/>
        <w:textAlignment w:val="bottom"/>
        <w:rPr>
          <w:rFonts w:asciiTheme="minorEastAsia" w:hAnsiTheme="minorEastAsia" w:eastAsiaTheme="minorEastAsia"/>
        </w:rPr>
      </w:pPr>
      <w:r>
        <w:rPr>
          <w:rFonts w:hint="eastAsia" w:asciiTheme="minorEastAsia" w:hAnsiTheme="minorEastAsia" w:eastAsiaTheme="minorEastAsia"/>
          <w:b/>
          <w:sz w:val="28"/>
          <w:szCs w:val="28"/>
        </w:rPr>
        <w:t>代理机构：</w:t>
      </w:r>
      <w:r>
        <w:rPr>
          <w:rFonts w:hint="eastAsia" w:asciiTheme="minorEastAsia" w:hAnsiTheme="minorEastAsia" w:eastAsiaTheme="minorEastAsia"/>
          <w:b/>
          <w:sz w:val="28"/>
          <w:szCs w:val="28"/>
          <w:lang w:eastAsia="zh-CN"/>
        </w:rPr>
        <w:t>新疆瑞驰中天项目管理有限公司</w:t>
      </w:r>
      <w:r>
        <w:rPr>
          <w:rFonts w:hint="eastAsia" w:asciiTheme="minorEastAsia" w:hAnsiTheme="minorEastAsia" w:eastAsiaTheme="minorEastAsia"/>
          <w:b/>
          <w:bCs/>
          <w:sz w:val="28"/>
          <w:szCs w:val="28"/>
          <w:lang w:val="zh-CN"/>
        </w:rPr>
        <w:t>（盖章）</w:t>
      </w:r>
    </w:p>
    <w:p w14:paraId="5577A166">
      <w:pPr>
        <w:widowControl/>
        <w:spacing w:line="800" w:lineRule="exact"/>
        <w:rPr>
          <w:rFonts w:asciiTheme="minorEastAsia" w:hAnsiTheme="minorEastAsia" w:eastAsiaTheme="minorEastAsia"/>
        </w:rPr>
      </w:pPr>
      <w:r>
        <w:rPr>
          <w:rFonts w:hint="eastAsia" w:asciiTheme="minorEastAsia" w:hAnsiTheme="minorEastAsia" w:eastAsiaTheme="minorEastAsia"/>
          <w:b/>
          <w:sz w:val="28"/>
          <w:szCs w:val="28"/>
        </w:rPr>
        <w:t>联 系 人：</w:t>
      </w:r>
      <w:r>
        <w:rPr>
          <w:rFonts w:hint="eastAsia" w:asciiTheme="minorEastAsia" w:hAnsiTheme="minorEastAsia" w:eastAsiaTheme="minorEastAsia"/>
          <w:b/>
          <w:sz w:val="28"/>
          <w:szCs w:val="28"/>
          <w:lang w:eastAsia="zh-CN"/>
        </w:rPr>
        <w:t>徐先生</w:t>
      </w:r>
    </w:p>
    <w:p w14:paraId="50FF47E6">
      <w:pPr>
        <w:widowControl/>
        <w:spacing w:line="800" w:lineRule="exact"/>
        <w:rPr>
          <w:rFonts w:asciiTheme="minorEastAsia" w:hAnsiTheme="minorEastAsia" w:eastAsiaTheme="minorEastAsia"/>
        </w:rPr>
      </w:pPr>
      <w:r>
        <w:rPr>
          <w:rFonts w:hint="eastAsia" w:asciiTheme="minorEastAsia" w:hAnsiTheme="minorEastAsia" w:eastAsiaTheme="minorEastAsia"/>
          <w:b/>
          <w:sz w:val="28"/>
          <w:szCs w:val="28"/>
        </w:rPr>
        <w:t>联系电话:</w:t>
      </w:r>
      <w:r>
        <w:rPr>
          <w:rFonts w:hint="eastAsia" w:asciiTheme="minorEastAsia" w:hAnsiTheme="minorEastAsia" w:eastAsiaTheme="minorEastAsia"/>
          <w:b/>
          <w:sz w:val="28"/>
          <w:szCs w:val="28"/>
          <w:lang w:eastAsia="zh-CN"/>
        </w:rPr>
        <w:t>15352526903</w:t>
      </w:r>
    </w:p>
    <w:p w14:paraId="35455F70">
      <w:pPr>
        <w:widowControl/>
        <w:spacing w:line="8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日    期：202</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7</w:t>
      </w:r>
      <w:r>
        <w:rPr>
          <w:rFonts w:hint="eastAsia" w:asciiTheme="minorEastAsia" w:hAnsiTheme="minorEastAsia" w:eastAsiaTheme="minorEastAsia"/>
          <w:b/>
          <w:sz w:val="28"/>
          <w:szCs w:val="28"/>
        </w:rPr>
        <w:t>月</w:t>
      </w:r>
    </w:p>
    <w:p w14:paraId="179A5B11">
      <w:pPr>
        <w:pStyle w:val="36"/>
        <w:rPr>
          <w:rFonts w:asciiTheme="minorEastAsia" w:hAnsiTheme="minorEastAsia" w:eastAsiaTheme="minorEastAsia"/>
        </w:rPr>
      </w:pPr>
    </w:p>
    <w:sdt>
      <w:sdtPr>
        <w:rPr>
          <w:rFonts w:asciiTheme="minorEastAsia" w:hAnsiTheme="minorEastAsia" w:eastAsiaTheme="minorEastAsia"/>
          <w:sz w:val="20"/>
          <w:szCs w:val="22"/>
        </w:rPr>
        <w:id w:val="147474612"/>
        <w:docPartObj>
          <w:docPartGallery w:val="Table of Contents"/>
          <w:docPartUnique/>
        </w:docPartObj>
      </w:sdtPr>
      <w:sdtEndPr>
        <w:rPr>
          <w:rFonts w:asciiTheme="minorEastAsia" w:hAnsiTheme="minorEastAsia" w:eastAsiaTheme="minorEastAsia"/>
          <w:sz w:val="28"/>
          <w:szCs w:val="36"/>
        </w:rPr>
      </w:sdtEndPr>
      <w:sdtContent>
        <w:p w14:paraId="21555887">
          <w:pPr>
            <w:widowControl/>
            <w:spacing w:line="800" w:lineRule="exact"/>
            <w:rPr>
              <w:rFonts w:asciiTheme="minorEastAsia" w:hAnsiTheme="minorEastAsia" w:eastAsiaTheme="minorEastAsia"/>
              <w:b/>
              <w:sz w:val="36"/>
            </w:rPr>
          </w:pPr>
          <w:bookmarkStart w:id="0" w:name="_Toc24106"/>
          <w:bookmarkStart w:id="1" w:name="_Toc30293"/>
          <w:bookmarkStart w:id="2" w:name="_Toc29290"/>
        </w:p>
        <w:p w14:paraId="222C91B1">
          <w:pPr>
            <w:spacing w:line="340" w:lineRule="exact"/>
            <w:ind w:firstLine="151" w:firstLineChars="50"/>
            <w:jc w:val="center"/>
            <w:rPr>
              <w:rFonts w:asciiTheme="minorEastAsia" w:hAnsiTheme="minorEastAsia" w:eastAsiaTheme="minorEastAsia"/>
              <w:kern w:val="0"/>
              <w:sz w:val="30"/>
              <w:szCs w:val="30"/>
            </w:rPr>
          </w:pPr>
          <w:r>
            <w:rPr>
              <w:rFonts w:hint="eastAsia" w:asciiTheme="minorEastAsia" w:hAnsiTheme="minorEastAsia" w:eastAsiaTheme="minorEastAsia"/>
              <w:b/>
              <w:sz w:val="30"/>
              <w:szCs w:val="30"/>
            </w:rPr>
            <w:t>目  录</w:t>
          </w:r>
        </w:p>
        <w:p w14:paraId="5D297E79">
          <w:pPr>
            <w:spacing w:line="360" w:lineRule="auto"/>
            <w:ind w:firstLine="140" w:firstLineChars="50"/>
            <w:rPr>
              <w:rFonts w:asciiTheme="minorEastAsia" w:hAnsiTheme="minorEastAsia" w:eastAsiaTheme="minorEastAsia"/>
              <w:bCs/>
              <w:sz w:val="28"/>
              <w:szCs w:val="28"/>
            </w:rPr>
          </w:pPr>
        </w:p>
        <w:p w14:paraId="0C269374">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第一部分 招标公告………………………………………………………………</w:t>
          </w:r>
        </w:p>
        <w:p w14:paraId="01CA1D99">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第二部分 投标人须知前附表 ………………………………………………………………</w:t>
          </w:r>
        </w:p>
        <w:p w14:paraId="1F1F7187">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一.总则…………………………………………………………………………………………</w:t>
          </w:r>
        </w:p>
        <w:p w14:paraId="47F3E302">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二.招标文件……………………………………………………………………………………</w:t>
          </w:r>
        </w:p>
        <w:p w14:paraId="7D06B657">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三.投标文件……………………………………………………………………………………</w:t>
          </w:r>
        </w:p>
        <w:p w14:paraId="57DB07D2">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四.投标文件的制作、上传及递交要求………………………………………………………</w:t>
          </w:r>
        </w:p>
        <w:p w14:paraId="24D12985">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五.开标、评标、定标…………………………………………………………………………</w:t>
          </w:r>
        </w:p>
        <w:p w14:paraId="42806A67">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六.中标………………………………………………………………………………………</w:t>
          </w:r>
        </w:p>
        <w:p w14:paraId="4C5B71DA">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七.合同的授予………………………………………………………………………………</w:t>
          </w:r>
        </w:p>
        <w:p w14:paraId="3970F978">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八.纪律与监督……………………………………………………………………………</w:t>
          </w:r>
        </w:p>
        <w:p w14:paraId="0CF8DD88">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九.质疑与投诉…………………………………………………………………………………</w:t>
          </w:r>
          <w:r>
            <w:rPr>
              <w:rFonts w:hint="eastAsia" w:asciiTheme="minorEastAsia" w:hAnsiTheme="minorEastAsia" w:eastAsiaTheme="minorEastAsia"/>
              <w:bCs/>
              <w:szCs w:val="21"/>
            </w:rPr>
            <w:tab/>
          </w:r>
        </w:p>
        <w:p w14:paraId="5B36FAD2">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第三部分采购需求、技术参数、规格…………………………………………………………</w:t>
          </w:r>
        </w:p>
        <w:p w14:paraId="29DC1EA7">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 xml:space="preserve">第四部分 </w:t>
          </w:r>
          <w:r>
            <w:rPr>
              <w:rFonts w:asciiTheme="minorEastAsia" w:hAnsiTheme="minorEastAsia" w:eastAsiaTheme="minorEastAsia"/>
              <w:bCs/>
              <w:szCs w:val="21"/>
            </w:rPr>
            <w:t>合同主要条款、合同格式</w:t>
          </w:r>
          <w:r>
            <w:rPr>
              <w:rFonts w:hint="eastAsia" w:asciiTheme="minorEastAsia" w:hAnsiTheme="minorEastAsia" w:eastAsiaTheme="minorEastAsia"/>
              <w:bCs/>
              <w:szCs w:val="21"/>
            </w:rPr>
            <w:t>…………………………………………………………</w:t>
          </w:r>
        </w:p>
        <w:p w14:paraId="6710EC5F">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 xml:space="preserve">第五部分 </w:t>
          </w:r>
          <w:r>
            <w:rPr>
              <w:rFonts w:hint="eastAsia" w:asciiTheme="minorEastAsia" w:hAnsiTheme="minorEastAsia" w:eastAsiaTheme="minorEastAsia"/>
              <w:bCs/>
              <w:caps/>
              <w:kern w:val="1"/>
              <w:sz w:val="24"/>
              <w:szCs w:val="24"/>
            </w:rPr>
            <w:t>投标文件组成及参考格式</w:t>
          </w:r>
          <w:r>
            <w:rPr>
              <w:rFonts w:hint="eastAsia" w:asciiTheme="minorEastAsia" w:hAnsiTheme="minorEastAsia" w:eastAsiaTheme="minorEastAsia"/>
              <w:bCs/>
              <w:szCs w:val="21"/>
            </w:rPr>
            <w:t>……………………………………………………</w:t>
          </w:r>
        </w:p>
        <w:p w14:paraId="66F9724B">
          <w:pPr>
            <w:spacing w:line="480" w:lineRule="auto"/>
            <w:ind w:firstLine="120" w:firstLineChars="50"/>
            <w:rPr>
              <w:rFonts w:asciiTheme="minorEastAsia" w:hAnsiTheme="minorEastAsia" w:eastAsiaTheme="minorEastAsia"/>
              <w:bCs/>
              <w:szCs w:val="21"/>
            </w:rPr>
          </w:pPr>
          <w:r>
            <w:rPr>
              <w:rFonts w:hint="eastAsia" w:asciiTheme="minorEastAsia" w:hAnsiTheme="minorEastAsia" w:eastAsiaTheme="minorEastAsia"/>
              <w:bCs/>
              <w:szCs w:val="21"/>
            </w:rPr>
            <w:t>（政府采购投诉书</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质疑函（范本））</w:t>
          </w:r>
        </w:p>
        <w:p w14:paraId="3B145763">
          <w:pPr>
            <w:jc w:val="center"/>
            <w:rPr>
              <w:rFonts w:asciiTheme="minorEastAsia" w:hAnsiTheme="minorEastAsia" w:eastAsiaTheme="minorEastAsia"/>
              <w:sz w:val="28"/>
              <w:szCs w:val="36"/>
            </w:rPr>
          </w:pPr>
        </w:p>
        <w:p w14:paraId="7486C644">
          <w:pPr>
            <w:jc w:val="center"/>
            <w:rPr>
              <w:rFonts w:asciiTheme="minorEastAsia" w:hAnsiTheme="minorEastAsia" w:eastAsiaTheme="minorEastAsia"/>
              <w:sz w:val="28"/>
              <w:szCs w:val="36"/>
            </w:rPr>
          </w:pPr>
        </w:p>
        <w:p w14:paraId="2E42F15D">
          <w:pPr>
            <w:jc w:val="center"/>
            <w:rPr>
              <w:rFonts w:asciiTheme="minorEastAsia" w:hAnsiTheme="minorEastAsia" w:eastAsiaTheme="minorEastAsia"/>
            </w:rPr>
          </w:pPr>
        </w:p>
      </w:sdtContent>
    </w:sdt>
    <w:p w14:paraId="6ACFC23A">
      <w:pPr>
        <w:pStyle w:val="36"/>
        <w:rPr>
          <w:rFonts w:asciiTheme="minorEastAsia" w:hAnsiTheme="minorEastAsia" w:eastAsiaTheme="minorEastAsia" w:cstheme="majorEastAsia"/>
          <w:b/>
          <w:bCs/>
          <w:kern w:val="44"/>
          <w:sz w:val="44"/>
          <w:szCs w:val="44"/>
        </w:rPr>
      </w:pPr>
    </w:p>
    <w:p w14:paraId="5013DE1D">
      <w:pPr>
        <w:pStyle w:val="36"/>
        <w:rPr>
          <w:rFonts w:asciiTheme="minorEastAsia" w:hAnsiTheme="minorEastAsia" w:eastAsiaTheme="minorEastAsia" w:cstheme="majorEastAsia"/>
          <w:b/>
          <w:bCs/>
          <w:kern w:val="44"/>
          <w:sz w:val="44"/>
          <w:szCs w:val="44"/>
        </w:rPr>
      </w:pPr>
    </w:p>
    <w:p w14:paraId="7303093E">
      <w:pPr>
        <w:pStyle w:val="36"/>
        <w:rPr>
          <w:rFonts w:asciiTheme="minorEastAsia" w:hAnsiTheme="minorEastAsia" w:eastAsiaTheme="minorEastAsia"/>
        </w:rPr>
      </w:pPr>
    </w:p>
    <w:p w14:paraId="6D412BDE">
      <w:pPr>
        <w:pStyle w:val="36"/>
        <w:rPr>
          <w:rFonts w:asciiTheme="minorEastAsia" w:hAnsiTheme="minorEastAsia" w:eastAsiaTheme="minorEastAsia"/>
        </w:rPr>
      </w:pPr>
    </w:p>
    <w:p w14:paraId="02988177">
      <w:pPr>
        <w:pStyle w:val="36"/>
        <w:rPr>
          <w:rFonts w:asciiTheme="minorEastAsia" w:hAnsiTheme="minorEastAsia" w:eastAsiaTheme="minorEastAsia"/>
        </w:rPr>
      </w:pPr>
    </w:p>
    <w:p w14:paraId="360B9CAD">
      <w:pPr>
        <w:jc w:val="center"/>
        <w:rPr>
          <w:rFonts w:asciiTheme="minorEastAsia" w:hAnsiTheme="minorEastAsia" w:eastAsiaTheme="minorEastAsia" w:cstheme="majorEastAsia"/>
          <w:b/>
          <w:bCs/>
          <w:kern w:val="44"/>
          <w:sz w:val="44"/>
          <w:szCs w:val="44"/>
        </w:rPr>
      </w:pPr>
      <w:r>
        <w:rPr>
          <w:rFonts w:hint="eastAsia" w:asciiTheme="minorEastAsia" w:hAnsiTheme="minorEastAsia" w:eastAsiaTheme="minorEastAsia" w:cstheme="majorEastAsia"/>
          <w:b/>
          <w:bCs/>
          <w:kern w:val="44"/>
          <w:sz w:val="44"/>
          <w:szCs w:val="44"/>
        </w:rPr>
        <w:t>第一部分</w:t>
      </w:r>
    </w:p>
    <w:p w14:paraId="77525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ajorEastAsia"/>
          <w:b/>
          <w:bCs/>
          <w:kern w:val="44"/>
          <w:sz w:val="44"/>
          <w:szCs w:val="44"/>
          <w:lang w:val="en-US" w:eastAsia="zh-CN"/>
        </w:rPr>
      </w:pPr>
      <w:r>
        <w:rPr>
          <w:rFonts w:hint="eastAsia" w:asciiTheme="minorEastAsia" w:hAnsiTheme="minorEastAsia" w:eastAsiaTheme="minorEastAsia" w:cstheme="majorEastAsia"/>
          <w:b/>
          <w:bCs/>
          <w:kern w:val="44"/>
          <w:sz w:val="44"/>
          <w:szCs w:val="44"/>
          <w:lang w:val="en-US" w:eastAsia="zh-CN"/>
        </w:rPr>
        <w:t>新疆巴州博斯腾湖生态综合治理项目</w:t>
      </w:r>
    </w:p>
    <w:p w14:paraId="4C1DA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 w:val="44"/>
          <w:szCs w:val="44"/>
        </w:rPr>
      </w:pPr>
      <w:r>
        <w:rPr>
          <w:rFonts w:hint="eastAsia" w:asciiTheme="minorEastAsia" w:hAnsiTheme="minorEastAsia" w:eastAsiaTheme="minorEastAsia" w:cstheme="majorEastAsia"/>
          <w:b/>
          <w:bCs/>
          <w:kern w:val="44"/>
          <w:sz w:val="44"/>
          <w:szCs w:val="44"/>
          <w:lang w:val="en-US" w:eastAsia="zh-CN"/>
        </w:rPr>
        <w:t>（饲草料购置）</w:t>
      </w:r>
      <w:r>
        <w:rPr>
          <w:rFonts w:hint="eastAsia" w:asciiTheme="minorEastAsia" w:hAnsiTheme="minorEastAsia" w:eastAsiaTheme="minorEastAsia" w:cstheme="majorEastAsia"/>
          <w:b/>
          <w:bCs/>
          <w:kern w:val="44"/>
          <w:sz w:val="44"/>
          <w:szCs w:val="44"/>
        </w:rPr>
        <w:t>招标公告</w:t>
      </w:r>
    </w:p>
    <w:p w14:paraId="32934716">
      <w:pPr>
        <w:pBdr>
          <w:top w:val="single" w:color="auto" w:sz="4" w:space="1"/>
          <w:left w:val="single" w:color="auto" w:sz="4" w:space="4"/>
          <w:bottom w:val="single" w:color="auto" w:sz="4" w:space="1"/>
          <w:right w:val="single" w:color="auto" w:sz="4" w:space="4"/>
        </w:pBdr>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1AE1C5D1">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新疆巴州博斯腾湖生态综合治理项目（饲草料购置）</w:t>
      </w:r>
      <w:r>
        <w:rPr>
          <w:rFonts w:hint="eastAsia" w:asciiTheme="minorEastAsia" w:hAnsiTheme="minorEastAsia" w:eastAsiaTheme="minorEastAsia" w:cstheme="minorEastAsia"/>
          <w:sz w:val="28"/>
          <w:szCs w:val="28"/>
        </w:rPr>
        <w:t>的潜在投标人应在供应商登陆政采云平台http://www.zcygov.cn/，在线申请获取采购文件（登录政府采购云平台 → 项目采购 → 获取采购文件→ 申请） 获取采购文件 ，并于 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0（北京时间）前（上传）电子投标文件。</w:t>
      </w:r>
    </w:p>
    <w:p w14:paraId="7920A922">
      <w:pPr>
        <w:pBdr>
          <w:top w:val="single" w:color="auto" w:sz="4" w:space="1"/>
          <w:left w:val="single" w:color="auto" w:sz="4" w:space="4"/>
          <w:bottom w:val="single" w:color="auto" w:sz="4" w:space="1"/>
          <w:right w:val="single" w:color="auto" w:sz="4" w:space="4"/>
        </w:pBdr>
        <w:ind w:firstLine="440" w:firstLineChars="200"/>
        <w:rPr>
          <w:rFonts w:cs="宋体" w:asciiTheme="minorEastAsia" w:hAnsiTheme="minorEastAsia" w:eastAsiaTheme="minorEastAsia"/>
          <w:sz w:val="22"/>
          <w:szCs w:val="22"/>
        </w:rPr>
      </w:pPr>
    </w:p>
    <w:p w14:paraId="26B79082">
      <w:pPr>
        <w:pStyle w:val="4"/>
        <w:rPr>
          <w:rFonts w:asciiTheme="minorEastAsia" w:hAnsiTheme="minorEastAsia" w:eastAsiaTheme="minorEastAsia" w:cstheme="minorEastAsia"/>
          <w:sz w:val="28"/>
          <w:szCs w:val="28"/>
        </w:rPr>
      </w:pPr>
      <w:bookmarkStart w:id="3" w:name="_Toc28359002"/>
      <w:bookmarkStart w:id="4" w:name="_Toc35393790"/>
      <w:bookmarkStart w:id="5" w:name="_Toc35393621"/>
      <w:bookmarkStart w:id="6" w:name="_Toc28359079"/>
      <w:bookmarkStart w:id="7" w:name="_Hlk24379207"/>
      <w:r>
        <w:rPr>
          <w:rFonts w:hint="eastAsia" w:asciiTheme="minorEastAsia" w:hAnsiTheme="minorEastAsia" w:eastAsiaTheme="minorEastAsia" w:cstheme="minorEastAsia"/>
          <w:sz w:val="28"/>
          <w:szCs w:val="28"/>
        </w:rPr>
        <w:t>一、项目基本情况</w:t>
      </w:r>
      <w:bookmarkEnd w:id="3"/>
      <w:bookmarkEnd w:id="4"/>
      <w:bookmarkEnd w:id="5"/>
      <w:bookmarkEnd w:id="6"/>
    </w:p>
    <w:p w14:paraId="6690EEF5">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项目编号：</w:t>
      </w:r>
      <w:r>
        <w:rPr>
          <w:rFonts w:hint="eastAsia" w:asciiTheme="minorEastAsia" w:hAnsiTheme="minorEastAsia" w:eastAsiaTheme="minorEastAsia" w:cstheme="minorEastAsia"/>
          <w:color w:val="auto"/>
          <w:sz w:val="28"/>
          <w:szCs w:val="28"/>
          <w:lang w:eastAsia="zh-CN"/>
        </w:rPr>
        <w:t>XJRCZTXMGK2024-006号</w:t>
      </w:r>
    </w:p>
    <w:p w14:paraId="419C28BF">
      <w:pPr>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项目名称：</w:t>
      </w:r>
      <w:bookmarkEnd w:id="7"/>
      <w:r>
        <w:rPr>
          <w:rFonts w:hint="eastAsia" w:asciiTheme="minorEastAsia" w:hAnsiTheme="minorEastAsia" w:eastAsiaTheme="minorEastAsia" w:cstheme="minorEastAsia"/>
          <w:color w:val="auto"/>
          <w:sz w:val="28"/>
          <w:szCs w:val="28"/>
          <w:lang w:eastAsia="zh-CN"/>
        </w:rPr>
        <w:t>新疆巴州博斯腾湖生态综合治理项目（饲草料购置）</w:t>
      </w:r>
    </w:p>
    <w:p w14:paraId="51FA524A">
      <w:pPr>
        <w:pStyle w:val="36"/>
        <w:ind w:firstLine="560" w:firstLineChars="200"/>
        <w:rPr>
          <w:rFonts w:asciiTheme="minorEastAsia" w:hAnsiTheme="minorEastAsia" w:eastAsiaTheme="minorEastAsia"/>
          <w:color w:val="auto"/>
        </w:rPr>
      </w:pPr>
      <w:r>
        <w:rPr>
          <w:rFonts w:hint="eastAsia" w:asciiTheme="minorEastAsia" w:hAnsiTheme="minorEastAsia" w:eastAsiaTheme="minorEastAsia" w:cstheme="minorEastAsia"/>
          <w:color w:val="auto"/>
          <w:sz w:val="28"/>
          <w:szCs w:val="28"/>
        </w:rPr>
        <w:t>采购方式：公开招标</w:t>
      </w:r>
    </w:p>
    <w:p w14:paraId="3DE83FC7">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采购内容：</w:t>
      </w:r>
    </w:p>
    <w:p w14:paraId="62C4345A">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本次采购分二个标项：</w:t>
      </w:r>
    </w:p>
    <w:p w14:paraId="528743F4">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标项一：新疆巴州博斯腾湖生态综合治理项目-饲草料购置标项一</w:t>
      </w:r>
    </w:p>
    <w:p w14:paraId="05AF80BB">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标项编号：XJRCZTXMGK2024-006-1</w:t>
      </w:r>
    </w:p>
    <w:p w14:paraId="525E9E09">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采购需求：饲草料购置1746吨（详见招标文件采购需求）</w:t>
      </w:r>
    </w:p>
    <w:p w14:paraId="5EFD99B1">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预算金额：157.979万元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最高限价：157.979万元</w:t>
      </w:r>
      <w:r>
        <w:rPr>
          <w:rFonts w:hint="eastAsia" w:asciiTheme="minorEastAsia" w:hAnsiTheme="minorEastAsia" w:eastAsiaTheme="minorEastAsia" w:cstheme="minorEastAsia"/>
          <w:color w:val="auto"/>
          <w:sz w:val="28"/>
          <w:szCs w:val="28"/>
          <w:lang w:eastAsia="zh-CN"/>
        </w:rPr>
        <w:t>。</w:t>
      </w:r>
    </w:p>
    <w:p w14:paraId="66D60F81">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标项二：新疆巴州博斯腾湖生态综合治理项目-饲草料购置标项二</w:t>
      </w:r>
    </w:p>
    <w:p w14:paraId="35436C1C">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标项编号：XJRCZTXMGK2024-006-2</w:t>
      </w:r>
    </w:p>
    <w:p w14:paraId="4FFDD33B">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采购需求：巴音布鲁克牧场阿木尔郭楞分场以及额勒再特乌鲁乡乌兰布鲁克村饲草料购置</w:t>
      </w:r>
    </w:p>
    <w:p w14:paraId="51F2EC3D">
      <w:pPr>
        <w:ind w:firstLine="560" w:firstLineChars="20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预算金额：200.876万元；最高限价：200.876万元。</w:t>
      </w:r>
    </w:p>
    <w:p w14:paraId="3AC0BD4F">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合同履行期限：</w:t>
      </w:r>
      <w:r>
        <w:rPr>
          <w:rFonts w:hint="eastAsia" w:asciiTheme="minorEastAsia" w:hAnsiTheme="minorEastAsia" w:eastAsiaTheme="minorEastAsia" w:cstheme="minorEastAsia"/>
          <w:sz w:val="28"/>
          <w:szCs w:val="28"/>
          <w:lang w:val="en-US" w:eastAsia="zh-CN"/>
        </w:rPr>
        <w:t>自合同签订之日起按甲方要求随时供货。</w:t>
      </w:r>
    </w:p>
    <w:p w14:paraId="4C608461">
      <w:pPr>
        <w:pStyle w:val="4"/>
        <w:numPr>
          <w:ilvl w:val="0"/>
          <w:numId w:val="5"/>
        </w:numPr>
        <w:rPr>
          <w:rFonts w:cs="宋体" w:asciiTheme="minorEastAsia" w:hAnsiTheme="minorEastAsia" w:eastAsiaTheme="minorEastAsia"/>
          <w:sz w:val="28"/>
          <w:szCs w:val="28"/>
        </w:rPr>
      </w:pPr>
      <w:bookmarkStart w:id="8" w:name="_Toc28359080"/>
      <w:bookmarkStart w:id="9" w:name="_Toc28359003"/>
      <w:bookmarkStart w:id="10" w:name="_Toc35393791"/>
      <w:bookmarkStart w:id="11" w:name="_Toc35393622"/>
      <w:r>
        <w:rPr>
          <w:rFonts w:hint="eastAsia" w:cs="宋体" w:asciiTheme="minorEastAsia" w:hAnsiTheme="minorEastAsia" w:eastAsiaTheme="minorEastAsia"/>
          <w:sz w:val="28"/>
          <w:szCs w:val="28"/>
        </w:rPr>
        <w:t>申请人的资格要求：</w:t>
      </w:r>
      <w:bookmarkEnd w:id="8"/>
      <w:bookmarkEnd w:id="9"/>
      <w:bookmarkEnd w:id="10"/>
      <w:bookmarkEnd w:id="11"/>
    </w:p>
    <w:p w14:paraId="5EFCDAEF">
      <w:pPr>
        <w:rPr>
          <w:rFonts w:cs="宋体" w:asciiTheme="minorEastAsia" w:hAnsiTheme="minorEastAsia" w:eastAsiaTheme="minorEastAsia"/>
          <w:color w:val="000000"/>
          <w:sz w:val="27"/>
          <w:szCs w:val="27"/>
        </w:rPr>
      </w:pPr>
      <w:r>
        <w:rPr>
          <w:rFonts w:hint="eastAsia" w:cs="宋体" w:asciiTheme="minorEastAsia" w:hAnsiTheme="minorEastAsia" w:eastAsiaTheme="minorEastAsia"/>
          <w:color w:val="000000"/>
          <w:sz w:val="27"/>
          <w:szCs w:val="27"/>
        </w:rPr>
        <w:t>1.满足《中华人民共和国政府采购法》第二十二条规定；</w:t>
      </w:r>
    </w:p>
    <w:p w14:paraId="56FBFB67">
      <w:pPr>
        <w:rPr>
          <w:rFonts w:hint="eastAsia" w:cs="宋体" w:asciiTheme="minorEastAsia" w:hAnsiTheme="minorEastAsia" w:eastAsiaTheme="minorEastAsia"/>
          <w:color w:val="000000"/>
          <w:sz w:val="27"/>
          <w:szCs w:val="27"/>
        </w:rPr>
      </w:pPr>
      <w:r>
        <w:rPr>
          <w:rFonts w:hint="eastAsia" w:cs="宋体" w:asciiTheme="minorEastAsia" w:hAnsiTheme="minorEastAsia" w:eastAsiaTheme="minorEastAsia"/>
          <w:color w:val="000000"/>
          <w:sz w:val="27"/>
          <w:szCs w:val="27"/>
        </w:rPr>
        <w:t>2.具备三证合一营业执照；</w:t>
      </w:r>
    </w:p>
    <w:p w14:paraId="2F9AC6DC">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3.法人授权委托书及被委托人身份证；</w:t>
      </w:r>
    </w:p>
    <w:p w14:paraId="434D59D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4.参加采购活动前三年内，在经营活动中没有重大违法记录，供应商须提供 </w:t>
      </w:r>
      <w:r>
        <w:rPr>
          <w:rFonts w:hint="default"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信用中国”网站（www.creditchina.gov.cn）或中国政府采购网（www.ccgp.gov.cn）网站上是否存在不良信用记录，对列入失信被执行人、重大税收违法案件当事人名单、政府采购严重违法失信行为记录名单的投标商（提供查询结果网页截图并加盖供应商公章）；</w:t>
      </w:r>
    </w:p>
    <w:p w14:paraId="3C792598">
      <w:pPr>
        <w:pStyle w:val="36"/>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w:t>
      </w:r>
      <w:r>
        <w:rPr>
          <w:rFonts w:hint="eastAsia" w:ascii="宋体" w:hAnsi="宋体" w:eastAsia="宋体" w:cs="宋体"/>
          <w:sz w:val="28"/>
          <w:szCs w:val="28"/>
        </w:rPr>
        <w:t>本项目不接受联合体投标。</w:t>
      </w:r>
    </w:p>
    <w:p w14:paraId="6DF8B493">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kern w:val="2"/>
          <w:sz w:val="28"/>
          <w:szCs w:val="28"/>
          <w:lang w:val="en-US" w:eastAsia="zh-CN" w:bidi="ar-SA"/>
        </w:rPr>
        <w:t>6.</w:t>
      </w:r>
      <w:r>
        <w:rPr>
          <w:rFonts w:hint="eastAsia" w:asciiTheme="minorEastAsia" w:hAnsiTheme="minorEastAsia" w:eastAsiaTheme="minorEastAsia" w:cstheme="minorEastAsia"/>
          <w:color w:val="auto"/>
          <w:sz w:val="28"/>
          <w:szCs w:val="28"/>
          <w:lang w:val="en-US" w:eastAsia="zh-CN"/>
        </w:rPr>
        <w:t>落实政府采购政策需满足的资格要求：</w:t>
      </w:r>
    </w:p>
    <w:p w14:paraId="4623DEA8">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预留本采购项目预算总额的40%面向中小企业（其中60%预留给小微企业）。</w:t>
      </w:r>
    </w:p>
    <w:p w14:paraId="6F91C19A">
      <w:pPr>
        <w:pStyle w:val="4"/>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三、获取招标文件</w:t>
      </w:r>
    </w:p>
    <w:p w14:paraId="03A31F15">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1、时间：202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日至202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日，每天上午10:00-14：00，下午16：00-19：00（北京时间）</w:t>
      </w:r>
    </w:p>
    <w:p w14:paraId="0C15E2C0">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0C7BA124">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3、方式：（1）线上获取（登录政府采购云平台 → 项目采购 → 获取招标文件→ 申请，审核通过后可下载招标文件）。本次招标不提供纸质版招标文件。</w:t>
      </w:r>
    </w:p>
    <w:p w14:paraId="70D484FF">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（2）供应商获取招标文件前应注册成为政府采购云平台正式供应商。</w:t>
      </w:r>
    </w:p>
    <w:p w14:paraId="7865192E">
      <w:pPr>
        <w:pStyle w:val="36"/>
        <w:ind w:firstLine="280" w:firstLineChars="100"/>
        <w:rPr>
          <w:rFonts w:asciiTheme="minorEastAsia" w:hAnsiTheme="minorEastAsia" w:eastAsiaTheme="minorEastAsia"/>
          <w:color w:val="FF0000"/>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color w:val="auto"/>
          <w:sz w:val="28"/>
          <w:szCs w:val="28"/>
        </w:rPr>
        <w:t>获取招标文件时需上传法人授权委托书及营业执照副本原件扫描件并加盖公章。</w:t>
      </w:r>
    </w:p>
    <w:p w14:paraId="2BFAF00C">
      <w:pPr>
        <w:tabs>
          <w:tab w:val="left" w:pos="366"/>
        </w:tabs>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4、售价（元）：</w:t>
      </w:r>
      <w:r>
        <w:rPr>
          <w:rFonts w:hint="eastAsia" w:asciiTheme="minorEastAsia" w:hAnsiTheme="minorEastAsia" w:eastAsiaTheme="minorEastAsia" w:cstheme="minorEastAsia"/>
          <w:sz w:val="28"/>
          <w:szCs w:val="28"/>
          <w:lang w:val="en-US" w:eastAsia="zh-CN"/>
        </w:rPr>
        <w:t>0元</w:t>
      </w:r>
    </w:p>
    <w:p w14:paraId="4760DBAE">
      <w:pPr>
        <w:pStyle w:val="8"/>
        <w:widowControl/>
        <w:autoSpaceDE w:val="0"/>
        <w:spacing w:before="255" w:beforeAutospacing="0" w:after="255" w:afterAutospacing="0"/>
        <w:jc w:val="both"/>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四、提交投标文件截止时间、开标时间和地点</w:t>
      </w:r>
    </w:p>
    <w:p w14:paraId="29C0BE42">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21日10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 （北京时间）</w:t>
      </w:r>
    </w:p>
    <w:p w14:paraId="4103509C">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投标地点：政府采购云平台（</w:t>
      </w:r>
      <w:r>
        <w:fldChar w:fldCharType="begin"/>
      </w:r>
      <w:r>
        <w:instrText xml:space="preserve"> HYPERLINK "http://www.zcygov.cn" </w:instrText>
      </w:r>
      <w:r>
        <w:fldChar w:fldCharType="separate"/>
      </w:r>
      <w:r>
        <w:rPr>
          <w:rFonts w:hint="eastAsia" w:asciiTheme="minorEastAsia" w:hAnsiTheme="minorEastAsia" w:eastAsiaTheme="minorEastAsia" w:cstheme="minorEastAsia"/>
          <w:sz w:val="28"/>
          <w:szCs w:val="28"/>
        </w:rPr>
        <w:t>www.zcygov.cn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14:paraId="5EAED1D0">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供应商应于202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0之前将电子投标文件上传到“政采云”平台。</w:t>
      </w:r>
    </w:p>
    <w:p w14:paraId="5FC3D34C">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开标时间：202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21日10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 （北京时间）</w:t>
      </w:r>
    </w:p>
    <w:p w14:paraId="52640A4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开标地点：在政府采购云平台（</w:t>
      </w:r>
      <w:r>
        <w:fldChar w:fldCharType="begin"/>
      </w:r>
      <w:r>
        <w:instrText xml:space="preserve"> HYPERLINK "http://www.zcygov.cn" </w:instrText>
      </w:r>
      <w:r>
        <w:fldChar w:fldCharType="separate"/>
      </w:r>
      <w:r>
        <w:rPr>
          <w:rFonts w:hint="eastAsia" w:asciiTheme="minorEastAsia" w:hAnsiTheme="minorEastAsia" w:eastAsiaTheme="minorEastAsia" w:cstheme="minorEastAsia"/>
          <w:sz w:val="28"/>
          <w:szCs w:val="28"/>
        </w:rPr>
        <w:t>www.zcygov.cn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）上开启投标文件</w:t>
      </w:r>
    </w:p>
    <w:p w14:paraId="2CD4D937">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开标时间后，待采购组织机构发出解密通知后30分钟内，供应商须登录“政采云”平台，用“项目采购-开标评标”功能解密投标文件。</w:t>
      </w:r>
    </w:p>
    <w:p w14:paraId="46EF4BCE">
      <w:pPr>
        <w:pStyle w:val="8"/>
        <w:widowControl/>
        <w:autoSpaceDE w:val="0"/>
        <w:spacing w:before="255" w:beforeAutospacing="0" w:after="255" w:afterAutospacing="0"/>
        <w:jc w:val="both"/>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五、公告期限</w:t>
      </w:r>
    </w:p>
    <w:p w14:paraId="2AA8E43C">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自本公告发布之日起5个工作日。</w:t>
      </w:r>
    </w:p>
    <w:p w14:paraId="1D3443C2">
      <w:pPr>
        <w:pStyle w:val="8"/>
        <w:widowControl/>
        <w:autoSpaceDE w:val="0"/>
        <w:spacing w:before="255" w:beforeAutospacing="0" w:after="255" w:afterAutospacing="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六、其他补充事宜 </w:t>
      </w:r>
    </w:p>
    <w:p w14:paraId="1648A36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cstheme="minorEastAsia"/>
          <w:sz w:val="28"/>
          <w:szCs w:val="28"/>
        </w:rPr>
        <w:t xml:space="preserve"> 1.本项目采用全流程不见面电子开评标，投标供应商需要使用CA加密设备，供应商可通过新疆数字证书认证中心官网（https://www.xjca.com.cn/）或下载“新疆政务通”APP自行进行申领。</w:t>
      </w:r>
    </w:p>
    <w:p w14:paraId="44AF5B4F">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2.本项目实行网上投标，采用加密电子投标文件(供应商须使用CA加密设备通过政采云电子投标客户端制作投标文件)。若供应商参与投标，自行承担投标一切费用。</w:t>
      </w:r>
    </w:p>
    <w:p w14:paraId="2867BFC0">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0B89F8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824BFE2">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5.供应商在开标时须使用制作加密电子投标文件所使用的CA锁及电脑，电脑须提前配置好浏览器（建议使用谷歌浏览器），以便开标时解锁。</w:t>
      </w:r>
    </w:p>
    <w:p w14:paraId="612F0F0A">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A09B6A6">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7.为了保证开评标顺利进行，政采云线上开标功能完全实现，供应商开标所使用的电脑设备须具有视频及语音功能。</w:t>
      </w:r>
    </w:p>
    <w:p w14:paraId="4268AEC8">
      <w:pP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七、对本次采购提出询问，请按以下方式联系</w:t>
      </w:r>
    </w:p>
    <w:p w14:paraId="611B3634">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704AD8B6">
      <w:pPr>
        <w:widowControl/>
        <w:wordWrap/>
        <w:snapToGrid w:val="0"/>
        <w:spacing w:line="360" w:lineRule="auto"/>
        <w:ind w:left="70" w:leftChars="29" w:right="62" w:firstLine="551" w:firstLineChars="197"/>
        <w:jc w:val="left"/>
        <w:outlineLvl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名    称</w:t>
      </w:r>
      <w:r>
        <w:rPr>
          <w:rFonts w:hint="eastAsia" w:asciiTheme="minorEastAsia" w:hAnsiTheme="minorEastAsia" w:eastAsiaTheme="minorEastAsia" w:cstheme="minorEastAsia"/>
          <w:sz w:val="28"/>
          <w:szCs w:val="28"/>
          <w:lang w:eastAsia="zh-CN"/>
        </w:rPr>
        <w:t>：</w:t>
      </w:r>
      <w:r>
        <w:rPr>
          <w:rFonts w:hint="eastAsia" w:cs="宋体" w:asciiTheme="minorEastAsia" w:hAnsiTheme="minorEastAsia" w:eastAsiaTheme="minorEastAsia"/>
          <w:sz w:val="27"/>
          <w:szCs w:val="27"/>
          <w:lang w:eastAsia="zh-CN"/>
        </w:rPr>
        <w:t>新疆巴音郭楞蒙古自治州林业和草原局</w:t>
      </w:r>
      <w:r>
        <w:rPr>
          <w:rFonts w:hint="eastAsia" w:cs="宋体" w:asciiTheme="minorEastAsia" w:hAnsiTheme="minorEastAsia" w:eastAsiaTheme="minorEastAsia"/>
          <w:sz w:val="27"/>
          <w:szCs w:val="27"/>
        </w:rPr>
        <w:t xml:space="preserve">  </w:t>
      </w:r>
      <w:r>
        <w:rPr>
          <w:rFonts w:hint="eastAsia" w:asciiTheme="minorEastAsia" w:hAnsiTheme="minorEastAsia" w:eastAsiaTheme="minorEastAsia" w:cstheme="minorEastAsia"/>
          <w:sz w:val="28"/>
          <w:szCs w:val="28"/>
        </w:rPr>
        <w:t xml:space="preserve">        </w:t>
      </w:r>
    </w:p>
    <w:p w14:paraId="3B3FF1E6">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地    址：库尔勒市南环路南苑大厦              </w:t>
      </w:r>
    </w:p>
    <w:p w14:paraId="0756CC75">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项目联系人：</w:t>
      </w:r>
      <w:r>
        <w:rPr>
          <w:rFonts w:hint="eastAsia" w:asciiTheme="minorEastAsia" w:hAnsiTheme="minorEastAsia" w:eastAsiaTheme="minorEastAsia" w:cstheme="minorEastAsia"/>
          <w:sz w:val="28"/>
          <w:szCs w:val="28"/>
          <w:lang w:val="en-US" w:eastAsia="zh-CN"/>
        </w:rPr>
        <w:t>孟先生</w:t>
      </w:r>
      <w:r>
        <w:rPr>
          <w:rFonts w:hint="eastAsia" w:asciiTheme="minorEastAsia" w:hAnsiTheme="minorEastAsia" w:eastAsiaTheme="minorEastAsia" w:cstheme="minorEastAsia"/>
          <w:sz w:val="28"/>
          <w:szCs w:val="28"/>
        </w:rPr>
        <w:t xml:space="preserve">                     </w:t>
      </w:r>
    </w:p>
    <w:p w14:paraId="7CD281E3">
      <w:pPr>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rPr>
        <w:t xml:space="preserve"> 项目联系方式：</w:t>
      </w:r>
      <w:r>
        <w:rPr>
          <w:rFonts w:hint="eastAsia" w:asciiTheme="minorEastAsia" w:hAnsiTheme="minorEastAsia" w:eastAsiaTheme="minorEastAsia" w:cstheme="minorEastAsia"/>
          <w:color w:val="auto"/>
          <w:sz w:val="28"/>
          <w:szCs w:val="28"/>
          <w:lang w:val="en-US" w:eastAsia="zh-CN"/>
        </w:rPr>
        <w:t>13779326662</w:t>
      </w:r>
    </w:p>
    <w:p w14:paraId="73DC2935">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p>
    <w:p w14:paraId="41B3F159">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lang w:eastAsia="zh-CN"/>
        </w:rPr>
        <w:t>新疆瑞驰中天项目管理有限公司</w:t>
      </w:r>
      <w:r>
        <w:rPr>
          <w:rFonts w:hint="eastAsia" w:asciiTheme="minorEastAsia" w:hAnsiTheme="minorEastAsia" w:eastAsiaTheme="minorEastAsia" w:cstheme="minorEastAsia"/>
          <w:sz w:val="28"/>
          <w:szCs w:val="28"/>
        </w:rPr>
        <w:t xml:space="preserve">     </w:t>
      </w:r>
    </w:p>
    <w:p w14:paraId="60BE60FC">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cs="宋体" w:asciiTheme="minorEastAsia" w:hAnsiTheme="minorEastAsia" w:eastAsiaTheme="minorEastAsia"/>
          <w:sz w:val="28"/>
          <w:szCs w:val="28"/>
          <w:lang w:eastAsia="zh-CN"/>
        </w:rPr>
        <w:t>库尔勒市迎宾路电子双创孵化基地502室</w:t>
      </w:r>
      <w:r>
        <w:rPr>
          <w:rFonts w:hint="eastAsia" w:asciiTheme="minorEastAsia" w:hAnsiTheme="minorEastAsia" w:eastAsiaTheme="minorEastAsia" w:cstheme="minorEastAsia"/>
          <w:sz w:val="28"/>
          <w:szCs w:val="28"/>
        </w:rPr>
        <w:t xml:space="preserve">              </w:t>
      </w:r>
    </w:p>
    <w:p w14:paraId="6E56E9DD">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lang w:eastAsia="zh-CN"/>
        </w:rPr>
        <w:t>徐先生</w:t>
      </w:r>
      <w:r>
        <w:rPr>
          <w:rFonts w:hint="eastAsia" w:asciiTheme="minorEastAsia" w:hAnsiTheme="minorEastAsia" w:eastAsiaTheme="minorEastAsia" w:cstheme="minorEastAsia"/>
          <w:sz w:val="28"/>
          <w:szCs w:val="28"/>
        </w:rPr>
        <w:t xml:space="preserve">                                    </w:t>
      </w:r>
    </w:p>
    <w:p w14:paraId="24766630">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项目联系方式：</w:t>
      </w:r>
      <w:r>
        <w:rPr>
          <w:rFonts w:hint="eastAsia" w:asciiTheme="minorEastAsia" w:hAnsiTheme="minorEastAsia" w:eastAsiaTheme="minorEastAsia" w:cstheme="minorEastAsia"/>
          <w:sz w:val="28"/>
          <w:szCs w:val="28"/>
          <w:lang w:eastAsia="zh-CN"/>
        </w:rPr>
        <w:t>15352526903</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sz w:val="28"/>
          <w:szCs w:val="28"/>
        </w:rPr>
        <w:t xml:space="preserve"> </w:t>
      </w:r>
    </w:p>
    <w:p w14:paraId="22AFFC20">
      <w:pPr>
        <w:spacing w:line="400" w:lineRule="exact"/>
        <w:ind w:firstLine="560" w:firstLineChars="200"/>
        <w:rPr>
          <w:rFonts w:asciiTheme="minorEastAsia" w:hAnsiTheme="minorEastAsia" w:eastAsiaTheme="minorEastAsia"/>
          <w:sz w:val="28"/>
          <w:szCs w:val="28"/>
        </w:rPr>
      </w:pPr>
    </w:p>
    <w:p w14:paraId="3238CFC5">
      <w:pPr>
        <w:spacing w:line="400" w:lineRule="exact"/>
        <w:ind w:firstLine="560" w:firstLineChars="200"/>
        <w:rPr>
          <w:rFonts w:asciiTheme="minorEastAsia" w:hAnsiTheme="minorEastAsia" w:eastAsiaTheme="minorEastAsia"/>
          <w:sz w:val="28"/>
          <w:szCs w:val="28"/>
        </w:rPr>
      </w:pPr>
    </w:p>
    <w:p w14:paraId="3B49FA0C">
      <w:pPr>
        <w:pStyle w:val="36"/>
        <w:rPr>
          <w:rFonts w:asciiTheme="minorEastAsia" w:hAnsiTheme="minorEastAsia" w:eastAsiaTheme="minorEastAsia"/>
        </w:rPr>
      </w:pPr>
    </w:p>
    <w:p w14:paraId="5916341C">
      <w:pPr>
        <w:pStyle w:val="36"/>
        <w:rPr>
          <w:rFonts w:asciiTheme="minorEastAsia" w:hAnsiTheme="minorEastAsia" w:eastAsiaTheme="minorEastAsia"/>
        </w:rPr>
      </w:pPr>
    </w:p>
    <w:p w14:paraId="0D9B7C51">
      <w:pPr>
        <w:pStyle w:val="36"/>
        <w:rPr>
          <w:rFonts w:asciiTheme="minorEastAsia" w:hAnsiTheme="minorEastAsia" w:eastAsiaTheme="minorEastAsia"/>
        </w:rPr>
      </w:pPr>
    </w:p>
    <w:p w14:paraId="009118D0">
      <w:pPr>
        <w:pStyle w:val="36"/>
        <w:rPr>
          <w:rFonts w:asciiTheme="minorEastAsia" w:hAnsiTheme="minorEastAsia" w:eastAsiaTheme="minorEastAsia"/>
        </w:rPr>
      </w:pPr>
    </w:p>
    <w:p w14:paraId="75BE6042">
      <w:pPr>
        <w:pStyle w:val="36"/>
        <w:rPr>
          <w:rFonts w:asciiTheme="minorEastAsia" w:hAnsiTheme="minorEastAsia" w:eastAsiaTheme="minorEastAsia"/>
        </w:rPr>
      </w:pPr>
    </w:p>
    <w:p w14:paraId="4A880DC1">
      <w:pPr>
        <w:pStyle w:val="36"/>
        <w:rPr>
          <w:rFonts w:asciiTheme="minorEastAsia" w:hAnsiTheme="minorEastAsia" w:eastAsiaTheme="minorEastAsia"/>
        </w:rPr>
      </w:pPr>
    </w:p>
    <w:p w14:paraId="2644DEED">
      <w:pPr>
        <w:pStyle w:val="36"/>
        <w:rPr>
          <w:rFonts w:asciiTheme="minorEastAsia" w:hAnsiTheme="minorEastAsia" w:eastAsiaTheme="minorEastAsia"/>
        </w:rPr>
      </w:pPr>
    </w:p>
    <w:p w14:paraId="2230C403">
      <w:pPr>
        <w:pStyle w:val="36"/>
        <w:rPr>
          <w:rFonts w:asciiTheme="minorEastAsia" w:hAnsiTheme="minorEastAsia" w:eastAsiaTheme="minorEastAsia"/>
        </w:rPr>
      </w:pPr>
    </w:p>
    <w:p w14:paraId="5233B147">
      <w:pPr>
        <w:pStyle w:val="36"/>
        <w:rPr>
          <w:rFonts w:asciiTheme="minorEastAsia" w:hAnsiTheme="minorEastAsia" w:eastAsiaTheme="minorEastAsia"/>
        </w:rPr>
      </w:pPr>
    </w:p>
    <w:p w14:paraId="5C81E24F">
      <w:pPr>
        <w:pStyle w:val="36"/>
        <w:rPr>
          <w:rFonts w:asciiTheme="minorEastAsia" w:hAnsiTheme="minorEastAsia" w:eastAsiaTheme="minorEastAsia"/>
        </w:rPr>
      </w:pPr>
    </w:p>
    <w:p w14:paraId="1B7F828A">
      <w:pPr>
        <w:rPr>
          <w:rFonts w:asciiTheme="minorEastAsia" w:hAnsiTheme="minorEastAsia" w:eastAsiaTheme="minorEastAsia"/>
        </w:rPr>
      </w:pPr>
      <w:r>
        <w:rPr>
          <w:rFonts w:asciiTheme="minorEastAsia" w:hAnsiTheme="minorEastAsia" w:eastAsiaTheme="minorEastAsia"/>
        </w:rPr>
        <w:br w:type="page"/>
      </w:r>
    </w:p>
    <w:p w14:paraId="47E5C41A">
      <w:pPr>
        <w:pStyle w:val="36"/>
        <w:rPr>
          <w:rFonts w:asciiTheme="minorEastAsia" w:hAnsiTheme="minorEastAsia" w:eastAsiaTheme="minorEastAsia"/>
        </w:rPr>
      </w:pPr>
    </w:p>
    <w:p w14:paraId="0D563590">
      <w:pPr>
        <w:pStyle w:val="36"/>
        <w:rPr>
          <w:rFonts w:asciiTheme="minorEastAsia" w:hAnsiTheme="minorEastAsia" w:eastAsiaTheme="minorEastAsia"/>
        </w:rPr>
      </w:pPr>
    </w:p>
    <w:p w14:paraId="470E8159">
      <w:pPr>
        <w:pStyle w:val="4"/>
        <w:spacing w:line="360" w:lineRule="auto"/>
        <w:jc w:val="center"/>
        <w:rPr>
          <w:rFonts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rPr>
        <w:t>第二部分</w:t>
      </w:r>
    </w:p>
    <w:p w14:paraId="073DB3FB">
      <w:pPr>
        <w:pStyle w:val="4"/>
        <w:spacing w:line="360" w:lineRule="auto"/>
        <w:jc w:val="center"/>
        <w:rPr>
          <w:rFonts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rPr>
        <w:t>投标人须知前附表</w:t>
      </w:r>
      <w:bookmarkEnd w:id="0"/>
      <w:bookmarkEnd w:id="1"/>
      <w:bookmarkEnd w:id="2"/>
    </w:p>
    <w:tbl>
      <w:tblPr>
        <w:tblStyle w:val="27"/>
        <w:tblW w:w="1004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112"/>
        <w:gridCol w:w="6946"/>
      </w:tblGrid>
      <w:tr w14:paraId="3190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2" w:type="dxa"/>
            <w:tcMar>
              <w:top w:w="0" w:type="dxa"/>
              <w:left w:w="0" w:type="dxa"/>
              <w:bottom w:w="0" w:type="dxa"/>
              <w:right w:w="0" w:type="dxa"/>
            </w:tcMar>
            <w:vAlign w:val="center"/>
          </w:tcPr>
          <w:p w14:paraId="1F8832D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2112" w:type="dxa"/>
            <w:tcMar>
              <w:top w:w="0" w:type="dxa"/>
              <w:left w:w="0" w:type="dxa"/>
              <w:bottom w:w="0" w:type="dxa"/>
              <w:right w:w="0" w:type="dxa"/>
            </w:tcMar>
            <w:vAlign w:val="center"/>
          </w:tcPr>
          <w:p w14:paraId="6D477FEA">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p>
        </w:tc>
        <w:tc>
          <w:tcPr>
            <w:tcW w:w="6946" w:type="dxa"/>
            <w:tcMar>
              <w:top w:w="0" w:type="dxa"/>
              <w:left w:w="0" w:type="dxa"/>
              <w:bottom w:w="0" w:type="dxa"/>
              <w:right w:w="0" w:type="dxa"/>
            </w:tcMar>
            <w:vAlign w:val="center"/>
          </w:tcPr>
          <w:p w14:paraId="33C4D49D">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  列  内  容</w:t>
            </w:r>
          </w:p>
        </w:tc>
      </w:tr>
      <w:tr w14:paraId="6388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49F1919F">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112" w:type="dxa"/>
            <w:tcMar>
              <w:top w:w="0" w:type="dxa"/>
              <w:left w:w="0" w:type="dxa"/>
              <w:bottom w:w="0" w:type="dxa"/>
              <w:right w:w="0" w:type="dxa"/>
            </w:tcMar>
            <w:vAlign w:val="center"/>
          </w:tcPr>
          <w:p w14:paraId="2F83E4E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7BAB918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w:t>
            </w:r>
          </w:p>
          <w:p w14:paraId="366BF72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采购内容</w:t>
            </w:r>
          </w:p>
        </w:tc>
        <w:tc>
          <w:tcPr>
            <w:tcW w:w="6946" w:type="dxa"/>
            <w:tcMar>
              <w:top w:w="0" w:type="dxa"/>
              <w:left w:w="0" w:type="dxa"/>
              <w:bottom w:w="0" w:type="dxa"/>
              <w:right w:w="0" w:type="dxa"/>
            </w:tcMar>
            <w:vAlign w:val="center"/>
          </w:tcPr>
          <w:p w14:paraId="2F5900C0">
            <w:pPr>
              <w:keepNext w:val="0"/>
              <w:keepLines w:val="0"/>
              <w:pageBreakBefore w:val="0"/>
              <w:kinsoku/>
              <w:overflowPunct/>
              <w:topLinePunct w:val="0"/>
              <w:autoSpaceDE/>
              <w:autoSpaceDN/>
              <w:bidi w:val="0"/>
              <w:snapToGrid/>
              <w:spacing w:line="560" w:lineRule="exact"/>
              <w:rPr>
                <w:rFonts w:hint="default"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项目名称：</w:t>
            </w:r>
            <w:r>
              <w:rPr>
                <w:rFonts w:hint="eastAsia" w:cs="宋体" w:asciiTheme="minorEastAsia" w:hAnsiTheme="minorEastAsia" w:eastAsiaTheme="minorEastAsia"/>
                <w:sz w:val="28"/>
                <w:szCs w:val="28"/>
                <w:lang w:eastAsia="zh-CN"/>
              </w:rPr>
              <w:t>新疆巴州博斯腾湖生态综合治理项目</w:t>
            </w:r>
            <w:r>
              <w:rPr>
                <w:rFonts w:hint="eastAsia" w:cs="宋体" w:asciiTheme="minorEastAsia" w:hAnsiTheme="minorEastAsia" w:eastAsiaTheme="minorEastAsia"/>
                <w:sz w:val="28"/>
                <w:szCs w:val="28"/>
                <w:lang w:val="en-US" w:eastAsia="zh-CN"/>
              </w:rPr>
              <w:t>-</w:t>
            </w:r>
            <w:r>
              <w:rPr>
                <w:rFonts w:hint="eastAsia" w:cs="宋体" w:asciiTheme="minorEastAsia" w:hAnsiTheme="minorEastAsia" w:eastAsiaTheme="minorEastAsia"/>
                <w:sz w:val="28"/>
                <w:szCs w:val="28"/>
                <w:lang w:eastAsia="zh-CN"/>
              </w:rPr>
              <w:t>饲草料购置</w:t>
            </w:r>
            <w:r>
              <w:rPr>
                <w:rFonts w:hint="eastAsia" w:cs="宋体" w:asciiTheme="minorEastAsia" w:hAnsiTheme="minorEastAsia" w:eastAsiaTheme="minorEastAsia"/>
                <w:sz w:val="28"/>
                <w:szCs w:val="28"/>
                <w:lang w:val="en-US" w:eastAsia="zh-CN"/>
              </w:rPr>
              <w:t>标项一</w:t>
            </w:r>
          </w:p>
          <w:p w14:paraId="6D96C2C3">
            <w:pPr>
              <w:keepNext w:val="0"/>
              <w:keepLines w:val="0"/>
              <w:pageBreakBefore w:val="0"/>
              <w:kinsoku/>
              <w:overflowPunct/>
              <w:topLinePunct w:val="0"/>
              <w:autoSpaceDE/>
              <w:autoSpaceDN/>
              <w:bidi w:val="0"/>
              <w:snapToGrid/>
              <w:spacing w:line="560" w:lineRule="exact"/>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项目编号：</w:t>
            </w:r>
            <w:r>
              <w:rPr>
                <w:rFonts w:hint="eastAsia" w:cs="宋体" w:asciiTheme="minorEastAsia" w:hAnsiTheme="minorEastAsia" w:eastAsiaTheme="minorEastAsia"/>
                <w:sz w:val="28"/>
                <w:szCs w:val="28"/>
                <w:lang w:eastAsia="zh-CN"/>
              </w:rPr>
              <w:t>XJRCZTXMGK2024-006</w:t>
            </w:r>
            <w:r>
              <w:rPr>
                <w:rFonts w:hint="eastAsia" w:cs="宋体" w:asciiTheme="minorEastAsia" w:hAnsiTheme="minorEastAsia" w:eastAsiaTheme="minorEastAsia"/>
                <w:sz w:val="28"/>
                <w:szCs w:val="28"/>
                <w:lang w:val="en-US" w:eastAsia="zh-CN"/>
              </w:rPr>
              <w:t>-1</w:t>
            </w:r>
            <w:r>
              <w:rPr>
                <w:rFonts w:hint="eastAsia" w:cs="宋体" w:asciiTheme="minorEastAsia" w:hAnsiTheme="minorEastAsia" w:eastAsiaTheme="minorEastAsia"/>
                <w:sz w:val="28"/>
                <w:szCs w:val="28"/>
                <w:lang w:eastAsia="zh-CN"/>
              </w:rPr>
              <w:t>号</w:t>
            </w:r>
          </w:p>
          <w:p w14:paraId="20E4B575">
            <w:pPr>
              <w:keepNext w:val="0"/>
              <w:keepLines w:val="0"/>
              <w:pageBreakBefore w:val="0"/>
              <w:kinsoku/>
              <w:overflowPunct/>
              <w:topLinePunct w:val="0"/>
              <w:autoSpaceDE/>
              <w:autoSpaceDN/>
              <w:bidi w:val="0"/>
              <w:snapToGrid/>
              <w:spacing w:line="560" w:lineRule="exact"/>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采购内容：</w:t>
            </w:r>
            <w:r>
              <w:rPr>
                <w:rFonts w:hint="eastAsia" w:cs="宋体" w:asciiTheme="minorEastAsia" w:hAnsiTheme="minorEastAsia" w:eastAsiaTheme="minorEastAsia"/>
                <w:sz w:val="28"/>
                <w:szCs w:val="28"/>
                <w:lang w:val="en-US" w:eastAsia="zh-CN"/>
              </w:rPr>
              <w:t>饲草料购置1746吨（含运费）。</w:t>
            </w:r>
            <w:r>
              <w:rPr>
                <w:rFonts w:asciiTheme="minorEastAsia" w:hAnsiTheme="minorEastAsia" w:eastAsiaTheme="minorEastAsia"/>
              </w:rPr>
              <w:t>（</w:t>
            </w:r>
            <w:r>
              <w:rPr>
                <w:rFonts w:hint="eastAsia" w:cs="宋体" w:asciiTheme="minorEastAsia" w:hAnsiTheme="minorEastAsia" w:eastAsiaTheme="minorEastAsia"/>
                <w:sz w:val="28"/>
                <w:szCs w:val="28"/>
                <w:lang w:val="en-US" w:eastAsia="zh-CN"/>
              </w:rPr>
              <w:t>详见招标文件采购需求）</w:t>
            </w:r>
          </w:p>
          <w:p w14:paraId="049AE63C">
            <w:pPr>
              <w:keepNext w:val="0"/>
              <w:keepLines w:val="0"/>
              <w:pageBreakBefore w:val="0"/>
              <w:kinsoku/>
              <w:overflowPunct/>
              <w:topLinePunct w:val="0"/>
              <w:autoSpaceDE/>
              <w:autoSpaceDN/>
              <w:bidi w:val="0"/>
              <w:snapToGrid/>
              <w:spacing w:line="560" w:lineRule="exact"/>
              <w:rPr>
                <w:rFonts w:hint="default"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项目名称：</w:t>
            </w:r>
            <w:r>
              <w:rPr>
                <w:rFonts w:hint="eastAsia" w:cs="宋体" w:asciiTheme="minorEastAsia" w:hAnsiTheme="minorEastAsia" w:eastAsiaTheme="minorEastAsia"/>
                <w:sz w:val="28"/>
                <w:szCs w:val="28"/>
                <w:lang w:eastAsia="zh-CN"/>
              </w:rPr>
              <w:t>新疆巴州博斯腾湖生态综合治理项目</w:t>
            </w:r>
            <w:r>
              <w:rPr>
                <w:rFonts w:hint="eastAsia" w:cs="宋体" w:asciiTheme="minorEastAsia" w:hAnsiTheme="minorEastAsia" w:eastAsiaTheme="minorEastAsia"/>
                <w:sz w:val="28"/>
                <w:szCs w:val="28"/>
                <w:lang w:val="en-US" w:eastAsia="zh-CN"/>
              </w:rPr>
              <w:t>-</w:t>
            </w:r>
            <w:r>
              <w:rPr>
                <w:rFonts w:hint="eastAsia" w:cs="宋体" w:asciiTheme="minorEastAsia" w:hAnsiTheme="minorEastAsia" w:eastAsiaTheme="minorEastAsia"/>
                <w:sz w:val="28"/>
                <w:szCs w:val="28"/>
                <w:lang w:eastAsia="zh-CN"/>
              </w:rPr>
              <w:t>饲草料购置</w:t>
            </w:r>
            <w:r>
              <w:rPr>
                <w:rFonts w:hint="eastAsia" w:cs="宋体" w:asciiTheme="minorEastAsia" w:hAnsiTheme="minorEastAsia" w:eastAsiaTheme="minorEastAsia"/>
                <w:sz w:val="28"/>
                <w:szCs w:val="28"/>
                <w:lang w:val="en-US" w:eastAsia="zh-CN"/>
              </w:rPr>
              <w:t>标项二</w:t>
            </w:r>
          </w:p>
          <w:p w14:paraId="2890F146">
            <w:pPr>
              <w:keepNext w:val="0"/>
              <w:keepLines w:val="0"/>
              <w:pageBreakBefore w:val="0"/>
              <w:kinsoku/>
              <w:overflowPunct/>
              <w:topLinePunct w:val="0"/>
              <w:autoSpaceDE/>
              <w:autoSpaceDN/>
              <w:bidi w:val="0"/>
              <w:snapToGrid/>
              <w:spacing w:line="560" w:lineRule="exact"/>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项目编号：</w:t>
            </w:r>
            <w:r>
              <w:rPr>
                <w:rFonts w:hint="eastAsia" w:cs="宋体" w:asciiTheme="minorEastAsia" w:hAnsiTheme="minorEastAsia" w:eastAsiaTheme="minorEastAsia"/>
                <w:sz w:val="28"/>
                <w:szCs w:val="28"/>
                <w:lang w:eastAsia="zh-CN"/>
              </w:rPr>
              <w:t>XJRCZTXMGK2024-006</w:t>
            </w:r>
            <w:r>
              <w:rPr>
                <w:rFonts w:hint="eastAsia" w:cs="宋体" w:asciiTheme="minorEastAsia" w:hAnsiTheme="minorEastAsia" w:eastAsiaTheme="minorEastAsia"/>
                <w:sz w:val="28"/>
                <w:szCs w:val="28"/>
                <w:lang w:val="en-US" w:eastAsia="zh-CN"/>
              </w:rPr>
              <w:t>-2</w:t>
            </w:r>
            <w:r>
              <w:rPr>
                <w:rFonts w:hint="eastAsia" w:cs="宋体" w:asciiTheme="minorEastAsia" w:hAnsiTheme="minorEastAsia" w:eastAsiaTheme="minorEastAsia"/>
                <w:sz w:val="28"/>
                <w:szCs w:val="28"/>
                <w:lang w:eastAsia="zh-CN"/>
              </w:rPr>
              <w:t>号</w:t>
            </w:r>
          </w:p>
          <w:p w14:paraId="571190BE">
            <w:pPr>
              <w:pStyle w:val="26"/>
              <w:ind w:left="0" w:leftChars="0" w:firstLine="0" w:firstLineChars="0"/>
              <w:jc w:val="both"/>
            </w:pPr>
            <w:r>
              <w:rPr>
                <w:rFonts w:hint="eastAsia" w:cs="宋体" w:asciiTheme="minorEastAsia" w:hAnsiTheme="minorEastAsia" w:eastAsiaTheme="minorEastAsia"/>
                <w:sz w:val="28"/>
                <w:szCs w:val="28"/>
              </w:rPr>
              <w:t>采购内容：</w:t>
            </w:r>
            <w:r>
              <w:rPr>
                <w:rFonts w:hint="eastAsia" w:asciiTheme="minorEastAsia" w:hAnsiTheme="minorEastAsia" w:eastAsiaTheme="minorEastAsia" w:cstheme="minorEastAsia"/>
                <w:sz w:val="28"/>
                <w:szCs w:val="28"/>
                <w:lang w:val="en-US" w:eastAsia="zh-CN"/>
              </w:rPr>
              <w:t>巴音布鲁克牧场阿木尔郭楞分场以及额勒再特乌鲁乡乌兰布鲁克村饲草料购置</w:t>
            </w:r>
            <w:r>
              <w:rPr>
                <w:rFonts w:hint="eastAsia" w:cs="宋体" w:asciiTheme="minorEastAsia" w:hAnsiTheme="minorEastAsia" w:eastAsiaTheme="minorEastAsia"/>
                <w:sz w:val="28"/>
                <w:szCs w:val="28"/>
                <w:lang w:val="en-US" w:eastAsia="zh-CN"/>
              </w:rPr>
              <w:t>。</w:t>
            </w:r>
            <w:r>
              <w:rPr>
                <w:rFonts w:hint="eastAsia" w:asciiTheme="minorEastAsia" w:hAnsiTheme="minorEastAsia" w:eastAsiaTheme="minorEastAsia" w:cstheme="minorEastAsia"/>
                <w:sz w:val="28"/>
                <w:szCs w:val="28"/>
                <w:lang w:val="en-US" w:eastAsia="zh-CN"/>
              </w:rPr>
              <w:t>（详见招标文件采购需求）</w:t>
            </w:r>
          </w:p>
        </w:tc>
      </w:tr>
      <w:tr w14:paraId="316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22E29C4B">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112" w:type="dxa"/>
            <w:tcMar>
              <w:top w:w="0" w:type="dxa"/>
              <w:left w:w="0" w:type="dxa"/>
              <w:bottom w:w="0" w:type="dxa"/>
              <w:right w:w="0" w:type="dxa"/>
            </w:tcMar>
            <w:vAlign w:val="center"/>
          </w:tcPr>
          <w:p w14:paraId="6939577A">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w:t>
            </w:r>
          </w:p>
        </w:tc>
        <w:tc>
          <w:tcPr>
            <w:tcW w:w="6946" w:type="dxa"/>
            <w:tcMar>
              <w:top w:w="0" w:type="dxa"/>
              <w:left w:w="0" w:type="dxa"/>
              <w:bottom w:w="0" w:type="dxa"/>
              <w:right w:w="0" w:type="dxa"/>
            </w:tcMar>
            <w:vAlign w:val="center"/>
          </w:tcPr>
          <w:p w14:paraId="1871CC18">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名称：</w:t>
            </w:r>
            <w:r>
              <w:rPr>
                <w:rFonts w:hint="eastAsia" w:cs="宋体" w:asciiTheme="minorEastAsia" w:hAnsiTheme="minorEastAsia" w:eastAsiaTheme="minorEastAsia"/>
                <w:sz w:val="28"/>
                <w:szCs w:val="28"/>
                <w:lang w:eastAsia="zh-CN"/>
              </w:rPr>
              <w:t>新疆巴音郭楞蒙古自治州林业和草原局</w:t>
            </w:r>
          </w:p>
          <w:p w14:paraId="23BC315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地址：库尔勒市南环路南苑大厦 </w:t>
            </w:r>
          </w:p>
          <w:p w14:paraId="43BC480D">
            <w:pPr>
              <w:keepNext w:val="0"/>
              <w:keepLines w:val="0"/>
              <w:pageBreakBefore w:val="0"/>
              <w:kinsoku/>
              <w:overflowPunct/>
              <w:topLinePunct w:val="0"/>
              <w:autoSpaceDE/>
              <w:autoSpaceDN/>
              <w:bidi w:val="0"/>
              <w:snapToGrid/>
              <w:spacing w:line="56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孟先生</w:t>
            </w:r>
            <w:r>
              <w:rPr>
                <w:rFonts w:hint="eastAsia" w:asciiTheme="minorEastAsia" w:hAnsiTheme="minorEastAsia" w:eastAsiaTheme="minorEastAsia" w:cstheme="minorEastAsia"/>
                <w:sz w:val="28"/>
                <w:szCs w:val="28"/>
              </w:rPr>
              <w:t xml:space="preserve">      联系电话：</w:t>
            </w:r>
            <w:r>
              <w:rPr>
                <w:rFonts w:hint="eastAsia" w:asciiTheme="minorEastAsia" w:hAnsiTheme="minorEastAsia" w:eastAsiaTheme="minorEastAsia" w:cstheme="minorEastAsia"/>
                <w:color w:val="auto"/>
                <w:sz w:val="28"/>
                <w:szCs w:val="28"/>
                <w:lang w:val="en-US" w:eastAsia="zh-CN"/>
              </w:rPr>
              <w:t>13779326662</w:t>
            </w:r>
          </w:p>
        </w:tc>
      </w:tr>
      <w:tr w14:paraId="7DC7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0537DB85">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112" w:type="dxa"/>
            <w:tcMar>
              <w:top w:w="0" w:type="dxa"/>
              <w:left w:w="0" w:type="dxa"/>
              <w:bottom w:w="0" w:type="dxa"/>
              <w:right w:w="0" w:type="dxa"/>
            </w:tcMar>
            <w:vAlign w:val="center"/>
          </w:tcPr>
          <w:p w14:paraId="2B6D064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p>
        </w:tc>
        <w:tc>
          <w:tcPr>
            <w:tcW w:w="6946" w:type="dxa"/>
            <w:tcMar>
              <w:top w:w="0" w:type="dxa"/>
              <w:left w:w="0" w:type="dxa"/>
              <w:bottom w:w="0" w:type="dxa"/>
              <w:right w:w="0" w:type="dxa"/>
            </w:tcMar>
            <w:vAlign w:val="center"/>
          </w:tcPr>
          <w:p w14:paraId="1963E92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r>
              <w:rPr>
                <w:rFonts w:hint="eastAsia" w:asciiTheme="minorEastAsia" w:hAnsiTheme="minorEastAsia" w:eastAsiaTheme="minorEastAsia" w:cstheme="minorEastAsia"/>
                <w:sz w:val="28"/>
                <w:szCs w:val="28"/>
                <w:lang w:eastAsia="zh-CN"/>
              </w:rPr>
              <w:t>新疆瑞驰中天项目管理有限公司</w:t>
            </w:r>
            <w:r>
              <w:rPr>
                <w:rFonts w:hint="eastAsia" w:asciiTheme="minorEastAsia" w:hAnsiTheme="minorEastAsia" w:eastAsiaTheme="minorEastAsia" w:cstheme="minorEastAsia"/>
                <w:sz w:val="28"/>
                <w:szCs w:val="28"/>
              </w:rPr>
              <w:t xml:space="preserve"> </w:t>
            </w:r>
          </w:p>
          <w:p w14:paraId="22B0FB0D">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cs="宋体" w:asciiTheme="minorEastAsia" w:hAnsiTheme="minorEastAsia" w:eastAsiaTheme="minorEastAsia"/>
                <w:sz w:val="28"/>
                <w:szCs w:val="28"/>
                <w:lang w:eastAsia="zh-CN"/>
              </w:rPr>
              <w:t>库尔勒市迎宾路电子双创孵化基地502室</w:t>
            </w:r>
          </w:p>
          <w:p w14:paraId="0AA6C15D">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徐先生</w:t>
            </w:r>
            <w:r>
              <w:rPr>
                <w:rFonts w:hint="eastAsia" w:asciiTheme="minorEastAsia" w:hAnsiTheme="minorEastAsia" w:eastAsiaTheme="minorEastAsia" w:cstheme="minorEastAsia"/>
                <w:sz w:val="28"/>
                <w:szCs w:val="28"/>
              </w:rPr>
              <w:t xml:space="preserve">         联系电话：</w:t>
            </w:r>
            <w:r>
              <w:rPr>
                <w:rFonts w:hint="eastAsia" w:asciiTheme="minorEastAsia" w:hAnsiTheme="minorEastAsia" w:eastAsiaTheme="minorEastAsia" w:cstheme="minorEastAsia"/>
                <w:sz w:val="28"/>
                <w:szCs w:val="28"/>
                <w:lang w:eastAsia="zh-CN"/>
              </w:rPr>
              <w:t>15352526903</w:t>
            </w:r>
          </w:p>
        </w:tc>
      </w:tr>
      <w:tr w14:paraId="6B02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11A0B0B6">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112" w:type="dxa"/>
            <w:tcMar>
              <w:top w:w="0" w:type="dxa"/>
              <w:left w:w="0" w:type="dxa"/>
              <w:bottom w:w="0" w:type="dxa"/>
              <w:right w:w="0" w:type="dxa"/>
            </w:tcMar>
            <w:vAlign w:val="center"/>
          </w:tcPr>
          <w:p w14:paraId="19AC12BF">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采购预算资金（万元）</w:t>
            </w:r>
          </w:p>
        </w:tc>
        <w:tc>
          <w:tcPr>
            <w:tcW w:w="6946" w:type="dxa"/>
            <w:tcMar>
              <w:top w:w="0" w:type="dxa"/>
              <w:left w:w="0" w:type="dxa"/>
              <w:bottom w:w="0" w:type="dxa"/>
              <w:right w:w="0" w:type="dxa"/>
            </w:tcMar>
            <w:vAlign w:val="center"/>
          </w:tcPr>
          <w:p w14:paraId="059700D5">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标项一:157.979万元</w:t>
            </w:r>
          </w:p>
          <w:p w14:paraId="31E7F8A2">
            <w:pPr>
              <w:keepNext w:val="0"/>
              <w:keepLines w:val="0"/>
              <w:pageBreakBefore w:val="0"/>
              <w:kinsoku/>
              <w:overflowPunct/>
              <w:topLinePunct w:val="0"/>
              <w:autoSpaceDE/>
              <w:autoSpaceDN/>
              <w:bidi w:val="0"/>
              <w:snapToGrid/>
              <w:spacing w:line="560" w:lineRule="exac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标项二:200.876万元</w:t>
            </w:r>
          </w:p>
        </w:tc>
      </w:tr>
      <w:tr w14:paraId="208F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2" w:type="dxa"/>
            <w:tcMar>
              <w:top w:w="0" w:type="dxa"/>
              <w:left w:w="0" w:type="dxa"/>
              <w:bottom w:w="0" w:type="dxa"/>
              <w:right w:w="0" w:type="dxa"/>
            </w:tcMar>
            <w:vAlign w:val="center"/>
          </w:tcPr>
          <w:p w14:paraId="2005292A">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112" w:type="dxa"/>
            <w:tcMar>
              <w:top w:w="0" w:type="dxa"/>
              <w:left w:w="0" w:type="dxa"/>
              <w:bottom w:w="0" w:type="dxa"/>
              <w:right w:w="0" w:type="dxa"/>
            </w:tcMar>
            <w:vAlign w:val="center"/>
          </w:tcPr>
          <w:p w14:paraId="657635A4">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w:t>
            </w:r>
          </w:p>
        </w:tc>
        <w:tc>
          <w:tcPr>
            <w:tcW w:w="6946" w:type="dxa"/>
            <w:tcMar>
              <w:top w:w="0" w:type="dxa"/>
              <w:left w:w="0" w:type="dxa"/>
              <w:bottom w:w="0" w:type="dxa"/>
              <w:right w:w="0" w:type="dxa"/>
            </w:tcMar>
            <w:vAlign w:val="center"/>
          </w:tcPr>
          <w:p w14:paraId="38504C56">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公开招标</w:t>
            </w:r>
          </w:p>
        </w:tc>
      </w:tr>
      <w:tr w14:paraId="5997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2" w:type="dxa"/>
            <w:tcMar>
              <w:top w:w="0" w:type="dxa"/>
              <w:left w:w="0" w:type="dxa"/>
              <w:bottom w:w="0" w:type="dxa"/>
              <w:right w:w="0" w:type="dxa"/>
            </w:tcMar>
            <w:vAlign w:val="center"/>
          </w:tcPr>
          <w:p w14:paraId="45D30136">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112" w:type="dxa"/>
            <w:tcMar>
              <w:top w:w="0" w:type="dxa"/>
              <w:left w:w="0" w:type="dxa"/>
              <w:bottom w:w="0" w:type="dxa"/>
              <w:right w:w="0" w:type="dxa"/>
            </w:tcMar>
            <w:vAlign w:val="center"/>
          </w:tcPr>
          <w:p w14:paraId="3915B89A">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评标方法</w:t>
            </w:r>
          </w:p>
        </w:tc>
        <w:tc>
          <w:tcPr>
            <w:tcW w:w="6946" w:type="dxa"/>
            <w:tcMar>
              <w:top w:w="0" w:type="dxa"/>
              <w:left w:w="0" w:type="dxa"/>
              <w:bottom w:w="0" w:type="dxa"/>
              <w:right w:w="0" w:type="dxa"/>
            </w:tcMar>
            <w:vAlign w:val="center"/>
          </w:tcPr>
          <w:p w14:paraId="694FEFBD">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采用综合评分法</w:t>
            </w:r>
          </w:p>
        </w:tc>
      </w:tr>
      <w:tr w14:paraId="4F2F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3B2BF691">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112" w:type="dxa"/>
            <w:tcMar>
              <w:top w:w="0" w:type="dxa"/>
              <w:left w:w="0" w:type="dxa"/>
              <w:bottom w:w="0" w:type="dxa"/>
              <w:right w:w="0" w:type="dxa"/>
            </w:tcMar>
            <w:vAlign w:val="center"/>
          </w:tcPr>
          <w:p w14:paraId="4C84B6A3">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服务期限</w:t>
            </w:r>
          </w:p>
        </w:tc>
        <w:tc>
          <w:tcPr>
            <w:tcW w:w="6946" w:type="dxa"/>
            <w:tcMar>
              <w:top w:w="0" w:type="dxa"/>
              <w:left w:w="0" w:type="dxa"/>
              <w:bottom w:w="0" w:type="dxa"/>
              <w:right w:w="0" w:type="dxa"/>
            </w:tcMar>
            <w:vAlign w:val="center"/>
          </w:tcPr>
          <w:p w14:paraId="1D2300E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以双方最终签订的合同为准</w:t>
            </w:r>
          </w:p>
        </w:tc>
      </w:tr>
      <w:tr w14:paraId="4626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420A6767">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112" w:type="dxa"/>
            <w:tcMar>
              <w:top w:w="0" w:type="dxa"/>
              <w:left w:w="0" w:type="dxa"/>
              <w:bottom w:w="0" w:type="dxa"/>
              <w:right w:w="0" w:type="dxa"/>
            </w:tcMar>
            <w:vAlign w:val="center"/>
          </w:tcPr>
          <w:p w14:paraId="6503CA26">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服务地点</w:t>
            </w:r>
          </w:p>
        </w:tc>
        <w:tc>
          <w:tcPr>
            <w:tcW w:w="6946" w:type="dxa"/>
            <w:tcMar>
              <w:top w:w="0" w:type="dxa"/>
              <w:left w:w="0" w:type="dxa"/>
              <w:bottom w:w="0" w:type="dxa"/>
              <w:right w:w="0" w:type="dxa"/>
            </w:tcMar>
            <w:vAlign w:val="center"/>
          </w:tcPr>
          <w:p w14:paraId="127ABF0E">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新疆巴音郭楞蒙古自治州林业和草原局</w:t>
            </w:r>
            <w:r>
              <w:rPr>
                <w:rFonts w:hint="eastAsia" w:asciiTheme="minorEastAsia" w:hAnsiTheme="minorEastAsia" w:eastAsiaTheme="minorEastAsia" w:cstheme="minorEastAsia"/>
                <w:sz w:val="28"/>
                <w:szCs w:val="28"/>
              </w:rPr>
              <w:t>指定地点</w:t>
            </w:r>
          </w:p>
        </w:tc>
      </w:tr>
      <w:tr w14:paraId="4C57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65966169">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112" w:type="dxa"/>
            <w:tcMar>
              <w:top w:w="0" w:type="dxa"/>
              <w:left w:w="0" w:type="dxa"/>
              <w:bottom w:w="0" w:type="dxa"/>
              <w:right w:w="0" w:type="dxa"/>
            </w:tcMar>
            <w:vAlign w:val="center"/>
          </w:tcPr>
          <w:p w14:paraId="26E3B98A">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w:t>
            </w:r>
          </w:p>
        </w:tc>
        <w:tc>
          <w:tcPr>
            <w:tcW w:w="6946" w:type="dxa"/>
            <w:tcMar>
              <w:top w:w="0" w:type="dxa"/>
              <w:left w:w="0" w:type="dxa"/>
              <w:bottom w:w="0" w:type="dxa"/>
              <w:right w:w="0" w:type="dxa"/>
            </w:tcMar>
            <w:vAlign w:val="center"/>
          </w:tcPr>
          <w:p w14:paraId="2350D000">
            <w:pPr>
              <w:keepNext w:val="0"/>
              <w:keepLines w:val="0"/>
              <w:pageBreakBefore w:val="0"/>
              <w:kinsoku/>
              <w:overflowPunct/>
              <w:topLinePunct w:val="0"/>
              <w:autoSpaceDE/>
              <w:autoSpaceDN/>
              <w:bidi w:val="0"/>
              <w:snapToGrid/>
              <w:spacing w:line="56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以双方最终签订的合同为准</w:t>
            </w:r>
          </w:p>
        </w:tc>
      </w:tr>
      <w:tr w14:paraId="603C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03A0BD40">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112" w:type="dxa"/>
            <w:tcMar>
              <w:top w:w="0" w:type="dxa"/>
              <w:left w:w="0" w:type="dxa"/>
              <w:bottom w:w="0" w:type="dxa"/>
              <w:right w:w="0" w:type="dxa"/>
            </w:tcMar>
            <w:vAlign w:val="center"/>
          </w:tcPr>
          <w:p w14:paraId="6B174BDF">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质量要求</w:t>
            </w:r>
          </w:p>
        </w:tc>
        <w:tc>
          <w:tcPr>
            <w:tcW w:w="6946" w:type="dxa"/>
            <w:tcMar>
              <w:top w:w="0" w:type="dxa"/>
              <w:left w:w="0" w:type="dxa"/>
              <w:bottom w:w="0" w:type="dxa"/>
              <w:right w:w="0" w:type="dxa"/>
            </w:tcMar>
            <w:vAlign w:val="center"/>
          </w:tcPr>
          <w:p w14:paraId="0374819D">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合格</w:t>
            </w:r>
          </w:p>
        </w:tc>
      </w:tr>
      <w:tr w14:paraId="1A3F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3E9658E2">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112" w:type="dxa"/>
            <w:tcMar>
              <w:top w:w="0" w:type="dxa"/>
              <w:left w:w="0" w:type="dxa"/>
              <w:bottom w:w="0" w:type="dxa"/>
              <w:right w:w="0" w:type="dxa"/>
            </w:tcMar>
            <w:vAlign w:val="center"/>
          </w:tcPr>
          <w:p w14:paraId="5F43CDE3">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资金来源</w:t>
            </w:r>
          </w:p>
        </w:tc>
        <w:tc>
          <w:tcPr>
            <w:tcW w:w="6946" w:type="dxa"/>
            <w:tcMar>
              <w:top w:w="0" w:type="dxa"/>
              <w:left w:w="0" w:type="dxa"/>
              <w:bottom w:w="0" w:type="dxa"/>
              <w:right w:w="0" w:type="dxa"/>
            </w:tcMar>
            <w:vAlign w:val="center"/>
          </w:tcPr>
          <w:p w14:paraId="4FA5CBC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超长期特别国债资金和地方配套资金</w:t>
            </w:r>
          </w:p>
        </w:tc>
      </w:tr>
      <w:tr w14:paraId="70B0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2F5186B8">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112" w:type="dxa"/>
            <w:tcMar>
              <w:top w:w="0" w:type="dxa"/>
              <w:left w:w="0" w:type="dxa"/>
              <w:bottom w:w="0" w:type="dxa"/>
              <w:right w:w="0" w:type="dxa"/>
            </w:tcMar>
            <w:vAlign w:val="center"/>
          </w:tcPr>
          <w:p w14:paraId="640B5A0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6946" w:type="dxa"/>
            <w:tcMar>
              <w:top w:w="0" w:type="dxa"/>
              <w:left w:w="0" w:type="dxa"/>
              <w:bottom w:w="0" w:type="dxa"/>
              <w:right w:w="0" w:type="dxa"/>
            </w:tcMar>
            <w:vAlign w:val="center"/>
          </w:tcPr>
          <w:p w14:paraId="6A4B1E8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已落实</w:t>
            </w:r>
          </w:p>
        </w:tc>
      </w:tr>
      <w:tr w14:paraId="4FCA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414FF007">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2112" w:type="dxa"/>
            <w:tcMar>
              <w:top w:w="0" w:type="dxa"/>
              <w:left w:w="0" w:type="dxa"/>
              <w:bottom w:w="0" w:type="dxa"/>
              <w:right w:w="0" w:type="dxa"/>
            </w:tcMar>
            <w:vAlign w:val="center"/>
          </w:tcPr>
          <w:p w14:paraId="6CC3082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质保期</w:t>
            </w:r>
          </w:p>
        </w:tc>
        <w:tc>
          <w:tcPr>
            <w:tcW w:w="6946" w:type="dxa"/>
            <w:tcMar>
              <w:top w:w="0" w:type="dxa"/>
              <w:left w:w="0" w:type="dxa"/>
              <w:bottom w:w="0" w:type="dxa"/>
              <w:right w:w="0" w:type="dxa"/>
            </w:tcMar>
            <w:vAlign w:val="center"/>
          </w:tcPr>
          <w:p w14:paraId="02D66C72">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一年</w:t>
            </w:r>
          </w:p>
        </w:tc>
      </w:tr>
      <w:tr w14:paraId="29F1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1429A009">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112" w:type="dxa"/>
            <w:tcMar>
              <w:top w:w="0" w:type="dxa"/>
              <w:left w:w="0" w:type="dxa"/>
              <w:bottom w:w="0" w:type="dxa"/>
              <w:right w:w="0" w:type="dxa"/>
            </w:tcMar>
            <w:vAlign w:val="center"/>
          </w:tcPr>
          <w:p w14:paraId="253F6F80">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是否接受联合体投标</w:t>
            </w:r>
          </w:p>
        </w:tc>
        <w:tc>
          <w:tcPr>
            <w:tcW w:w="6946" w:type="dxa"/>
            <w:tcMar>
              <w:top w:w="0" w:type="dxa"/>
              <w:left w:w="0" w:type="dxa"/>
              <w:bottom w:w="0" w:type="dxa"/>
              <w:right w:w="0" w:type="dxa"/>
            </w:tcMar>
            <w:vAlign w:val="center"/>
          </w:tcPr>
          <w:p w14:paraId="42C36862">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■不接受</w:t>
            </w:r>
          </w:p>
          <w:p w14:paraId="5126B7F4">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  受</w:t>
            </w:r>
          </w:p>
        </w:tc>
      </w:tr>
      <w:tr w14:paraId="4CE0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82" w:type="dxa"/>
            <w:tcMar>
              <w:top w:w="0" w:type="dxa"/>
              <w:left w:w="0" w:type="dxa"/>
              <w:bottom w:w="0" w:type="dxa"/>
              <w:right w:w="0" w:type="dxa"/>
            </w:tcMar>
            <w:vAlign w:val="center"/>
          </w:tcPr>
          <w:p w14:paraId="0B5D9504">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112" w:type="dxa"/>
            <w:tcMar>
              <w:top w:w="0" w:type="dxa"/>
              <w:left w:w="0" w:type="dxa"/>
              <w:bottom w:w="0" w:type="dxa"/>
              <w:right w:w="0" w:type="dxa"/>
            </w:tcMar>
            <w:vAlign w:val="center"/>
          </w:tcPr>
          <w:p w14:paraId="2323888C">
            <w:pPr>
              <w:keepNext w:val="0"/>
              <w:keepLines w:val="0"/>
              <w:pageBreakBefore w:val="0"/>
              <w:kinsoku/>
              <w:wordWrap w:val="0"/>
              <w:overflowPunct/>
              <w:topLinePunct w:val="0"/>
              <w:autoSpaceDE/>
              <w:autoSpaceDN/>
              <w:bidi w:val="0"/>
              <w:snapToGrid/>
              <w:spacing w:line="560" w:lineRule="exact"/>
              <w:ind w:left="280" w:right="144" w:rightChars="0" w:hanging="280" w:hangingChars="1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投标保证金</w:t>
            </w:r>
          </w:p>
        </w:tc>
        <w:tc>
          <w:tcPr>
            <w:tcW w:w="6946" w:type="dxa"/>
            <w:tcMar>
              <w:top w:w="0" w:type="dxa"/>
              <w:left w:w="0" w:type="dxa"/>
              <w:bottom w:w="0" w:type="dxa"/>
              <w:right w:w="0" w:type="dxa"/>
            </w:tcMar>
            <w:vAlign w:val="center"/>
          </w:tcPr>
          <w:p w14:paraId="501479FA">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户名：</w:t>
            </w:r>
            <w:r>
              <w:rPr>
                <w:rFonts w:hint="eastAsia" w:asciiTheme="minorEastAsia" w:hAnsiTheme="minorEastAsia" w:eastAsiaTheme="minorEastAsia" w:cstheme="minorEastAsia"/>
                <w:color w:val="auto"/>
                <w:sz w:val="28"/>
                <w:szCs w:val="28"/>
                <w:lang w:eastAsia="zh-CN"/>
              </w:rPr>
              <w:t>新疆瑞驰中天项目管理有限公司</w:t>
            </w:r>
          </w:p>
          <w:p w14:paraId="60E3361D">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开户银行：中国银行股份有限公司库尔勒市经济开发区支行</w:t>
            </w:r>
          </w:p>
          <w:p w14:paraId="0D327CD0">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zh-CN" w:eastAsia="zh-CN"/>
              </w:rPr>
              <w:t>账号：107687045688</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行号:104888001123</w:t>
            </w:r>
          </w:p>
          <w:p w14:paraId="50E9CC18">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标项一、</w:t>
            </w:r>
            <w:r>
              <w:rPr>
                <w:rFonts w:hint="eastAsia" w:asciiTheme="minorEastAsia" w:hAnsiTheme="minorEastAsia" w:eastAsiaTheme="minorEastAsia" w:cstheme="minorEastAsia"/>
                <w:color w:val="auto"/>
                <w:sz w:val="28"/>
                <w:szCs w:val="28"/>
              </w:rPr>
              <w:t>投标保证金金额：</w:t>
            </w:r>
            <w:r>
              <w:rPr>
                <w:rFonts w:hint="eastAsia" w:asciiTheme="minorEastAsia" w:hAnsiTheme="minorEastAsia" w:eastAsiaTheme="minorEastAsia" w:cstheme="minorEastAsia"/>
                <w:color w:val="auto"/>
                <w:sz w:val="28"/>
                <w:szCs w:val="28"/>
                <w:lang w:val="en-US" w:eastAsia="zh-CN"/>
              </w:rPr>
              <w:t>30000</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val="en-US" w:eastAsia="zh-CN"/>
              </w:rPr>
              <w:t>叁万元整</w:t>
            </w:r>
            <w:r>
              <w:rPr>
                <w:rFonts w:hint="eastAsia" w:asciiTheme="minorEastAsia" w:hAnsiTheme="minorEastAsia" w:eastAsiaTheme="minorEastAsia" w:cstheme="minorEastAsia"/>
                <w:color w:val="auto"/>
                <w:sz w:val="28"/>
                <w:szCs w:val="28"/>
              </w:rPr>
              <w:t>）</w:t>
            </w:r>
          </w:p>
          <w:p w14:paraId="63769380">
            <w:pPr>
              <w:keepNext w:val="0"/>
              <w:keepLines w:val="0"/>
              <w:pageBreakBefore w:val="0"/>
              <w:kinsoku/>
              <w:overflowPunct/>
              <w:topLinePunct w:val="0"/>
              <w:autoSpaceDE/>
              <w:autoSpaceDN/>
              <w:bidi w:val="0"/>
              <w:snapToGrid/>
              <w:spacing w:line="560" w:lineRule="exact"/>
              <w:rPr>
                <w:rFonts w:hint="eastAsia"/>
                <w:color w:val="auto"/>
              </w:rPr>
            </w:pPr>
            <w:r>
              <w:rPr>
                <w:rFonts w:hint="eastAsia" w:asciiTheme="minorEastAsia" w:hAnsiTheme="minorEastAsia" w:eastAsiaTheme="minorEastAsia" w:cstheme="minorEastAsia"/>
                <w:color w:val="auto"/>
                <w:sz w:val="28"/>
                <w:szCs w:val="28"/>
                <w:lang w:val="en-US" w:eastAsia="zh-CN"/>
              </w:rPr>
              <w:t>标项一、</w:t>
            </w:r>
            <w:r>
              <w:rPr>
                <w:rFonts w:hint="eastAsia" w:asciiTheme="minorEastAsia" w:hAnsiTheme="minorEastAsia" w:eastAsiaTheme="minorEastAsia" w:cstheme="minorEastAsia"/>
                <w:color w:val="auto"/>
                <w:sz w:val="28"/>
                <w:szCs w:val="28"/>
              </w:rPr>
              <w:t>投标保证金金额：</w:t>
            </w:r>
            <w:r>
              <w:rPr>
                <w:rFonts w:hint="eastAsia" w:asciiTheme="minorEastAsia" w:hAnsiTheme="minorEastAsia" w:eastAsiaTheme="minorEastAsia" w:cstheme="minorEastAsia"/>
                <w:color w:val="auto"/>
                <w:sz w:val="28"/>
                <w:szCs w:val="28"/>
                <w:lang w:val="en-US" w:eastAsia="zh-CN"/>
              </w:rPr>
              <w:t>35000</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val="en-US" w:eastAsia="zh-CN"/>
              </w:rPr>
              <w:t>叁万伍仟元整</w:t>
            </w:r>
            <w:r>
              <w:rPr>
                <w:rFonts w:hint="eastAsia" w:asciiTheme="minorEastAsia" w:hAnsiTheme="minorEastAsia" w:eastAsiaTheme="minorEastAsia" w:cstheme="minorEastAsia"/>
                <w:color w:val="auto"/>
                <w:sz w:val="28"/>
                <w:szCs w:val="28"/>
              </w:rPr>
              <w:t>）</w:t>
            </w:r>
          </w:p>
          <w:p w14:paraId="24FE06F2">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保证金缴纳方式：电汇、网银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zh-CN" w:eastAsia="zh-CN"/>
              </w:rPr>
              <w:t>转账、</w:t>
            </w:r>
            <w:r>
              <w:rPr>
                <w:rFonts w:hint="eastAsia" w:asciiTheme="minorEastAsia" w:hAnsiTheme="minorEastAsia" w:eastAsiaTheme="minorEastAsia" w:cstheme="minorEastAsia"/>
                <w:color w:val="auto"/>
                <w:sz w:val="28"/>
                <w:szCs w:val="28"/>
              </w:rPr>
              <w:t>保函</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zh-CN"/>
              </w:rPr>
              <w:t>须从供应商对公账户汇出。（汇款时用途栏应注明</w:t>
            </w:r>
            <w:r>
              <w:rPr>
                <w:rFonts w:hint="eastAsia" w:asciiTheme="minorEastAsia" w:hAnsiTheme="minorEastAsia" w:eastAsiaTheme="minorEastAsia" w:cstheme="minorEastAsia"/>
                <w:color w:val="auto"/>
                <w:sz w:val="28"/>
                <w:szCs w:val="28"/>
                <w:lang w:val="en-US" w:eastAsia="zh-CN"/>
              </w:rPr>
              <w:t>项目名称或项目编号和用途</w:t>
            </w:r>
            <w:r>
              <w:rPr>
                <w:rFonts w:hint="eastAsia" w:asciiTheme="minorEastAsia" w:hAnsiTheme="minorEastAsia" w:eastAsiaTheme="minorEastAsia" w:cstheme="minorEastAsia"/>
                <w:color w:val="auto"/>
                <w:sz w:val="28"/>
                <w:szCs w:val="28"/>
                <w:lang w:val="zh-CN"/>
              </w:rPr>
              <w:t>)</w:t>
            </w:r>
            <w:r>
              <w:rPr>
                <w:rFonts w:hint="eastAsia" w:asciiTheme="minorEastAsia" w:hAnsiTheme="minorEastAsia" w:eastAsiaTheme="minorEastAsia" w:cstheme="minorEastAsia"/>
                <w:color w:val="auto"/>
                <w:sz w:val="28"/>
                <w:szCs w:val="28"/>
              </w:rPr>
              <w:t>。</w:t>
            </w:r>
          </w:p>
          <w:p w14:paraId="33778B69">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二、缴纳方式： </w:t>
            </w:r>
          </w:p>
          <w:p w14:paraId="607054D6">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1、本项目推荐使用政采云电子保函形式缴纳投标保证金； </w:t>
            </w:r>
          </w:p>
          <w:p w14:paraId="30C3670A">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2、支票、汇票、本票、或者金融机构、担保机构出具的保函等非现金形式提交。</w:t>
            </w:r>
          </w:p>
          <w:p w14:paraId="38F184B1">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三、缴纳须知： </w:t>
            </w:r>
          </w:p>
          <w:p w14:paraId="5505ED7C">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1、政采云电子保函须知 </w:t>
            </w:r>
          </w:p>
          <w:p w14:paraId="6C27766E">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(1)本项目推荐使用政采云电子保函形式缴纳投标保证金，在线完成保函的申请、审核、开票、出函等环节； </w:t>
            </w:r>
          </w:p>
          <w:p w14:paraId="4E16CC6E">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(2)如采用政采云电子保函形式，可按照以下形式进行在线申请，电子保函申请链接 </w:t>
            </w:r>
          </w:p>
          <w:p w14:paraId="4A234C23">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lang w:val="en-US" w:eastAsia="zh-CN"/>
              </w:rPr>
              <w:t>（ https://jinrong.zcygov.cn/finance/letter/product/detail?id=30&amp;source=41）</w:t>
            </w:r>
            <w:r>
              <w:rPr>
                <w:rFonts w:hint="eastAsia" w:asciiTheme="minorEastAsia" w:hAnsiTheme="minorEastAsia" w:eastAsiaTheme="minorEastAsia" w:cstheme="minorEastAsia"/>
                <w:color w:val="auto"/>
                <w:sz w:val="28"/>
                <w:szCs w:val="28"/>
                <w:lang w:val="en-US" w:eastAsia="zh-CN"/>
              </w:rPr>
              <w:t xml:space="preserve">，如遇问题可拨打客服电话：4009039583； </w:t>
            </w:r>
          </w:p>
          <w:p w14:paraId="331BB6FB">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(3)将保函制作到电子投标文件即可。 </w:t>
            </w:r>
          </w:p>
          <w:p w14:paraId="638C5514">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 xml:space="preserve">2、支票、汇票、本票、或者金融机构、担保机构出具的保函等非现金形式提交。 </w:t>
            </w:r>
          </w:p>
          <w:p w14:paraId="4EA2B2C9">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注：办理投标保证金退付手续须携带的资料：</w:t>
            </w:r>
          </w:p>
          <w:p w14:paraId="3538CF8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1、开户许可证复印件或账户信息（加盖公章）；2、收到退回投标保证金的收款收据（加盖公章）。请各投标供应商在开标结束后尽快携带以上资料到我公司办理退保证金事宜</w:t>
            </w:r>
          </w:p>
        </w:tc>
      </w:tr>
      <w:tr w14:paraId="160C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2" w:type="dxa"/>
            <w:tcMar>
              <w:top w:w="0" w:type="dxa"/>
              <w:left w:w="0" w:type="dxa"/>
              <w:bottom w:w="0" w:type="dxa"/>
              <w:right w:w="0" w:type="dxa"/>
            </w:tcMar>
            <w:vAlign w:val="center"/>
          </w:tcPr>
          <w:p w14:paraId="7B3EFF2A">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2112" w:type="dxa"/>
            <w:tcMar>
              <w:top w:w="0" w:type="dxa"/>
              <w:left w:w="0" w:type="dxa"/>
              <w:bottom w:w="0" w:type="dxa"/>
              <w:right w:w="0" w:type="dxa"/>
            </w:tcMar>
            <w:vAlign w:val="center"/>
          </w:tcPr>
          <w:p w14:paraId="0563037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投标人资格要求</w:t>
            </w:r>
          </w:p>
          <w:p w14:paraId="01B9CDFE">
            <w:pPr>
              <w:pStyle w:val="3"/>
              <w:keepNext w:val="0"/>
              <w:keepLines w:val="0"/>
              <w:pageBreakBefore w:val="0"/>
              <w:widowControl/>
              <w:kinsoku/>
              <w:overflowPunct/>
              <w:topLinePunct w:val="0"/>
              <w:autoSpaceDE/>
              <w:autoSpaceDN/>
              <w:bidi w:val="0"/>
              <w:snapToGrid/>
              <w:spacing w:line="560" w:lineRule="exact"/>
              <w:jc w:val="left"/>
              <w:rPr>
                <w:rStyle w:val="30"/>
                <w:rFonts w:asciiTheme="minorEastAsia" w:hAnsiTheme="minorEastAsia" w:eastAsiaTheme="minorEastAsia" w:cstheme="minorEastAsia"/>
                <w:b w:val="0"/>
                <w:bCs/>
                <w:sz w:val="28"/>
                <w:szCs w:val="28"/>
              </w:rPr>
            </w:pPr>
          </w:p>
        </w:tc>
        <w:tc>
          <w:tcPr>
            <w:tcW w:w="6946" w:type="dxa"/>
            <w:tcMar>
              <w:top w:w="0" w:type="dxa"/>
              <w:left w:w="0" w:type="dxa"/>
              <w:bottom w:w="0" w:type="dxa"/>
              <w:right w:w="0" w:type="dxa"/>
            </w:tcMar>
            <w:vAlign w:val="center"/>
          </w:tcPr>
          <w:p w14:paraId="2092A480">
            <w:pPr>
              <w:keepNext w:val="0"/>
              <w:keepLines w:val="0"/>
              <w:pageBreakBefore w:val="0"/>
              <w:kinsoku/>
              <w:overflowPunct/>
              <w:topLinePunct w:val="0"/>
              <w:autoSpaceDE/>
              <w:autoSpaceDN/>
              <w:bidi w:val="0"/>
              <w:snapToGrid/>
              <w:spacing w:line="560" w:lineRule="exact"/>
              <w:rPr>
                <w:rFonts w:cs="宋体" w:asciiTheme="minorEastAsia" w:hAnsiTheme="minorEastAsia" w:eastAsiaTheme="minorEastAsia"/>
                <w:color w:val="000000"/>
                <w:sz w:val="27"/>
                <w:szCs w:val="27"/>
              </w:rPr>
            </w:pPr>
            <w:r>
              <w:rPr>
                <w:rFonts w:hint="eastAsia" w:cs="宋体" w:asciiTheme="minorEastAsia" w:hAnsiTheme="minorEastAsia" w:eastAsiaTheme="minorEastAsia"/>
                <w:color w:val="000000"/>
                <w:sz w:val="27"/>
                <w:szCs w:val="27"/>
              </w:rPr>
              <w:t>1.满足《中华人民共和国政府采购法》第二十二条规定；</w:t>
            </w:r>
          </w:p>
          <w:p w14:paraId="45C6853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2.具备三证合一营业执照副本；</w:t>
            </w:r>
          </w:p>
          <w:p w14:paraId="1509666F">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3.法人授权委托书及被委托人身份证；</w:t>
            </w:r>
          </w:p>
          <w:p w14:paraId="73017D3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4.参加采购活动前三年内，在经营活动中没有重大违法记录，供应商须提供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信用中国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网站（www.creditchina.gov.cn）或中国政府采购网（www.ccgp.gov.cn）网站上是否存在不良信用记录，对列入失信被执行人、重大税收违法案件当事人名单、政府采购严重违法失信行为记录名单的投标商（提供查询结果网页截图并加盖供应商公章）；</w:t>
            </w:r>
          </w:p>
          <w:p w14:paraId="66AE5730">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宋体" w:hAnsi="宋体" w:eastAsia="宋体" w:cs="宋体"/>
                <w:sz w:val="28"/>
                <w:szCs w:val="28"/>
              </w:rPr>
              <w:t>相互关联的存在实际控制、管理关系的两个企业，不得参加同一项目的投标；</w:t>
            </w:r>
          </w:p>
          <w:p w14:paraId="5DDA63B3">
            <w:pPr>
              <w:pStyle w:val="36"/>
              <w:keepNext w:val="0"/>
              <w:keepLines w:val="0"/>
              <w:pageBreakBefore w:val="0"/>
              <w:kinsoku/>
              <w:overflowPunct/>
              <w:topLinePunct w:val="0"/>
              <w:autoSpaceDE/>
              <w:autoSpaceDN/>
              <w:bidi w:val="0"/>
              <w:snapToGrid/>
              <w:spacing w:line="560" w:lineRule="exact"/>
              <w:rPr>
                <w:rFonts w:hint="eastAsia" w:ascii="宋体" w:hAnsi="宋体" w:eastAsia="宋体" w:cs="宋体"/>
                <w:sz w:val="28"/>
                <w:szCs w:val="28"/>
                <w:lang w:eastAsia="zh-CN"/>
              </w:rPr>
            </w:pPr>
            <w:r>
              <w:rPr>
                <w:rFonts w:hint="eastAsia" w:asciiTheme="minorEastAsia" w:hAnsiTheme="minorEastAsia" w:eastAsiaTheme="minorEastAsia" w:cstheme="minorEastAsia"/>
                <w:kern w:val="2"/>
                <w:sz w:val="28"/>
                <w:szCs w:val="28"/>
                <w:lang w:val="en-US" w:eastAsia="zh-CN" w:bidi="ar-SA"/>
              </w:rPr>
              <w:t>6.</w:t>
            </w:r>
            <w:r>
              <w:rPr>
                <w:rFonts w:hint="eastAsia" w:ascii="宋体" w:hAnsi="宋体" w:eastAsia="宋体" w:cs="宋体"/>
                <w:sz w:val="28"/>
                <w:szCs w:val="28"/>
              </w:rPr>
              <w:t>本项目不接受联合体投标</w:t>
            </w:r>
            <w:r>
              <w:rPr>
                <w:rFonts w:hint="eastAsia" w:ascii="宋体" w:hAnsi="宋体" w:eastAsia="宋体" w:cs="宋体"/>
                <w:sz w:val="28"/>
                <w:szCs w:val="28"/>
                <w:lang w:eastAsia="zh-CN"/>
              </w:rPr>
              <w:t>。</w:t>
            </w:r>
          </w:p>
          <w:p w14:paraId="3BDE8743">
            <w:pPr>
              <w:pStyle w:val="36"/>
              <w:keepNext w:val="0"/>
              <w:keepLines w:val="0"/>
              <w:pageBreakBefore w:val="0"/>
              <w:kinsoku/>
              <w:overflowPunct/>
              <w:topLinePunct w:val="0"/>
              <w:autoSpaceDE/>
              <w:autoSpaceDN/>
              <w:bidi w:val="0"/>
              <w:snapToGrid/>
              <w:spacing w:line="56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7.落实政府采购政策需满足的资格要求：预留本采购项目预算总额的40%面向中小企业（其中60%预留给小微企业）</w:t>
            </w:r>
          </w:p>
        </w:tc>
      </w:tr>
      <w:tr w14:paraId="6A68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0E087497">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112" w:type="dxa"/>
            <w:tcMar>
              <w:top w:w="0" w:type="dxa"/>
              <w:left w:w="0" w:type="dxa"/>
              <w:bottom w:w="0" w:type="dxa"/>
              <w:right w:w="0" w:type="dxa"/>
            </w:tcMar>
            <w:vAlign w:val="center"/>
          </w:tcPr>
          <w:p w14:paraId="45A2A0DF">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cs="宋体" w:asciiTheme="minorEastAsia" w:hAnsiTheme="minorEastAsia" w:eastAsiaTheme="minorEastAsia"/>
                <w:color w:val="000000"/>
                <w:sz w:val="28"/>
                <w:szCs w:val="28"/>
              </w:rPr>
              <w:t>环境标志、节能产品的约定</w:t>
            </w:r>
          </w:p>
        </w:tc>
        <w:tc>
          <w:tcPr>
            <w:tcW w:w="6946" w:type="dxa"/>
            <w:tcMar>
              <w:top w:w="0" w:type="dxa"/>
              <w:left w:w="0" w:type="dxa"/>
              <w:bottom w:w="0" w:type="dxa"/>
              <w:right w:w="0" w:type="dxa"/>
            </w:tcMar>
            <w:vAlign w:val="center"/>
          </w:tcPr>
          <w:p w14:paraId="4A3B5728">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（1）财政部、国家发展改革委、生态环境部、市场监管总局《关于调整优化节能产品、环境标志产品政府采购执行机制的通知》（财库[2019]9号）；</w:t>
            </w:r>
          </w:p>
          <w:p w14:paraId="193833B1">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（2）财政部、生态环境部《关于印发环境标志产品政府采购品目清单的通知》（财库[2019]18号）；</w:t>
            </w:r>
          </w:p>
          <w:p w14:paraId="3AAA87E6">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（3）财政部、发展改革委《关于印发节能产品政府采购品目清单的通知》（财库[2019]19号）；</w:t>
            </w:r>
          </w:p>
          <w:p w14:paraId="79B8054D">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（4）市场监管总局《市场监管总局关于发布参与实施政府采购节能产品、环境标志产品认证机构名录的公告》（2019年第16号）；</w:t>
            </w:r>
          </w:p>
          <w:p w14:paraId="5D1D7F2D">
            <w:pPr>
              <w:keepNext w:val="0"/>
              <w:keepLines w:val="0"/>
              <w:pageBreakBefore w:val="0"/>
              <w:widowControl/>
              <w:suppressLineNumbers w:val="0"/>
              <w:kinsoku/>
              <w:overflowPunct/>
              <w:topLinePunct w:val="0"/>
              <w:autoSpaceDE/>
              <w:autoSpaceDN/>
              <w:bidi w:val="0"/>
              <w:snapToGrid/>
              <w:spacing w:line="560" w:lineRule="exact"/>
              <w:jc w:val="left"/>
              <w:rPr>
                <w:rFonts w:hint="default" w:cs="宋体" w:asciiTheme="minorEastAsia" w:hAnsiTheme="minorEastAsia" w:eastAsiaTheme="minorEastAsia"/>
                <w:color w:val="000000"/>
                <w:kern w:val="2"/>
                <w:sz w:val="28"/>
                <w:szCs w:val="28"/>
                <w:lang w:val="en-US" w:eastAsia="zh-CN"/>
              </w:rPr>
            </w:pPr>
            <w:r>
              <w:rPr>
                <w:rFonts w:hint="eastAsia" w:ascii="宋体" w:hAnsi="宋体" w:eastAsia="宋体" w:cs="宋体"/>
                <w:color w:val="auto"/>
                <w:kern w:val="2"/>
                <w:sz w:val="28"/>
                <w:szCs w:val="28"/>
                <w:lang w:val="en-US" w:eastAsia="zh-CN" w:bidi="ar-SA"/>
              </w:rPr>
              <w:t>（5）财政部、司法部《关于政府采购支持监狱企业发展有关问题的通知》（财库[2014]68号）。（中小企业优惠、监狱企业、节能产品、环境标志产品等）。</w:t>
            </w:r>
          </w:p>
        </w:tc>
      </w:tr>
      <w:tr w14:paraId="1524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7ECE4C2C">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112" w:type="dxa"/>
            <w:tcMar>
              <w:top w:w="0" w:type="dxa"/>
              <w:left w:w="0" w:type="dxa"/>
              <w:bottom w:w="0" w:type="dxa"/>
              <w:right w:w="0" w:type="dxa"/>
            </w:tcMar>
            <w:vAlign w:val="center"/>
          </w:tcPr>
          <w:p w14:paraId="02CD016D">
            <w:pPr>
              <w:keepNext w:val="0"/>
              <w:keepLines w:val="0"/>
              <w:pageBreakBefore w:val="0"/>
              <w:kinsoku/>
              <w:overflowPunct/>
              <w:topLinePunct w:val="0"/>
              <w:autoSpaceDE/>
              <w:autoSpaceDN/>
              <w:bidi w:val="0"/>
              <w:snapToGrid/>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政府采购政策支持</w:t>
            </w:r>
          </w:p>
        </w:tc>
        <w:tc>
          <w:tcPr>
            <w:tcW w:w="6946" w:type="dxa"/>
            <w:tcMar>
              <w:top w:w="0" w:type="dxa"/>
              <w:left w:w="0" w:type="dxa"/>
              <w:bottom w:w="0" w:type="dxa"/>
              <w:right w:w="0" w:type="dxa"/>
            </w:tcMar>
            <w:vAlign w:val="center"/>
          </w:tcPr>
          <w:p w14:paraId="420F8E5A">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（1）财政部、国家发展改革委、生态环境部、市场监管总局《关于调整优化节能产品、环境标志产品政府采购执行机制的通知》（财库[2019]9号）；</w:t>
            </w:r>
          </w:p>
          <w:p w14:paraId="214511E6">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（2）财政部、生态环境部《关于印发环境标志产品政府采购品目清单的通知》（财库[2019]18号）；</w:t>
            </w:r>
          </w:p>
          <w:p w14:paraId="13C1B12E">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（3）财政部、发展改革委《关于印发节能产品政府采购品目清单的通知》（财库[2019]19号）；</w:t>
            </w:r>
          </w:p>
          <w:p w14:paraId="2FE03EC6">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（4）市场监管总局《市场监管总局关于发布参与实施政府采购节能产品、环境标志产品认证机构名录的公告》（2019年第16号）；</w:t>
            </w:r>
          </w:p>
          <w:p w14:paraId="11AAC9A4">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（5）财政部、工业和信息化部</w:t>
            </w:r>
            <w:r>
              <w:rPr>
                <w:rFonts w:hint="eastAsia" w:ascii="宋体" w:hAnsi="宋体" w:cs="宋体"/>
                <w:color w:val="auto"/>
                <w:kern w:val="2"/>
                <w:sz w:val="28"/>
                <w:szCs w:val="28"/>
                <w:lang w:val="en-US" w:eastAsia="zh-CN" w:bidi="ar-SA"/>
              </w:rPr>
              <w:t>《政府采购促进中小企业发展管理办法》（财库﹝2020﹞46 号）</w:t>
            </w:r>
            <w:r>
              <w:rPr>
                <w:rFonts w:hint="eastAsia" w:ascii="宋体" w:hAnsi="宋体" w:eastAsia="宋体" w:cs="宋体"/>
                <w:color w:val="auto"/>
                <w:kern w:val="2"/>
                <w:sz w:val="28"/>
                <w:szCs w:val="28"/>
                <w:lang w:val="en-US" w:eastAsia="zh-CN" w:bidi="ar-SA"/>
              </w:rPr>
              <w:t>；</w:t>
            </w:r>
          </w:p>
          <w:p w14:paraId="5148A9D9">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（6）财政部、民政部、中国残疾人联合会《关于促进残疾人就业政府采购政策的通知》（财库[2017]141号）；</w:t>
            </w:r>
          </w:p>
          <w:p w14:paraId="432A60C3">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（7）财政部、司法部《关于政府采购支持监狱企业发展有关问题的通知》（财库[2014]68号）。（中小企业优惠、监狱企业、节能产品、环境标志产品等）。 </w:t>
            </w:r>
          </w:p>
          <w:p w14:paraId="1DF193CF">
            <w:pPr>
              <w:keepNext w:val="0"/>
              <w:keepLines w:val="0"/>
              <w:pageBreakBefore w:val="0"/>
              <w:widowControl/>
              <w:suppressLineNumbers w:val="0"/>
              <w:kinsoku/>
              <w:overflowPunct/>
              <w:topLinePunct w:val="0"/>
              <w:autoSpaceDE/>
              <w:autoSpaceDN/>
              <w:bidi w:val="0"/>
              <w:snapToGrid/>
              <w:spacing w:line="560" w:lineRule="exact"/>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（8）扶持中小企业政策：评审时中小企业（含中型、小型、微型企业）产品享受10%的价格折扣。监狱企业、残疾人福利组织视同小型、微型企业。</w:t>
            </w:r>
          </w:p>
          <w:p w14:paraId="438C280A">
            <w:pPr>
              <w:rPr>
                <w:color w:val="auto"/>
              </w:rPr>
            </w:pPr>
            <w:r>
              <w:rPr>
                <w:rFonts w:hint="eastAsia"/>
                <w:b/>
                <w:bCs/>
                <w:lang w:eastAsia="zh-CN"/>
              </w:rPr>
              <w:t>根据《中小企业划型标准规定》本项目对应中小企业划分标准所属行业为</w:t>
            </w:r>
            <w:r>
              <w:rPr>
                <w:rFonts w:hint="eastAsia"/>
                <w:b/>
                <w:bCs/>
                <w:lang w:val="en-US" w:eastAsia="zh-CN"/>
              </w:rPr>
              <w:t xml:space="preserve"> </w:t>
            </w:r>
            <w:r>
              <w:rPr>
                <w:rFonts w:hint="eastAsia"/>
                <w:b/>
                <w:bCs/>
                <w:u w:val="single"/>
                <w:lang w:val="en-US" w:eastAsia="zh-CN"/>
              </w:rPr>
              <w:t xml:space="preserve"> 农、林、牧、渔业 </w:t>
            </w:r>
            <w:r>
              <w:rPr>
                <w:rFonts w:hint="eastAsia"/>
                <w:b/>
                <w:bCs/>
                <w:lang w:val="en-US" w:eastAsia="zh-CN"/>
              </w:rPr>
              <w:t xml:space="preserve">  。</w:t>
            </w:r>
            <w:r>
              <w:rPr>
                <w:rFonts w:hint="eastAsia" w:ascii="宋体" w:hAnsi="宋体" w:eastAsia="宋体" w:cs="宋体"/>
                <w:color w:val="auto"/>
                <w:kern w:val="2"/>
                <w:sz w:val="28"/>
                <w:szCs w:val="28"/>
                <w:lang w:val="en-US" w:eastAsia="zh-CN" w:bidi="ar-SA"/>
              </w:rPr>
              <w:t xml:space="preserve">  </w:t>
            </w:r>
          </w:p>
        </w:tc>
      </w:tr>
      <w:tr w14:paraId="6205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4B33E9FB">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112" w:type="dxa"/>
            <w:tcMar>
              <w:top w:w="0" w:type="dxa"/>
              <w:left w:w="0" w:type="dxa"/>
              <w:bottom w:w="0" w:type="dxa"/>
              <w:right w:w="0" w:type="dxa"/>
            </w:tcMar>
            <w:vAlign w:val="center"/>
          </w:tcPr>
          <w:p w14:paraId="61B59422">
            <w:pPr>
              <w:keepNext w:val="0"/>
              <w:keepLines w:val="0"/>
              <w:pageBreakBefore w:val="0"/>
              <w:tabs>
                <w:tab w:val="left" w:pos="1680"/>
              </w:tabs>
              <w:kinsoku/>
              <w:overflowPunct/>
              <w:topLinePunct w:val="0"/>
              <w:autoSpaceDE/>
              <w:autoSpaceDN/>
              <w:bidi w:val="0"/>
              <w:snapToGrid/>
              <w:spacing w:line="560" w:lineRule="exact"/>
              <w:ind w:right="144" w:righ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投标文件有效期</w:t>
            </w:r>
          </w:p>
        </w:tc>
        <w:tc>
          <w:tcPr>
            <w:tcW w:w="6946" w:type="dxa"/>
            <w:tcMar>
              <w:top w:w="0" w:type="dxa"/>
              <w:left w:w="0" w:type="dxa"/>
              <w:bottom w:w="0" w:type="dxa"/>
              <w:right w:w="0" w:type="dxa"/>
            </w:tcMar>
            <w:vAlign w:val="center"/>
          </w:tcPr>
          <w:p w14:paraId="7DB5FFE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90天</w:t>
            </w:r>
          </w:p>
        </w:tc>
      </w:tr>
      <w:tr w14:paraId="1A86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4FF1391F">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2112" w:type="dxa"/>
            <w:tcMar>
              <w:top w:w="0" w:type="dxa"/>
              <w:left w:w="0" w:type="dxa"/>
              <w:bottom w:w="0" w:type="dxa"/>
              <w:right w:w="0" w:type="dxa"/>
            </w:tcMar>
            <w:vAlign w:val="center"/>
          </w:tcPr>
          <w:p w14:paraId="69D23EFA">
            <w:pPr>
              <w:keepNext w:val="0"/>
              <w:keepLines w:val="0"/>
              <w:pageBreakBefore w:val="0"/>
              <w:kinsoku/>
              <w:overflowPunct/>
              <w:topLinePunct w:val="0"/>
              <w:autoSpaceDE/>
              <w:autoSpaceDN/>
              <w:bidi w:val="0"/>
              <w:snapToGrid/>
              <w:spacing w:line="560" w:lineRule="exact"/>
              <w:ind w:left="16" w:leftChars="0" w:right="-96" w:rightChars="0" w:hanging="16" w:hangingChars="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联合体投标</w:t>
            </w:r>
          </w:p>
        </w:tc>
        <w:tc>
          <w:tcPr>
            <w:tcW w:w="6946" w:type="dxa"/>
            <w:tcMar>
              <w:top w:w="0" w:type="dxa"/>
              <w:left w:w="0" w:type="dxa"/>
              <w:bottom w:w="0" w:type="dxa"/>
              <w:right w:w="0" w:type="dxa"/>
            </w:tcMar>
            <w:vAlign w:val="center"/>
          </w:tcPr>
          <w:p w14:paraId="10363294">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☑不接受</w:t>
            </w:r>
          </w:p>
          <w:p w14:paraId="39B2DAC8">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□接受，联合体投标的须在投标文件中提供联合体协议书，联合体所有成员不得超过2家，联合体的任何一方均不得再与其他投标单位联合。</w:t>
            </w:r>
          </w:p>
        </w:tc>
      </w:tr>
      <w:tr w14:paraId="6357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239DAAA5">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112" w:type="dxa"/>
            <w:tcMar>
              <w:top w:w="0" w:type="dxa"/>
              <w:left w:w="0" w:type="dxa"/>
              <w:bottom w:w="0" w:type="dxa"/>
              <w:right w:w="0" w:type="dxa"/>
            </w:tcMar>
            <w:vAlign w:val="center"/>
          </w:tcPr>
          <w:p w14:paraId="0EB940C1">
            <w:pPr>
              <w:keepNext w:val="0"/>
              <w:keepLines w:val="0"/>
              <w:pageBreakBefore w:val="0"/>
              <w:kinsoku/>
              <w:overflowPunct/>
              <w:topLinePunct w:val="0"/>
              <w:autoSpaceDE/>
              <w:autoSpaceDN/>
              <w:bidi w:val="0"/>
              <w:snapToGrid/>
              <w:spacing w:line="560" w:lineRule="exact"/>
              <w:ind w:right="144" w:righ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投标文件</w:t>
            </w:r>
          </w:p>
        </w:tc>
        <w:tc>
          <w:tcPr>
            <w:tcW w:w="6946" w:type="dxa"/>
            <w:tcMar>
              <w:top w:w="0" w:type="dxa"/>
              <w:left w:w="0" w:type="dxa"/>
              <w:bottom w:w="0" w:type="dxa"/>
              <w:right w:w="0" w:type="dxa"/>
            </w:tcMar>
            <w:vAlign w:val="center"/>
          </w:tcPr>
          <w:p w14:paraId="38BE0FBA">
            <w:pPr>
              <w:pStyle w:val="19"/>
              <w:keepNext w:val="0"/>
              <w:keepLines w:val="0"/>
              <w:pageBreakBefore w:val="0"/>
              <w:numPr>
                <w:ilvl w:val="0"/>
                <w:numId w:val="0"/>
              </w:numPr>
              <w:kinsoku/>
              <w:overflowPunct/>
              <w:topLinePunct w:val="0"/>
              <w:autoSpaceDE/>
              <w:autoSpaceDN/>
              <w:bidi w:val="0"/>
              <w:snapToGrid/>
              <w:spacing w:line="560" w:lineRule="exact"/>
              <w:ind w:leftChars="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kern w:val="2"/>
                <w:sz w:val="28"/>
                <w:szCs w:val="28"/>
                <w:lang w:val="en-US" w:eastAsia="zh-CN" w:bidi="ar-SA"/>
              </w:rPr>
              <w:t>各供应商应在响应文件提交截止时间前，</w:t>
            </w:r>
            <w:r>
              <w:rPr>
                <w:rFonts w:hint="eastAsia" w:asciiTheme="minorEastAsia" w:hAnsiTheme="minorEastAsia" w:eastAsiaTheme="minorEastAsia" w:cstheme="minorEastAsia"/>
                <w:b w:val="0"/>
                <w:bCs w:val="0"/>
                <w:sz w:val="28"/>
                <w:szCs w:val="28"/>
                <w:lang w:val="en-US" w:eastAsia="zh-CN"/>
              </w:rPr>
              <w:t>按政采云平台供应商项目采购-电子招投标操作指南(www.zcygov.cn)及本招标文件要求编制、提交</w:t>
            </w:r>
            <w:r>
              <w:rPr>
                <w:rFonts w:hint="eastAsia" w:asciiTheme="minorEastAsia" w:hAnsiTheme="minorEastAsia" w:eastAsiaTheme="minorEastAsia" w:cstheme="minorEastAsia"/>
                <w:b w:val="0"/>
                <w:bCs w:val="0"/>
                <w:kern w:val="2"/>
                <w:sz w:val="28"/>
                <w:szCs w:val="28"/>
                <w:lang w:val="en-US" w:eastAsia="zh-CN" w:bidi="ar-SA"/>
              </w:rPr>
              <w:t>，上传前务必认真检查上传电子响应文件是否完整、正确。供应商在使用系统进行投标的过程中遇到涉及平台使用的任何问题，可致电政采云平台技术支持热线咨询，联系方式：95763。</w:t>
            </w:r>
          </w:p>
          <w:p w14:paraId="728D8868">
            <w:pPr>
              <w:pStyle w:val="19"/>
              <w:keepNext w:val="0"/>
              <w:keepLines w:val="0"/>
              <w:pageBreakBefore w:val="0"/>
              <w:numPr>
                <w:ilvl w:val="0"/>
                <w:numId w:val="0"/>
              </w:numPr>
              <w:kinsoku/>
              <w:overflowPunct/>
              <w:topLinePunct w:val="0"/>
              <w:autoSpaceDE/>
              <w:autoSpaceDN/>
              <w:bidi w:val="0"/>
              <w:snapToGrid/>
              <w:spacing w:line="560" w:lineRule="exact"/>
              <w:ind w:leftChars="0"/>
            </w:pPr>
            <w:r>
              <w:rPr>
                <w:rFonts w:hint="eastAsia" w:asciiTheme="minorEastAsia" w:hAnsiTheme="minorEastAsia" w:eastAsiaTheme="minorEastAsia" w:cstheme="minorEastAsia"/>
                <w:b w:val="0"/>
                <w:bCs w:val="0"/>
                <w:kern w:val="2"/>
                <w:sz w:val="28"/>
                <w:szCs w:val="28"/>
                <w:lang w:val="en-US" w:eastAsia="zh-CN" w:bidi="ar-SA"/>
              </w:rPr>
              <w:t>2、上传的电子投标文件的盖章可采用CA锁电子签章进行，如办理了法人电子锁，法人签字也可以进行电子签章。</w:t>
            </w:r>
          </w:p>
        </w:tc>
      </w:tr>
      <w:tr w14:paraId="41BE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20A14F58">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2112" w:type="dxa"/>
            <w:tcMar>
              <w:top w:w="0" w:type="dxa"/>
              <w:left w:w="0" w:type="dxa"/>
              <w:bottom w:w="0" w:type="dxa"/>
              <w:right w:w="0" w:type="dxa"/>
            </w:tcMar>
            <w:vAlign w:val="center"/>
          </w:tcPr>
          <w:p w14:paraId="414BC594">
            <w:pPr>
              <w:keepNext w:val="0"/>
              <w:keepLines w:val="0"/>
              <w:pageBreakBefore w:val="0"/>
              <w:kinsoku/>
              <w:overflowPunct/>
              <w:topLinePunct w:val="0"/>
              <w:autoSpaceDE/>
              <w:autoSpaceDN/>
              <w:bidi w:val="0"/>
              <w:snapToGrid/>
              <w:spacing w:line="560" w:lineRule="exact"/>
              <w:ind w:right="144" w:righ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投标文件份数及要求</w:t>
            </w:r>
          </w:p>
        </w:tc>
        <w:tc>
          <w:tcPr>
            <w:tcW w:w="6946" w:type="dxa"/>
            <w:tcMar>
              <w:top w:w="0" w:type="dxa"/>
              <w:left w:w="0" w:type="dxa"/>
              <w:bottom w:w="0" w:type="dxa"/>
              <w:right w:w="0" w:type="dxa"/>
            </w:tcMar>
            <w:vAlign w:val="center"/>
          </w:tcPr>
          <w:p w14:paraId="746757A9">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中标</w:t>
            </w:r>
            <w:r>
              <w:rPr>
                <w:rFonts w:hint="eastAsia" w:asciiTheme="minorEastAsia" w:hAnsiTheme="minorEastAsia" w:eastAsiaTheme="minorEastAsia" w:cstheme="minorEastAsia"/>
                <w:b w:val="0"/>
                <w:bCs w:val="0"/>
                <w:sz w:val="28"/>
                <w:szCs w:val="28"/>
              </w:rPr>
              <w:t>供应商需在</w:t>
            </w:r>
            <w:r>
              <w:rPr>
                <w:rFonts w:hint="eastAsia" w:asciiTheme="minorEastAsia" w:hAnsiTheme="minorEastAsia" w:eastAsiaTheme="minorEastAsia" w:cstheme="minorEastAsia"/>
                <w:b w:val="0"/>
                <w:bCs w:val="0"/>
                <w:sz w:val="28"/>
                <w:szCs w:val="28"/>
                <w:lang w:val="en-US" w:eastAsia="zh-CN"/>
              </w:rPr>
              <w:t>开标结束后</w:t>
            </w:r>
            <w:r>
              <w:rPr>
                <w:rFonts w:hint="eastAsia" w:asciiTheme="minorEastAsia" w:hAnsiTheme="minorEastAsia" w:eastAsiaTheme="minorEastAsia" w:cstheme="minorEastAsia"/>
                <w:b w:val="0"/>
                <w:bCs w:val="0"/>
                <w:sz w:val="28"/>
                <w:szCs w:val="28"/>
              </w:rPr>
              <w:t>，另行提交纸质版响应文件（正本一份、副本</w:t>
            </w:r>
            <w:r>
              <w:rPr>
                <w:rFonts w:hint="eastAsia" w:asciiTheme="minorEastAsia" w:hAnsiTheme="minorEastAsia" w:eastAsiaTheme="minorEastAsia" w:cstheme="minorEastAsia"/>
                <w:b w:val="0"/>
                <w:bCs w:val="0"/>
                <w:sz w:val="28"/>
                <w:szCs w:val="28"/>
                <w:lang w:val="en-US" w:eastAsia="zh-CN"/>
              </w:rPr>
              <w:t>贰</w:t>
            </w:r>
            <w:r>
              <w:rPr>
                <w:rFonts w:hint="eastAsia" w:asciiTheme="minorEastAsia" w:hAnsiTheme="minorEastAsia" w:eastAsiaTheme="minorEastAsia" w:cstheme="minorEastAsia"/>
                <w:b w:val="0"/>
                <w:bCs w:val="0"/>
                <w:sz w:val="28"/>
                <w:szCs w:val="28"/>
              </w:rPr>
              <w:t>份）。须与电子版响应文件内容一致，纸质响应文件需留存备案将一律不予退还。</w:t>
            </w:r>
          </w:p>
          <w:p w14:paraId="6CBF64CD">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、纸质版标书邮寄地址及收件人：</w:t>
            </w:r>
            <w:r>
              <w:rPr>
                <w:rFonts w:hint="eastAsia" w:asciiTheme="minorEastAsia" w:hAnsiTheme="minorEastAsia" w:eastAsiaTheme="minorEastAsia" w:cstheme="minorEastAsia"/>
                <w:b w:val="0"/>
                <w:bCs w:val="0"/>
                <w:sz w:val="28"/>
                <w:szCs w:val="28"/>
                <w:lang w:eastAsia="zh-CN"/>
              </w:rPr>
              <w:t>库尔勒市</w:t>
            </w:r>
            <w:r>
              <w:rPr>
                <w:rFonts w:hint="eastAsia" w:asciiTheme="minorEastAsia" w:hAnsiTheme="minorEastAsia" w:eastAsiaTheme="minorEastAsia" w:cstheme="minorEastAsia"/>
                <w:b w:val="0"/>
                <w:bCs w:val="0"/>
                <w:sz w:val="28"/>
                <w:szCs w:val="28"/>
                <w:lang w:val="en-US" w:eastAsia="zh-CN"/>
              </w:rPr>
              <w:t>迎宾路电子双创孵化基地507室，收件人：</w:t>
            </w:r>
            <w:r>
              <w:rPr>
                <w:rFonts w:hint="eastAsia" w:asciiTheme="minorEastAsia" w:hAnsiTheme="minorEastAsia" w:eastAsiaTheme="minorEastAsia" w:cstheme="minorEastAsia"/>
                <w:b w:val="0"/>
                <w:bCs w:val="0"/>
                <w:sz w:val="28"/>
                <w:szCs w:val="28"/>
                <w:lang w:eastAsia="zh-CN"/>
              </w:rPr>
              <w:t>徐先生</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eastAsia="zh-CN"/>
              </w:rPr>
              <w:t>15352526903</w:t>
            </w:r>
          </w:p>
        </w:tc>
      </w:tr>
      <w:tr w14:paraId="5634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2" w:type="dxa"/>
            <w:tcMar>
              <w:top w:w="0" w:type="dxa"/>
              <w:left w:w="0" w:type="dxa"/>
              <w:bottom w:w="0" w:type="dxa"/>
              <w:right w:w="0" w:type="dxa"/>
            </w:tcMar>
            <w:vAlign w:val="center"/>
          </w:tcPr>
          <w:p w14:paraId="7638B38A">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2112" w:type="dxa"/>
            <w:tcMar>
              <w:top w:w="0" w:type="dxa"/>
              <w:left w:w="0" w:type="dxa"/>
              <w:bottom w:w="0" w:type="dxa"/>
              <w:right w:w="0" w:type="dxa"/>
            </w:tcMar>
            <w:vAlign w:val="center"/>
          </w:tcPr>
          <w:p w14:paraId="5C734C6B">
            <w:pPr>
              <w:keepNext w:val="0"/>
              <w:keepLines w:val="0"/>
              <w:pageBreakBefore w:val="0"/>
              <w:kinsoku/>
              <w:overflowPunct/>
              <w:topLinePunct w:val="0"/>
              <w:autoSpaceDE/>
              <w:autoSpaceDN/>
              <w:bidi w:val="0"/>
              <w:snapToGrid/>
              <w:spacing w:line="560" w:lineRule="exact"/>
              <w:ind w:right="144" w:rightChars="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投标文件的上传和</w:t>
            </w:r>
            <w:r>
              <w:rPr>
                <w:rFonts w:hint="eastAsia" w:asciiTheme="minorEastAsia" w:hAnsiTheme="minorEastAsia" w:eastAsiaTheme="minorEastAsia" w:cstheme="minorEastAsia"/>
                <w:sz w:val="28"/>
                <w:szCs w:val="28"/>
                <w:lang w:val="en-US" w:eastAsia="zh-CN"/>
              </w:rPr>
              <w:t>解密</w:t>
            </w:r>
          </w:p>
        </w:tc>
        <w:tc>
          <w:tcPr>
            <w:tcW w:w="6946" w:type="dxa"/>
            <w:tcMar>
              <w:top w:w="0" w:type="dxa"/>
              <w:left w:w="0" w:type="dxa"/>
              <w:bottom w:w="0" w:type="dxa"/>
              <w:right w:w="0" w:type="dxa"/>
            </w:tcMar>
            <w:vAlign w:val="center"/>
          </w:tcPr>
          <w:p w14:paraId="08F10079">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或解密失败的，视为响应文件撤回。</w:t>
            </w:r>
          </w:p>
        </w:tc>
      </w:tr>
      <w:tr w14:paraId="7685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0A776788">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2112" w:type="dxa"/>
            <w:tcMar>
              <w:top w:w="0" w:type="dxa"/>
              <w:left w:w="0" w:type="dxa"/>
              <w:bottom w:w="0" w:type="dxa"/>
              <w:right w:w="0" w:type="dxa"/>
            </w:tcMar>
            <w:vAlign w:val="center"/>
          </w:tcPr>
          <w:p w14:paraId="3A10A268">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递交投标文件时间、地点</w:t>
            </w:r>
          </w:p>
        </w:tc>
        <w:tc>
          <w:tcPr>
            <w:tcW w:w="6946" w:type="dxa"/>
            <w:tcMar>
              <w:top w:w="0" w:type="dxa"/>
              <w:left w:w="0" w:type="dxa"/>
              <w:bottom w:w="0" w:type="dxa"/>
              <w:right w:w="0" w:type="dxa"/>
            </w:tcMar>
            <w:vAlign w:val="center"/>
          </w:tcPr>
          <w:p w14:paraId="548DF640">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投标截止时间：202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21日10</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0分（北京时间）</w:t>
            </w:r>
          </w:p>
          <w:p w14:paraId="56A4EA5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投标地点：新疆政府采购云平台（www.zcygov.cn）</w:t>
            </w:r>
          </w:p>
        </w:tc>
      </w:tr>
      <w:tr w14:paraId="0624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0C1159F5">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2112" w:type="dxa"/>
            <w:tcMar>
              <w:top w:w="0" w:type="dxa"/>
              <w:left w:w="0" w:type="dxa"/>
              <w:bottom w:w="0" w:type="dxa"/>
              <w:right w:w="0" w:type="dxa"/>
            </w:tcMar>
            <w:vAlign w:val="center"/>
          </w:tcPr>
          <w:p w14:paraId="2184FA99">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开标时间和地点</w:t>
            </w:r>
          </w:p>
        </w:tc>
        <w:tc>
          <w:tcPr>
            <w:tcW w:w="6946" w:type="dxa"/>
            <w:tcMar>
              <w:top w:w="0" w:type="dxa"/>
              <w:left w:w="0" w:type="dxa"/>
              <w:bottom w:w="0" w:type="dxa"/>
              <w:right w:w="0" w:type="dxa"/>
            </w:tcMar>
            <w:vAlign w:val="center"/>
          </w:tcPr>
          <w:p w14:paraId="1C9E941C">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auto"/>
                <w:sz w:val="28"/>
                <w:szCs w:val="28"/>
              </w:rPr>
              <w:t>开标时间：202</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21日10</w:t>
            </w:r>
            <w:r>
              <w:rPr>
                <w:rFonts w:hint="eastAsia" w:asciiTheme="minorEastAsia" w:hAnsiTheme="minorEastAsia" w:eastAsiaTheme="minorEastAsia" w:cstheme="minorEastAsia"/>
                <w:color w:val="auto"/>
                <w:sz w:val="28"/>
                <w:szCs w:val="28"/>
              </w:rPr>
              <w:t>时</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0分（北京时间）</w:t>
            </w:r>
          </w:p>
          <w:p w14:paraId="10337D51">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开标地点：在新疆政府采购云平台（www.zcygov.cn）开启投标文件</w:t>
            </w:r>
          </w:p>
        </w:tc>
      </w:tr>
      <w:tr w14:paraId="78FA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75DA13EA">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2112" w:type="dxa"/>
            <w:tcMar>
              <w:top w:w="0" w:type="dxa"/>
              <w:left w:w="0" w:type="dxa"/>
              <w:bottom w:w="0" w:type="dxa"/>
              <w:right w:w="0" w:type="dxa"/>
            </w:tcMar>
            <w:vAlign w:val="center"/>
          </w:tcPr>
          <w:p w14:paraId="01435581">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评标委员会的组建</w:t>
            </w:r>
          </w:p>
        </w:tc>
        <w:tc>
          <w:tcPr>
            <w:tcW w:w="6946" w:type="dxa"/>
            <w:tcMar>
              <w:top w:w="0" w:type="dxa"/>
              <w:left w:w="0" w:type="dxa"/>
              <w:bottom w:w="0" w:type="dxa"/>
              <w:right w:w="0" w:type="dxa"/>
            </w:tcMar>
            <w:vAlign w:val="center"/>
          </w:tcPr>
          <w:p w14:paraId="266785C9">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评标委员会由招标人依法组建；</w:t>
            </w:r>
          </w:p>
          <w:p w14:paraId="347B238E">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评标专家确定方式：专家评委由招标人在开标前从政采云专家库中随机抽取。</w:t>
            </w:r>
          </w:p>
        </w:tc>
      </w:tr>
      <w:tr w14:paraId="79AF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82" w:type="dxa"/>
            <w:tcMar>
              <w:top w:w="0" w:type="dxa"/>
              <w:left w:w="0" w:type="dxa"/>
              <w:bottom w:w="0" w:type="dxa"/>
              <w:right w:w="0" w:type="dxa"/>
            </w:tcMar>
            <w:vAlign w:val="center"/>
          </w:tcPr>
          <w:p w14:paraId="0A13808B">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2112" w:type="dxa"/>
            <w:tcMar>
              <w:top w:w="0" w:type="dxa"/>
              <w:left w:w="0" w:type="dxa"/>
              <w:bottom w:w="0" w:type="dxa"/>
              <w:right w:w="0" w:type="dxa"/>
            </w:tcMar>
            <w:vAlign w:val="center"/>
          </w:tcPr>
          <w:p w14:paraId="21210CA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是否授权评标委员会确定中标候选人</w:t>
            </w:r>
          </w:p>
        </w:tc>
        <w:tc>
          <w:tcPr>
            <w:tcW w:w="6946" w:type="dxa"/>
            <w:tcMar>
              <w:top w:w="0" w:type="dxa"/>
              <w:left w:w="0" w:type="dxa"/>
              <w:bottom w:w="0" w:type="dxa"/>
              <w:right w:w="0" w:type="dxa"/>
            </w:tcMar>
            <w:vAlign w:val="center"/>
          </w:tcPr>
          <w:p w14:paraId="5606CBB1">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是，评标委员会推荐3名中标候选人。</w:t>
            </w:r>
          </w:p>
        </w:tc>
      </w:tr>
      <w:tr w14:paraId="4C14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0CAECCB7">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2112" w:type="dxa"/>
            <w:tcMar>
              <w:top w:w="0" w:type="dxa"/>
              <w:left w:w="0" w:type="dxa"/>
              <w:bottom w:w="0" w:type="dxa"/>
              <w:right w:w="0" w:type="dxa"/>
            </w:tcMar>
            <w:vAlign w:val="center"/>
          </w:tcPr>
          <w:p w14:paraId="29C41FAA">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中标候选人公示媒介</w:t>
            </w:r>
          </w:p>
        </w:tc>
        <w:tc>
          <w:tcPr>
            <w:tcW w:w="6946" w:type="dxa"/>
            <w:tcMar>
              <w:top w:w="0" w:type="dxa"/>
              <w:left w:w="0" w:type="dxa"/>
              <w:bottom w:w="0" w:type="dxa"/>
              <w:right w:w="0" w:type="dxa"/>
            </w:tcMar>
            <w:vAlign w:val="center"/>
          </w:tcPr>
          <w:p w14:paraId="250AFDE2">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新疆政府采购网，公示期为1个工作日</w:t>
            </w:r>
          </w:p>
        </w:tc>
      </w:tr>
      <w:tr w14:paraId="64EE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08CD1C22">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2112" w:type="dxa"/>
            <w:tcMar>
              <w:top w:w="0" w:type="dxa"/>
              <w:left w:w="0" w:type="dxa"/>
              <w:bottom w:w="0" w:type="dxa"/>
              <w:right w:w="0" w:type="dxa"/>
            </w:tcMar>
            <w:vAlign w:val="center"/>
          </w:tcPr>
          <w:p w14:paraId="3D121DD7">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履约</w:t>
            </w:r>
            <w:r>
              <w:rPr>
                <w:rFonts w:hint="eastAsia" w:asciiTheme="minorEastAsia" w:hAnsiTheme="minorEastAsia" w:eastAsiaTheme="minorEastAsia" w:cstheme="minorEastAsia"/>
                <w:color w:val="auto"/>
                <w:sz w:val="28"/>
                <w:szCs w:val="28"/>
                <w:lang w:val="en-US" w:eastAsia="zh-CN"/>
              </w:rPr>
              <w:t>担保</w:t>
            </w:r>
          </w:p>
        </w:tc>
        <w:tc>
          <w:tcPr>
            <w:tcW w:w="6946" w:type="dxa"/>
            <w:tcMar>
              <w:top w:w="0" w:type="dxa"/>
              <w:left w:w="0" w:type="dxa"/>
              <w:bottom w:w="0" w:type="dxa"/>
              <w:right w:w="0" w:type="dxa"/>
            </w:tcMar>
            <w:vAlign w:val="center"/>
          </w:tcPr>
          <w:p w14:paraId="6416355C">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1.提供（</w:t>
            </w:r>
            <w:r>
              <w:rPr>
                <w:rFonts w:cs="Arial" w:asciiTheme="minorEastAsia" w:hAnsiTheme="minorEastAsia" w:eastAsiaTheme="minorEastAsia"/>
                <w:color w:val="auto"/>
                <w:sz w:val="28"/>
                <w:szCs w:val="28"/>
              </w:rPr>
              <w:t>√</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收取中标金额的5%（履约保证金以保函的方式递交）。</w:t>
            </w:r>
          </w:p>
          <w:p w14:paraId="5FB7AF6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2.不提供</w:t>
            </w:r>
          </w:p>
        </w:tc>
      </w:tr>
      <w:tr w14:paraId="1BFD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51A2C060">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2112" w:type="dxa"/>
            <w:tcMar>
              <w:top w:w="0" w:type="dxa"/>
              <w:left w:w="0" w:type="dxa"/>
              <w:bottom w:w="0" w:type="dxa"/>
              <w:right w:w="0" w:type="dxa"/>
            </w:tcMar>
            <w:vAlign w:val="center"/>
          </w:tcPr>
          <w:p w14:paraId="5753CA12">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招标文件领取</w:t>
            </w:r>
          </w:p>
        </w:tc>
        <w:tc>
          <w:tcPr>
            <w:tcW w:w="6946" w:type="dxa"/>
            <w:tcMar>
              <w:top w:w="0" w:type="dxa"/>
              <w:left w:w="0" w:type="dxa"/>
              <w:bottom w:w="0" w:type="dxa"/>
              <w:right w:w="0" w:type="dxa"/>
            </w:tcMar>
            <w:vAlign w:val="center"/>
          </w:tcPr>
          <w:p w14:paraId="646B1F73">
            <w:pPr>
              <w:keepNext w:val="0"/>
              <w:keepLines w:val="0"/>
              <w:pageBreakBefore w:val="0"/>
              <w:kinsoku/>
              <w:overflowPunct/>
              <w:topLinePunct w:val="0"/>
              <w:autoSpaceDE/>
              <w:autoSpaceDN/>
              <w:bidi w:val="0"/>
              <w:snapToGrid/>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时间：202</w:t>
            </w:r>
            <w:r>
              <w:rPr>
                <w:rFonts w:hint="eastAsia" w:cs="宋体" w:asciiTheme="minorEastAsia" w:hAnsiTheme="minorEastAsia" w:eastAsiaTheme="minorEastAsia"/>
                <w:color w:val="auto"/>
                <w:sz w:val="28"/>
                <w:szCs w:val="28"/>
                <w:lang w:val="en-US" w:eastAsia="zh-CN"/>
              </w:rPr>
              <w:t>4</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lang w:val="en-US" w:eastAsia="zh-CN"/>
              </w:rPr>
              <w:t>7</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lang w:val="en-US" w:eastAsia="zh-CN"/>
              </w:rPr>
              <w:t>31</w:t>
            </w:r>
            <w:r>
              <w:rPr>
                <w:rFonts w:hint="eastAsia" w:cs="宋体" w:asciiTheme="minorEastAsia" w:hAnsiTheme="minorEastAsia" w:eastAsiaTheme="minorEastAsia"/>
                <w:color w:val="auto"/>
                <w:sz w:val="28"/>
                <w:szCs w:val="28"/>
              </w:rPr>
              <w:t>日至202</w:t>
            </w:r>
            <w:r>
              <w:rPr>
                <w:rFonts w:hint="eastAsia" w:cs="宋体" w:asciiTheme="minorEastAsia" w:hAnsiTheme="minorEastAsia" w:eastAsiaTheme="minorEastAsia"/>
                <w:color w:val="auto"/>
                <w:sz w:val="28"/>
                <w:szCs w:val="28"/>
                <w:lang w:val="en-US" w:eastAsia="zh-CN"/>
              </w:rPr>
              <w:t>4</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lang w:val="en-US" w:eastAsia="zh-CN"/>
              </w:rPr>
              <w:t>8</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lang w:val="en-US" w:eastAsia="zh-CN"/>
              </w:rPr>
              <w:t>7</w:t>
            </w:r>
            <w:r>
              <w:rPr>
                <w:rFonts w:hint="eastAsia" w:cs="宋体" w:asciiTheme="minorEastAsia" w:hAnsiTheme="minorEastAsia" w:eastAsiaTheme="minorEastAsia"/>
                <w:color w:val="auto"/>
                <w:sz w:val="28"/>
                <w:szCs w:val="28"/>
              </w:rPr>
              <w:t>日，每天上午10:00-14：00，下午16：00-19：00（北京时间）</w:t>
            </w:r>
          </w:p>
          <w:p w14:paraId="767B6D57">
            <w:pPr>
              <w:keepNext w:val="0"/>
              <w:keepLines w:val="0"/>
              <w:pageBreakBefore w:val="0"/>
              <w:kinsoku/>
              <w:overflowPunct/>
              <w:topLinePunct w:val="0"/>
              <w:autoSpaceDE/>
              <w:autoSpaceDN/>
              <w:bidi w:val="0"/>
              <w:snapToGrid/>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45C53912">
            <w:pPr>
              <w:keepNext w:val="0"/>
              <w:keepLines w:val="0"/>
              <w:pageBreakBefore w:val="0"/>
              <w:kinsoku/>
              <w:overflowPunct/>
              <w:topLinePunct w:val="0"/>
              <w:autoSpaceDE/>
              <w:autoSpaceDN/>
              <w:bidi w:val="0"/>
              <w:snapToGrid/>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方式：（1）线上获取（登录政府采购云平台 → 项目采购 → 获取招标文件→ 申请，审核通过后可下载招标文件）。本次招标不提供纸质版招标文件。</w:t>
            </w:r>
          </w:p>
          <w:p w14:paraId="7ABE13E8">
            <w:pPr>
              <w:keepNext w:val="0"/>
              <w:keepLines w:val="0"/>
              <w:pageBreakBefore w:val="0"/>
              <w:numPr>
                <w:ilvl w:val="0"/>
                <w:numId w:val="4"/>
              </w:numPr>
              <w:kinsoku/>
              <w:overflowPunct/>
              <w:topLinePunct w:val="0"/>
              <w:autoSpaceDE/>
              <w:autoSpaceDN/>
              <w:bidi w:val="0"/>
              <w:snapToGrid/>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供应商获取招标文件前应注册成为政府采购云平台正式供应商。</w:t>
            </w:r>
          </w:p>
          <w:p w14:paraId="5F513850">
            <w:pPr>
              <w:keepNext w:val="0"/>
              <w:keepLines w:val="0"/>
              <w:pageBreakBefore w:val="0"/>
              <w:kinsoku/>
              <w:overflowPunct/>
              <w:topLinePunct w:val="0"/>
              <w:autoSpaceDE/>
              <w:autoSpaceDN/>
              <w:bidi w:val="0"/>
              <w:snapToGrid/>
              <w:spacing w:line="560" w:lineRule="exact"/>
              <w:rPr>
                <w:rFonts w:hint="eastAsia" w:asciiTheme="minorEastAsia" w:hAnsiTheme="minorEastAsia" w:eastAsiaTheme="minorEastAsia"/>
                <w:lang w:eastAsia="zh-CN"/>
              </w:rPr>
            </w:pPr>
            <w:r>
              <w:rPr>
                <w:rFonts w:hint="eastAsia" w:cs="宋体" w:asciiTheme="minorEastAsia" w:hAnsiTheme="minorEastAsia" w:eastAsiaTheme="minorEastAsia"/>
                <w:color w:val="auto"/>
                <w:sz w:val="28"/>
                <w:szCs w:val="28"/>
              </w:rPr>
              <w:t>（3）申请获取采购文件前须上传的资格证明</w:t>
            </w:r>
            <w:r>
              <w:rPr>
                <w:rFonts w:hint="eastAsia" w:asciiTheme="minorEastAsia" w:hAnsiTheme="minorEastAsia" w:eastAsiaTheme="minorEastAsia" w:cstheme="minorEastAsia"/>
                <w:color w:val="auto"/>
                <w:sz w:val="28"/>
                <w:szCs w:val="28"/>
              </w:rPr>
              <w:t>文件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营业执照</w:t>
            </w:r>
            <w:r>
              <w:rPr>
                <w:rFonts w:hint="eastAsia" w:asciiTheme="minorEastAsia" w:hAnsiTheme="minorEastAsia" w:eastAsiaTheme="minorEastAsia" w:cstheme="minorEastAsia"/>
                <w:color w:val="auto"/>
                <w:sz w:val="28"/>
                <w:szCs w:val="28"/>
                <w:lang w:val="en-US" w:eastAsia="zh-CN"/>
              </w:rPr>
              <w:t>及</w:t>
            </w:r>
            <w:r>
              <w:rPr>
                <w:rFonts w:hint="eastAsia" w:asciiTheme="minorEastAsia" w:hAnsiTheme="minorEastAsia" w:eastAsiaTheme="minorEastAsia" w:cstheme="minorEastAsia"/>
                <w:color w:val="auto"/>
                <w:sz w:val="28"/>
                <w:szCs w:val="28"/>
              </w:rPr>
              <w:t>法定代表人授权委托书并加盖公章；</w:t>
            </w:r>
            <w:r>
              <w:rPr>
                <w:rFonts w:hint="eastAsia" w:asciiTheme="minorEastAsia" w:hAnsiTheme="minorEastAsia" w:eastAsiaTheme="minorEastAsia" w:cstheme="minorEastAsia"/>
                <w:sz w:val="28"/>
                <w:szCs w:val="28"/>
              </w:rPr>
              <w:t>未被“信用中国”（www.creditchina.gov.cn）、中国政府采购网（www.ccgp.gov.cn）列入失信被执行人、重大税收违法案件当事人名单、政府采购严重违法失信行为记录名单（提供查询结果网页截图并加盖供应商公章）。</w:t>
            </w:r>
          </w:p>
        </w:tc>
      </w:tr>
      <w:tr w14:paraId="628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82" w:type="dxa"/>
            <w:tcMar>
              <w:top w:w="0" w:type="dxa"/>
              <w:left w:w="0" w:type="dxa"/>
              <w:bottom w:w="0" w:type="dxa"/>
              <w:right w:w="0" w:type="dxa"/>
            </w:tcMar>
            <w:vAlign w:val="center"/>
          </w:tcPr>
          <w:p w14:paraId="705B42FA">
            <w:pPr>
              <w:keepNext w:val="0"/>
              <w:keepLines w:val="0"/>
              <w:pageBreakBefore w:val="0"/>
              <w:kinsoku/>
              <w:overflowPunct/>
              <w:topLinePunct w:val="0"/>
              <w:autoSpaceDE/>
              <w:autoSpaceDN/>
              <w:bidi w:val="0"/>
              <w:snapToGrid/>
              <w:spacing w:line="5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112" w:type="dxa"/>
            <w:tcMar>
              <w:top w:w="0" w:type="dxa"/>
              <w:left w:w="0" w:type="dxa"/>
              <w:bottom w:w="0" w:type="dxa"/>
              <w:right w:w="0" w:type="dxa"/>
            </w:tcMar>
            <w:vAlign w:val="center"/>
          </w:tcPr>
          <w:p w14:paraId="650A200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cs="宋体" w:asciiTheme="minorEastAsia" w:hAnsiTheme="minorEastAsia" w:eastAsiaTheme="minorEastAsia"/>
                <w:color w:val="000000"/>
                <w:sz w:val="28"/>
                <w:szCs w:val="28"/>
              </w:rPr>
              <w:t>质疑须知</w:t>
            </w:r>
          </w:p>
        </w:tc>
        <w:tc>
          <w:tcPr>
            <w:tcW w:w="6946" w:type="dxa"/>
            <w:tcMar>
              <w:top w:w="0" w:type="dxa"/>
              <w:left w:w="0" w:type="dxa"/>
              <w:bottom w:w="0" w:type="dxa"/>
              <w:right w:w="0" w:type="dxa"/>
            </w:tcMar>
            <w:vAlign w:val="center"/>
          </w:tcPr>
          <w:p w14:paraId="65B99613">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1、供应商认为采购文件、采购过程、中标或者成交结果使自己的权益受到损害的，可以在知道或者应知其权益受到损害之日起7个工作日内，以书面形式向采购人、采购代理机构提出质疑。</w:t>
            </w:r>
          </w:p>
          <w:p w14:paraId="58A2FC18">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2、提出质疑的供应商（以下简称质疑供应商）应当是参与所质疑项目采购活动的供应商。</w:t>
            </w:r>
          </w:p>
          <w:p w14:paraId="47706B1C">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3、对采购文件提出质疑的，应当在获取采购文件或者采购文件公告期限届满之日起7个工作日内提出。</w:t>
            </w:r>
          </w:p>
          <w:p w14:paraId="73D759E1">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4、质疑函应当包括下列内容：</w:t>
            </w:r>
          </w:p>
          <w:p w14:paraId="245AB058">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　　（一）供应商的姓名或者名称、地址、邮编、联系人及联系电话；</w:t>
            </w:r>
          </w:p>
          <w:p w14:paraId="6CC242A5">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　　（二）质疑项目的名称、编号；</w:t>
            </w:r>
          </w:p>
          <w:p w14:paraId="177A4917">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　　（三）具体、明确的质疑事项和与质疑事项相关的请求；</w:t>
            </w:r>
          </w:p>
          <w:p w14:paraId="5639C754">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　　（四）事实依据；</w:t>
            </w:r>
          </w:p>
          <w:p w14:paraId="2D681E4E">
            <w:pPr>
              <w:pStyle w:val="8"/>
              <w:keepNext w:val="0"/>
              <w:keepLines w:val="0"/>
              <w:pageBreakBefore w:val="0"/>
              <w:kinsoku/>
              <w:overflowPunct/>
              <w:topLinePunct w:val="0"/>
              <w:autoSpaceDE/>
              <w:autoSpaceDN/>
              <w:bidi w:val="0"/>
              <w:snapToGrid/>
              <w:spacing w:before="75" w:beforeAutospacing="0" w:after="75" w:afterAutospacing="0" w:line="560" w:lineRule="exact"/>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　　（五）必要的法律依据；</w:t>
            </w:r>
          </w:p>
          <w:p w14:paraId="022FE7C6">
            <w:pPr>
              <w:pStyle w:val="8"/>
              <w:keepNext w:val="0"/>
              <w:keepLines w:val="0"/>
              <w:pageBreakBefore w:val="0"/>
              <w:kinsoku/>
              <w:overflowPunct/>
              <w:topLinePunct w:val="0"/>
              <w:autoSpaceDE/>
              <w:autoSpaceDN/>
              <w:bidi w:val="0"/>
              <w:snapToGrid/>
              <w:spacing w:before="75" w:beforeAutospacing="0" w:after="75" w:afterAutospacing="0" w:line="560" w:lineRule="exact"/>
              <w:ind w:firstLine="555"/>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（六）提出质疑的日期。</w:t>
            </w:r>
          </w:p>
          <w:p w14:paraId="2E464EEE">
            <w:pPr>
              <w:pStyle w:val="8"/>
              <w:keepNext w:val="0"/>
              <w:keepLines w:val="0"/>
              <w:pageBreakBefore w:val="0"/>
              <w:kinsoku/>
              <w:overflowPunct/>
              <w:topLinePunct w:val="0"/>
              <w:autoSpaceDE/>
              <w:autoSpaceDN/>
              <w:bidi w:val="0"/>
              <w:snapToGrid/>
              <w:spacing w:before="75" w:beforeAutospacing="0" w:after="75" w:afterAutospacing="0" w:line="560" w:lineRule="exact"/>
              <w:ind w:firstLine="555"/>
              <w:rPr>
                <w:rFonts w:cs="宋体" w:asciiTheme="minorEastAsia" w:hAnsiTheme="minorEastAsia" w:eastAsiaTheme="minorEastAsia"/>
                <w:color w:val="000000"/>
                <w:kern w:val="2"/>
                <w:sz w:val="28"/>
                <w:szCs w:val="28"/>
              </w:rPr>
            </w:pPr>
            <w:r>
              <w:rPr>
                <w:rFonts w:hint="eastAsia" w:cs="宋体" w:asciiTheme="minorEastAsia" w:hAnsiTheme="minorEastAsia" w:eastAsiaTheme="minorEastAsia"/>
                <w:color w:val="000000"/>
                <w:kern w:val="2"/>
                <w:sz w:val="28"/>
                <w:szCs w:val="28"/>
              </w:rPr>
              <w:t>供应商为自然人的，应当由本人签字；供应商为法人或者其他组织的，应当由法定代表人、主要负责人，或者其授权代表签字或者盖章，并加盖公章。</w:t>
            </w:r>
          </w:p>
          <w:p w14:paraId="19333006">
            <w:pPr>
              <w:keepNext w:val="0"/>
              <w:keepLines w:val="0"/>
              <w:pageBreakBefore w:val="0"/>
              <w:numPr>
                <w:ilvl w:val="0"/>
                <w:numId w:val="6"/>
              </w:numPr>
              <w:kinsoku/>
              <w:overflowPunct/>
              <w:topLinePunct w:val="0"/>
              <w:autoSpaceDE/>
              <w:autoSpaceDN/>
              <w:bidi w:val="0"/>
              <w:snapToGrid/>
              <w:spacing w:line="560" w:lineRule="exact"/>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接受质疑函的方式：现场递交纸质版及Word格式电子版质疑文件</w:t>
            </w:r>
            <w:r>
              <w:rPr>
                <w:rFonts w:hint="eastAsia" w:cs="宋体" w:asciiTheme="minorEastAsia" w:hAnsiTheme="minorEastAsia" w:eastAsiaTheme="minorEastAsia"/>
                <w:color w:val="000000"/>
                <w:sz w:val="28"/>
                <w:szCs w:val="28"/>
                <w:lang w:eastAsia="zh-CN"/>
              </w:rPr>
              <w:t>。</w:t>
            </w:r>
          </w:p>
        </w:tc>
      </w:tr>
      <w:tr w14:paraId="366C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7E770F53">
            <w:pPr>
              <w:keepNext w:val="0"/>
              <w:keepLines w:val="0"/>
              <w:pageBreakBefore w:val="0"/>
              <w:kinsoku/>
              <w:overflowPunct/>
              <w:topLinePunct w:val="0"/>
              <w:autoSpaceDE/>
              <w:autoSpaceDN/>
              <w:bidi w:val="0"/>
              <w:snapToGrid/>
              <w:spacing w:line="560" w:lineRule="exact"/>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2112" w:type="dxa"/>
            <w:tcMar>
              <w:top w:w="0" w:type="dxa"/>
              <w:left w:w="0" w:type="dxa"/>
              <w:bottom w:w="0" w:type="dxa"/>
              <w:right w:w="0" w:type="dxa"/>
            </w:tcMar>
            <w:vAlign w:val="center"/>
          </w:tcPr>
          <w:p w14:paraId="62C681D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tc>
        <w:tc>
          <w:tcPr>
            <w:tcW w:w="6946" w:type="dxa"/>
            <w:tcMar>
              <w:top w:w="0" w:type="dxa"/>
              <w:left w:w="0" w:type="dxa"/>
              <w:bottom w:w="0" w:type="dxa"/>
              <w:right w:w="0" w:type="dxa"/>
            </w:tcMar>
            <w:vAlign w:val="center"/>
          </w:tcPr>
          <w:p w14:paraId="41F8CD30">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1.本项目采用全流程不见面电子开评标，投标供应商需要使用CA加密设备，供应商可通过新疆数字证书认证中心官网（https://www.xjca.com.cn/）或下载“新疆政务通”APP自行进行申领。</w:t>
            </w:r>
          </w:p>
          <w:p w14:paraId="167599F3">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2.本项目实行网上投标，采用加密电子投标文件(供应商须使用CA加密设备通过政采云电子投标客户端制作投标文件)。若供应商参与投标，自行承担投标一切费用。</w:t>
            </w:r>
          </w:p>
          <w:p w14:paraId="79CBE33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2C9909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2D9C8AB7">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5.供应商在开标时须使用制作加密电子投标文件所使用的CA锁及电脑，电脑须提前配置好浏览器（建议使用谷歌浏览器），以便开标时解锁。</w:t>
            </w:r>
          </w:p>
          <w:p w14:paraId="319B571D">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0B7EABC">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7.为了保证开评标顺利进行，政采云线上开标功能完全实现，供应商开标所使用的电脑设备须具有视频及语音功能。1、电子招投标情况说明：</w:t>
            </w:r>
          </w:p>
          <w:p w14:paraId="1455AF24">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（1）电子招投标：本项目以数据电文形式，依托“政府采购云平台（www.zcygov.cn）”进行招投标活动。</w:t>
            </w:r>
          </w:p>
          <w:p w14:paraId="7137A008">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9BA89B6">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（3）采购文件的获取：使用账号登录或者短信验证码或者使用CA登录政采云平台；进入“项目采购”应用，在获取采购文件菜单中选择项目，获取采购文件。</w:t>
            </w:r>
          </w:p>
          <w:p w14:paraId="493CAF52">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（4）投标文件的制作：在“政采云电子交易客户端”中完成“填写基本信息”、“导入投标文件”、“标书关联”、“标书检查”、“电子签名”、“生成电子标书”等操作。</w:t>
            </w:r>
          </w:p>
          <w:p w14:paraId="7CAF978B">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（5）具体操作指南：详见政采云平台“服务中心-帮助文档-项目采购-操作流程-电子招投标-政府采购项目电子交易管理操作指南-供应商”。</w:t>
            </w:r>
          </w:p>
          <w:p w14:paraId="5F204B14">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（6）供应商在进行上述操作时，如遇技术问题可登录政采云（https://</w:t>
            </w:r>
            <w:r>
              <w:fldChar w:fldCharType="begin"/>
            </w:r>
            <w:r>
              <w:instrText xml:space="preserve"> HYPERLINK "http://www.zcygov.cn/" \h </w:instrText>
            </w:r>
            <w:r>
              <w:fldChar w:fldCharType="separate"/>
            </w:r>
            <w:r>
              <w:rPr>
                <w:rFonts w:hint="eastAsia" w:asciiTheme="minorEastAsia" w:hAnsiTheme="minorEastAsia" w:eastAsiaTheme="minorEastAsia" w:cstheme="minorEastAsia"/>
                <w:sz w:val="28"/>
                <w:szCs w:val="28"/>
              </w:rPr>
              <w:t>www.zcygov.cn/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），点击右侧咨询小采，获取采小蜜智能服务管家帮助，或拨打政采云服务热线 400-881-7190 获取热线服务帮助。</w:t>
            </w:r>
          </w:p>
          <w:p w14:paraId="7AD44C88">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温馨提醒：供应商应提前上传，以便在上传时遇到技术问题，有充足的时间请教平台的技术人员。</w:t>
            </w:r>
          </w:p>
        </w:tc>
      </w:tr>
      <w:tr w14:paraId="169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6253B95E">
            <w:pPr>
              <w:keepNext w:val="0"/>
              <w:keepLines w:val="0"/>
              <w:pageBreakBefore w:val="0"/>
              <w:kinsoku/>
              <w:overflowPunct/>
              <w:topLinePunct w:val="0"/>
              <w:autoSpaceDE/>
              <w:autoSpaceDN/>
              <w:bidi w:val="0"/>
              <w:snapToGrid/>
              <w:spacing w:line="560" w:lineRule="exact"/>
              <w:ind w:right="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2112" w:type="dxa"/>
            <w:tcMar>
              <w:top w:w="0" w:type="dxa"/>
              <w:left w:w="0" w:type="dxa"/>
              <w:bottom w:w="0" w:type="dxa"/>
              <w:right w:w="0" w:type="dxa"/>
            </w:tcMar>
            <w:vAlign w:val="center"/>
          </w:tcPr>
          <w:p w14:paraId="0FC726D9">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w:t>
            </w:r>
          </w:p>
        </w:tc>
        <w:tc>
          <w:tcPr>
            <w:tcW w:w="6946" w:type="dxa"/>
            <w:tcMar>
              <w:top w:w="0" w:type="dxa"/>
              <w:left w:w="0" w:type="dxa"/>
              <w:bottom w:w="0" w:type="dxa"/>
              <w:right w:w="0" w:type="dxa"/>
            </w:tcMar>
            <w:vAlign w:val="center"/>
          </w:tcPr>
          <w:p w14:paraId="03E4DE05">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w:t>
            </w:r>
          </w:p>
        </w:tc>
      </w:tr>
      <w:tr w14:paraId="667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1E84C68A">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w:t>
            </w:r>
          </w:p>
        </w:tc>
        <w:tc>
          <w:tcPr>
            <w:tcW w:w="2112" w:type="dxa"/>
            <w:tcMar>
              <w:top w:w="0" w:type="dxa"/>
              <w:left w:w="0" w:type="dxa"/>
              <w:bottom w:w="0" w:type="dxa"/>
              <w:right w:w="0" w:type="dxa"/>
            </w:tcMar>
            <w:vAlign w:val="center"/>
          </w:tcPr>
          <w:p w14:paraId="00EB693C">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投标预备会</w:t>
            </w:r>
          </w:p>
        </w:tc>
        <w:tc>
          <w:tcPr>
            <w:tcW w:w="6946" w:type="dxa"/>
            <w:tcMar>
              <w:top w:w="0" w:type="dxa"/>
              <w:left w:w="0" w:type="dxa"/>
              <w:bottom w:w="0" w:type="dxa"/>
              <w:right w:w="0" w:type="dxa"/>
            </w:tcMar>
            <w:vAlign w:val="center"/>
          </w:tcPr>
          <w:p w14:paraId="5B679794">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不召开</w:t>
            </w:r>
          </w:p>
        </w:tc>
      </w:tr>
      <w:tr w14:paraId="2BF0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982" w:type="dxa"/>
            <w:tcMar>
              <w:top w:w="0" w:type="dxa"/>
              <w:left w:w="0" w:type="dxa"/>
              <w:bottom w:w="0" w:type="dxa"/>
              <w:right w:w="0" w:type="dxa"/>
            </w:tcMar>
            <w:vAlign w:val="center"/>
          </w:tcPr>
          <w:p w14:paraId="7372AE2C">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w:t>
            </w:r>
          </w:p>
        </w:tc>
        <w:tc>
          <w:tcPr>
            <w:tcW w:w="2112" w:type="dxa"/>
            <w:tcMar>
              <w:top w:w="0" w:type="dxa"/>
              <w:left w:w="0" w:type="dxa"/>
              <w:bottom w:w="0" w:type="dxa"/>
              <w:right w:w="0" w:type="dxa"/>
            </w:tcMar>
            <w:vAlign w:val="center"/>
          </w:tcPr>
          <w:p w14:paraId="269A49F1">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其他要求</w:t>
            </w:r>
          </w:p>
        </w:tc>
        <w:tc>
          <w:tcPr>
            <w:tcW w:w="6946" w:type="dxa"/>
            <w:tcMar>
              <w:top w:w="0" w:type="dxa"/>
              <w:left w:w="0" w:type="dxa"/>
              <w:bottom w:w="0" w:type="dxa"/>
              <w:right w:w="0" w:type="dxa"/>
            </w:tcMar>
            <w:vAlign w:val="center"/>
          </w:tcPr>
          <w:p w14:paraId="264DEF2A">
            <w:pPr>
              <w:keepNext w:val="0"/>
              <w:keepLines w:val="0"/>
              <w:pageBreakBefore w:val="0"/>
              <w:kinsoku/>
              <w:overflowPunct/>
              <w:topLinePunct w:val="0"/>
              <w:autoSpaceDE/>
              <w:autoSpaceDN/>
              <w:bidi w:val="0"/>
              <w:snapToGrid/>
              <w:spacing w:line="560" w:lineRule="exact"/>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lang w:val="en-US" w:eastAsia="zh-CN"/>
              </w:rPr>
              <w:t>1.</w:t>
            </w:r>
            <w:r>
              <w:rPr>
                <w:rFonts w:hint="eastAsia" w:cs="宋体" w:asciiTheme="minorEastAsia" w:hAnsiTheme="minorEastAsia" w:eastAsiaTheme="minorEastAsia"/>
                <w:color w:val="auto"/>
                <w:sz w:val="28"/>
                <w:szCs w:val="28"/>
              </w:rPr>
              <w:t>供应商应保证在本采购项目提供的</w:t>
            </w:r>
            <w:r>
              <w:rPr>
                <w:rFonts w:hint="eastAsia" w:cs="宋体" w:asciiTheme="minorEastAsia" w:hAnsiTheme="minorEastAsia" w:eastAsiaTheme="minorEastAsia"/>
                <w:color w:val="auto"/>
                <w:sz w:val="28"/>
                <w:szCs w:val="28"/>
                <w:lang w:val="en-US" w:eastAsia="zh-CN"/>
              </w:rPr>
              <w:t>产品</w:t>
            </w:r>
            <w:r>
              <w:rPr>
                <w:rFonts w:hint="eastAsia" w:cs="宋体" w:asciiTheme="minorEastAsia" w:hAnsiTheme="minorEastAsia" w:eastAsiaTheme="minorEastAsia"/>
                <w:color w:val="auto"/>
                <w:sz w:val="28"/>
                <w:szCs w:val="28"/>
              </w:rPr>
              <w:t>质量合格并提供质检部门出具的批次产品质量检验报告。</w:t>
            </w:r>
          </w:p>
          <w:p w14:paraId="14BD6851">
            <w:pPr>
              <w:keepNext w:val="0"/>
              <w:keepLines w:val="0"/>
              <w:pageBreakBefore w:val="0"/>
              <w:kinsoku/>
              <w:overflowPunct/>
              <w:topLinePunct w:val="0"/>
              <w:autoSpaceDE/>
              <w:autoSpaceDN/>
              <w:bidi w:val="0"/>
              <w:snapToGrid/>
              <w:spacing w:line="560" w:lineRule="exact"/>
              <w:rPr>
                <w:rFonts w:asciiTheme="minorEastAsia" w:hAnsiTheme="minorEastAsia" w:eastAsiaTheme="minorEastAsia" w:cstheme="minorEastAsia"/>
                <w:color w:val="auto"/>
                <w:sz w:val="28"/>
                <w:szCs w:val="28"/>
              </w:rPr>
            </w:pPr>
            <w:r>
              <w:rPr>
                <w:rFonts w:hint="eastAsia" w:cs="宋体" w:asciiTheme="minorEastAsia" w:hAnsiTheme="minorEastAsia" w:eastAsiaTheme="minorEastAsia"/>
                <w:color w:val="auto"/>
                <w:sz w:val="28"/>
                <w:szCs w:val="28"/>
                <w:lang w:val="en-US" w:eastAsia="zh-CN"/>
              </w:rPr>
              <w:t>2.</w:t>
            </w:r>
            <w:r>
              <w:rPr>
                <w:rFonts w:hint="eastAsia" w:cs="宋体" w:asciiTheme="minorEastAsia" w:hAnsiTheme="minorEastAsia" w:eastAsiaTheme="minorEastAsia"/>
                <w:color w:val="auto"/>
                <w:sz w:val="28"/>
                <w:szCs w:val="28"/>
              </w:rPr>
              <w:t>供货方必须在</w:t>
            </w:r>
            <w:r>
              <w:rPr>
                <w:rFonts w:hint="eastAsia" w:cs="宋体" w:asciiTheme="minorEastAsia" w:hAnsiTheme="minorEastAsia" w:eastAsiaTheme="minorEastAsia"/>
                <w:color w:val="auto"/>
                <w:sz w:val="28"/>
                <w:szCs w:val="28"/>
                <w:lang w:val="en-US" w:eastAsia="zh-CN"/>
              </w:rPr>
              <w:t>合同签订之日起按业主要求</w:t>
            </w:r>
            <w:r>
              <w:rPr>
                <w:rFonts w:hint="eastAsia" w:cs="宋体" w:asciiTheme="minorEastAsia" w:hAnsiTheme="minorEastAsia" w:eastAsiaTheme="minorEastAsia"/>
                <w:color w:val="auto"/>
                <w:sz w:val="28"/>
                <w:szCs w:val="28"/>
              </w:rPr>
              <w:t>保质保量的供货，</w:t>
            </w:r>
            <w:r>
              <w:rPr>
                <w:rFonts w:hint="eastAsia" w:cs="宋体" w:asciiTheme="minorEastAsia" w:hAnsiTheme="minorEastAsia" w:eastAsiaTheme="minorEastAsia"/>
                <w:color w:val="auto"/>
                <w:sz w:val="28"/>
                <w:szCs w:val="28"/>
                <w:lang w:val="en-US" w:eastAsia="zh-CN"/>
              </w:rPr>
              <w:t>如若不按时供货视为违约，采购方有权拒收所供货物，有权按合同规定扣除履约保证金进行赔偿并终止合同</w:t>
            </w:r>
            <w:r>
              <w:rPr>
                <w:rFonts w:hint="eastAsia" w:cs="宋体" w:asciiTheme="minorEastAsia" w:hAnsiTheme="minorEastAsia" w:eastAsiaTheme="minorEastAsia"/>
                <w:color w:val="auto"/>
                <w:sz w:val="28"/>
                <w:szCs w:val="28"/>
              </w:rPr>
              <w:t>。</w:t>
            </w:r>
          </w:p>
        </w:tc>
      </w:tr>
      <w:tr w14:paraId="29E4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2" w:type="dxa"/>
            <w:tcMar>
              <w:top w:w="0" w:type="dxa"/>
              <w:left w:w="0" w:type="dxa"/>
              <w:bottom w:w="0" w:type="dxa"/>
              <w:right w:w="0" w:type="dxa"/>
            </w:tcMar>
            <w:vAlign w:val="center"/>
          </w:tcPr>
          <w:p w14:paraId="67C0E318">
            <w:pPr>
              <w:keepNext w:val="0"/>
              <w:keepLines w:val="0"/>
              <w:pageBreakBefore w:val="0"/>
              <w:kinsoku/>
              <w:overflowPunct/>
              <w:topLinePunct w:val="0"/>
              <w:autoSpaceDE/>
              <w:autoSpaceDN/>
              <w:bidi w:val="0"/>
              <w:snapToGrid/>
              <w:spacing w:line="560" w:lineRule="exact"/>
              <w:ind w:right="560"/>
              <w:jc w:val="center"/>
              <w:rPr>
                <w:rFonts w:asciiTheme="minorEastAsia" w:hAnsiTheme="minorEastAsia" w:eastAsiaTheme="minorEastAsia" w:cstheme="minorEastAsia"/>
                <w:sz w:val="28"/>
                <w:szCs w:val="28"/>
              </w:rPr>
            </w:pPr>
          </w:p>
        </w:tc>
        <w:tc>
          <w:tcPr>
            <w:tcW w:w="2112" w:type="dxa"/>
            <w:tcMar>
              <w:top w:w="0" w:type="dxa"/>
              <w:left w:w="0" w:type="dxa"/>
              <w:bottom w:w="0" w:type="dxa"/>
              <w:right w:w="0" w:type="dxa"/>
            </w:tcMar>
            <w:vAlign w:val="center"/>
          </w:tcPr>
          <w:p w14:paraId="1FA1D747">
            <w:pPr>
              <w:pStyle w:val="5"/>
              <w:keepNext w:val="0"/>
              <w:keepLines w:val="0"/>
              <w:pageBreakBefore w:val="0"/>
              <w:kinsoku/>
              <w:overflowPunct/>
              <w:topLinePunct w:val="0"/>
              <w:autoSpaceDE/>
              <w:autoSpaceDN/>
              <w:bidi w:val="0"/>
              <w:snapToGrid/>
              <w:spacing w:line="560" w:lineRule="exact"/>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备注</w:t>
            </w:r>
          </w:p>
        </w:tc>
        <w:tc>
          <w:tcPr>
            <w:tcW w:w="6946" w:type="dxa"/>
            <w:tcMar>
              <w:top w:w="0" w:type="dxa"/>
              <w:left w:w="0" w:type="dxa"/>
              <w:bottom w:w="0" w:type="dxa"/>
              <w:right w:w="0" w:type="dxa"/>
            </w:tcMar>
            <w:vAlign w:val="center"/>
          </w:tcPr>
          <w:p w14:paraId="34E42A61">
            <w:pPr>
              <w:keepNext w:val="0"/>
              <w:keepLines w:val="0"/>
              <w:pageBreakBefore w:val="0"/>
              <w:numPr>
                <w:ilvl w:val="0"/>
                <w:numId w:val="7"/>
              </w:numPr>
              <w:kinsoku/>
              <w:overflowPunct/>
              <w:topLinePunct w:val="0"/>
              <w:autoSpaceDE/>
              <w:autoSpaceDN/>
              <w:bidi w:val="0"/>
              <w:snapToGrid/>
              <w:spacing w:line="56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投标人使用相同IP地址的，一经发现，相关部门将进一步核实，查实后按串通投标处理。</w:t>
            </w:r>
          </w:p>
          <w:p w14:paraId="49CC9970">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中标单位在领取本项目中标通知书时，</w:t>
            </w:r>
            <w:r>
              <w:rPr>
                <w:rFonts w:hint="eastAsia" w:asciiTheme="minorEastAsia" w:hAnsiTheme="minorEastAsia" w:eastAsiaTheme="minorEastAsia"/>
                <w:sz w:val="28"/>
                <w:szCs w:val="28"/>
                <w:lang w:val="en-US" w:eastAsia="zh-CN"/>
              </w:rPr>
              <w:t>参照计价格299号文件标准</w:t>
            </w:r>
            <w:r>
              <w:rPr>
                <w:rFonts w:hint="eastAsia" w:asciiTheme="minorEastAsia" w:hAnsiTheme="minorEastAsia" w:eastAsiaTheme="minorEastAsia"/>
                <w:sz w:val="28"/>
                <w:szCs w:val="28"/>
              </w:rPr>
              <w:t>及《招标代理服务收费有关问题》（发改办价格〔2003〕857号文）中规定由中标单位向招标代理机构</w:t>
            </w:r>
            <w:r>
              <w:rPr>
                <w:rFonts w:hint="eastAsia" w:asciiTheme="minorEastAsia" w:hAnsiTheme="minorEastAsia" w:eastAsiaTheme="minorEastAsia"/>
                <w:sz w:val="28"/>
                <w:szCs w:val="28"/>
                <w:lang w:val="en-US" w:eastAsia="zh-CN"/>
              </w:rPr>
              <w:t>一次性</w:t>
            </w:r>
            <w:r>
              <w:rPr>
                <w:rFonts w:hint="eastAsia" w:asciiTheme="minorEastAsia" w:hAnsiTheme="minorEastAsia" w:eastAsiaTheme="minorEastAsia"/>
                <w:sz w:val="28"/>
                <w:szCs w:val="28"/>
              </w:rPr>
              <w:t>支付本项目代理费</w:t>
            </w:r>
            <w:r>
              <w:rPr>
                <w:rFonts w:hint="eastAsia" w:asciiTheme="minorEastAsia" w:hAnsiTheme="minorEastAsia" w:eastAsiaTheme="minorEastAsia"/>
                <w:sz w:val="28"/>
                <w:szCs w:val="28"/>
                <w:lang w:eastAsia="zh-CN"/>
              </w:rPr>
              <w:t>。</w:t>
            </w:r>
          </w:p>
          <w:p w14:paraId="21B4F184">
            <w:pPr>
              <w:pStyle w:val="19"/>
              <w:keepNext w:val="0"/>
              <w:keepLines w:val="0"/>
              <w:pageBreakBefore w:val="0"/>
              <w:numPr>
                <w:ilvl w:val="0"/>
                <w:numId w:val="0"/>
              </w:numPr>
              <w:kinsoku/>
              <w:overflowPunct/>
              <w:topLinePunct w:val="0"/>
              <w:autoSpaceDE/>
              <w:autoSpaceDN/>
              <w:bidi w:val="0"/>
              <w:snapToGrid/>
              <w:spacing w:line="560" w:lineRule="exact"/>
              <w:ind w:leftChars="0"/>
              <w:rPr>
                <w:rFonts w:hint="default"/>
                <w:lang w:val="en-US"/>
              </w:rPr>
            </w:pPr>
            <w:r>
              <w:rPr>
                <w:rFonts w:hint="eastAsia" w:cs="宋体" w:asciiTheme="minorEastAsia" w:hAnsiTheme="minorEastAsia" w:eastAsiaTheme="minorEastAsia"/>
                <w:color w:val="auto"/>
                <w:kern w:val="2"/>
                <w:sz w:val="28"/>
                <w:szCs w:val="28"/>
                <w:lang w:val="en-US" w:eastAsia="zh-CN" w:bidi="ar-SA"/>
              </w:rPr>
              <w:t>3、本项目招标文件最终解释权归采购人所有。</w:t>
            </w:r>
          </w:p>
        </w:tc>
      </w:tr>
      <w:tr w14:paraId="28CC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2" w:type="dxa"/>
            <w:tcMar>
              <w:top w:w="0" w:type="dxa"/>
              <w:left w:w="0" w:type="dxa"/>
              <w:bottom w:w="0" w:type="dxa"/>
              <w:right w:w="0" w:type="dxa"/>
            </w:tcMar>
            <w:vAlign w:val="center"/>
          </w:tcPr>
          <w:p w14:paraId="03705F36">
            <w:pPr>
              <w:keepNext w:val="0"/>
              <w:keepLines w:val="0"/>
              <w:pageBreakBefore w:val="0"/>
              <w:kinsoku/>
              <w:overflowPunct/>
              <w:topLinePunct w:val="0"/>
              <w:autoSpaceDE/>
              <w:autoSpaceDN/>
              <w:bidi w:val="0"/>
              <w:snapToGrid/>
              <w:spacing w:line="560" w:lineRule="exact"/>
              <w:ind w:right="560"/>
              <w:jc w:val="center"/>
              <w:rPr>
                <w:rFonts w:asciiTheme="minorEastAsia" w:hAnsiTheme="minorEastAsia" w:eastAsiaTheme="minorEastAsia" w:cstheme="minorEastAsia"/>
                <w:sz w:val="28"/>
                <w:szCs w:val="28"/>
              </w:rPr>
            </w:pPr>
          </w:p>
        </w:tc>
        <w:tc>
          <w:tcPr>
            <w:tcW w:w="2112" w:type="dxa"/>
            <w:tcMar>
              <w:top w:w="0" w:type="dxa"/>
              <w:left w:w="0" w:type="dxa"/>
              <w:bottom w:w="0" w:type="dxa"/>
              <w:right w:w="0" w:type="dxa"/>
            </w:tcMar>
            <w:vAlign w:val="center"/>
          </w:tcPr>
          <w:p w14:paraId="71CF8673">
            <w:pPr>
              <w:pStyle w:val="5"/>
              <w:keepNext w:val="0"/>
              <w:keepLines w:val="0"/>
              <w:pageBreakBefore w:val="0"/>
              <w:kinsoku/>
              <w:overflowPunct/>
              <w:topLinePunct w:val="0"/>
              <w:autoSpaceDE/>
              <w:autoSpaceDN/>
              <w:bidi w:val="0"/>
              <w:snapToGrid/>
              <w:spacing w:line="560" w:lineRule="exact"/>
              <w:ind w:firstLine="0" w:firstLineChars="0"/>
              <w:rPr>
                <w:rFonts w:hint="eastAsia" w:asciiTheme="minorEastAsia" w:hAnsiTheme="minorEastAsia" w:eastAsiaTheme="minorEastAsia" w:cstheme="minorEastAsia"/>
                <w:b/>
                <w:sz w:val="28"/>
                <w:szCs w:val="28"/>
              </w:rPr>
            </w:pPr>
            <w:r>
              <w:rPr>
                <w:rFonts w:hint="eastAsia" w:cs="Times New Roman" w:asciiTheme="minorEastAsia" w:hAnsiTheme="minorEastAsia" w:eastAsiaTheme="minorEastAsia"/>
                <w:b/>
                <w:bCs/>
                <w:kern w:val="2"/>
                <w:sz w:val="28"/>
                <w:szCs w:val="28"/>
                <w:lang w:val="en-US" w:eastAsia="zh-CN" w:bidi="ar-SA"/>
              </w:rPr>
              <w:t>特别说明</w:t>
            </w:r>
          </w:p>
        </w:tc>
        <w:tc>
          <w:tcPr>
            <w:tcW w:w="6946" w:type="dxa"/>
            <w:tcMar>
              <w:top w:w="0" w:type="dxa"/>
              <w:left w:w="0" w:type="dxa"/>
              <w:bottom w:w="0" w:type="dxa"/>
              <w:right w:w="0" w:type="dxa"/>
            </w:tcMar>
            <w:vAlign w:val="center"/>
          </w:tcPr>
          <w:p w14:paraId="68C5B9C1">
            <w:pPr>
              <w:pStyle w:val="19"/>
              <w:keepNext w:val="0"/>
              <w:keepLines w:val="0"/>
              <w:pageBreakBefore w:val="0"/>
              <w:numPr>
                <w:ilvl w:val="0"/>
                <w:numId w:val="0"/>
              </w:numPr>
              <w:kinsoku/>
              <w:overflowPunct/>
              <w:topLinePunct w:val="0"/>
              <w:autoSpaceDE/>
              <w:autoSpaceDN/>
              <w:bidi w:val="0"/>
              <w:snapToGrid/>
              <w:spacing w:line="560" w:lineRule="exact"/>
              <w:ind w:leftChars="0"/>
              <w:rPr>
                <w:rFonts w:hint="eastAsia" w:cs="宋体"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各供应商均可就本项目中所有分包项参与投标，若某供应商为多个分包中排序第一中标（成交）候选供应商，则由该供应商自行选择保留其在某一分包中的第一中标（成交）候选供应商资格，并自动放弃在其他分包中的中标（成交）候选供应商资格。</w:t>
            </w:r>
          </w:p>
        </w:tc>
      </w:tr>
    </w:tbl>
    <w:p w14:paraId="117C5C9A">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备注：如招标文件中前后不一致时，请以前附须知表为准。</w:t>
      </w:r>
      <w:bookmarkStart w:id="12" w:name="_Toc18301"/>
      <w:bookmarkStart w:id="13" w:name="_Toc12496"/>
    </w:p>
    <w:p w14:paraId="6B66688E">
      <w:pPr>
        <w:rPr>
          <w:rFonts w:asciiTheme="minorEastAsia" w:hAnsiTheme="minorEastAsia" w:eastAsiaTheme="minorEastAsia"/>
        </w:rPr>
      </w:pPr>
      <w:r>
        <w:rPr>
          <w:rFonts w:asciiTheme="minorEastAsia" w:hAnsiTheme="minorEastAsia" w:eastAsiaTheme="minorEastAsia"/>
        </w:rPr>
        <w:br w:type="page"/>
      </w:r>
    </w:p>
    <w:p w14:paraId="14807770">
      <w:pPr>
        <w:pStyle w:val="36"/>
        <w:rPr>
          <w:rFonts w:asciiTheme="minorEastAsia" w:hAnsiTheme="minorEastAsia" w:eastAsiaTheme="minorEastAsia"/>
        </w:rPr>
      </w:pPr>
    </w:p>
    <w:p w14:paraId="0C3DED6D">
      <w:pPr>
        <w:pStyle w:val="3"/>
        <w:spacing w:line="360" w:lineRule="auto"/>
        <w:jc w:val="center"/>
        <w:rPr>
          <w:rFonts w:asciiTheme="minorEastAsia" w:hAnsiTheme="minorEastAsia" w:eastAsiaTheme="minorEastAsia" w:cstheme="majorEastAsia"/>
          <w:sz w:val="36"/>
          <w:szCs w:val="36"/>
        </w:rPr>
      </w:pPr>
      <w:r>
        <w:rPr>
          <w:rFonts w:hint="eastAsia" w:asciiTheme="minorEastAsia" w:hAnsiTheme="minorEastAsia" w:eastAsiaTheme="minorEastAsia" w:cstheme="majorEastAsia"/>
          <w:sz w:val="36"/>
          <w:szCs w:val="36"/>
        </w:rPr>
        <w:t xml:space="preserve">第一章 </w:t>
      </w:r>
      <w:bookmarkEnd w:id="12"/>
      <w:bookmarkEnd w:id="13"/>
      <w:r>
        <w:rPr>
          <w:rFonts w:hint="eastAsia" w:asciiTheme="minorEastAsia" w:hAnsiTheme="minorEastAsia" w:eastAsiaTheme="minorEastAsia" w:cstheme="majorEastAsia"/>
          <w:sz w:val="36"/>
          <w:szCs w:val="36"/>
        </w:rPr>
        <w:t>投标人须知（总则）</w:t>
      </w:r>
    </w:p>
    <w:p w14:paraId="10497502">
      <w:pPr>
        <w:rPr>
          <w:rFonts w:asciiTheme="minorEastAsia" w:hAnsiTheme="minorEastAsia" w:eastAsiaTheme="minorEastAsia" w:cstheme="minorEastAsia"/>
          <w:b/>
          <w:bCs/>
          <w:sz w:val="28"/>
          <w:szCs w:val="28"/>
        </w:rPr>
      </w:pPr>
      <w:bookmarkStart w:id="14" w:name="_Toc10954"/>
      <w:bookmarkStart w:id="15" w:name="_Toc11126"/>
      <w:r>
        <w:rPr>
          <w:rFonts w:hint="eastAsia" w:asciiTheme="minorEastAsia" w:hAnsiTheme="minorEastAsia" w:eastAsiaTheme="minorEastAsia" w:cstheme="minorEastAsia"/>
          <w:b/>
          <w:bCs/>
          <w:sz w:val="28"/>
          <w:szCs w:val="28"/>
        </w:rPr>
        <w:t>1.项目概况</w:t>
      </w:r>
    </w:p>
    <w:p w14:paraId="4478A50C">
      <w:pPr>
        <w:rPr>
          <w:rFonts w:asciiTheme="minorEastAsia" w:hAnsiTheme="minorEastAsia" w:eastAsiaTheme="minorEastAsia"/>
          <w:sz w:val="28"/>
          <w:szCs w:val="28"/>
        </w:rPr>
      </w:pPr>
      <w:r>
        <w:rPr>
          <w:rFonts w:hint="eastAsia" w:asciiTheme="minorEastAsia" w:hAnsiTheme="minorEastAsia" w:eastAsiaTheme="minorEastAsia"/>
          <w:sz w:val="28"/>
          <w:szCs w:val="28"/>
        </w:rPr>
        <w:t>1.1本次招标采购</w:t>
      </w:r>
    </w:p>
    <w:p w14:paraId="2DFEB13B">
      <w:pPr>
        <w:rPr>
          <w:rFonts w:asciiTheme="minorEastAsia" w:hAnsiTheme="minorEastAsia" w:eastAsiaTheme="minorEastAsia"/>
          <w:sz w:val="28"/>
          <w:szCs w:val="28"/>
        </w:rPr>
      </w:pPr>
      <w:r>
        <w:rPr>
          <w:rFonts w:hint="eastAsia" w:asciiTheme="minorEastAsia" w:hAnsiTheme="minorEastAsia" w:eastAsiaTheme="minorEastAsia"/>
          <w:sz w:val="28"/>
          <w:szCs w:val="28"/>
        </w:rPr>
        <w:t>项目名称：见投标人须知前附表。</w:t>
      </w:r>
    </w:p>
    <w:p w14:paraId="5BDC6905">
      <w:pPr>
        <w:rPr>
          <w:rFonts w:asciiTheme="minorEastAsia" w:hAnsiTheme="minorEastAsia" w:eastAsiaTheme="minorEastAsia"/>
          <w:sz w:val="28"/>
          <w:szCs w:val="28"/>
        </w:rPr>
      </w:pPr>
      <w:r>
        <w:rPr>
          <w:rFonts w:hint="eastAsia" w:asciiTheme="minorEastAsia" w:hAnsiTheme="minorEastAsia" w:eastAsiaTheme="minorEastAsia"/>
          <w:sz w:val="28"/>
          <w:szCs w:val="28"/>
        </w:rPr>
        <w:t>项目编号：见投标人须知前附表。</w:t>
      </w:r>
    </w:p>
    <w:p w14:paraId="74E0F512">
      <w:pPr>
        <w:rPr>
          <w:rFonts w:asciiTheme="minorEastAsia" w:hAnsiTheme="minorEastAsia" w:eastAsiaTheme="minorEastAsia"/>
          <w:sz w:val="28"/>
          <w:szCs w:val="28"/>
        </w:rPr>
      </w:pPr>
      <w:r>
        <w:rPr>
          <w:rFonts w:hint="eastAsia" w:asciiTheme="minorEastAsia" w:hAnsiTheme="minorEastAsia" w:eastAsiaTheme="minorEastAsia"/>
          <w:sz w:val="28"/>
          <w:szCs w:val="28"/>
        </w:rPr>
        <w:t>招标人：见投标人须知前附表。</w:t>
      </w:r>
    </w:p>
    <w:p w14:paraId="5B01190D">
      <w:pPr>
        <w:rPr>
          <w:rFonts w:asciiTheme="minorEastAsia" w:hAnsiTheme="minorEastAsia" w:eastAsiaTheme="minorEastAsia"/>
          <w:sz w:val="28"/>
          <w:szCs w:val="28"/>
        </w:rPr>
      </w:pPr>
      <w:r>
        <w:rPr>
          <w:rFonts w:hint="eastAsia" w:asciiTheme="minorEastAsia" w:hAnsiTheme="minorEastAsia" w:eastAsiaTheme="minorEastAsia"/>
          <w:sz w:val="28"/>
          <w:szCs w:val="28"/>
        </w:rPr>
        <w:t>供货期（服务周期）：见投标人须知前附表。</w:t>
      </w:r>
    </w:p>
    <w:p w14:paraId="17025E61">
      <w:pPr>
        <w:rPr>
          <w:rFonts w:asciiTheme="minorEastAsia" w:hAnsiTheme="minorEastAsia" w:eastAsiaTheme="minorEastAsia"/>
          <w:sz w:val="28"/>
          <w:szCs w:val="28"/>
        </w:rPr>
      </w:pPr>
      <w:r>
        <w:rPr>
          <w:rFonts w:hint="eastAsia" w:asciiTheme="minorEastAsia" w:hAnsiTheme="minorEastAsia" w:eastAsiaTheme="minorEastAsia"/>
          <w:sz w:val="28"/>
          <w:szCs w:val="28"/>
        </w:rPr>
        <w:t>供货地点：见投标人须知前附表。</w:t>
      </w:r>
    </w:p>
    <w:p w14:paraId="4EA8B1A9">
      <w:pPr>
        <w:rPr>
          <w:rFonts w:asciiTheme="minorEastAsia" w:hAnsiTheme="minorEastAsia" w:eastAsiaTheme="minorEastAsia"/>
          <w:sz w:val="28"/>
          <w:szCs w:val="28"/>
        </w:rPr>
      </w:pPr>
      <w:r>
        <w:rPr>
          <w:rFonts w:hint="eastAsia" w:asciiTheme="minorEastAsia" w:hAnsiTheme="minorEastAsia" w:eastAsiaTheme="minorEastAsia"/>
          <w:sz w:val="28"/>
          <w:szCs w:val="28"/>
        </w:rPr>
        <w:t>1.2招标人及联系人: 见投标人须知前附表。</w:t>
      </w:r>
    </w:p>
    <w:p w14:paraId="097B8C6C">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代理机构及联系人: 见投标人须知前附表。</w:t>
      </w:r>
    </w:p>
    <w:p w14:paraId="67219417">
      <w:pPr>
        <w:rPr>
          <w:rFonts w:asciiTheme="minorEastAsia" w:hAnsiTheme="minorEastAsia" w:eastAsiaTheme="minorEastAsia"/>
          <w:sz w:val="28"/>
          <w:szCs w:val="28"/>
        </w:rPr>
      </w:pPr>
      <w:r>
        <w:rPr>
          <w:rFonts w:hint="eastAsia" w:asciiTheme="minorEastAsia" w:hAnsiTheme="minorEastAsia" w:eastAsiaTheme="minorEastAsia"/>
          <w:sz w:val="28"/>
          <w:szCs w:val="28"/>
        </w:rPr>
        <w:t>1.3资金来源：见投标人须知前附表。</w:t>
      </w:r>
    </w:p>
    <w:p w14:paraId="4DA04B32">
      <w:pPr>
        <w:rPr>
          <w:rFonts w:asciiTheme="minorEastAsia" w:hAnsiTheme="minorEastAsia" w:eastAsiaTheme="minorEastAsia"/>
          <w:sz w:val="28"/>
          <w:szCs w:val="28"/>
        </w:rPr>
      </w:pPr>
      <w:r>
        <w:rPr>
          <w:rFonts w:hint="eastAsia" w:asciiTheme="minorEastAsia" w:hAnsiTheme="minorEastAsia" w:eastAsiaTheme="minorEastAsia"/>
          <w:sz w:val="28"/>
          <w:szCs w:val="28"/>
        </w:rPr>
        <w:t>1.4本项目预算：见投标人须知前附表。</w:t>
      </w:r>
    </w:p>
    <w:p w14:paraId="72D00AB6">
      <w:pPr>
        <w:rPr>
          <w:rFonts w:asciiTheme="minorEastAsia" w:hAnsiTheme="minorEastAsia" w:eastAsiaTheme="minorEastAsia"/>
          <w:sz w:val="28"/>
          <w:szCs w:val="28"/>
        </w:rPr>
      </w:pPr>
      <w:r>
        <w:rPr>
          <w:rFonts w:hint="eastAsia" w:asciiTheme="minorEastAsia" w:hAnsiTheme="minorEastAsia" w:eastAsiaTheme="minorEastAsia"/>
          <w:sz w:val="28"/>
          <w:szCs w:val="28"/>
        </w:rPr>
        <w:t>1.5本项目控制价：见投标人须知前附表。</w:t>
      </w:r>
    </w:p>
    <w:p w14:paraId="3306EEC5">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2.招标范围：</w:t>
      </w:r>
    </w:p>
    <w:p w14:paraId="4EAD5A75">
      <w:pPr>
        <w:rPr>
          <w:rFonts w:asciiTheme="minorEastAsia" w:hAnsiTheme="minorEastAsia" w:eastAsiaTheme="minorEastAsia"/>
          <w:sz w:val="28"/>
          <w:szCs w:val="28"/>
        </w:rPr>
      </w:pPr>
      <w:r>
        <w:rPr>
          <w:rFonts w:hint="eastAsia" w:asciiTheme="minorEastAsia" w:hAnsiTheme="minorEastAsia" w:eastAsiaTheme="minorEastAsia"/>
          <w:sz w:val="28"/>
          <w:szCs w:val="28"/>
        </w:rPr>
        <w:t>2.1 采购内容：见投标人须知前附表。</w:t>
      </w:r>
    </w:p>
    <w:p w14:paraId="48BFC3F3">
      <w:pPr>
        <w:rPr>
          <w:rFonts w:asciiTheme="minorEastAsia" w:hAnsiTheme="minorEastAsia" w:eastAsiaTheme="minorEastAsia"/>
          <w:szCs w:val="21"/>
        </w:rPr>
      </w:pPr>
      <w:r>
        <w:rPr>
          <w:rFonts w:hint="eastAsia" w:asciiTheme="minorEastAsia" w:hAnsiTheme="minorEastAsia" w:eastAsiaTheme="minorEastAsia"/>
          <w:sz w:val="28"/>
          <w:szCs w:val="28"/>
        </w:rPr>
        <w:t>2.2 技术要求：详见采购文件第三章采购内容及技术要求。</w:t>
      </w:r>
    </w:p>
    <w:p w14:paraId="23F2721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3.标包划分：</w:t>
      </w:r>
    </w:p>
    <w:p w14:paraId="434A37C9">
      <w:pPr>
        <w:rPr>
          <w:rFonts w:asciiTheme="minorEastAsia" w:hAnsiTheme="minorEastAsia" w:eastAsiaTheme="minorEastAsia"/>
          <w:sz w:val="28"/>
          <w:szCs w:val="28"/>
        </w:rPr>
      </w:pPr>
      <w:r>
        <w:rPr>
          <w:rFonts w:hint="eastAsia" w:asciiTheme="minorEastAsia" w:hAnsiTheme="minorEastAsia" w:eastAsiaTheme="minorEastAsia"/>
          <w:sz w:val="28"/>
          <w:szCs w:val="28"/>
        </w:rPr>
        <w:t>3.1本项目划分：1个标包。</w:t>
      </w:r>
    </w:p>
    <w:p w14:paraId="604B2AF0">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4.招标方式：</w:t>
      </w:r>
    </w:p>
    <w:p w14:paraId="6439008D">
      <w:pPr>
        <w:rPr>
          <w:rFonts w:asciiTheme="minorEastAsia" w:hAnsiTheme="minorEastAsia" w:eastAsiaTheme="minorEastAsia"/>
          <w:sz w:val="28"/>
          <w:szCs w:val="28"/>
        </w:rPr>
      </w:pPr>
      <w:r>
        <w:rPr>
          <w:rFonts w:hint="eastAsia" w:asciiTheme="minorEastAsia" w:hAnsiTheme="minorEastAsia" w:eastAsiaTheme="minorEastAsia"/>
          <w:sz w:val="28"/>
          <w:szCs w:val="28"/>
        </w:rPr>
        <w:t>4.1本项目招标方式：见投标人须知前附表。</w:t>
      </w:r>
    </w:p>
    <w:p w14:paraId="657D1C93">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5.计价方式：</w:t>
      </w:r>
    </w:p>
    <w:p w14:paraId="21A14F60">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5.1本次招标项目合同采用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79E9218">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6.评标办法：</w:t>
      </w:r>
    </w:p>
    <w:p w14:paraId="68D9D735">
      <w:pPr>
        <w:pStyle w:val="11"/>
        <w:spacing w:line="336" w:lineRule="auto"/>
        <w:ind w:left="-206" w:leftChars="-86" w:firstLine="770" w:firstLineChars="275"/>
        <w:rPr>
          <w:rFonts w:cs="仿宋" w:asciiTheme="minorEastAsia" w:hAnsiTheme="minorEastAsia" w:eastAsiaTheme="minorEastAsia"/>
          <w:sz w:val="28"/>
          <w:szCs w:val="28"/>
        </w:rPr>
      </w:pPr>
      <w:r>
        <w:rPr>
          <w:rFonts w:hint="eastAsia" w:asciiTheme="minorEastAsia" w:hAnsiTheme="minorEastAsia" w:eastAsiaTheme="minorEastAsia"/>
          <w:sz w:val="28"/>
          <w:szCs w:val="28"/>
        </w:rPr>
        <w:t>6.1</w:t>
      </w:r>
      <w:bookmarkEnd w:id="14"/>
      <w:bookmarkEnd w:id="15"/>
      <w:r>
        <w:rPr>
          <w:rFonts w:hint="eastAsia" w:cs="仿宋" w:asciiTheme="minorEastAsia" w:hAnsiTheme="minorEastAsia" w:eastAsiaTheme="minorEastAsia"/>
          <w:sz w:val="28"/>
          <w:szCs w:val="28"/>
        </w:rPr>
        <w:t>采用综合评标法，则</w:t>
      </w:r>
      <w:r>
        <w:rPr>
          <w:rFonts w:hint="eastAsia" w:cs="仿宋" w:asciiTheme="minorEastAsia" w:hAnsiTheme="minorEastAsia" w:eastAsiaTheme="minorEastAsia"/>
          <w:sz w:val="28"/>
          <w:szCs w:val="28"/>
          <w:u w:val="single"/>
        </w:rPr>
        <w:t>：按评审后得分由高到低顺序排列。得分相同的，按投标报价由低到高顺序排列。得分且投标报价相同的，按技术指标优劣顺序排列</w:t>
      </w:r>
      <w:r>
        <w:rPr>
          <w:rFonts w:hint="eastAsia" w:cs="仿宋" w:asciiTheme="minorEastAsia" w:hAnsiTheme="minorEastAsia" w:eastAsiaTheme="minorEastAsia"/>
          <w:sz w:val="28"/>
          <w:szCs w:val="28"/>
        </w:rPr>
        <w:t>。</w:t>
      </w:r>
    </w:p>
    <w:p w14:paraId="5E82AAE1">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7.投标人资格：</w:t>
      </w:r>
    </w:p>
    <w:p w14:paraId="27E2D93B">
      <w:pPr>
        <w:rPr>
          <w:rFonts w:asciiTheme="minorEastAsia" w:hAnsiTheme="minorEastAsia" w:eastAsiaTheme="minorEastAsia"/>
          <w:sz w:val="28"/>
          <w:szCs w:val="28"/>
        </w:rPr>
      </w:pPr>
      <w:r>
        <w:rPr>
          <w:rFonts w:hint="eastAsia" w:asciiTheme="minorEastAsia" w:hAnsiTheme="minorEastAsia" w:eastAsiaTheme="minorEastAsia"/>
          <w:sz w:val="28"/>
          <w:szCs w:val="28"/>
        </w:rPr>
        <w:t>7.1参与采购活动的投标人必须是满足《中华人民共和国政府采购法》规定条件的法人、其他组织或者自然人：</w:t>
      </w:r>
    </w:p>
    <w:p w14:paraId="28673B59">
      <w:pPr>
        <w:rPr>
          <w:rFonts w:asciiTheme="minorEastAsia" w:hAnsiTheme="minorEastAsia" w:eastAsiaTheme="minorEastAsia"/>
          <w:sz w:val="28"/>
          <w:szCs w:val="28"/>
        </w:rPr>
      </w:pPr>
      <w:r>
        <w:rPr>
          <w:rFonts w:hint="eastAsia" w:asciiTheme="minorEastAsia" w:hAnsiTheme="minorEastAsia" w:eastAsiaTheme="minorEastAsia"/>
          <w:sz w:val="28"/>
          <w:szCs w:val="28"/>
        </w:rPr>
        <w:t>7.2由于政府采购项目的差异性，投标人在参与具体政府采购项目活动时，应仔细阅读该项目的资质要求,具体见投标人须知前附表。</w:t>
      </w:r>
    </w:p>
    <w:p w14:paraId="16EC7663">
      <w:pPr>
        <w:rPr>
          <w:rFonts w:asciiTheme="minorEastAsia" w:hAnsiTheme="minorEastAsia" w:eastAsiaTheme="minorEastAsia"/>
          <w:sz w:val="28"/>
          <w:szCs w:val="28"/>
        </w:rPr>
      </w:pPr>
      <w:r>
        <w:rPr>
          <w:rFonts w:hint="eastAsia" w:asciiTheme="minorEastAsia" w:hAnsiTheme="minorEastAsia" w:eastAsiaTheme="minorEastAsia"/>
          <w:sz w:val="28"/>
          <w:szCs w:val="28"/>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3236C6C6">
      <w:pPr>
        <w:rPr>
          <w:rFonts w:asciiTheme="minorEastAsia" w:hAnsiTheme="minorEastAsia" w:eastAsiaTheme="minorEastAsia"/>
          <w:sz w:val="28"/>
          <w:szCs w:val="28"/>
        </w:rPr>
      </w:pPr>
      <w:r>
        <w:rPr>
          <w:rFonts w:hint="eastAsia" w:asciiTheme="minorEastAsia" w:hAnsiTheme="minorEastAsia" w:eastAsiaTheme="minorEastAsia"/>
          <w:sz w:val="28"/>
          <w:szCs w:val="28"/>
        </w:rPr>
        <w:t>7.4投标人必须确保自己在信息库中注册的信息真实、准确，并保证投标文件中的有关信息与库中的信息相一致。否则，投标人因此蒙受损失，招标人概不负责。</w:t>
      </w:r>
    </w:p>
    <w:p w14:paraId="6FC709E8">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8. 投标费用</w:t>
      </w:r>
    </w:p>
    <w:p w14:paraId="07ECA889">
      <w:pPr>
        <w:rPr>
          <w:rFonts w:asciiTheme="minorEastAsia" w:hAnsiTheme="minorEastAsia" w:eastAsiaTheme="minorEastAsia"/>
          <w:sz w:val="28"/>
          <w:szCs w:val="28"/>
        </w:rPr>
      </w:pPr>
      <w:r>
        <w:rPr>
          <w:rFonts w:hint="eastAsia" w:asciiTheme="minorEastAsia" w:hAnsiTheme="minorEastAsia" w:eastAsiaTheme="minorEastAsia"/>
          <w:sz w:val="28"/>
          <w:szCs w:val="28"/>
        </w:rPr>
        <w:t>8.1投标人准备和参加投标活动发生的费用自理。</w:t>
      </w:r>
    </w:p>
    <w:p w14:paraId="4CB8D8CB">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9.</w:t>
      </w:r>
      <w:bookmarkStart w:id="16" w:name="_Toc247592876"/>
      <w:bookmarkStart w:id="17" w:name="_Toc247527563"/>
      <w:bookmarkStart w:id="18" w:name="_Toc296602429"/>
      <w:bookmarkStart w:id="19" w:name="_Toc144974507"/>
      <w:bookmarkStart w:id="20" w:name="_Toc152045539"/>
      <w:bookmarkStart w:id="21" w:name="_Toc152042315"/>
      <w:bookmarkStart w:id="22" w:name="_Toc247513962"/>
      <w:r>
        <w:rPr>
          <w:rFonts w:hint="eastAsia" w:asciiTheme="minorEastAsia" w:hAnsiTheme="minorEastAsia" w:eastAsiaTheme="minorEastAsia"/>
          <w:b/>
          <w:bCs/>
          <w:sz w:val="28"/>
          <w:szCs w:val="28"/>
        </w:rPr>
        <w:t xml:space="preserve"> 踏勘现场</w:t>
      </w:r>
      <w:bookmarkEnd w:id="16"/>
      <w:bookmarkEnd w:id="17"/>
      <w:bookmarkEnd w:id="18"/>
      <w:bookmarkEnd w:id="19"/>
      <w:bookmarkEnd w:id="20"/>
      <w:bookmarkEnd w:id="21"/>
      <w:bookmarkEnd w:id="22"/>
    </w:p>
    <w:p w14:paraId="757FE840">
      <w:pPr>
        <w:rPr>
          <w:rFonts w:asciiTheme="minorEastAsia" w:hAnsiTheme="minorEastAsia" w:eastAsiaTheme="minorEastAsia"/>
          <w:sz w:val="28"/>
          <w:szCs w:val="28"/>
        </w:rPr>
      </w:pPr>
      <w:r>
        <w:rPr>
          <w:rFonts w:hint="eastAsia" w:asciiTheme="minorEastAsia" w:hAnsiTheme="minorEastAsia" w:eastAsiaTheme="minorEastAsia"/>
          <w:sz w:val="28"/>
          <w:szCs w:val="28"/>
        </w:rPr>
        <w:t>9.1 投标人须知前附表规定组织踏勘现场的，招标人按投标人须知前附表规定的时间、地点组织投标人踏勘项目现场。如需踏勘现场，投标人自行踏勘现场的，可咨询本项目采购人或采购代理机构联系人。</w:t>
      </w:r>
    </w:p>
    <w:p w14:paraId="42440BE6">
      <w:pPr>
        <w:rPr>
          <w:rFonts w:asciiTheme="minorEastAsia" w:hAnsiTheme="minorEastAsia" w:eastAsiaTheme="minorEastAsia"/>
          <w:sz w:val="28"/>
          <w:szCs w:val="28"/>
        </w:rPr>
      </w:pPr>
      <w:r>
        <w:rPr>
          <w:rFonts w:hint="eastAsia" w:asciiTheme="minorEastAsia" w:hAnsiTheme="minorEastAsia" w:eastAsiaTheme="minorEastAsia"/>
          <w:sz w:val="28"/>
          <w:szCs w:val="28"/>
        </w:rPr>
        <w:t>9.2 投标人踏勘现场发生的费用自理。</w:t>
      </w:r>
    </w:p>
    <w:p w14:paraId="3A9F8028">
      <w:pPr>
        <w:rPr>
          <w:rFonts w:asciiTheme="minorEastAsia" w:hAnsiTheme="minorEastAsia" w:eastAsiaTheme="minorEastAsia"/>
          <w:sz w:val="28"/>
          <w:szCs w:val="28"/>
        </w:rPr>
      </w:pPr>
      <w:r>
        <w:rPr>
          <w:rFonts w:hint="eastAsia" w:asciiTheme="minorEastAsia" w:hAnsiTheme="minorEastAsia" w:eastAsiaTheme="minorEastAsia"/>
          <w:sz w:val="28"/>
          <w:szCs w:val="28"/>
        </w:rPr>
        <w:t>9.3 除招标人的原因外，投标人自行负责在踏勘现场中所发生的人员伤亡和财产损失。</w:t>
      </w:r>
    </w:p>
    <w:p w14:paraId="59A3726D">
      <w:pPr>
        <w:rPr>
          <w:rFonts w:asciiTheme="minorEastAsia" w:hAnsiTheme="minorEastAsia" w:eastAsiaTheme="minorEastAsia"/>
          <w:sz w:val="28"/>
          <w:szCs w:val="28"/>
        </w:rPr>
      </w:pPr>
      <w:r>
        <w:rPr>
          <w:rFonts w:hint="eastAsia" w:asciiTheme="minorEastAsia" w:hAnsiTheme="minorEastAsia" w:eastAsiaTheme="minorEastAsia"/>
          <w:sz w:val="28"/>
          <w:szCs w:val="28"/>
        </w:rPr>
        <w:t>9.4 招标人在踏勘现场中介绍的场地和相关的周边环境情况，供投标人在编制投标文件时参考，招标人不对投标人据此作出的判断和决策负责。</w:t>
      </w:r>
      <w:bookmarkStart w:id="23" w:name="_Toc152042316"/>
      <w:bookmarkStart w:id="24" w:name="_Toc144974508"/>
      <w:bookmarkStart w:id="25" w:name="_Toc296602430"/>
      <w:bookmarkStart w:id="26" w:name="_Toc247527564"/>
      <w:bookmarkStart w:id="27" w:name="_Toc152045540"/>
      <w:bookmarkStart w:id="28" w:name="_Toc247592877"/>
      <w:bookmarkStart w:id="29" w:name="_Toc247513963"/>
    </w:p>
    <w:p w14:paraId="6FB06AB8">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10. 投标预备会</w:t>
      </w:r>
      <w:bookmarkEnd w:id="23"/>
      <w:bookmarkEnd w:id="24"/>
      <w:bookmarkEnd w:id="25"/>
      <w:bookmarkEnd w:id="26"/>
      <w:bookmarkEnd w:id="27"/>
      <w:bookmarkEnd w:id="28"/>
      <w:bookmarkEnd w:id="29"/>
    </w:p>
    <w:p w14:paraId="3FA2B703">
      <w:pPr>
        <w:rPr>
          <w:rFonts w:asciiTheme="minorEastAsia" w:hAnsiTheme="minorEastAsia" w:eastAsiaTheme="minorEastAsia"/>
          <w:sz w:val="28"/>
          <w:szCs w:val="28"/>
        </w:rPr>
      </w:pPr>
      <w:r>
        <w:rPr>
          <w:rFonts w:hint="eastAsia" w:asciiTheme="minorEastAsia" w:hAnsiTheme="minorEastAsia" w:eastAsiaTheme="minorEastAsia"/>
          <w:sz w:val="28"/>
          <w:szCs w:val="28"/>
        </w:rPr>
        <w:t>10.1投标人须知前附表规定召开投标预备会的，招标人按投标人须知前附表规定的时间和地点召开投标预备会，澄清投标人提出的问题。</w:t>
      </w:r>
    </w:p>
    <w:p w14:paraId="47F768FB">
      <w:pPr>
        <w:rPr>
          <w:rFonts w:asciiTheme="minorEastAsia" w:hAnsiTheme="minorEastAsia" w:eastAsiaTheme="minorEastAsia"/>
          <w:sz w:val="28"/>
          <w:szCs w:val="28"/>
        </w:rPr>
      </w:pPr>
      <w:r>
        <w:rPr>
          <w:rFonts w:hint="eastAsia" w:asciiTheme="minorEastAsia" w:hAnsiTheme="minorEastAsia" w:eastAsiaTheme="minorEastAsia"/>
          <w:sz w:val="28"/>
          <w:szCs w:val="28"/>
        </w:rPr>
        <w:t>10.2投标人应在投标人须知前附表规定的时间前，将提出的问题送达招标人，以便招标人澄清。</w:t>
      </w:r>
    </w:p>
    <w:p w14:paraId="3AF4125A">
      <w:pPr>
        <w:rPr>
          <w:rFonts w:asciiTheme="minorEastAsia" w:hAnsiTheme="minorEastAsia" w:eastAsiaTheme="minorEastAsia"/>
          <w:sz w:val="28"/>
          <w:szCs w:val="28"/>
        </w:rPr>
      </w:pPr>
      <w:r>
        <w:rPr>
          <w:rFonts w:hint="eastAsia" w:asciiTheme="minorEastAsia" w:hAnsiTheme="minorEastAsia" w:eastAsiaTheme="minorEastAsia"/>
          <w:sz w:val="28"/>
          <w:szCs w:val="28"/>
        </w:rPr>
        <w:t>10.3招标人在投标人须知前附表规定的时间，将对投标人所提的问题进行澄清。该澄清内容为采购文件的组成部分。</w:t>
      </w:r>
    </w:p>
    <w:p w14:paraId="23592C16">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11. 联合体投标</w:t>
      </w:r>
    </w:p>
    <w:p w14:paraId="4B2AA8CB">
      <w:pPr>
        <w:rPr>
          <w:rFonts w:asciiTheme="minorEastAsia" w:hAnsiTheme="minorEastAsia" w:eastAsiaTheme="minorEastAsia"/>
          <w:sz w:val="28"/>
          <w:szCs w:val="28"/>
        </w:rPr>
      </w:pPr>
      <w:r>
        <w:rPr>
          <w:rFonts w:hint="eastAsia" w:asciiTheme="minorEastAsia" w:hAnsiTheme="minorEastAsia" w:eastAsiaTheme="minorEastAsia"/>
          <w:sz w:val="28"/>
          <w:szCs w:val="28"/>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EADD372">
      <w:pPr>
        <w:rPr>
          <w:rFonts w:asciiTheme="minorEastAsia" w:hAnsiTheme="minorEastAsia" w:eastAsiaTheme="minorEastAsia"/>
          <w:sz w:val="28"/>
          <w:szCs w:val="28"/>
        </w:rPr>
      </w:pPr>
      <w:r>
        <w:rPr>
          <w:rFonts w:hint="eastAsia" w:asciiTheme="minorEastAsia" w:hAnsiTheme="minorEastAsia" w:eastAsiaTheme="minorEastAsia"/>
          <w:sz w:val="28"/>
          <w:szCs w:val="28"/>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E202466">
      <w:pPr>
        <w:rPr>
          <w:rFonts w:asciiTheme="minorEastAsia" w:hAnsiTheme="minorEastAsia" w:eastAsiaTheme="minorEastAsia"/>
          <w:sz w:val="28"/>
          <w:szCs w:val="28"/>
        </w:rPr>
      </w:pPr>
      <w:r>
        <w:rPr>
          <w:rFonts w:hint="eastAsia" w:asciiTheme="minorEastAsia" w:hAnsiTheme="minorEastAsia" w:eastAsiaTheme="minorEastAsia"/>
          <w:sz w:val="28"/>
          <w:szCs w:val="28"/>
        </w:rPr>
        <w:t>11.3 联合体应当确定其中一个单位为投标的全权代表，负责参加投标的一切事务，并承担投标及履约中应承担的全部责任与义务。</w:t>
      </w:r>
    </w:p>
    <w:p w14:paraId="7C8610C7">
      <w:pPr>
        <w:rPr>
          <w:rFonts w:asciiTheme="minorEastAsia" w:hAnsiTheme="minorEastAsia" w:eastAsiaTheme="minorEastAsia"/>
          <w:sz w:val="28"/>
          <w:szCs w:val="28"/>
        </w:rPr>
      </w:pPr>
      <w:r>
        <w:rPr>
          <w:rFonts w:hint="eastAsia" w:asciiTheme="minorEastAsia" w:hAnsiTheme="minorEastAsia" w:eastAsiaTheme="minorEastAsia"/>
          <w:sz w:val="28"/>
          <w:szCs w:val="28"/>
        </w:rPr>
        <w:t>11.4 联合体各方应当共同与招标人签订采购合同，就采购合同约定的事项对招标人承担连带责任。</w:t>
      </w:r>
    </w:p>
    <w:p w14:paraId="5B5EA1E8">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12.招标代理费</w:t>
      </w:r>
    </w:p>
    <w:p w14:paraId="5CD14F25">
      <w:pPr>
        <w:rPr>
          <w:rFonts w:asciiTheme="minorEastAsia" w:hAnsiTheme="minorEastAsia" w:eastAsiaTheme="minorEastAsia"/>
          <w:sz w:val="28"/>
          <w:szCs w:val="28"/>
        </w:rPr>
      </w:pPr>
      <w:r>
        <w:rPr>
          <w:rFonts w:hint="eastAsia" w:asciiTheme="minorEastAsia" w:hAnsiTheme="minorEastAsia" w:eastAsiaTheme="minorEastAsia"/>
          <w:sz w:val="28"/>
          <w:szCs w:val="28"/>
        </w:rPr>
        <w:t>12.1中标单位在领取本项目中标通知书时，</w:t>
      </w:r>
      <w:r>
        <w:rPr>
          <w:rFonts w:hint="eastAsia" w:asciiTheme="minorEastAsia" w:hAnsiTheme="minorEastAsia" w:eastAsiaTheme="minorEastAsia"/>
          <w:sz w:val="28"/>
          <w:szCs w:val="28"/>
          <w:lang w:val="en-US" w:eastAsia="zh-CN"/>
        </w:rPr>
        <w:t>参照计价格299号文件标准</w:t>
      </w:r>
      <w:r>
        <w:rPr>
          <w:rFonts w:hint="eastAsia" w:asciiTheme="minorEastAsia" w:hAnsiTheme="minorEastAsia" w:eastAsiaTheme="minorEastAsia"/>
          <w:sz w:val="28"/>
          <w:szCs w:val="28"/>
        </w:rPr>
        <w:t>及《招标代理服务收费有关问题》（发改办价格〔2003〕857号文）中规定由中标单位向招标代理机构支付本项目代理费</w:t>
      </w:r>
      <w:r>
        <w:rPr>
          <w:rFonts w:hint="eastAsia" w:asciiTheme="minorEastAsia" w:hAnsiTheme="minorEastAsia" w:eastAsiaTheme="minorEastAsia"/>
          <w:sz w:val="28"/>
          <w:szCs w:val="28"/>
          <w:lang w:eastAsia="zh-CN"/>
        </w:rPr>
        <w:t>。</w:t>
      </w:r>
    </w:p>
    <w:p w14:paraId="123FB46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13.投标人应注意的事项</w:t>
      </w:r>
    </w:p>
    <w:p w14:paraId="057DF395">
      <w:pPr>
        <w:rPr>
          <w:rFonts w:asciiTheme="minorEastAsia" w:hAnsiTheme="minorEastAsia" w:eastAsiaTheme="minorEastAsia"/>
          <w:sz w:val="28"/>
          <w:szCs w:val="28"/>
        </w:rPr>
      </w:pPr>
      <w:r>
        <w:rPr>
          <w:rFonts w:hint="eastAsia" w:asciiTheme="minorEastAsia" w:hAnsiTheme="minorEastAsia" w:eastAsiaTheme="minorEastAsia"/>
          <w:sz w:val="28"/>
          <w:szCs w:val="28"/>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63F1930F">
      <w:pPr>
        <w:rPr>
          <w:rFonts w:asciiTheme="minorEastAsia" w:hAnsiTheme="minorEastAsia" w:eastAsiaTheme="minorEastAsia"/>
          <w:sz w:val="28"/>
          <w:szCs w:val="28"/>
        </w:rPr>
      </w:pPr>
      <w:r>
        <w:rPr>
          <w:rFonts w:hint="eastAsia" w:asciiTheme="minorEastAsia" w:hAnsiTheme="minorEastAsia" w:eastAsiaTheme="minorEastAsia"/>
          <w:sz w:val="28"/>
          <w:szCs w:val="28"/>
        </w:rPr>
        <w:t>13.2 投标人对采购内容中规定的技术参数、规格等要求必须完全响应或优于采购文件中的要求。</w:t>
      </w:r>
    </w:p>
    <w:p w14:paraId="73558DA5">
      <w:pPr>
        <w:rPr>
          <w:rFonts w:asciiTheme="minorEastAsia" w:hAnsiTheme="minorEastAsia" w:eastAsiaTheme="minorEastAsia"/>
          <w:sz w:val="28"/>
          <w:szCs w:val="28"/>
        </w:rPr>
      </w:pPr>
      <w:r>
        <w:rPr>
          <w:rFonts w:hint="eastAsia" w:asciiTheme="minorEastAsia" w:hAnsiTheme="minorEastAsia" w:eastAsiaTheme="minorEastAsia"/>
          <w:sz w:val="28"/>
          <w:szCs w:val="28"/>
        </w:rPr>
        <w:t>13.3所有投标人的投标保证金都应在采购文件规定的投标保证金缴纳截止日期前缴纳。</w:t>
      </w:r>
    </w:p>
    <w:p w14:paraId="5D528DF2">
      <w:pPr>
        <w:rPr>
          <w:rFonts w:asciiTheme="minorEastAsia" w:hAnsiTheme="minorEastAsia" w:eastAsiaTheme="minorEastAsia"/>
          <w:sz w:val="28"/>
          <w:szCs w:val="28"/>
        </w:rPr>
      </w:pPr>
      <w:r>
        <w:rPr>
          <w:rFonts w:hint="eastAsia" w:asciiTheme="minorEastAsia" w:hAnsiTheme="minorEastAsia" w:eastAsiaTheme="minorEastAsia"/>
          <w:sz w:val="28"/>
          <w:szCs w:val="28"/>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A7D7D67">
      <w:pPr>
        <w:rPr>
          <w:rFonts w:asciiTheme="minorEastAsia" w:hAnsiTheme="minorEastAsia" w:eastAsiaTheme="minorEastAsia"/>
          <w:sz w:val="28"/>
          <w:szCs w:val="28"/>
        </w:rPr>
      </w:pPr>
      <w:r>
        <w:rPr>
          <w:rFonts w:hint="eastAsia" w:asciiTheme="minorEastAsia" w:hAnsiTheme="minorEastAsia" w:eastAsiaTheme="minorEastAsia"/>
          <w:sz w:val="28"/>
          <w:szCs w:val="28"/>
        </w:rPr>
        <w:t>13.5本项目只接受成为新疆维吾尔自治区政府采购网正式注册入库并完成CA数字证书申领供应商参与投标。因未注册入库、未办理CA数字证书等原因造成无法投标或投标失败等后果由供应商自行承担。</w:t>
      </w:r>
    </w:p>
    <w:p w14:paraId="580190DF">
      <w:pPr>
        <w:rPr>
          <w:rFonts w:asciiTheme="minorEastAsia" w:hAnsiTheme="minorEastAsia" w:eastAsiaTheme="minorEastAsia"/>
          <w:sz w:val="28"/>
          <w:szCs w:val="28"/>
        </w:rPr>
      </w:pPr>
      <w:r>
        <w:rPr>
          <w:rFonts w:hint="eastAsia" w:asciiTheme="minorEastAsia" w:hAnsiTheme="minorEastAsia" w:eastAsiaTheme="minorEastAsia"/>
          <w:sz w:val="28"/>
          <w:szCs w:val="28"/>
        </w:rPr>
        <w:t>13.6  投标人被视为充分熟悉本招标项目所在地的与履行合同有关的各种情况，包括但不限于：</w:t>
      </w:r>
    </w:p>
    <w:p w14:paraId="16E779CB">
      <w:pPr>
        <w:rPr>
          <w:rFonts w:asciiTheme="minorEastAsia" w:hAnsiTheme="minorEastAsia" w:eastAsiaTheme="minorEastAsia"/>
          <w:sz w:val="28"/>
          <w:szCs w:val="28"/>
        </w:rPr>
      </w:pPr>
      <w:r>
        <w:rPr>
          <w:rFonts w:hint="eastAsia" w:asciiTheme="minorEastAsia" w:hAnsiTheme="minorEastAsia" w:eastAsiaTheme="minorEastAsia"/>
          <w:sz w:val="28"/>
          <w:szCs w:val="28"/>
        </w:rPr>
        <w:t>（1）国家对本次投标货物和服务的生产、安装调试、验收、维修等有关法律、法规及行业管理标准；</w:t>
      </w:r>
    </w:p>
    <w:p w14:paraId="1FE6C56B">
      <w:pPr>
        <w:rPr>
          <w:rFonts w:asciiTheme="minorEastAsia" w:hAnsiTheme="minorEastAsia" w:eastAsiaTheme="minorEastAsia"/>
          <w:sz w:val="28"/>
          <w:szCs w:val="28"/>
        </w:rPr>
      </w:pPr>
      <w:r>
        <w:rPr>
          <w:rFonts w:hint="eastAsia" w:asciiTheme="minorEastAsia" w:hAnsiTheme="minorEastAsia" w:eastAsiaTheme="minorEastAsia"/>
          <w:sz w:val="28"/>
          <w:szCs w:val="28"/>
        </w:rPr>
        <w:t>（2）本地区有关管理部门的相关规定；</w:t>
      </w:r>
    </w:p>
    <w:p w14:paraId="3C319B66">
      <w:pPr>
        <w:rPr>
          <w:rFonts w:asciiTheme="minorEastAsia" w:hAnsiTheme="minorEastAsia" w:eastAsiaTheme="minorEastAsia"/>
          <w:sz w:val="28"/>
          <w:szCs w:val="28"/>
        </w:rPr>
      </w:pPr>
      <w:r>
        <w:rPr>
          <w:rFonts w:hint="eastAsia" w:asciiTheme="minorEastAsia" w:hAnsiTheme="minorEastAsia" w:eastAsiaTheme="minorEastAsia"/>
          <w:sz w:val="28"/>
          <w:szCs w:val="28"/>
        </w:rPr>
        <w:t>（3）招标人的相关场地情况、基础建设、电力供应情况及相关设计标准。</w:t>
      </w:r>
    </w:p>
    <w:p w14:paraId="64CF87EE">
      <w:pPr>
        <w:rPr>
          <w:rFonts w:asciiTheme="minorEastAsia" w:hAnsiTheme="minorEastAsia" w:eastAsiaTheme="minorEastAsia"/>
          <w:sz w:val="28"/>
          <w:szCs w:val="28"/>
        </w:rPr>
      </w:pPr>
      <w:r>
        <w:rPr>
          <w:rFonts w:hint="eastAsia" w:asciiTheme="minorEastAsia" w:hAnsiTheme="minorEastAsia" w:eastAsiaTheme="minorEastAsia"/>
          <w:sz w:val="28"/>
          <w:szCs w:val="28"/>
        </w:rPr>
        <w:t>本采购文件不再对上述情况进行描述。</w:t>
      </w:r>
    </w:p>
    <w:p w14:paraId="2EEDD24F">
      <w:pPr>
        <w:rPr>
          <w:rFonts w:asciiTheme="minorEastAsia" w:hAnsiTheme="minorEastAsia" w:eastAsiaTheme="minorEastAsia"/>
          <w:sz w:val="28"/>
          <w:szCs w:val="28"/>
        </w:rPr>
      </w:pPr>
    </w:p>
    <w:p w14:paraId="58DA6E65">
      <w:pPr>
        <w:snapToGrid w:val="0"/>
        <w:spacing w:line="440" w:lineRule="exact"/>
        <w:ind w:firstLine="480" w:firstLineChars="200"/>
        <w:rPr>
          <w:rFonts w:asciiTheme="minorEastAsia" w:hAnsiTheme="minorEastAsia" w:eastAsiaTheme="minorEastAsia"/>
          <w:szCs w:val="21"/>
        </w:rPr>
      </w:pPr>
    </w:p>
    <w:p w14:paraId="61BADA9C">
      <w:pPr>
        <w:pStyle w:val="4"/>
        <w:spacing w:line="360" w:lineRule="auto"/>
        <w:jc w:val="center"/>
        <w:rPr>
          <w:rFonts w:cs="宋体" w:asciiTheme="minorEastAsia" w:hAnsiTheme="minorEastAsia" w:eastAsiaTheme="minorEastAsia"/>
        </w:rPr>
      </w:pPr>
      <w:r>
        <w:rPr>
          <w:rFonts w:hint="eastAsia" w:cs="宋体" w:asciiTheme="minorEastAsia" w:hAnsiTheme="minorEastAsia" w:eastAsiaTheme="minorEastAsia"/>
          <w:sz w:val="32"/>
          <w:szCs w:val="40"/>
        </w:rPr>
        <w:br w:type="page"/>
      </w:r>
      <w:bookmarkStart w:id="30" w:name="_Toc1835"/>
      <w:bookmarkStart w:id="31" w:name="_Toc28880"/>
      <w:r>
        <w:rPr>
          <w:rFonts w:hint="eastAsia" w:cs="宋体" w:asciiTheme="minorEastAsia" w:hAnsiTheme="minorEastAsia" w:eastAsiaTheme="minorEastAsia"/>
          <w:sz w:val="32"/>
          <w:szCs w:val="40"/>
        </w:rPr>
        <w:t>第二章</w:t>
      </w:r>
      <w:bookmarkEnd w:id="30"/>
      <w:bookmarkEnd w:id="31"/>
      <w:r>
        <w:rPr>
          <w:rFonts w:hint="eastAsia" w:cs="宋体" w:asciiTheme="minorEastAsia" w:hAnsiTheme="minorEastAsia" w:eastAsiaTheme="minorEastAsia"/>
          <w:sz w:val="28"/>
          <w:szCs w:val="40"/>
        </w:rPr>
        <w:t xml:space="preserve"> 招标文件</w:t>
      </w:r>
    </w:p>
    <w:p w14:paraId="2ABDAFB8">
      <w:pPr>
        <w:rPr>
          <w:rFonts w:asciiTheme="minorEastAsia" w:hAnsiTheme="minorEastAsia" w:eastAsiaTheme="minorEastAsia"/>
          <w:b/>
          <w:bCs/>
          <w:sz w:val="28"/>
          <w:szCs w:val="28"/>
        </w:rPr>
      </w:pPr>
      <w:bookmarkStart w:id="32" w:name="_Toc26345"/>
      <w:bookmarkStart w:id="33" w:name="_Toc17777"/>
      <w:bookmarkStart w:id="34" w:name="_Toc100"/>
      <w:r>
        <w:rPr>
          <w:rFonts w:hint="eastAsia" w:asciiTheme="minorEastAsia" w:hAnsiTheme="minorEastAsia" w:eastAsiaTheme="minorEastAsia"/>
          <w:b/>
          <w:bCs/>
          <w:sz w:val="28"/>
          <w:szCs w:val="28"/>
        </w:rPr>
        <w:t>14. 采购文件的编制依据</w:t>
      </w:r>
    </w:p>
    <w:p w14:paraId="1DE97903">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根据《中华人民共和国政府采购法》、《政府采购货物和服务招标投标管理办法》和《中华人民共和国合同法》等相关法律法规和规章及部、省、市级规范性文件的规定，编制本采购文件。</w:t>
      </w:r>
    </w:p>
    <w:p w14:paraId="27C2F309">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15. 采购文件的组成</w:t>
      </w:r>
    </w:p>
    <w:p w14:paraId="2FEADAE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15.1 采购文件包括内容：</w:t>
      </w:r>
    </w:p>
    <w:p w14:paraId="6D42422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招标公告；</w:t>
      </w:r>
    </w:p>
    <w:p w14:paraId="142EC88A">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投标人须知； </w:t>
      </w:r>
    </w:p>
    <w:p w14:paraId="574BB193">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技术响应；</w:t>
      </w:r>
    </w:p>
    <w:p w14:paraId="34219964">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14:paraId="11271B17">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15.2 除15.1内容外，招标答疑亦为采购文件的组成部分，对招标人和投标人起约束作用。</w:t>
      </w:r>
    </w:p>
    <w:p w14:paraId="4DC2ED69">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15.3投标人应仔细阅读和检查采购文件的全部内容。如发现缺页或附件不全，应及时向招标人提出，以便补齐。如有疑问，投标人应在以书面形式一次性向采购人和采购代理机构提出同一环节的质疑。</w:t>
      </w:r>
    </w:p>
    <w:p w14:paraId="6D3BA12A">
      <w:pPr>
        <w:rPr>
          <w:rFonts w:asciiTheme="minorEastAsia" w:hAnsiTheme="minorEastAsia" w:eastAsiaTheme="minorEastAsia"/>
          <w:sz w:val="28"/>
          <w:szCs w:val="28"/>
        </w:rPr>
      </w:pPr>
      <w:r>
        <w:rPr>
          <w:rFonts w:hint="eastAsia" w:asciiTheme="minorEastAsia" w:hAnsiTheme="minorEastAsia" w:eastAsiaTheme="minorEastAsia"/>
          <w:sz w:val="28"/>
          <w:szCs w:val="28"/>
        </w:rPr>
        <w:t>15.4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1F5D31C4">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16. 采购文件的修改、补充、解释</w:t>
      </w:r>
    </w:p>
    <w:p w14:paraId="720943F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16.1采购文件发出后，招标人在规定的投标截止时间前可对采购文件进行必要的修改和补充，并以更正公告形式在政采云平台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13C4F417">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16.2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4272E8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16.3 供应商在规定的时间内未对采购文件提出疑问、质疑或要求澄清的，将视其为无异议。</w:t>
      </w:r>
    </w:p>
    <w:p w14:paraId="1483221B">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16.4 采购文件的解释</w:t>
      </w:r>
    </w:p>
    <w:p w14:paraId="5B6AB5E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本采购文件由招标人（或其委托的招标代理机构）负责解释。</w:t>
      </w:r>
    </w:p>
    <w:p w14:paraId="439CCDC4">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17. 采购文件的发出</w:t>
      </w:r>
    </w:p>
    <w:p w14:paraId="51E0C7DC">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17.1  采购文件、采购文件的澄清、修改、补充及招标答疑等均应报相关部门备案后，方可发出。</w:t>
      </w:r>
    </w:p>
    <w:p w14:paraId="276D6C23">
      <w:pPr>
        <w:ind w:firstLine="241" w:firstLineChars="100"/>
        <w:rPr>
          <w:rFonts w:asciiTheme="minorEastAsia" w:hAnsiTheme="minorEastAsia" w:eastAsiaTheme="minorEastAsia"/>
          <w:sz w:val="28"/>
          <w:szCs w:val="28"/>
        </w:rPr>
      </w:pPr>
      <w:r>
        <w:rPr>
          <w:rFonts w:hint="eastAsia" w:asciiTheme="minorEastAsia" w:hAnsiTheme="minorEastAsia" w:eastAsiaTheme="minorEastAsia"/>
          <w:b/>
          <w:szCs w:val="21"/>
        </w:rPr>
        <w:t xml:space="preserve">18. </w:t>
      </w:r>
      <w:r>
        <w:rPr>
          <w:rFonts w:hint="eastAsia" w:asciiTheme="minorEastAsia" w:hAnsiTheme="minorEastAsia" w:eastAsiaTheme="minorEastAsia"/>
          <w:sz w:val="28"/>
          <w:szCs w:val="28"/>
        </w:rPr>
        <w:t>凡需要设置样品情形时，须与业主单位或代理机构明确中标样品封存等事项。</w:t>
      </w:r>
    </w:p>
    <w:bookmarkEnd w:id="32"/>
    <w:bookmarkEnd w:id="33"/>
    <w:bookmarkEnd w:id="34"/>
    <w:p w14:paraId="3CC1CD61">
      <w:pPr>
        <w:jc w:val="center"/>
        <w:rPr>
          <w:rFonts w:asciiTheme="minorEastAsia" w:hAnsiTheme="minorEastAsia" w:eastAsiaTheme="minorEastAsia"/>
          <w:b/>
          <w:bCs/>
          <w:sz w:val="28"/>
          <w:szCs w:val="28"/>
        </w:rPr>
      </w:pPr>
      <w:bookmarkStart w:id="35" w:name="_Toc15654"/>
      <w:bookmarkStart w:id="36" w:name="_Toc13011"/>
      <w:bookmarkStart w:id="37" w:name="_Toc11187"/>
      <w:r>
        <w:rPr>
          <w:rFonts w:hint="eastAsia" w:asciiTheme="minorEastAsia" w:hAnsiTheme="minorEastAsia" w:eastAsiaTheme="minorEastAsia"/>
          <w:b/>
          <w:bCs/>
          <w:sz w:val="28"/>
          <w:szCs w:val="28"/>
        </w:rPr>
        <w:t>第三章、投标文件的编制</w:t>
      </w:r>
      <w:bookmarkEnd w:id="35"/>
      <w:bookmarkEnd w:id="36"/>
      <w:bookmarkEnd w:id="37"/>
    </w:p>
    <w:p w14:paraId="437E4AB8">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19、投标文件的编写</w:t>
      </w:r>
    </w:p>
    <w:p w14:paraId="2A4A927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19.1 投标人应仔细阅读招标文件，了解文件的要求。在充分理解招标文件提出的技术要求、服务和商务条件后，编制投标文件。</w:t>
      </w:r>
    </w:p>
    <w:p w14:paraId="21DCC8B9">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20、投标及报价语言</w:t>
      </w:r>
    </w:p>
    <w:p w14:paraId="243C2360">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20.1 投标人的投标文件以及投标人与代理机构就有关投标活动的所有来往函电均应使用中文。如果投标文件或与投标有关的其他文件、信件及来往函电以其他语言书写，投标人应将其译成中文。</w:t>
      </w:r>
    </w:p>
    <w:p w14:paraId="55DE477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20.2 投标文件中使用的计量单位除招标文件中有特殊规定外，一律使用法定计量单位。</w:t>
      </w:r>
    </w:p>
    <w:p w14:paraId="3E5F52CF">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21. 投标文件的组成</w:t>
      </w:r>
    </w:p>
    <w:p w14:paraId="65BE76A3">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1、资格、资质证明文件（见附件）</w:t>
      </w:r>
    </w:p>
    <w:p w14:paraId="748F7FA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（1）“资格证明文件”封面</w:t>
      </w:r>
    </w:p>
    <w:p w14:paraId="3BBA7937">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（2）基本资格条件，须提供的证明材料包括：</w:t>
      </w:r>
    </w:p>
    <w:p w14:paraId="7D42229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A、法人营业执照副本、税务登记证副本、组织机构代码证副本或（三证合一）、保证金缴纳凭证；</w:t>
      </w:r>
    </w:p>
    <w:p w14:paraId="03A0936B">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B、投标供应商为法定代表人参加开标会议的，须提供法定代表人身份证明书；授权代理人参加开标会议的，须提供法定代表人身份证明书、法定代表人授权书、开户银行许可证。</w:t>
      </w:r>
    </w:p>
    <w:p w14:paraId="05901CC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C、诚信声明；</w:t>
      </w:r>
    </w:p>
    <w:p w14:paraId="78F159A3">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以上为资格证明必备条件，所提供的材料必须在有效期内，须年检的证件，年检章应清晰，如有一项未提供或所提供的证件不在有效期内，在资格性审查时将视其为不合格供应商，其投标无效。</w:t>
      </w:r>
    </w:p>
    <w:p w14:paraId="20F88520">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参加采购会的法定代表人或授权代理人应随身携带第二代居民身份证原件备查，提供其他身份证明的，其投标无效。</w:t>
      </w:r>
    </w:p>
    <w:p w14:paraId="7821821A">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所有复印件应加盖供应商公章。其原件随身携带备查。如须验资时如不能出示原件或所出示的原件与复印件不符的，其投标无效。</w:t>
      </w:r>
    </w:p>
    <w:p w14:paraId="7332C16B">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2、报价文件（见附件）</w:t>
      </w:r>
    </w:p>
    <w:p w14:paraId="61233C8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2.1报价范围：</w:t>
      </w:r>
    </w:p>
    <w:p w14:paraId="0381A06C">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项目报价采用人民币综合报价，投标供应商应严格按照“开标一览表”和“分项报价明细表”的格式认真填写。本项目只接受一个投标报价，有选择的或有条件的报价将不予接受。</w:t>
      </w:r>
    </w:p>
    <w:p w14:paraId="55E6DCC4">
      <w:pPr>
        <w:ind w:firstLine="280" w:firstLineChars="100"/>
        <w:rPr>
          <w:rFonts w:asciiTheme="minorEastAsia" w:hAnsiTheme="minorEastAsia" w:eastAsiaTheme="minorEastAsia"/>
          <w:b w:val="0"/>
          <w:bCs w:val="0"/>
          <w:sz w:val="28"/>
          <w:szCs w:val="28"/>
        </w:rPr>
      </w:pPr>
      <w:r>
        <w:rPr>
          <w:rFonts w:hint="eastAsia" w:asciiTheme="minorEastAsia" w:hAnsiTheme="minorEastAsia" w:eastAsiaTheme="minorEastAsia"/>
          <w:sz w:val="28"/>
          <w:szCs w:val="28"/>
        </w:rPr>
        <w:t>投标报价应包括</w:t>
      </w:r>
      <w:r>
        <w:rPr>
          <w:rFonts w:hint="eastAsia" w:asciiTheme="minorEastAsia" w:hAnsiTheme="minorEastAsia" w:eastAsiaTheme="minorEastAsia"/>
          <w:b w:val="0"/>
          <w:bCs w:val="0"/>
          <w:sz w:val="28"/>
          <w:szCs w:val="28"/>
        </w:rPr>
        <w:t>：设备费、安装费、材料费、辅材费、运输费、管理费、利润、风险费用、代理费、调试、验收、培训及后期服务及国家对中标单位征收的各种税费等所有一切费用，综合单价今后将不作任何调整。</w:t>
      </w:r>
    </w:p>
    <w:p w14:paraId="3176142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2.2报价文件内容包括：（包括但不限于）</w:t>
      </w:r>
    </w:p>
    <w:p w14:paraId="4E11E05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（1）“报价文件”封面</w:t>
      </w:r>
    </w:p>
    <w:p w14:paraId="50F8F11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（2）“投标函”</w:t>
      </w:r>
    </w:p>
    <w:p w14:paraId="515BD92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（3）“开标一览表”</w:t>
      </w:r>
    </w:p>
    <w:p w14:paraId="0430CE9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（4）“分项报价明细表”</w:t>
      </w:r>
    </w:p>
    <w:p w14:paraId="69224DD0">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3、技术文件</w:t>
      </w:r>
    </w:p>
    <w:p w14:paraId="3B5640CA">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技术文件内容包括但不限于：</w:t>
      </w:r>
    </w:p>
    <w:p w14:paraId="5F72981B">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（1）“技术文件”封面；</w:t>
      </w:r>
    </w:p>
    <w:p w14:paraId="29A59B0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 详细的指标和参数；</w:t>
      </w:r>
    </w:p>
    <w:p w14:paraId="5C61F93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color w:val="auto"/>
          <w:sz w:val="28"/>
          <w:szCs w:val="28"/>
        </w:rPr>
        <w:t>“服务</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货物</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要求偏离表”</w:t>
      </w:r>
      <w:r>
        <w:rPr>
          <w:rFonts w:hint="eastAsia" w:asciiTheme="minorEastAsia" w:hAnsiTheme="minorEastAsia" w:eastAsiaTheme="minorEastAsia"/>
          <w:sz w:val="28"/>
          <w:szCs w:val="28"/>
        </w:rPr>
        <w:t>（不允许负偏离）；</w:t>
      </w:r>
    </w:p>
    <w:p w14:paraId="543B01A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（4）投标供应商企业基本情况（项目负责人、项目主要人员等）；</w:t>
      </w:r>
    </w:p>
    <w:p w14:paraId="25E3EF9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（5）售后服务方案证明材料。</w:t>
      </w:r>
    </w:p>
    <w:p w14:paraId="5133A2B2">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4、商务文件</w:t>
      </w:r>
    </w:p>
    <w:p w14:paraId="47951E4A">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（1）投标人资信声明；</w:t>
      </w:r>
    </w:p>
    <w:p w14:paraId="76F98C3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（2）投标货物在市场使用中良好信誉的证明（如有）；</w:t>
      </w:r>
    </w:p>
    <w:p w14:paraId="4BF2BBE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（3）投标产品技术资料；</w:t>
      </w:r>
    </w:p>
    <w:p w14:paraId="7A410707">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（4）商务偏差表（不允许负偏离）；</w:t>
      </w:r>
    </w:p>
    <w:p w14:paraId="632E163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5、投标人认为有必要提供的其它材料。</w:t>
      </w:r>
    </w:p>
    <w:p w14:paraId="03B6E2B5">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22.投标报价</w:t>
      </w:r>
    </w:p>
    <w:p w14:paraId="638B122A">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22.1投标报价文件中的单价和总价全部采用人民币表示。</w:t>
      </w:r>
    </w:p>
    <w:p w14:paraId="1810324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22.2投标报价表上应清楚地标明投标人拟提供货物的名称、型号、生产厂家、数量、单价和总价。</w:t>
      </w:r>
    </w:p>
    <w:p w14:paraId="3F437E9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22.3投标人只允许有一个方案、一个报价。</w:t>
      </w:r>
    </w:p>
    <w:p w14:paraId="087983D1">
      <w:pPr>
        <w:ind w:firstLine="280" w:firstLineChars="100"/>
        <w:rPr>
          <w:rFonts w:asciiTheme="minorEastAsia" w:hAnsiTheme="minorEastAsia" w:eastAsiaTheme="minorEastAsia"/>
          <w:b w:val="0"/>
          <w:bCs w:val="0"/>
          <w:sz w:val="28"/>
          <w:szCs w:val="28"/>
        </w:rPr>
      </w:pPr>
      <w:r>
        <w:rPr>
          <w:rFonts w:hint="eastAsia" w:asciiTheme="minorEastAsia" w:hAnsiTheme="minorEastAsia" w:eastAsiaTheme="minorEastAsia"/>
          <w:sz w:val="28"/>
          <w:szCs w:val="28"/>
        </w:rPr>
        <w:t>22.4投标人应按“采购内容及技术参数要求”所列货物逐项进行单价报价，并最终按货物总量乘以货物单价报总价，不得采用总价下浮的方式进行报价。综合单价包括</w:t>
      </w:r>
      <w:r>
        <w:rPr>
          <w:rFonts w:hint="eastAsia" w:asciiTheme="minorEastAsia" w:hAnsiTheme="minorEastAsia" w:eastAsiaTheme="minorEastAsia"/>
          <w:b w:val="0"/>
          <w:bCs w:val="0"/>
          <w:sz w:val="28"/>
          <w:szCs w:val="28"/>
        </w:rPr>
        <w:t>：设备费、安装费、材料费、辅材费、运输费、管理费、利润、风险费用、代理费、调试、验收、培训及后期服务及国家对中标单位征收的各种税费等所有一切费用，综合单价今后将不作任何调整。</w:t>
      </w:r>
    </w:p>
    <w:p w14:paraId="40C53130">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22.5投标报价的价格是货物交货地验收价格，其总价即为履行合同的固定总价。</w:t>
      </w:r>
    </w:p>
    <w:p w14:paraId="3CA879B4">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22.6技术要求中规定的安装、调试和培训费用应包括在投标价格中。投标文件报价为含税价，招标人不再为此次招标支付任何费用。</w:t>
      </w:r>
    </w:p>
    <w:p w14:paraId="114A5C4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22.7投标报价应由法定代表人或被授权人签署。</w:t>
      </w:r>
    </w:p>
    <w:p w14:paraId="70074F8E">
      <w:pPr>
        <w:ind w:firstLine="281" w:firstLineChars="100"/>
        <w:rPr>
          <w:rFonts w:asciiTheme="minorEastAsia" w:hAnsiTheme="minorEastAsia" w:eastAsiaTheme="minorEastAsia"/>
          <w:b w:val="0"/>
          <w:bCs w:val="0"/>
          <w:sz w:val="28"/>
          <w:szCs w:val="28"/>
        </w:rPr>
      </w:pPr>
      <w:r>
        <w:rPr>
          <w:rFonts w:hint="eastAsia" w:asciiTheme="minorEastAsia" w:hAnsiTheme="minorEastAsia" w:eastAsiaTheme="minorEastAsia"/>
          <w:b/>
          <w:bCs/>
          <w:sz w:val="28"/>
          <w:szCs w:val="28"/>
        </w:rPr>
        <w:t>22.8投标人投标总报价，不得高于本次招标设置的最高限价，否则将作为无效投标处理。</w:t>
      </w:r>
    </w:p>
    <w:p w14:paraId="5EBA6749">
      <w:pPr>
        <w:ind w:firstLine="280" w:firstLineChars="100"/>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*报价注意事项：</w:t>
      </w:r>
    </w:p>
    <w:p w14:paraId="42384DC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（1）价格一律以人民币计算，以元为单位标准；</w:t>
      </w:r>
    </w:p>
    <w:p w14:paraId="05F37F38">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（2）投标人报价时应充分考虑所有可能影响到报价的因素，一旦评标结束最终中标，如发生漏、缺、少项，都将被认为是中标人的报价让利行为，损失自负。</w:t>
      </w:r>
    </w:p>
    <w:p w14:paraId="4ECFC6C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22.9如投标文件中未列明全面实现投标货物功能而必须配置的配套或辅助设施及相应技术措施的费用，这些费用将被视为已包含在总投标价中。</w:t>
      </w:r>
    </w:p>
    <w:p w14:paraId="7982802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22.10总投标价中不得包含采购文件要求以外的内容，否则，在评标时不予核减，但在授予合同时，招标人有权将这部分价格从其中标价格中扣除。</w:t>
      </w:r>
    </w:p>
    <w:p w14:paraId="4EF1FCDB">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6496D2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22.12投标人不得对从第三方采购货物的随机备品、备件另行收费，否则在计算评标价时这部分费用将不予扣除，在授予合同时将从中标价格中扣除该部分费用。</w:t>
      </w:r>
    </w:p>
    <w:p w14:paraId="092D137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967B435">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23. 投标有效期</w:t>
      </w:r>
    </w:p>
    <w:p w14:paraId="05A0382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23.1 除投标人须知前附表另有规定外，投标有效期为90天。</w:t>
      </w:r>
    </w:p>
    <w:p w14:paraId="6B1D39E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23.2在投标有效期内，投标人撤销或修改其投标文件的，应承担采购文件和法律规定的责任。</w:t>
      </w:r>
    </w:p>
    <w:p w14:paraId="5BC7F5A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579033A">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24. 投标保证金</w:t>
      </w:r>
    </w:p>
    <w:p w14:paraId="73AAA84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4BAEF76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24.2自中标通知书发出之日起5个工作日内退还未中标投标人的投标保证金，自政府采购合同签订之日起5个工作日内退还中标人的投标保证金。</w:t>
      </w:r>
    </w:p>
    <w:p w14:paraId="2EC7C20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24.3有下列情形之一的，投标保证金将不予退还： </w:t>
      </w:r>
    </w:p>
    <w:p w14:paraId="39CA3615">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（1）投标人在规定的投标有效期内撤回或修改其投标文件；</w:t>
      </w:r>
    </w:p>
    <w:p w14:paraId="474E329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（2）中标通知书发出后三十天内，中标人无正当理由拒签合同协议书或未按</w:t>
      </w:r>
      <w:r>
        <w:rPr>
          <w:rFonts w:hint="eastAsia" w:asciiTheme="minorEastAsia" w:hAnsiTheme="minorEastAsia" w:eastAsiaTheme="minorEastAsia"/>
          <w:sz w:val="28"/>
          <w:szCs w:val="28"/>
          <w:lang w:val="en-US" w:eastAsia="zh-CN"/>
        </w:rPr>
        <w:t>招标</w:t>
      </w:r>
      <w:r>
        <w:rPr>
          <w:rFonts w:hint="eastAsia" w:asciiTheme="minorEastAsia" w:hAnsiTheme="minorEastAsia" w:eastAsiaTheme="minorEastAsia"/>
          <w:sz w:val="28"/>
          <w:szCs w:val="28"/>
        </w:rPr>
        <w:t>文件规定提交履约担保。</w:t>
      </w:r>
    </w:p>
    <w:p w14:paraId="6FDC3795">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（3）提供虚假材料谋取中标的；</w:t>
      </w:r>
    </w:p>
    <w:p w14:paraId="6C61BA0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（4）经查实属于陪标、串通投标的等。</w:t>
      </w:r>
    </w:p>
    <w:p w14:paraId="7C259150">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24.4投标保证金按投标人须知前附表第15条规定执行。</w:t>
      </w:r>
    </w:p>
    <w:p w14:paraId="15907A56">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第四章、投标文件的制作、上传及递交要求</w:t>
      </w:r>
    </w:p>
    <w:p w14:paraId="7D656087">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25.投标文件的制作要求</w:t>
      </w:r>
    </w:p>
    <w:p w14:paraId="7739B26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E0633A5">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电子投标文件部分：供应商应根据“政采云供应商项目采购-电子招投标操作指南”及本</w:t>
      </w:r>
      <w:r>
        <w:rPr>
          <w:rFonts w:hint="eastAsia" w:asciiTheme="minorEastAsia" w:hAnsiTheme="minorEastAsia" w:eastAsiaTheme="minorEastAsia"/>
          <w:sz w:val="28"/>
          <w:szCs w:val="28"/>
          <w:lang w:val="en-US" w:eastAsia="zh-CN"/>
        </w:rPr>
        <w:t>招标</w:t>
      </w:r>
      <w:r>
        <w:rPr>
          <w:rFonts w:hint="eastAsia" w:asciiTheme="minorEastAsia" w:hAnsiTheme="minorEastAsia" w:eastAsiaTheme="minorEastAsia"/>
          <w:sz w:val="28"/>
          <w:szCs w:val="28"/>
        </w:rPr>
        <w:t>文件规定的格式和顺序编制电子投标文件并进行关联定位。本文件《第三章 投标文件格式》中有提供格式的，供应商应按照格式进行编制（格式中要求提供相关证明材料的还需后附相关证明材料），并按格式要求在指定位置根据要求进行签章，否则视为未提供；本文件《第三章投标文件格式》未提供格式的，请供应商自行拟定格式，并加盖单位公章，否则视为未提供。</w:t>
      </w:r>
    </w:p>
    <w:p w14:paraId="0E7C928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（2）供应商应对所提供的全部资料的真实性、有效性承担法律责任，电子投标文件中所须加盖公章部分均采用CA签章。</w:t>
      </w:r>
    </w:p>
    <w:p w14:paraId="7A7F51A9">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（3）投标文件以及供应商与采购组织机构就有关投标事宜的所有来往函电，均应以中文汉语书写。除签字、盖章、专用名称等特殊情形外，以中文汉语以外的文字表述的投标文件视同未提供。</w:t>
      </w:r>
    </w:p>
    <w:p w14:paraId="44498252">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（4）投标计量单位，采购文件已有明确规定的，使用采购文件规定的计量单位；采购文件没有规定的，应采用中华人民共和国法定计量单位（货币单位：人民币元）。</w:t>
      </w:r>
    </w:p>
    <w:p w14:paraId="7CF3764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（5）若供应商不按采购文件的要求提供资格审查材料，其风险由供应商自行承担。</w:t>
      </w:r>
    </w:p>
    <w:p w14:paraId="4BAE0D61">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（6）与本次投标无关的内容请不要制作在内，确保投标文件有针对性、简洁明了。</w:t>
      </w:r>
    </w:p>
    <w:p w14:paraId="79E3CD47">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26.投标文件的上传</w:t>
      </w:r>
    </w:p>
    <w:p w14:paraId="1BEF606C">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（1）电子加密投标文件：</w:t>
      </w:r>
    </w:p>
    <w:p w14:paraId="4968145E">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a. 供应商应在投标截止时间前将电子加密投标文件成功上传递交至新疆政府采购云平台，否则投标无效；</w:t>
      </w:r>
    </w:p>
    <w:p w14:paraId="597ED80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b.供应商成功上传电子加密投标文件后，可自行打印投标文件接收回执。</w:t>
      </w:r>
    </w:p>
    <w:p w14:paraId="6D62A8FB">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27.投标文件的递交要求</w:t>
      </w:r>
    </w:p>
    <w:p w14:paraId="10E06F56">
      <w:pPr>
        <w:ind w:firstLine="240" w:firstLineChars="100"/>
        <w:rPr>
          <w:rFonts w:asciiTheme="minorEastAsia" w:hAnsiTheme="minorEastAsia" w:eastAsiaTheme="minorEastAsia"/>
          <w:sz w:val="28"/>
          <w:szCs w:val="28"/>
        </w:rPr>
      </w:pPr>
      <w:r>
        <w:rPr>
          <w:rFonts w:hint="eastAsia" w:asciiTheme="minorEastAsia" w:hAnsiTheme="minorEastAsia" w:eastAsiaTheme="minorEastAsia"/>
          <w:szCs w:val="21"/>
        </w:rPr>
        <w:t>（</w:t>
      </w:r>
      <w:r>
        <w:rPr>
          <w:rFonts w:hint="eastAsia" w:asciiTheme="minorEastAsia" w:hAnsiTheme="minorEastAsia" w:eastAsiaTheme="minorEastAsia"/>
          <w:sz w:val="28"/>
          <w:szCs w:val="28"/>
        </w:rPr>
        <w:t>1）供应商须按照采购文件和政采云平台的要求编制并加密投标文件。在投标文件递交截止时间以前完成投标文件的传输递交，截止时间后递交的投标文件，将被拒收。</w:t>
      </w:r>
    </w:p>
    <w:p w14:paraId="0B34A19C">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（2）如有特殊情况，采购组织机构延长截止时间和开标时间，采购组织机构和供应商的权利和义务将受到新的截止时间和开标时间的约束。</w:t>
      </w:r>
    </w:p>
    <w:p w14:paraId="236FC0F5">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28．投标文件的补充、修改与撤回</w:t>
      </w:r>
    </w:p>
    <w:p w14:paraId="032426FF">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C7E0A70">
      <w:pPr>
        <w:pStyle w:val="4"/>
        <w:spacing w:line="360" w:lineRule="auto"/>
        <w:jc w:val="center"/>
        <w:rPr>
          <w:rFonts w:cs="宋体" w:asciiTheme="minorEastAsia" w:hAnsiTheme="minorEastAsia" w:eastAsiaTheme="minorEastAsia"/>
          <w:sz w:val="28"/>
        </w:rPr>
      </w:pPr>
      <w:bookmarkStart w:id="38" w:name="_Toc29972"/>
      <w:bookmarkStart w:id="39" w:name="_Toc11936"/>
      <w:bookmarkStart w:id="40" w:name="_Toc19497"/>
      <w:r>
        <w:rPr>
          <w:rFonts w:hint="eastAsia" w:cs="宋体" w:asciiTheme="minorEastAsia" w:hAnsiTheme="minorEastAsia" w:eastAsiaTheme="minorEastAsia"/>
          <w:sz w:val="28"/>
        </w:rPr>
        <w:t>第五章、</w:t>
      </w:r>
      <w:bookmarkEnd w:id="38"/>
      <w:bookmarkEnd w:id="39"/>
      <w:bookmarkEnd w:id="40"/>
      <w:r>
        <w:rPr>
          <w:rFonts w:hint="eastAsia" w:cs="宋体" w:asciiTheme="minorEastAsia" w:hAnsiTheme="minorEastAsia" w:eastAsiaTheme="minorEastAsia"/>
          <w:sz w:val="28"/>
        </w:rPr>
        <w:t>开标、评标、定标</w:t>
      </w:r>
    </w:p>
    <w:p w14:paraId="4D1FB3C7">
      <w:pPr>
        <w:ind w:firstLine="281" w:firstLineChars="1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29. 开标</w:t>
      </w:r>
    </w:p>
    <w:p w14:paraId="4FD21864">
      <w:pPr>
        <w:ind w:firstLine="281" w:firstLineChars="100"/>
        <w:rPr>
          <w:rFonts w:asciiTheme="minorEastAsia" w:hAnsiTheme="minorEastAsia" w:eastAsiaTheme="minorEastAsia"/>
          <w:b/>
          <w:bCs/>
          <w:sz w:val="28"/>
          <w:szCs w:val="28"/>
        </w:rPr>
      </w:pPr>
      <w:bookmarkStart w:id="41" w:name="_Toc73975822"/>
      <w:r>
        <w:rPr>
          <w:rFonts w:hint="eastAsia" w:asciiTheme="minorEastAsia" w:hAnsiTheme="minorEastAsia" w:eastAsiaTheme="minorEastAsia"/>
          <w:b/>
          <w:bCs/>
          <w:sz w:val="28"/>
          <w:szCs w:val="28"/>
        </w:rPr>
        <w:t>29.1开标邀请</w:t>
      </w:r>
      <w:bookmarkEnd w:id="41"/>
    </w:p>
    <w:p w14:paraId="2C23FFB3">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（1）开标准备：本项目开标的准备工作由采购组织机构负责落实，开标过程由采购组织机构负责记录；</w:t>
      </w:r>
    </w:p>
    <w:p w14:paraId="645E436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（2）开标主持：本项目开标由采购人或者采购代理机构主持；</w:t>
      </w:r>
    </w:p>
    <w:p w14:paraId="3520DBFD">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Fonts w:hint="eastAsia" w:asciiTheme="minorEastAsia" w:hAnsiTheme="minorEastAsia" w:eastAsiaTheme="minorEastAsia"/>
          <w:sz w:val="28"/>
          <w:szCs w:val="28"/>
        </w:rPr>
        <w:t>www.zcygov.cn</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”组织开标、开启投标响应文件，所有供应商均应当准时在线参加。</w:t>
      </w:r>
    </w:p>
    <w:p w14:paraId="2C09FC2C">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（4）供应商对开标过程和开标记录有疑义，以及认为采购人、采购代理机构相关工作人员有需要回避的情形的，应当</w:t>
      </w:r>
      <w:r>
        <w:rPr>
          <w:rFonts w:hint="eastAsia" w:asciiTheme="minorEastAsia" w:hAnsiTheme="minorEastAsia" w:eastAsiaTheme="minorEastAsia"/>
          <w:sz w:val="28"/>
          <w:szCs w:val="28"/>
          <w:lang w:val="en-US" w:eastAsia="zh-CN"/>
        </w:rPr>
        <w:t>现</w:t>
      </w:r>
      <w:r>
        <w:rPr>
          <w:rFonts w:hint="eastAsia" w:asciiTheme="minorEastAsia" w:hAnsiTheme="minorEastAsia" w:eastAsiaTheme="minorEastAsia"/>
          <w:sz w:val="28"/>
          <w:szCs w:val="28"/>
        </w:rPr>
        <w:t>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15BDC04">
      <w:pPr>
        <w:ind w:firstLine="281" w:firstLineChars="100"/>
        <w:rPr>
          <w:rFonts w:asciiTheme="minorEastAsia" w:hAnsiTheme="minorEastAsia" w:eastAsiaTheme="minorEastAsia"/>
          <w:b/>
          <w:bCs/>
          <w:sz w:val="28"/>
          <w:szCs w:val="28"/>
        </w:rPr>
      </w:pPr>
      <w:bookmarkStart w:id="42" w:name="_Toc73975823"/>
      <w:r>
        <w:rPr>
          <w:rFonts w:hint="eastAsia" w:asciiTheme="minorEastAsia" w:hAnsiTheme="minorEastAsia" w:eastAsiaTheme="minorEastAsia"/>
          <w:b/>
          <w:bCs/>
          <w:sz w:val="28"/>
          <w:szCs w:val="28"/>
        </w:rPr>
        <w:t>29.2开标程序</w:t>
      </w:r>
      <w:bookmarkEnd w:id="42"/>
    </w:p>
    <w:p w14:paraId="14FEAEC6">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（1）开标时间到后，主持人宣布开标会议开始。</w:t>
      </w:r>
    </w:p>
    <w:p w14:paraId="5A339DB4">
      <w:pPr>
        <w:snapToGrid w:val="0"/>
        <w:spacing w:line="360" w:lineRule="auto"/>
        <w:ind w:firstLine="420" w:firstLineChars="200"/>
        <w:rPr>
          <w:rFonts w:asciiTheme="minorEastAsia" w:hAnsiTheme="minorEastAsia" w:eastAsiaTheme="minorEastAsia"/>
          <w:sz w:val="28"/>
          <w:szCs w:val="28"/>
        </w:rPr>
      </w:pPr>
      <w:r>
        <w:rPr>
          <w:rFonts w:hint="eastAsia" w:cs="宋体" w:asciiTheme="minorEastAsia" w:hAnsiTheme="minorEastAsia" w:eastAsiaTheme="minorEastAsia"/>
          <w:b w:val="0"/>
          <w:bCs w:val="0"/>
          <w:color w:val="auto"/>
          <w:sz w:val="21"/>
          <w:szCs w:val="21"/>
        </w:rPr>
        <w:t>（</w:t>
      </w:r>
      <w:r>
        <w:rPr>
          <w:rFonts w:hint="eastAsia" w:asciiTheme="minorEastAsia" w:hAnsiTheme="minorEastAsia" w:eastAsiaTheme="minorEastAsia"/>
          <w:b w:val="0"/>
          <w:bCs w:val="0"/>
          <w:color w:val="auto"/>
          <w:sz w:val="28"/>
          <w:szCs w:val="28"/>
        </w:rPr>
        <w:t>2）投标文件解密（解密规定见《供应商须知前附表》）</w:t>
      </w:r>
      <w:r>
        <w:rPr>
          <w:rFonts w:hint="eastAsia" w:asciiTheme="minorEastAsia" w:hAnsiTheme="minorEastAsia" w:eastAsiaTheme="minorEastAsia"/>
          <w:sz w:val="28"/>
          <w:szCs w:val="28"/>
        </w:rPr>
        <w:t>。</w:t>
      </w:r>
    </w:p>
    <w:p w14:paraId="488FE036">
      <w:pPr>
        <w:snapToGrid w:val="0"/>
        <w:spacing w:line="360" w:lineRule="auto"/>
        <w:ind w:firstLine="560" w:firstLineChars="200"/>
        <w:rPr>
          <w:rFonts w:asciiTheme="minorEastAsia" w:hAnsiTheme="minorEastAsia" w:eastAsiaTheme="minorEastAsia"/>
          <w:b w:val="0"/>
          <w:bCs w:val="0"/>
          <w:sz w:val="28"/>
          <w:szCs w:val="28"/>
        </w:rPr>
      </w:pPr>
      <w:r>
        <w:rPr>
          <w:rFonts w:hint="eastAsia" w:asciiTheme="minorEastAsia" w:hAnsiTheme="minorEastAsia" w:eastAsiaTheme="minorEastAsia"/>
          <w:sz w:val="28"/>
          <w:szCs w:val="28"/>
        </w:rPr>
        <w:t>（3）投标文件解密异常情况处理</w:t>
      </w:r>
      <w:r>
        <w:rPr>
          <w:rFonts w:hint="eastAsia" w:asciiTheme="minorEastAsia" w:hAnsiTheme="minorEastAsia" w:eastAsiaTheme="minorEastAsia"/>
          <w:b w:val="0"/>
          <w:bCs w:val="0"/>
          <w:sz w:val="28"/>
          <w:szCs w:val="28"/>
        </w:rPr>
        <w:t>（处理办法见《供应商须知前附表》）。</w:t>
      </w:r>
    </w:p>
    <w:p w14:paraId="2C7ADC27">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b w:val="0"/>
          <w:bCs w:val="0"/>
          <w:sz w:val="28"/>
          <w:szCs w:val="28"/>
        </w:rPr>
        <w:t>（4）公布投标文件解密情况（投标文件成功解密的供应商名单等信息），</w:t>
      </w:r>
      <w:r>
        <w:rPr>
          <w:rFonts w:hint="eastAsia" w:asciiTheme="minorEastAsia" w:hAnsiTheme="minorEastAsia" w:eastAsiaTheme="minorEastAsia"/>
          <w:sz w:val="28"/>
          <w:szCs w:val="28"/>
        </w:rPr>
        <w:t>逾期发送或未发送的视为无异议。</w:t>
      </w:r>
    </w:p>
    <w:p w14:paraId="5061F37D">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（5）开启标书信息，标书信息开启后，首先由采购人或采购代理机构或评审小组依法对投标供应商的资格证明文件进行审查， 审查结束公布投标供应商的资格符合情况。资格审查未获通过的供应商，其商务技术文件及报价文件不再进入评审。</w:t>
      </w:r>
    </w:p>
    <w:p w14:paraId="73F97F5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（6）商务技术评审结束后，主持人公布商务技术评审无效投标供应商名单和商务技术评审有效投标供应商名单及其商务技术得分情况。商务技术评审无效的供应商，其报价不再进入评审。</w:t>
      </w:r>
    </w:p>
    <w:p w14:paraId="7F9D7B9A">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开启有效投标供应商的报价，公布开标一览表有关内容，并【开启签字时段】，供应商对开标纪录进行在线签字确认（不予确认的应说明理由，否则视为无异议）。开标结束后，由评标委员会对本次投标结果进行排名确认 。</w:t>
      </w:r>
    </w:p>
    <w:p w14:paraId="7F542C38">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（8）评审结束后，采购代理机构在系统上公布评审结果。</w:t>
      </w:r>
    </w:p>
    <w:p w14:paraId="17A47423">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特别情况说明：</w:t>
      </w:r>
    </w:p>
    <w:p w14:paraId="19691D9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（1）本项目采用电子交易，如遇“新疆政府采购云平台”电子化开标或评审程序调整的，按调整后程序执行。</w:t>
      </w:r>
    </w:p>
    <w:p w14:paraId="5B77ECD5">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6FC20296">
      <w:pPr>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29.3 投标供应商资格审查：</w:t>
      </w:r>
    </w:p>
    <w:p w14:paraId="43DAD588">
      <w:pPr>
        <w:snapToGrid w:val="0"/>
        <w:spacing w:line="360" w:lineRule="auto"/>
        <w:ind w:firstLine="420" w:firstLineChars="200"/>
        <w:rPr>
          <w:rFonts w:asciiTheme="minorEastAsia" w:hAnsiTheme="minorEastAsia" w:eastAsiaTheme="minorEastAsia"/>
          <w:sz w:val="28"/>
          <w:szCs w:val="28"/>
        </w:rPr>
      </w:pPr>
      <w:r>
        <w:rPr>
          <w:rFonts w:hint="eastAsia" w:cs="宋体" w:asciiTheme="minorEastAsia" w:hAnsiTheme="minorEastAsia" w:eastAsiaTheme="minorEastAsia"/>
          <w:sz w:val="21"/>
          <w:szCs w:val="21"/>
        </w:rPr>
        <w:t>（</w:t>
      </w:r>
      <w:r>
        <w:rPr>
          <w:rFonts w:hint="eastAsia" w:asciiTheme="minorEastAsia" w:hAnsiTheme="minorEastAsia" w:eastAsiaTheme="minorEastAsia"/>
          <w:sz w:val="28"/>
          <w:szCs w:val="28"/>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5E2D7802">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5708204E">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（3）供应商信用记录查询与使用：见《供应商须知前附表》。</w:t>
      </w:r>
    </w:p>
    <w:p w14:paraId="5077A7F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30.评审工作的组织</w:t>
      </w:r>
    </w:p>
    <w:p w14:paraId="56ED9418">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采购人或采购代理机构负责组织本项目的评审工作，并依据《政府采购货物和服务招标投标管理办法（财政部第87号令）》第四十五条的相关规定履行职责。</w:t>
      </w:r>
    </w:p>
    <w:p w14:paraId="24353036">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 评标委员会的组建</w:t>
      </w:r>
    </w:p>
    <w:p w14:paraId="0ABD9663">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31.1、评标委员会成员由招标人代表和随机抽取的有关方面的专家</w:t>
      </w:r>
      <w:r>
        <w:rPr>
          <w:rFonts w:hint="eastAsia" w:asciiTheme="minorEastAsia" w:hAnsiTheme="minorEastAsia" w:eastAsiaTheme="minorEastAsia"/>
          <w:b/>
          <w:bCs/>
          <w:sz w:val="28"/>
          <w:szCs w:val="28"/>
          <w:u w:val="single"/>
        </w:rPr>
        <w:t>5</w:t>
      </w:r>
      <w:r>
        <w:rPr>
          <w:rFonts w:hint="eastAsia" w:asciiTheme="minorEastAsia" w:hAnsiTheme="minorEastAsia" w:eastAsiaTheme="minorEastAsia"/>
          <w:sz w:val="28"/>
          <w:szCs w:val="28"/>
        </w:rPr>
        <w:t>人组成单数。评标委员会的成员在评标过程中</w:t>
      </w:r>
      <w:r>
        <w:rPr>
          <w:rFonts w:hint="eastAsia" w:asciiTheme="minorEastAsia" w:hAnsiTheme="minorEastAsia" w:eastAsiaTheme="minorEastAsia"/>
          <w:sz w:val="28"/>
          <w:szCs w:val="28"/>
          <w:lang w:val="zh-CN"/>
        </w:rPr>
        <w:t>必须严格遵守政府采购的有关规定</w:t>
      </w:r>
      <w:r>
        <w:rPr>
          <w:rFonts w:hint="eastAsia" w:asciiTheme="minorEastAsia" w:hAnsiTheme="minorEastAsia" w:eastAsiaTheme="minorEastAsia"/>
          <w:sz w:val="28"/>
          <w:szCs w:val="28"/>
        </w:rPr>
        <w:t>。</w:t>
      </w:r>
    </w:p>
    <w:p w14:paraId="025BC199">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31.2、评标委员会根据招标文件的规定，进行投标文件的评审、得出评标结果，并向招标人推荐中标候选人。</w:t>
      </w:r>
    </w:p>
    <w:p w14:paraId="496157AC">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31.3、投标文件的初审</w:t>
      </w:r>
    </w:p>
    <w:p w14:paraId="5DE32B1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31.3.1 资格性检查：依据法律法规和招标文件的规定，对投标文件中的资格证明、投标保证金等进行审查，以确定投标人是否具备投标资格。</w:t>
      </w:r>
    </w:p>
    <w:p w14:paraId="1159B1EA">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31.3.2 符合性检查：依据招标文件的规定，从投标文件的有效性、完整性和对招标文件的响应程度进行审查，以确定是否对招标文件的实质性要求作出响应。</w:t>
      </w:r>
    </w:p>
    <w:p w14:paraId="25333133">
      <w:pPr>
        <w:snapToGrid w:val="0"/>
        <w:spacing w:line="360" w:lineRule="auto"/>
        <w:ind w:firstLine="560" w:firstLineChars="200"/>
        <w:rPr>
          <w:rFonts w:asciiTheme="minorEastAsia" w:hAnsiTheme="minorEastAsia" w:eastAsiaTheme="minorEastAsia"/>
          <w:sz w:val="28"/>
          <w:szCs w:val="28"/>
        </w:rPr>
      </w:pPr>
      <w:bookmarkStart w:id="43" w:name="_Hlk35577961"/>
      <w:bookmarkStart w:id="44" w:name="_Hlk35577960"/>
      <w:bookmarkStart w:id="45" w:name="_Hlk35577959"/>
      <w:r>
        <w:rPr>
          <w:rFonts w:hint="eastAsia" w:asciiTheme="minorEastAsia" w:hAnsiTheme="minorEastAsia" w:eastAsiaTheme="minorEastAsia"/>
          <w:sz w:val="28"/>
          <w:szCs w:val="28"/>
        </w:rPr>
        <w:t>31.3.3、对投标文件的比较</w:t>
      </w:r>
      <w:bookmarkEnd w:id="43"/>
      <w:bookmarkEnd w:id="44"/>
      <w:bookmarkEnd w:id="45"/>
      <w:r>
        <w:rPr>
          <w:rFonts w:hint="eastAsia" w:asciiTheme="minorEastAsia" w:hAnsiTheme="minorEastAsia" w:eastAsiaTheme="minorEastAsia"/>
          <w:sz w:val="28"/>
          <w:szCs w:val="28"/>
        </w:rPr>
        <w:t>和评价</w:t>
      </w:r>
    </w:p>
    <w:p w14:paraId="06260C7F">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31.3.4评标委员会将按招标文件中规定的评标方法和标准，对资格性检查和符合性检查合格的投标文件进行评估与评价。</w:t>
      </w:r>
    </w:p>
    <w:p w14:paraId="4CF41C2E">
      <w:pPr>
        <w:snapToGrid w:val="0"/>
        <w:spacing w:line="360" w:lineRule="auto"/>
        <w:ind w:firstLine="560" w:firstLineChars="200"/>
        <w:rPr>
          <w:rFonts w:asciiTheme="minorEastAsia" w:hAnsiTheme="minorEastAsia" w:eastAsiaTheme="minorEastAsia"/>
          <w:sz w:val="28"/>
          <w:szCs w:val="28"/>
        </w:rPr>
      </w:pPr>
      <w:bookmarkStart w:id="46" w:name="_Hlk35586142"/>
      <w:bookmarkStart w:id="47" w:name="_Hlk35586143"/>
      <w:bookmarkStart w:id="48" w:name="_Hlk35586141"/>
      <w:r>
        <w:rPr>
          <w:rFonts w:hint="eastAsia" w:asciiTheme="minorEastAsia" w:hAnsiTheme="minorEastAsia" w:eastAsiaTheme="minorEastAsia"/>
          <w:sz w:val="28"/>
          <w:szCs w:val="28"/>
        </w:rPr>
        <w:t>32.评标原则及方法</w:t>
      </w:r>
      <w:bookmarkEnd w:id="46"/>
      <w:bookmarkEnd w:id="47"/>
      <w:bookmarkEnd w:id="48"/>
    </w:p>
    <w:p w14:paraId="0CE4F75D">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32.1评标采用综合评分法</w:t>
      </w:r>
    </w:p>
    <w:p w14:paraId="1EC0566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评标委员会在评标报告中推荐中标候选人时，应遵照以下原则：</w:t>
      </w:r>
    </w:p>
    <w:p w14:paraId="3249261F">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32.2评标委员会根据报价由低至高的次序，推荐排名次序位于前三名的投标人作为中标候选人向采购人推荐。如果在排序中出现投标价格相同的，则技术指标高的排序优先；</w:t>
      </w:r>
    </w:p>
    <w:p w14:paraId="3AEFA6FC">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投标人数量少于三个或者所有投标被否决的，采购人应当依法重新招标。   </w:t>
      </w:r>
    </w:p>
    <w:p w14:paraId="2C8E50BA">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33. 评委纪律</w:t>
      </w:r>
    </w:p>
    <w:p w14:paraId="1B0C4F77">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评标委员会成员必须严格遵守保密规定，不得泄露评审的有关情况，任何单位和个人不得干扰、影响评标的正常进行，评标委员会成员不得私下与投标供应商接触。</w:t>
      </w:r>
    </w:p>
    <w:p w14:paraId="31BA0CCF">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34.评标程序</w:t>
      </w:r>
    </w:p>
    <w:p w14:paraId="26DBB6C0">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34.1 在评审专家中推选评标委员会组长，采购人代表不得担任评标委员会组长。</w:t>
      </w:r>
    </w:p>
    <w:p w14:paraId="4BE46D76">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34.2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4DC811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34.3 评审人员对符合资格的供应商的投标文件的有效性、符合性、完整性和响应程度进行审查，确定是否对采购文件作出实质性响应。</w:t>
      </w:r>
    </w:p>
    <w:p w14:paraId="3E9921A0">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34.4 评审人员按采购文件规定的评审方法和评审标准，依法独立对供应商投标文件进行评估、比较，并给予评价或打分，不受任何单位和个人的干预。</w:t>
      </w:r>
    </w:p>
    <w:p w14:paraId="205AE346">
      <w:pPr>
        <w:snapToGrid w:val="0"/>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35.评审小组</w:t>
      </w:r>
    </w:p>
    <w:p w14:paraId="5D183786">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35.1.采购方将根据《中华人民共和国政府采购法》等有关法规的规定，依法组建本次采购项目的评审小组</w:t>
      </w:r>
    </w:p>
    <w:p w14:paraId="06B7A779">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35.2 评审小组人选于投标文件开启前确定。评审小组成员名单在中标结果确定前保密。</w:t>
      </w:r>
    </w:p>
    <w:p w14:paraId="13EB90D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35.3 评审小组有关技术、经济等方面的专家和采购人熟悉相关业务的代表人员组成，成员为五人以上的单数，其中技术、经济等方面的成员人数不少于成员总数的三分之二。</w:t>
      </w:r>
    </w:p>
    <w:p w14:paraId="0E9A5A1C">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14:paraId="4F3AD94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35.5评审小组成员遵循法定的回避规定。</w:t>
      </w:r>
    </w:p>
    <w:p w14:paraId="3950C51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35.6 评标专家应符合下列条件：</w:t>
      </w:r>
    </w:p>
    <w:p w14:paraId="54F7C605">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（1）具有良好的职业道德,廉洁自律,遵纪守法,无行贿、受贿、欺诈等不良信用记录;</w:t>
      </w:r>
    </w:p>
    <w:p w14:paraId="3DD4EB9A">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（2）具有中级专业技术职称或同等专业水平且从事相关领域工作满 8 年,或者具有高级专业技术职称或同等专业水平;</w:t>
      </w:r>
    </w:p>
    <w:p w14:paraId="3D05A53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（3）熟悉政府采购相关政策法规;</w:t>
      </w:r>
    </w:p>
    <w:p w14:paraId="4047564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（4）承诺以独立身份参加评审工作,依法履行评审专家工作职责并承担相应法律责任的中国公民;</w:t>
      </w:r>
    </w:p>
    <w:p w14:paraId="0BAEBB3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（5）不满 70 周岁,身体健康,能够承担评审工作;</w:t>
      </w:r>
    </w:p>
    <w:p w14:paraId="2C77BD92">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（6）申请成为评审专家前三年内,无不良行为记录。</w:t>
      </w:r>
    </w:p>
    <w:p w14:paraId="2D5E913D">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有下列情形之一的，不得担任评标委员会成员：</w:t>
      </w:r>
    </w:p>
    <w:p w14:paraId="64A6C4A9">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（1）与投标方或者投标方主要负责人有近亲关系的；</w:t>
      </w:r>
    </w:p>
    <w:p w14:paraId="57164A0A">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（2）与项目主管部门或者行政监督部门的人员有近亲关系的；</w:t>
      </w:r>
    </w:p>
    <w:p w14:paraId="5CC375B8">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（3）与投标人有经济利益关系，可能影响对投标公正评审的；</w:t>
      </w:r>
    </w:p>
    <w:p w14:paraId="3C7535DF">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（4）曾因在招标、评标以及其他与招标投标有关活动中从事违法行为而受过行政处罚或刑事处罚的。</w:t>
      </w:r>
    </w:p>
    <w:p w14:paraId="00DC8F4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35.7 评标委员会成员与参加采购活动的投标人存在下列利害关系之一的,应当回避:</w:t>
      </w:r>
    </w:p>
    <w:p w14:paraId="53DE37A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（1）参加采购活动前三年内,与投标供应商存在劳动关系,或者担任过投标供应商的董事、监事,或者是投标供应商的控股股东或实际控制人;</w:t>
      </w:r>
    </w:p>
    <w:p w14:paraId="64EB82D8">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（2）与投标供应商的法定代表人或者负责人有夫妻、直系血亲、三代以内旁系血亲或者近姻亲关系;</w:t>
      </w:r>
    </w:p>
    <w:p w14:paraId="0E1DE8C1">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（3）与投标供应商有其他可能影响政府采购活动公平、公正进行的关系。</w:t>
      </w:r>
    </w:p>
    <w:p w14:paraId="2D93517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评审专家发现本人与参加采购活动的投标人有利害关系的,应当主动提出回避。采购人或者招标方发现评审专家与参加采购活动的供应商有利害关系的,将要求其回避。</w:t>
      </w:r>
    </w:p>
    <w:p w14:paraId="0E976432">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35.8 评标委员会成员应当熟悉招标文件及以下内容：</w:t>
      </w:r>
    </w:p>
    <w:p w14:paraId="69FFF062">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 招标目的。</w:t>
      </w:r>
    </w:p>
    <w:p w14:paraId="6D3107F4">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35.9.1 招标项目的范围、性质。</w:t>
      </w:r>
    </w:p>
    <w:p w14:paraId="313F25C2">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35.9.2招标文件中规定的主要技术要求、标准和商务条款。</w:t>
      </w:r>
    </w:p>
    <w:p w14:paraId="4E29A175">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35.9.3招标文件规定的评标标准、评标方法和在评标过程中应考虑的相关因素。</w:t>
      </w:r>
    </w:p>
    <w:p w14:paraId="676AC1C7">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35.9.4 招标人将向评标委员会提供评标所需的信息和数据。</w:t>
      </w:r>
    </w:p>
    <w:p w14:paraId="1E54DEA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35.9.5评标委员会应当根据招标文件规定的评标标准和方法，对投标文件进行评审和比较。招标文件中没有规定的标准和方法不得作为评标的依据。</w:t>
      </w:r>
    </w:p>
    <w:p w14:paraId="2B1D3409">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F9DCA1B">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35.9.7评标委员会成员和与本项目评标活动有关的工作人员，不得透露对投标文件的评审和比较、中标候选人的推荐情况以及与评标有关的其他情况。</w:t>
      </w:r>
    </w:p>
    <w:p w14:paraId="4BCFF157">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35.9.8与评标活动有关的工作人员，是指评标委员会成员以外的、因参与评标监督工作或者事务性工作而知悉有关评标情况的所有人员。</w:t>
      </w:r>
    </w:p>
    <w:p w14:paraId="503514DF">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36、监督</w:t>
      </w:r>
    </w:p>
    <w:p w14:paraId="5275D588">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14:paraId="7DAD49B3">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36.2  监督小组成员遵循法定的回避规定。</w:t>
      </w:r>
    </w:p>
    <w:p w14:paraId="1D74255E">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36.3  遵纪守法，客观、公正、廉洁地履行职责。</w:t>
      </w:r>
    </w:p>
    <w:p w14:paraId="716D8297">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36.4  配合采购方答复报价方提出的质疑；配合财政部门的投诉处理和监督检查工作。</w:t>
      </w:r>
    </w:p>
    <w:p w14:paraId="709F48C0">
      <w:pPr>
        <w:snapToGrid w:val="0"/>
        <w:spacing w:line="360" w:lineRule="auto"/>
        <w:ind w:firstLine="560" w:firstLineChars="200"/>
        <w:rPr>
          <w:rFonts w:hint="eastAsia" w:asciiTheme="minorEastAsia" w:hAnsiTheme="minorEastAsia" w:eastAsiaTheme="minorEastAsia"/>
          <w:sz w:val="28"/>
          <w:szCs w:val="28"/>
        </w:rPr>
      </w:pPr>
    </w:p>
    <w:p w14:paraId="33E0D758">
      <w:pPr>
        <w:pStyle w:val="36"/>
        <w:rPr>
          <w:rFonts w:asciiTheme="minorEastAsia" w:hAnsiTheme="minorEastAsia" w:eastAsiaTheme="minorEastAsia"/>
        </w:rPr>
      </w:pPr>
    </w:p>
    <w:p w14:paraId="5E99501D">
      <w:pPr>
        <w:pStyle w:val="36"/>
        <w:rPr>
          <w:rFonts w:asciiTheme="minorEastAsia" w:hAnsiTheme="minorEastAsia" w:eastAsiaTheme="minorEastAsia"/>
        </w:rPr>
      </w:pPr>
    </w:p>
    <w:p w14:paraId="4E99D724">
      <w:pPr>
        <w:rPr>
          <w:rFonts w:cs="宋体" w:asciiTheme="minorEastAsia" w:hAnsiTheme="minorEastAsia" w:eastAsiaTheme="minorEastAsia"/>
        </w:rPr>
      </w:pPr>
      <w:r>
        <w:rPr>
          <w:rFonts w:hint="eastAsia" w:cs="宋体" w:asciiTheme="minorEastAsia" w:hAnsiTheme="minorEastAsia" w:eastAsiaTheme="minorEastAsia"/>
          <w:b/>
          <w:bCs/>
        </w:rPr>
        <w:t>1、资格性审查</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6"/>
        <w:gridCol w:w="7848"/>
        <w:gridCol w:w="321"/>
        <w:gridCol w:w="321"/>
        <w:gridCol w:w="321"/>
        <w:gridCol w:w="442"/>
      </w:tblGrid>
      <w:tr w14:paraId="66034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gridSpan w:val="2"/>
            <w:vMerge w:val="restart"/>
            <w:tcBorders>
              <w:top w:val="single" w:color="auto" w:sz="12" w:space="0"/>
              <w:right w:val="single" w:color="auto" w:sz="4" w:space="0"/>
            </w:tcBorders>
            <w:vAlign w:val="center"/>
          </w:tcPr>
          <w:p w14:paraId="51AF4B30">
            <w:pPr>
              <w:jc w:val="center"/>
              <w:rPr>
                <w:rFonts w:ascii="宋体" w:hAnsi="宋体" w:cs="宋体"/>
                <w:sz w:val="21"/>
                <w:szCs w:val="21"/>
              </w:rPr>
            </w:pPr>
            <w:r>
              <w:rPr>
                <w:rFonts w:hint="eastAsia" w:ascii="宋体" w:hAnsi="宋体" w:cs="宋体"/>
                <w:b/>
                <w:bCs/>
                <w:sz w:val="21"/>
                <w:szCs w:val="21"/>
              </w:rPr>
              <w:t>评审内容</w:t>
            </w:r>
          </w:p>
        </w:tc>
        <w:tc>
          <w:tcPr>
            <w:tcW w:w="1405" w:type="dxa"/>
            <w:gridSpan w:val="4"/>
            <w:tcBorders>
              <w:top w:val="single" w:color="auto" w:sz="12" w:space="0"/>
              <w:left w:val="single" w:color="auto" w:sz="4" w:space="0"/>
              <w:bottom w:val="single" w:color="auto" w:sz="4" w:space="0"/>
            </w:tcBorders>
            <w:vAlign w:val="center"/>
          </w:tcPr>
          <w:p w14:paraId="3B1B25D2">
            <w:pPr>
              <w:jc w:val="center"/>
              <w:rPr>
                <w:rFonts w:ascii="宋体" w:hAnsi="宋体" w:cs="宋体"/>
                <w:sz w:val="21"/>
                <w:szCs w:val="21"/>
              </w:rPr>
            </w:pPr>
            <w:r>
              <w:rPr>
                <w:rFonts w:hint="eastAsia" w:ascii="宋体" w:hAnsi="宋体" w:cs="宋体"/>
                <w:sz w:val="21"/>
                <w:szCs w:val="21"/>
              </w:rPr>
              <w:t>投标企业名称</w:t>
            </w:r>
          </w:p>
        </w:tc>
      </w:tr>
      <w:tr w14:paraId="48179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gridSpan w:val="2"/>
            <w:vMerge w:val="continue"/>
            <w:tcBorders>
              <w:right w:val="single" w:color="auto" w:sz="4" w:space="0"/>
            </w:tcBorders>
          </w:tcPr>
          <w:p w14:paraId="11D1329A">
            <w:pPr>
              <w:rPr>
                <w:rFonts w:ascii="宋体" w:hAnsi="宋体" w:cs="宋体"/>
                <w:sz w:val="21"/>
                <w:szCs w:val="21"/>
              </w:rPr>
            </w:pPr>
          </w:p>
        </w:tc>
        <w:tc>
          <w:tcPr>
            <w:tcW w:w="0" w:type="auto"/>
            <w:tcBorders>
              <w:top w:val="single" w:color="auto" w:sz="4" w:space="0"/>
              <w:left w:val="single" w:color="auto" w:sz="4" w:space="0"/>
              <w:right w:val="single" w:color="auto" w:sz="4" w:space="0"/>
            </w:tcBorders>
          </w:tcPr>
          <w:p w14:paraId="62D73B77">
            <w:pPr>
              <w:jc w:val="center"/>
              <w:rPr>
                <w:rFonts w:ascii="宋体" w:hAnsi="宋体" w:cs="宋体"/>
                <w:sz w:val="21"/>
                <w:szCs w:val="21"/>
              </w:rPr>
            </w:pPr>
            <w:r>
              <w:rPr>
                <w:rFonts w:hint="eastAsia" w:ascii="宋体" w:hAnsi="宋体" w:cs="宋体"/>
                <w:sz w:val="21"/>
                <w:szCs w:val="21"/>
              </w:rPr>
              <w:t>1</w:t>
            </w:r>
          </w:p>
        </w:tc>
        <w:tc>
          <w:tcPr>
            <w:tcW w:w="0" w:type="auto"/>
            <w:tcBorders>
              <w:top w:val="single" w:color="auto" w:sz="4" w:space="0"/>
              <w:left w:val="single" w:color="auto" w:sz="4" w:space="0"/>
            </w:tcBorders>
          </w:tcPr>
          <w:p w14:paraId="73DEBB60">
            <w:pPr>
              <w:jc w:val="center"/>
              <w:rPr>
                <w:rFonts w:ascii="宋体" w:hAnsi="宋体" w:cs="宋体"/>
                <w:sz w:val="21"/>
                <w:szCs w:val="21"/>
              </w:rPr>
            </w:pPr>
            <w:r>
              <w:rPr>
                <w:rFonts w:hint="eastAsia" w:ascii="宋体" w:hAnsi="宋体" w:cs="宋体"/>
                <w:sz w:val="21"/>
                <w:szCs w:val="21"/>
              </w:rPr>
              <w:t>2</w:t>
            </w:r>
          </w:p>
        </w:tc>
        <w:tc>
          <w:tcPr>
            <w:tcW w:w="0" w:type="auto"/>
            <w:vAlign w:val="center"/>
          </w:tcPr>
          <w:p w14:paraId="674A5576">
            <w:pPr>
              <w:jc w:val="center"/>
              <w:rPr>
                <w:rFonts w:ascii="宋体" w:hAnsi="宋体" w:cs="宋体"/>
                <w:sz w:val="21"/>
                <w:szCs w:val="21"/>
              </w:rPr>
            </w:pPr>
            <w:r>
              <w:rPr>
                <w:rFonts w:hint="eastAsia" w:ascii="宋体" w:hAnsi="宋体" w:cs="宋体"/>
                <w:sz w:val="21"/>
                <w:szCs w:val="21"/>
              </w:rPr>
              <w:t>3</w:t>
            </w:r>
          </w:p>
        </w:tc>
        <w:tc>
          <w:tcPr>
            <w:tcW w:w="442" w:type="dxa"/>
            <w:vAlign w:val="center"/>
          </w:tcPr>
          <w:p w14:paraId="74C59BAD">
            <w:pPr>
              <w:jc w:val="center"/>
              <w:rPr>
                <w:rFonts w:ascii="宋体" w:hAnsi="宋体" w:cs="宋体"/>
                <w:sz w:val="21"/>
                <w:szCs w:val="21"/>
              </w:rPr>
            </w:pPr>
            <w:r>
              <w:rPr>
                <w:rFonts w:hint="eastAsia" w:ascii="宋体" w:hAnsi="宋体" w:cs="宋体"/>
                <w:sz w:val="21"/>
                <w:szCs w:val="21"/>
              </w:rPr>
              <w:t>…</w:t>
            </w:r>
          </w:p>
        </w:tc>
      </w:tr>
      <w:tr w14:paraId="16E23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14:paraId="626FA18B">
            <w:pPr>
              <w:jc w:val="center"/>
              <w:rPr>
                <w:rFonts w:ascii="宋体" w:hAnsi="宋体" w:cs="宋体"/>
                <w:sz w:val="24"/>
                <w:szCs w:val="24"/>
              </w:rPr>
            </w:pPr>
            <w:r>
              <w:rPr>
                <w:rFonts w:hint="eastAsia" w:ascii="宋体" w:hAnsi="宋体" w:cs="宋体"/>
                <w:sz w:val="24"/>
                <w:szCs w:val="24"/>
              </w:rPr>
              <w:t>1</w:t>
            </w:r>
          </w:p>
        </w:tc>
        <w:tc>
          <w:tcPr>
            <w:tcW w:w="0" w:type="auto"/>
            <w:tcBorders>
              <w:right w:val="single" w:color="auto" w:sz="4" w:space="0"/>
            </w:tcBorders>
            <w:vAlign w:val="center"/>
          </w:tcPr>
          <w:p w14:paraId="199DB3EC">
            <w:pPr>
              <w:rPr>
                <w:rFonts w:ascii="宋体" w:hAnsi="宋体" w:cs="宋体"/>
                <w:sz w:val="24"/>
                <w:szCs w:val="24"/>
              </w:rPr>
            </w:pPr>
            <w:r>
              <w:rPr>
                <w:rFonts w:ascii="宋体" w:hAnsi="宋体" w:cs="宋体"/>
                <w:sz w:val="24"/>
                <w:szCs w:val="24"/>
              </w:rPr>
              <w:t>具备三证合一营业执照</w:t>
            </w:r>
          </w:p>
        </w:tc>
        <w:tc>
          <w:tcPr>
            <w:tcW w:w="0" w:type="auto"/>
            <w:tcBorders>
              <w:left w:val="single" w:color="auto" w:sz="4" w:space="0"/>
              <w:right w:val="single" w:color="auto" w:sz="4" w:space="0"/>
            </w:tcBorders>
            <w:vAlign w:val="center"/>
          </w:tcPr>
          <w:p w14:paraId="50ECE202">
            <w:pPr>
              <w:rPr>
                <w:rFonts w:ascii="宋体" w:hAnsi="宋体" w:cs="宋体"/>
                <w:sz w:val="21"/>
                <w:szCs w:val="21"/>
              </w:rPr>
            </w:pPr>
          </w:p>
        </w:tc>
        <w:tc>
          <w:tcPr>
            <w:tcW w:w="0" w:type="auto"/>
            <w:tcBorders>
              <w:left w:val="single" w:color="auto" w:sz="4" w:space="0"/>
            </w:tcBorders>
            <w:vAlign w:val="center"/>
          </w:tcPr>
          <w:p w14:paraId="4142F408">
            <w:pPr>
              <w:rPr>
                <w:rFonts w:ascii="宋体" w:hAnsi="宋体" w:cs="宋体"/>
                <w:sz w:val="21"/>
                <w:szCs w:val="21"/>
              </w:rPr>
            </w:pPr>
          </w:p>
        </w:tc>
        <w:tc>
          <w:tcPr>
            <w:tcW w:w="0" w:type="auto"/>
            <w:tcBorders>
              <w:right w:val="single" w:color="auto" w:sz="4" w:space="0"/>
            </w:tcBorders>
          </w:tcPr>
          <w:p w14:paraId="5496A7E5">
            <w:pPr>
              <w:rPr>
                <w:rFonts w:ascii="宋体" w:hAnsi="宋体" w:cs="宋体"/>
                <w:sz w:val="21"/>
                <w:szCs w:val="21"/>
              </w:rPr>
            </w:pPr>
          </w:p>
        </w:tc>
        <w:tc>
          <w:tcPr>
            <w:tcW w:w="442" w:type="dxa"/>
            <w:tcBorders>
              <w:left w:val="single" w:color="auto" w:sz="4" w:space="0"/>
            </w:tcBorders>
          </w:tcPr>
          <w:p w14:paraId="439BE22B">
            <w:pPr>
              <w:rPr>
                <w:rFonts w:ascii="宋体" w:hAnsi="宋体" w:cs="宋体"/>
                <w:sz w:val="21"/>
                <w:szCs w:val="21"/>
              </w:rPr>
            </w:pPr>
          </w:p>
        </w:tc>
      </w:tr>
      <w:tr w14:paraId="7C9A4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0" w:type="auto"/>
            <w:vAlign w:val="center"/>
          </w:tcPr>
          <w:p w14:paraId="3BB16ED3">
            <w:pPr>
              <w:jc w:val="center"/>
              <w:rPr>
                <w:rFonts w:ascii="宋体" w:hAnsi="宋体" w:cs="宋体"/>
                <w:sz w:val="24"/>
                <w:szCs w:val="24"/>
              </w:rPr>
            </w:pPr>
            <w:r>
              <w:rPr>
                <w:rFonts w:hint="eastAsia" w:ascii="宋体" w:hAnsi="宋体" w:cs="宋体"/>
                <w:sz w:val="24"/>
                <w:szCs w:val="24"/>
              </w:rPr>
              <w:t>2</w:t>
            </w:r>
          </w:p>
        </w:tc>
        <w:tc>
          <w:tcPr>
            <w:tcW w:w="0" w:type="auto"/>
            <w:tcBorders>
              <w:right w:val="single" w:color="auto" w:sz="4" w:space="0"/>
            </w:tcBorders>
            <w:vAlign w:val="center"/>
          </w:tcPr>
          <w:p w14:paraId="4A5A35FC">
            <w:pPr>
              <w:rPr>
                <w:rFonts w:ascii="宋体" w:hAnsi="宋体" w:cs="宋体"/>
                <w:sz w:val="24"/>
                <w:szCs w:val="24"/>
              </w:rPr>
            </w:pPr>
            <w:r>
              <w:rPr>
                <w:rFonts w:hint="eastAsia" w:ascii="宋体" w:hAnsi="宋体" w:cs="宋体"/>
                <w:sz w:val="24"/>
                <w:szCs w:val="24"/>
              </w:rPr>
              <w:t>法人</w:t>
            </w:r>
            <w:r>
              <w:rPr>
                <w:rFonts w:ascii="宋体" w:hAnsi="宋体" w:cs="宋体"/>
                <w:sz w:val="24"/>
                <w:szCs w:val="24"/>
              </w:rPr>
              <w:t>授权委托书及被委托人身份证</w:t>
            </w:r>
          </w:p>
        </w:tc>
        <w:tc>
          <w:tcPr>
            <w:tcW w:w="0" w:type="auto"/>
            <w:tcBorders>
              <w:left w:val="single" w:color="auto" w:sz="4" w:space="0"/>
              <w:right w:val="single" w:color="auto" w:sz="4" w:space="0"/>
            </w:tcBorders>
            <w:vAlign w:val="center"/>
          </w:tcPr>
          <w:p w14:paraId="0761E2A3">
            <w:pPr>
              <w:rPr>
                <w:rFonts w:ascii="宋体" w:hAnsi="宋体" w:cs="宋体"/>
                <w:sz w:val="21"/>
                <w:szCs w:val="21"/>
              </w:rPr>
            </w:pPr>
          </w:p>
        </w:tc>
        <w:tc>
          <w:tcPr>
            <w:tcW w:w="0" w:type="auto"/>
            <w:tcBorders>
              <w:left w:val="single" w:color="auto" w:sz="4" w:space="0"/>
            </w:tcBorders>
            <w:vAlign w:val="center"/>
          </w:tcPr>
          <w:p w14:paraId="0476479D">
            <w:pPr>
              <w:rPr>
                <w:rFonts w:ascii="宋体" w:hAnsi="宋体" w:cs="宋体"/>
                <w:sz w:val="21"/>
                <w:szCs w:val="21"/>
              </w:rPr>
            </w:pPr>
          </w:p>
        </w:tc>
        <w:tc>
          <w:tcPr>
            <w:tcW w:w="0" w:type="auto"/>
            <w:tcBorders>
              <w:right w:val="single" w:color="auto" w:sz="4" w:space="0"/>
            </w:tcBorders>
          </w:tcPr>
          <w:p w14:paraId="5ED96AFD">
            <w:pPr>
              <w:rPr>
                <w:rFonts w:ascii="宋体" w:hAnsi="宋体" w:cs="宋体"/>
                <w:sz w:val="21"/>
                <w:szCs w:val="21"/>
              </w:rPr>
            </w:pPr>
          </w:p>
        </w:tc>
        <w:tc>
          <w:tcPr>
            <w:tcW w:w="442" w:type="dxa"/>
            <w:tcBorders>
              <w:left w:val="single" w:color="auto" w:sz="4" w:space="0"/>
            </w:tcBorders>
          </w:tcPr>
          <w:p w14:paraId="10C0EC70">
            <w:pPr>
              <w:rPr>
                <w:rFonts w:ascii="宋体" w:hAnsi="宋体" w:cs="宋体"/>
                <w:sz w:val="21"/>
                <w:szCs w:val="21"/>
              </w:rPr>
            </w:pPr>
          </w:p>
        </w:tc>
      </w:tr>
      <w:tr w14:paraId="62490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0" w:type="auto"/>
            <w:vAlign w:val="center"/>
          </w:tcPr>
          <w:p w14:paraId="6955D7C8">
            <w:pPr>
              <w:jc w:val="center"/>
              <w:rPr>
                <w:rFonts w:ascii="宋体" w:hAnsi="宋体" w:cs="宋体"/>
                <w:sz w:val="24"/>
                <w:szCs w:val="24"/>
              </w:rPr>
            </w:pPr>
            <w:r>
              <w:rPr>
                <w:rFonts w:hint="eastAsia" w:ascii="宋体" w:hAnsi="宋体" w:cs="宋体"/>
                <w:sz w:val="24"/>
                <w:szCs w:val="24"/>
              </w:rPr>
              <w:t>3</w:t>
            </w:r>
          </w:p>
        </w:tc>
        <w:tc>
          <w:tcPr>
            <w:tcW w:w="0" w:type="auto"/>
            <w:tcBorders>
              <w:right w:val="single" w:color="auto" w:sz="4" w:space="0"/>
            </w:tcBorders>
            <w:vAlign w:val="center"/>
          </w:tcPr>
          <w:p w14:paraId="188782E2">
            <w:pPr>
              <w:rPr>
                <w:rFonts w:ascii="宋体" w:hAnsi="宋体" w:cs="宋体"/>
                <w:sz w:val="24"/>
                <w:szCs w:val="24"/>
              </w:rPr>
            </w:pPr>
            <w:r>
              <w:rPr>
                <w:rFonts w:ascii="宋体" w:hAnsi="宋体" w:cs="宋体"/>
                <w:sz w:val="24"/>
                <w:szCs w:val="24"/>
              </w:rPr>
              <w:t>投标保证金</w:t>
            </w:r>
            <w:r>
              <w:rPr>
                <w:rFonts w:hint="eastAsia" w:ascii="宋体" w:hAnsi="宋体" w:cs="宋体"/>
                <w:sz w:val="24"/>
                <w:szCs w:val="24"/>
              </w:rPr>
              <w:t>缴款凭证</w:t>
            </w:r>
          </w:p>
        </w:tc>
        <w:tc>
          <w:tcPr>
            <w:tcW w:w="0" w:type="auto"/>
            <w:tcBorders>
              <w:left w:val="single" w:color="auto" w:sz="4" w:space="0"/>
              <w:right w:val="single" w:color="auto" w:sz="4" w:space="0"/>
            </w:tcBorders>
            <w:vAlign w:val="center"/>
          </w:tcPr>
          <w:p w14:paraId="4743AF17">
            <w:pPr>
              <w:rPr>
                <w:rFonts w:ascii="宋体" w:hAnsi="宋体" w:cs="宋体"/>
                <w:sz w:val="21"/>
                <w:szCs w:val="21"/>
              </w:rPr>
            </w:pPr>
          </w:p>
        </w:tc>
        <w:tc>
          <w:tcPr>
            <w:tcW w:w="0" w:type="auto"/>
            <w:tcBorders>
              <w:left w:val="single" w:color="auto" w:sz="4" w:space="0"/>
            </w:tcBorders>
            <w:vAlign w:val="center"/>
          </w:tcPr>
          <w:p w14:paraId="58571524">
            <w:pPr>
              <w:rPr>
                <w:rFonts w:ascii="宋体" w:hAnsi="宋体" w:cs="宋体"/>
                <w:sz w:val="21"/>
                <w:szCs w:val="21"/>
              </w:rPr>
            </w:pPr>
          </w:p>
        </w:tc>
        <w:tc>
          <w:tcPr>
            <w:tcW w:w="0" w:type="auto"/>
            <w:tcBorders>
              <w:right w:val="single" w:color="auto" w:sz="4" w:space="0"/>
            </w:tcBorders>
          </w:tcPr>
          <w:p w14:paraId="32696AAD">
            <w:pPr>
              <w:rPr>
                <w:rFonts w:ascii="宋体" w:hAnsi="宋体" w:cs="宋体"/>
                <w:sz w:val="21"/>
                <w:szCs w:val="21"/>
              </w:rPr>
            </w:pPr>
          </w:p>
        </w:tc>
        <w:tc>
          <w:tcPr>
            <w:tcW w:w="442" w:type="dxa"/>
            <w:tcBorders>
              <w:left w:val="single" w:color="auto" w:sz="4" w:space="0"/>
            </w:tcBorders>
          </w:tcPr>
          <w:p w14:paraId="5D19480F">
            <w:pPr>
              <w:rPr>
                <w:rFonts w:ascii="宋体" w:hAnsi="宋体" w:cs="宋体"/>
                <w:sz w:val="21"/>
                <w:szCs w:val="21"/>
              </w:rPr>
            </w:pPr>
          </w:p>
        </w:tc>
      </w:tr>
      <w:tr w14:paraId="48732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0" w:type="auto"/>
            <w:vAlign w:val="center"/>
          </w:tcPr>
          <w:p w14:paraId="214419C1">
            <w:pPr>
              <w:jc w:val="center"/>
              <w:rPr>
                <w:rFonts w:ascii="宋体" w:hAnsi="宋体" w:cs="宋体"/>
                <w:sz w:val="24"/>
                <w:szCs w:val="24"/>
              </w:rPr>
            </w:pPr>
            <w:r>
              <w:rPr>
                <w:rFonts w:hint="eastAsia" w:ascii="宋体" w:hAnsi="宋体" w:cs="宋体"/>
                <w:sz w:val="24"/>
                <w:szCs w:val="24"/>
              </w:rPr>
              <w:t>4</w:t>
            </w:r>
          </w:p>
        </w:tc>
        <w:tc>
          <w:tcPr>
            <w:tcW w:w="0" w:type="auto"/>
            <w:tcBorders>
              <w:right w:val="single" w:color="auto" w:sz="4" w:space="0"/>
            </w:tcBorders>
            <w:vAlign w:val="center"/>
          </w:tcPr>
          <w:p w14:paraId="2690712F">
            <w:pPr>
              <w:rPr>
                <w:rFonts w:ascii="宋体" w:hAnsi="宋体" w:cs="宋体"/>
                <w:sz w:val="24"/>
                <w:szCs w:val="24"/>
              </w:rPr>
            </w:pPr>
            <w:r>
              <w:rPr>
                <w:rFonts w:ascii="宋体" w:hAnsi="宋体" w:cs="宋体"/>
                <w:sz w:val="24"/>
                <w:szCs w:val="24"/>
              </w:rPr>
              <w:t>投标企业须提供投标人（被授权在职人员）近6个月的社保证明</w:t>
            </w:r>
          </w:p>
        </w:tc>
        <w:tc>
          <w:tcPr>
            <w:tcW w:w="0" w:type="auto"/>
            <w:tcBorders>
              <w:left w:val="single" w:color="auto" w:sz="4" w:space="0"/>
              <w:right w:val="single" w:color="auto" w:sz="4" w:space="0"/>
            </w:tcBorders>
            <w:vAlign w:val="center"/>
          </w:tcPr>
          <w:p w14:paraId="74FF2B6D">
            <w:pPr>
              <w:rPr>
                <w:rFonts w:ascii="宋体" w:hAnsi="宋体" w:cs="宋体"/>
                <w:sz w:val="21"/>
                <w:szCs w:val="21"/>
              </w:rPr>
            </w:pPr>
          </w:p>
        </w:tc>
        <w:tc>
          <w:tcPr>
            <w:tcW w:w="0" w:type="auto"/>
            <w:tcBorders>
              <w:left w:val="single" w:color="auto" w:sz="4" w:space="0"/>
            </w:tcBorders>
            <w:vAlign w:val="center"/>
          </w:tcPr>
          <w:p w14:paraId="6436B32A">
            <w:pPr>
              <w:rPr>
                <w:rFonts w:ascii="宋体" w:hAnsi="宋体" w:cs="宋体"/>
                <w:sz w:val="21"/>
                <w:szCs w:val="21"/>
              </w:rPr>
            </w:pPr>
          </w:p>
        </w:tc>
        <w:tc>
          <w:tcPr>
            <w:tcW w:w="0" w:type="auto"/>
            <w:tcBorders>
              <w:right w:val="single" w:color="auto" w:sz="4" w:space="0"/>
            </w:tcBorders>
          </w:tcPr>
          <w:p w14:paraId="0B305A4E">
            <w:pPr>
              <w:rPr>
                <w:rFonts w:ascii="宋体" w:hAnsi="宋体" w:cs="宋体"/>
                <w:sz w:val="21"/>
                <w:szCs w:val="21"/>
              </w:rPr>
            </w:pPr>
          </w:p>
        </w:tc>
        <w:tc>
          <w:tcPr>
            <w:tcW w:w="442" w:type="dxa"/>
            <w:tcBorders>
              <w:left w:val="single" w:color="auto" w:sz="4" w:space="0"/>
            </w:tcBorders>
          </w:tcPr>
          <w:p w14:paraId="0244009C">
            <w:pPr>
              <w:rPr>
                <w:rFonts w:ascii="宋体" w:hAnsi="宋体" w:cs="宋体"/>
                <w:sz w:val="21"/>
                <w:szCs w:val="21"/>
              </w:rPr>
            </w:pPr>
          </w:p>
        </w:tc>
      </w:tr>
      <w:tr w14:paraId="22E66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321" w:type="dxa"/>
            <w:vAlign w:val="center"/>
          </w:tcPr>
          <w:p w14:paraId="786E0FD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7863" w:type="dxa"/>
            <w:tcBorders>
              <w:right w:val="single" w:color="auto" w:sz="4" w:space="0"/>
            </w:tcBorders>
            <w:vAlign w:val="center"/>
          </w:tcPr>
          <w:p w14:paraId="468B9CBE">
            <w:pPr>
              <w:autoSpaceDE w:val="0"/>
              <w:autoSpaceDN w:val="0"/>
              <w:spacing w:line="240" w:lineRule="auto"/>
              <w:ind w:right="-48" w:rightChars="0"/>
              <w:textAlignment w:val="bottom"/>
              <w:rPr>
                <w:rFonts w:ascii="宋体" w:hAnsi="宋体" w:cs="宋体"/>
                <w:sz w:val="24"/>
                <w:szCs w:val="24"/>
              </w:rPr>
            </w:pPr>
            <w:r>
              <w:rPr>
                <w:rFonts w:hint="eastAsia" w:ascii="宋体" w:hAnsi="宋体" w:eastAsia="宋体" w:cs="宋体"/>
                <w:sz w:val="24"/>
                <w:szCs w:val="24"/>
              </w:rPr>
              <w:t>参加采购活动前三年内，在经营活动中没有重大违法记录(受行政主管部门的处罚不能参加投标)，供应商须提供 “信用中国”网站（http://www.creditchina.gov.cn/）无违法违规行为的查询纪录（提供查询结果网页截图并加盖供应商公章）；</w:t>
            </w:r>
          </w:p>
        </w:tc>
        <w:tc>
          <w:tcPr>
            <w:tcW w:w="0" w:type="auto"/>
            <w:tcBorders>
              <w:left w:val="single" w:color="auto" w:sz="4" w:space="0"/>
              <w:right w:val="single" w:color="auto" w:sz="4" w:space="0"/>
            </w:tcBorders>
            <w:vAlign w:val="center"/>
          </w:tcPr>
          <w:p w14:paraId="1859A571">
            <w:pPr>
              <w:rPr>
                <w:rFonts w:ascii="宋体" w:hAnsi="宋体" w:cs="宋体"/>
                <w:sz w:val="21"/>
                <w:szCs w:val="21"/>
              </w:rPr>
            </w:pPr>
          </w:p>
        </w:tc>
        <w:tc>
          <w:tcPr>
            <w:tcW w:w="0" w:type="auto"/>
            <w:tcBorders>
              <w:left w:val="single" w:color="auto" w:sz="4" w:space="0"/>
            </w:tcBorders>
            <w:vAlign w:val="center"/>
          </w:tcPr>
          <w:p w14:paraId="73D1258E">
            <w:pPr>
              <w:rPr>
                <w:rFonts w:ascii="宋体" w:hAnsi="宋体" w:cs="宋体"/>
                <w:sz w:val="21"/>
                <w:szCs w:val="21"/>
              </w:rPr>
            </w:pPr>
          </w:p>
        </w:tc>
        <w:tc>
          <w:tcPr>
            <w:tcW w:w="0" w:type="auto"/>
            <w:tcBorders>
              <w:right w:val="single" w:color="auto" w:sz="4" w:space="0"/>
            </w:tcBorders>
          </w:tcPr>
          <w:p w14:paraId="15068E74">
            <w:pPr>
              <w:rPr>
                <w:rFonts w:ascii="宋体" w:hAnsi="宋体" w:cs="宋体"/>
                <w:sz w:val="21"/>
                <w:szCs w:val="21"/>
              </w:rPr>
            </w:pPr>
          </w:p>
        </w:tc>
        <w:tc>
          <w:tcPr>
            <w:tcW w:w="442" w:type="dxa"/>
            <w:tcBorders>
              <w:left w:val="single" w:color="auto" w:sz="4" w:space="0"/>
            </w:tcBorders>
          </w:tcPr>
          <w:p w14:paraId="3773F1EE">
            <w:pPr>
              <w:rPr>
                <w:rFonts w:ascii="宋体" w:hAnsi="宋体" w:cs="宋体"/>
                <w:sz w:val="21"/>
                <w:szCs w:val="21"/>
              </w:rPr>
            </w:pPr>
          </w:p>
        </w:tc>
      </w:tr>
      <w:tr w14:paraId="52EE8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321" w:type="dxa"/>
            <w:vAlign w:val="center"/>
          </w:tcPr>
          <w:p w14:paraId="0C45980F">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7863" w:type="dxa"/>
            <w:tcBorders>
              <w:right w:val="single" w:color="auto" w:sz="4" w:space="0"/>
            </w:tcBorders>
            <w:vAlign w:val="center"/>
          </w:tcPr>
          <w:p w14:paraId="3BA406AE">
            <w:pPr>
              <w:autoSpaceDE w:val="0"/>
              <w:autoSpaceDN w:val="0"/>
              <w:spacing w:line="240" w:lineRule="auto"/>
              <w:ind w:right="-33" w:rightChars="0"/>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（中小企业声明函）</w:t>
            </w:r>
            <w:r>
              <w:rPr>
                <w:rFonts w:hint="eastAsia" w:ascii="宋体" w:hAnsi="宋体" w:eastAsia="宋体" w:cs="宋体"/>
                <w:sz w:val="24"/>
                <w:szCs w:val="24"/>
              </w:rPr>
              <w:t>预留本采购项目预算总额的40%面向中小企业（其中60%预留给小微企业）</w:t>
            </w:r>
            <w:r>
              <w:rPr>
                <w:rFonts w:hint="eastAsia" w:ascii="宋体" w:hAnsi="宋体" w:cs="宋体"/>
                <w:sz w:val="24"/>
                <w:szCs w:val="24"/>
                <w:lang w:eastAsia="zh-CN"/>
              </w:rPr>
              <w:t>。</w:t>
            </w:r>
          </w:p>
        </w:tc>
        <w:tc>
          <w:tcPr>
            <w:tcW w:w="0" w:type="auto"/>
            <w:tcBorders>
              <w:left w:val="single" w:color="auto" w:sz="4" w:space="0"/>
              <w:right w:val="single" w:color="auto" w:sz="4" w:space="0"/>
            </w:tcBorders>
            <w:vAlign w:val="center"/>
          </w:tcPr>
          <w:p w14:paraId="50FA7785">
            <w:pPr>
              <w:rPr>
                <w:rFonts w:ascii="宋体" w:hAnsi="宋体" w:cs="宋体"/>
                <w:sz w:val="21"/>
                <w:szCs w:val="21"/>
              </w:rPr>
            </w:pPr>
          </w:p>
        </w:tc>
        <w:tc>
          <w:tcPr>
            <w:tcW w:w="0" w:type="auto"/>
            <w:tcBorders>
              <w:left w:val="single" w:color="auto" w:sz="4" w:space="0"/>
            </w:tcBorders>
            <w:vAlign w:val="center"/>
          </w:tcPr>
          <w:p w14:paraId="49253B0A">
            <w:pPr>
              <w:rPr>
                <w:rFonts w:ascii="宋体" w:hAnsi="宋体" w:cs="宋体"/>
                <w:sz w:val="21"/>
                <w:szCs w:val="21"/>
              </w:rPr>
            </w:pPr>
          </w:p>
        </w:tc>
        <w:tc>
          <w:tcPr>
            <w:tcW w:w="0" w:type="auto"/>
            <w:tcBorders>
              <w:right w:val="single" w:color="auto" w:sz="4" w:space="0"/>
            </w:tcBorders>
          </w:tcPr>
          <w:p w14:paraId="2158BAD0">
            <w:pPr>
              <w:rPr>
                <w:rFonts w:ascii="宋体" w:hAnsi="宋体" w:cs="宋体"/>
                <w:sz w:val="21"/>
                <w:szCs w:val="21"/>
              </w:rPr>
            </w:pPr>
          </w:p>
        </w:tc>
        <w:tc>
          <w:tcPr>
            <w:tcW w:w="442" w:type="dxa"/>
            <w:tcBorders>
              <w:left w:val="single" w:color="auto" w:sz="4" w:space="0"/>
            </w:tcBorders>
          </w:tcPr>
          <w:p w14:paraId="09F291FB">
            <w:pPr>
              <w:rPr>
                <w:rFonts w:ascii="宋体" w:hAnsi="宋体" w:cs="宋体"/>
                <w:sz w:val="21"/>
                <w:szCs w:val="21"/>
              </w:rPr>
            </w:pPr>
          </w:p>
        </w:tc>
      </w:tr>
    </w:tbl>
    <w:p w14:paraId="5F1FB29E">
      <w:pPr>
        <w:pStyle w:val="36"/>
        <w:rPr>
          <w:rFonts w:asciiTheme="minorEastAsia" w:hAnsiTheme="minorEastAsia" w:eastAsiaTheme="minorEastAsia"/>
        </w:rPr>
      </w:pPr>
    </w:p>
    <w:p w14:paraId="06FB19E8">
      <w:pPr>
        <w:pStyle w:val="36"/>
        <w:rPr>
          <w:rFonts w:asciiTheme="minorEastAsia" w:hAnsiTheme="minorEastAsia" w:eastAsiaTheme="minorEastAsia"/>
        </w:rPr>
      </w:pPr>
    </w:p>
    <w:p w14:paraId="1704D2BD">
      <w:pPr>
        <w:pStyle w:val="36"/>
        <w:rPr>
          <w:rFonts w:asciiTheme="minorEastAsia" w:hAnsiTheme="minorEastAsia" w:eastAsiaTheme="minorEastAsia"/>
        </w:rPr>
      </w:pPr>
    </w:p>
    <w:p w14:paraId="6AB121F0">
      <w:pPr>
        <w:spacing w:line="360" w:lineRule="auto"/>
        <w:rPr>
          <w:rFonts w:cs="宋体" w:asciiTheme="minorEastAsia" w:hAnsiTheme="minorEastAsia" w:eastAsiaTheme="minorEastAsia"/>
          <w:b/>
          <w:bCs/>
        </w:rPr>
      </w:pPr>
      <w:r>
        <w:rPr>
          <w:rFonts w:hint="eastAsia" w:cs="宋体" w:asciiTheme="minorEastAsia" w:hAnsiTheme="minorEastAsia" w:eastAsiaTheme="minorEastAsia"/>
          <w:b/>
          <w:bCs/>
        </w:rPr>
        <w:t>2.符合性审查</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7045"/>
        <w:gridCol w:w="368"/>
        <w:gridCol w:w="368"/>
        <w:gridCol w:w="367"/>
        <w:gridCol w:w="718"/>
      </w:tblGrid>
      <w:tr w14:paraId="35623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9" w:hRule="atLeast"/>
          <w:jc w:val="center"/>
        </w:trPr>
        <w:tc>
          <w:tcPr>
            <w:tcW w:w="7659" w:type="dxa"/>
            <w:gridSpan w:val="2"/>
            <w:vMerge w:val="restart"/>
            <w:tcBorders>
              <w:top w:val="single" w:color="auto" w:sz="12" w:space="0"/>
              <w:right w:val="single" w:color="auto" w:sz="4" w:space="0"/>
            </w:tcBorders>
            <w:vAlign w:val="center"/>
          </w:tcPr>
          <w:p w14:paraId="62BE6489">
            <w:pPr>
              <w:jc w:val="center"/>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评审内容</w:t>
            </w:r>
          </w:p>
        </w:tc>
        <w:tc>
          <w:tcPr>
            <w:tcW w:w="1821" w:type="dxa"/>
            <w:gridSpan w:val="4"/>
            <w:tcBorders>
              <w:top w:val="single" w:color="auto" w:sz="12" w:space="0"/>
              <w:left w:val="single" w:color="auto" w:sz="4" w:space="0"/>
              <w:bottom w:val="single" w:color="auto" w:sz="4" w:space="0"/>
            </w:tcBorders>
            <w:vAlign w:val="center"/>
          </w:tcPr>
          <w:p w14:paraId="0A69349E">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投标企业名称</w:t>
            </w:r>
          </w:p>
        </w:tc>
      </w:tr>
      <w:tr w14:paraId="7B55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659" w:type="dxa"/>
            <w:gridSpan w:val="2"/>
            <w:vMerge w:val="continue"/>
            <w:tcBorders>
              <w:right w:val="single" w:color="auto" w:sz="4" w:space="0"/>
            </w:tcBorders>
          </w:tcPr>
          <w:p w14:paraId="56785781">
            <w:pPr>
              <w:rPr>
                <w:rFonts w:cs="宋体" w:asciiTheme="minorEastAsia" w:hAnsiTheme="minorEastAsia" w:eastAsiaTheme="minorEastAsia"/>
                <w:sz w:val="21"/>
                <w:szCs w:val="21"/>
              </w:rPr>
            </w:pPr>
          </w:p>
        </w:tc>
        <w:tc>
          <w:tcPr>
            <w:tcW w:w="368" w:type="dxa"/>
            <w:tcBorders>
              <w:top w:val="single" w:color="auto" w:sz="4" w:space="0"/>
              <w:left w:val="single" w:color="auto" w:sz="4" w:space="0"/>
              <w:right w:val="single" w:color="auto" w:sz="4" w:space="0"/>
            </w:tcBorders>
            <w:vAlign w:val="center"/>
          </w:tcPr>
          <w:p w14:paraId="523900A5">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368" w:type="dxa"/>
            <w:tcBorders>
              <w:top w:val="single" w:color="auto" w:sz="4" w:space="0"/>
              <w:left w:val="single" w:color="auto" w:sz="4" w:space="0"/>
            </w:tcBorders>
            <w:vAlign w:val="center"/>
          </w:tcPr>
          <w:p w14:paraId="4837A1A9">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367" w:type="dxa"/>
            <w:vAlign w:val="center"/>
          </w:tcPr>
          <w:p w14:paraId="0551F6BA">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717" w:type="dxa"/>
            <w:vAlign w:val="center"/>
          </w:tcPr>
          <w:p w14:paraId="3814AA70">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r>
      <w:tr w14:paraId="4CFAA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7A51BBC1">
            <w:pPr>
              <w:jc w:val="center"/>
              <w:rPr>
                <w:rFonts w:ascii="宋体" w:hAnsi="宋体" w:cs="宋体"/>
                <w:sz w:val="24"/>
                <w:szCs w:val="24"/>
              </w:rPr>
            </w:pPr>
            <w:r>
              <w:rPr>
                <w:rFonts w:hint="eastAsia" w:ascii="宋体" w:hAnsi="宋体" w:cs="宋体"/>
                <w:sz w:val="24"/>
                <w:szCs w:val="24"/>
              </w:rPr>
              <w:t>1</w:t>
            </w:r>
          </w:p>
        </w:tc>
        <w:tc>
          <w:tcPr>
            <w:tcW w:w="7045" w:type="dxa"/>
            <w:tcBorders>
              <w:right w:val="single" w:color="auto" w:sz="4" w:space="0"/>
            </w:tcBorders>
            <w:vAlign w:val="center"/>
          </w:tcPr>
          <w:p w14:paraId="024FF187">
            <w:pPr>
              <w:rPr>
                <w:rFonts w:ascii="宋体" w:hAnsi="宋体" w:cs="宋体"/>
                <w:sz w:val="24"/>
                <w:szCs w:val="24"/>
              </w:rPr>
            </w:pPr>
            <w:r>
              <w:rPr>
                <w:rFonts w:hint="eastAsia" w:ascii="宋体" w:hAnsi="宋体" w:cs="宋体"/>
                <w:sz w:val="24"/>
                <w:szCs w:val="24"/>
              </w:rPr>
              <w:t>投标文件是否由投标报价表现人逐页签名或盖电子印章；</w:t>
            </w:r>
          </w:p>
        </w:tc>
        <w:tc>
          <w:tcPr>
            <w:tcW w:w="368" w:type="dxa"/>
            <w:tcBorders>
              <w:left w:val="single" w:color="auto" w:sz="4" w:space="0"/>
              <w:right w:val="single" w:color="auto" w:sz="4" w:space="0"/>
            </w:tcBorders>
            <w:vAlign w:val="center"/>
          </w:tcPr>
          <w:p w14:paraId="4C3D21B5">
            <w:pPr>
              <w:rPr>
                <w:rFonts w:cs="宋体" w:asciiTheme="minorEastAsia" w:hAnsiTheme="minorEastAsia" w:eastAsiaTheme="minorEastAsia"/>
                <w:sz w:val="21"/>
                <w:szCs w:val="21"/>
              </w:rPr>
            </w:pPr>
          </w:p>
        </w:tc>
        <w:tc>
          <w:tcPr>
            <w:tcW w:w="368" w:type="dxa"/>
            <w:tcBorders>
              <w:left w:val="single" w:color="auto" w:sz="4" w:space="0"/>
            </w:tcBorders>
            <w:vAlign w:val="center"/>
          </w:tcPr>
          <w:p w14:paraId="6B26670E">
            <w:pPr>
              <w:rPr>
                <w:rFonts w:cs="宋体" w:asciiTheme="minorEastAsia" w:hAnsiTheme="minorEastAsia" w:eastAsiaTheme="minorEastAsia"/>
                <w:sz w:val="21"/>
                <w:szCs w:val="21"/>
              </w:rPr>
            </w:pPr>
          </w:p>
        </w:tc>
        <w:tc>
          <w:tcPr>
            <w:tcW w:w="367" w:type="dxa"/>
            <w:tcBorders>
              <w:right w:val="single" w:color="auto" w:sz="4" w:space="0"/>
            </w:tcBorders>
          </w:tcPr>
          <w:p w14:paraId="41C119CB">
            <w:pPr>
              <w:rPr>
                <w:rFonts w:cs="宋体" w:asciiTheme="minorEastAsia" w:hAnsiTheme="minorEastAsia" w:eastAsiaTheme="minorEastAsia"/>
                <w:sz w:val="21"/>
                <w:szCs w:val="21"/>
              </w:rPr>
            </w:pPr>
          </w:p>
        </w:tc>
        <w:tc>
          <w:tcPr>
            <w:tcW w:w="717" w:type="dxa"/>
            <w:tcBorders>
              <w:left w:val="single" w:color="auto" w:sz="4" w:space="0"/>
            </w:tcBorders>
          </w:tcPr>
          <w:p w14:paraId="131E0684">
            <w:pPr>
              <w:rPr>
                <w:rFonts w:cs="宋体" w:asciiTheme="minorEastAsia" w:hAnsiTheme="minorEastAsia" w:eastAsiaTheme="minorEastAsia"/>
                <w:sz w:val="21"/>
                <w:szCs w:val="21"/>
              </w:rPr>
            </w:pPr>
          </w:p>
        </w:tc>
      </w:tr>
      <w:tr w14:paraId="2912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39210F9C">
            <w:pPr>
              <w:jc w:val="center"/>
              <w:rPr>
                <w:rFonts w:ascii="宋体" w:hAnsi="宋体" w:cs="宋体"/>
                <w:sz w:val="24"/>
                <w:szCs w:val="24"/>
              </w:rPr>
            </w:pPr>
            <w:r>
              <w:rPr>
                <w:rFonts w:hint="eastAsia" w:ascii="宋体" w:hAnsi="宋体" w:cs="宋体"/>
                <w:sz w:val="24"/>
                <w:szCs w:val="24"/>
              </w:rPr>
              <w:t>2</w:t>
            </w:r>
          </w:p>
        </w:tc>
        <w:tc>
          <w:tcPr>
            <w:tcW w:w="7045" w:type="dxa"/>
            <w:tcBorders>
              <w:right w:val="single" w:color="auto" w:sz="4" w:space="0"/>
            </w:tcBorders>
            <w:vAlign w:val="center"/>
          </w:tcPr>
          <w:p w14:paraId="16D0D5E3">
            <w:pPr>
              <w:rPr>
                <w:rFonts w:ascii="宋体" w:hAnsi="宋体" w:cs="宋体"/>
                <w:sz w:val="24"/>
                <w:szCs w:val="24"/>
              </w:rPr>
            </w:pPr>
            <w:r>
              <w:rPr>
                <w:rFonts w:hint="eastAsia" w:ascii="宋体" w:hAnsi="宋体" w:cs="宋体"/>
                <w:sz w:val="24"/>
                <w:szCs w:val="24"/>
              </w:rPr>
              <w:t>投标文件载明的采购项目完成期限超过招标文件规定期限的；</w:t>
            </w:r>
          </w:p>
        </w:tc>
        <w:tc>
          <w:tcPr>
            <w:tcW w:w="368" w:type="dxa"/>
            <w:tcBorders>
              <w:left w:val="single" w:color="auto" w:sz="4" w:space="0"/>
              <w:right w:val="single" w:color="auto" w:sz="4" w:space="0"/>
            </w:tcBorders>
            <w:vAlign w:val="center"/>
          </w:tcPr>
          <w:p w14:paraId="15CE9245">
            <w:pPr>
              <w:rPr>
                <w:rFonts w:cs="宋体" w:asciiTheme="minorEastAsia" w:hAnsiTheme="minorEastAsia" w:eastAsiaTheme="minorEastAsia"/>
                <w:sz w:val="21"/>
                <w:szCs w:val="21"/>
              </w:rPr>
            </w:pPr>
          </w:p>
        </w:tc>
        <w:tc>
          <w:tcPr>
            <w:tcW w:w="368" w:type="dxa"/>
            <w:tcBorders>
              <w:left w:val="single" w:color="auto" w:sz="4" w:space="0"/>
            </w:tcBorders>
            <w:vAlign w:val="center"/>
          </w:tcPr>
          <w:p w14:paraId="6C823836">
            <w:pPr>
              <w:rPr>
                <w:rFonts w:cs="宋体" w:asciiTheme="minorEastAsia" w:hAnsiTheme="minorEastAsia" w:eastAsiaTheme="minorEastAsia"/>
                <w:sz w:val="21"/>
                <w:szCs w:val="21"/>
              </w:rPr>
            </w:pPr>
          </w:p>
        </w:tc>
        <w:tc>
          <w:tcPr>
            <w:tcW w:w="367" w:type="dxa"/>
            <w:tcBorders>
              <w:right w:val="single" w:color="auto" w:sz="4" w:space="0"/>
            </w:tcBorders>
          </w:tcPr>
          <w:p w14:paraId="3CDE92C9">
            <w:pPr>
              <w:rPr>
                <w:rFonts w:cs="宋体" w:asciiTheme="minorEastAsia" w:hAnsiTheme="minorEastAsia" w:eastAsiaTheme="minorEastAsia"/>
                <w:sz w:val="21"/>
                <w:szCs w:val="21"/>
              </w:rPr>
            </w:pPr>
          </w:p>
        </w:tc>
        <w:tc>
          <w:tcPr>
            <w:tcW w:w="717" w:type="dxa"/>
            <w:tcBorders>
              <w:left w:val="single" w:color="auto" w:sz="4" w:space="0"/>
            </w:tcBorders>
          </w:tcPr>
          <w:p w14:paraId="3862754F">
            <w:pPr>
              <w:rPr>
                <w:rFonts w:cs="宋体" w:asciiTheme="minorEastAsia" w:hAnsiTheme="minorEastAsia" w:eastAsiaTheme="minorEastAsia"/>
                <w:sz w:val="21"/>
                <w:szCs w:val="21"/>
              </w:rPr>
            </w:pPr>
          </w:p>
        </w:tc>
      </w:tr>
      <w:tr w14:paraId="4AF85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7B2DD30A">
            <w:pPr>
              <w:jc w:val="center"/>
              <w:rPr>
                <w:rFonts w:ascii="宋体" w:hAnsi="宋体" w:cs="宋体"/>
                <w:sz w:val="24"/>
                <w:szCs w:val="24"/>
              </w:rPr>
            </w:pPr>
            <w:r>
              <w:rPr>
                <w:rFonts w:hint="eastAsia" w:ascii="宋体" w:hAnsi="宋体" w:cs="宋体"/>
                <w:sz w:val="24"/>
                <w:szCs w:val="24"/>
              </w:rPr>
              <w:t>3</w:t>
            </w:r>
          </w:p>
        </w:tc>
        <w:tc>
          <w:tcPr>
            <w:tcW w:w="7045" w:type="dxa"/>
            <w:tcBorders>
              <w:right w:val="single" w:color="auto" w:sz="4" w:space="0"/>
            </w:tcBorders>
            <w:vAlign w:val="center"/>
          </w:tcPr>
          <w:p w14:paraId="665E28A7">
            <w:pPr>
              <w:rPr>
                <w:rFonts w:ascii="宋体" w:hAnsi="宋体" w:cs="宋体"/>
                <w:sz w:val="24"/>
                <w:szCs w:val="24"/>
              </w:rPr>
            </w:pPr>
            <w:r>
              <w:rPr>
                <w:rFonts w:hint="eastAsia" w:ascii="宋体" w:hAnsi="宋体" w:cs="宋体"/>
                <w:sz w:val="24"/>
                <w:szCs w:val="24"/>
              </w:rPr>
              <w:t>投标文件载明的采购项目质保期限不满足招标文件规定的；</w:t>
            </w:r>
          </w:p>
        </w:tc>
        <w:tc>
          <w:tcPr>
            <w:tcW w:w="368" w:type="dxa"/>
            <w:tcBorders>
              <w:left w:val="single" w:color="auto" w:sz="4" w:space="0"/>
              <w:right w:val="single" w:color="auto" w:sz="4" w:space="0"/>
            </w:tcBorders>
            <w:vAlign w:val="center"/>
          </w:tcPr>
          <w:p w14:paraId="18D5DE70">
            <w:pPr>
              <w:rPr>
                <w:rFonts w:cs="宋体" w:asciiTheme="minorEastAsia" w:hAnsiTheme="minorEastAsia" w:eastAsiaTheme="minorEastAsia"/>
                <w:sz w:val="21"/>
                <w:szCs w:val="21"/>
              </w:rPr>
            </w:pPr>
          </w:p>
        </w:tc>
        <w:tc>
          <w:tcPr>
            <w:tcW w:w="368" w:type="dxa"/>
            <w:tcBorders>
              <w:left w:val="single" w:color="auto" w:sz="4" w:space="0"/>
            </w:tcBorders>
            <w:vAlign w:val="center"/>
          </w:tcPr>
          <w:p w14:paraId="7C7F760F">
            <w:pPr>
              <w:rPr>
                <w:rFonts w:cs="宋体" w:asciiTheme="minorEastAsia" w:hAnsiTheme="minorEastAsia" w:eastAsiaTheme="minorEastAsia"/>
                <w:sz w:val="21"/>
                <w:szCs w:val="21"/>
              </w:rPr>
            </w:pPr>
          </w:p>
        </w:tc>
        <w:tc>
          <w:tcPr>
            <w:tcW w:w="367" w:type="dxa"/>
            <w:tcBorders>
              <w:right w:val="single" w:color="auto" w:sz="4" w:space="0"/>
            </w:tcBorders>
          </w:tcPr>
          <w:p w14:paraId="57F8EBC7">
            <w:pPr>
              <w:rPr>
                <w:rFonts w:cs="宋体" w:asciiTheme="minorEastAsia" w:hAnsiTheme="minorEastAsia" w:eastAsiaTheme="minorEastAsia"/>
                <w:sz w:val="21"/>
                <w:szCs w:val="21"/>
              </w:rPr>
            </w:pPr>
          </w:p>
        </w:tc>
        <w:tc>
          <w:tcPr>
            <w:tcW w:w="717" w:type="dxa"/>
            <w:tcBorders>
              <w:left w:val="single" w:color="auto" w:sz="4" w:space="0"/>
            </w:tcBorders>
          </w:tcPr>
          <w:p w14:paraId="5C31D3C9">
            <w:pPr>
              <w:rPr>
                <w:rFonts w:cs="宋体" w:asciiTheme="minorEastAsia" w:hAnsiTheme="minorEastAsia" w:eastAsiaTheme="minorEastAsia"/>
                <w:sz w:val="21"/>
                <w:szCs w:val="21"/>
              </w:rPr>
            </w:pPr>
          </w:p>
        </w:tc>
      </w:tr>
      <w:tr w14:paraId="23CE0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3A5E645D">
            <w:pPr>
              <w:jc w:val="center"/>
              <w:rPr>
                <w:rFonts w:ascii="宋体" w:hAnsi="宋体" w:cs="宋体"/>
                <w:sz w:val="24"/>
                <w:szCs w:val="24"/>
              </w:rPr>
            </w:pPr>
            <w:r>
              <w:rPr>
                <w:rFonts w:hint="eastAsia" w:ascii="宋体" w:hAnsi="宋体" w:cs="宋体"/>
                <w:sz w:val="24"/>
                <w:szCs w:val="24"/>
              </w:rPr>
              <w:t>4</w:t>
            </w:r>
          </w:p>
        </w:tc>
        <w:tc>
          <w:tcPr>
            <w:tcW w:w="7045" w:type="dxa"/>
            <w:tcBorders>
              <w:right w:val="single" w:color="auto" w:sz="4" w:space="0"/>
            </w:tcBorders>
            <w:vAlign w:val="center"/>
          </w:tcPr>
          <w:p w14:paraId="44DA4BEA">
            <w:pPr>
              <w:rPr>
                <w:rFonts w:ascii="宋体" w:hAnsi="宋体" w:cs="宋体"/>
                <w:sz w:val="24"/>
                <w:szCs w:val="24"/>
              </w:rPr>
            </w:pPr>
            <w:r>
              <w:rPr>
                <w:rFonts w:hint="eastAsia" w:ascii="宋体" w:hAnsi="宋体" w:cs="宋体"/>
                <w:sz w:val="24"/>
                <w:szCs w:val="24"/>
              </w:rPr>
              <w:t>投标文件中投标报价未超出采购预算金额（或最高限价）；</w:t>
            </w:r>
          </w:p>
        </w:tc>
        <w:tc>
          <w:tcPr>
            <w:tcW w:w="368" w:type="dxa"/>
            <w:tcBorders>
              <w:left w:val="single" w:color="auto" w:sz="4" w:space="0"/>
              <w:right w:val="single" w:color="auto" w:sz="4" w:space="0"/>
            </w:tcBorders>
            <w:vAlign w:val="center"/>
          </w:tcPr>
          <w:p w14:paraId="662FC088">
            <w:pPr>
              <w:rPr>
                <w:rFonts w:cs="宋体" w:asciiTheme="minorEastAsia" w:hAnsiTheme="minorEastAsia" w:eastAsiaTheme="minorEastAsia"/>
                <w:sz w:val="21"/>
                <w:szCs w:val="21"/>
              </w:rPr>
            </w:pPr>
          </w:p>
        </w:tc>
        <w:tc>
          <w:tcPr>
            <w:tcW w:w="368" w:type="dxa"/>
            <w:tcBorders>
              <w:left w:val="single" w:color="auto" w:sz="4" w:space="0"/>
            </w:tcBorders>
            <w:vAlign w:val="center"/>
          </w:tcPr>
          <w:p w14:paraId="2F8BA02C">
            <w:pPr>
              <w:rPr>
                <w:rFonts w:cs="宋体" w:asciiTheme="minorEastAsia" w:hAnsiTheme="minorEastAsia" w:eastAsiaTheme="minorEastAsia"/>
                <w:sz w:val="21"/>
                <w:szCs w:val="21"/>
              </w:rPr>
            </w:pPr>
          </w:p>
        </w:tc>
        <w:tc>
          <w:tcPr>
            <w:tcW w:w="367" w:type="dxa"/>
            <w:tcBorders>
              <w:right w:val="single" w:color="auto" w:sz="4" w:space="0"/>
            </w:tcBorders>
          </w:tcPr>
          <w:p w14:paraId="5EFE019C">
            <w:pPr>
              <w:rPr>
                <w:rFonts w:cs="宋体" w:asciiTheme="minorEastAsia" w:hAnsiTheme="minorEastAsia" w:eastAsiaTheme="minorEastAsia"/>
                <w:sz w:val="21"/>
                <w:szCs w:val="21"/>
              </w:rPr>
            </w:pPr>
          </w:p>
        </w:tc>
        <w:tc>
          <w:tcPr>
            <w:tcW w:w="717" w:type="dxa"/>
            <w:tcBorders>
              <w:left w:val="single" w:color="auto" w:sz="4" w:space="0"/>
            </w:tcBorders>
          </w:tcPr>
          <w:p w14:paraId="3D10ABF5">
            <w:pPr>
              <w:rPr>
                <w:rFonts w:cs="宋体" w:asciiTheme="minorEastAsia" w:hAnsiTheme="minorEastAsia" w:eastAsiaTheme="minorEastAsia"/>
                <w:sz w:val="21"/>
                <w:szCs w:val="21"/>
              </w:rPr>
            </w:pPr>
          </w:p>
        </w:tc>
      </w:tr>
      <w:tr w14:paraId="1BCC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34961C81">
            <w:pPr>
              <w:jc w:val="center"/>
              <w:rPr>
                <w:rFonts w:ascii="宋体" w:hAnsi="宋体" w:cs="宋体"/>
                <w:sz w:val="24"/>
                <w:szCs w:val="24"/>
              </w:rPr>
            </w:pPr>
            <w:r>
              <w:rPr>
                <w:rFonts w:hint="eastAsia" w:ascii="宋体" w:hAnsi="宋体" w:cs="宋体"/>
                <w:sz w:val="24"/>
                <w:szCs w:val="24"/>
              </w:rPr>
              <w:t>5</w:t>
            </w:r>
          </w:p>
        </w:tc>
        <w:tc>
          <w:tcPr>
            <w:tcW w:w="7045" w:type="dxa"/>
            <w:tcBorders>
              <w:right w:val="single" w:color="auto" w:sz="4" w:space="0"/>
            </w:tcBorders>
            <w:vAlign w:val="center"/>
          </w:tcPr>
          <w:p w14:paraId="60FEFB27">
            <w:pPr>
              <w:rPr>
                <w:rFonts w:ascii="宋体" w:hAnsi="宋体" w:cs="宋体"/>
                <w:sz w:val="24"/>
                <w:szCs w:val="24"/>
              </w:rPr>
            </w:pPr>
            <w:r>
              <w:rPr>
                <w:rFonts w:hint="eastAsia" w:ascii="宋体" w:hAnsi="宋体" w:cs="宋体"/>
                <w:sz w:val="24"/>
                <w:szCs w:val="24"/>
              </w:rPr>
              <w:t>投标文件是否附有采购人不能接受的条件；</w:t>
            </w:r>
          </w:p>
        </w:tc>
        <w:tc>
          <w:tcPr>
            <w:tcW w:w="368" w:type="dxa"/>
            <w:tcBorders>
              <w:left w:val="single" w:color="auto" w:sz="4" w:space="0"/>
              <w:right w:val="single" w:color="auto" w:sz="4" w:space="0"/>
            </w:tcBorders>
            <w:vAlign w:val="center"/>
          </w:tcPr>
          <w:p w14:paraId="5E458C77">
            <w:pPr>
              <w:rPr>
                <w:rFonts w:cs="宋体" w:asciiTheme="minorEastAsia" w:hAnsiTheme="minorEastAsia" w:eastAsiaTheme="minorEastAsia"/>
                <w:sz w:val="21"/>
                <w:szCs w:val="21"/>
              </w:rPr>
            </w:pPr>
          </w:p>
        </w:tc>
        <w:tc>
          <w:tcPr>
            <w:tcW w:w="368" w:type="dxa"/>
            <w:tcBorders>
              <w:left w:val="single" w:color="auto" w:sz="4" w:space="0"/>
            </w:tcBorders>
            <w:vAlign w:val="center"/>
          </w:tcPr>
          <w:p w14:paraId="7213D743">
            <w:pPr>
              <w:rPr>
                <w:rFonts w:cs="宋体" w:asciiTheme="minorEastAsia" w:hAnsiTheme="minorEastAsia" w:eastAsiaTheme="minorEastAsia"/>
                <w:sz w:val="21"/>
                <w:szCs w:val="21"/>
              </w:rPr>
            </w:pPr>
          </w:p>
        </w:tc>
        <w:tc>
          <w:tcPr>
            <w:tcW w:w="367" w:type="dxa"/>
            <w:tcBorders>
              <w:right w:val="single" w:color="auto" w:sz="4" w:space="0"/>
            </w:tcBorders>
          </w:tcPr>
          <w:p w14:paraId="62B5B2AD">
            <w:pPr>
              <w:rPr>
                <w:rFonts w:cs="宋体" w:asciiTheme="minorEastAsia" w:hAnsiTheme="minorEastAsia" w:eastAsiaTheme="minorEastAsia"/>
                <w:sz w:val="21"/>
                <w:szCs w:val="21"/>
              </w:rPr>
            </w:pPr>
          </w:p>
        </w:tc>
        <w:tc>
          <w:tcPr>
            <w:tcW w:w="717" w:type="dxa"/>
            <w:tcBorders>
              <w:left w:val="single" w:color="auto" w:sz="4" w:space="0"/>
            </w:tcBorders>
          </w:tcPr>
          <w:p w14:paraId="25785DF6">
            <w:pPr>
              <w:rPr>
                <w:rFonts w:cs="宋体" w:asciiTheme="minorEastAsia" w:hAnsiTheme="minorEastAsia" w:eastAsiaTheme="minorEastAsia"/>
                <w:sz w:val="21"/>
                <w:szCs w:val="21"/>
              </w:rPr>
            </w:pPr>
          </w:p>
        </w:tc>
      </w:tr>
      <w:tr w14:paraId="2C6FA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017FAAC0">
            <w:pPr>
              <w:jc w:val="center"/>
              <w:rPr>
                <w:rFonts w:ascii="宋体" w:hAnsi="宋体" w:cs="宋体"/>
                <w:sz w:val="24"/>
                <w:szCs w:val="24"/>
              </w:rPr>
            </w:pPr>
            <w:r>
              <w:rPr>
                <w:rFonts w:hint="eastAsia" w:ascii="宋体" w:hAnsi="宋体" w:cs="宋体"/>
                <w:sz w:val="24"/>
                <w:szCs w:val="24"/>
              </w:rPr>
              <w:t>6</w:t>
            </w:r>
          </w:p>
        </w:tc>
        <w:tc>
          <w:tcPr>
            <w:tcW w:w="7045" w:type="dxa"/>
            <w:tcBorders>
              <w:right w:val="single" w:color="auto" w:sz="4" w:space="0"/>
            </w:tcBorders>
            <w:vAlign w:val="center"/>
          </w:tcPr>
          <w:p w14:paraId="59E72535">
            <w:pPr>
              <w:rPr>
                <w:rFonts w:ascii="宋体" w:hAnsi="宋体" w:cs="宋体"/>
                <w:sz w:val="24"/>
                <w:szCs w:val="24"/>
              </w:rPr>
            </w:pPr>
            <w:r>
              <w:rPr>
                <w:rFonts w:hint="eastAsia" w:ascii="宋体" w:hAnsi="宋体" w:cs="宋体"/>
                <w:sz w:val="24"/>
                <w:szCs w:val="24"/>
              </w:rPr>
              <w:t>在评标过程中，未发现投标人以他人名义投标、串通投标、以行贿手段谋取成交或者以其他弄虚作假方式投标的；</w:t>
            </w:r>
          </w:p>
        </w:tc>
        <w:tc>
          <w:tcPr>
            <w:tcW w:w="368" w:type="dxa"/>
            <w:tcBorders>
              <w:left w:val="single" w:color="auto" w:sz="4" w:space="0"/>
              <w:right w:val="single" w:color="auto" w:sz="4" w:space="0"/>
            </w:tcBorders>
            <w:vAlign w:val="center"/>
          </w:tcPr>
          <w:p w14:paraId="03FC2662">
            <w:pPr>
              <w:rPr>
                <w:rFonts w:cs="宋体" w:asciiTheme="minorEastAsia" w:hAnsiTheme="minorEastAsia" w:eastAsiaTheme="minorEastAsia"/>
                <w:sz w:val="21"/>
                <w:szCs w:val="21"/>
              </w:rPr>
            </w:pPr>
          </w:p>
        </w:tc>
        <w:tc>
          <w:tcPr>
            <w:tcW w:w="368" w:type="dxa"/>
            <w:tcBorders>
              <w:left w:val="single" w:color="auto" w:sz="4" w:space="0"/>
            </w:tcBorders>
            <w:vAlign w:val="center"/>
          </w:tcPr>
          <w:p w14:paraId="527240CD">
            <w:pPr>
              <w:rPr>
                <w:rFonts w:cs="宋体" w:asciiTheme="minorEastAsia" w:hAnsiTheme="minorEastAsia" w:eastAsiaTheme="minorEastAsia"/>
                <w:sz w:val="21"/>
                <w:szCs w:val="21"/>
              </w:rPr>
            </w:pPr>
          </w:p>
        </w:tc>
        <w:tc>
          <w:tcPr>
            <w:tcW w:w="367" w:type="dxa"/>
            <w:tcBorders>
              <w:right w:val="single" w:color="auto" w:sz="4" w:space="0"/>
            </w:tcBorders>
          </w:tcPr>
          <w:p w14:paraId="58AB8E99">
            <w:pPr>
              <w:rPr>
                <w:rFonts w:cs="宋体" w:asciiTheme="minorEastAsia" w:hAnsiTheme="minorEastAsia" w:eastAsiaTheme="minorEastAsia"/>
                <w:sz w:val="21"/>
                <w:szCs w:val="21"/>
              </w:rPr>
            </w:pPr>
          </w:p>
        </w:tc>
        <w:tc>
          <w:tcPr>
            <w:tcW w:w="717" w:type="dxa"/>
            <w:tcBorders>
              <w:left w:val="single" w:color="auto" w:sz="4" w:space="0"/>
            </w:tcBorders>
          </w:tcPr>
          <w:p w14:paraId="3D9DC20E">
            <w:pPr>
              <w:rPr>
                <w:rFonts w:cs="宋体" w:asciiTheme="minorEastAsia" w:hAnsiTheme="minorEastAsia" w:eastAsiaTheme="minorEastAsia"/>
                <w:sz w:val="21"/>
                <w:szCs w:val="21"/>
              </w:rPr>
            </w:pPr>
          </w:p>
        </w:tc>
      </w:tr>
      <w:tr w14:paraId="55B85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659" w:type="dxa"/>
            <w:gridSpan w:val="2"/>
            <w:tcBorders>
              <w:bottom w:val="single" w:color="auto" w:sz="12" w:space="0"/>
              <w:right w:val="single" w:color="auto" w:sz="4" w:space="0"/>
            </w:tcBorders>
          </w:tcPr>
          <w:p w14:paraId="23AD23CA">
            <w:pPr>
              <w:rPr>
                <w:rFonts w:ascii="宋体" w:hAnsi="宋体" w:cs="宋体"/>
                <w:sz w:val="24"/>
                <w:szCs w:val="24"/>
              </w:rPr>
            </w:pPr>
            <w:r>
              <w:rPr>
                <w:rFonts w:hint="eastAsia" w:ascii="宋体" w:hAnsi="宋体" w:cs="宋体"/>
                <w:sz w:val="24"/>
                <w:szCs w:val="24"/>
              </w:rPr>
              <w:t>结论：是否通过评审</w:t>
            </w:r>
          </w:p>
        </w:tc>
        <w:tc>
          <w:tcPr>
            <w:tcW w:w="368" w:type="dxa"/>
            <w:tcBorders>
              <w:left w:val="single" w:color="auto" w:sz="4" w:space="0"/>
              <w:bottom w:val="single" w:color="auto" w:sz="12" w:space="0"/>
              <w:right w:val="single" w:color="auto" w:sz="4" w:space="0"/>
            </w:tcBorders>
          </w:tcPr>
          <w:p w14:paraId="28CC6F8B">
            <w:pPr>
              <w:rPr>
                <w:rFonts w:cs="宋体" w:asciiTheme="minorEastAsia" w:hAnsiTheme="minorEastAsia" w:eastAsiaTheme="minorEastAsia"/>
                <w:sz w:val="21"/>
                <w:szCs w:val="21"/>
              </w:rPr>
            </w:pPr>
          </w:p>
        </w:tc>
        <w:tc>
          <w:tcPr>
            <w:tcW w:w="368" w:type="dxa"/>
            <w:tcBorders>
              <w:left w:val="single" w:color="auto" w:sz="4" w:space="0"/>
              <w:bottom w:val="single" w:color="auto" w:sz="12" w:space="0"/>
            </w:tcBorders>
          </w:tcPr>
          <w:p w14:paraId="04E0306D">
            <w:pPr>
              <w:rPr>
                <w:rFonts w:cs="宋体" w:asciiTheme="minorEastAsia" w:hAnsiTheme="minorEastAsia" w:eastAsiaTheme="minorEastAsia"/>
                <w:sz w:val="21"/>
                <w:szCs w:val="21"/>
              </w:rPr>
            </w:pPr>
          </w:p>
        </w:tc>
        <w:tc>
          <w:tcPr>
            <w:tcW w:w="367" w:type="dxa"/>
            <w:tcBorders>
              <w:bottom w:val="single" w:color="auto" w:sz="12" w:space="0"/>
            </w:tcBorders>
          </w:tcPr>
          <w:p w14:paraId="09106CFE">
            <w:pPr>
              <w:rPr>
                <w:rFonts w:cs="宋体" w:asciiTheme="minorEastAsia" w:hAnsiTheme="minorEastAsia" w:eastAsiaTheme="minorEastAsia"/>
                <w:sz w:val="21"/>
                <w:szCs w:val="21"/>
              </w:rPr>
            </w:pPr>
          </w:p>
        </w:tc>
        <w:tc>
          <w:tcPr>
            <w:tcW w:w="717" w:type="dxa"/>
            <w:tcBorders>
              <w:bottom w:val="single" w:color="auto" w:sz="12" w:space="0"/>
            </w:tcBorders>
          </w:tcPr>
          <w:p w14:paraId="0822C3ED">
            <w:pPr>
              <w:rPr>
                <w:rFonts w:cs="宋体" w:asciiTheme="minorEastAsia" w:hAnsiTheme="minorEastAsia" w:eastAsiaTheme="minorEastAsia"/>
                <w:sz w:val="21"/>
                <w:szCs w:val="21"/>
              </w:rPr>
            </w:pPr>
          </w:p>
        </w:tc>
      </w:tr>
    </w:tbl>
    <w:p w14:paraId="56B50078">
      <w:pPr>
        <w:pStyle w:val="36"/>
        <w:rPr>
          <w:rFonts w:asciiTheme="minorEastAsia" w:hAnsiTheme="minorEastAsia" w:eastAsiaTheme="minorEastAsia"/>
        </w:rPr>
      </w:pPr>
    </w:p>
    <w:p w14:paraId="2014618F">
      <w:pPr>
        <w:pStyle w:val="36"/>
        <w:rPr>
          <w:rFonts w:asciiTheme="minorEastAsia" w:hAnsiTheme="minorEastAsia" w:eastAsiaTheme="minorEastAsia"/>
        </w:rPr>
      </w:pPr>
    </w:p>
    <w:p w14:paraId="7FA5376C">
      <w:pPr>
        <w:pStyle w:val="36"/>
        <w:rPr>
          <w:rFonts w:asciiTheme="minorEastAsia" w:hAnsiTheme="minorEastAsia" w:eastAsiaTheme="minorEastAsia"/>
        </w:rPr>
      </w:pPr>
    </w:p>
    <w:p w14:paraId="2D70E94C">
      <w:pPr>
        <w:pStyle w:val="36"/>
        <w:rPr>
          <w:rFonts w:asciiTheme="minorEastAsia" w:hAnsiTheme="minorEastAsia" w:eastAsiaTheme="minorEastAsia"/>
        </w:rPr>
      </w:pPr>
    </w:p>
    <w:p w14:paraId="327D47E6">
      <w:pPr>
        <w:pStyle w:val="36"/>
        <w:rPr>
          <w:rFonts w:asciiTheme="minorEastAsia" w:hAnsiTheme="minorEastAsia" w:eastAsiaTheme="minorEastAsia"/>
        </w:rPr>
      </w:pPr>
    </w:p>
    <w:p w14:paraId="7093FDBB">
      <w:pPr>
        <w:pStyle w:val="36"/>
        <w:rPr>
          <w:rFonts w:asciiTheme="minorEastAsia" w:hAnsiTheme="minorEastAsia" w:eastAsiaTheme="minorEastAsia"/>
        </w:rPr>
      </w:pPr>
    </w:p>
    <w:p w14:paraId="7A674A53">
      <w:pPr>
        <w:pStyle w:val="36"/>
        <w:rPr>
          <w:rFonts w:asciiTheme="minorEastAsia" w:hAnsiTheme="minorEastAsia" w:eastAsiaTheme="minorEastAsia"/>
        </w:rPr>
      </w:pPr>
    </w:p>
    <w:p w14:paraId="2699A688">
      <w:pPr>
        <w:pStyle w:val="36"/>
        <w:rPr>
          <w:rFonts w:asciiTheme="minorEastAsia" w:hAnsiTheme="minorEastAsia" w:eastAsiaTheme="minorEastAsia"/>
        </w:rPr>
      </w:pPr>
    </w:p>
    <w:p w14:paraId="29FD6FC3">
      <w:pPr>
        <w:pStyle w:val="36"/>
        <w:rPr>
          <w:rFonts w:asciiTheme="minorEastAsia" w:hAnsiTheme="minorEastAsia" w:eastAsiaTheme="minorEastAsia"/>
        </w:rPr>
      </w:pPr>
    </w:p>
    <w:p w14:paraId="45AC986A">
      <w:pPr>
        <w:pStyle w:val="36"/>
        <w:rPr>
          <w:rFonts w:asciiTheme="minorEastAsia" w:hAnsiTheme="minorEastAsia" w:eastAsiaTheme="minorEastAsia"/>
        </w:rPr>
      </w:pPr>
    </w:p>
    <w:p w14:paraId="7CD20E30">
      <w:pPr>
        <w:pStyle w:val="36"/>
        <w:rPr>
          <w:rFonts w:asciiTheme="minorEastAsia" w:hAnsiTheme="minorEastAsia" w:eastAsiaTheme="minorEastAsia"/>
        </w:rPr>
      </w:pPr>
    </w:p>
    <w:p w14:paraId="28439B82">
      <w:pPr>
        <w:pStyle w:val="84"/>
        <w:numPr>
          <w:ilvl w:val="0"/>
          <w:numId w:val="8"/>
        </w:numPr>
        <w:spacing w:before="0" w:after="0" w:line="360" w:lineRule="auto"/>
        <w:ind w:firstLine="0"/>
        <w:rPr>
          <w:rFonts w:cs="宋体" w:asciiTheme="minorEastAsia" w:hAnsiTheme="minorEastAsia" w:eastAsiaTheme="minorEastAsia"/>
          <w:b/>
          <w:color w:val="000000"/>
          <w:szCs w:val="24"/>
        </w:rPr>
      </w:pPr>
      <w:r>
        <w:rPr>
          <w:rFonts w:hint="eastAsia" w:cs="宋体" w:asciiTheme="minorEastAsia" w:hAnsiTheme="minorEastAsia" w:eastAsiaTheme="minorEastAsia"/>
          <w:b/>
          <w:color w:val="000000"/>
          <w:szCs w:val="24"/>
        </w:rPr>
        <w:t>技术商务部分评分明细表</w:t>
      </w:r>
    </w:p>
    <w:tbl>
      <w:tblPr>
        <w:tblStyle w:val="27"/>
        <w:tblW w:w="9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8"/>
        <w:gridCol w:w="1571"/>
        <w:gridCol w:w="956"/>
        <w:gridCol w:w="6518"/>
      </w:tblGrid>
      <w:tr w14:paraId="5E43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1E8EA415">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b/>
                <w:color w:val="auto"/>
                <w:sz w:val="21"/>
                <w:szCs w:val="21"/>
              </w:rPr>
            </w:pPr>
            <w:r>
              <w:rPr>
                <w:rFonts w:hint="eastAsia" w:ascii="宋体" w:hAnsi="宋体"/>
                <w:b/>
                <w:color w:val="auto"/>
                <w:sz w:val="21"/>
                <w:szCs w:val="21"/>
              </w:rPr>
              <w:t>序号</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1E8B62BB">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b/>
                <w:color w:val="auto"/>
                <w:sz w:val="21"/>
                <w:szCs w:val="21"/>
              </w:rPr>
            </w:pPr>
            <w:r>
              <w:rPr>
                <w:rFonts w:hint="eastAsia" w:ascii="宋体" w:hAnsi="宋体"/>
                <w:b/>
                <w:color w:val="auto"/>
                <w:sz w:val="21"/>
                <w:szCs w:val="21"/>
              </w:rPr>
              <w:t>考核项目</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C45E106">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b/>
                <w:color w:val="auto"/>
                <w:sz w:val="21"/>
                <w:szCs w:val="21"/>
              </w:rPr>
            </w:pPr>
            <w:r>
              <w:rPr>
                <w:rFonts w:hint="eastAsia" w:ascii="宋体" w:hAnsi="宋体"/>
                <w:b/>
                <w:color w:val="auto"/>
                <w:sz w:val="21"/>
                <w:szCs w:val="21"/>
              </w:rPr>
              <w:t>分数标准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B9C9FF1">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b/>
                <w:color w:val="auto"/>
                <w:sz w:val="21"/>
                <w:szCs w:val="21"/>
              </w:rPr>
            </w:pPr>
            <w:r>
              <w:rPr>
                <w:rFonts w:hint="eastAsia" w:ascii="宋体" w:hAnsi="宋体"/>
                <w:b/>
                <w:color w:val="auto"/>
                <w:sz w:val="21"/>
                <w:szCs w:val="21"/>
              </w:rPr>
              <w:t>评分标准</w:t>
            </w:r>
          </w:p>
        </w:tc>
      </w:tr>
      <w:tr w14:paraId="72AA5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39FA0675">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1</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34BCCA41">
            <w:pPr>
              <w:pStyle w:val="84"/>
              <w:keepNext w:val="0"/>
              <w:keepLines w:val="0"/>
              <w:pageBreakBefore w:val="0"/>
              <w:kinsoku/>
              <w:wordWrap/>
              <w:overflowPunct/>
              <w:topLinePunct w:val="0"/>
              <w:bidi w:val="0"/>
              <w:snapToGrid/>
              <w:spacing w:before="0" w:after="0"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产品供货总体方案</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0495D1D">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r>
              <w:rPr>
                <w:rFonts w:hint="eastAsia" w:ascii="宋体" w:hAnsi="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14F16ED3">
            <w:pPr>
              <w:pStyle w:val="84"/>
              <w:keepNext w:val="0"/>
              <w:keepLines w:val="0"/>
              <w:pageBreakBefore w:val="0"/>
              <w:kinsoku/>
              <w:wordWrap/>
              <w:overflowPunct/>
              <w:topLinePunct w:val="0"/>
              <w:bidi w:val="0"/>
              <w:snapToGrid/>
              <w:spacing w:before="0" w:after="0" w:line="2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产品供货总体方案（包括但不仅限于质量保证措施、进度安排等）描述准确、全面、操作性强、切实可行，</w:t>
            </w:r>
            <w:r>
              <w:rPr>
                <w:rFonts w:hint="eastAsia" w:ascii="宋体" w:hAnsi="宋体" w:eastAsia="宋体" w:cs="宋体"/>
                <w:b w:val="0"/>
                <w:bCs w:val="0"/>
                <w:kern w:val="2"/>
                <w:sz w:val="21"/>
                <w:szCs w:val="21"/>
                <w:lang w:val="en-US" w:eastAsia="zh-CN" w:bidi="ar-SA"/>
              </w:rPr>
              <w:t>对产品供货总体方案</w:t>
            </w:r>
            <w:r>
              <w:rPr>
                <w:rFonts w:hint="eastAsia" w:ascii="宋体" w:hAnsi="宋体" w:cs="宋体"/>
                <w:b w:val="0"/>
                <w:bCs w:val="0"/>
                <w:kern w:val="2"/>
                <w:sz w:val="21"/>
                <w:szCs w:val="21"/>
                <w:lang w:val="en-US" w:eastAsia="zh-CN" w:bidi="ar-SA"/>
              </w:rPr>
              <w:t>描述准确、全面、可操作性强</w:t>
            </w:r>
            <w:r>
              <w:rPr>
                <w:rFonts w:hint="eastAsia" w:ascii="宋体" w:hAnsi="宋体" w:eastAsia="宋体" w:cs="宋体"/>
                <w:kern w:val="2"/>
                <w:sz w:val="21"/>
                <w:szCs w:val="21"/>
                <w:lang w:val="en-US" w:eastAsia="zh-CN" w:bidi="ar-SA"/>
              </w:rPr>
              <w:t>得9-15分；</w:t>
            </w:r>
            <w:r>
              <w:rPr>
                <w:rFonts w:hint="eastAsia" w:ascii="宋体" w:hAnsi="宋体" w:eastAsia="宋体" w:cs="宋体"/>
                <w:b w:val="0"/>
                <w:bCs w:val="0"/>
                <w:kern w:val="2"/>
                <w:sz w:val="21"/>
                <w:szCs w:val="21"/>
                <w:lang w:val="en-US" w:eastAsia="zh-CN" w:bidi="ar-SA"/>
              </w:rPr>
              <w:t>对产品供货总体方案</w:t>
            </w:r>
            <w:r>
              <w:rPr>
                <w:rFonts w:hint="eastAsia" w:ascii="宋体" w:hAnsi="宋体" w:cs="宋体"/>
                <w:b w:val="0"/>
                <w:bCs w:val="0"/>
                <w:kern w:val="2"/>
                <w:sz w:val="21"/>
                <w:szCs w:val="21"/>
                <w:lang w:val="en-US" w:eastAsia="zh-CN" w:bidi="ar-SA"/>
              </w:rPr>
              <w:t>描述准确、全面、可操作性</w:t>
            </w:r>
            <w:r>
              <w:rPr>
                <w:rFonts w:hint="eastAsia" w:ascii="宋体" w:hAnsi="宋体" w:eastAsia="宋体" w:cs="宋体"/>
                <w:kern w:val="2"/>
                <w:sz w:val="21"/>
                <w:szCs w:val="21"/>
                <w:lang w:val="en-US" w:eastAsia="zh-CN" w:bidi="ar-SA"/>
              </w:rPr>
              <w:t>一般的3-8；</w:t>
            </w:r>
            <w:r>
              <w:rPr>
                <w:rFonts w:hint="eastAsia" w:ascii="宋体" w:hAnsi="宋体" w:eastAsia="宋体" w:cs="宋体"/>
                <w:b w:val="0"/>
                <w:bCs w:val="0"/>
                <w:kern w:val="2"/>
                <w:sz w:val="21"/>
                <w:szCs w:val="21"/>
                <w:lang w:val="en-US" w:eastAsia="zh-CN" w:bidi="ar-SA"/>
              </w:rPr>
              <w:t>对产品供货总体方案</w:t>
            </w:r>
            <w:r>
              <w:rPr>
                <w:rFonts w:hint="eastAsia" w:ascii="宋体" w:hAnsi="宋体" w:cs="宋体"/>
                <w:b w:val="0"/>
                <w:bCs w:val="0"/>
                <w:kern w:val="2"/>
                <w:sz w:val="21"/>
                <w:szCs w:val="21"/>
                <w:lang w:val="en-US" w:eastAsia="zh-CN" w:bidi="ar-SA"/>
              </w:rPr>
              <w:t>描述准确、全面、可操作性</w:t>
            </w:r>
            <w:r>
              <w:rPr>
                <w:rFonts w:hint="eastAsia" w:ascii="宋体" w:hAnsi="宋体" w:eastAsia="宋体" w:cs="宋体"/>
                <w:kern w:val="2"/>
                <w:sz w:val="21"/>
                <w:szCs w:val="21"/>
                <w:lang w:val="en-US" w:eastAsia="zh-CN" w:bidi="ar-SA"/>
              </w:rPr>
              <w:t>差或不提供的0-2分</w:t>
            </w:r>
            <w:r>
              <w:rPr>
                <w:rFonts w:hint="eastAsia" w:ascii="宋体" w:hAnsi="宋体" w:cs="宋体"/>
                <w:kern w:val="2"/>
                <w:sz w:val="21"/>
                <w:szCs w:val="21"/>
                <w:lang w:val="en-US" w:eastAsia="zh-CN" w:bidi="ar-SA"/>
              </w:rPr>
              <w:t>。</w:t>
            </w:r>
          </w:p>
        </w:tc>
      </w:tr>
      <w:tr w14:paraId="6D4D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67760BB4">
            <w:pPr>
              <w:pStyle w:val="84"/>
              <w:keepNext w:val="0"/>
              <w:keepLines w:val="0"/>
              <w:pageBreakBefore w:val="0"/>
              <w:kinsoku/>
              <w:wordWrap/>
              <w:overflowPunct/>
              <w:topLinePunct w:val="0"/>
              <w:bidi w:val="0"/>
              <w:snapToGrid/>
              <w:spacing w:before="0" w:after="0" w:line="240" w:lineRule="exact"/>
              <w:ind w:firstLine="0"/>
              <w:jc w:val="center"/>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2</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3BB4CB24">
            <w:pPr>
              <w:keepNext w:val="0"/>
              <w:keepLines w:val="0"/>
              <w:pageBreakBefore w:val="0"/>
              <w:kinsoku/>
              <w:wordWrap/>
              <w:overflowPunct/>
              <w:topLinePunct w:val="0"/>
              <w:bidi w:val="0"/>
              <w:snapToGrid/>
              <w:spacing w:line="240" w:lineRule="exact"/>
              <w:jc w:val="center"/>
              <w:rPr>
                <w:rFonts w:hint="default"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技术参数</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0E5873F">
            <w:pPr>
              <w:keepNext w:val="0"/>
              <w:keepLines w:val="0"/>
              <w:pageBreakBefore w:val="0"/>
              <w:numPr>
                <w:ilvl w:val="0"/>
                <w:numId w:val="0"/>
              </w:numPr>
              <w:kinsoku/>
              <w:wordWrap/>
              <w:overflowPunct/>
              <w:topLinePunct w:val="0"/>
              <w:bidi w:val="0"/>
              <w:snapToGrid/>
              <w:spacing w:line="240" w:lineRule="exact"/>
              <w:ind w:left="0" w:leftChars="0" w:firstLine="0" w:firstLineChars="0"/>
              <w:jc w:val="center"/>
              <w:rPr>
                <w:rFonts w:hint="eastAsia" w:ascii="宋体" w:hAnsi="宋体" w:eastAsia="宋体" w:cs="宋体"/>
                <w:kern w:val="2"/>
                <w:sz w:val="21"/>
                <w:szCs w:val="21"/>
                <w:lang w:val="en-US" w:eastAsia="zh-Hans" w:bidi="ar-SA"/>
              </w:rPr>
            </w:pP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80B91A9">
            <w:pPr>
              <w:keepNext w:val="0"/>
              <w:keepLines w:val="0"/>
              <w:pageBreakBefore w:val="0"/>
              <w:kinsoku/>
              <w:wordWrap/>
              <w:overflowPunct/>
              <w:topLinePunct w:val="0"/>
              <w:bidi w:val="0"/>
              <w:snapToGrid/>
              <w:spacing w:line="240" w:lineRule="exact"/>
              <w:jc w:val="left"/>
              <w:rPr>
                <w:rFonts w:hint="default"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所投产品技术参数满足且优于招标文件要求，得</w:t>
            </w: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r>
              <w:rPr>
                <w:rFonts w:hint="eastAsia" w:ascii="宋体" w:hAnsi="宋体" w:eastAsia="宋体" w:cs="宋体"/>
                <w:kern w:val="2"/>
                <w:sz w:val="21"/>
                <w:szCs w:val="21"/>
                <w:lang w:val="en-US" w:eastAsia="zh-Hans" w:bidi="ar-SA"/>
              </w:rPr>
              <w:t>，</w:t>
            </w:r>
            <w:r>
              <w:rPr>
                <w:rFonts w:hint="eastAsia" w:ascii="宋体" w:hAnsi="宋体" w:eastAsia="宋体" w:cs="宋体"/>
                <w:kern w:val="2"/>
                <w:sz w:val="21"/>
                <w:szCs w:val="21"/>
                <w:lang w:val="en-US" w:eastAsia="zh-CN" w:bidi="ar-SA"/>
              </w:rPr>
              <w:t>负偏离不得分。</w:t>
            </w:r>
          </w:p>
        </w:tc>
      </w:tr>
      <w:tr w14:paraId="623A9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094ECF6F">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3E75F16">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货物供应时间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394E8F7">
            <w:pPr>
              <w:pStyle w:val="84"/>
              <w:keepNext w:val="0"/>
              <w:keepLines w:val="0"/>
              <w:pageBreakBefore w:val="0"/>
              <w:kinsoku/>
              <w:wordWrap/>
              <w:overflowPunct/>
              <w:topLinePunct w:val="0"/>
              <w:bidi w:val="0"/>
              <w:snapToGrid/>
              <w:spacing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A6326D3">
            <w:pPr>
              <w:keepNext w:val="0"/>
              <w:keepLines w:val="0"/>
              <w:pageBreakBefore w:val="0"/>
              <w:kinsoku/>
              <w:wordWrap/>
              <w:overflowPunct/>
              <w:topLinePunct w:val="0"/>
              <w:bidi w:val="0"/>
              <w:snapToGrid/>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投标人供货时间满足业主要求的得</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r>
              <w:rPr>
                <w:rFonts w:hint="eastAsia" w:ascii="宋体" w:hAnsi="宋体" w:eastAsia="宋体" w:cs="宋体"/>
                <w:kern w:val="2"/>
                <w:sz w:val="21"/>
                <w:szCs w:val="21"/>
                <w:lang w:val="en-US" w:eastAsia="zh-Hans" w:bidi="ar-SA"/>
              </w:rPr>
              <w:t>，不满足的不得分；承诺每提前</w:t>
            </w:r>
            <w:r>
              <w:rPr>
                <w:rFonts w:hint="default" w:ascii="宋体" w:hAnsi="宋体" w:eastAsia="宋体" w:cs="宋体"/>
                <w:kern w:val="2"/>
                <w:sz w:val="21"/>
                <w:szCs w:val="21"/>
                <w:lang w:val="en-US" w:eastAsia="zh-Hans" w:bidi="ar-SA"/>
              </w:rPr>
              <w:t>1</w:t>
            </w:r>
            <w:r>
              <w:rPr>
                <w:rFonts w:hint="eastAsia" w:ascii="宋体" w:hAnsi="宋体" w:eastAsia="宋体" w:cs="宋体"/>
                <w:kern w:val="2"/>
                <w:sz w:val="21"/>
                <w:szCs w:val="21"/>
                <w:lang w:val="en-US" w:eastAsia="zh-Hans" w:bidi="ar-SA"/>
              </w:rPr>
              <w:t>天供货加</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Hans" w:bidi="ar-SA"/>
              </w:rPr>
              <w:t>分，最高加</w:t>
            </w: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lang w:val="en-US" w:eastAsia="zh-Hans" w:bidi="ar-SA"/>
              </w:rPr>
              <w:t>分</w:t>
            </w:r>
            <w:r>
              <w:rPr>
                <w:rFonts w:hint="eastAsia" w:ascii="宋体" w:hAnsi="宋体" w:eastAsia="宋体" w:cs="宋体"/>
                <w:kern w:val="2"/>
                <w:sz w:val="21"/>
                <w:szCs w:val="21"/>
                <w:lang w:val="en-US" w:eastAsia="zh-CN" w:bidi="ar-SA"/>
              </w:rPr>
              <w:t>，以承诺为准</w:t>
            </w:r>
            <w:r>
              <w:rPr>
                <w:rFonts w:hint="eastAsia" w:ascii="宋体" w:hAnsi="宋体" w:eastAsia="宋体" w:cs="宋体"/>
                <w:kern w:val="2"/>
                <w:sz w:val="21"/>
                <w:szCs w:val="21"/>
                <w:lang w:val="en-US" w:eastAsia="zh-Hans" w:bidi="ar-SA"/>
              </w:rPr>
              <w:t>。</w:t>
            </w:r>
          </w:p>
        </w:tc>
      </w:tr>
      <w:tr w14:paraId="4CFE6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3B8E9B36">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634EAEA2">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检测报告</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9DF3FE8">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Hans"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E0D4F79">
            <w:pPr>
              <w:keepNext w:val="0"/>
              <w:keepLines w:val="0"/>
              <w:pageBreakBefore w:val="0"/>
              <w:kinsoku/>
              <w:wordWrap/>
              <w:overflowPunct/>
              <w:topLinePunct w:val="0"/>
              <w:bidi w:val="0"/>
              <w:snapToGrid/>
              <w:spacing w:line="240" w:lineRule="exact"/>
              <w:rPr>
                <w:rFonts w:hint="default"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投标人提供第三方检测报告并达到国家合格标准得</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分；没有不得分。</w:t>
            </w:r>
          </w:p>
        </w:tc>
      </w:tr>
      <w:tr w14:paraId="1635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5762FD6D">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6CBD41E1">
            <w:pPr>
              <w:pStyle w:val="84"/>
              <w:keepNext w:val="0"/>
              <w:keepLines w:val="0"/>
              <w:pageBreakBefore w:val="0"/>
              <w:kinsoku/>
              <w:wordWrap/>
              <w:overflowPunct/>
              <w:topLinePunct w:val="0"/>
              <w:bidi w:val="0"/>
              <w:snapToGrid/>
              <w:spacing w:before="0" w:after="0"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应急预案</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ADF4F68">
            <w:pPr>
              <w:pStyle w:val="84"/>
              <w:keepNext w:val="0"/>
              <w:keepLines w:val="0"/>
              <w:pageBreakBefore w:val="0"/>
              <w:kinsoku/>
              <w:wordWrap/>
              <w:overflowPunct/>
              <w:topLinePunct w:val="0"/>
              <w:bidi w:val="0"/>
              <w:snapToGrid/>
              <w:spacing w:before="0" w:after="0"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A4F3590">
            <w:pPr>
              <w:keepNext w:val="0"/>
              <w:keepLines w:val="0"/>
              <w:pageBreakBefore w:val="0"/>
              <w:widowControl/>
              <w:suppressLineNumbers w:val="0"/>
              <w:kinsoku/>
              <w:wordWrap/>
              <w:overflowPunct/>
              <w:topLinePunct w:val="0"/>
              <w:bidi w:val="0"/>
              <w:snapToGrid/>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投标人须针对在生产、运输、供货等全部环节可能产生的突发情况分别制定应急预案，预案全面、措施到位、可行性强得</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分；预案可实施性</w:t>
            </w:r>
            <w:r>
              <w:rPr>
                <w:rFonts w:hint="eastAsia" w:ascii="宋体" w:hAnsi="宋体" w:cs="宋体"/>
                <w:kern w:val="2"/>
                <w:sz w:val="21"/>
                <w:szCs w:val="21"/>
                <w:lang w:val="en-US" w:eastAsia="zh-CN" w:bidi="ar-SA"/>
              </w:rPr>
              <w:t>、可行性</w:t>
            </w:r>
            <w:r>
              <w:rPr>
                <w:rFonts w:hint="eastAsia" w:ascii="宋体" w:hAnsi="宋体" w:eastAsia="宋体" w:cs="宋体"/>
                <w:kern w:val="2"/>
                <w:sz w:val="21"/>
                <w:szCs w:val="21"/>
                <w:lang w:val="en-US" w:eastAsia="zh-CN" w:bidi="ar-SA"/>
              </w:rPr>
              <w:t>一般得</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分，</w:t>
            </w:r>
            <w:r>
              <w:rPr>
                <w:rFonts w:hint="eastAsia" w:ascii="宋体" w:hAnsi="宋体" w:cs="宋体"/>
                <w:kern w:val="2"/>
                <w:sz w:val="21"/>
                <w:szCs w:val="21"/>
                <w:lang w:val="en-US" w:eastAsia="zh-CN" w:bidi="ar-SA"/>
              </w:rPr>
              <w:t>预案不可行、</w:t>
            </w:r>
            <w:r>
              <w:rPr>
                <w:rFonts w:hint="eastAsia" w:ascii="宋体" w:hAnsi="宋体" w:eastAsia="宋体" w:cs="宋体"/>
                <w:kern w:val="2"/>
                <w:sz w:val="21"/>
                <w:szCs w:val="21"/>
                <w:lang w:val="en-US" w:eastAsia="zh-CN" w:bidi="ar-SA"/>
              </w:rPr>
              <w:t>差</w:t>
            </w:r>
            <w:r>
              <w:rPr>
                <w:rFonts w:hint="eastAsia" w:ascii="宋体" w:hAnsi="宋体" w:cs="宋体"/>
                <w:kern w:val="2"/>
                <w:sz w:val="21"/>
                <w:szCs w:val="21"/>
                <w:lang w:val="en-US" w:eastAsia="zh-CN" w:bidi="ar-SA"/>
              </w:rPr>
              <w:t>得1-3分</w:t>
            </w:r>
            <w:r>
              <w:rPr>
                <w:rFonts w:hint="eastAsia" w:ascii="宋体" w:hAnsi="宋体" w:eastAsia="宋体" w:cs="宋体"/>
                <w:kern w:val="2"/>
                <w:sz w:val="21"/>
                <w:szCs w:val="21"/>
                <w:lang w:val="en-US" w:eastAsia="zh-CN" w:bidi="ar-SA"/>
              </w:rPr>
              <w:t>或不提供预案不得分。</w:t>
            </w:r>
          </w:p>
        </w:tc>
      </w:tr>
      <w:tr w14:paraId="4CBB8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55C76A32">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6</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234903AF">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企业承诺</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7B53C1B">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874BE68">
            <w:pPr>
              <w:keepNext w:val="0"/>
              <w:keepLines w:val="0"/>
              <w:pageBreakBefore w:val="0"/>
              <w:kinsoku/>
              <w:wordWrap/>
              <w:overflowPunct/>
              <w:topLinePunct w:val="0"/>
              <w:bidi w:val="0"/>
              <w:snapToGrid/>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投标企业对饲草料质量、企业售后服务等内容进行全方位承诺，企业承诺</w:t>
            </w:r>
            <w:r>
              <w:rPr>
                <w:rFonts w:hint="eastAsia" w:ascii="宋体" w:hAnsi="宋体" w:cs="宋体"/>
                <w:kern w:val="2"/>
                <w:sz w:val="21"/>
                <w:szCs w:val="21"/>
                <w:lang w:val="en-US" w:eastAsia="zh-CN" w:bidi="ar-SA"/>
              </w:rPr>
              <w:t>内容全面得</w:t>
            </w:r>
            <w:r>
              <w:rPr>
                <w:rFonts w:hint="eastAsia" w:ascii="宋体" w:hAnsi="宋体" w:eastAsia="宋体" w:cs="宋体"/>
                <w:kern w:val="2"/>
                <w:sz w:val="21"/>
                <w:szCs w:val="21"/>
                <w:lang w:val="en-US" w:eastAsia="zh-CN" w:bidi="ar-SA"/>
              </w:rPr>
              <w:t>5分，企业承诺</w:t>
            </w:r>
            <w:r>
              <w:rPr>
                <w:rFonts w:hint="eastAsia" w:ascii="宋体" w:hAnsi="宋体" w:cs="宋体"/>
                <w:kern w:val="2"/>
                <w:sz w:val="21"/>
                <w:szCs w:val="21"/>
                <w:lang w:val="en-US" w:eastAsia="zh-CN" w:bidi="ar-SA"/>
              </w:rPr>
              <w:t>内容</w:t>
            </w:r>
            <w:r>
              <w:rPr>
                <w:rFonts w:hint="eastAsia" w:ascii="宋体" w:hAnsi="宋体" w:eastAsia="宋体" w:cs="宋体"/>
                <w:kern w:val="2"/>
                <w:sz w:val="21"/>
                <w:szCs w:val="21"/>
                <w:lang w:val="en-US" w:eastAsia="zh-CN" w:bidi="ar-SA"/>
              </w:rPr>
              <w:t>一般得</w:t>
            </w: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分，企业承诺</w:t>
            </w:r>
            <w:r>
              <w:rPr>
                <w:rFonts w:hint="eastAsia" w:ascii="宋体" w:hAnsi="宋体" w:cs="宋体"/>
                <w:kern w:val="2"/>
                <w:sz w:val="21"/>
                <w:szCs w:val="21"/>
                <w:lang w:val="en-US" w:eastAsia="zh-CN" w:bidi="ar-SA"/>
              </w:rPr>
              <w:t>内容</w:t>
            </w:r>
            <w:r>
              <w:rPr>
                <w:rFonts w:hint="eastAsia" w:ascii="宋体" w:hAnsi="宋体" w:eastAsia="宋体" w:cs="宋体"/>
                <w:kern w:val="2"/>
                <w:sz w:val="21"/>
                <w:szCs w:val="21"/>
                <w:lang w:val="en-US" w:eastAsia="zh-CN" w:bidi="ar-SA"/>
              </w:rPr>
              <w:t>差不得分。</w:t>
            </w:r>
          </w:p>
        </w:tc>
      </w:tr>
      <w:tr w14:paraId="4ADE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2"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24DB2A91">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7</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854128B">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财务管理</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9ECF9E4">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55FC70CA">
            <w:pPr>
              <w:keepNext w:val="0"/>
              <w:keepLines w:val="0"/>
              <w:pageBreakBefore w:val="0"/>
              <w:kinsoku/>
              <w:wordWrap/>
              <w:overflowPunct/>
              <w:topLinePunct w:val="0"/>
              <w:autoSpaceDE w:val="0"/>
              <w:autoSpaceDN w:val="0"/>
              <w:bidi w:val="0"/>
              <w:adjustRightInd w:val="0"/>
              <w:snapToGrid/>
              <w:spacing w:line="240" w:lineRule="exac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根据投标人提供近三年（2021</w:t>
            </w:r>
            <w:r>
              <w:rPr>
                <w:rFonts w:hint="eastAsia" w:ascii="宋体" w:hAnsi="宋体" w:cs="宋体"/>
                <w:kern w:val="2"/>
                <w:sz w:val="21"/>
                <w:szCs w:val="21"/>
                <w:lang w:val="en-US" w:eastAsia="zh-CN" w:bidi="ar-SA"/>
              </w:rPr>
              <w:t>年1月至今</w:t>
            </w:r>
            <w:r>
              <w:rPr>
                <w:rFonts w:hint="eastAsia" w:ascii="宋体" w:hAnsi="宋体" w:eastAsia="宋体" w:cs="宋体"/>
                <w:kern w:val="2"/>
                <w:sz w:val="21"/>
                <w:szCs w:val="21"/>
                <w:lang w:val="en-US" w:eastAsia="zh-CN" w:bidi="ar-SA"/>
              </w:rPr>
              <w:t>）财务审计报告，如投标人成立不足3年根据成立年限提供相应财务审计报告，成立不足1年的提供成立至今的财务报表；对投标人财务状况进行评分：财务状况优</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6分，良好3-</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分，一般1-2分，不提供不得分</w:t>
            </w:r>
            <w:r>
              <w:rPr>
                <w:rFonts w:hint="eastAsia" w:ascii="宋体" w:hAnsi="宋体" w:eastAsia="宋体" w:cs="宋体"/>
                <w:kern w:val="2"/>
                <w:sz w:val="21"/>
                <w:szCs w:val="21"/>
                <w:lang w:val="en-US" w:eastAsia="zh-Hans" w:bidi="ar-SA"/>
              </w:rPr>
              <w:t>。</w:t>
            </w:r>
          </w:p>
        </w:tc>
      </w:tr>
      <w:tr w14:paraId="31165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7A4CF93C">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8</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737862FD">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产品业绩</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F8C713E">
            <w:pPr>
              <w:keepNext w:val="0"/>
              <w:keepLines w:val="0"/>
              <w:pageBreakBefore w:val="0"/>
              <w:kinsoku/>
              <w:wordWrap/>
              <w:overflowPunct/>
              <w:topLinePunct w:val="0"/>
              <w:bidi w:val="0"/>
              <w:snapToGrid/>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r>
              <w:rPr>
                <w:rFonts w:hint="eastAsia" w:ascii="宋体" w:hAnsi="宋体" w:eastAsia="宋体" w:cs="宋体"/>
                <w:kern w:val="2"/>
                <w:sz w:val="21"/>
                <w:szCs w:val="21"/>
                <w:lang w:val="en-US" w:eastAsia="zh-Hans"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7242257F">
            <w:pPr>
              <w:keepNext w:val="0"/>
              <w:keepLines w:val="0"/>
              <w:pageBreakBefore w:val="0"/>
              <w:kinsoku/>
              <w:wordWrap/>
              <w:overflowPunct/>
              <w:topLinePunct w:val="0"/>
              <w:bidi w:val="0"/>
              <w:snapToGrid/>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投标人提供近三年（2021年1月至今）已完成的相关类似业绩，</w:t>
            </w:r>
            <w:r>
              <w:rPr>
                <w:rFonts w:hint="eastAsia" w:ascii="宋体" w:hAnsi="宋体" w:eastAsia="宋体" w:cs="宋体"/>
                <w:kern w:val="2"/>
                <w:sz w:val="21"/>
                <w:szCs w:val="21"/>
                <w:lang w:val="en-US" w:eastAsia="zh-CN" w:bidi="ar-SA"/>
              </w:rPr>
              <w:t>每提供1项有效业绩的得2分，本项最多得10分；</w:t>
            </w:r>
          </w:p>
          <w:p w14:paraId="05DEE960">
            <w:pPr>
              <w:keepNext w:val="0"/>
              <w:keepLines w:val="0"/>
              <w:pageBreakBefore w:val="0"/>
              <w:kinsoku/>
              <w:wordWrap/>
              <w:overflowPunct/>
              <w:topLinePunct w:val="0"/>
              <w:bidi w:val="0"/>
              <w:snapToGrid/>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未付证明材料或采购内容模糊不清的，其业绩不予认定。</w:t>
            </w:r>
          </w:p>
          <w:p w14:paraId="3E6799AC">
            <w:pPr>
              <w:keepNext w:val="0"/>
              <w:keepLines w:val="0"/>
              <w:pageBreakBefore w:val="0"/>
              <w:kinsoku/>
              <w:wordWrap/>
              <w:overflowPunct/>
              <w:topLinePunct w:val="0"/>
              <w:bidi w:val="0"/>
              <w:snapToGrid/>
              <w:spacing w:line="2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注：须提供合同协议书或中标（成交）通知书原件扫描件</w:t>
            </w:r>
            <w:r>
              <w:rPr>
                <w:rFonts w:hint="eastAsia" w:ascii="宋体" w:hAnsi="宋体" w:cs="宋体"/>
                <w:kern w:val="2"/>
                <w:sz w:val="21"/>
                <w:szCs w:val="21"/>
                <w:lang w:val="en-US" w:eastAsia="zh-CN" w:bidi="ar-SA"/>
              </w:rPr>
              <w:t>。</w:t>
            </w:r>
          </w:p>
        </w:tc>
      </w:tr>
      <w:tr w14:paraId="01AA8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458" w:type="dxa"/>
            <w:tcBorders>
              <w:top w:val="single" w:color="auto" w:sz="4" w:space="0"/>
              <w:left w:val="single" w:color="auto" w:sz="4" w:space="0"/>
              <w:bottom w:val="single" w:color="auto" w:sz="4" w:space="0"/>
              <w:right w:val="single" w:color="auto" w:sz="4" w:space="0"/>
            </w:tcBorders>
            <w:noWrap w:val="0"/>
            <w:vAlign w:val="center"/>
          </w:tcPr>
          <w:p w14:paraId="11F19795">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9</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24D527CE">
            <w:pPr>
              <w:pStyle w:val="84"/>
              <w:keepNext w:val="0"/>
              <w:keepLines w:val="0"/>
              <w:pageBreakBefore w:val="0"/>
              <w:kinsoku/>
              <w:wordWrap/>
              <w:overflowPunct/>
              <w:topLinePunct w:val="0"/>
              <w:bidi w:val="0"/>
              <w:snapToGrid/>
              <w:spacing w:before="0" w:after="0" w:line="240"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标函质量</w:t>
            </w:r>
          </w:p>
          <w:p w14:paraId="3E8677CD">
            <w:pPr>
              <w:pStyle w:val="84"/>
              <w:keepNext w:val="0"/>
              <w:keepLines w:val="0"/>
              <w:pageBreakBefore w:val="0"/>
              <w:kinsoku/>
              <w:wordWrap/>
              <w:overflowPunct/>
              <w:topLinePunct w:val="0"/>
              <w:bidi w:val="0"/>
              <w:snapToGrid/>
              <w:spacing w:before="0" w:after="0"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履约措施</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6F36693E">
            <w:pPr>
              <w:pStyle w:val="84"/>
              <w:keepNext w:val="0"/>
              <w:keepLines w:val="0"/>
              <w:pageBreakBefore w:val="0"/>
              <w:kinsoku/>
              <w:wordWrap/>
              <w:overflowPunct/>
              <w:topLinePunct w:val="0"/>
              <w:bidi w:val="0"/>
              <w:snapToGrid/>
              <w:spacing w:before="0" w:after="0" w:line="240" w:lineRule="exact"/>
              <w:ind w:firstLine="0" w:firstLineChars="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2B662AA">
            <w:pPr>
              <w:pStyle w:val="89"/>
              <w:keepNext w:val="0"/>
              <w:keepLines w:val="0"/>
              <w:pageBreakBefore w:val="0"/>
              <w:kinsoku/>
              <w:wordWrap/>
              <w:overflowPunct/>
              <w:topLinePunct w:val="0"/>
              <w:bidi w:val="0"/>
              <w:snapToGrid/>
              <w:spacing w:line="240" w:lineRule="exac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编制内容完整、齐全、叙述严谨；标书无涂改、错页、漏页现象；履约措施具体、合理、可行</w:t>
            </w:r>
            <w:r>
              <w:rPr>
                <w:rFonts w:hint="eastAsia" w:ascii="宋体" w:hAnsi="宋体" w:eastAsia="宋体" w:cs="宋体"/>
                <w:kern w:val="2"/>
                <w:sz w:val="21"/>
                <w:szCs w:val="21"/>
                <w:lang w:val="en-US" w:eastAsia="zh-Hans" w:bidi="ar-SA"/>
              </w:rPr>
              <w:t>的得</w:t>
            </w: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分。标函编制内容不完整、叙述简单；标书有涂改、错页或漏页现象；履约措施不具体</w:t>
            </w:r>
            <w:r>
              <w:rPr>
                <w:rFonts w:hint="eastAsia" w:ascii="宋体" w:hAnsi="宋体" w:eastAsia="宋体" w:cs="宋体"/>
                <w:kern w:val="2"/>
                <w:sz w:val="21"/>
                <w:szCs w:val="21"/>
                <w:lang w:val="en-US" w:eastAsia="zh-Hans" w:bidi="ar-SA"/>
              </w:rPr>
              <w:t>的不得分</w:t>
            </w:r>
            <w:r>
              <w:rPr>
                <w:rFonts w:hint="eastAsia" w:ascii="宋体" w:hAnsi="宋体" w:eastAsia="宋体" w:cs="宋体"/>
                <w:kern w:val="2"/>
                <w:sz w:val="21"/>
                <w:szCs w:val="21"/>
                <w:lang w:val="en-US" w:eastAsia="zh-CN" w:bidi="ar-SA"/>
              </w:rPr>
              <w:t>。</w:t>
            </w:r>
          </w:p>
        </w:tc>
      </w:tr>
    </w:tbl>
    <w:p w14:paraId="172B41B3">
      <w:pPr>
        <w:tabs>
          <w:tab w:val="left" w:pos="8280"/>
        </w:tabs>
        <w:spacing w:line="360" w:lineRule="auto"/>
        <w:jc w:val="both"/>
        <w:rPr>
          <w:rFonts w:cs="宋体" w:asciiTheme="minorEastAsia" w:hAnsiTheme="minorEastAsia" w:eastAsiaTheme="minorEastAsia"/>
          <w:b/>
          <w:sz w:val="22"/>
          <w:szCs w:val="22"/>
          <w:lang w:val="zh-CN"/>
        </w:rPr>
      </w:pPr>
      <w:r>
        <w:rPr>
          <w:rFonts w:hint="eastAsia" w:cs="宋体" w:asciiTheme="minorEastAsia" w:hAnsiTheme="minorEastAsia" w:eastAsiaTheme="minorEastAsia"/>
          <w:b/>
          <w:sz w:val="22"/>
          <w:szCs w:val="22"/>
        </w:rPr>
        <w:t>4.价格评标（分）记录明细表</w:t>
      </w:r>
    </w:p>
    <w:tbl>
      <w:tblPr>
        <w:tblStyle w:val="2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521"/>
        <w:gridCol w:w="958"/>
      </w:tblGrid>
      <w:tr w14:paraId="7B57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77" w:type="dxa"/>
            <w:noWrap w:val="0"/>
            <w:vAlign w:val="center"/>
          </w:tcPr>
          <w:p w14:paraId="7E7B82A8">
            <w:pPr>
              <w:spacing w:line="415" w:lineRule="auto"/>
              <w:rPr>
                <w:rFonts w:ascii="Arial"/>
                <w:sz w:val="21"/>
              </w:rPr>
            </w:pPr>
            <w:r>
              <w:rPr>
                <w:rFonts w:hint="eastAsia" w:ascii="Arial"/>
                <w:sz w:val="21"/>
              </w:rPr>
              <w:t>项目</w:t>
            </w:r>
          </w:p>
        </w:tc>
        <w:tc>
          <w:tcPr>
            <w:tcW w:w="6521" w:type="dxa"/>
            <w:noWrap w:val="0"/>
            <w:vAlign w:val="center"/>
          </w:tcPr>
          <w:p w14:paraId="70D5B442">
            <w:pPr>
              <w:spacing w:line="415" w:lineRule="auto"/>
              <w:rPr>
                <w:rFonts w:ascii="Arial"/>
                <w:sz w:val="21"/>
              </w:rPr>
            </w:pPr>
            <w:r>
              <w:rPr>
                <w:rFonts w:hint="eastAsia" w:ascii="Arial"/>
                <w:sz w:val="21"/>
              </w:rPr>
              <w:t>评标内容</w:t>
            </w:r>
          </w:p>
        </w:tc>
        <w:tc>
          <w:tcPr>
            <w:tcW w:w="958" w:type="dxa"/>
            <w:noWrap w:val="0"/>
            <w:vAlign w:val="center"/>
          </w:tcPr>
          <w:p w14:paraId="562555DD">
            <w:pPr>
              <w:spacing w:line="415" w:lineRule="auto"/>
              <w:rPr>
                <w:rFonts w:ascii="Arial"/>
                <w:sz w:val="21"/>
              </w:rPr>
            </w:pPr>
            <w:r>
              <w:rPr>
                <w:rFonts w:hint="eastAsia" w:ascii="Arial"/>
                <w:sz w:val="21"/>
              </w:rPr>
              <w:t>分值</w:t>
            </w:r>
          </w:p>
        </w:tc>
      </w:tr>
      <w:tr w14:paraId="02FA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56" w:type="dxa"/>
            <w:gridSpan w:val="3"/>
            <w:noWrap w:val="0"/>
            <w:vAlign w:val="center"/>
          </w:tcPr>
          <w:p w14:paraId="396DD68C">
            <w:pPr>
              <w:spacing w:line="415" w:lineRule="auto"/>
              <w:rPr>
                <w:rFonts w:ascii="Arial"/>
                <w:sz w:val="22"/>
                <w:szCs w:val="28"/>
              </w:rPr>
            </w:pPr>
            <w:r>
              <w:rPr>
                <w:rFonts w:hint="eastAsia" w:ascii="Arial"/>
                <w:sz w:val="22"/>
                <w:szCs w:val="28"/>
              </w:rPr>
              <w:t>A．投标价格评分</w:t>
            </w:r>
            <w:r>
              <w:rPr>
                <w:rFonts w:ascii="Arial"/>
                <w:sz w:val="22"/>
                <w:szCs w:val="28"/>
              </w:rPr>
              <w:t>30分</w:t>
            </w:r>
          </w:p>
        </w:tc>
      </w:tr>
      <w:tr w14:paraId="2FF9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77" w:type="dxa"/>
            <w:vMerge w:val="restart"/>
            <w:noWrap w:val="0"/>
            <w:vAlign w:val="center"/>
          </w:tcPr>
          <w:p w14:paraId="530CB248">
            <w:pPr>
              <w:spacing w:line="415" w:lineRule="auto"/>
              <w:rPr>
                <w:rFonts w:ascii="Arial"/>
                <w:sz w:val="22"/>
                <w:szCs w:val="28"/>
              </w:rPr>
            </w:pPr>
            <w:r>
              <w:rPr>
                <w:rFonts w:hint="eastAsia" w:ascii="Arial"/>
                <w:sz w:val="22"/>
                <w:szCs w:val="28"/>
              </w:rPr>
              <w:t>价格评审</w:t>
            </w:r>
          </w:p>
          <w:p w14:paraId="076EE048">
            <w:pPr>
              <w:spacing w:line="415" w:lineRule="auto"/>
              <w:rPr>
                <w:rFonts w:ascii="Arial"/>
                <w:sz w:val="22"/>
                <w:szCs w:val="28"/>
                <w:lang w:val="en-US" w:eastAsia="zh-CN"/>
              </w:rPr>
            </w:pPr>
            <w:r>
              <w:rPr>
                <w:rFonts w:ascii="Arial"/>
                <w:sz w:val="22"/>
                <w:szCs w:val="28"/>
                <w:lang w:val="en-US" w:eastAsia="zh-CN"/>
              </w:rPr>
              <w:t>30分</w:t>
            </w:r>
          </w:p>
        </w:tc>
        <w:tc>
          <w:tcPr>
            <w:tcW w:w="6521" w:type="dxa"/>
            <w:noWrap w:val="0"/>
            <w:vAlign w:val="center"/>
          </w:tcPr>
          <w:p w14:paraId="109FE69E">
            <w:pPr>
              <w:spacing w:line="240" w:lineRule="auto"/>
              <w:rPr>
                <w:rFonts w:ascii="Arial"/>
                <w:sz w:val="22"/>
                <w:szCs w:val="28"/>
              </w:rPr>
            </w:pPr>
            <w:r>
              <w:rPr>
                <w:rFonts w:hint="eastAsia" w:ascii="Arial"/>
                <w:sz w:val="22"/>
                <w:szCs w:val="28"/>
              </w:rPr>
              <w:t>评标基准价</w:t>
            </w:r>
            <w:r>
              <w:rPr>
                <w:rFonts w:ascii="Arial"/>
                <w:sz w:val="22"/>
                <w:szCs w:val="28"/>
              </w:rPr>
              <w:t xml:space="preserve"> =有效投标报价的最低值，有效投标报价等于基准值的得满分，投标报价得分= </w:t>
            </w:r>
            <w:r>
              <w:rPr>
                <w:rFonts w:hint="eastAsia" w:ascii="Arial"/>
                <w:sz w:val="22"/>
                <w:szCs w:val="28"/>
              </w:rPr>
              <w:t>（评标基准价</w:t>
            </w:r>
            <w:r>
              <w:rPr>
                <w:rFonts w:ascii="Arial"/>
                <w:sz w:val="22"/>
                <w:szCs w:val="28"/>
              </w:rPr>
              <w:t>/投标报价）×30。有效投标报价为通过初步审查的</w:t>
            </w:r>
            <w:r>
              <w:rPr>
                <w:rFonts w:hint="eastAsia" w:ascii="Arial"/>
                <w:sz w:val="22"/>
                <w:szCs w:val="28"/>
                <w:lang w:eastAsia="zh-CN"/>
              </w:rPr>
              <w:t>投标人</w:t>
            </w:r>
            <w:r>
              <w:rPr>
                <w:rFonts w:ascii="Arial"/>
                <w:sz w:val="22"/>
                <w:szCs w:val="28"/>
              </w:rPr>
              <w:t>报价；</w:t>
            </w:r>
          </w:p>
        </w:tc>
        <w:tc>
          <w:tcPr>
            <w:tcW w:w="958" w:type="dxa"/>
            <w:vMerge w:val="restart"/>
            <w:noWrap w:val="0"/>
            <w:vAlign w:val="center"/>
          </w:tcPr>
          <w:p w14:paraId="436B317D">
            <w:pPr>
              <w:spacing w:line="415" w:lineRule="auto"/>
              <w:rPr>
                <w:rFonts w:ascii="Arial"/>
                <w:sz w:val="22"/>
                <w:szCs w:val="28"/>
              </w:rPr>
            </w:pPr>
            <w:r>
              <w:rPr>
                <w:rFonts w:ascii="Arial"/>
                <w:sz w:val="22"/>
                <w:szCs w:val="28"/>
              </w:rPr>
              <w:t>30分</w:t>
            </w:r>
          </w:p>
        </w:tc>
      </w:tr>
      <w:tr w14:paraId="7614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7" w:type="dxa"/>
            <w:vMerge w:val="continue"/>
            <w:noWrap w:val="0"/>
            <w:vAlign w:val="center"/>
          </w:tcPr>
          <w:p w14:paraId="05DFD666">
            <w:pPr>
              <w:spacing w:line="415" w:lineRule="auto"/>
              <w:rPr>
                <w:rFonts w:ascii="Arial"/>
                <w:sz w:val="22"/>
                <w:szCs w:val="28"/>
              </w:rPr>
            </w:pPr>
          </w:p>
        </w:tc>
        <w:tc>
          <w:tcPr>
            <w:tcW w:w="6521" w:type="dxa"/>
            <w:noWrap w:val="0"/>
            <w:vAlign w:val="center"/>
          </w:tcPr>
          <w:p w14:paraId="30594BEF">
            <w:pPr>
              <w:spacing w:line="240" w:lineRule="auto"/>
              <w:rPr>
                <w:rFonts w:ascii="Arial"/>
                <w:sz w:val="22"/>
                <w:szCs w:val="28"/>
              </w:rPr>
            </w:pPr>
            <w:r>
              <w:rPr>
                <w:rFonts w:hint="eastAsia" w:ascii="Arial"/>
                <w:sz w:val="22"/>
                <w:szCs w:val="28"/>
              </w:rPr>
              <w:t>按上述公式计算得分为负值时，其投标报价得分为零分。计算公式的计算结果值在小数点后均保留两位小数，后余位数四舍五入计。当计算结果为负数时，计为零分。</w:t>
            </w:r>
          </w:p>
        </w:tc>
        <w:tc>
          <w:tcPr>
            <w:tcW w:w="958" w:type="dxa"/>
            <w:vMerge w:val="continue"/>
            <w:noWrap w:val="0"/>
            <w:vAlign w:val="center"/>
          </w:tcPr>
          <w:p w14:paraId="1BDDF47C">
            <w:pPr>
              <w:spacing w:line="415" w:lineRule="auto"/>
              <w:rPr>
                <w:rFonts w:ascii="Arial"/>
                <w:sz w:val="22"/>
                <w:szCs w:val="28"/>
              </w:rPr>
            </w:pPr>
          </w:p>
        </w:tc>
      </w:tr>
      <w:tr w14:paraId="6472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56" w:type="dxa"/>
            <w:gridSpan w:val="3"/>
            <w:noWrap w:val="0"/>
            <w:vAlign w:val="center"/>
          </w:tcPr>
          <w:p w14:paraId="71319ED6">
            <w:pPr>
              <w:spacing w:line="415" w:lineRule="auto"/>
              <w:rPr>
                <w:rFonts w:ascii="Arial"/>
                <w:sz w:val="22"/>
                <w:szCs w:val="28"/>
              </w:rPr>
            </w:pPr>
            <w:r>
              <w:rPr>
                <w:rFonts w:hint="eastAsia" w:ascii="Arial"/>
                <w:sz w:val="22"/>
                <w:szCs w:val="28"/>
              </w:rPr>
              <w:t>注：</w:t>
            </w:r>
            <w:r>
              <w:rPr>
                <w:rFonts w:ascii="Arial"/>
                <w:sz w:val="22"/>
                <w:szCs w:val="28"/>
              </w:rPr>
              <w:t>1、计算过程中，算术平均值保留2位小数（百分比亦取2位小数），第三位小数四舍五入。</w:t>
            </w:r>
          </w:p>
          <w:p w14:paraId="4633363F">
            <w:pPr>
              <w:spacing w:line="415" w:lineRule="auto"/>
              <w:rPr>
                <w:rFonts w:ascii="Arial"/>
                <w:sz w:val="22"/>
                <w:szCs w:val="28"/>
              </w:rPr>
            </w:pPr>
            <w:r>
              <w:rPr>
                <w:rFonts w:ascii="Arial"/>
                <w:sz w:val="22"/>
                <w:szCs w:val="28"/>
              </w:rPr>
              <w:t>2、投标人的最终得分为：所有评委对其评分的算术平均值。</w:t>
            </w:r>
          </w:p>
        </w:tc>
      </w:tr>
      <w:tr w14:paraId="454D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56" w:type="dxa"/>
            <w:gridSpan w:val="3"/>
            <w:noWrap w:val="0"/>
            <w:vAlign w:val="center"/>
          </w:tcPr>
          <w:p w14:paraId="479AC2D3">
            <w:pPr>
              <w:spacing w:line="415" w:lineRule="auto"/>
              <w:rPr>
                <w:rFonts w:ascii="Arial"/>
                <w:b/>
                <w:bCs/>
                <w:sz w:val="22"/>
                <w:szCs w:val="28"/>
              </w:rPr>
            </w:pPr>
            <w:r>
              <w:rPr>
                <w:rFonts w:hint="eastAsia" w:ascii="Arial"/>
                <w:b/>
                <w:bCs/>
                <w:sz w:val="22"/>
                <w:szCs w:val="28"/>
              </w:rPr>
              <w:t>B．属于中小企业评标优惠内容及价格扣除幅度，本项目的价格扣除为</w:t>
            </w:r>
            <w:r>
              <w:rPr>
                <w:rFonts w:hint="eastAsia" w:ascii="Arial"/>
                <w:b/>
                <w:bCs/>
                <w:sz w:val="22"/>
                <w:szCs w:val="28"/>
                <w:lang w:val="en-US" w:eastAsia="zh-CN"/>
              </w:rPr>
              <w:t>10</w:t>
            </w:r>
            <w:r>
              <w:rPr>
                <w:rFonts w:ascii="Arial"/>
                <w:b/>
                <w:bCs/>
                <w:sz w:val="22"/>
                <w:szCs w:val="28"/>
              </w:rPr>
              <w:t>%。</w:t>
            </w:r>
          </w:p>
        </w:tc>
      </w:tr>
      <w:tr w14:paraId="3924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6" w:type="dxa"/>
            <w:gridSpan w:val="3"/>
            <w:tcBorders>
              <w:bottom w:val="single" w:color="auto" w:sz="4" w:space="0"/>
            </w:tcBorders>
            <w:noWrap w:val="0"/>
            <w:vAlign w:val="center"/>
          </w:tcPr>
          <w:p w14:paraId="5B656852">
            <w:pPr>
              <w:spacing w:line="415" w:lineRule="auto"/>
              <w:rPr>
                <w:rFonts w:ascii="Arial"/>
                <w:sz w:val="22"/>
                <w:szCs w:val="28"/>
              </w:rPr>
            </w:pPr>
            <w:r>
              <w:rPr>
                <w:rFonts w:hint="eastAsia" w:ascii="Arial"/>
                <w:sz w:val="22"/>
                <w:szCs w:val="28"/>
              </w:rPr>
              <w:t>根据中华人民共和国财政部、中华人民共和国工业和信息化部</w:t>
            </w:r>
            <w:r>
              <w:rPr>
                <w:rFonts w:hint="eastAsia" w:ascii="Arial"/>
                <w:sz w:val="22"/>
                <w:szCs w:val="28"/>
                <w:lang w:eastAsia="zh-CN"/>
              </w:rPr>
              <w:t>《政府采购促进中小企业发展管理办法》（财库﹝2020﹞46 号）</w:t>
            </w:r>
            <w:r>
              <w:rPr>
                <w:rFonts w:ascii="Arial"/>
                <w:sz w:val="22"/>
                <w:szCs w:val="28"/>
              </w:rPr>
              <w:t>文件的规定，属于中小企业评标优惠内容及幅度如下：</w:t>
            </w:r>
          </w:p>
          <w:p w14:paraId="7D79D878">
            <w:pPr>
              <w:spacing w:line="415" w:lineRule="auto"/>
              <w:rPr>
                <w:rFonts w:ascii="Arial"/>
                <w:b/>
                <w:bCs/>
                <w:sz w:val="22"/>
                <w:szCs w:val="28"/>
              </w:rPr>
            </w:pPr>
            <w:r>
              <w:rPr>
                <w:rFonts w:hint="eastAsia" w:ascii="Arial"/>
                <w:b/>
                <w:bCs/>
                <w:sz w:val="22"/>
                <w:szCs w:val="28"/>
              </w:rPr>
              <w:t>（一）中小企业（含中型、小型、微型企业）应当同时符合以下条件：</w:t>
            </w:r>
          </w:p>
          <w:p w14:paraId="38CA9CC7">
            <w:pPr>
              <w:spacing w:line="415" w:lineRule="auto"/>
              <w:rPr>
                <w:rFonts w:ascii="Arial"/>
                <w:sz w:val="22"/>
                <w:szCs w:val="28"/>
              </w:rPr>
            </w:pPr>
            <w:r>
              <w:rPr>
                <w:rFonts w:ascii="Arial"/>
                <w:sz w:val="22"/>
                <w:szCs w:val="28"/>
              </w:rPr>
              <w:t xml:space="preserve">    ①符合中小企业划分标准(按《关于印发中小企业划型标准规定的通知》(工信部联企业( 2011)300号）执行）；</w:t>
            </w:r>
          </w:p>
          <w:p w14:paraId="0A6A9E33">
            <w:pPr>
              <w:spacing w:line="415" w:lineRule="auto"/>
              <w:rPr>
                <w:rFonts w:ascii="Arial"/>
                <w:sz w:val="22"/>
                <w:szCs w:val="28"/>
              </w:rPr>
            </w:pPr>
            <w:r>
              <w:rPr>
                <w:rFonts w:ascii="Arial"/>
                <w:sz w:val="22"/>
                <w:szCs w:val="28"/>
              </w:rPr>
              <w:t xml:space="preserve">    ②提供本企业制造的货物、承担的项目或者服务，或者提供其他中小企业制造的货物。本项所称货物不包括使用大型企业注册商标的货物；</w:t>
            </w:r>
          </w:p>
          <w:p w14:paraId="13BDA03B">
            <w:pPr>
              <w:spacing w:line="415" w:lineRule="auto"/>
              <w:rPr>
                <w:rFonts w:ascii="Arial"/>
                <w:sz w:val="22"/>
                <w:szCs w:val="28"/>
              </w:rPr>
            </w:pPr>
            <w:r>
              <w:rPr>
                <w:rFonts w:ascii="Arial"/>
                <w:sz w:val="22"/>
                <w:szCs w:val="28"/>
              </w:rPr>
              <w:t xml:space="preserve">    ③小型、微型企业提供中型企业制造的货物的，视同为中型企业。</w:t>
            </w:r>
          </w:p>
          <w:p w14:paraId="0C8D40F2">
            <w:pPr>
              <w:spacing w:line="415" w:lineRule="auto"/>
              <w:rPr>
                <w:rFonts w:ascii="Arial"/>
                <w:b/>
                <w:bCs/>
                <w:sz w:val="22"/>
                <w:szCs w:val="28"/>
              </w:rPr>
            </w:pPr>
            <w:r>
              <w:rPr>
                <w:rFonts w:hint="eastAsia" w:ascii="Arial"/>
                <w:b/>
                <w:bCs/>
                <w:sz w:val="22"/>
                <w:szCs w:val="28"/>
              </w:rPr>
              <w:t>（二）价格扣除办法：</w:t>
            </w:r>
          </w:p>
          <w:p w14:paraId="03DD6AAE">
            <w:pPr>
              <w:spacing w:line="415" w:lineRule="auto"/>
              <w:rPr>
                <w:rFonts w:ascii="Arial"/>
                <w:sz w:val="22"/>
                <w:szCs w:val="28"/>
              </w:rPr>
            </w:pPr>
            <w:r>
              <w:rPr>
                <w:rFonts w:hint="eastAsia" w:ascii="Arial"/>
                <w:sz w:val="22"/>
                <w:szCs w:val="28"/>
              </w:rPr>
              <w:t>①对于非专门面向中小企业的项目，对小型和微型企业（或联合体各方均为小型、微型企业的）产品的价格给予</w:t>
            </w:r>
            <w:r>
              <w:rPr>
                <w:rFonts w:hint="eastAsia" w:ascii="Arial"/>
                <w:sz w:val="22"/>
                <w:szCs w:val="28"/>
                <w:lang w:val="en-US" w:eastAsia="zh-CN"/>
              </w:rPr>
              <w:t>10</w:t>
            </w:r>
            <w:r>
              <w:rPr>
                <w:rFonts w:ascii="Arial"/>
                <w:sz w:val="22"/>
                <w:szCs w:val="28"/>
              </w:rPr>
              <w:t>%的扣除，用扣除后的</w:t>
            </w:r>
            <w:r>
              <w:rPr>
                <w:rFonts w:hint="eastAsia" w:ascii="Arial"/>
                <w:sz w:val="22"/>
                <w:szCs w:val="28"/>
              </w:rPr>
              <w:t>评标</w:t>
            </w:r>
            <w:r>
              <w:rPr>
                <w:rFonts w:ascii="Arial"/>
                <w:sz w:val="22"/>
                <w:szCs w:val="28"/>
              </w:rPr>
              <w:t>价格参与价格分的评标。</w:t>
            </w:r>
          </w:p>
          <w:p w14:paraId="646311F6">
            <w:pPr>
              <w:spacing w:line="415" w:lineRule="auto"/>
              <w:rPr>
                <w:rFonts w:ascii="Arial"/>
                <w:sz w:val="22"/>
                <w:szCs w:val="28"/>
              </w:rPr>
            </w:pPr>
            <w:r>
              <w:rPr>
                <w:rFonts w:hint="eastAsia" w:ascii="Arial"/>
                <w:sz w:val="22"/>
                <w:szCs w:val="28"/>
              </w:rPr>
              <w:t>②大中型企业和其他自然人、法人或者其他组织与小型、微型企业组成联合体，联合体协议中约定，小型、微型企业的协议合同金额占到联合体协议合同总金额</w:t>
            </w:r>
            <w:r>
              <w:rPr>
                <w:rFonts w:ascii="Arial"/>
                <w:sz w:val="22"/>
                <w:szCs w:val="28"/>
              </w:rPr>
              <w:t xml:space="preserve">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14:paraId="561FB58F">
            <w:pPr>
              <w:spacing w:line="415" w:lineRule="auto"/>
              <w:rPr>
                <w:rFonts w:ascii="Arial"/>
                <w:b/>
                <w:bCs/>
                <w:color w:val="auto"/>
                <w:sz w:val="22"/>
                <w:szCs w:val="28"/>
              </w:rPr>
            </w:pPr>
            <w:r>
              <w:rPr>
                <w:rFonts w:hint="eastAsia" w:ascii="Arial"/>
                <w:b/>
                <w:bCs/>
                <w:color w:val="auto"/>
                <w:sz w:val="22"/>
                <w:szCs w:val="28"/>
              </w:rPr>
              <w:t>（三）小型和微型企业适用价格扣除办法时应提供的相关资料：</w:t>
            </w:r>
          </w:p>
          <w:p w14:paraId="34EFF7F9">
            <w:pPr>
              <w:spacing w:line="415" w:lineRule="auto"/>
              <w:rPr>
                <w:rFonts w:ascii="Arial"/>
                <w:sz w:val="22"/>
                <w:szCs w:val="28"/>
              </w:rPr>
            </w:pPr>
            <w:r>
              <w:rPr>
                <w:rFonts w:ascii="Arial"/>
                <w:sz w:val="22"/>
                <w:szCs w:val="28"/>
              </w:rPr>
              <w:t xml:space="preserve">    ①《中小企业声明函》；</w:t>
            </w:r>
          </w:p>
        </w:tc>
      </w:tr>
      <w:tr w14:paraId="029A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56" w:type="dxa"/>
            <w:gridSpan w:val="3"/>
            <w:noWrap w:val="0"/>
            <w:vAlign w:val="center"/>
          </w:tcPr>
          <w:p w14:paraId="1A2FFAB2">
            <w:pPr>
              <w:spacing w:line="415" w:lineRule="auto"/>
              <w:rPr>
                <w:rFonts w:ascii="Arial"/>
                <w:sz w:val="22"/>
                <w:szCs w:val="28"/>
              </w:rPr>
            </w:pPr>
            <w:r>
              <w:rPr>
                <w:rFonts w:hint="eastAsia" w:ascii="Arial"/>
                <w:sz w:val="22"/>
                <w:szCs w:val="28"/>
              </w:rPr>
              <w:t>C.属于享受政府采购支持政策的残疾人福利性单位评标优惠内容及价格扣除幅度按小型、微型企业评标中价格扣除</w:t>
            </w:r>
            <w:r>
              <w:rPr>
                <w:rFonts w:ascii="Arial"/>
                <w:sz w:val="22"/>
                <w:szCs w:val="28"/>
              </w:rPr>
              <w:t>,残疾人福利性单位属于小型、微型企业的，不重复享受政策。本项目的价格扣除为</w:t>
            </w:r>
            <w:r>
              <w:rPr>
                <w:rFonts w:hint="eastAsia" w:ascii="Arial"/>
                <w:sz w:val="22"/>
                <w:szCs w:val="28"/>
                <w:lang w:val="en-US" w:eastAsia="zh-CN"/>
              </w:rPr>
              <w:t>10</w:t>
            </w:r>
            <w:r>
              <w:rPr>
                <w:rFonts w:ascii="Arial"/>
                <w:sz w:val="22"/>
                <w:szCs w:val="28"/>
              </w:rPr>
              <w:t>%。</w:t>
            </w:r>
          </w:p>
        </w:tc>
      </w:tr>
      <w:tr w14:paraId="41DF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56" w:type="dxa"/>
            <w:gridSpan w:val="3"/>
            <w:noWrap w:val="0"/>
            <w:vAlign w:val="center"/>
          </w:tcPr>
          <w:p w14:paraId="77D0B663">
            <w:pPr>
              <w:spacing w:line="415" w:lineRule="auto"/>
              <w:rPr>
                <w:rFonts w:hint="eastAsia" w:ascii="Arial"/>
                <w:sz w:val="22"/>
                <w:szCs w:val="28"/>
              </w:rPr>
            </w:pPr>
            <w:r>
              <w:rPr>
                <w:rFonts w:hint="eastAsia" w:ascii="Arial"/>
                <w:sz w:val="22"/>
                <w:szCs w:val="28"/>
              </w:rPr>
              <w:t>D. 属于享受政府采购支持政策的监狱企业评标优惠内容及价格扣除幅度按小型、微型企业评标中价格评审优惠,残疾人福利性单位属于小型、微型企业的，不重复享受政策（须提供由省级以上监狱管理局、戒毒管理局（含新疆生产建设兵团）出具的属于监狱企业的证明文件）。</w:t>
            </w:r>
            <w:r>
              <w:rPr>
                <w:rFonts w:ascii="Arial"/>
                <w:sz w:val="22"/>
                <w:szCs w:val="28"/>
              </w:rPr>
              <w:t>本项目的价格扣除为</w:t>
            </w:r>
            <w:r>
              <w:rPr>
                <w:rFonts w:hint="eastAsia" w:ascii="Arial"/>
                <w:sz w:val="22"/>
                <w:szCs w:val="28"/>
                <w:lang w:val="en-US" w:eastAsia="zh-CN"/>
              </w:rPr>
              <w:t>10</w:t>
            </w:r>
            <w:r>
              <w:rPr>
                <w:rFonts w:ascii="Arial"/>
                <w:sz w:val="22"/>
                <w:szCs w:val="28"/>
              </w:rPr>
              <w:t>%。</w:t>
            </w:r>
          </w:p>
        </w:tc>
      </w:tr>
      <w:tr w14:paraId="0F6D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356" w:type="dxa"/>
            <w:gridSpan w:val="3"/>
            <w:noWrap w:val="0"/>
            <w:vAlign w:val="center"/>
          </w:tcPr>
          <w:p w14:paraId="0F662381">
            <w:pPr>
              <w:spacing w:line="415" w:lineRule="auto"/>
              <w:rPr>
                <w:rFonts w:hint="eastAsia" w:ascii="Arial"/>
                <w:sz w:val="22"/>
                <w:szCs w:val="28"/>
              </w:rPr>
            </w:pPr>
            <w:r>
              <w:rPr>
                <w:rFonts w:hint="eastAsia" w:ascii="Arial"/>
                <w:sz w:val="22"/>
                <w:szCs w:val="28"/>
              </w:rPr>
              <w:t>E.节能、环境标志产品评审优惠内容及办法</w:t>
            </w:r>
          </w:p>
        </w:tc>
      </w:tr>
      <w:tr w14:paraId="6A72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356" w:type="dxa"/>
            <w:gridSpan w:val="3"/>
            <w:noWrap w:val="0"/>
            <w:vAlign w:val="center"/>
          </w:tcPr>
          <w:p w14:paraId="50DC7D58">
            <w:pPr>
              <w:spacing w:line="415" w:lineRule="auto"/>
              <w:rPr>
                <w:rFonts w:hint="eastAsia" w:ascii="Arial"/>
                <w:sz w:val="22"/>
                <w:szCs w:val="28"/>
              </w:rPr>
            </w:pPr>
            <w:r>
              <w:rPr>
                <w:rFonts w:hint="eastAsia" w:ascii="Arial"/>
                <w:sz w:val="22"/>
                <w:szCs w:val="28"/>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2BCA87E6">
            <w:pPr>
              <w:spacing w:line="415" w:lineRule="auto"/>
              <w:rPr>
                <w:rFonts w:hint="eastAsia" w:ascii="Arial"/>
                <w:sz w:val="22"/>
                <w:szCs w:val="28"/>
              </w:rPr>
            </w:pPr>
            <w:r>
              <w:rPr>
                <w:rFonts w:hint="eastAsia" w:ascii="Arial"/>
                <w:sz w:val="22"/>
                <w:szCs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bl>
    <w:p w14:paraId="29BF4085">
      <w:pPr>
        <w:pStyle w:val="36"/>
        <w:rPr>
          <w:rFonts w:asciiTheme="minorEastAsia" w:hAnsiTheme="minorEastAsia" w:eastAsiaTheme="minorEastAsia"/>
        </w:rPr>
      </w:pPr>
    </w:p>
    <w:p w14:paraId="03B78320">
      <w:pPr>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37定标</w:t>
      </w:r>
    </w:p>
    <w:p w14:paraId="48554BD9">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评审小组结合投标文件及最终承诺，在符合采购需求、质量和服务相等的前提下，推荐提出最低本次招标项目的最终报价，即为投标人在投标文件中载明的投标报价。评标委员会按评审后按投标报价由低到高顺序排列。投标报价相同的，按技术指标优劣顺序排列。投标报价作为评标的重要依据，但并非唯一标准。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 采购结果确认（确定中标供应商）采购结果确认（确定中标供应商）：本项目由采购人根据评标委员会提交的《评审报告》，通过“政府采购云平台”依法确认采购结果、确定中标供应商。具体流程如下：</w:t>
      </w:r>
    </w:p>
    <w:p w14:paraId="7C53E0A4">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（1）采购代理机构将在评审结束后2个工作日内将评审报告送采购人。</w:t>
      </w:r>
    </w:p>
    <w:p w14:paraId="0337B39F">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（2）采购人将在收到评审报告之日起5个工作日内，在评审报告推荐的中标候选供应商名单中按顺序确定中标供应商，并将确认意见以书面形式回复采购代理机构。 </w:t>
      </w:r>
    </w:p>
    <w:p w14:paraId="12CA6F33">
      <w:pPr>
        <w:snapToGrid w:val="0"/>
        <w:spacing w:line="360" w:lineRule="auto"/>
        <w:ind w:firstLine="482" w:firstLineChars="200"/>
        <w:rPr>
          <w:rFonts w:asciiTheme="minorEastAsia" w:hAnsiTheme="minorEastAsia" w:eastAsiaTheme="minorEastAsia"/>
          <w:b w:val="0"/>
          <w:bCs w:val="0"/>
          <w:sz w:val="24"/>
          <w:szCs w:val="24"/>
        </w:rPr>
      </w:pPr>
      <w:r>
        <w:rPr>
          <w:rFonts w:hint="eastAsia" w:asciiTheme="minorEastAsia" w:hAnsiTheme="minorEastAsia" w:eastAsiaTheme="minorEastAsia"/>
          <w:b/>
          <w:bCs/>
          <w:sz w:val="24"/>
          <w:szCs w:val="24"/>
        </w:rPr>
        <w:t>38</w:t>
      </w:r>
      <w:r>
        <w:rPr>
          <w:rFonts w:hint="eastAsia" w:asciiTheme="minorEastAsia" w:hAnsiTheme="minorEastAsia" w:eastAsiaTheme="minorEastAsia"/>
          <w:sz w:val="24"/>
          <w:szCs w:val="24"/>
        </w:rPr>
        <w:t>.采购结果经采购人确认后2个工作日内，采购代理机构将在</w:t>
      </w:r>
      <w:r>
        <w:rPr>
          <w:rFonts w:hint="eastAsia" w:asciiTheme="minorEastAsia" w:hAnsiTheme="minorEastAsia" w:eastAsiaTheme="minorEastAsia"/>
          <w:b w:val="0"/>
          <w:bCs w:val="0"/>
          <w:sz w:val="24"/>
          <w:szCs w:val="24"/>
        </w:rPr>
        <w:t>新疆政府采购网（www.zjzfcg.gov.cn）上公告采购结果，中标公告期限为1个工作日。</w:t>
      </w:r>
    </w:p>
    <w:p w14:paraId="7782A35C">
      <w:pPr>
        <w:pStyle w:val="36"/>
        <w:rPr>
          <w:rFonts w:asciiTheme="minorEastAsia" w:hAnsiTheme="minorEastAsia" w:eastAsiaTheme="minorEastAsia"/>
        </w:rPr>
      </w:pPr>
    </w:p>
    <w:p w14:paraId="43C9F060">
      <w:pPr>
        <w:pStyle w:val="4"/>
        <w:spacing w:line="360" w:lineRule="auto"/>
        <w:jc w:val="center"/>
        <w:rPr>
          <w:rFonts w:cs="宋体" w:asciiTheme="minorEastAsia" w:hAnsiTheme="minorEastAsia" w:eastAsiaTheme="minorEastAsia"/>
          <w:sz w:val="32"/>
          <w:szCs w:val="32"/>
        </w:rPr>
      </w:pPr>
      <w:bookmarkStart w:id="49" w:name="_Toc29318"/>
      <w:bookmarkStart w:id="50" w:name="_Toc3129"/>
      <w:bookmarkStart w:id="51" w:name="_Toc14928"/>
      <w:r>
        <w:rPr>
          <w:rFonts w:hint="eastAsia" w:cs="宋体" w:asciiTheme="minorEastAsia" w:hAnsiTheme="minorEastAsia" w:eastAsiaTheme="minorEastAsia"/>
          <w:sz w:val="32"/>
          <w:szCs w:val="32"/>
        </w:rPr>
        <w:t>第六章、中标</w:t>
      </w:r>
      <w:bookmarkEnd w:id="49"/>
      <w:bookmarkEnd w:id="50"/>
      <w:bookmarkEnd w:id="51"/>
    </w:p>
    <w:p w14:paraId="227BBE85">
      <w:pPr>
        <w:snapToGrid w:val="0"/>
        <w:spacing w:line="360" w:lineRule="auto"/>
        <w:ind w:firstLine="482" w:firstLineChars="200"/>
        <w:rPr>
          <w:rFonts w:asciiTheme="minorEastAsia" w:hAnsiTheme="minorEastAsia" w:eastAsiaTheme="minorEastAsia"/>
          <w:b/>
          <w:bCs/>
          <w:sz w:val="24"/>
          <w:szCs w:val="24"/>
        </w:rPr>
      </w:pPr>
      <w:bookmarkStart w:id="52" w:name="_Toc6470"/>
      <w:bookmarkStart w:id="53" w:name="_Toc11571"/>
      <w:bookmarkStart w:id="54" w:name="_Toc16040"/>
      <w:r>
        <w:rPr>
          <w:rFonts w:hint="eastAsia" w:asciiTheme="minorEastAsia" w:hAnsiTheme="minorEastAsia" w:eastAsiaTheme="minorEastAsia"/>
          <w:b/>
          <w:bCs/>
          <w:sz w:val="24"/>
          <w:szCs w:val="24"/>
        </w:rPr>
        <w:t>39. 中标通知书</w:t>
      </w:r>
    </w:p>
    <w:p w14:paraId="32985D47">
      <w:pPr>
        <w:spacing w:line="440" w:lineRule="exact"/>
        <w:ind w:firstLine="240" w:firstLineChars="100"/>
        <w:rPr>
          <w:rFonts w:asciiTheme="minorEastAsia" w:hAnsiTheme="minorEastAsia" w:eastAsiaTheme="minorEastAsia"/>
          <w:sz w:val="22"/>
          <w:szCs w:val="20"/>
        </w:rPr>
      </w:pPr>
      <w:r>
        <w:rPr>
          <w:rFonts w:hint="eastAsia" w:asciiTheme="minorEastAsia" w:hAnsiTheme="minorEastAsia" w:eastAsiaTheme="minorEastAsia"/>
          <w:sz w:val="24"/>
          <w:szCs w:val="24"/>
        </w:rPr>
        <w:t>39.1在中标通知书发出前，招标人将中标侯选人的情况在新疆政府采购网予以公示，</w:t>
      </w:r>
      <w:r>
        <w:rPr>
          <w:rFonts w:hint="eastAsia" w:asciiTheme="minorEastAsia" w:hAnsiTheme="minorEastAsia" w:eastAsiaTheme="minorEastAsia"/>
          <w:b w:val="0"/>
          <w:bCs w:val="0"/>
          <w:sz w:val="24"/>
          <w:szCs w:val="24"/>
        </w:rPr>
        <w:t>公示期为一个工作日。</w:t>
      </w:r>
      <w:r>
        <w:rPr>
          <w:rFonts w:hint="eastAsia" w:asciiTheme="minorEastAsia" w:hAnsiTheme="minorEastAsia" w:eastAsiaTheme="minorEastAsia"/>
          <w:sz w:val="24"/>
          <w:szCs w:val="24"/>
        </w:rPr>
        <w:t>待公示期结束后，采购组织机构向中标人发出中标通知书</w:t>
      </w:r>
      <w:r>
        <w:rPr>
          <w:rFonts w:hint="eastAsia" w:asciiTheme="minorEastAsia" w:hAnsiTheme="minorEastAsia" w:eastAsiaTheme="minorEastAsia"/>
          <w:sz w:val="22"/>
          <w:szCs w:val="20"/>
        </w:rPr>
        <w:t>。</w:t>
      </w:r>
    </w:p>
    <w:p w14:paraId="59EF4105">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39.2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bookmarkEnd w:id="52"/>
    <w:bookmarkEnd w:id="53"/>
    <w:bookmarkEnd w:id="54"/>
    <w:p w14:paraId="5A870A5C">
      <w:pPr>
        <w:pStyle w:val="4"/>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第七章、合同的授予</w:t>
      </w:r>
    </w:p>
    <w:p w14:paraId="55D3BE1A">
      <w:pPr>
        <w:spacing w:line="440" w:lineRule="exact"/>
        <w:ind w:firstLine="241" w:firstLineChars="100"/>
        <w:rPr>
          <w:rFonts w:asciiTheme="minorEastAsia" w:hAnsiTheme="minorEastAsia" w:eastAsiaTheme="minorEastAsia"/>
          <w:b/>
          <w:bCs/>
          <w:sz w:val="24"/>
          <w:szCs w:val="24"/>
        </w:rPr>
      </w:pPr>
      <w:bookmarkStart w:id="55" w:name="_Toc73975842"/>
      <w:bookmarkStart w:id="56" w:name="_Toc469495730"/>
      <w:r>
        <w:rPr>
          <w:rFonts w:hint="eastAsia" w:asciiTheme="minorEastAsia" w:hAnsiTheme="minorEastAsia" w:eastAsiaTheme="minorEastAsia"/>
          <w:b/>
          <w:bCs/>
          <w:sz w:val="24"/>
          <w:szCs w:val="24"/>
        </w:rPr>
        <w:t>40．履约保证金</w:t>
      </w:r>
      <w:bookmarkEnd w:id="55"/>
    </w:p>
    <w:p w14:paraId="7356C673">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40.1 中标供应商在签订合同后5个工作日内向采购人交纳不超过中标价10%的履约保证金（鼓励以银行、保险公司出具的履约保函形式提交；若以电汇、银行转账方式提交的，必须转到采购人的指定账户）。</w:t>
      </w:r>
    </w:p>
    <w:p w14:paraId="2C5BC9E4">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40.2 签订合同后，如中标供应商不按合同约定履约的，履约保证金不予退还，履约保证金不足以赔偿损失的，按实际损失赔偿。</w:t>
      </w:r>
    </w:p>
    <w:p w14:paraId="2A6791E0">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40.3 如果中标供应商在建设期内没有涉及采购人的应付而未付金额或违约行为，采购人在项目验收合格后或提前终止合同后全额无息退还履约保证金。</w:t>
      </w:r>
    </w:p>
    <w:p w14:paraId="0B5710DF">
      <w:pPr>
        <w:spacing w:line="440" w:lineRule="exact"/>
        <w:ind w:firstLine="241" w:firstLineChars="100"/>
        <w:rPr>
          <w:rFonts w:asciiTheme="minorEastAsia" w:hAnsiTheme="minorEastAsia" w:eastAsiaTheme="minorEastAsia"/>
          <w:b/>
          <w:bCs/>
          <w:sz w:val="24"/>
          <w:szCs w:val="24"/>
        </w:rPr>
      </w:pPr>
      <w:bookmarkStart w:id="57" w:name="_Toc73975843"/>
      <w:r>
        <w:rPr>
          <w:rFonts w:hint="eastAsia" w:asciiTheme="minorEastAsia" w:hAnsiTheme="minorEastAsia" w:eastAsiaTheme="minorEastAsia"/>
          <w:b/>
          <w:bCs/>
          <w:sz w:val="24"/>
          <w:szCs w:val="24"/>
        </w:rPr>
        <w:t>41．签订合同及公告</w:t>
      </w:r>
      <w:bookmarkEnd w:id="57"/>
    </w:p>
    <w:p w14:paraId="3D312DC0">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41.1采购人在中标通知书发出之日起30日内与中标供应商签订合同。</w:t>
      </w:r>
    </w:p>
    <w:p w14:paraId="14CAC64E">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41.2中标供应商拖延、拒签合同的,取消中标资格。</w:t>
      </w:r>
    </w:p>
    <w:p w14:paraId="22903890">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41.3 采购文件、中标供应商的投标文件及评标过程中有关澄清文件等均作为签订合同的依据。所签订的合同不得对采购文件和中标供应商的投标文件的内容作实质性修改。</w:t>
      </w:r>
    </w:p>
    <w:p w14:paraId="5292F54E">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41.4采购人应当自政府采购合同签订之日起2个工作日内，在省级以上财政部门指定的政府采购信息发布媒体及相关网站上公告。</w:t>
      </w:r>
    </w:p>
    <w:p w14:paraId="3796F9F2">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41.5采购人应当自政府采购合同签订之日起7个工作日内，将政府采购合同副本报同级人民政府财政部门备案以及采购代理机构存档。</w:t>
      </w:r>
    </w:p>
    <w:p w14:paraId="2B33B108">
      <w:pPr>
        <w:pStyle w:val="4"/>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8"/>
          <w:szCs w:val="28"/>
        </w:rPr>
        <w:t>第八章、纪律和监督</w:t>
      </w:r>
      <w:bookmarkEnd w:id="56"/>
    </w:p>
    <w:p w14:paraId="698A4CD0">
      <w:pPr>
        <w:spacing w:line="44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42. 对招标人的纪律要求 </w:t>
      </w:r>
    </w:p>
    <w:p w14:paraId="19703EB6">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42.1招标人不得泄漏招标投标活动中应当保密的情况和资料，不得与投标人串通损害国家利益，社会公共利益或者他人合法权益。 </w:t>
      </w:r>
    </w:p>
    <w:p w14:paraId="12ED1749">
      <w:pPr>
        <w:spacing w:line="44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43. 对投标人的纪律要求 </w:t>
      </w:r>
    </w:p>
    <w:p w14:paraId="65CE486B">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44.1投标人不得相互串通投标或者与招标人串通投标，不得向招标人或者评标委员会成员行贿谋取中标，不得以他人名义投标或者以其他方式弄虚作假骗取中标；投标人不得以任何方式干扰、影响评标工作。</w:t>
      </w:r>
    </w:p>
    <w:p w14:paraId="7C5DAF8A">
      <w:pPr>
        <w:spacing w:line="44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44. 对评标委员会成员的纪律要求 </w:t>
      </w:r>
    </w:p>
    <w:p w14:paraId="7D0DD0F2">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44.1评标委员会成员不得收受他人的财物或者其他好处，不得向他人透漏对投标文件的评审和比较、中标候选人的推荐情况以及评标有关的其他情况。</w:t>
      </w:r>
    </w:p>
    <w:p w14:paraId="773E6812">
      <w:pPr>
        <w:spacing w:line="440" w:lineRule="exact"/>
        <w:ind w:firstLine="240" w:firstLineChars="100"/>
        <w:rPr>
          <w:rFonts w:asciiTheme="minorEastAsia" w:hAnsiTheme="minorEastAsia" w:eastAsiaTheme="minorEastAsia"/>
          <w:kern w:val="10"/>
          <w:sz w:val="22"/>
          <w:szCs w:val="20"/>
        </w:rPr>
      </w:pPr>
      <w:r>
        <w:rPr>
          <w:rFonts w:hint="eastAsia" w:asciiTheme="minorEastAsia" w:hAnsiTheme="minorEastAsia" w:eastAsiaTheme="minorEastAsia"/>
          <w:sz w:val="24"/>
          <w:szCs w:val="24"/>
        </w:rPr>
        <w:t>44.2在评标活动中，评标委员会成员不得擅离职守，影响评标程序正常进行</w:t>
      </w:r>
    </w:p>
    <w:p w14:paraId="6143010B">
      <w:pPr>
        <w:spacing w:line="44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45. 对与评标活动有关的工作人员的纪律要求 </w:t>
      </w:r>
    </w:p>
    <w:p w14:paraId="452457EC">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A85F368">
      <w:pPr>
        <w:pStyle w:val="4"/>
        <w:spacing w:line="36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第九章、质疑与投诉</w:t>
      </w:r>
    </w:p>
    <w:p w14:paraId="0855CB20">
      <w:pPr>
        <w:spacing w:line="44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46．质疑和投诉</w:t>
      </w:r>
    </w:p>
    <w:p w14:paraId="6952A7A1">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46.1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2A2B5661">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（一）对可以质疑的采购文件提出质疑的，为收到采购文件之日或者采购文件公告期限届满之日；</w:t>
      </w:r>
    </w:p>
    <w:p w14:paraId="44F2B420">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（二）对采购过程提出质疑的，为各采购程序环节结束之日；</w:t>
      </w:r>
    </w:p>
    <w:p w14:paraId="1556C7BE">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（三）对中标或者成交结果提出质疑的，为中标或者成交结果公告期限届满之日。</w:t>
      </w:r>
    </w:p>
    <w:p w14:paraId="475952F4">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46.2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3896869">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供应商为自然人的，应当由本人签字；供应商为法人或者其他组织的，应当由法定代表人、主要负责人，或者其授权代表签字或者盖章，并加盖公章。</w:t>
      </w:r>
    </w:p>
    <w:p w14:paraId="07A594BC">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46.3供应商质疑、投诉应当有明确的请求和必要的证明材料。供应商投诉的事项不得超出已质疑事项的范围。采购人及采购代理机构按《政府采购质疑和投诉办法》进行处理供应商质疑事项。</w:t>
      </w:r>
    </w:p>
    <w:p w14:paraId="6A14A5D6">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46.4质疑供应商对采购人、采购代理机构的质疑答复不满意，或者采购人、采购代理机构未在规定期限内作出答复的，供应商可以在答复期满后15个工作日内向同级财政部门提起投诉。</w:t>
      </w:r>
    </w:p>
    <w:p w14:paraId="49F22489">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46.5供应商有下列情形之一的，采购代理机构将</w:t>
      </w:r>
      <w:r>
        <w:rPr>
          <w:rFonts w:hint="eastAsia" w:asciiTheme="minorEastAsia" w:hAnsiTheme="minorEastAsia" w:eastAsiaTheme="minorEastAsia"/>
          <w:sz w:val="24"/>
          <w:szCs w:val="24"/>
          <w:lang w:val="en-US" w:eastAsia="zh-CN"/>
        </w:rPr>
        <w:t>在</w:t>
      </w:r>
      <w:r>
        <w:rPr>
          <w:rFonts w:hint="eastAsia" w:asciiTheme="minorEastAsia" w:hAnsiTheme="minorEastAsia" w:eastAsiaTheme="minorEastAsia"/>
          <w:sz w:val="24"/>
          <w:szCs w:val="24"/>
        </w:rPr>
        <w:t>巴州财政局，将其列入不良行为记录名单：</w:t>
      </w:r>
    </w:p>
    <w:p w14:paraId="7F5A7920">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（一）一年内三次以上质疑均查无实据的；</w:t>
      </w:r>
    </w:p>
    <w:p w14:paraId="3F81B23F">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（二）捏造事实或者提供虚假质疑材料的。</w:t>
      </w:r>
    </w:p>
    <w:p w14:paraId="75F24FF5">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（三）以非法手段取得证明材料。证据来源的合法性存在明显疑问，质疑人无法证明其取得方式合法的，视为以非法手段取得证明材料。</w:t>
      </w:r>
    </w:p>
    <w:p w14:paraId="4A6ED7D3">
      <w:pPr>
        <w:rPr>
          <w:rFonts w:cs="宋体" w:asciiTheme="minorEastAsia" w:hAnsiTheme="minorEastAsia" w:eastAsiaTheme="minorEastAsia"/>
          <w:b/>
          <w:bCs/>
          <w:sz w:val="21"/>
          <w:szCs w:val="21"/>
        </w:rPr>
      </w:pPr>
    </w:p>
    <w:p w14:paraId="31F62E1B">
      <w:pPr>
        <w:rPr>
          <w:rFonts w:cs="宋体" w:asciiTheme="minorEastAsia" w:hAnsiTheme="minorEastAsia" w:eastAsiaTheme="minorEastAsia"/>
          <w:b/>
          <w:bCs/>
          <w:sz w:val="21"/>
          <w:szCs w:val="21"/>
        </w:rPr>
      </w:pPr>
    </w:p>
    <w:p w14:paraId="7D0FED1B">
      <w:pPr>
        <w:spacing w:line="440" w:lineRule="exact"/>
        <w:rPr>
          <w:rFonts w:hint="eastAsia" w:cs="宋体" w:asciiTheme="minorEastAsia" w:hAnsiTheme="minorEastAsia" w:eastAsiaTheme="minorEastAsia"/>
          <w:b/>
          <w:bCs/>
          <w:sz w:val="32"/>
          <w:szCs w:val="32"/>
        </w:rPr>
      </w:pPr>
      <w:bookmarkStart w:id="58" w:name="_Toc23028"/>
      <w:bookmarkStart w:id="59" w:name="_Toc1354"/>
    </w:p>
    <w:p w14:paraId="3100FD1F">
      <w:pPr>
        <w:spacing w:line="440" w:lineRule="exact"/>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第三部分采购需求、技术参数、规格</w:t>
      </w:r>
      <w:bookmarkEnd w:id="58"/>
      <w:bookmarkEnd w:id="59"/>
    </w:p>
    <w:p w14:paraId="7E092EAA">
      <w:pPr>
        <w:spacing w:line="360" w:lineRule="auto"/>
        <w:jc w:val="left"/>
        <w:rPr>
          <w:rFonts w:hint="eastAsia" w:ascii="宋体" w:hAnsi="宋体" w:cs="宋体"/>
          <w:b/>
          <w:bCs/>
          <w:color w:val="000000"/>
          <w:sz w:val="24"/>
        </w:rPr>
      </w:pPr>
      <w:r>
        <w:rPr>
          <w:rFonts w:hint="eastAsia" w:asciiTheme="minorEastAsia" w:hAnsiTheme="minorEastAsia" w:eastAsiaTheme="minorEastAsia"/>
          <w:b/>
          <w:bCs/>
          <w:sz w:val="24"/>
          <w:szCs w:val="24"/>
          <w:lang w:val="en-US" w:eastAsia="zh-CN"/>
        </w:rPr>
        <w:t>标项一：</w:t>
      </w:r>
    </w:p>
    <w:p w14:paraId="30AC7505">
      <w:pPr>
        <w:spacing w:line="360" w:lineRule="auto"/>
        <w:ind w:firstLine="440" w:firstLineChars="200"/>
        <w:jc w:val="left"/>
        <w:rPr>
          <w:rFonts w:hint="eastAsia" w:asciiTheme="minorEastAsia" w:hAnsiTheme="minorEastAsia" w:eastAsiaTheme="minorEastAsia"/>
          <w:b/>
          <w:bCs/>
          <w:sz w:val="24"/>
          <w:szCs w:val="24"/>
        </w:rPr>
      </w:pPr>
      <w:r>
        <w:rPr>
          <w:rFonts w:hint="eastAsia" w:ascii="宋体" w:hAnsi="宋体" w:cs="宋体"/>
          <w:i w:val="0"/>
          <w:iCs w:val="0"/>
          <w:color w:val="000000"/>
          <w:kern w:val="0"/>
          <w:sz w:val="22"/>
          <w:szCs w:val="22"/>
          <w:u w:val="none"/>
          <w:lang w:val="en-US" w:eastAsia="zh-CN" w:bidi="ar"/>
        </w:rPr>
        <w:t>饲草料购置</w:t>
      </w:r>
      <w:r>
        <w:rPr>
          <w:rFonts w:hint="eastAsia" w:ascii="宋体" w:hAnsi="宋体" w:cs="宋体"/>
          <w:color w:val="000000"/>
          <w:sz w:val="24"/>
          <w:lang w:val="en-US" w:eastAsia="zh-CN"/>
        </w:rPr>
        <w:t>购置</w:t>
      </w:r>
      <w:r>
        <w:rPr>
          <w:rFonts w:hint="eastAsia" w:ascii="宋体" w:hAnsi="宋体" w:cs="宋体"/>
          <w:color w:val="000000"/>
          <w:sz w:val="24"/>
        </w:rPr>
        <w:t>，总价</w:t>
      </w:r>
      <w:r>
        <w:rPr>
          <w:rFonts w:hint="eastAsia" w:ascii="宋体" w:hAnsi="宋体" w:cs="宋体"/>
          <w:color w:val="000000"/>
          <w:sz w:val="24"/>
          <w:lang w:val="en-US" w:eastAsia="zh-CN"/>
        </w:rPr>
        <w:t>157.979万元</w:t>
      </w:r>
      <w:r>
        <w:rPr>
          <w:rFonts w:hint="eastAsia" w:ascii="宋体" w:hAnsi="宋体" w:cs="宋体"/>
          <w:color w:val="000000"/>
          <w:sz w:val="24"/>
        </w:rPr>
        <w:t>。采购需求</w:t>
      </w:r>
      <w:r>
        <w:rPr>
          <w:rFonts w:hint="eastAsia" w:ascii="宋体" w:hAnsi="宋体" w:cs="宋体"/>
          <w:color w:val="000000"/>
          <w:sz w:val="24"/>
          <w:lang w:eastAsia="zh-CN"/>
        </w:rPr>
        <w:t>：</w:t>
      </w:r>
      <w:r>
        <w:rPr>
          <w:rFonts w:hint="eastAsia" w:ascii="宋体" w:hAnsi="宋体" w:cs="宋体"/>
          <w:i w:val="0"/>
          <w:iCs w:val="0"/>
          <w:color w:val="000000"/>
          <w:kern w:val="0"/>
          <w:sz w:val="22"/>
          <w:szCs w:val="22"/>
          <w:u w:val="none"/>
          <w:lang w:val="en-US" w:eastAsia="zh-CN" w:bidi="ar"/>
        </w:rPr>
        <w:t>饲草料购置</w:t>
      </w:r>
      <w:r>
        <w:rPr>
          <w:rFonts w:hint="eastAsia" w:ascii="宋体" w:hAnsi="宋体" w:cs="宋体"/>
          <w:color w:val="000000"/>
          <w:sz w:val="24"/>
          <w:lang w:val="en-US" w:eastAsia="zh-CN"/>
        </w:rPr>
        <w:t>购置1746吨（</w:t>
      </w:r>
      <w:r>
        <w:rPr>
          <w:rFonts w:hint="eastAsia" w:ascii="宋体" w:hAnsi="宋体" w:eastAsia="宋体" w:cs="宋体"/>
          <w:color w:val="auto"/>
          <w:kern w:val="2"/>
          <w:sz w:val="22"/>
          <w:szCs w:val="22"/>
          <w:highlight w:val="none"/>
          <w:lang w:val="en-US" w:eastAsia="zh-CN" w:bidi="ar-SA"/>
        </w:rPr>
        <w:t>和硕县可可乃克草场</w:t>
      </w:r>
      <w:r>
        <w:rPr>
          <w:rFonts w:hint="eastAsia" w:ascii="宋体" w:hAnsi="宋体" w:cs="宋体"/>
          <w:color w:val="000000"/>
          <w:sz w:val="24"/>
          <w:lang w:val="en-US" w:eastAsia="zh-CN"/>
        </w:rPr>
        <w:t>）</w:t>
      </w:r>
      <w:r>
        <w:rPr>
          <w:rFonts w:hint="eastAsia" w:ascii="宋体" w:hAnsi="宋体"/>
          <w:bCs/>
          <w:color w:val="000000"/>
          <w:sz w:val="24"/>
          <w:szCs w:val="24"/>
          <w:lang w:eastAsia="zh-CN"/>
        </w:rPr>
        <w:t>，</w:t>
      </w:r>
      <w:r>
        <w:rPr>
          <w:rFonts w:hint="eastAsia" w:ascii="宋体" w:hAnsi="宋体" w:cs="宋体"/>
          <w:color w:val="000000"/>
          <w:sz w:val="24"/>
        </w:rPr>
        <w:t>不得超过控制</w:t>
      </w:r>
      <w:r>
        <w:rPr>
          <w:rFonts w:hint="eastAsia" w:ascii="宋体" w:hAnsi="宋体" w:cs="宋体"/>
          <w:color w:val="000000"/>
          <w:sz w:val="24"/>
          <w:lang w:val="en-US" w:eastAsia="zh-CN"/>
        </w:rPr>
        <w:t>总</w:t>
      </w:r>
      <w:r>
        <w:rPr>
          <w:rFonts w:hint="eastAsia" w:ascii="宋体" w:hAnsi="宋体" w:cs="宋体"/>
          <w:color w:val="000000"/>
          <w:sz w:val="24"/>
        </w:rPr>
        <w:t>价，总价为</w:t>
      </w:r>
      <w:r>
        <w:rPr>
          <w:rFonts w:hint="eastAsia" w:ascii="宋体" w:hAnsi="宋体" w:cs="宋体"/>
          <w:color w:val="000000"/>
          <w:sz w:val="24"/>
          <w:lang w:val="en-US" w:eastAsia="zh-CN"/>
        </w:rPr>
        <w:t>157.979万元</w:t>
      </w:r>
      <w:r>
        <w:rPr>
          <w:rFonts w:hint="eastAsia" w:ascii="宋体" w:hAnsi="宋体" w:cs="宋体"/>
          <w:color w:val="000000"/>
          <w:sz w:val="24"/>
        </w:rPr>
        <w:t>，具体要求见下表。</w:t>
      </w:r>
    </w:p>
    <w:tbl>
      <w:tblPr>
        <w:tblStyle w:val="27"/>
        <w:tblW w:w="101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156"/>
        <w:gridCol w:w="2687"/>
        <w:gridCol w:w="800"/>
        <w:gridCol w:w="925"/>
        <w:gridCol w:w="800"/>
        <w:gridCol w:w="900"/>
        <w:gridCol w:w="2129"/>
      </w:tblGrid>
      <w:tr w14:paraId="5F58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12455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序号</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98AAA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项目</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57DC1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型号规格</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94309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5A6EB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数量</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F17A0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单价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B9F8D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金 额</w:t>
            </w:r>
          </w:p>
        </w:tc>
        <w:tc>
          <w:tcPr>
            <w:tcW w:w="212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C9A4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92"/>
                <w:lang w:val="en-US" w:eastAsia="zh-CN" w:bidi="ar"/>
              </w:rPr>
              <w:t>备注</w:t>
            </w:r>
          </w:p>
        </w:tc>
      </w:tr>
      <w:tr w14:paraId="0EF2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D8870F8">
            <w:pPr>
              <w:jc w:val="center"/>
              <w:rPr>
                <w:rFonts w:hint="default" w:ascii="Times New Roman" w:hAnsi="Times New Roman" w:eastAsia="宋体" w:cs="Times New Roman"/>
                <w:b/>
                <w:bCs/>
                <w:i w:val="0"/>
                <w:iCs w:val="0"/>
                <w:color w:val="000000"/>
                <w:sz w:val="22"/>
                <w:szCs w:val="22"/>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CD65351">
            <w:pPr>
              <w:jc w:val="center"/>
              <w:rPr>
                <w:rFonts w:hint="default" w:ascii="Times New Roman" w:hAnsi="Times New Roman" w:eastAsia="宋体" w:cs="Times New Roman"/>
                <w:b/>
                <w:bCs/>
                <w:i w:val="0"/>
                <w:iCs w:val="0"/>
                <w:color w:val="000000"/>
                <w:sz w:val="22"/>
                <w:szCs w:val="22"/>
                <w:u w:val="none"/>
              </w:rPr>
            </w:pPr>
          </w:p>
        </w:tc>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A77FD3A">
            <w:pPr>
              <w:jc w:val="center"/>
              <w:rPr>
                <w:rFonts w:hint="default" w:ascii="Times New Roman" w:hAnsi="Times New Roman" w:eastAsia="宋体" w:cs="Times New Roman"/>
                <w:b/>
                <w:bCs/>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B73E635">
            <w:pPr>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E1AC1DB">
            <w:pPr>
              <w:jc w:val="center"/>
              <w:rPr>
                <w:rFonts w:hint="default" w:ascii="Times New Roman" w:hAnsi="Times New Roman" w:eastAsia="宋体" w:cs="Times New Roman"/>
                <w:b/>
                <w:bCs/>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6217AEE">
            <w:pPr>
              <w:jc w:val="center"/>
              <w:rPr>
                <w:rFonts w:hint="default" w:ascii="Times New Roman" w:hAnsi="Times New Roman" w:eastAsia="宋体" w:cs="Times New Roman"/>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2148528">
            <w:pPr>
              <w:jc w:val="center"/>
              <w:rPr>
                <w:rFonts w:hint="default" w:ascii="Times New Roman" w:hAnsi="Times New Roman" w:eastAsia="宋体" w:cs="Times New Roman"/>
                <w:b/>
                <w:bCs/>
                <w:i w:val="0"/>
                <w:iCs w:val="0"/>
                <w:color w:val="000000"/>
                <w:sz w:val="22"/>
                <w:szCs w:val="22"/>
                <w:u w:val="none"/>
              </w:rPr>
            </w:pPr>
          </w:p>
        </w:tc>
        <w:tc>
          <w:tcPr>
            <w:tcW w:w="212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3736897">
            <w:pPr>
              <w:jc w:val="center"/>
              <w:rPr>
                <w:rFonts w:hint="default" w:ascii="Times New Roman" w:hAnsi="Times New Roman" w:eastAsia="宋体" w:cs="Times New Roman"/>
                <w:b/>
                <w:bCs/>
                <w:i w:val="0"/>
                <w:iCs w:val="0"/>
                <w:color w:val="000000"/>
                <w:sz w:val="22"/>
                <w:szCs w:val="22"/>
                <w:u w:val="none"/>
              </w:rPr>
            </w:pPr>
          </w:p>
        </w:tc>
      </w:tr>
      <w:tr w14:paraId="66A5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9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4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饲草料购置</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D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FF0000"/>
                <w:kern w:val="0"/>
                <w:sz w:val="22"/>
                <w:szCs w:val="22"/>
                <w:u w:val="none"/>
                <w:lang w:val="en-US" w:eastAsia="zh-CN" w:bidi="ar"/>
              </w:rPr>
              <w:t>饲草料购置重量比例：禾本科类牧草含量大于70%；毒害草小于1%。</w:t>
            </w:r>
            <w:r>
              <w:rPr>
                <w:rFonts w:hint="default" w:ascii="Times New Roman" w:hAnsi="Times New Roman" w:eastAsia="宋体" w:cs="Times New Roman"/>
                <w:i w:val="0"/>
                <w:iCs w:val="0"/>
                <w:color w:val="FF0000"/>
                <w:kern w:val="0"/>
                <w:sz w:val="22"/>
                <w:szCs w:val="22"/>
                <w:u w:val="none"/>
                <w:lang w:val="en-US" w:eastAsia="zh-CN" w:bidi="ar"/>
              </w:rPr>
              <w:t>25</w:t>
            </w:r>
            <w:r>
              <w:rPr>
                <w:rFonts w:hint="eastAsia" w:ascii="宋体" w:hAnsi="宋体" w:eastAsia="宋体" w:cs="宋体"/>
                <w:i w:val="0"/>
                <w:iCs w:val="0"/>
                <w:color w:val="FF0000"/>
                <w:kern w:val="0"/>
                <w:sz w:val="22"/>
                <w:szCs w:val="22"/>
                <w:u w:val="none"/>
                <w:lang w:val="en-US" w:eastAsia="zh-CN" w:bidi="ar"/>
              </w:rPr>
              <w:t>户牧民，羊</w:t>
            </w:r>
            <w:r>
              <w:rPr>
                <w:rStyle w:val="93"/>
                <w:rFonts w:eastAsia="宋体"/>
                <w:color w:val="FF0000"/>
                <w:lang w:val="en-US" w:eastAsia="zh-CN" w:bidi="ar"/>
              </w:rPr>
              <w:t>5500</w:t>
            </w:r>
            <w:r>
              <w:rPr>
                <w:rFonts w:hint="eastAsia" w:ascii="宋体" w:hAnsi="宋体" w:eastAsia="宋体" w:cs="宋体"/>
                <w:i w:val="0"/>
                <w:iCs w:val="0"/>
                <w:color w:val="FF0000"/>
                <w:kern w:val="0"/>
                <w:sz w:val="22"/>
                <w:szCs w:val="22"/>
                <w:u w:val="none"/>
                <w:lang w:val="en-US" w:eastAsia="zh-CN" w:bidi="ar"/>
              </w:rPr>
              <w:t>只，牛</w:t>
            </w:r>
            <w:r>
              <w:rPr>
                <w:rStyle w:val="93"/>
                <w:rFonts w:eastAsia="宋体"/>
                <w:color w:val="FF0000"/>
                <w:lang w:val="en-US" w:eastAsia="zh-CN" w:bidi="ar"/>
              </w:rPr>
              <w:t>450</w:t>
            </w:r>
            <w:r>
              <w:rPr>
                <w:rFonts w:hint="eastAsia" w:ascii="宋体" w:hAnsi="宋体" w:eastAsia="宋体" w:cs="宋体"/>
                <w:i w:val="0"/>
                <w:iCs w:val="0"/>
                <w:color w:val="FF0000"/>
                <w:kern w:val="0"/>
                <w:sz w:val="22"/>
                <w:szCs w:val="22"/>
                <w:u w:val="none"/>
                <w:lang w:val="en-US" w:eastAsia="zh-CN" w:bidi="ar"/>
              </w:rPr>
              <w:t>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4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4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3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8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01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混合饲草料，</w:t>
            </w:r>
            <w:r>
              <w:rPr>
                <w:rFonts w:hint="eastAsia" w:ascii="宋体" w:hAnsi="宋体" w:eastAsia="宋体" w:cs="宋体"/>
                <w:i w:val="0"/>
                <w:iCs w:val="0"/>
                <w:color w:val="auto"/>
                <w:kern w:val="0"/>
                <w:sz w:val="22"/>
                <w:szCs w:val="22"/>
                <w:u w:val="none"/>
                <w:lang w:val="en-US" w:eastAsia="zh-CN" w:bidi="ar"/>
              </w:rPr>
              <w:t>含运费</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禁牧</w:t>
            </w:r>
            <w:r>
              <w:rPr>
                <w:rFonts w:hint="default" w:ascii="Times New Roman" w:hAnsi="Times New Roman" w:eastAsia="宋体" w:cs="Times New Roman"/>
                <w:i w:val="0"/>
                <w:iCs w:val="0"/>
                <w:color w:val="auto"/>
                <w:kern w:val="0"/>
                <w:sz w:val="22"/>
                <w:szCs w:val="22"/>
                <w:u w:val="none"/>
                <w:lang w:val="en-US" w:eastAsia="zh-CN" w:bidi="ar"/>
              </w:rPr>
              <w:t>120</w:t>
            </w:r>
            <w:r>
              <w:rPr>
                <w:rFonts w:hint="eastAsia" w:ascii="宋体" w:hAnsi="宋体" w:eastAsia="宋体" w:cs="宋体"/>
                <w:i w:val="0"/>
                <w:iCs w:val="0"/>
                <w:color w:val="auto"/>
                <w:kern w:val="0"/>
                <w:sz w:val="22"/>
                <w:szCs w:val="22"/>
                <w:u w:val="none"/>
                <w:lang w:val="en-US" w:eastAsia="zh-CN" w:bidi="ar"/>
              </w:rPr>
              <w:t>天</w:t>
            </w:r>
          </w:p>
          <w:p w14:paraId="35BA2C99">
            <w:pPr>
              <w:pStyle w:val="2"/>
              <w:rPr>
                <w:rFonts w:hint="default"/>
              </w:rPr>
            </w:pPr>
            <w:r>
              <w:rPr>
                <w:rFonts w:hint="eastAsia" w:ascii="宋体" w:hAnsi="宋体" w:cs="宋体"/>
                <w:b w:val="0"/>
                <w:bCs w:val="0"/>
                <w:i w:val="0"/>
                <w:iCs w:val="0"/>
                <w:color w:val="auto"/>
                <w:kern w:val="0"/>
                <w:sz w:val="22"/>
                <w:szCs w:val="22"/>
                <w:u w:val="none"/>
                <w:lang w:val="en-US" w:eastAsia="zh-CN" w:bidi="ar"/>
              </w:rPr>
              <w:t>（以最终甲乙双方签订合同及验收为准）</w:t>
            </w:r>
          </w:p>
        </w:tc>
      </w:tr>
    </w:tbl>
    <w:p w14:paraId="3111DB50">
      <w:pPr>
        <w:spacing w:line="440" w:lineRule="exact"/>
        <w:jc w:val="both"/>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标项二：</w:t>
      </w:r>
    </w:p>
    <w:p w14:paraId="216B63BB">
      <w:pPr>
        <w:spacing w:line="360" w:lineRule="auto"/>
        <w:ind w:firstLine="440" w:firstLineChars="200"/>
        <w:jc w:val="left"/>
        <w:rPr>
          <w:rFonts w:hint="eastAsia"/>
        </w:rPr>
      </w:pPr>
      <w:r>
        <w:rPr>
          <w:rFonts w:hint="eastAsia" w:ascii="宋体" w:hAnsi="宋体" w:cs="宋体"/>
          <w:i w:val="0"/>
          <w:iCs w:val="0"/>
          <w:color w:val="000000"/>
          <w:kern w:val="0"/>
          <w:sz w:val="22"/>
          <w:szCs w:val="22"/>
          <w:u w:val="none"/>
          <w:lang w:val="en-US" w:eastAsia="zh-CN" w:bidi="ar"/>
        </w:rPr>
        <w:t>饲草料购置</w:t>
      </w:r>
      <w:r>
        <w:rPr>
          <w:rFonts w:hint="eastAsia" w:ascii="宋体" w:hAnsi="宋体" w:cs="宋体"/>
          <w:color w:val="000000"/>
          <w:sz w:val="24"/>
          <w:lang w:val="en-US" w:eastAsia="zh-CN"/>
        </w:rPr>
        <w:t>购置</w:t>
      </w:r>
      <w:r>
        <w:rPr>
          <w:rFonts w:hint="eastAsia" w:ascii="宋体" w:hAnsi="宋体" w:cs="宋体"/>
          <w:color w:val="000000"/>
          <w:sz w:val="24"/>
        </w:rPr>
        <w:t>，总价</w:t>
      </w:r>
      <w:r>
        <w:rPr>
          <w:rFonts w:hint="eastAsia" w:ascii="宋体" w:hAnsi="宋体" w:cs="宋体"/>
          <w:color w:val="000000"/>
          <w:sz w:val="24"/>
          <w:lang w:val="en-US" w:eastAsia="zh-CN"/>
        </w:rPr>
        <w:t>200.876万元</w:t>
      </w:r>
      <w:r>
        <w:rPr>
          <w:rFonts w:hint="eastAsia" w:ascii="宋体" w:hAnsi="宋体" w:cs="宋体"/>
          <w:color w:val="000000"/>
          <w:sz w:val="24"/>
        </w:rPr>
        <w:t>。采购需求</w:t>
      </w:r>
      <w:r>
        <w:rPr>
          <w:rFonts w:hint="eastAsia" w:ascii="宋体" w:hAnsi="宋体" w:cs="宋体"/>
          <w:color w:val="000000"/>
          <w:sz w:val="24"/>
          <w:lang w:eastAsia="zh-CN"/>
        </w:rPr>
        <w:t>：</w:t>
      </w:r>
      <w:r>
        <w:rPr>
          <w:rFonts w:hint="eastAsia" w:ascii="宋体" w:hAnsi="宋体" w:cs="宋体"/>
          <w:i w:val="0"/>
          <w:iCs w:val="0"/>
          <w:color w:val="000000"/>
          <w:kern w:val="0"/>
          <w:sz w:val="22"/>
          <w:szCs w:val="22"/>
          <w:u w:val="none"/>
          <w:lang w:val="en-US" w:eastAsia="zh-CN" w:bidi="ar"/>
        </w:rPr>
        <w:t>饲草料购置</w:t>
      </w:r>
      <w:r>
        <w:rPr>
          <w:rFonts w:hint="eastAsia" w:ascii="宋体" w:hAnsi="宋体" w:cs="宋体"/>
          <w:color w:val="000000"/>
          <w:sz w:val="24"/>
          <w:lang w:val="en-US" w:eastAsia="zh-CN"/>
        </w:rPr>
        <w:t>购置2220吨（和静县乌兰布鲁克村夏草场720吨、巴音布鲁克牧场阿木尔楞分场1500吨）</w:t>
      </w:r>
      <w:r>
        <w:rPr>
          <w:rFonts w:hint="eastAsia" w:ascii="宋体" w:hAnsi="宋体"/>
          <w:bCs/>
          <w:color w:val="000000"/>
          <w:sz w:val="24"/>
          <w:szCs w:val="24"/>
          <w:lang w:eastAsia="zh-CN"/>
        </w:rPr>
        <w:t>，</w:t>
      </w:r>
      <w:r>
        <w:rPr>
          <w:rFonts w:hint="eastAsia" w:ascii="宋体" w:hAnsi="宋体" w:cs="宋体"/>
          <w:color w:val="000000"/>
          <w:sz w:val="24"/>
        </w:rPr>
        <w:t>不得超过控制</w:t>
      </w:r>
      <w:r>
        <w:rPr>
          <w:rFonts w:hint="eastAsia" w:ascii="宋体" w:hAnsi="宋体" w:cs="宋体"/>
          <w:color w:val="000000"/>
          <w:sz w:val="24"/>
          <w:lang w:val="en-US" w:eastAsia="zh-CN"/>
        </w:rPr>
        <w:t>总</w:t>
      </w:r>
      <w:r>
        <w:rPr>
          <w:rFonts w:hint="eastAsia" w:ascii="宋体" w:hAnsi="宋体" w:cs="宋体"/>
          <w:color w:val="000000"/>
          <w:sz w:val="24"/>
        </w:rPr>
        <w:t>价，总价为</w:t>
      </w:r>
      <w:r>
        <w:rPr>
          <w:rFonts w:hint="eastAsia" w:ascii="宋体" w:hAnsi="宋体" w:cs="宋体"/>
          <w:color w:val="000000"/>
          <w:sz w:val="24"/>
          <w:lang w:val="en-US" w:eastAsia="zh-CN"/>
        </w:rPr>
        <w:t>200.876万元</w:t>
      </w:r>
      <w:r>
        <w:rPr>
          <w:rFonts w:hint="eastAsia" w:ascii="宋体" w:hAnsi="宋体" w:cs="宋体"/>
          <w:color w:val="000000"/>
          <w:sz w:val="24"/>
        </w:rPr>
        <w:t>，具体要求见下表。</w:t>
      </w:r>
    </w:p>
    <w:tbl>
      <w:tblPr>
        <w:tblStyle w:val="27"/>
        <w:tblW w:w="10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1000"/>
        <w:gridCol w:w="2276"/>
        <w:gridCol w:w="941"/>
        <w:gridCol w:w="941"/>
        <w:gridCol w:w="941"/>
        <w:gridCol w:w="941"/>
        <w:gridCol w:w="2156"/>
      </w:tblGrid>
      <w:tr w14:paraId="254F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289F01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3C5613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79551A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型号规格</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5551B6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DC3488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50FDA6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8BB682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 额</w:t>
            </w:r>
          </w:p>
        </w:tc>
        <w:tc>
          <w:tcPr>
            <w:tcW w:w="215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7F2022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3091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DF27A8E">
            <w:pPr>
              <w:jc w:val="center"/>
              <w:rPr>
                <w:rFonts w:hint="default" w:ascii="Times New Roman" w:hAnsi="Times New Roman" w:eastAsia="宋体" w:cs="Times New Roman"/>
                <w:b/>
                <w:bCs/>
                <w:i w:val="0"/>
                <w:iCs w:val="0"/>
                <w:color w:val="auto"/>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0A04A2D">
            <w:pPr>
              <w:jc w:val="center"/>
              <w:rPr>
                <w:rFonts w:hint="default" w:ascii="Times New Roman" w:hAnsi="Times New Roman" w:eastAsia="宋体" w:cs="Times New Roman"/>
                <w:b/>
                <w:bCs/>
                <w:i w:val="0"/>
                <w:iCs w:val="0"/>
                <w:color w:val="auto"/>
                <w:sz w:val="22"/>
                <w:szCs w:val="22"/>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99C1015">
            <w:pPr>
              <w:jc w:val="center"/>
              <w:rPr>
                <w:rFonts w:hint="default" w:ascii="Times New Roman" w:hAnsi="Times New Roman" w:eastAsia="宋体" w:cs="Times New Roman"/>
                <w:b/>
                <w:bCs/>
                <w:i w:val="0"/>
                <w:iCs w:val="0"/>
                <w:color w:val="auto"/>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125FB88">
            <w:pPr>
              <w:jc w:val="center"/>
              <w:rPr>
                <w:rFonts w:hint="default" w:ascii="Times New Roman" w:hAnsi="Times New Roman" w:eastAsia="宋体" w:cs="Times New Roman"/>
                <w:b/>
                <w:bCs/>
                <w:i w:val="0"/>
                <w:iCs w:val="0"/>
                <w:color w:val="auto"/>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B8CDEB5">
            <w:pPr>
              <w:jc w:val="center"/>
              <w:rPr>
                <w:rFonts w:hint="default" w:ascii="Times New Roman" w:hAnsi="Times New Roman" w:eastAsia="宋体" w:cs="Times New Roman"/>
                <w:b/>
                <w:bCs/>
                <w:i w:val="0"/>
                <w:iCs w:val="0"/>
                <w:color w:val="auto"/>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D501CFF">
            <w:pPr>
              <w:jc w:val="center"/>
              <w:rPr>
                <w:rFonts w:hint="default" w:ascii="Times New Roman" w:hAnsi="Times New Roman" w:eastAsia="宋体" w:cs="Times New Roman"/>
                <w:b/>
                <w:bCs/>
                <w:i w:val="0"/>
                <w:iCs w:val="0"/>
                <w:color w:val="auto"/>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14E0214">
            <w:pPr>
              <w:jc w:val="center"/>
              <w:rPr>
                <w:rFonts w:hint="default" w:ascii="Times New Roman" w:hAnsi="Times New Roman" w:eastAsia="宋体" w:cs="Times New Roman"/>
                <w:b/>
                <w:bCs/>
                <w:i w:val="0"/>
                <w:iCs w:val="0"/>
                <w:color w:val="auto"/>
                <w:sz w:val="22"/>
                <w:szCs w:val="22"/>
                <w:u w:val="none"/>
              </w:rPr>
            </w:pPr>
          </w:p>
        </w:tc>
        <w:tc>
          <w:tcPr>
            <w:tcW w:w="215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BBDECDD">
            <w:pPr>
              <w:jc w:val="center"/>
              <w:rPr>
                <w:rFonts w:hint="default" w:ascii="Times New Roman" w:hAnsi="Times New Roman" w:eastAsia="宋体" w:cs="Times New Roman"/>
                <w:b/>
                <w:bCs/>
                <w:i w:val="0"/>
                <w:iCs w:val="0"/>
                <w:color w:val="auto"/>
                <w:sz w:val="22"/>
                <w:szCs w:val="22"/>
                <w:u w:val="none"/>
              </w:rPr>
            </w:pPr>
          </w:p>
        </w:tc>
      </w:tr>
      <w:tr w14:paraId="2842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EF6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C05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cs="Times New Roman"/>
                <w:i w:val="0"/>
                <w:iCs w:val="0"/>
                <w:color w:val="FF0000"/>
                <w:kern w:val="0"/>
                <w:sz w:val="22"/>
                <w:szCs w:val="22"/>
                <w:u w:val="none"/>
                <w:lang w:val="en-US" w:eastAsia="zh-CN" w:bidi="ar"/>
              </w:rPr>
              <w:t>饲草料购置</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88D">
            <w:pPr>
              <w:jc w:val="center"/>
              <w:rPr>
                <w:rFonts w:hint="default" w:ascii="Times New Roman" w:hAnsi="Times New Roman" w:eastAsia="宋体" w:cs="Times New Roman"/>
                <w:i w:val="0"/>
                <w:iCs w:val="0"/>
                <w:color w:val="FF0000"/>
                <w:sz w:val="22"/>
                <w:szCs w:val="22"/>
                <w:u w:val="none"/>
              </w:rPr>
            </w:pPr>
            <w:r>
              <w:rPr>
                <w:rFonts w:hint="eastAsia" w:cs="Times New Roman"/>
                <w:i w:val="0"/>
                <w:iCs w:val="0"/>
                <w:color w:val="FF0000"/>
                <w:kern w:val="0"/>
                <w:sz w:val="22"/>
                <w:szCs w:val="22"/>
                <w:u w:val="none"/>
                <w:lang w:val="en-US" w:eastAsia="zh-CN" w:bidi="ar"/>
              </w:rPr>
              <w:t>饲草料购置重量比例：禾本科类牧草含量大于70%；毒害草小于1%。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113">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B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720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C8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0D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1C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混合饲草料，</w:t>
            </w:r>
            <w:r>
              <w:rPr>
                <w:rFonts w:hint="eastAsia" w:ascii="宋体" w:hAnsi="宋体" w:eastAsia="宋体" w:cs="宋体"/>
                <w:i w:val="0"/>
                <w:iCs w:val="0"/>
                <w:color w:val="auto"/>
                <w:kern w:val="0"/>
                <w:sz w:val="22"/>
                <w:szCs w:val="22"/>
                <w:u w:val="none"/>
                <w:lang w:val="en-US" w:eastAsia="zh-CN" w:bidi="ar"/>
              </w:rPr>
              <w:t>含运费</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禁牧</w:t>
            </w:r>
            <w:r>
              <w:rPr>
                <w:rFonts w:hint="default" w:ascii="Times New Roman" w:hAnsi="Times New Roman" w:eastAsia="宋体" w:cs="Times New Roman"/>
                <w:i w:val="0"/>
                <w:iCs w:val="0"/>
                <w:color w:val="auto"/>
                <w:kern w:val="0"/>
                <w:sz w:val="22"/>
                <w:szCs w:val="22"/>
                <w:u w:val="none"/>
                <w:lang w:val="en-US" w:eastAsia="zh-CN" w:bidi="ar"/>
              </w:rPr>
              <w:t>120</w:t>
            </w:r>
            <w:r>
              <w:rPr>
                <w:rFonts w:hint="eastAsia" w:ascii="宋体" w:hAnsi="宋体" w:eastAsia="宋体" w:cs="宋体"/>
                <w:i w:val="0"/>
                <w:iCs w:val="0"/>
                <w:color w:val="auto"/>
                <w:kern w:val="0"/>
                <w:sz w:val="22"/>
                <w:szCs w:val="22"/>
                <w:u w:val="none"/>
                <w:lang w:val="en-US" w:eastAsia="zh-CN" w:bidi="ar"/>
              </w:rPr>
              <w:t>天</w:t>
            </w:r>
          </w:p>
          <w:p w14:paraId="5126EB29">
            <w:pPr>
              <w:pStyle w:val="2"/>
              <w:rPr>
                <w:rFonts w:hint="eastAsia"/>
              </w:rPr>
            </w:pPr>
            <w:r>
              <w:rPr>
                <w:rFonts w:hint="eastAsia" w:ascii="宋体" w:hAnsi="宋体" w:cs="宋体"/>
                <w:b w:val="0"/>
                <w:bCs w:val="0"/>
                <w:i w:val="0"/>
                <w:iCs w:val="0"/>
                <w:color w:val="auto"/>
                <w:kern w:val="0"/>
                <w:sz w:val="22"/>
                <w:szCs w:val="22"/>
                <w:u w:val="none"/>
                <w:lang w:val="en-US" w:eastAsia="zh-CN" w:bidi="ar"/>
              </w:rPr>
              <w:t>（以最终甲乙双方签订合同及验收为准）</w:t>
            </w:r>
          </w:p>
        </w:tc>
      </w:tr>
      <w:tr w14:paraId="11CD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6F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9C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cs="Times New Roman"/>
                <w:i w:val="0"/>
                <w:iCs w:val="0"/>
                <w:color w:val="FF0000"/>
                <w:kern w:val="0"/>
                <w:sz w:val="22"/>
                <w:szCs w:val="22"/>
                <w:u w:val="none"/>
                <w:lang w:val="en-US" w:eastAsia="zh-CN" w:bidi="ar"/>
              </w:rPr>
              <w:t>饲草料购置</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E4EC">
            <w:pPr>
              <w:jc w:val="center"/>
              <w:rPr>
                <w:rFonts w:hint="default" w:ascii="Times New Roman" w:hAnsi="Times New Roman" w:eastAsia="宋体" w:cs="Times New Roman"/>
                <w:i w:val="0"/>
                <w:iCs w:val="0"/>
                <w:color w:val="FF0000"/>
                <w:sz w:val="22"/>
                <w:szCs w:val="22"/>
                <w:u w:val="none"/>
              </w:rPr>
            </w:pPr>
            <w:r>
              <w:rPr>
                <w:rFonts w:hint="eastAsia" w:cs="Times New Roman"/>
                <w:i w:val="0"/>
                <w:iCs w:val="0"/>
                <w:color w:val="FF0000"/>
                <w:kern w:val="0"/>
                <w:sz w:val="22"/>
                <w:szCs w:val="22"/>
                <w:u w:val="none"/>
                <w:lang w:val="en-US" w:eastAsia="zh-CN" w:bidi="ar"/>
              </w:rPr>
              <w:t>饲草料购置重量比例：禾本科类牧草含量大于70%；毒害草小于1%。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4D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62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1500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0C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5F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5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混合饲草料，</w:t>
            </w:r>
            <w:bookmarkStart w:id="132" w:name="_GoBack"/>
            <w:bookmarkEnd w:id="132"/>
            <w:r>
              <w:rPr>
                <w:rFonts w:hint="eastAsia" w:ascii="宋体" w:hAnsi="宋体" w:eastAsia="宋体" w:cs="宋体"/>
                <w:i w:val="0"/>
                <w:iCs w:val="0"/>
                <w:color w:val="auto"/>
                <w:kern w:val="0"/>
                <w:sz w:val="22"/>
                <w:szCs w:val="22"/>
                <w:u w:val="none"/>
                <w:lang w:val="en-US" w:eastAsia="zh-CN" w:bidi="ar"/>
              </w:rPr>
              <w:t>含运费</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禁牧</w:t>
            </w:r>
            <w:r>
              <w:rPr>
                <w:rFonts w:hint="default" w:ascii="Times New Roman" w:hAnsi="Times New Roman" w:eastAsia="宋体" w:cs="Times New Roman"/>
                <w:i w:val="0"/>
                <w:iCs w:val="0"/>
                <w:color w:val="auto"/>
                <w:kern w:val="0"/>
                <w:sz w:val="22"/>
                <w:szCs w:val="22"/>
                <w:u w:val="none"/>
                <w:lang w:val="en-US" w:eastAsia="zh-CN" w:bidi="ar"/>
              </w:rPr>
              <w:t>120</w:t>
            </w:r>
            <w:r>
              <w:rPr>
                <w:rFonts w:hint="eastAsia" w:ascii="宋体" w:hAnsi="宋体" w:eastAsia="宋体" w:cs="宋体"/>
                <w:i w:val="0"/>
                <w:iCs w:val="0"/>
                <w:color w:val="auto"/>
                <w:kern w:val="0"/>
                <w:sz w:val="22"/>
                <w:szCs w:val="22"/>
                <w:u w:val="none"/>
                <w:lang w:val="en-US" w:eastAsia="zh-CN" w:bidi="ar"/>
              </w:rPr>
              <w:t>天</w:t>
            </w:r>
          </w:p>
          <w:p w14:paraId="490B902E">
            <w:pPr>
              <w:pStyle w:val="2"/>
              <w:rPr>
                <w:rFonts w:hint="eastAsia"/>
              </w:rPr>
            </w:pPr>
            <w:r>
              <w:rPr>
                <w:rFonts w:hint="eastAsia" w:ascii="宋体" w:hAnsi="宋体" w:cs="宋体"/>
                <w:b w:val="0"/>
                <w:bCs w:val="0"/>
                <w:i w:val="0"/>
                <w:iCs w:val="0"/>
                <w:color w:val="auto"/>
                <w:kern w:val="0"/>
                <w:sz w:val="22"/>
                <w:szCs w:val="22"/>
                <w:u w:val="none"/>
                <w:lang w:val="en-US" w:eastAsia="zh-CN" w:bidi="ar"/>
              </w:rPr>
              <w:t>（以最终甲乙双方签订合同及验收为准）</w:t>
            </w:r>
          </w:p>
        </w:tc>
      </w:tr>
    </w:tbl>
    <w:p w14:paraId="55C7D69B">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为使草原生态治理达到预期目标，防止践踏采食，影响治理效果，项目实施后将加大人工管护力度，聘请专门的管护人员对项目区进行管护。2年内对补播区域实行禁牧，做到谁利用谁保护，禁牧期内严禁放牧及</w:t>
      </w:r>
      <w:r>
        <w:rPr>
          <w:rFonts w:hint="eastAsia" w:ascii="宋体" w:hAnsi="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val="en-US" w:eastAsia="zh-CN" w:bidi="ar-SA"/>
        </w:rPr>
        <w:t>次破坏。</w:t>
      </w:r>
    </w:p>
    <w:p w14:paraId="14546F8A">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firstLine="440" w:firstLineChars="20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其中和静县乌兰布鲁克村夏草场</w:t>
      </w:r>
      <w:r>
        <w:rPr>
          <w:rFonts w:hint="eastAsia" w:cs="Times New Roman"/>
          <w:i w:val="0"/>
          <w:iCs w:val="0"/>
          <w:color w:val="auto"/>
          <w:kern w:val="0"/>
          <w:sz w:val="22"/>
          <w:szCs w:val="22"/>
          <w:u w:val="none"/>
          <w:lang w:val="en-US" w:eastAsia="zh-CN" w:bidi="ar"/>
        </w:rPr>
        <w:t>720吨</w:t>
      </w:r>
      <w:r>
        <w:rPr>
          <w:rFonts w:hint="eastAsia" w:ascii="宋体" w:hAnsi="宋体" w:eastAsia="宋体" w:cs="宋体"/>
          <w:color w:val="auto"/>
          <w:kern w:val="2"/>
          <w:sz w:val="22"/>
          <w:szCs w:val="22"/>
          <w:highlight w:val="none"/>
          <w:lang w:val="en-US" w:eastAsia="zh-CN" w:bidi="ar-SA"/>
        </w:rPr>
        <w:t>、巴音布鲁克牧场阿木尔楞分场</w:t>
      </w:r>
      <w:r>
        <w:rPr>
          <w:rFonts w:hint="eastAsia" w:cs="Times New Roman"/>
          <w:i w:val="0"/>
          <w:iCs w:val="0"/>
          <w:color w:val="auto"/>
          <w:kern w:val="0"/>
          <w:sz w:val="22"/>
          <w:szCs w:val="22"/>
          <w:u w:val="none"/>
          <w:lang w:val="en-US" w:eastAsia="zh-CN" w:bidi="ar"/>
        </w:rPr>
        <w:t>1500吨</w:t>
      </w:r>
      <w:r>
        <w:rPr>
          <w:rFonts w:hint="eastAsia" w:ascii="宋体" w:hAnsi="宋体" w:eastAsia="宋体" w:cs="宋体"/>
          <w:color w:val="auto"/>
          <w:kern w:val="2"/>
          <w:sz w:val="22"/>
          <w:szCs w:val="22"/>
          <w:highlight w:val="none"/>
          <w:lang w:val="en-US" w:eastAsia="zh-CN" w:bidi="ar-SA"/>
        </w:rPr>
        <w:t>,和硕县可可乃克草场1746</w:t>
      </w:r>
      <w:r>
        <w:rPr>
          <w:rFonts w:hint="eastAsia" w:ascii="宋体" w:hAnsi="宋体" w:cs="宋体"/>
          <w:color w:val="auto"/>
          <w:kern w:val="2"/>
          <w:sz w:val="22"/>
          <w:szCs w:val="22"/>
          <w:highlight w:val="none"/>
          <w:lang w:val="en-US" w:eastAsia="zh-CN" w:bidi="ar-SA"/>
        </w:rPr>
        <w:t>吨，</w:t>
      </w:r>
      <w:r>
        <w:rPr>
          <w:rFonts w:hint="eastAsia" w:ascii="宋体" w:hAnsi="宋体" w:eastAsia="宋体" w:cs="宋体"/>
          <w:color w:val="auto"/>
          <w:kern w:val="2"/>
          <w:sz w:val="22"/>
          <w:szCs w:val="22"/>
          <w:highlight w:val="none"/>
          <w:lang w:val="en-US" w:eastAsia="zh-CN" w:bidi="ar-SA"/>
        </w:rPr>
        <w:t>项目区属于草</w:t>
      </w:r>
      <w:r>
        <w:rPr>
          <w:rFonts w:hint="eastAsia" w:ascii="宋体" w:hAnsi="宋体" w:cs="宋体"/>
          <w:color w:val="auto"/>
          <w:kern w:val="2"/>
          <w:sz w:val="22"/>
          <w:szCs w:val="22"/>
          <w:highlight w:val="none"/>
          <w:lang w:val="en-US" w:eastAsia="zh-CN" w:bidi="ar-SA"/>
        </w:rPr>
        <w:t>畜</w:t>
      </w:r>
      <w:r>
        <w:rPr>
          <w:rFonts w:hint="eastAsia" w:ascii="宋体" w:hAnsi="宋体" w:eastAsia="宋体" w:cs="宋体"/>
          <w:color w:val="auto"/>
          <w:kern w:val="2"/>
          <w:sz w:val="22"/>
          <w:szCs w:val="22"/>
          <w:highlight w:val="none"/>
          <w:lang w:val="en-US" w:eastAsia="zh-CN" w:bidi="ar-SA"/>
        </w:rPr>
        <w:t>平街区，由于人工种后需要禁牧2年，因此需要在放牧的季节为牧民按照牛羊数量发放一定的同草释补助，帮助牧民度过放牧季节。</w:t>
      </w:r>
    </w:p>
    <w:p w14:paraId="1BE575C6">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根据调查得知，和硕县人工种草项目区涉及到的牧民及牛羊数量情况如下:</w:t>
      </w:r>
    </w:p>
    <w:p w14:paraId="76ED8FB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(1)可可乃克草场</w:t>
      </w:r>
    </w:p>
    <w:p w14:paraId="54A9FCD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可可乃克草场涉及乃仁克尔县包尔图村25户牧民，每年6月份至9月份进行放牧，现有羊5500只，牛450头只。项目实施需禁牧4个月共计120天。每只羊每天1.5公斤</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，每头牛每天9公斤</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。5500只羊×1.5公斤×120天=990吨</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，每头牛每天9公斤×450头只×120天=486吨材料。项目区内牛羊在禁牧期共需要</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1746吨。</w:t>
      </w:r>
    </w:p>
    <w:p w14:paraId="1E3DAE7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德兰草场</w:t>
      </w:r>
    </w:p>
    <w:p w14:paraId="03005CD0">
      <w:pPr>
        <w:spacing w:line="360" w:lineRule="auto"/>
        <w:rPr>
          <w:rFonts w:hint="default" w:ascii="Times New Roman" w:hAnsi="Times New Roman" w:eastAsia="宋体" w:cs="Times New Roman"/>
          <w:kern w:val="0"/>
          <w:sz w:val="24"/>
          <w:szCs w:val="24"/>
          <w:highlight w:val="none"/>
          <w:lang w:val="en-US" w:eastAsia="zh-CN" w:bidi="ar-SA"/>
        </w:rPr>
      </w:pPr>
      <w:r>
        <w:rPr>
          <w:rFonts w:hint="default" w:ascii="Times New Roman" w:hAnsi="Times New Roman" w:eastAsia="宋体" w:cs="Times New Roman"/>
          <w:kern w:val="0"/>
          <w:sz w:val="24"/>
          <w:szCs w:val="24"/>
          <w:highlight w:val="none"/>
          <w:lang w:val="en-US" w:eastAsia="zh-CN" w:bidi="ar-SA"/>
        </w:rPr>
        <w:t>德兰草场现有12户牧民，每年6月份至9月份放牧，共计120天。现有3400只羊，134头牛。每只羊每天1.5公斤</w:t>
      </w:r>
      <w:r>
        <w:rPr>
          <w:rFonts w:hint="eastAsia" w:cs="Times New Roman"/>
          <w:highlight w:val="none"/>
          <w:lang w:val="en-US" w:eastAsia="zh-CN"/>
        </w:rPr>
        <w:t>饲草料购置</w:t>
      </w:r>
      <w:r>
        <w:rPr>
          <w:rFonts w:hint="default" w:ascii="Times New Roman" w:hAnsi="Times New Roman" w:eastAsia="宋体" w:cs="Times New Roman"/>
          <w:kern w:val="0"/>
          <w:sz w:val="24"/>
          <w:szCs w:val="24"/>
          <w:highlight w:val="none"/>
          <w:lang w:val="en-US" w:eastAsia="zh-CN" w:bidi="ar-SA"/>
        </w:rPr>
        <w:t>，每头牛每天9公斤</w:t>
      </w:r>
      <w:r>
        <w:rPr>
          <w:rFonts w:hint="eastAsia" w:cs="Times New Roman"/>
          <w:highlight w:val="none"/>
          <w:lang w:val="en-US" w:eastAsia="zh-CN"/>
        </w:rPr>
        <w:t>饲草料购置</w:t>
      </w:r>
      <w:r>
        <w:rPr>
          <w:rFonts w:hint="default" w:ascii="Times New Roman" w:hAnsi="Times New Roman" w:eastAsia="宋体" w:cs="Times New Roman"/>
          <w:kern w:val="0"/>
          <w:sz w:val="24"/>
          <w:szCs w:val="24"/>
          <w:highlight w:val="none"/>
          <w:lang w:val="en-US" w:eastAsia="zh-CN" w:bidi="ar-SA"/>
        </w:rPr>
        <w:t>。3400只羊×1.5公斤×120天=612吨</w:t>
      </w:r>
      <w:r>
        <w:rPr>
          <w:rFonts w:hint="eastAsia" w:cs="Times New Roman"/>
          <w:highlight w:val="none"/>
          <w:lang w:val="en-US" w:eastAsia="zh-CN"/>
        </w:rPr>
        <w:t>饲草料购置</w:t>
      </w:r>
      <w:r>
        <w:rPr>
          <w:rFonts w:hint="default" w:ascii="Times New Roman" w:hAnsi="Times New Roman" w:eastAsia="宋体" w:cs="Times New Roman"/>
          <w:kern w:val="0"/>
          <w:sz w:val="24"/>
          <w:szCs w:val="24"/>
          <w:highlight w:val="none"/>
          <w:lang w:val="en-US" w:eastAsia="zh-CN" w:bidi="ar-SA"/>
        </w:rPr>
        <w:t>，每头牛每天9公斤×134头只×120天=144吨。项目区内牛羊在禁牧期共需要</w:t>
      </w:r>
      <w:r>
        <w:rPr>
          <w:rFonts w:hint="eastAsia" w:cs="Times New Roman"/>
          <w:highlight w:val="none"/>
          <w:lang w:val="en-US" w:eastAsia="zh-CN"/>
        </w:rPr>
        <w:t>饲草料购置</w:t>
      </w:r>
      <w:r>
        <w:rPr>
          <w:rFonts w:hint="default" w:ascii="Times New Roman" w:hAnsi="Times New Roman" w:eastAsia="宋体" w:cs="Times New Roman"/>
          <w:kern w:val="0"/>
          <w:sz w:val="24"/>
          <w:szCs w:val="24"/>
          <w:highlight w:val="none"/>
          <w:lang w:val="en-US" w:eastAsia="zh-CN" w:bidi="ar-SA"/>
        </w:rPr>
        <w:t>756吨。</w:t>
      </w:r>
    </w:p>
    <w:p w14:paraId="0AB4014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(3)乌斯腾沟草场</w:t>
      </w:r>
    </w:p>
    <w:p w14:paraId="5E8B2FDF">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乌斯腾沟草场现有12户牧民，每年6月份至9月份放牧，共计120天。现有3000只羊，126头牛。每只羊每天1.5公斤</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，每头牛每天9公斤</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。3000只羊×1.5公斤×120天=540吨</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，每头牛每天9公斤×126头只×120天=136吨</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。项目区内牛羊在禁牧期共需要</w:t>
      </w:r>
      <w:r>
        <w:rPr>
          <w:rFonts w:hint="eastAsia" w:cs="Times New Roman"/>
          <w:highlight w:val="none"/>
          <w:lang w:val="en-US" w:eastAsia="zh-CN"/>
        </w:rPr>
        <w:t>饲草料购置</w:t>
      </w:r>
      <w:r>
        <w:rPr>
          <w:rFonts w:hint="default" w:ascii="Times New Roman" w:hAnsi="Times New Roman" w:cs="Times New Roman"/>
          <w:highlight w:val="none"/>
          <w:lang w:val="en-US" w:eastAsia="zh-CN"/>
        </w:rPr>
        <w:t>676吨。</w:t>
      </w:r>
    </w:p>
    <w:p w14:paraId="3F003EA9">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其他要求：</w:t>
      </w:r>
    </w:p>
    <w:p w14:paraId="298BB623">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jc w:val="left"/>
        <w:textAlignment w:val="auto"/>
        <w:rPr>
          <w:rFonts w:hint="eastAsia"/>
          <w:lang w:val="en-US" w:eastAsia="zh-CN"/>
        </w:rPr>
      </w:pPr>
      <w:r>
        <w:rPr>
          <w:rFonts w:hint="eastAsia" w:ascii="宋体" w:hAnsi="宋体" w:cs="宋体"/>
          <w:b/>
          <w:bCs/>
          <w:color w:val="auto"/>
          <w:kern w:val="2"/>
          <w:sz w:val="22"/>
          <w:szCs w:val="22"/>
          <w:highlight w:val="none"/>
          <w:lang w:val="en-US" w:eastAsia="zh-CN" w:bidi="ar-SA"/>
        </w:rPr>
        <w:t>1.</w:t>
      </w:r>
      <w:r>
        <w:rPr>
          <w:rFonts w:hint="eastAsia" w:ascii="宋体" w:hAnsi="宋体" w:eastAsia="宋体" w:cs="宋体"/>
          <w:b/>
          <w:bCs/>
          <w:color w:val="auto"/>
          <w:kern w:val="2"/>
          <w:sz w:val="22"/>
          <w:szCs w:val="22"/>
          <w:highlight w:val="none"/>
          <w:lang w:val="en-US" w:eastAsia="zh-CN" w:bidi="ar-SA"/>
        </w:rPr>
        <w:t>供货地址：</w:t>
      </w:r>
      <w:r>
        <w:rPr>
          <w:rFonts w:hint="eastAsia" w:ascii="宋体" w:hAnsi="宋体" w:cs="宋体"/>
          <w:color w:val="auto"/>
          <w:kern w:val="2"/>
          <w:sz w:val="22"/>
          <w:szCs w:val="22"/>
          <w:highlight w:val="none"/>
          <w:lang w:val="en-US" w:eastAsia="zh-CN" w:bidi="ar-SA"/>
        </w:rPr>
        <w:t>业主</w:t>
      </w:r>
      <w:r>
        <w:rPr>
          <w:rFonts w:hint="eastAsia" w:ascii="宋体" w:hAnsi="宋体" w:eastAsia="宋体" w:cs="宋体"/>
          <w:color w:val="auto"/>
          <w:kern w:val="2"/>
          <w:sz w:val="22"/>
          <w:szCs w:val="22"/>
          <w:highlight w:val="none"/>
          <w:lang w:val="en-US" w:eastAsia="zh-CN" w:bidi="ar-SA"/>
        </w:rPr>
        <w:t>指定地点。（具体按照合同执行）</w:t>
      </w:r>
    </w:p>
    <w:p w14:paraId="5BB67F26">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2.</w:t>
      </w:r>
      <w:r>
        <w:rPr>
          <w:rFonts w:hint="eastAsia" w:ascii="宋体" w:hAnsi="宋体" w:eastAsia="宋体" w:cs="宋体"/>
          <w:b/>
          <w:bCs/>
          <w:color w:val="auto"/>
          <w:kern w:val="2"/>
          <w:sz w:val="22"/>
          <w:szCs w:val="22"/>
          <w:highlight w:val="none"/>
          <w:lang w:val="en-US" w:eastAsia="zh-CN" w:bidi="ar-SA"/>
        </w:rPr>
        <w:t>质保要求</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一年</w:t>
      </w:r>
      <w:r>
        <w:rPr>
          <w:rFonts w:hint="eastAsia" w:ascii="宋体" w:hAnsi="宋体" w:eastAsia="宋体" w:cs="宋体"/>
          <w:color w:val="auto"/>
          <w:kern w:val="2"/>
          <w:sz w:val="22"/>
          <w:szCs w:val="22"/>
          <w:highlight w:val="none"/>
          <w:lang w:val="en-US" w:eastAsia="zh-CN" w:bidi="ar-SA"/>
        </w:rPr>
        <w:t>。</w:t>
      </w:r>
    </w:p>
    <w:p w14:paraId="2FCCA411">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供货时间：</w:t>
      </w:r>
      <w:r>
        <w:rPr>
          <w:rFonts w:hint="eastAsia" w:ascii="宋体" w:hAnsi="宋体" w:eastAsia="宋体" w:cs="宋体"/>
          <w:color w:val="auto"/>
          <w:kern w:val="2"/>
          <w:sz w:val="22"/>
          <w:szCs w:val="22"/>
          <w:highlight w:val="none"/>
          <w:lang w:val="en-US" w:eastAsia="zh-CN" w:bidi="ar-SA"/>
        </w:rPr>
        <w:t>中标供应商必须在合同签订之日</w:t>
      </w:r>
      <w:r>
        <w:rPr>
          <w:rFonts w:hint="eastAsia" w:ascii="宋体" w:hAnsi="宋体" w:cs="宋体"/>
          <w:color w:val="auto"/>
          <w:kern w:val="2"/>
          <w:sz w:val="22"/>
          <w:szCs w:val="22"/>
          <w:highlight w:val="none"/>
          <w:lang w:val="en-US" w:eastAsia="zh-CN" w:bidi="ar-SA"/>
        </w:rPr>
        <w:t>按业主要求</w:t>
      </w:r>
      <w:r>
        <w:rPr>
          <w:rFonts w:hint="eastAsia" w:ascii="宋体" w:hAnsi="宋体" w:eastAsia="宋体" w:cs="宋体"/>
          <w:color w:val="auto"/>
          <w:kern w:val="2"/>
          <w:sz w:val="22"/>
          <w:szCs w:val="22"/>
          <w:highlight w:val="none"/>
          <w:lang w:val="en-US" w:eastAsia="zh-CN" w:bidi="ar-SA"/>
        </w:rPr>
        <w:t>保质保量完成供货，如若不按时供货视为违约，采购方有权拒收所供货物，</w:t>
      </w:r>
      <w:r>
        <w:rPr>
          <w:rFonts w:hint="eastAsia" w:ascii="宋体" w:hAnsi="宋体" w:cs="宋体"/>
          <w:color w:val="auto"/>
          <w:kern w:val="2"/>
          <w:sz w:val="22"/>
          <w:szCs w:val="22"/>
          <w:highlight w:val="none"/>
          <w:lang w:val="en-US" w:eastAsia="zh-CN" w:bidi="ar-SA"/>
        </w:rPr>
        <w:t>有权</w:t>
      </w:r>
      <w:r>
        <w:rPr>
          <w:rFonts w:hint="eastAsia" w:ascii="宋体" w:hAnsi="宋体" w:eastAsia="宋体" w:cs="宋体"/>
          <w:color w:val="auto"/>
          <w:kern w:val="2"/>
          <w:sz w:val="22"/>
          <w:szCs w:val="22"/>
          <w:highlight w:val="none"/>
          <w:lang w:val="en-US" w:eastAsia="zh-CN" w:bidi="ar-SA"/>
        </w:rPr>
        <w:t>按合同规定扣除履约保证金</w:t>
      </w:r>
      <w:r>
        <w:rPr>
          <w:rFonts w:hint="eastAsia" w:ascii="宋体" w:hAnsi="宋体" w:cs="宋体"/>
          <w:color w:val="auto"/>
          <w:kern w:val="2"/>
          <w:sz w:val="22"/>
          <w:szCs w:val="22"/>
          <w:highlight w:val="none"/>
          <w:lang w:val="en-US" w:eastAsia="zh-CN" w:bidi="ar-SA"/>
        </w:rPr>
        <w:t>进行赔偿并终止合同</w:t>
      </w:r>
      <w:r>
        <w:rPr>
          <w:rFonts w:hint="eastAsia" w:ascii="宋体" w:hAnsi="宋体" w:eastAsia="宋体" w:cs="宋体"/>
          <w:color w:val="auto"/>
          <w:kern w:val="2"/>
          <w:sz w:val="22"/>
          <w:szCs w:val="22"/>
          <w:highlight w:val="none"/>
          <w:lang w:val="en-US" w:eastAsia="zh-CN" w:bidi="ar-SA"/>
        </w:rPr>
        <w:t>。（具体供货时间以合同约定内容为准）</w:t>
      </w:r>
    </w:p>
    <w:p w14:paraId="487E1D42">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rightChars="0"/>
        <w:jc w:val="left"/>
        <w:textAlignment w:val="auto"/>
        <w:rPr>
          <w:rFonts w:hint="eastAsia" w:ascii="宋体" w:hAnsi="宋体" w:eastAsia="宋体" w:cs="宋体"/>
          <w:bCs/>
          <w:i w:val="0"/>
          <w:iCs w:val="0"/>
          <w:color w:val="auto"/>
          <w:sz w:val="22"/>
          <w:szCs w:val="22"/>
          <w:highlight w:val="none"/>
        </w:rPr>
      </w:pPr>
      <w:r>
        <w:rPr>
          <w:rFonts w:hint="eastAsia" w:ascii="宋体" w:hAnsi="宋体" w:cs="宋体"/>
          <w:b/>
          <w:bCs/>
          <w:color w:val="auto"/>
          <w:kern w:val="2"/>
          <w:sz w:val="22"/>
          <w:szCs w:val="22"/>
          <w:highlight w:val="none"/>
          <w:lang w:val="en-US" w:eastAsia="zh-CN" w:bidi="ar-SA"/>
        </w:rPr>
        <w:t>4.</w:t>
      </w:r>
      <w:r>
        <w:rPr>
          <w:rFonts w:hint="eastAsia" w:ascii="宋体" w:hAnsi="宋体" w:eastAsia="宋体" w:cs="宋体"/>
          <w:b/>
          <w:bCs/>
          <w:color w:val="auto"/>
          <w:kern w:val="2"/>
          <w:sz w:val="22"/>
          <w:szCs w:val="22"/>
          <w:highlight w:val="none"/>
          <w:lang w:val="en-US" w:eastAsia="zh-CN" w:bidi="ar-SA"/>
        </w:rPr>
        <w:t>售后要求</w:t>
      </w:r>
      <w:r>
        <w:rPr>
          <w:rFonts w:hint="eastAsia" w:ascii="宋体" w:hAnsi="宋体" w:eastAsia="宋体" w:cs="宋体"/>
          <w:color w:val="auto"/>
          <w:kern w:val="2"/>
          <w:sz w:val="22"/>
          <w:szCs w:val="22"/>
          <w:highlight w:val="none"/>
          <w:lang w:val="en-US" w:eastAsia="zh-CN" w:bidi="ar-SA"/>
        </w:rPr>
        <w:t>：中标供应商所供的</w:t>
      </w:r>
      <w:r>
        <w:rPr>
          <w:rFonts w:hint="eastAsia" w:ascii="宋体" w:hAnsi="宋体" w:cs="宋体"/>
          <w:color w:val="auto"/>
          <w:kern w:val="2"/>
          <w:sz w:val="22"/>
          <w:szCs w:val="22"/>
          <w:highlight w:val="none"/>
          <w:lang w:val="en-US" w:eastAsia="zh-CN" w:bidi="ar-SA"/>
        </w:rPr>
        <w:t>产品</w:t>
      </w:r>
      <w:r>
        <w:rPr>
          <w:rFonts w:hint="eastAsia" w:ascii="宋体" w:hAnsi="宋体" w:eastAsia="宋体" w:cs="宋体"/>
          <w:color w:val="auto"/>
          <w:kern w:val="2"/>
          <w:sz w:val="22"/>
          <w:szCs w:val="22"/>
          <w:highlight w:val="none"/>
          <w:lang w:val="en-US" w:eastAsia="zh-CN" w:bidi="ar-SA"/>
        </w:rPr>
        <w:t>要保质保量。质量不符合标准的，要实行“三包”(包赔、包换、包退)，退换过程一切费用由中标供应商承担。属于保管不善造成的损失，由采购方承担。</w:t>
      </w:r>
      <w:r>
        <w:rPr>
          <w:rFonts w:hint="eastAsia" w:ascii="宋体" w:hAnsi="宋体" w:eastAsia="宋体" w:cs="宋体"/>
          <w:bCs/>
          <w:i w:val="0"/>
          <w:iCs w:val="0"/>
          <w:color w:val="auto"/>
          <w:sz w:val="22"/>
          <w:szCs w:val="22"/>
          <w:highlight w:val="none"/>
        </w:rPr>
        <w:t>投标文件中，</w:t>
      </w:r>
      <w:r>
        <w:rPr>
          <w:rFonts w:hint="eastAsia" w:ascii="宋体" w:hAnsi="宋体" w:eastAsia="宋体" w:cs="宋体"/>
          <w:b/>
          <w:i w:val="0"/>
          <w:iCs w:val="0"/>
          <w:color w:val="auto"/>
          <w:sz w:val="22"/>
          <w:szCs w:val="22"/>
          <w:highlight w:val="none"/>
        </w:rPr>
        <w:t>卖方应对</w:t>
      </w:r>
      <w:r>
        <w:rPr>
          <w:rFonts w:hint="eastAsia" w:ascii="宋体" w:hAnsi="宋体" w:eastAsia="宋体" w:cs="宋体"/>
          <w:b/>
          <w:i w:val="0"/>
          <w:iCs w:val="0"/>
          <w:color w:val="auto"/>
          <w:sz w:val="22"/>
          <w:szCs w:val="22"/>
          <w:highlight w:val="none"/>
          <w:lang w:eastAsia="zh-CN"/>
        </w:rPr>
        <w:t>货物质保</w:t>
      </w:r>
      <w:r>
        <w:rPr>
          <w:rFonts w:hint="eastAsia" w:ascii="宋体" w:hAnsi="宋体" w:eastAsia="宋体" w:cs="宋体"/>
          <w:b/>
          <w:i w:val="0"/>
          <w:iCs w:val="0"/>
          <w:color w:val="auto"/>
          <w:sz w:val="22"/>
          <w:szCs w:val="22"/>
          <w:highlight w:val="none"/>
        </w:rPr>
        <w:t>及其以后的服务做出承诺，并具有切实可行的服务措施。注明响应时间及到场时间</w:t>
      </w:r>
      <w:r>
        <w:rPr>
          <w:rFonts w:hint="eastAsia" w:ascii="宋体" w:hAnsi="宋体" w:eastAsia="宋体" w:cs="宋体"/>
          <w:b/>
          <w:i w:val="0"/>
          <w:iCs w:val="0"/>
          <w:color w:val="auto"/>
          <w:sz w:val="22"/>
          <w:szCs w:val="22"/>
          <w:highlight w:val="none"/>
          <w:lang w:eastAsia="zh-CN"/>
        </w:rPr>
        <w:t>及详细写清楚出现什么质量问题时可以退换）</w:t>
      </w:r>
      <w:r>
        <w:rPr>
          <w:rFonts w:hint="eastAsia" w:ascii="宋体" w:hAnsi="宋体" w:eastAsia="宋体" w:cs="宋体"/>
          <w:b/>
          <w:i w:val="0"/>
          <w:iCs w:val="0"/>
          <w:color w:val="auto"/>
          <w:sz w:val="22"/>
          <w:szCs w:val="22"/>
          <w:highlight w:val="none"/>
        </w:rPr>
        <w:t>。</w:t>
      </w:r>
      <w:r>
        <w:rPr>
          <w:rFonts w:hint="eastAsia" w:ascii="宋体" w:hAnsi="宋体" w:eastAsia="宋体" w:cs="宋体"/>
          <w:bCs/>
          <w:i w:val="0"/>
          <w:iCs w:val="0"/>
          <w:color w:val="auto"/>
          <w:sz w:val="22"/>
          <w:szCs w:val="22"/>
          <w:highlight w:val="none"/>
        </w:rPr>
        <w:t>不能及时兑现服务承诺内容而影响买方使用时，卖方应给予补偿的承诺，在投标文件中均应明确说明。售后服务人员应是卖方派出的具有一定专业技术和服务水平的人员，并具有卖方的法人授权委托和有关主管部门的资质证书。</w:t>
      </w:r>
    </w:p>
    <w:p w14:paraId="53F21956">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40" w:lineRule="exact"/>
        <w:ind w:right="0" w:rightChars="0"/>
        <w:jc w:val="left"/>
        <w:textAlignment w:val="auto"/>
        <w:rPr>
          <w:rFonts w:hint="eastAsia" w:ascii="宋体" w:hAnsi="宋体" w:eastAsia="宋体" w:cs="宋体"/>
          <w:bCs/>
          <w:i w:val="0"/>
          <w:iCs w:val="0"/>
          <w:color w:val="auto"/>
          <w:sz w:val="22"/>
          <w:szCs w:val="22"/>
          <w:highlight w:val="none"/>
        </w:rPr>
      </w:pPr>
      <w:r>
        <w:rPr>
          <w:rFonts w:hint="eastAsia" w:ascii="宋体" w:hAnsi="宋体" w:cs="宋体"/>
          <w:b/>
          <w:bCs/>
          <w:color w:val="auto"/>
          <w:kern w:val="2"/>
          <w:sz w:val="22"/>
          <w:szCs w:val="22"/>
          <w:highlight w:val="none"/>
          <w:lang w:val="en-US" w:eastAsia="zh-CN" w:bidi="ar-SA"/>
        </w:rPr>
        <w:t>1.</w:t>
      </w:r>
      <w:r>
        <w:rPr>
          <w:rFonts w:hint="eastAsia" w:ascii="宋体" w:hAnsi="宋体" w:eastAsia="宋体" w:cs="宋体"/>
          <w:b/>
          <w:bCs/>
          <w:color w:val="auto"/>
          <w:kern w:val="2"/>
          <w:sz w:val="22"/>
          <w:szCs w:val="22"/>
          <w:highlight w:val="none"/>
          <w:lang w:val="en-US" w:eastAsia="zh-CN" w:bidi="ar-SA"/>
        </w:rPr>
        <w:t>验收：</w:t>
      </w:r>
      <w:r>
        <w:rPr>
          <w:rFonts w:hint="eastAsia" w:ascii="宋体" w:hAnsi="宋体" w:eastAsia="宋体" w:cs="宋体"/>
          <w:color w:val="auto"/>
          <w:kern w:val="2"/>
          <w:sz w:val="22"/>
          <w:szCs w:val="22"/>
          <w:highlight w:val="none"/>
          <w:lang w:val="en-US" w:eastAsia="zh-CN" w:bidi="ar-SA"/>
        </w:rPr>
        <w:t>采购方</w:t>
      </w:r>
      <w:r>
        <w:rPr>
          <w:rFonts w:hint="eastAsia" w:ascii="宋体" w:hAnsi="宋体" w:cs="宋体"/>
          <w:color w:val="auto"/>
          <w:kern w:val="2"/>
          <w:sz w:val="22"/>
          <w:szCs w:val="22"/>
          <w:highlight w:val="none"/>
          <w:lang w:val="en-US" w:eastAsia="zh-CN" w:bidi="ar-SA"/>
        </w:rPr>
        <w:t>有权</w:t>
      </w:r>
      <w:r>
        <w:rPr>
          <w:rFonts w:hint="eastAsia" w:ascii="宋体" w:hAnsi="宋体" w:eastAsia="宋体" w:cs="宋体"/>
          <w:color w:val="auto"/>
          <w:kern w:val="2"/>
          <w:sz w:val="22"/>
          <w:szCs w:val="22"/>
          <w:highlight w:val="none"/>
          <w:lang w:val="en-US" w:eastAsia="zh-CN" w:bidi="ar-SA"/>
        </w:rPr>
        <w:t>在到货验收时对所采购的</w:t>
      </w:r>
      <w:r>
        <w:rPr>
          <w:rFonts w:hint="eastAsia" w:ascii="宋体" w:hAnsi="宋体" w:cs="宋体"/>
          <w:color w:val="auto"/>
          <w:kern w:val="2"/>
          <w:sz w:val="22"/>
          <w:szCs w:val="22"/>
          <w:highlight w:val="none"/>
          <w:lang w:val="en-US" w:eastAsia="zh-CN" w:bidi="ar-SA"/>
        </w:rPr>
        <w:t>产品</w:t>
      </w:r>
      <w:r>
        <w:rPr>
          <w:rFonts w:hint="eastAsia" w:ascii="宋体" w:hAnsi="宋体" w:eastAsia="宋体" w:cs="宋体"/>
          <w:color w:val="auto"/>
          <w:kern w:val="2"/>
          <w:sz w:val="22"/>
          <w:szCs w:val="22"/>
          <w:highlight w:val="none"/>
          <w:lang w:val="en-US" w:eastAsia="zh-CN" w:bidi="ar-SA"/>
        </w:rPr>
        <w:t>进行抽检，</w:t>
      </w:r>
      <w:r>
        <w:rPr>
          <w:rFonts w:hint="eastAsia" w:ascii="宋体" w:hAnsi="宋体" w:cs="宋体"/>
          <w:color w:val="auto"/>
          <w:kern w:val="2"/>
          <w:sz w:val="22"/>
          <w:szCs w:val="22"/>
          <w:highlight w:val="none"/>
          <w:lang w:val="en-US" w:eastAsia="zh-CN" w:bidi="ar-SA"/>
        </w:rPr>
        <w:t>有权对抽检样品送至第三方权威检测机构进行检测，抽检费用由中标方承担。</w:t>
      </w:r>
      <w:r>
        <w:rPr>
          <w:rFonts w:hint="eastAsia" w:ascii="宋体" w:hAnsi="宋体" w:eastAsia="宋体" w:cs="宋体"/>
          <w:color w:val="auto"/>
          <w:kern w:val="2"/>
          <w:sz w:val="22"/>
          <w:szCs w:val="22"/>
          <w:highlight w:val="none"/>
          <w:lang w:val="en-US" w:eastAsia="zh-CN" w:bidi="ar-SA"/>
        </w:rPr>
        <w:t>如抽检过程发现存在严重质量，采购方有权拒收所供货物，</w:t>
      </w:r>
      <w:r>
        <w:rPr>
          <w:rFonts w:hint="eastAsia" w:ascii="宋体" w:hAnsi="宋体" w:cs="宋体"/>
          <w:color w:val="auto"/>
          <w:kern w:val="2"/>
          <w:sz w:val="22"/>
          <w:szCs w:val="22"/>
          <w:highlight w:val="none"/>
          <w:lang w:val="en-US" w:eastAsia="zh-CN" w:bidi="ar-SA"/>
        </w:rPr>
        <w:t>有权</w:t>
      </w:r>
      <w:r>
        <w:rPr>
          <w:rFonts w:hint="eastAsia" w:ascii="宋体" w:hAnsi="宋体" w:eastAsia="宋体" w:cs="宋体"/>
          <w:color w:val="auto"/>
          <w:kern w:val="2"/>
          <w:sz w:val="22"/>
          <w:szCs w:val="22"/>
          <w:highlight w:val="none"/>
          <w:lang w:val="en-US" w:eastAsia="zh-CN" w:bidi="ar-SA"/>
        </w:rPr>
        <w:t>按合同规定扣除履约保证金</w:t>
      </w:r>
      <w:r>
        <w:rPr>
          <w:rFonts w:hint="eastAsia" w:ascii="宋体" w:hAnsi="宋体" w:cs="宋体"/>
          <w:color w:val="auto"/>
          <w:kern w:val="2"/>
          <w:sz w:val="22"/>
          <w:szCs w:val="22"/>
          <w:highlight w:val="none"/>
          <w:lang w:val="en-US" w:eastAsia="zh-CN" w:bidi="ar-SA"/>
        </w:rPr>
        <w:t>进行赔偿并终止合同</w:t>
      </w:r>
      <w:r>
        <w:rPr>
          <w:rFonts w:hint="eastAsia" w:ascii="宋体" w:hAnsi="宋体" w:eastAsia="宋体" w:cs="宋体"/>
          <w:color w:val="auto"/>
          <w:kern w:val="2"/>
          <w:sz w:val="22"/>
          <w:szCs w:val="22"/>
          <w:highlight w:val="none"/>
          <w:lang w:val="en-US" w:eastAsia="zh-CN" w:bidi="ar-SA"/>
        </w:rPr>
        <w:t>。</w:t>
      </w:r>
    </w:p>
    <w:p w14:paraId="2E8850BB">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b/>
          <w:bCs/>
          <w:sz w:val="24"/>
          <w:szCs w:val="24"/>
        </w:rPr>
      </w:pPr>
      <w:r>
        <w:rPr>
          <w:rFonts w:hint="eastAsia" w:ascii="宋体" w:hAnsi="宋体" w:cs="宋体"/>
          <w:b/>
          <w:bCs/>
          <w:color w:val="auto"/>
          <w:kern w:val="2"/>
          <w:sz w:val="22"/>
          <w:szCs w:val="22"/>
          <w:highlight w:val="none"/>
          <w:lang w:val="en-US" w:eastAsia="zh-CN" w:bidi="ar-SA"/>
        </w:rPr>
        <w:t>2.</w:t>
      </w:r>
      <w:r>
        <w:rPr>
          <w:rFonts w:hint="eastAsia" w:ascii="宋体" w:hAnsi="宋体" w:eastAsia="宋体" w:cs="宋体"/>
          <w:b/>
          <w:bCs/>
          <w:color w:val="auto"/>
          <w:kern w:val="2"/>
          <w:sz w:val="22"/>
          <w:szCs w:val="22"/>
          <w:highlight w:val="none"/>
          <w:lang w:val="en-US" w:eastAsia="zh-CN" w:bidi="ar-SA"/>
        </w:rPr>
        <w:t>响应时间：</w:t>
      </w:r>
      <w:r>
        <w:rPr>
          <w:rFonts w:hint="eastAsia" w:ascii="宋体" w:hAnsi="宋体" w:eastAsia="宋体" w:cs="宋体"/>
          <w:color w:val="auto"/>
          <w:kern w:val="2"/>
          <w:sz w:val="22"/>
          <w:szCs w:val="22"/>
          <w:highlight w:val="none"/>
          <w:lang w:val="en-US" w:eastAsia="zh-CN" w:bidi="ar-SA"/>
        </w:rPr>
        <w:t>如货物质量出现问题，中标供应商需24小时内</w:t>
      </w:r>
      <w:r>
        <w:rPr>
          <w:rFonts w:hint="eastAsia" w:ascii="宋体" w:hAnsi="宋体" w:cs="宋体"/>
          <w:color w:val="auto"/>
          <w:kern w:val="2"/>
          <w:sz w:val="22"/>
          <w:szCs w:val="22"/>
          <w:highlight w:val="none"/>
          <w:lang w:val="en-US" w:eastAsia="zh-CN" w:bidi="ar-SA"/>
        </w:rPr>
        <w:t>到达现场、48小时内</w:t>
      </w:r>
      <w:r>
        <w:rPr>
          <w:rFonts w:hint="eastAsia" w:ascii="宋体" w:hAnsi="宋体" w:eastAsia="宋体" w:cs="宋体"/>
          <w:color w:val="auto"/>
          <w:kern w:val="2"/>
          <w:sz w:val="22"/>
          <w:szCs w:val="22"/>
          <w:highlight w:val="none"/>
          <w:lang w:val="en-US" w:eastAsia="zh-CN" w:bidi="ar-SA"/>
        </w:rPr>
        <w:t>解决问题，严重质量问题</w:t>
      </w:r>
      <w:r>
        <w:rPr>
          <w:rFonts w:hint="eastAsia" w:ascii="宋体" w:hAnsi="宋体" w:cs="宋体"/>
          <w:color w:val="auto"/>
          <w:kern w:val="2"/>
          <w:sz w:val="22"/>
          <w:szCs w:val="22"/>
          <w:highlight w:val="none"/>
          <w:lang w:val="en-US" w:eastAsia="zh-CN" w:bidi="ar-SA"/>
        </w:rPr>
        <w:t>5个工作日内解决问题</w:t>
      </w:r>
      <w:r>
        <w:rPr>
          <w:rFonts w:hint="eastAsia" w:ascii="宋体" w:hAnsi="宋体" w:eastAsia="宋体" w:cs="宋体"/>
          <w:color w:val="auto"/>
          <w:kern w:val="2"/>
          <w:sz w:val="22"/>
          <w:szCs w:val="22"/>
          <w:highlight w:val="none"/>
          <w:lang w:val="en-US" w:eastAsia="zh-CN" w:bidi="ar-SA"/>
        </w:rPr>
        <w:t>。</w:t>
      </w:r>
    </w:p>
    <w:p w14:paraId="68FED5F5">
      <w:pPr>
        <w:spacing w:line="440" w:lineRule="exact"/>
        <w:jc w:val="both"/>
        <w:rPr>
          <w:rFonts w:hint="eastAsia" w:asciiTheme="minorEastAsia" w:hAnsiTheme="minorEastAsia" w:eastAsiaTheme="minorEastAsia"/>
          <w:b/>
          <w:bCs/>
          <w:sz w:val="24"/>
          <w:szCs w:val="24"/>
        </w:rPr>
      </w:pPr>
    </w:p>
    <w:p w14:paraId="78D3B300">
      <w:pPr>
        <w:pStyle w:val="81"/>
        <w:spacing w:after="0" w:line="360" w:lineRule="auto"/>
        <w:ind w:firstLine="0"/>
        <w:rPr>
          <w:rFonts w:ascii="仿宋" w:hAnsi="仿宋" w:eastAsia="仿宋" w:cs="仿宋"/>
          <w:b/>
          <w:bCs/>
          <w:color w:val="auto"/>
          <w:kern w:val="0"/>
          <w:sz w:val="24"/>
          <w:szCs w:val="24"/>
        </w:rPr>
      </w:pPr>
      <w:r>
        <w:rPr>
          <w:rFonts w:hint="eastAsia" w:asciiTheme="minorEastAsia" w:hAnsiTheme="minorEastAsia" w:eastAsiaTheme="minorEastAsia"/>
          <w:b/>
          <w:bCs/>
          <w:color w:val="auto"/>
        </w:rPr>
        <w:t>注：</w:t>
      </w:r>
      <w:r>
        <w:rPr>
          <w:rFonts w:hint="eastAsia" w:ascii="仿宋" w:hAnsi="仿宋" w:eastAsia="仿宋" w:cs="仿宋"/>
          <w:b/>
          <w:bCs/>
          <w:color w:val="auto"/>
          <w:kern w:val="0"/>
          <w:sz w:val="24"/>
          <w:szCs w:val="24"/>
          <w:lang w:val="en-US" w:eastAsia="zh-CN"/>
        </w:rPr>
        <w:t>投标</w:t>
      </w:r>
      <w:r>
        <w:rPr>
          <w:rFonts w:hint="eastAsia" w:ascii="仿宋" w:hAnsi="仿宋" w:eastAsia="仿宋" w:cs="仿宋"/>
          <w:b/>
          <w:bCs/>
          <w:color w:val="auto"/>
          <w:kern w:val="0"/>
          <w:sz w:val="24"/>
          <w:szCs w:val="24"/>
        </w:rPr>
        <w:t>文件中须提供以上检验检测报告、认证证书原件的扫描件</w:t>
      </w:r>
    </w:p>
    <w:p w14:paraId="6E06818A">
      <w:pPr>
        <w:jc w:val="center"/>
        <w:outlineLvl w:val="0"/>
        <w:rPr>
          <w:rFonts w:hint="eastAsia" w:asciiTheme="minorEastAsia" w:hAnsiTheme="minorEastAsia" w:eastAsiaTheme="minorEastAsia"/>
          <w:b/>
          <w:sz w:val="40"/>
          <w:szCs w:val="40"/>
        </w:rPr>
      </w:pPr>
      <w:bookmarkStart w:id="60" w:name="_Toc28817"/>
      <w:bookmarkEnd w:id="60"/>
      <w:bookmarkStart w:id="61" w:name="_Toc18832"/>
      <w:bookmarkEnd w:id="61"/>
      <w:bookmarkStart w:id="62" w:name="_Toc331685783"/>
    </w:p>
    <w:p w14:paraId="601565DE">
      <w:pPr>
        <w:jc w:val="center"/>
        <w:outlineLvl w:val="0"/>
        <w:rPr>
          <w:rFonts w:asciiTheme="minorEastAsia" w:hAnsiTheme="minorEastAsia" w:eastAsiaTheme="minorEastAsia"/>
          <w:b/>
          <w:sz w:val="44"/>
          <w:szCs w:val="44"/>
        </w:rPr>
      </w:pPr>
      <w:r>
        <w:rPr>
          <w:rFonts w:hint="eastAsia" w:asciiTheme="minorEastAsia" w:hAnsiTheme="minorEastAsia" w:eastAsiaTheme="minorEastAsia"/>
          <w:b/>
          <w:sz w:val="40"/>
          <w:szCs w:val="40"/>
        </w:rPr>
        <w:t>第四部分  采购合同条款</w:t>
      </w:r>
    </w:p>
    <w:bookmarkEnd w:id="62"/>
    <w:p w14:paraId="5B614ABB">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一、定义</w:t>
      </w:r>
    </w:p>
    <w:p w14:paraId="321C20D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1、“合同”系指买方和卖方(以下简称合同双方)已达成的协议，即由双方签订的合同格式文件，包括所有的招标文件、投标文件、招标答疑纪录、澄清说明、附件、附录和组成合同的所有其他文件。</w:t>
      </w:r>
    </w:p>
    <w:p w14:paraId="35955B2D">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2、“合同价格”系指根据合同规定，在卖方全面正确地履行合同义务时，买方应支付给卖方的款项。</w:t>
      </w:r>
    </w:p>
    <w:p w14:paraId="65A99BE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3、“货物”系指卖方按合同要求，须向买方提供的一切设备、机械、仪器仪表、备品备件、工具、手册、其它技术资料和其它材料。</w:t>
      </w:r>
    </w:p>
    <w:p w14:paraId="1730478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4、“服务”系指合同规定卖方必须承担的安装、调试、技术协助、校准、培训以及其他类似义务。</w:t>
      </w:r>
    </w:p>
    <w:p w14:paraId="6CA55CC6">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5、“甲方”、“买方”、均系指通过招标采购，接受合同货物及服务的采购单位。</w:t>
      </w:r>
    </w:p>
    <w:p w14:paraId="60A1DC4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6、“乙方”、“卖方”系指中标后提供合同货物和服务的经济实体。</w:t>
      </w:r>
    </w:p>
    <w:p w14:paraId="7165C23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7、“现场”系指将要进行货物安装和运转的地点。</w:t>
      </w:r>
    </w:p>
    <w:p w14:paraId="0736B37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8、“验收”系指买方依据技术参数规格规定接受合同货物所依据的程序和条件。</w:t>
      </w:r>
    </w:p>
    <w:p w14:paraId="6C0D7531">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二、适用范围</w:t>
      </w:r>
    </w:p>
    <w:p w14:paraId="38252B4C">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1、本合同条款仅适用于本次招标活动。</w:t>
      </w:r>
    </w:p>
    <w:p w14:paraId="0E67F1BE">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三、原产地</w:t>
      </w:r>
    </w:p>
    <w:p w14:paraId="48FE0B37">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1、原产地系指货物的生产地，或提供辅助服务的来源地。</w:t>
      </w:r>
    </w:p>
    <w:p w14:paraId="0725AC1C">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四、技术规格和标准</w:t>
      </w:r>
    </w:p>
    <w:p w14:paraId="25BEF4A4">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1、本合同项下所供货物的技术规格应与本谈判文件技术规格规定的标准相一致。若技术规格中无相应规定，货物则应符合相应的国家标准或有关权威部门最新颁布的相应的正式标准。</w:t>
      </w:r>
    </w:p>
    <w:p w14:paraId="0482C029">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五、专利权</w:t>
      </w:r>
    </w:p>
    <w:p w14:paraId="7CB178D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3C83B53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六、包装</w:t>
      </w:r>
    </w:p>
    <w:p w14:paraId="3CCF06F8">
      <w:pPr>
        <w:spacing w:line="360" w:lineRule="auto"/>
        <w:ind w:firstLine="480" w:firstLineChars="200"/>
        <w:rPr>
          <w:rFonts w:cs="宋体" w:asciiTheme="minorEastAsia" w:hAnsiTheme="minorEastAsia" w:eastAsiaTheme="minorEastAsia"/>
          <w:b/>
        </w:rPr>
      </w:pPr>
      <w:r>
        <w:rPr>
          <w:rFonts w:hint="eastAsia" w:cs="宋体" w:asciiTheme="minorEastAsia" w:hAnsiTheme="minorEastAsia" w:eastAsiaTheme="minorEastAsia"/>
        </w:rPr>
        <w:t>1、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2B42ED0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2、每件包装应附有详细装箱单和质量证书各两套，一套在包装箱里，一套在包装箱外。</w:t>
      </w:r>
    </w:p>
    <w:p w14:paraId="2711A2A9">
      <w:pPr>
        <w:spacing w:line="360" w:lineRule="auto"/>
        <w:ind w:firstLine="240" w:firstLineChars="100"/>
        <w:rPr>
          <w:rFonts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b/>
          <w:bCs/>
        </w:rPr>
        <w:t>七、运输标</w:t>
      </w:r>
      <w:r>
        <w:rPr>
          <w:rFonts w:hint="eastAsia" w:cs="宋体" w:asciiTheme="minorEastAsia" w:hAnsiTheme="minorEastAsia" w:eastAsiaTheme="minorEastAsia"/>
          <w:b/>
        </w:rPr>
        <w:t>记</w:t>
      </w:r>
      <w:r>
        <w:rPr>
          <w:rFonts w:hint="eastAsia" w:cs="宋体" w:asciiTheme="minorEastAsia" w:hAnsiTheme="minorEastAsia" w:eastAsiaTheme="minorEastAsia"/>
          <w:b/>
        </w:rPr>
        <w:cr/>
      </w:r>
      <w:r>
        <w:rPr>
          <w:rFonts w:hint="eastAsia" w:cs="宋体" w:asciiTheme="minorEastAsia" w:hAnsiTheme="minorEastAsia" w:eastAsiaTheme="minorEastAsia"/>
        </w:rPr>
        <w:t xml:space="preserve">    1、卖方应在每一包装箱邻接的四个侧面用不易褪色的油漆以醒目的中文印刷字体标明以下各项：</w:t>
      </w:r>
      <w:r>
        <w:rPr>
          <w:rFonts w:hint="eastAsia" w:cs="宋体" w:asciiTheme="minorEastAsia" w:hAnsiTheme="minorEastAsia" w:eastAsiaTheme="minorEastAsia"/>
        </w:rPr>
        <w:cr/>
      </w:r>
      <w:r>
        <w:rPr>
          <w:rFonts w:hint="eastAsia" w:cs="宋体" w:asciiTheme="minorEastAsia" w:hAnsiTheme="minorEastAsia" w:eastAsiaTheme="minorEastAsia"/>
        </w:rPr>
        <w:t xml:space="preserve">  　(1)收货人</w:t>
      </w:r>
    </w:p>
    <w:p w14:paraId="4AB38C95">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(2)合同号</w:t>
      </w:r>
      <w:r>
        <w:rPr>
          <w:rFonts w:hint="eastAsia" w:cs="宋体" w:asciiTheme="minorEastAsia" w:hAnsiTheme="minorEastAsia" w:eastAsiaTheme="minorEastAsia"/>
        </w:rPr>
        <w:cr/>
      </w:r>
      <w:r>
        <w:rPr>
          <w:rFonts w:hint="eastAsia" w:cs="宋体" w:asciiTheme="minorEastAsia" w:hAnsiTheme="minorEastAsia" w:eastAsiaTheme="minorEastAsia"/>
        </w:rPr>
        <w:t xml:space="preserve">  　(3)收货人代号</w:t>
      </w:r>
      <w:r>
        <w:rPr>
          <w:rFonts w:hint="eastAsia" w:cs="宋体" w:asciiTheme="minorEastAsia" w:hAnsiTheme="minorEastAsia" w:eastAsiaTheme="minorEastAsia"/>
        </w:rPr>
        <w:cr/>
      </w:r>
      <w:r>
        <w:rPr>
          <w:rFonts w:hint="eastAsia" w:cs="宋体" w:asciiTheme="minorEastAsia" w:hAnsiTheme="minorEastAsia" w:eastAsiaTheme="minorEastAsia"/>
        </w:rPr>
        <w:t xml:space="preserve">  　(4)目的地</w:t>
      </w:r>
    </w:p>
    <w:p w14:paraId="7E995C0D">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(5)货物的名称、品目号、箱号</w:t>
      </w:r>
    </w:p>
    <w:p w14:paraId="5A727386">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(6)毛重／净重(公斤)</w:t>
      </w:r>
    </w:p>
    <w:p w14:paraId="53B76D60">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(7)尺寸(长x宽x高，以厘米计)</w:t>
      </w:r>
    </w:p>
    <w:p w14:paraId="27C01FB2">
      <w:pPr>
        <w:spacing w:line="360" w:lineRule="auto"/>
        <w:ind w:firstLine="480"/>
        <w:rPr>
          <w:rFonts w:cs="宋体" w:asciiTheme="minorEastAsia" w:hAnsiTheme="minorEastAsia" w:eastAsiaTheme="minorEastAsia"/>
          <w:b/>
        </w:rPr>
      </w:pPr>
      <w:r>
        <w:rPr>
          <w:rFonts w:hint="eastAsia" w:cs="宋体" w:asciiTheme="minorEastAsia" w:hAnsiTheme="minorEastAsia" w:eastAsiaTheme="minorEastAsia"/>
          <w:b/>
        </w:rPr>
        <w:t>八、卖方的交货价</w:t>
      </w:r>
    </w:p>
    <w:p w14:paraId="13059D17">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1、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  高)、单价和总价、备妥待运日期，以及货物在运输和仓储中的特殊要求和注意事项。</w:t>
      </w:r>
    </w:p>
    <w:p w14:paraId="50277729">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2、卖方负责安排自发运地至买方现场的运输，费用包含在合同总价中。</w:t>
      </w:r>
    </w:p>
    <w:p w14:paraId="23E22982">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3、交货日期以货物到达买方现场为准。</w:t>
      </w:r>
    </w:p>
    <w:p w14:paraId="23133426">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4、卖方装运的货物必须符合合同规定的货物名称、型号规格、数量或重量，  否则，一切后果均由卖方承担。</w:t>
      </w:r>
    </w:p>
    <w:p w14:paraId="698A6076">
      <w:pPr>
        <w:spacing w:line="360" w:lineRule="auto"/>
        <w:ind w:firstLine="480"/>
        <w:rPr>
          <w:rFonts w:cs="宋体" w:asciiTheme="minorEastAsia" w:hAnsiTheme="minorEastAsia" w:eastAsiaTheme="minorEastAsia"/>
          <w:b/>
        </w:rPr>
      </w:pPr>
      <w:r>
        <w:rPr>
          <w:rFonts w:hint="eastAsia" w:cs="宋体" w:asciiTheme="minorEastAsia" w:hAnsiTheme="minorEastAsia" w:eastAsiaTheme="minorEastAsia"/>
          <w:b/>
        </w:rPr>
        <w:t>九、装运通知</w:t>
      </w:r>
    </w:p>
    <w:p w14:paraId="42CD4F87">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1、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14:paraId="4895A583">
      <w:pPr>
        <w:spacing w:line="360" w:lineRule="auto"/>
        <w:ind w:firstLine="480"/>
        <w:rPr>
          <w:rFonts w:cs="宋体" w:asciiTheme="minorEastAsia" w:hAnsiTheme="minorEastAsia" w:eastAsiaTheme="minorEastAsia"/>
          <w:b/>
        </w:rPr>
      </w:pPr>
      <w:r>
        <w:rPr>
          <w:rFonts w:hint="eastAsia" w:cs="宋体" w:asciiTheme="minorEastAsia" w:hAnsiTheme="minorEastAsia" w:eastAsiaTheme="minorEastAsia"/>
          <w:b/>
        </w:rPr>
        <w:t>十、保险</w:t>
      </w:r>
    </w:p>
    <w:p w14:paraId="54B5F1CC">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1、在合同价条件下，由卖方负责办理保险。</w:t>
      </w:r>
    </w:p>
    <w:p w14:paraId="6928543E">
      <w:pPr>
        <w:spacing w:line="360" w:lineRule="auto"/>
        <w:ind w:firstLine="480"/>
        <w:rPr>
          <w:rFonts w:cs="宋体" w:asciiTheme="minorEastAsia" w:hAnsiTheme="minorEastAsia" w:eastAsiaTheme="minorEastAsia"/>
          <w:b/>
        </w:rPr>
      </w:pPr>
      <w:r>
        <w:rPr>
          <w:rFonts w:hint="eastAsia" w:cs="宋体" w:asciiTheme="minorEastAsia" w:hAnsiTheme="minorEastAsia" w:eastAsiaTheme="minorEastAsia"/>
          <w:b/>
        </w:rPr>
        <w:t>十一、合同价款的支付方式</w:t>
      </w:r>
    </w:p>
    <w:p w14:paraId="5DE01184">
      <w:pPr>
        <w:spacing w:line="360" w:lineRule="auto"/>
        <w:ind w:firstLine="480"/>
        <w:rPr>
          <w:rFonts w:cs="宋体" w:asciiTheme="minorEastAsia" w:hAnsiTheme="minorEastAsia" w:eastAsiaTheme="minorEastAsia"/>
        </w:rPr>
      </w:pPr>
      <w:r>
        <w:rPr>
          <w:rFonts w:hint="eastAsia" w:cs="宋体" w:asciiTheme="minorEastAsia" w:hAnsiTheme="minorEastAsia" w:eastAsiaTheme="minorEastAsia"/>
        </w:rPr>
        <w:t>1、除另有规定者外，本合同价款将由财政部门直接向卖方支付。</w:t>
      </w:r>
    </w:p>
    <w:p w14:paraId="0F166C17">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十二、技术资料</w:t>
      </w:r>
    </w:p>
    <w:p w14:paraId="49C96AC4">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除谈判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14:paraId="4CD8847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2、上述一套完整的资料应包装好随每批货物一起发运。</w:t>
      </w:r>
    </w:p>
    <w:p w14:paraId="008EF9AB">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十三、价格</w:t>
      </w:r>
    </w:p>
    <w:p w14:paraId="644E2C57">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1、除合同中另有规定者外，卖方为其所供货物和服务而要求买方支付的金额应与其投标报价一致。　</w:t>
      </w:r>
    </w:p>
    <w:p w14:paraId="731922EC">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十四、质量保证</w:t>
      </w:r>
    </w:p>
    <w:p w14:paraId="4A620327">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14:paraId="7F92A1C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2、除合同中另有规定者外，合同项下货物的质量保证期为货物正式验收合格后12个月。</w:t>
      </w:r>
    </w:p>
    <w:p w14:paraId="363DB9F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十五、履约保证金</w:t>
      </w:r>
    </w:p>
    <w:p w14:paraId="59DAF62A">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1、合同签订后，卖方须向买方提供招标文件中规定金额的履约保证金。</w:t>
      </w:r>
    </w:p>
    <w:p w14:paraId="3FBB5B92">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2、卖方在收到买方的货物验收合格的报告后，买方在七个工作日无息退还履约保证金。</w:t>
      </w:r>
    </w:p>
    <w:p w14:paraId="583B7238">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十六、检验</w:t>
      </w:r>
    </w:p>
    <w:p w14:paraId="12296FF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2379AD44">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27EDA1AF">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十七、索赔</w:t>
      </w:r>
    </w:p>
    <w:p w14:paraId="2CA1DAF6">
      <w:pPr>
        <w:spacing w:line="360" w:lineRule="auto"/>
        <w:ind w:firstLine="240" w:firstLineChars="100"/>
        <w:rPr>
          <w:rFonts w:cs="宋体" w:asciiTheme="minorEastAsia" w:hAnsiTheme="minorEastAsia" w:eastAsiaTheme="minorEastAsia"/>
        </w:rPr>
      </w:pPr>
      <w:r>
        <w:rPr>
          <w:rFonts w:hint="eastAsia" w:cs="宋体" w:asciiTheme="minorEastAsia" w:hAnsiTheme="minorEastAsia" w:eastAsiaTheme="minorEastAsia"/>
        </w:rPr>
        <w:t xml:space="preserve">  1、卖方对所供货物与合同约定相一致负完全责任。在买方已于规定的检验、安装、调试和验收测试期限内和质量保证期内提出索赔时，卖方应按买方同意的下述一种或多种方法解决索赔事宜。</w:t>
      </w:r>
    </w:p>
    <w:p w14:paraId="3A3D51D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0202F82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spacing w:val="-6"/>
        </w:rPr>
        <w:t xml:space="preserve"> 根据货物的疵劣和受损程度以及买方遭受损失的金额，经双方同意降低货价。</w:t>
      </w:r>
    </w:p>
    <w:p w14:paraId="15E62EB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 更换有缺陷的零件、部件和设备，或修理缺陷部分，以达到合同规定的规格、质量和性能，卖方承担一切费用和风险并负担买方遭受的一切直接费用。同时卖方应相应延长被更换货物的质量保证期。</w:t>
      </w:r>
    </w:p>
    <w:p w14:paraId="3F13483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14:paraId="473B5C6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十八、延期交货与核定损失额</w:t>
      </w:r>
    </w:p>
    <w:p w14:paraId="29E8023B">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1、如果卖方未能按合同规定的时间按期交货(不可抗力除外)，在卖方同意支付核定损失额的条件下，买方</w:t>
      </w:r>
      <w:r>
        <w:rPr>
          <w:rFonts w:hint="eastAsia" w:cs="宋体" w:asciiTheme="minorEastAsia" w:hAnsiTheme="minorEastAsia" w:eastAsiaTheme="minorEastAsia"/>
          <w:color w:val="auto"/>
          <w:lang w:val="en-US" w:eastAsia="zh-CN"/>
        </w:rPr>
        <w:t>也</w:t>
      </w:r>
      <w:r>
        <w:rPr>
          <w:rFonts w:hint="eastAsia" w:cs="宋体" w:asciiTheme="minorEastAsia" w:hAnsiTheme="minorEastAsia" w:eastAsiaTheme="minorEastAsia"/>
          <w:color w:val="auto"/>
        </w:rPr>
        <w:t>同意延长交货期。核定损失额的支付将从未付款或从履约保证金中扣除。核定损失额</w:t>
      </w:r>
      <w:r>
        <w:rPr>
          <w:rFonts w:hint="eastAsia" w:cs="宋体" w:asciiTheme="minorEastAsia" w:hAnsiTheme="minorEastAsia" w:eastAsiaTheme="minorEastAsia"/>
          <w:color w:val="auto"/>
          <w:lang w:val="en-US" w:eastAsia="zh-CN"/>
        </w:rPr>
        <w:t>5天内</w:t>
      </w:r>
      <w:r>
        <w:rPr>
          <w:rFonts w:hint="eastAsia" w:cs="宋体" w:asciiTheme="minorEastAsia" w:hAnsiTheme="minorEastAsia" w:eastAsiaTheme="minorEastAsia"/>
          <w:color w:val="auto"/>
        </w:rPr>
        <w:t>，按迟交货物金额的0.5%，不满</w:t>
      </w:r>
      <w:r>
        <w:rPr>
          <w:rFonts w:hint="eastAsia" w:cs="宋体" w:asciiTheme="minorEastAsia" w:hAnsiTheme="minorEastAsia" w:eastAsiaTheme="minorEastAsia"/>
          <w:color w:val="auto"/>
          <w:lang w:val="en-US" w:eastAsia="zh-CN"/>
        </w:rPr>
        <w:t>5</w:t>
      </w:r>
      <w:r>
        <w:rPr>
          <w:rFonts w:hint="eastAsia" w:cs="宋体" w:asciiTheme="minorEastAsia" w:hAnsiTheme="minorEastAsia" w:eastAsiaTheme="minorEastAsia"/>
          <w:color w:val="auto"/>
        </w:rPr>
        <w:t>天按</w:t>
      </w:r>
      <w:r>
        <w:rPr>
          <w:rFonts w:hint="eastAsia" w:cs="宋体" w:asciiTheme="minorEastAsia" w:hAnsiTheme="minorEastAsia" w:eastAsiaTheme="minorEastAsia"/>
          <w:color w:val="auto"/>
          <w:lang w:val="en-US" w:eastAsia="zh-CN"/>
        </w:rPr>
        <w:t>5</w:t>
      </w:r>
      <w:r>
        <w:rPr>
          <w:rFonts w:hint="eastAsia" w:cs="宋体" w:asciiTheme="minorEastAsia" w:hAnsiTheme="minorEastAsia" w:eastAsiaTheme="minorEastAsia"/>
          <w:color w:val="auto"/>
        </w:rPr>
        <w:t>天计算，</w:t>
      </w:r>
      <w:r>
        <w:rPr>
          <w:rFonts w:hint="eastAsia" w:cs="宋体" w:asciiTheme="minorEastAsia" w:hAnsiTheme="minorEastAsia" w:eastAsiaTheme="minorEastAsia"/>
          <w:color w:val="auto"/>
          <w:lang w:val="en-US" w:eastAsia="zh-CN"/>
        </w:rPr>
        <w:t>超过5天将视为卖方违约</w:t>
      </w:r>
      <w:r>
        <w:rPr>
          <w:rFonts w:hint="eastAsia" w:cs="宋体" w:asciiTheme="minorEastAsia" w:hAnsiTheme="minorEastAsia" w:eastAsiaTheme="minorEastAsia"/>
          <w:color w:val="auto"/>
        </w:rPr>
        <w:t>，买方有权因卖方违约终止合同，而卖方仍有义务支付上述迟交核定损失金额。</w:t>
      </w:r>
    </w:p>
    <w:p w14:paraId="7A048553">
      <w:pPr>
        <w:spacing w:line="360" w:lineRule="auto"/>
        <w:ind w:firstLine="482" w:firstLineChars="200"/>
        <w:rPr>
          <w:rFonts w:cs="宋体" w:asciiTheme="minorEastAsia" w:hAnsiTheme="minorEastAsia" w:eastAsiaTheme="minorEastAsia"/>
        </w:rPr>
      </w:pPr>
      <w:r>
        <w:rPr>
          <w:rFonts w:hint="eastAsia" w:cs="宋体" w:asciiTheme="minorEastAsia" w:hAnsiTheme="minorEastAsia" w:eastAsiaTheme="minorEastAsia"/>
          <w:b/>
        </w:rPr>
        <w:t>十九、不可抗力</w:t>
      </w:r>
    </w:p>
    <w:p w14:paraId="245EB7D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2261A1E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73F028C8">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二十、仲裁</w:t>
      </w:r>
    </w:p>
    <w:p w14:paraId="0ABBB8D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1、在执行本合同中发生的或与本合同有关的争端，双方应通过友好协商解决，经协商在30天内不能达成协议时，应提交仲裁。</w:t>
      </w:r>
    </w:p>
    <w:p w14:paraId="0F16E1D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2、仲裁应由买方所在地仲裁机构，根据其仲裁程序和规则进行。</w:t>
      </w:r>
    </w:p>
    <w:p w14:paraId="7C26F5A7">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3、仲裁裁决为最终决定，并对双方具有约束力。</w:t>
      </w:r>
    </w:p>
    <w:p w14:paraId="09215AE0">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4、除另有裁决外，仲裁费应由败诉方负担。</w:t>
      </w:r>
    </w:p>
    <w:p w14:paraId="42A5EAC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5、在仲裁期间，除正在进行的仲裁部分外，合同其它部分继续执行。</w:t>
      </w:r>
    </w:p>
    <w:p w14:paraId="54FBAB9C">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二十一、违约终止合同</w:t>
      </w:r>
    </w:p>
    <w:p w14:paraId="5E213EE2">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1、终止全部或部分合同：</w:t>
      </w:r>
    </w:p>
    <w:p w14:paraId="058B3744">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(1)如果卖方未能在合同规定的期限内或买方准许的任何延期内交付部分或全部货物。</w:t>
      </w:r>
    </w:p>
    <w:p w14:paraId="7AE4AB07">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(2)卖方未能履行合同项下的其它义务。</w:t>
      </w:r>
    </w:p>
    <w:p w14:paraId="1DEBB904">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2、一旦买方根据第21.1款终止部分或全部合同，买方可以按其认为适当的条件和方式采购类似未交付部分的货物。卖方应承担买方购买类似货物的额外费用。但是，卖方应继续履行合同中未终止的部分。</w:t>
      </w:r>
    </w:p>
    <w:p w14:paraId="437F4824">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二十二、变更指示</w:t>
      </w:r>
    </w:p>
    <w:p w14:paraId="448B8F6E">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1、买方可以随时向卖方发出书面指示，在合同总体范围内对如下一点或几点提出变更：</w:t>
      </w:r>
    </w:p>
    <w:p w14:paraId="56AE56D8">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(1)合同项下需为买方特殊制造货物的图纸、设计或规格；</w:t>
      </w:r>
    </w:p>
    <w:p w14:paraId="4788400D">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(2)装运方式和包装方式；</w:t>
      </w:r>
    </w:p>
    <w:p w14:paraId="00B4F9DF">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(3)交货地点；</w:t>
      </w:r>
    </w:p>
    <w:p w14:paraId="65D2DBA8">
      <w:pPr>
        <w:spacing w:line="360" w:lineRule="auto"/>
        <w:rPr>
          <w:rFonts w:cs="宋体" w:asciiTheme="minorEastAsia" w:hAnsiTheme="minorEastAsia" w:eastAsiaTheme="minorEastAsia"/>
        </w:rPr>
      </w:pPr>
      <w:r>
        <w:rPr>
          <w:rFonts w:hint="eastAsia" w:cs="宋体" w:asciiTheme="minorEastAsia" w:hAnsiTheme="minorEastAsia" w:eastAsiaTheme="minorEastAsia"/>
        </w:rPr>
        <w:t xml:space="preserve">     (4)卖方须提供的服务。</w:t>
      </w:r>
    </w:p>
    <w:p w14:paraId="7DEAAC0C">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01BB2A6E">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二十三、合同修改</w:t>
      </w:r>
    </w:p>
    <w:p w14:paraId="3457D82D">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1、欲对合同条款做出任何改动或偏离，均须由买卖双方签署书面的合同修改书。</w:t>
      </w:r>
    </w:p>
    <w:p w14:paraId="5623961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二十四、转让与分包</w:t>
      </w:r>
    </w:p>
    <w:p w14:paraId="60FFB71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1、除买方事先同意外，卖方不得部分转让或全部转让其应履行的合同项下的义务。</w:t>
      </w:r>
    </w:p>
    <w:p w14:paraId="40F30C64">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2、卖方应书面通知买方本合同项下所授予的所有分包合同。但该通知不解除卖方承担的本合同项下的任何责任或义务。</w:t>
      </w:r>
    </w:p>
    <w:p w14:paraId="40D113B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二十五、适用法律</w:t>
      </w:r>
    </w:p>
    <w:p w14:paraId="37B644C6">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1、本合同应按中华人民共和国的相关法律解释。</w:t>
      </w:r>
    </w:p>
    <w:p w14:paraId="0C781925">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二十六、通知</w:t>
      </w:r>
    </w:p>
    <w:p w14:paraId="252CF8D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1、本合同任何一方给另一方的通知都应以书面或电传、电报、传真的形式发送，而另一方应以书面形式确认并发送到对方明确的地址。</w:t>
      </w:r>
    </w:p>
    <w:p w14:paraId="3A74C961">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二十七、合同文件及资料的使用</w:t>
      </w:r>
    </w:p>
    <w:p w14:paraId="3A081EB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14:paraId="5DA02096">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2、除非执行合同需要，在事先末得到买方同意的情况下，卖方不得将与本合同有关的任何文件和资料给第三方使用。</w:t>
      </w:r>
    </w:p>
    <w:p w14:paraId="65B4EFDE">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3、除合同本身以外，若买方要求，卖方应于其合同义务履行完毕以后将这些资料(包括所有副本)退还买方。</w:t>
      </w:r>
    </w:p>
    <w:p w14:paraId="2BE48497">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二十八、合同生效及其他</w:t>
      </w:r>
    </w:p>
    <w:p w14:paraId="0D16A3E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1、本合同应在买方（采购单位）和卖方签字加盖鉴证章后生效。</w:t>
      </w:r>
    </w:p>
    <w:p w14:paraId="69BDA18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2、卖方须按技术规格中的规定，向买方提供与合同项下货物有关的现场安装调试、技术服务、培训等其他相关服务。</w:t>
      </w:r>
    </w:p>
    <w:p w14:paraId="7A4C6D9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3、商务合同应包括买方最后确认的价格条款和付款方式。</w:t>
      </w:r>
    </w:p>
    <w:p w14:paraId="7CF9650C">
      <w:pPr>
        <w:spacing w:line="360" w:lineRule="auto"/>
        <w:ind w:firstLine="480" w:firstLineChars="200"/>
        <w:rPr>
          <w:rFonts w:cs="宋体" w:asciiTheme="minorEastAsia" w:hAnsiTheme="minorEastAsia" w:eastAsiaTheme="minorEastAsia"/>
          <w:spacing w:val="-6"/>
        </w:rPr>
      </w:pPr>
      <w:r>
        <w:rPr>
          <w:rFonts w:hint="eastAsia" w:cs="宋体" w:asciiTheme="minorEastAsia" w:hAnsiTheme="minorEastAsia" w:eastAsiaTheme="minorEastAsia"/>
        </w:rPr>
        <w:t>4、</w:t>
      </w:r>
      <w:r>
        <w:rPr>
          <w:rFonts w:hint="eastAsia" w:cs="宋体" w:asciiTheme="minorEastAsia" w:hAnsiTheme="minorEastAsia" w:eastAsiaTheme="minorEastAsia"/>
          <w:spacing w:val="-6"/>
        </w:rPr>
        <w:t>下述文件将作为合同附件，为本合同不可分割的组成部分，并与本合具有同等效力；</w:t>
      </w:r>
    </w:p>
    <w:p w14:paraId="52000CB3">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（1）招标文件</w:t>
      </w:r>
    </w:p>
    <w:p w14:paraId="3F994516">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（2）中标通知书</w:t>
      </w:r>
    </w:p>
    <w:p w14:paraId="16A2937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（3）中标方的投标文件及询标过程中的书面答疑记录</w:t>
      </w:r>
    </w:p>
    <w:p w14:paraId="5CCEDFC4">
      <w:pPr>
        <w:spacing w:line="360" w:lineRule="auto"/>
        <w:rPr>
          <w:rFonts w:cs="宋体" w:asciiTheme="minorEastAsia" w:hAnsiTheme="minorEastAsia" w:eastAsiaTheme="minorEastAsia"/>
          <w:b/>
          <w:sz w:val="36"/>
        </w:rPr>
      </w:pPr>
    </w:p>
    <w:p w14:paraId="35EF83FA">
      <w:pPr>
        <w:spacing w:line="360" w:lineRule="auto"/>
        <w:jc w:val="center"/>
        <w:rPr>
          <w:rFonts w:cs="宋体" w:asciiTheme="minorEastAsia" w:hAnsiTheme="minorEastAsia" w:eastAsiaTheme="minorEastAsia"/>
          <w:b/>
          <w:bCs w:val="0"/>
          <w:sz w:val="32"/>
          <w:szCs w:val="32"/>
        </w:rPr>
      </w:pPr>
      <w:r>
        <w:rPr>
          <w:rFonts w:hint="eastAsia" w:cs="宋体" w:asciiTheme="minorEastAsia" w:hAnsiTheme="minorEastAsia" w:eastAsiaTheme="minorEastAsia"/>
          <w:b/>
          <w:bCs w:val="0"/>
          <w:sz w:val="32"/>
          <w:szCs w:val="32"/>
        </w:rPr>
        <w:t>第二章 合同特殊条款</w:t>
      </w:r>
    </w:p>
    <w:p w14:paraId="46CFAA2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合同特殊条款是对合同一般条款的补充和修改，如果两者之间有不一致之处时，应以特殊条款为准。</w:t>
      </w:r>
    </w:p>
    <w:p w14:paraId="609EAF1E">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一、培训：</w:t>
      </w:r>
    </w:p>
    <w:p w14:paraId="1BBEE0AD">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1、卖方的安装调试人员有义务对买方的设备维修人员及使用人员进行培训，使维修人员能对设备进行日常维护和一般性故障的查找及故障的排除，使用人员能够熟练掌握设备的各项功能和操作；</w:t>
      </w:r>
    </w:p>
    <w:p w14:paraId="3CF56037">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二、检验</w:t>
      </w:r>
    </w:p>
    <w:p w14:paraId="1A35CB92">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1、卖方提供的所有货物应符合国际及国内通行的标准，并应附有相应的测试报告和合同证书；</w:t>
      </w:r>
    </w:p>
    <w:p w14:paraId="53E0DF12">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2、对于卖方提供的所有货物, 买方可按货物的一定比例委托自治区质量监督部门进行抽检，验收会格后，所产生的费用由买方承担，经检验不合格时，所产生的费用由卖方承担。</w:t>
      </w:r>
    </w:p>
    <w:p w14:paraId="39669EE0">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3、具体的国际或国内检验标准按卖方在投标文件中承诺的并经买方确认的规定执行。</w:t>
      </w:r>
    </w:p>
    <w:p w14:paraId="1734F779">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三、安装调试</w:t>
      </w:r>
    </w:p>
    <w:p w14:paraId="44BA63A2">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1、卖方必须在合同签订后将所有的安装调试条件、需买方配合的事项以书面方式通知用户；</w:t>
      </w:r>
    </w:p>
    <w:p w14:paraId="60A651B4">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2、卖方免费负责设备在买方的安装、调试，买方协助开展工作；</w:t>
      </w:r>
    </w:p>
    <w:p w14:paraId="4D57C605">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3、卖方安装调试专家人员应及时到达买方现场，直至安装调试结束、通过验收；</w:t>
      </w:r>
    </w:p>
    <w:p w14:paraId="380F73A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卖方负责安装调试期间（包括错发或运输中）可能损坏的元器件、测试材料的准备，如因时间关系，买方可以考虑使用随机的易损件进行更换，但卖方应及时给买方补齐（中间产生的任何费用，均由卖方承担）；</w:t>
      </w:r>
    </w:p>
    <w:p w14:paraId="222232F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5、上述安装调试完成后，买方按相应的卖方在投标文件中所提供的技术指标进行验收；</w:t>
      </w:r>
    </w:p>
    <w:p w14:paraId="5D600C63">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6、卖方如不能按时完成安装、调试工作，应赔偿由此买方造成的所有损失；</w:t>
      </w:r>
    </w:p>
    <w:p w14:paraId="5CA74FD3">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7、最终的测试验收报告由买卖双方代表签字认可后生效。</w:t>
      </w:r>
    </w:p>
    <w:p w14:paraId="513EF014">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四、质量保证</w:t>
      </w:r>
    </w:p>
    <w:p w14:paraId="1A319E1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1、因卖方原因造成买方不能按时使用（根据合同有关条款）所购买货物（设备）时，卖方应根据合同规定向买方做出赔偿；</w:t>
      </w:r>
    </w:p>
    <w:p w14:paraId="7092987C">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2、卖方对合同项下设备提供为期一年的保修服务，保修期自验收合格双方签字时算起。在保修期内，卖方需提供免费的维修零配件。</w:t>
      </w:r>
    </w:p>
    <w:p w14:paraId="159D210D">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五、售后服务</w:t>
      </w:r>
    </w:p>
    <w:p w14:paraId="2D3B4DEB">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1、提供给买方详细的设备清单及相应的使用、维修、故障查询手册及电器、电路图；</w:t>
      </w:r>
    </w:p>
    <w:p w14:paraId="4173EF9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2、在买方发出要求服务通知的24小时内，卖方指派的服务人员必须到达买方现场，对设备出现的较大问题，解决时间不应超过5个日历日；</w:t>
      </w:r>
    </w:p>
    <w:p w14:paraId="3ADD7D6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3、在保修期内，如设备出现故障，必须在3个日历日内完成维修工作，否则更换新机；</w:t>
      </w:r>
    </w:p>
    <w:p w14:paraId="23DAB78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4、提供相应的售后服务承诺（需要设备生产企业协助的部分，须由该生产企业做出相应的服务承诺），并附在投标文件中。</w:t>
      </w:r>
    </w:p>
    <w:p w14:paraId="62C00363">
      <w:pPr>
        <w:spacing w:line="36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 xml:space="preserve">六、其他  </w:t>
      </w:r>
    </w:p>
    <w:p w14:paraId="3001490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1、投标报价：设备使用地安装调试完成、且验收合格后的交货价</w:t>
      </w:r>
    </w:p>
    <w:p w14:paraId="01809AD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2、投标货币：人民币</w:t>
      </w:r>
    </w:p>
    <w:p w14:paraId="6A503688">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3、列出详细的易损件、专用工具的清单，并分项报价（应包括在总价内）。清单内容应包括：名称、数量、单价、总价</w:t>
      </w:r>
    </w:p>
    <w:p w14:paraId="29D2BF29">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4、付款币种及方式（见第三章）</w:t>
      </w:r>
    </w:p>
    <w:p w14:paraId="620367AE">
      <w:pPr>
        <w:spacing w:line="360" w:lineRule="auto"/>
        <w:ind w:firstLine="480" w:firstLineChars="200"/>
        <w:rPr>
          <w:rFonts w:cs="宋体" w:asciiTheme="minorEastAsia" w:hAnsiTheme="minorEastAsia" w:eastAsiaTheme="minorEastAsia"/>
          <w:u w:val="single"/>
        </w:rPr>
      </w:pPr>
      <w:r>
        <w:rPr>
          <w:rFonts w:hint="eastAsia" w:cs="宋体" w:asciiTheme="minorEastAsia" w:hAnsiTheme="minorEastAsia" w:eastAsiaTheme="minorEastAsia"/>
        </w:rPr>
        <w:t>5、交货地点：</w:t>
      </w:r>
      <w:r>
        <w:rPr>
          <w:rFonts w:hint="eastAsia" w:cs="宋体" w:asciiTheme="minorEastAsia" w:hAnsiTheme="minorEastAsia" w:eastAsiaTheme="minorEastAsia"/>
          <w:u w:val="single"/>
        </w:rPr>
        <w:t xml:space="preserve">     </w:t>
      </w:r>
    </w:p>
    <w:p w14:paraId="68B9CA45">
      <w:pPr>
        <w:spacing w:line="360" w:lineRule="auto"/>
        <w:ind w:firstLine="480" w:firstLineChars="200"/>
        <w:rPr>
          <w:rFonts w:hint="eastAsia" w:cs="宋体" w:asciiTheme="minorEastAsia" w:hAnsiTheme="minorEastAsia" w:eastAsiaTheme="minorEastAsia"/>
          <w:u w:val="single"/>
        </w:rPr>
      </w:pPr>
      <w:r>
        <w:rPr>
          <w:rFonts w:hint="eastAsia" w:cs="宋体" w:asciiTheme="minorEastAsia" w:hAnsiTheme="minorEastAsia" w:eastAsiaTheme="minorEastAsia"/>
        </w:rPr>
        <w:t>6、交货时间：</w:t>
      </w:r>
      <w:r>
        <w:rPr>
          <w:rFonts w:hint="eastAsia" w:cs="宋体" w:asciiTheme="minorEastAsia" w:hAnsiTheme="minorEastAsia" w:eastAsiaTheme="minorEastAsia"/>
          <w:u w:val="single"/>
        </w:rPr>
        <w:t xml:space="preserve">   </w:t>
      </w:r>
    </w:p>
    <w:p w14:paraId="29B103A2">
      <w:pPr>
        <w:spacing w:line="360" w:lineRule="auto"/>
        <w:ind w:firstLine="480" w:firstLineChars="200"/>
        <w:rPr>
          <w:rFonts w:hint="eastAsia" w:cs="宋体" w:asciiTheme="minorEastAsia" w:hAnsiTheme="minorEastAsia" w:eastAsiaTheme="minorEastAsia"/>
          <w:u w:val="none"/>
          <w:lang w:eastAsia="zh-CN"/>
        </w:rPr>
      </w:pPr>
      <w:r>
        <w:rPr>
          <w:rFonts w:hint="eastAsia" w:cs="宋体" w:asciiTheme="minorEastAsia" w:hAnsiTheme="minorEastAsia" w:eastAsiaTheme="minorEastAsia"/>
          <w:u w:val="none"/>
          <w:lang w:eastAsia="zh-CN"/>
        </w:rPr>
        <w:t>（</w:t>
      </w:r>
      <w:r>
        <w:rPr>
          <w:rFonts w:hint="eastAsia" w:cs="宋体" w:asciiTheme="minorEastAsia" w:hAnsiTheme="minorEastAsia" w:eastAsiaTheme="minorEastAsia"/>
          <w:u w:val="none"/>
          <w:lang w:val="en-US" w:eastAsia="zh-CN"/>
        </w:rPr>
        <w:t>以最终签订合同为准</w:t>
      </w:r>
      <w:r>
        <w:rPr>
          <w:rFonts w:hint="eastAsia" w:cs="宋体" w:asciiTheme="minorEastAsia" w:hAnsiTheme="minorEastAsia" w:eastAsiaTheme="minorEastAsia"/>
          <w:u w:val="none"/>
          <w:lang w:eastAsia="zh-CN"/>
        </w:rPr>
        <w:t>）</w:t>
      </w:r>
    </w:p>
    <w:p w14:paraId="520C164F">
      <w:pPr>
        <w:spacing w:line="360" w:lineRule="auto"/>
        <w:jc w:val="center"/>
        <w:rPr>
          <w:rFonts w:hint="eastAsia" w:cs="宋体" w:asciiTheme="minorEastAsia" w:hAnsiTheme="minorEastAsia" w:eastAsiaTheme="minorEastAsia"/>
          <w:b/>
          <w:bCs w:val="0"/>
          <w:color w:val="000000"/>
          <w:sz w:val="32"/>
          <w:szCs w:val="32"/>
        </w:rPr>
      </w:pPr>
    </w:p>
    <w:p w14:paraId="6FCDFDEC">
      <w:pPr>
        <w:spacing w:line="360" w:lineRule="auto"/>
        <w:jc w:val="center"/>
        <w:rPr>
          <w:rFonts w:hint="eastAsia" w:cs="宋体" w:asciiTheme="minorEastAsia" w:hAnsiTheme="minorEastAsia" w:eastAsiaTheme="minorEastAsia"/>
          <w:b/>
          <w:bCs w:val="0"/>
          <w:color w:val="000000"/>
          <w:sz w:val="32"/>
          <w:szCs w:val="32"/>
        </w:rPr>
      </w:pPr>
    </w:p>
    <w:p w14:paraId="7FEB697E">
      <w:pPr>
        <w:spacing w:line="360" w:lineRule="auto"/>
        <w:jc w:val="center"/>
        <w:rPr>
          <w:rFonts w:hint="eastAsia" w:cs="宋体" w:asciiTheme="minorEastAsia" w:hAnsiTheme="minorEastAsia" w:eastAsiaTheme="minorEastAsia"/>
          <w:b/>
          <w:bCs w:val="0"/>
          <w:color w:val="000000"/>
          <w:sz w:val="32"/>
          <w:szCs w:val="32"/>
        </w:rPr>
      </w:pPr>
    </w:p>
    <w:p w14:paraId="77112E07">
      <w:pPr>
        <w:spacing w:line="360" w:lineRule="auto"/>
        <w:jc w:val="center"/>
        <w:rPr>
          <w:rFonts w:hint="eastAsia" w:cs="宋体" w:asciiTheme="minorEastAsia" w:hAnsiTheme="minorEastAsia" w:eastAsiaTheme="minorEastAsia"/>
          <w:b/>
          <w:bCs w:val="0"/>
          <w:color w:val="000000"/>
          <w:sz w:val="32"/>
          <w:szCs w:val="32"/>
        </w:rPr>
      </w:pPr>
    </w:p>
    <w:p w14:paraId="4C87BEB9">
      <w:pPr>
        <w:spacing w:line="360" w:lineRule="auto"/>
        <w:jc w:val="center"/>
        <w:rPr>
          <w:rFonts w:cs="宋体" w:asciiTheme="minorEastAsia" w:hAnsiTheme="minorEastAsia" w:eastAsiaTheme="minorEastAsia"/>
          <w:bCs/>
          <w:color w:val="000000"/>
          <w:sz w:val="32"/>
          <w:szCs w:val="32"/>
        </w:rPr>
      </w:pPr>
      <w:r>
        <w:rPr>
          <w:rFonts w:hint="eastAsia" w:cs="宋体" w:asciiTheme="minorEastAsia" w:hAnsiTheme="minorEastAsia" w:eastAsiaTheme="minorEastAsia"/>
          <w:b/>
          <w:bCs w:val="0"/>
          <w:color w:val="000000"/>
          <w:sz w:val="32"/>
          <w:szCs w:val="32"/>
        </w:rPr>
        <w:t>第三章 付款币种及方式</w:t>
      </w:r>
    </w:p>
    <w:p w14:paraId="142A8A8B">
      <w:pPr>
        <w:spacing w:line="360" w:lineRule="auto"/>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一、付款币种</w:t>
      </w:r>
    </w:p>
    <w:p w14:paraId="345C42DF">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本次招标所述的项目资金均以人民币支付。</w:t>
      </w:r>
    </w:p>
    <w:p w14:paraId="5C872912">
      <w:pPr>
        <w:spacing w:line="360" w:lineRule="auto"/>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二、付款方式</w:t>
      </w:r>
    </w:p>
    <w:p w14:paraId="27251F12">
      <w:pPr>
        <w:pStyle w:val="36"/>
        <w:ind w:firstLine="480" w:firstLineChars="200"/>
        <w:rPr>
          <w:rFonts w:hint="default" w:asciiTheme="minorEastAsia" w:hAnsiTheme="minorEastAsia" w:eastAsiaTheme="minorEastAsia"/>
          <w:lang w:val="en-US" w:eastAsia="zh-CN"/>
        </w:rPr>
      </w:pPr>
      <w:r>
        <w:rPr>
          <w:rFonts w:hint="eastAsia" w:cs="宋体" w:asciiTheme="minorEastAsia" w:hAnsiTheme="minorEastAsia" w:eastAsiaTheme="minorEastAsia"/>
          <w:kern w:val="2"/>
          <w:sz w:val="24"/>
          <w:szCs w:val="24"/>
          <w:lang w:val="en-US" w:eastAsia="zh-CN" w:bidi="ar-SA"/>
        </w:rPr>
        <w:t>以双方最终签订的合同为准。</w:t>
      </w:r>
    </w:p>
    <w:p w14:paraId="6603D0FF">
      <w:pPr>
        <w:pStyle w:val="36"/>
        <w:rPr>
          <w:rFonts w:asciiTheme="minorEastAsia" w:hAnsiTheme="minorEastAsia" w:eastAsiaTheme="minorEastAsia"/>
        </w:rPr>
      </w:pPr>
    </w:p>
    <w:p w14:paraId="28B80D21">
      <w:pPr>
        <w:pStyle w:val="36"/>
        <w:rPr>
          <w:rFonts w:asciiTheme="minorEastAsia" w:hAnsiTheme="minorEastAsia" w:eastAsiaTheme="minorEastAsia"/>
        </w:rPr>
      </w:pPr>
    </w:p>
    <w:p w14:paraId="2ABC097C">
      <w:pPr>
        <w:pStyle w:val="36"/>
        <w:rPr>
          <w:rFonts w:asciiTheme="minorEastAsia" w:hAnsiTheme="minorEastAsia" w:eastAsiaTheme="minorEastAsia"/>
        </w:rPr>
      </w:pPr>
    </w:p>
    <w:p w14:paraId="5D8B3FDF">
      <w:pPr>
        <w:pStyle w:val="36"/>
        <w:rPr>
          <w:rFonts w:asciiTheme="minorEastAsia" w:hAnsiTheme="minorEastAsia" w:eastAsiaTheme="minorEastAsia"/>
        </w:rPr>
      </w:pPr>
    </w:p>
    <w:p w14:paraId="02C7F9E5">
      <w:pPr>
        <w:pStyle w:val="36"/>
        <w:rPr>
          <w:rFonts w:asciiTheme="minorEastAsia" w:hAnsiTheme="minorEastAsia" w:eastAsiaTheme="minorEastAsia"/>
        </w:rPr>
      </w:pPr>
    </w:p>
    <w:p w14:paraId="0E4ECCD0">
      <w:pPr>
        <w:pStyle w:val="36"/>
        <w:rPr>
          <w:rFonts w:asciiTheme="minorEastAsia" w:hAnsiTheme="minorEastAsia" w:eastAsiaTheme="minorEastAsia"/>
        </w:rPr>
      </w:pPr>
    </w:p>
    <w:p w14:paraId="01888F4F">
      <w:pPr>
        <w:pStyle w:val="36"/>
        <w:rPr>
          <w:rFonts w:asciiTheme="minorEastAsia" w:hAnsiTheme="minorEastAsia" w:eastAsiaTheme="minorEastAsia"/>
        </w:rPr>
      </w:pPr>
    </w:p>
    <w:p w14:paraId="38A1DC98">
      <w:pPr>
        <w:pStyle w:val="36"/>
        <w:rPr>
          <w:rFonts w:asciiTheme="minorEastAsia" w:hAnsiTheme="minorEastAsia" w:eastAsiaTheme="minorEastAsia"/>
        </w:rPr>
      </w:pPr>
    </w:p>
    <w:p w14:paraId="3E55D961">
      <w:pPr>
        <w:pStyle w:val="36"/>
        <w:rPr>
          <w:rFonts w:asciiTheme="minorEastAsia" w:hAnsiTheme="minorEastAsia" w:eastAsiaTheme="minorEastAsia"/>
        </w:rPr>
      </w:pPr>
    </w:p>
    <w:p w14:paraId="1411228F">
      <w:pPr>
        <w:pStyle w:val="36"/>
        <w:rPr>
          <w:rFonts w:asciiTheme="minorEastAsia" w:hAnsiTheme="minorEastAsia" w:eastAsiaTheme="minorEastAsia"/>
        </w:rPr>
      </w:pPr>
    </w:p>
    <w:p w14:paraId="2ADCFED1">
      <w:pPr>
        <w:pStyle w:val="36"/>
        <w:rPr>
          <w:rFonts w:asciiTheme="minorEastAsia" w:hAnsiTheme="minorEastAsia" w:eastAsiaTheme="minorEastAsia"/>
        </w:rPr>
      </w:pPr>
    </w:p>
    <w:p w14:paraId="6C231D7A">
      <w:pPr>
        <w:pStyle w:val="36"/>
        <w:rPr>
          <w:rFonts w:asciiTheme="minorEastAsia" w:hAnsiTheme="minorEastAsia" w:eastAsiaTheme="minorEastAsia"/>
        </w:rPr>
      </w:pPr>
    </w:p>
    <w:p w14:paraId="0EF39425">
      <w:pPr>
        <w:pStyle w:val="36"/>
        <w:rPr>
          <w:rFonts w:asciiTheme="minorEastAsia" w:hAnsiTheme="minorEastAsia" w:eastAsiaTheme="minorEastAsia"/>
        </w:rPr>
      </w:pPr>
    </w:p>
    <w:p w14:paraId="17F7DCB1">
      <w:r>
        <w:br w:type="page"/>
      </w:r>
    </w:p>
    <w:p w14:paraId="123CC96D">
      <w:pPr>
        <w:spacing w:line="320" w:lineRule="exact"/>
        <w:jc w:val="center"/>
        <w:rPr>
          <w:rFonts w:asciiTheme="minorEastAsia" w:hAnsiTheme="minorEastAsia" w:eastAsiaTheme="minorEastAsia"/>
          <w:b/>
          <w:bCs/>
        </w:rPr>
      </w:pPr>
      <w:r>
        <w:rPr>
          <w:rFonts w:hint="eastAsia" w:asciiTheme="minorEastAsia" w:hAnsiTheme="minorEastAsia" w:eastAsiaTheme="minorEastAsia"/>
          <w:b/>
          <w:bCs/>
          <w:sz w:val="32"/>
          <w:szCs w:val="32"/>
        </w:rPr>
        <w:t>第五部分 投标文件组成及参考格式</w:t>
      </w:r>
    </w:p>
    <w:p w14:paraId="4D6D5C2B">
      <w:pPr>
        <w:jc w:val="center"/>
        <w:rPr>
          <w:rFonts w:asciiTheme="minorEastAsia" w:hAnsiTheme="minorEastAsia" w:eastAsiaTheme="minorEastAsia"/>
          <w:b/>
          <w:szCs w:val="21"/>
        </w:rPr>
      </w:pPr>
      <w:r>
        <w:rPr>
          <w:rFonts w:hint="eastAsia" w:asciiTheme="minorEastAsia" w:hAnsiTheme="minorEastAsia" w:eastAsiaTheme="minorEastAsia"/>
          <w:b/>
          <w:sz w:val="32"/>
          <w:szCs w:val="32"/>
        </w:rPr>
        <w:t xml:space="preserve"> 投标文件目录表</w:t>
      </w:r>
    </w:p>
    <w:p w14:paraId="2E4E83B9">
      <w:pPr>
        <w:rPr>
          <w:rFonts w:asciiTheme="minorEastAsia" w:hAnsiTheme="minorEastAsia" w:eastAsiaTheme="minorEastAsia"/>
        </w:rPr>
      </w:pPr>
      <w:r>
        <w:rPr>
          <w:rFonts w:hint="eastAsia" w:asciiTheme="minorEastAsia" w:hAnsiTheme="minorEastAsia" w:eastAsiaTheme="minorEastAsia"/>
        </w:rPr>
        <w:t>项目名称：                                  招标编号：</w:t>
      </w:r>
    </w:p>
    <w:tbl>
      <w:tblPr>
        <w:tblStyle w:val="27"/>
        <w:tblW w:w="4996" w:type="pct"/>
        <w:tblInd w:w="0" w:type="dxa"/>
        <w:tblLayout w:type="autofit"/>
        <w:tblCellMar>
          <w:top w:w="0" w:type="dxa"/>
          <w:left w:w="108" w:type="dxa"/>
          <w:bottom w:w="0" w:type="dxa"/>
          <w:right w:w="108" w:type="dxa"/>
        </w:tblCellMar>
      </w:tblPr>
      <w:tblGrid>
        <w:gridCol w:w="512"/>
        <w:gridCol w:w="7201"/>
        <w:gridCol w:w="632"/>
        <w:gridCol w:w="586"/>
        <w:gridCol w:w="650"/>
      </w:tblGrid>
      <w:tr w14:paraId="46BDE6E1">
        <w:tblPrEx>
          <w:tblCellMar>
            <w:top w:w="0" w:type="dxa"/>
            <w:left w:w="108" w:type="dxa"/>
            <w:bottom w:w="0" w:type="dxa"/>
            <w:right w:w="108" w:type="dxa"/>
          </w:tblCellMar>
        </w:tblPrEx>
        <w:trPr>
          <w:trHeight w:val="309" w:hRule="atLeast"/>
        </w:trPr>
        <w:tc>
          <w:tcPr>
            <w:tcW w:w="267" w:type="pct"/>
            <w:vMerge w:val="restart"/>
            <w:tcBorders>
              <w:top w:val="single" w:color="auto" w:sz="8" w:space="0"/>
              <w:left w:val="single" w:color="auto" w:sz="8" w:space="0"/>
              <w:bottom w:val="single" w:color="auto" w:sz="4" w:space="0"/>
              <w:right w:val="single" w:color="auto" w:sz="4" w:space="0"/>
            </w:tcBorders>
            <w:vAlign w:val="center"/>
          </w:tcPr>
          <w:p w14:paraId="444D2744">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内容</w:t>
            </w:r>
          </w:p>
        </w:tc>
        <w:tc>
          <w:tcPr>
            <w:tcW w:w="3758" w:type="pct"/>
            <w:vMerge w:val="restart"/>
            <w:tcBorders>
              <w:top w:val="single" w:color="auto" w:sz="8" w:space="0"/>
              <w:left w:val="single" w:color="auto" w:sz="4" w:space="0"/>
              <w:bottom w:val="single" w:color="auto" w:sz="4" w:space="0"/>
              <w:right w:val="single" w:color="auto" w:sz="4" w:space="0"/>
            </w:tcBorders>
            <w:vAlign w:val="center"/>
          </w:tcPr>
          <w:p w14:paraId="05D382F2">
            <w:pPr>
              <w:widowControl/>
              <w:ind w:left="-708" w:leftChars="-295"/>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文件名称</w:t>
            </w:r>
          </w:p>
        </w:tc>
        <w:tc>
          <w:tcPr>
            <w:tcW w:w="636" w:type="pct"/>
            <w:gridSpan w:val="2"/>
            <w:tcBorders>
              <w:top w:val="single" w:color="auto" w:sz="8" w:space="0"/>
              <w:left w:val="nil"/>
              <w:bottom w:val="single" w:color="auto" w:sz="4" w:space="0"/>
              <w:right w:val="single" w:color="auto" w:sz="4" w:space="0"/>
            </w:tcBorders>
            <w:vAlign w:val="center"/>
          </w:tcPr>
          <w:p w14:paraId="3B3C2EFF">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提交</w:t>
            </w:r>
          </w:p>
          <w:p w14:paraId="48DC9A7A">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情况</w:t>
            </w:r>
          </w:p>
        </w:tc>
        <w:tc>
          <w:tcPr>
            <w:tcW w:w="338" w:type="pct"/>
            <w:vMerge w:val="restart"/>
            <w:tcBorders>
              <w:top w:val="single" w:color="auto" w:sz="8" w:space="0"/>
              <w:left w:val="single" w:color="auto" w:sz="4" w:space="0"/>
              <w:bottom w:val="single" w:color="auto" w:sz="4" w:space="0"/>
              <w:right w:val="single" w:color="auto" w:sz="8" w:space="0"/>
            </w:tcBorders>
            <w:vAlign w:val="center"/>
          </w:tcPr>
          <w:p w14:paraId="03A6F6AB">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页码</w:t>
            </w:r>
          </w:p>
        </w:tc>
      </w:tr>
      <w:tr w14:paraId="3099A460">
        <w:tblPrEx>
          <w:tblCellMar>
            <w:top w:w="0" w:type="dxa"/>
            <w:left w:w="108" w:type="dxa"/>
            <w:bottom w:w="0" w:type="dxa"/>
            <w:right w:w="108" w:type="dxa"/>
          </w:tblCellMar>
        </w:tblPrEx>
        <w:trPr>
          <w:trHeight w:val="294" w:hRule="atLeast"/>
        </w:trPr>
        <w:tc>
          <w:tcPr>
            <w:tcW w:w="267" w:type="pct"/>
            <w:vMerge w:val="continue"/>
            <w:tcBorders>
              <w:top w:val="single" w:color="auto" w:sz="8" w:space="0"/>
              <w:left w:val="single" w:color="auto" w:sz="8" w:space="0"/>
              <w:bottom w:val="single" w:color="auto" w:sz="4" w:space="0"/>
              <w:right w:val="single" w:color="auto" w:sz="4" w:space="0"/>
            </w:tcBorders>
            <w:vAlign w:val="center"/>
          </w:tcPr>
          <w:p w14:paraId="78B49490">
            <w:pPr>
              <w:widowControl/>
              <w:rPr>
                <w:rFonts w:cs="宋体" w:asciiTheme="minorEastAsia" w:hAnsiTheme="minorEastAsia" w:eastAsiaTheme="minorEastAsia"/>
                <w:b/>
                <w:bCs/>
                <w:kern w:val="0"/>
              </w:rPr>
            </w:pPr>
          </w:p>
        </w:tc>
        <w:tc>
          <w:tcPr>
            <w:tcW w:w="3758" w:type="pct"/>
            <w:vMerge w:val="continue"/>
            <w:tcBorders>
              <w:top w:val="single" w:color="auto" w:sz="8" w:space="0"/>
              <w:left w:val="single" w:color="auto" w:sz="4" w:space="0"/>
              <w:bottom w:val="single" w:color="auto" w:sz="4" w:space="0"/>
              <w:right w:val="single" w:color="auto" w:sz="4" w:space="0"/>
            </w:tcBorders>
            <w:vAlign w:val="center"/>
          </w:tcPr>
          <w:p w14:paraId="6AD14088">
            <w:pPr>
              <w:widowControl/>
              <w:rPr>
                <w:rFonts w:cs="宋体" w:asciiTheme="minorEastAsia" w:hAnsiTheme="minorEastAsia" w:eastAsiaTheme="minorEastAsia"/>
                <w:b/>
                <w:bCs/>
                <w:kern w:val="0"/>
              </w:rPr>
            </w:pPr>
          </w:p>
        </w:tc>
        <w:tc>
          <w:tcPr>
            <w:tcW w:w="330" w:type="pct"/>
            <w:tcBorders>
              <w:top w:val="nil"/>
              <w:left w:val="nil"/>
              <w:bottom w:val="single" w:color="auto" w:sz="4" w:space="0"/>
              <w:right w:val="single" w:color="auto" w:sz="4" w:space="0"/>
            </w:tcBorders>
            <w:vAlign w:val="center"/>
          </w:tcPr>
          <w:p w14:paraId="6B512F77">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有</w:t>
            </w:r>
          </w:p>
        </w:tc>
        <w:tc>
          <w:tcPr>
            <w:tcW w:w="305" w:type="pct"/>
            <w:tcBorders>
              <w:top w:val="nil"/>
              <w:left w:val="nil"/>
              <w:bottom w:val="single" w:color="auto" w:sz="4" w:space="0"/>
              <w:right w:val="single" w:color="auto" w:sz="4" w:space="0"/>
            </w:tcBorders>
            <w:vAlign w:val="center"/>
          </w:tcPr>
          <w:p w14:paraId="4CF9DC18">
            <w:pPr>
              <w:widowControl/>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无</w:t>
            </w:r>
          </w:p>
        </w:tc>
        <w:tc>
          <w:tcPr>
            <w:tcW w:w="338" w:type="pct"/>
            <w:vMerge w:val="continue"/>
            <w:tcBorders>
              <w:top w:val="single" w:color="auto" w:sz="8" w:space="0"/>
              <w:left w:val="single" w:color="auto" w:sz="4" w:space="0"/>
              <w:bottom w:val="single" w:color="auto" w:sz="4" w:space="0"/>
              <w:right w:val="single" w:color="auto" w:sz="8" w:space="0"/>
            </w:tcBorders>
            <w:vAlign w:val="center"/>
          </w:tcPr>
          <w:p w14:paraId="31158CF9">
            <w:pPr>
              <w:widowControl/>
              <w:rPr>
                <w:rFonts w:cs="宋体" w:asciiTheme="minorEastAsia" w:hAnsiTheme="minorEastAsia" w:eastAsiaTheme="minorEastAsia"/>
                <w:b/>
                <w:bCs/>
                <w:kern w:val="0"/>
              </w:rPr>
            </w:pPr>
          </w:p>
        </w:tc>
      </w:tr>
      <w:tr w14:paraId="1303387D">
        <w:tblPrEx>
          <w:tblCellMar>
            <w:top w:w="0" w:type="dxa"/>
            <w:left w:w="108" w:type="dxa"/>
            <w:bottom w:w="0" w:type="dxa"/>
            <w:right w:w="108" w:type="dxa"/>
          </w:tblCellMar>
        </w:tblPrEx>
        <w:trPr>
          <w:trHeight w:val="293" w:hRule="atLeast"/>
        </w:trPr>
        <w:tc>
          <w:tcPr>
            <w:tcW w:w="267" w:type="pct"/>
            <w:vMerge w:val="restart"/>
            <w:tcBorders>
              <w:top w:val="single" w:color="auto" w:sz="4" w:space="0"/>
              <w:left w:val="single" w:color="auto" w:sz="4" w:space="0"/>
              <w:right w:val="single" w:color="auto" w:sz="4" w:space="0"/>
            </w:tcBorders>
            <w:vAlign w:val="center"/>
          </w:tcPr>
          <w:p w14:paraId="1A8ACFAD">
            <w:pPr>
              <w:rPr>
                <w:sz w:val="24"/>
                <w:szCs w:val="24"/>
              </w:rPr>
            </w:pPr>
            <w:r>
              <w:rPr>
                <w:rFonts w:hint="eastAsia"/>
                <w:sz w:val="24"/>
                <w:szCs w:val="24"/>
              </w:rPr>
              <w:t>商务价格部分</w:t>
            </w:r>
          </w:p>
        </w:tc>
        <w:tc>
          <w:tcPr>
            <w:tcW w:w="3758" w:type="pct"/>
            <w:tcBorders>
              <w:top w:val="nil"/>
              <w:left w:val="nil"/>
              <w:bottom w:val="single" w:color="auto" w:sz="4" w:space="0"/>
              <w:right w:val="single" w:color="auto" w:sz="4" w:space="0"/>
            </w:tcBorders>
            <w:vAlign w:val="center"/>
          </w:tcPr>
          <w:p w14:paraId="0547F881">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（1）投标函</w:t>
            </w:r>
          </w:p>
        </w:tc>
        <w:tc>
          <w:tcPr>
            <w:tcW w:w="330" w:type="pct"/>
            <w:tcBorders>
              <w:top w:val="nil"/>
              <w:left w:val="nil"/>
              <w:bottom w:val="single" w:color="auto" w:sz="4" w:space="0"/>
              <w:right w:val="single" w:color="auto" w:sz="4" w:space="0"/>
            </w:tcBorders>
            <w:vAlign w:val="center"/>
          </w:tcPr>
          <w:p w14:paraId="2D067C8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3411BB8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4DD3FE7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12BC805C">
        <w:tblPrEx>
          <w:tblCellMar>
            <w:top w:w="0" w:type="dxa"/>
            <w:left w:w="108" w:type="dxa"/>
            <w:bottom w:w="0" w:type="dxa"/>
            <w:right w:w="108" w:type="dxa"/>
          </w:tblCellMar>
        </w:tblPrEx>
        <w:trPr>
          <w:trHeight w:val="312" w:hRule="atLeast"/>
        </w:trPr>
        <w:tc>
          <w:tcPr>
            <w:tcW w:w="267" w:type="pct"/>
            <w:vMerge w:val="continue"/>
            <w:tcBorders>
              <w:left w:val="single" w:color="auto" w:sz="4" w:space="0"/>
              <w:right w:val="single" w:color="auto" w:sz="4" w:space="0"/>
            </w:tcBorders>
            <w:vAlign w:val="center"/>
          </w:tcPr>
          <w:p w14:paraId="4231777C">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24E051B1">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（2）投标报价一览表</w:t>
            </w:r>
          </w:p>
        </w:tc>
        <w:tc>
          <w:tcPr>
            <w:tcW w:w="330" w:type="pct"/>
            <w:tcBorders>
              <w:top w:val="nil"/>
              <w:left w:val="nil"/>
              <w:bottom w:val="single" w:color="auto" w:sz="4" w:space="0"/>
              <w:right w:val="single" w:color="auto" w:sz="4" w:space="0"/>
            </w:tcBorders>
            <w:vAlign w:val="center"/>
          </w:tcPr>
          <w:p w14:paraId="52B7A418">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33137EC8">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2167670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3EA8DEBC">
        <w:tblPrEx>
          <w:tblCellMar>
            <w:top w:w="0" w:type="dxa"/>
            <w:left w:w="108" w:type="dxa"/>
            <w:bottom w:w="0" w:type="dxa"/>
            <w:right w:w="108" w:type="dxa"/>
          </w:tblCellMar>
        </w:tblPrEx>
        <w:trPr>
          <w:trHeight w:val="275" w:hRule="atLeast"/>
        </w:trPr>
        <w:tc>
          <w:tcPr>
            <w:tcW w:w="267" w:type="pct"/>
            <w:vMerge w:val="continue"/>
            <w:tcBorders>
              <w:left w:val="single" w:color="auto" w:sz="4" w:space="0"/>
              <w:right w:val="single" w:color="auto" w:sz="4" w:space="0"/>
            </w:tcBorders>
            <w:vAlign w:val="center"/>
          </w:tcPr>
          <w:p w14:paraId="11EFEC39">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572867D6">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（3）营业执照、税务登记证、企业组织机构代码证副本复印件</w:t>
            </w:r>
          </w:p>
        </w:tc>
        <w:tc>
          <w:tcPr>
            <w:tcW w:w="330" w:type="pct"/>
            <w:tcBorders>
              <w:top w:val="nil"/>
              <w:left w:val="nil"/>
              <w:bottom w:val="single" w:color="auto" w:sz="4" w:space="0"/>
              <w:right w:val="single" w:color="auto" w:sz="4" w:space="0"/>
            </w:tcBorders>
            <w:vAlign w:val="center"/>
          </w:tcPr>
          <w:p w14:paraId="00DAED5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24E18CE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45B95E0C">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7F460793">
        <w:tblPrEx>
          <w:tblCellMar>
            <w:top w:w="0" w:type="dxa"/>
            <w:left w:w="108" w:type="dxa"/>
            <w:bottom w:w="0" w:type="dxa"/>
            <w:right w:w="108" w:type="dxa"/>
          </w:tblCellMar>
        </w:tblPrEx>
        <w:trPr>
          <w:trHeight w:val="309" w:hRule="atLeast"/>
        </w:trPr>
        <w:tc>
          <w:tcPr>
            <w:tcW w:w="267" w:type="pct"/>
            <w:vMerge w:val="continue"/>
            <w:tcBorders>
              <w:left w:val="single" w:color="auto" w:sz="4" w:space="0"/>
              <w:right w:val="single" w:color="auto" w:sz="4" w:space="0"/>
            </w:tcBorders>
            <w:vAlign w:val="center"/>
          </w:tcPr>
          <w:p w14:paraId="37750033">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010077E2">
            <w:pPr>
              <w:keepNext w:val="0"/>
              <w:keepLines w:val="0"/>
              <w:pageBreakBefore w:val="0"/>
              <w:widowControl/>
              <w:kinsoku/>
              <w:wordWrap/>
              <w:overflowPunct/>
              <w:topLinePunct w:val="0"/>
              <w:autoSpaceDE/>
              <w:autoSpaceDN/>
              <w:bidi w:val="0"/>
              <w:adjustRightInd/>
              <w:snapToGrid/>
              <w:spacing w:line="192" w:lineRule="auto"/>
              <w:textAlignment w:val="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（4）“信用中国”网站（www.creditchina.gov.cn）被列入失信被执行人、重大税收违法案件当事人、政府采购不良行为记录的供应商和中国政府采购网（www.ccgp.gov. cn）政府采购严重违法失信行为记录名单的查询信用记录，查询结果截图并加盖公章（发布公告之后至投标截止时间之前查询结果有效）</w:t>
            </w:r>
          </w:p>
        </w:tc>
        <w:tc>
          <w:tcPr>
            <w:tcW w:w="330" w:type="pct"/>
            <w:tcBorders>
              <w:top w:val="nil"/>
              <w:left w:val="nil"/>
              <w:bottom w:val="single" w:color="auto" w:sz="4" w:space="0"/>
              <w:right w:val="single" w:color="auto" w:sz="4" w:space="0"/>
            </w:tcBorders>
            <w:vAlign w:val="center"/>
          </w:tcPr>
          <w:p w14:paraId="5F5835B3">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5E8609E4">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5C5DDB5E">
            <w:pPr>
              <w:widowControl/>
              <w:rPr>
                <w:rFonts w:cs="宋体" w:asciiTheme="minorEastAsia" w:hAnsiTheme="minorEastAsia" w:eastAsiaTheme="minorEastAsia"/>
                <w:kern w:val="0"/>
                <w:sz w:val="24"/>
                <w:szCs w:val="24"/>
              </w:rPr>
            </w:pPr>
          </w:p>
        </w:tc>
      </w:tr>
      <w:tr w14:paraId="393BD2FE">
        <w:tblPrEx>
          <w:tblCellMar>
            <w:top w:w="0" w:type="dxa"/>
            <w:left w:w="108" w:type="dxa"/>
            <w:bottom w:w="0" w:type="dxa"/>
            <w:right w:w="108" w:type="dxa"/>
          </w:tblCellMar>
        </w:tblPrEx>
        <w:trPr>
          <w:trHeight w:val="304" w:hRule="atLeast"/>
        </w:trPr>
        <w:tc>
          <w:tcPr>
            <w:tcW w:w="267" w:type="pct"/>
            <w:vMerge w:val="continue"/>
            <w:tcBorders>
              <w:left w:val="single" w:color="auto" w:sz="4" w:space="0"/>
              <w:right w:val="single" w:color="auto" w:sz="4" w:space="0"/>
            </w:tcBorders>
            <w:vAlign w:val="center"/>
          </w:tcPr>
          <w:p w14:paraId="170465BB">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7C2BC50E">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（5）投标保证金缴纳证明</w:t>
            </w:r>
          </w:p>
        </w:tc>
        <w:tc>
          <w:tcPr>
            <w:tcW w:w="330" w:type="pct"/>
            <w:tcBorders>
              <w:top w:val="nil"/>
              <w:left w:val="nil"/>
              <w:bottom w:val="single" w:color="auto" w:sz="4" w:space="0"/>
              <w:right w:val="single" w:color="auto" w:sz="4" w:space="0"/>
            </w:tcBorders>
            <w:vAlign w:val="center"/>
          </w:tcPr>
          <w:p w14:paraId="123A0878">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7E1444DE">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3A09622E">
            <w:pPr>
              <w:widowControl/>
              <w:rPr>
                <w:rFonts w:cs="宋体" w:asciiTheme="minorEastAsia" w:hAnsiTheme="minorEastAsia" w:eastAsiaTheme="minorEastAsia"/>
                <w:kern w:val="0"/>
                <w:sz w:val="24"/>
                <w:szCs w:val="24"/>
              </w:rPr>
            </w:pPr>
          </w:p>
        </w:tc>
      </w:tr>
      <w:tr w14:paraId="5E78DE66">
        <w:tblPrEx>
          <w:tblCellMar>
            <w:top w:w="0" w:type="dxa"/>
            <w:left w:w="108" w:type="dxa"/>
            <w:bottom w:w="0" w:type="dxa"/>
            <w:right w:w="108" w:type="dxa"/>
          </w:tblCellMar>
        </w:tblPrEx>
        <w:trPr>
          <w:trHeight w:val="315" w:hRule="atLeast"/>
        </w:trPr>
        <w:tc>
          <w:tcPr>
            <w:tcW w:w="267" w:type="pct"/>
            <w:vMerge w:val="continue"/>
            <w:tcBorders>
              <w:left w:val="single" w:color="auto" w:sz="4" w:space="0"/>
              <w:right w:val="single" w:color="auto" w:sz="4" w:space="0"/>
            </w:tcBorders>
            <w:vAlign w:val="center"/>
          </w:tcPr>
          <w:p w14:paraId="0ADFA430">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7787553C">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（6）法定代表人证明书</w:t>
            </w:r>
          </w:p>
        </w:tc>
        <w:tc>
          <w:tcPr>
            <w:tcW w:w="330" w:type="pct"/>
            <w:tcBorders>
              <w:top w:val="nil"/>
              <w:left w:val="nil"/>
              <w:bottom w:val="single" w:color="auto" w:sz="4" w:space="0"/>
              <w:right w:val="single" w:color="auto" w:sz="4" w:space="0"/>
            </w:tcBorders>
            <w:vAlign w:val="center"/>
          </w:tcPr>
          <w:p w14:paraId="27301D80">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4A4E6A26">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45A009FC">
            <w:pPr>
              <w:widowControl/>
              <w:rPr>
                <w:rFonts w:cs="宋体" w:asciiTheme="minorEastAsia" w:hAnsiTheme="minorEastAsia" w:eastAsiaTheme="minorEastAsia"/>
                <w:kern w:val="0"/>
                <w:sz w:val="24"/>
                <w:szCs w:val="24"/>
              </w:rPr>
            </w:pPr>
          </w:p>
        </w:tc>
      </w:tr>
      <w:tr w14:paraId="0EE5CC71">
        <w:tblPrEx>
          <w:tblCellMar>
            <w:top w:w="0" w:type="dxa"/>
            <w:left w:w="108" w:type="dxa"/>
            <w:bottom w:w="0" w:type="dxa"/>
            <w:right w:w="108" w:type="dxa"/>
          </w:tblCellMar>
        </w:tblPrEx>
        <w:trPr>
          <w:trHeight w:val="336" w:hRule="atLeast"/>
        </w:trPr>
        <w:tc>
          <w:tcPr>
            <w:tcW w:w="267" w:type="pct"/>
            <w:vMerge w:val="continue"/>
            <w:tcBorders>
              <w:left w:val="single" w:color="auto" w:sz="4" w:space="0"/>
              <w:right w:val="single" w:color="auto" w:sz="4" w:space="0"/>
            </w:tcBorders>
            <w:vAlign w:val="center"/>
          </w:tcPr>
          <w:p w14:paraId="16AB3120">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527FB3F0">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（7）法定代表人授权委托书</w:t>
            </w:r>
          </w:p>
        </w:tc>
        <w:tc>
          <w:tcPr>
            <w:tcW w:w="330" w:type="pct"/>
            <w:tcBorders>
              <w:top w:val="nil"/>
              <w:left w:val="nil"/>
              <w:bottom w:val="single" w:color="auto" w:sz="4" w:space="0"/>
              <w:right w:val="single" w:color="auto" w:sz="4" w:space="0"/>
            </w:tcBorders>
            <w:vAlign w:val="center"/>
          </w:tcPr>
          <w:p w14:paraId="72DCDC26">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5E5AABBB">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1834B8BA">
            <w:pPr>
              <w:widowControl/>
              <w:rPr>
                <w:rFonts w:cs="宋体" w:asciiTheme="minorEastAsia" w:hAnsiTheme="minorEastAsia" w:eastAsiaTheme="minorEastAsia"/>
                <w:kern w:val="0"/>
                <w:sz w:val="24"/>
                <w:szCs w:val="24"/>
              </w:rPr>
            </w:pPr>
          </w:p>
        </w:tc>
      </w:tr>
      <w:tr w14:paraId="4314DBE4">
        <w:tblPrEx>
          <w:tblCellMar>
            <w:top w:w="0" w:type="dxa"/>
            <w:left w:w="108" w:type="dxa"/>
            <w:bottom w:w="0" w:type="dxa"/>
            <w:right w:w="108" w:type="dxa"/>
          </w:tblCellMar>
        </w:tblPrEx>
        <w:trPr>
          <w:trHeight w:val="285" w:hRule="atLeast"/>
        </w:trPr>
        <w:tc>
          <w:tcPr>
            <w:tcW w:w="267" w:type="pct"/>
            <w:vMerge w:val="continue"/>
            <w:tcBorders>
              <w:left w:val="single" w:color="auto" w:sz="4" w:space="0"/>
              <w:right w:val="single" w:color="auto" w:sz="4" w:space="0"/>
            </w:tcBorders>
            <w:vAlign w:val="center"/>
          </w:tcPr>
          <w:p w14:paraId="6BDCEFC9">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3C440966">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（8）资格文件声明函</w:t>
            </w:r>
          </w:p>
        </w:tc>
        <w:tc>
          <w:tcPr>
            <w:tcW w:w="330" w:type="pct"/>
            <w:tcBorders>
              <w:top w:val="nil"/>
              <w:left w:val="nil"/>
              <w:bottom w:val="single" w:color="auto" w:sz="4" w:space="0"/>
              <w:right w:val="single" w:color="auto" w:sz="4" w:space="0"/>
            </w:tcBorders>
            <w:vAlign w:val="center"/>
          </w:tcPr>
          <w:p w14:paraId="7CACD02E">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2AB3B09F">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028FE35C">
            <w:pPr>
              <w:widowControl/>
              <w:rPr>
                <w:rFonts w:cs="宋体" w:asciiTheme="minorEastAsia" w:hAnsiTheme="minorEastAsia" w:eastAsiaTheme="minorEastAsia"/>
                <w:kern w:val="0"/>
                <w:sz w:val="24"/>
                <w:szCs w:val="24"/>
              </w:rPr>
            </w:pPr>
          </w:p>
        </w:tc>
      </w:tr>
      <w:tr w14:paraId="051AAD46">
        <w:tblPrEx>
          <w:tblCellMar>
            <w:top w:w="0" w:type="dxa"/>
            <w:left w:w="108" w:type="dxa"/>
            <w:bottom w:w="0" w:type="dxa"/>
            <w:right w:w="108" w:type="dxa"/>
          </w:tblCellMar>
        </w:tblPrEx>
        <w:trPr>
          <w:trHeight w:val="285" w:hRule="atLeast"/>
        </w:trPr>
        <w:tc>
          <w:tcPr>
            <w:tcW w:w="267" w:type="pct"/>
            <w:vMerge w:val="continue"/>
            <w:tcBorders>
              <w:left w:val="single" w:color="auto" w:sz="4" w:space="0"/>
              <w:right w:val="single" w:color="auto" w:sz="4" w:space="0"/>
            </w:tcBorders>
            <w:vAlign w:val="center"/>
          </w:tcPr>
          <w:p w14:paraId="592A9B41">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55921FB8">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（9）投标单位基本情况</w:t>
            </w:r>
          </w:p>
        </w:tc>
        <w:tc>
          <w:tcPr>
            <w:tcW w:w="330" w:type="pct"/>
            <w:tcBorders>
              <w:top w:val="nil"/>
              <w:left w:val="nil"/>
              <w:bottom w:val="single" w:color="auto" w:sz="4" w:space="0"/>
              <w:right w:val="single" w:color="auto" w:sz="4" w:space="0"/>
            </w:tcBorders>
            <w:vAlign w:val="center"/>
          </w:tcPr>
          <w:p w14:paraId="2D038BB5">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314EBCA0">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1ED6EC5F">
            <w:pPr>
              <w:widowControl/>
              <w:rPr>
                <w:rFonts w:cs="宋体" w:asciiTheme="minorEastAsia" w:hAnsiTheme="minorEastAsia" w:eastAsiaTheme="minorEastAsia"/>
                <w:kern w:val="0"/>
                <w:sz w:val="24"/>
                <w:szCs w:val="24"/>
              </w:rPr>
            </w:pPr>
          </w:p>
        </w:tc>
      </w:tr>
      <w:tr w14:paraId="2F915D36">
        <w:tblPrEx>
          <w:tblCellMar>
            <w:top w:w="0" w:type="dxa"/>
            <w:left w:w="108" w:type="dxa"/>
            <w:bottom w:w="0" w:type="dxa"/>
            <w:right w:w="108" w:type="dxa"/>
          </w:tblCellMar>
        </w:tblPrEx>
        <w:trPr>
          <w:trHeight w:val="273" w:hRule="atLeast"/>
        </w:trPr>
        <w:tc>
          <w:tcPr>
            <w:tcW w:w="267" w:type="pct"/>
            <w:vMerge w:val="continue"/>
            <w:tcBorders>
              <w:left w:val="single" w:color="auto" w:sz="4" w:space="0"/>
              <w:right w:val="single" w:color="auto" w:sz="4" w:space="0"/>
            </w:tcBorders>
            <w:vAlign w:val="center"/>
          </w:tcPr>
          <w:p w14:paraId="52C9678B">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3E1AC618">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（10）近三年</w:t>
            </w:r>
            <w:r>
              <w:rPr>
                <w:rFonts w:hint="eastAsia" w:cs="宋体" w:asciiTheme="minorEastAsia" w:hAnsiTheme="minorEastAsia" w:eastAsiaTheme="minorEastAsia"/>
                <w:kern w:val="0"/>
                <w:sz w:val="22"/>
                <w:szCs w:val="22"/>
                <w:lang w:val="en-US" w:eastAsia="zh-CN"/>
              </w:rPr>
              <w:t>类似</w:t>
            </w:r>
            <w:r>
              <w:rPr>
                <w:rFonts w:hint="eastAsia" w:cs="宋体" w:asciiTheme="minorEastAsia" w:hAnsiTheme="minorEastAsia" w:eastAsiaTheme="minorEastAsia"/>
                <w:kern w:val="0"/>
                <w:sz w:val="22"/>
                <w:szCs w:val="22"/>
              </w:rPr>
              <w:t>项目业绩</w:t>
            </w:r>
          </w:p>
        </w:tc>
        <w:tc>
          <w:tcPr>
            <w:tcW w:w="330" w:type="pct"/>
            <w:tcBorders>
              <w:top w:val="nil"/>
              <w:left w:val="nil"/>
              <w:bottom w:val="single" w:color="auto" w:sz="4" w:space="0"/>
              <w:right w:val="single" w:color="auto" w:sz="4" w:space="0"/>
            </w:tcBorders>
            <w:vAlign w:val="center"/>
          </w:tcPr>
          <w:p w14:paraId="23A70F03">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1A7C114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6EEE4331">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2862B02C">
        <w:tblPrEx>
          <w:tblCellMar>
            <w:top w:w="0" w:type="dxa"/>
            <w:left w:w="108" w:type="dxa"/>
            <w:bottom w:w="0" w:type="dxa"/>
            <w:right w:w="108" w:type="dxa"/>
          </w:tblCellMar>
        </w:tblPrEx>
        <w:trPr>
          <w:trHeight w:val="317" w:hRule="atLeast"/>
        </w:trPr>
        <w:tc>
          <w:tcPr>
            <w:tcW w:w="267" w:type="pct"/>
            <w:vMerge w:val="continue"/>
            <w:tcBorders>
              <w:left w:val="single" w:color="auto" w:sz="4" w:space="0"/>
              <w:right w:val="single" w:color="auto" w:sz="4" w:space="0"/>
            </w:tcBorders>
            <w:vAlign w:val="center"/>
          </w:tcPr>
          <w:p w14:paraId="6C92C668">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0FBC1F5B">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（11）最近三年企业牵涉的主要诉讼案件、处分或处罚（如有）</w:t>
            </w:r>
          </w:p>
        </w:tc>
        <w:tc>
          <w:tcPr>
            <w:tcW w:w="330" w:type="pct"/>
            <w:tcBorders>
              <w:top w:val="nil"/>
              <w:left w:val="nil"/>
              <w:bottom w:val="single" w:color="auto" w:sz="4" w:space="0"/>
              <w:right w:val="single" w:color="auto" w:sz="4" w:space="0"/>
            </w:tcBorders>
            <w:vAlign w:val="center"/>
          </w:tcPr>
          <w:p w14:paraId="7794FC6A">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366671FC">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2BAC36C5">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2739EF22">
        <w:tblPrEx>
          <w:tblCellMar>
            <w:top w:w="0" w:type="dxa"/>
            <w:left w:w="108" w:type="dxa"/>
            <w:bottom w:w="0" w:type="dxa"/>
            <w:right w:w="108" w:type="dxa"/>
          </w:tblCellMar>
        </w:tblPrEx>
        <w:trPr>
          <w:trHeight w:val="348" w:hRule="atLeast"/>
        </w:trPr>
        <w:tc>
          <w:tcPr>
            <w:tcW w:w="267" w:type="pct"/>
            <w:vMerge w:val="continue"/>
            <w:tcBorders>
              <w:left w:val="single" w:color="auto" w:sz="4" w:space="0"/>
              <w:right w:val="single" w:color="auto" w:sz="4" w:space="0"/>
            </w:tcBorders>
            <w:vAlign w:val="center"/>
          </w:tcPr>
          <w:p w14:paraId="0205DDD1">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628B84AD">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（12）近6个月的完税证明</w:t>
            </w:r>
          </w:p>
        </w:tc>
        <w:tc>
          <w:tcPr>
            <w:tcW w:w="330" w:type="pct"/>
            <w:tcBorders>
              <w:top w:val="nil"/>
              <w:left w:val="nil"/>
              <w:bottom w:val="single" w:color="auto" w:sz="4" w:space="0"/>
              <w:right w:val="single" w:color="auto" w:sz="4" w:space="0"/>
            </w:tcBorders>
            <w:vAlign w:val="center"/>
          </w:tcPr>
          <w:p w14:paraId="7E5ACA5B">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245CF4E1">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184E2F3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21FCF2CF">
        <w:tblPrEx>
          <w:tblCellMar>
            <w:top w:w="0" w:type="dxa"/>
            <w:left w:w="108" w:type="dxa"/>
            <w:bottom w:w="0" w:type="dxa"/>
            <w:right w:w="108" w:type="dxa"/>
          </w:tblCellMar>
        </w:tblPrEx>
        <w:trPr>
          <w:trHeight w:val="316" w:hRule="atLeast"/>
        </w:trPr>
        <w:tc>
          <w:tcPr>
            <w:tcW w:w="267" w:type="pct"/>
            <w:vMerge w:val="continue"/>
            <w:tcBorders>
              <w:left w:val="single" w:color="auto" w:sz="4" w:space="0"/>
              <w:right w:val="single" w:color="auto" w:sz="4" w:space="0"/>
            </w:tcBorders>
            <w:vAlign w:val="center"/>
          </w:tcPr>
          <w:p w14:paraId="0B796CAB">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6B3819D9">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（13）社保局出具的法人代表及委托人在本公司缴纳的近6个月社保明细</w:t>
            </w:r>
          </w:p>
        </w:tc>
        <w:tc>
          <w:tcPr>
            <w:tcW w:w="330" w:type="pct"/>
            <w:tcBorders>
              <w:top w:val="nil"/>
              <w:left w:val="nil"/>
              <w:bottom w:val="single" w:color="auto" w:sz="4" w:space="0"/>
              <w:right w:val="single" w:color="auto" w:sz="4" w:space="0"/>
            </w:tcBorders>
            <w:vAlign w:val="center"/>
          </w:tcPr>
          <w:p w14:paraId="4297329C">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20F06FAE">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1492FECD">
            <w:pPr>
              <w:widowControl/>
              <w:rPr>
                <w:rFonts w:cs="宋体" w:asciiTheme="minorEastAsia" w:hAnsiTheme="minorEastAsia" w:eastAsiaTheme="minorEastAsia"/>
                <w:kern w:val="0"/>
                <w:sz w:val="24"/>
                <w:szCs w:val="24"/>
              </w:rPr>
            </w:pPr>
          </w:p>
        </w:tc>
      </w:tr>
      <w:tr w14:paraId="303B7519">
        <w:tblPrEx>
          <w:tblCellMar>
            <w:top w:w="0" w:type="dxa"/>
            <w:left w:w="108" w:type="dxa"/>
            <w:bottom w:w="0" w:type="dxa"/>
            <w:right w:w="108" w:type="dxa"/>
          </w:tblCellMar>
        </w:tblPrEx>
        <w:trPr>
          <w:trHeight w:val="306" w:hRule="atLeast"/>
        </w:trPr>
        <w:tc>
          <w:tcPr>
            <w:tcW w:w="267" w:type="pct"/>
            <w:vMerge w:val="continue"/>
            <w:tcBorders>
              <w:left w:val="single" w:color="auto" w:sz="4" w:space="0"/>
              <w:right w:val="single" w:color="auto" w:sz="4" w:space="0"/>
            </w:tcBorders>
            <w:vAlign w:val="center"/>
          </w:tcPr>
          <w:p w14:paraId="1B2A00B2">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2F81A39D">
            <w:pPr>
              <w:widowControl/>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lang w:val="en-US" w:eastAsia="zh-CN"/>
              </w:rPr>
              <w:t>14</w:t>
            </w:r>
            <w:r>
              <w:rPr>
                <w:rFonts w:hint="eastAsia" w:cs="宋体" w:asciiTheme="minorEastAsia" w:hAnsiTheme="minorEastAsia" w:eastAsiaTheme="minorEastAsia"/>
                <w:sz w:val="22"/>
                <w:szCs w:val="22"/>
                <w:lang w:eastAsia="zh-CN"/>
              </w:rPr>
              <w:t>）经销商需提供</w:t>
            </w:r>
            <w:r>
              <w:rPr>
                <w:rFonts w:hint="eastAsia" w:cs="宋体" w:asciiTheme="minorEastAsia" w:hAnsiTheme="minorEastAsia" w:eastAsiaTheme="minorEastAsia"/>
                <w:sz w:val="22"/>
                <w:szCs w:val="22"/>
                <w:lang w:val="en-US" w:eastAsia="zh-CN"/>
              </w:rPr>
              <w:t>产品</w:t>
            </w:r>
            <w:r>
              <w:rPr>
                <w:rFonts w:hint="eastAsia" w:cs="宋体" w:asciiTheme="minorEastAsia" w:hAnsiTheme="minorEastAsia" w:eastAsiaTheme="minorEastAsia"/>
                <w:sz w:val="22"/>
                <w:szCs w:val="22"/>
                <w:lang w:eastAsia="zh-CN"/>
              </w:rPr>
              <w:t>生产厂家出具的针对本采购项目的授权书</w:t>
            </w:r>
          </w:p>
        </w:tc>
        <w:tc>
          <w:tcPr>
            <w:tcW w:w="330" w:type="pct"/>
            <w:tcBorders>
              <w:top w:val="nil"/>
              <w:left w:val="nil"/>
              <w:bottom w:val="single" w:color="auto" w:sz="4" w:space="0"/>
              <w:right w:val="single" w:color="auto" w:sz="4" w:space="0"/>
            </w:tcBorders>
            <w:vAlign w:val="center"/>
          </w:tcPr>
          <w:p w14:paraId="3F0D0509">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2A8EA3AA">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38A07C86">
            <w:pPr>
              <w:widowControl/>
              <w:rPr>
                <w:rFonts w:cs="宋体" w:asciiTheme="minorEastAsia" w:hAnsiTheme="minorEastAsia" w:eastAsiaTheme="minorEastAsia"/>
                <w:kern w:val="0"/>
                <w:sz w:val="24"/>
                <w:szCs w:val="24"/>
              </w:rPr>
            </w:pPr>
          </w:p>
        </w:tc>
      </w:tr>
      <w:tr w14:paraId="464665EF">
        <w:tblPrEx>
          <w:tblCellMar>
            <w:top w:w="0" w:type="dxa"/>
            <w:left w:w="108" w:type="dxa"/>
            <w:bottom w:w="0" w:type="dxa"/>
            <w:right w:w="108" w:type="dxa"/>
          </w:tblCellMar>
        </w:tblPrEx>
        <w:trPr>
          <w:trHeight w:val="315" w:hRule="atLeast"/>
        </w:trPr>
        <w:tc>
          <w:tcPr>
            <w:tcW w:w="267" w:type="pct"/>
            <w:vMerge w:val="continue"/>
            <w:tcBorders>
              <w:left w:val="single" w:color="auto" w:sz="4" w:space="0"/>
              <w:bottom w:val="single" w:color="auto" w:sz="4" w:space="0"/>
              <w:right w:val="single" w:color="auto" w:sz="4" w:space="0"/>
            </w:tcBorders>
            <w:vAlign w:val="center"/>
          </w:tcPr>
          <w:p w14:paraId="2E3649FE">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1D6AB171">
            <w:pPr>
              <w:widowControl/>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lang w:val="en-US" w:eastAsia="zh-CN"/>
              </w:rPr>
              <w:t>（15）有权威机构出具的检测报告</w:t>
            </w:r>
            <w:r>
              <w:rPr>
                <w:rFonts w:hint="eastAsia" w:cs="宋体" w:asciiTheme="minorEastAsia" w:hAnsiTheme="minorEastAsia" w:eastAsiaTheme="minorEastAsia"/>
                <w:sz w:val="22"/>
                <w:szCs w:val="22"/>
              </w:rPr>
              <w:t>（提供</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复印件加盖公章）</w:t>
            </w:r>
          </w:p>
        </w:tc>
        <w:tc>
          <w:tcPr>
            <w:tcW w:w="330" w:type="pct"/>
            <w:tcBorders>
              <w:top w:val="nil"/>
              <w:left w:val="nil"/>
              <w:bottom w:val="single" w:color="auto" w:sz="4" w:space="0"/>
              <w:right w:val="single" w:color="auto" w:sz="4" w:space="0"/>
            </w:tcBorders>
            <w:vAlign w:val="center"/>
          </w:tcPr>
          <w:p w14:paraId="1840FB13">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0313EFD1">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7D2C7FD6">
            <w:pPr>
              <w:widowControl/>
              <w:rPr>
                <w:rFonts w:cs="宋体" w:asciiTheme="minorEastAsia" w:hAnsiTheme="minorEastAsia" w:eastAsiaTheme="minorEastAsia"/>
                <w:kern w:val="0"/>
                <w:sz w:val="24"/>
                <w:szCs w:val="24"/>
              </w:rPr>
            </w:pPr>
          </w:p>
        </w:tc>
      </w:tr>
      <w:tr w14:paraId="131FDAB7">
        <w:tblPrEx>
          <w:tblCellMar>
            <w:top w:w="0" w:type="dxa"/>
            <w:left w:w="108" w:type="dxa"/>
            <w:bottom w:w="0" w:type="dxa"/>
            <w:right w:w="108" w:type="dxa"/>
          </w:tblCellMar>
        </w:tblPrEx>
        <w:trPr>
          <w:trHeight w:val="305" w:hRule="atLeast"/>
        </w:trPr>
        <w:tc>
          <w:tcPr>
            <w:tcW w:w="267" w:type="pct"/>
            <w:vMerge w:val="restart"/>
            <w:tcBorders>
              <w:top w:val="single" w:color="auto" w:sz="4" w:space="0"/>
              <w:left w:val="single" w:color="auto" w:sz="4" w:space="0"/>
              <w:right w:val="single" w:color="auto" w:sz="4" w:space="0"/>
            </w:tcBorders>
            <w:vAlign w:val="center"/>
          </w:tcPr>
          <w:p w14:paraId="55F85B97">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技术部分</w:t>
            </w:r>
          </w:p>
        </w:tc>
        <w:tc>
          <w:tcPr>
            <w:tcW w:w="3758" w:type="pct"/>
            <w:tcBorders>
              <w:top w:val="single" w:color="auto" w:sz="4" w:space="0"/>
              <w:left w:val="nil"/>
              <w:bottom w:val="single" w:color="auto" w:sz="4" w:space="0"/>
              <w:right w:val="single" w:color="auto" w:sz="4" w:space="0"/>
            </w:tcBorders>
            <w:vAlign w:val="center"/>
          </w:tcPr>
          <w:p w14:paraId="2195EBE3">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lang w:val="en-US" w:eastAsia="zh-CN"/>
              </w:rPr>
              <w:t>6</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项目报价说明，产品主要技术规格和性能的详细描述</w:t>
            </w:r>
          </w:p>
        </w:tc>
        <w:tc>
          <w:tcPr>
            <w:tcW w:w="330" w:type="pct"/>
            <w:tcBorders>
              <w:top w:val="nil"/>
              <w:left w:val="nil"/>
              <w:bottom w:val="single" w:color="auto" w:sz="4" w:space="0"/>
              <w:right w:val="single" w:color="auto" w:sz="4" w:space="0"/>
            </w:tcBorders>
            <w:vAlign w:val="center"/>
          </w:tcPr>
          <w:p w14:paraId="4E3860E9">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6E1673C1">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168751BA">
            <w:pPr>
              <w:widowControl/>
              <w:rPr>
                <w:rFonts w:cs="宋体" w:asciiTheme="minorEastAsia" w:hAnsiTheme="minorEastAsia" w:eastAsiaTheme="minorEastAsia"/>
                <w:kern w:val="0"/>
                <w:sz w:val="24"/>
                <w:szCs w:val="24"/>
              </w:rPr>
            </w:pPr>
          </w:p>
        </w:tc>
      </w:tr>
      <w:tr w14:paraId="0ABCAD6D">
        <w:tblPrEx>
          <w:tblCellMar>
            <w:top w:w="0" w:type="dxa"/>
            <w:left w:w="108" w:type="dxa"/>
            <w:bottom w:w="0" w:type="dxa"/>
            <w:right w:w="108" w:type="dxa"/>
          </w:tblCellMar>
        </w:tblPrEx>
        <w:trPr>
          <w:trHeight w:val="306" w:hRule="atLeast"/>
        </w:trPr>
        <w:tc>
          <w:tcPr>
            <w:tcW w:w="267" w:type="pct"/>
            <w:vMerge w:val="continue"/>
            <w:tcBorders>
              <w:left w:val="single" w:color="auto" w:sz="4" w:space="0"/>
              <w:right w:val="single" w:color="auto" w:sz="4" w:space="0"/>
            </w:tcBorders>
            <w:vAlign w:val="center"/>
          </w:tcPr>
          <w:p w14:paraId="5E1C690A">
            <w:pPr>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1D3BA94C">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lang w:val="en-US" w:eastAsia="zh-CN"/>
              </w:rPr>
              <w:t>7</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规格、技术参数偏离表</w:t>
            </w:r>
          </w:p>
        </w:tc>
        <w:tc>
          <w:tcPr>
            <w:tcW w:w="330" w:type="pct"/>
            <w:tcBorders>
              <w:top w:val="nil"/>
              <w:left w:val="nil"/>
              <w:bottom w:val="single" w:color="auto" w:sz="4" w:space="0"/>
              <w:right w:val="single" w:color="auto" w:sz="4" w:space="0"/>
            </w:tcBorders>
            <w:vAlign w:val="center"/>
          </w:tcPr>
          <w:p w14:paraId="136A0456">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7A4507A7">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4C4A0974">
            <w:pPr>
              <w:widowControl/>
              <w:rPr>
                <w:rFonts w:cs="宋体" w:asciiTheme="minorEastAsia" w:hAnsiTheme="minorEastAsia" w:eastAsiaTheme="minorEastAsia"/>
                <w:kern w:val="0"/>
                <w:sz w:val="24"/>
                <w:szCs w:val="24"/>
              </w:rPr>
            </w:pPr>
          </w:p>
        </w:tc>
      </w:tr>
      <w:tr w14:paraId="48FC254A">
        <w:tblPrEx>
          <w:tblCellMar>
            <w:top w:w="0" w:type="dxa"/>
            <w:left w:w="108" w:type="dxa"/>
            <w:bottom w:w="0" w:type="dxa"/>
            <w:right w:w="108" w:type="dxa"/>
          </w:tblCellMar>
        </w:tblPrEx>
        <w:trPr>
          <w:trHeight w:val="334" w:hRule="atLeast"/>
        </w:trPr>
        <w:tc>
          <w:tcPr>
            <w:tcW w:w="267" w:type="pct"/>
            <w:vMerge w:val="continue"/>
            <w:tcBorders>
              <w:left w:val="single" w:color="auto" w:sz="4" w:space="0"/>
              <w:right w:val="single" w:color="auto" w:sz="4" w:space="0"/>
            </w:tcBorders>
            <w:vAlign w:val="center"/>
          </w:tcPr>
          <w:p w14:paraId="30886D9B">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5E7993C1">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lang w:val="en-US" w:eastAsia="zh-CN"/>
              </w:rPr>
              <w:t>8</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投标人推荐的供采购人选择的配套产品及系统配置清单</w:t>
            </w:r>
          </w:p>
        </w:tc>
        <w:tc>
          <w:tcPr>
            <w:tcW w:w="330" w:type="pct"/>
            <w:tcBorders>
              <w:top w:val="nil"/>
              <w:left w:val="nil"/>
              <w:bottom w:val="single" w:color="auto" w:sz="4" w:space="0"/>
              <w:right w:val="single" w:color="auto" w:sz="4" w:space="0"/>
            </w:tcBorders>
            <w:vAlign w:val="center"/>
          </w:tcPr>
          <w:p w14:paraId="1CAB8932">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5A81B17F">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416867C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36DF6BA1">
        <w:tblPrEx>
          <w:tblCellMar>
            <w:top w:w="0" w:type="dxa"/>
            <w:left w:w="108" w:type="dxa"/>
            <w:bottom w:w="0" w:type="dxa"/>
            <w:right w:w="108" w:type="dxa"/>
          </w:tblCellMar>
        </w:tblPrEx>
        <w:trPr>
          <w:trHeight w:val="339" w:hRule="atLeast"/>
        </w:trPr>
        <w:tc>
          <w:tcPr>
            <w:tcW w:w="267" w:type="pct"/>
            <w:vMerge w:val="continue"/>
            <w:tcBorders>
              <w:left w:val="single" w:color="auto" w:sz="4" w:space="0"/>
              <w:right w:val="single" w:color="auto" w:sz="4" w:space="0"/>
            </w:tcBorders>
            <w:vAlign w:val="center"/>
          </w:tcPr>
          <w:p w14:paraId="6D395B11">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0C78B56B">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lang w:val="en-US" w:eastAsia="zh-CN"/>
              </w:rPr>
              <w:t>9</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投标产品技术服务和售后服务的内容及具体措施</w:t>
            </w:r>
          </w:p>
        </w:tc>
        <w:tc>
          <w:tcPr>
            <w:tcW w:w="330" w:type="pct"/>
            <w:tcBorders>
              <w:top w:val="nil"/>
              <w:left w:val="nil"/>
              <w:bottom w:val="single" w:color="auto" w:sz="4" w:space="0"/>
              <w:right w:val="single" w:color="auto" w:sz="4" w:space="0"/>
            </w:tcBorders>
            <w:vAlign w:val="center"/>
          </w:tcPr>
          <w:p w14:paraId="2B3B4FCF">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1A9B9243">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71E2D6E3">
            <w:pPr>
              <w:widowControl/>
              <w:rPr>
                <w:rFonts w:cs="宋体" w:asciiTheme="minorEastAsia" w:hAnsiTheme="minorEastAsia" w:eastAsiaTheme="minorEastAsia"/>
                <w:kern w:val="0"/>
                <w:sz w:val="24"/>
                <w:szCs w:val="24"/>
              </w:rPr>
            </w:pPr>
          </w:p>
        </w:tc>
      </w:tr>
      <w:tr w14:paraId="506C7E9D">
        <w:tblPrEx>
          <w:tblCellMar>
            <w:top w:w="0" w:type="dxa"/>
            <w:left w:w="108" w:type="dxa"/>
            <w:bottom w:w="0" w:type="dxa"/>
            <w:right w:w="108" w:type="dxa"/>
          </w:tblCellMar>
        </w:tblPrEx>
        <w:trPr>
          <w:trHeight w:val="311" w:hRule="atLeast"/>
        </w:trPr>
        <w:tc>
          <w:tcPr>
            <w:tcW w:w="267" w:type="pct"/>
            <w:vMerge w:val="continue"/>
            <w:tcBorders>
              <w:left w:val="single" w:color="auto" w:sz="4" w:space="0"/>
              <w:right w:val="single" w:color="auto" w:sz="4" w:space="0"/>
            </w:tcBorders>
            <w:vAlign w:val="center"/>
          </w:tcPr>
          <w:p w14:paraId="7DE52228">
            <w:pPr>
              <w:widowControl/>
              <w:jc w:val="center"/>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7206EE89">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lang w:val="en-US" w:eastAsia="zh-CN"/>
              </w:rPr>
              <w:t>20</w:t>
            </w: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sz w:val="22"/>
                <w:szCs w:val="22"/>
              </w:rPr>
              <w:t>详细的货物清单及工程量清单</w:t>
            </w:r>
          </w:p>
        </w:tc>
        <w:tc>
          <w:tcPr>
            <w:tcW w:w="330" w:type="pct"/>
            <w:tcBorders>
              <w:top w:val="nil"/>
              <w:left w:val="nil"/>
              <w:bottom w:val="single" w:color="auto" w:sz="4" w:space="0"/>
              <w:right w:val="single" w:color="auto" w:sz="4" w:space="0"/>
            </w:tcBorders>
            <w:vAlign w:val="center"/>
          </w:tcPr>
          <w:p w14:paraId="1A443DCA">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7DEA0B87">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13B61F8E">
            <w:pPr>
              <w:widowControl/>
              <w:rPr>
                <w:rFonts w:cs="宋体" w:asciiTheme="minorEastAsia" w:hAnsiTheme="minorEastAsia" w:eastAsiaTheme="minorEastAsia"/>
                <w:kern w:val="0"/>
                <w:sz w:val="24"/>
                <w:szCs w:val="24"/>
              </w:rPr>
            </w:pPr>
          </w:p>
        </w:tc>
      </w:tr>
      <w:tr w14:paraId="04456EAB">
        <w:tblPrEx>
          <w:tblCellMar>
            <w:top w:w="0" w:type="dxa"/>
            <w:left w:w="108" w:type="dxa"/>
            <w:bottom w:w="0" w:type="dxa"/>
            <w:right w:w="108" w:type="dxa"/>
          </w:tblCellMar>
        </w:tblPrEx>
        <w:trPr>
          <w:trHeight w:val="275" w:hRule="atLeast"/>
        </w:trPr>
        <w:tc>
          <w:tcPr>
            <w:tcW w:w="267" w:type="pct"/>
            <w:vMerge w:val="continue"/>
            <w:tcBorders>
              <w:left w:val="single" w:color="auto" w:sz="4" w:space="0"/>
              <w:right w:val="single" w:color="auto" w:sz="4" w:space="0"/>
            </w:tcBorders>
            <w:vAlign w:val="center"/>
          </w:tcPr>
          <w:p w14:paraId="1BCFB0CF">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2BCB1521">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lang w:val="en-US" w:eastAsia="zh-CN"/>
              </w:rPr>
              <w:t>21</w:t>
            </w:r>
            <w:r>
              <w:rPr>
                <w:rFonts w:hint="eastAsia" w:cs="宋体" w:asciiTheme="minorEastAsia" w:hAnsiTheme="minorEastAsia" w:eastAsiaTheme="minorEastAsia"/>
                <w:kern w:val="0"/>
                <w:sz w:val="22"/>
                <w:szCs w:val="22"/>
              </w:rPr>
              <w:t>）</w:t>
            </w:r>
            <w:r>
              <w:rPr>
                <w:rFonts w:hint="eastAsia" w:asciiTheme="minorEastAsia" w:hAnsiTheme="minorEastAsia" w:eastAsiaTheme="minorEastAsia"/>
                <w:sz w:val="22"/>
                <w:szCs w:val="22"/>
                <w:lang w:val="en-US" w:eastAsia="zh-CN"/>
              </w:rPr>
              <w:t>投标</w:t>
            </w:r>
            <w:r>
              <w:rPr>
                <w:rFonts w:asciiTheme="minorEastAsia" w:hAnsiTheme="minorEastAsia" w:eastAsiaTheme="minorEastAsia"/>
                <w:sz w:val="22"/>
                <w:szCs w:val="22"/>
              </w:rPr>
              <w:t>人</w:t>
            </w:r>
            <w:r>
              <w:rPr>
                <w:rFonts w:hint="eastAsia" w:asciiTheme="minorEastAsia" w:hAnsiTheme="minorEastAsia" w:eastAsiaTheme="minorEastAsia"/>
                <w:sz w:val="22"/>
                <w:szCs w:val="22"/>
              </w:rPr>
              <w:t>认为有必要提供的其他证明文件</w:t>
            </w:r>
          </w:p>
        </w:tc>
        <w:tc>
          <w:tcPr>
            <w:tcW w:w="330" w:type="pct"/>
            <w:tcBorders>
              <w:top w:val="nil"/>
              <w:left w:val="nil"/>
              <w:bottom w:val="single" w:color="auto" w:sz="4" w:space="0"/>
              <w:right w:val="single" w:color="auto" w:sz="4" w:space="0"/>
            </w:tcBorders>
            <w:vAlign w:val="center"/>
          </w:tcPr>
          <w:p w14:paraId="6104AF96">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05" w:type="pct"/>
            <w:tcBorders>
              <w:top w:val="nil"/>
              <w:left w:val="nil"/>
              <w:bottom w:val="single" w:color="auto" w:sz="4" w:space="0"/>
              <w:right w:val="single" w:color="auto" w:sz="4" w:space="0"/>
            </w:tcBorders>
            <w:vAlign w:val="center"/>
          </w:tcPr>
          <w:p w14:paraId="3C99B9B7">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338" w:type="pct"/>
            <w:tcBorders>
              <w:top w:val="nil"/>
              <w:left w:val="nil"/>
              <w:bottom w:val="single" w:color="auto" w:sz="4" w:space="0"/>
              <w:right w:val="single" w:color="auto" w:sz="8" w:space="0"/>
            </w:tcBorders>
            <w:vAlign w:val="center"/>
          </w:tcPr>
          <w:p w14:paraId="1FC9233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r>
      <w:tr w14:paraId="3270944E">
        <w:tblPrEx>
          <w:tblCellMar>
            <w:top w:w="0" w:type="dxa"/>
            <w:left w:w="108" w:type="dxa"/>
            <w:bottom w:w="0" w:type="dxa"/>
            <w:right w:w="108" w:type="dxa"/>
          </w:tblCellMar>
        </w:tblPrEx>
        <w:trPr>
          <w:trHeight w:val="294" w:hRule="atLeast"/>
        </w:trPr>
        <w:tc>
          <w:tcPr>
            <w:tcW w:w="267" w:type="pct"/>
            <w:vMerge w:val="continue"/>
            <w:tcBorders>
              <w:left w:val="single" w:color="auto" w:sz="4" w:space="0"/>
              <w:bottom w:val="single" w:color="auto" w:sz="4" w:space="0"/>
              <w:right w:val="single" w:color="auto" w:sz="4" w:space="0"/>
            </w:tcBorders>
            <w:vAlign w:val="center"/>
          </w:tcPr>
          <w:p w14:paraId="0FE1B4F3">
            <w:pPr>
              <w:widowControl/>
              <w:rPr>
                <w:rFonts w:cs="宋体" w:asciiTheme="minorEastAsia" w:hAnsiTheme="minorEastAsia" w:eastAsiaTheme="minorEastAsia"/>
                <w:kern w:val="0"/>
                <w:sz w:val="24"/>
                <w:szCs w:val="24"/>
              </w:rPr>
            </w:pPr>
          </w:p>
        </w:tc>
        <w:tc>
          <w:tcPr>
            <w:tcW w:w="3758" w:type="pct"/>
            <w:tcBorders>
              <w:top w:val="nil"/>
              <w:left w:val="nil"/>
              <w:bottom w:val="single" w:color="auto" w:sz="4" w:space="0"/>
              <w:right w:val="single" w:color="auto" w:sz="4" w:space="0"/>
            </w:tcBorders>
            <w:vAlign w:val="center"/>
          </w:tcPr>
          <w:p w14:paraId="0B843BFF">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color w:val="auto"/>
                <w:kern w:val="0"/>
                <w:sz w:val="22"/>
                <w:szCs w:val="22"/>
              </w:rPr>
              <w:t>（</w:t>
            </w:r>
            <w:r>
              <w:rPr>
                <w:rFonts w:hint="eastAsia" w:cs="宋体" w:asciiTheme="minorEastAsia" w:hAnsiTheme="minorEastAsia" w:eastAsiaTheme="minorEastAsia"/>
                <w:color w:val="auto"/>
                <w:kern w:val="0"/>
                <w:sz w:val="22"/>
                <w:szCs w:val="22"/>
                <w:lang w:val="en-US" w:eastAsia="zh-CN"/>
              </w:rPr>
              <w:t>22</w:t>
            </w:r>
            <w:r>
              <w:rPr>
                <w:rFonts w:hint="eastAsia" w:cs="宋体" w:asciiTheme="minorEastAsia" w:hAnsiTheme="minorEastAsia" w:eastAsiaTheme="minorEastAsia"/>
                <w:color w:val="auto"/>
                <w:kern w:val="0"/>
                <w:sz w:val="22"/>
                <w:szCs w:val="22"/>
              </w:rPr>
              <w:t>）中小企业声明函</w:t>
            </w:r>
          </w:p>
        </w:tc>
        <w:tc>
          <w:tcPr>
            <w:tcW w:w="330" w:type="pct"/>
            <w:tcBorders>
              <w:top w:val="nil"/>
              <w:left w:val="nil"/>
              <w:bottom w:val="single" w:color="auto" w:sz="4" w:space="0"/>
              <w:right w:val="single" w:color="auto" w:sz="4" w:space="0"/>
            </w:tcBorders>
            <w:vAlign w:val="center"/>
          </w:tcPr>
          <w:p w14:paraId="39EFF1B3">
            <w:pPr>
              <w:widowControl/>
              <w:jc w:val="center"/>
              <w:rPr>
                <w:rFonts w:cs="宋体" w:asciiTheme="minorEastAsia" w:hAnsiTheme="minorEastAsia" w:eastAsiaTheme="minorEastAsia"/>
                <w:kern w:val="0"/>
                <w:sz w:val="24"/>
                <w:szCs w:val="24"/>
              </w:rPr>
            </w:pPr>
          </w:p>
        </w:tc>
        <w:tc>
          <w:tcPr>
            <w:tcW w:w="305" w:type="pct"/>
            <w:tcBorders>
              <w:top w:val="nil"/>
              <w:left w:val="nil"/>
              <w:bottom w:val="single" w:color="auto" w:sz="4" w:space="0"/>
              <w:right w:val="single" w:color="auto" w:sz="4" w:space="0"/>
            </w:tcBorders>
            <w:vAlign w:val="center"/>
          </w:tcPr>
          <w:p w14:paraId="68FB9F5B">
            <w:pPr>
              <w:widowControl/>
              <w:jc w:val="center"/>
              <w:rPr>
                <w:rFonts w:cs="宋体" w:asciiTheme="minorEastAsia" w:hAnsiTheme="minorEastAsia" w:eastAsiaTheme="minorEastAsia"/>
                <w:kern w:val="0"/>
                <w:sz w:val="24"/>
                <w:szCs w:val="24"/>
              </w:rPr>
            </w:pPr>
          </w:p>
        </w:tc>
        <w:tc>
          <w:tcPr>
            <w:tcW w:w="338" w:type="pct"/>
            <w:tcBorders>
              <w:top w:val="nil"/>
              <w:left w:val="nil"/>
              <w:bottom w:val="single" w:color="auto" w:sz="4" w:space="0"/>
              <w:right w:val="single" w:color="auto" w:sz="8" w:space="0"/>
            </w:tcBorders>
            <w:vAlign w:val="center"/>
          </w:tcPr>
          <w:p w14:paraId="22AE785F">
            <w:pPr>
              <w:widowControl/>
              <w:rPr>
                <w:rFonts w:cs="宋体" w:asciiTheme="minorEastAsia" w:hAnsiTheme="minorEastAsia" w:eastAsiaTheme="minorEastAsia"/>
                <w:kern w:val="0"/>
                <w:sz w:val="24"/>
                <w:szCs w:val="24"/>
              </w:rPr>
            </w:pPr>
          </w:p>
        </w:tc>
      </w:tr>
      <w:tr w14:paraId="37495B4D">
        <w:tblPrEx>
          <w:tblCellMar>
            <w:top w:w="0" w:type="dxa"/>
            <w:left w:w="108" w:type="dxa"/>
            <w:bottom w:w="0" w:type="dxa"/>
            <w:right w:w="108" w:type="dxa"/>
          </w:tblCellMar>
        </w:tblPrEx>
        <w:trPr>
          <w:trHeight w:val="430" w:hRule="atLeast"/>
        </w:trPr>
        <w:tc>
          <w:tcPr>
            <w:tcW w:w="5000" w:type="pct"/>
            <w:gridSpan w:val="5"/>
            <w:tcBorders>
              <w:top w:val="single" w:color="auto" w:sz="4" w:space="0"/>
              <w:left w:val="single" w:color="auto" w:sz="8" w:space="0"/>
              <w:bottom w:val="single" w:color="auto" w:sz="8" w:space="0"/>
              <w:right w:val="single" w:color="000000" w:sz="8" w:space="0"/>
            </w:tcBorders>
            <w:vAlign w:val="center"/>
          </w:tcPr>
          <w:p w14:paraId="16578A9D">
            <w:pPr>
              <w:widowControl/>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注意：1、投标人认为有必要提交的其他文件可自行增加表格栏目。</w:t>
            </w:r>
          </w:p>
          <w:p w14:paraId="1965BA0A">
            <w:pPr>
              <w:spacing w:line="360" w:lineRule="exact"/>
              <w:ind w:left="1170" w:leftChars="350" w:hanging="330" w:hangingChars="150"/>
              <w:rPr>
                <w:rFonts w:asciiTheme="minorEastAsia" w:hAnsiTheme="minorEastAsia" w:eastAsiaTheme="minorEastAsia"/>
                <w:b/>
                <w:sz w:val="22"/>
                <w:szCs w:val="22"/>
              </w:rPr>
            </w:pPr>
            <w:r>
              <w:rPr>
                <w:rFonts w:hint="eastAsia" w:asciiTheme="minorEastAsia" w:hAnsiTheme="minorEastAsia" w:eastAsiaTheme="minorEastAsia"/>
                <w:sz w:val="22"/>
                <w:szCs w:val="22"/>
              </w:rPr>
              <w:t>2、所有资料均需提供最新资质证明材料并按要求加盖公章。</w:t>
            </w:r>
          </w:p>
        </w:tc>
      </w:tr>
    </w:tbl>
    <w:p w14:paraId="09D6DB68">
      <w:pPr>
        <w:spacing w:line="400" w:lineRule="exact"/>
        <w:rPr>
          <w:rFonts w:asciiTheme="minorEastAsia" w:hAnsiTheme="minorEastAsia" w:eastAsiaTheme="minorEastAsia"/>
          <w:b/>
          <w:bCs/>
          <w:sz w:val="32"/>
          <w:szCs w:val="28"/>
        </w:rPr>
      </w:pPr>
      <w:bookmarkStart w:id="63" w:name="_Toc50703720"/>
      <w:bookmarkStart w:id="64" w:name="_Toc50691027"/>
      <w:bookmarkStart w:id="65" w:name="_Toc43264515"/>
    </w:p>
    <w:p w14:paraId="3286226E">
      <w:pPr>
        <w:pStyle w:val="36"/>
        <w:rPr>
          <w:rFonts w:asciiTheme="minorEastAsia" w:hAnsiTheme="minorEastAsia" w:eastAsiaTheme="minorEastAsia"/>
          <w:b/>
          <w:bCs/>
          <w:sz w:val="28"/>
        </w:rPr>
      </w:pPr>
    </w:p>
    <w:p w14:paraId="3FCEA298">
      <w:pPr>
        <w:pStyle w:val="36"/>
        <w:rPr>
          <w:rFonts w:asciiTheme="minorEastAsia" w:hAnsiTheme="minorEastAsia" w:eastAsiaTheme="minorEastAsia"/>
          <w:b/>
          <w:bCs/>
          <w:sz w:val="28"/>
        </w:rPr>
      </w:pPr>
    </w:p>
    <w:p w14:paraId="7EA33017">
      <w:pPr>
        <w:spacing w:line="400" w:lineRule="exact"/>
        <w:rPr>
          <w:rFonts w:asciiTheme="minorEastAsia" w:hAnsiTheme="minorEastAsia" w:eastAsiaTheme="minorEastAsia"/>
          <w:b/>
          <w:bCs/>
          <w:sz w:val="28"/>
        </w:rPr>
      </w:pPr>
    </w:p>
    <w:p w14:paraId="4CEFEEE2">
      <w:pPr>
        <w:spacing w:line="400" w:lineRule="exact"/>
        <w:rPr>
          <w:rFonts w:asciiTheme="minorEastAsia" w:hAnsiTheme="minorEastAsia" w:eastAsiaTheme="minorEastAsia"/>
          <w:b/>
          <w:bCs/>
          <w:sz w:val="28"/>
        </w:rPr>
      </w:pPr>
    </w:p>
    <w:p w14:paraId="6EB85A47">
      <w:pPr>
        <w:spacing w:line="400" w:lineRule="exact"/>
        <w:rPr>
          <w:rFonts w:asciiTheme="minorEastAsia" w:hAnsiTheme="minorEastAsia" w:eastAsiaTheme="minorEastAsia"/>
          <w:b/>
          <w:bCs/>
          <w:sz w:val="28"/>
        </w:rPr>
      </w:pPr>
    </w:p>
    <w:p w14:paraId="52337C69">
      <w:pPr>
        <w:spacing w:line="400" w:lineRule="exact"/>
        <w:rPr>
          <w:rFonts w:asciiTheme="minorEastAsia" w:hAnsiTheme="minorEastAsia" w:eastAsiaTheme="minorEastAsia"/>
          <w:b/>
          <w:bCs/>
          <w:sz w:val="28"/>
        </w:rPr>
      </w:pPr>
      <w:r>
        <w:rPr>
          <w:rFonts w:hint="eastAsia" w:asciiTheme="minorEastAsia" w:hAnsiTheme="minorEastAsia" w:eastAsiaTheme="minorEastAsia"/>
          <w:b/>
          <w:bCs/>
          <w:sz w:val="28"/>
        </w:rPr>
        <w:t>参考格式</w:t>
      </w:r>
      <w:r>
        <w:rPr>
          <w:rFonts w:asciiTheme="minorEastAsia" w:hAnsiTheme="minorEastAsia" w:eastAsiaTheme="minorEastAsia"/>
          <w:b/>
          <w:bCs/>
          <w:sz w:val="28"/>
        </w:rPr>
        <w:t>1</w:t>
      </w:r>
      <w:bookmarkEnd w:id="63"/>
      <w:bookmarkEnd w:id="64"/>
      <w:r>
        <w:rPr>
          <w:rFonts w:hint="eastAsia" w:asciiTheme="minorEastAsia" w:hAnsiTheme="minorEastAsia" w:eastAsiaTheme="minorEastAsia"/>
          <w:b/>
          <w:bCs/>
          <w:sz w:val="28"/>
        </w:rPr>
        <w:t xml:space="preserve"> </w:t>
      </w:r>
      <w:r>
        <w:rPr>
          <w:rFonts w:asciiTheme="minorEastAsia" w:hAnsiTheme="minorEastAsia" w:eastAsiaTheme="minorEastAsia"/>
          <w:b/>
          <w:bCs/>
          <w:sz w:val="28"/>
        </w:rPr>
        <w:t xml:space="preserve"> </w:t>
      </w:r>
    </w:p>
    <w:p w14:paraId="0DAE43DE">
      <w:pPr>
        <w:pStyle w:val="4"/>
        <w:numPr>
          <w:ilvl w:val="1"/>
          <w:numId w:val="0"/>
        </w:numPr>
        <w:spacing w:before="20" w:after="20"/>
        <w:jc w:val="center"/>
        <w:rPr>
          <w:rFonts w:asciiTheme="minorEastAsia" w:hAnsiTheme="minorEastAsia" w:eastAsiaTheme="minorEastAsia"/>
        </w:rPr>
      </w:pPr>
      <w:bookmarkStart w:id="66" w:name="_Toc251236128"/>
      <w:bookmarkStart w:id="67" w:name="_Toc50737293"/>
      <w:bookmarkStart w:id="68" w:name="_Toc52165077"/>
      <w:bookmarkStart w:id="69" w:name="_Toc50736473"/>
      <w:bookmarkStart w:id="70" w:name="_Toc50691028"/>
      <w:bookmarkStart w:id="71" w:name="_Toc50737325"/>
      <w:r>
        <w:rPr>
          <w:rFonts w:hint="eastAsia" w:asciiTheme="minorEastAsia" w:hAnsiTheme="minorEastAsia" w:eastAsiaTheme="minorEastAsia"/>
          <w:sz w:val="28"/>
          <w:szCs w:val="28"/>
        </w:rPr>
        <w:t xml:space="preserve">投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标</w:t>
      </w:r>
      <w:r>
        <w:rPr>
          <w:rFonts w:asciiTheme="minorEastAsia" w:hAnsiTheme="minorEastAsia" w:eastAsiaTheme="minorEastAsia"/>
          <w:sz w:val="28"/>
          <w:szCs w:val="28"/>
        </w:rPr>
        <w:t xml:space="preserve"> </w:t>
      </w:r>
      <w:bookmarkEnd w:id="65"/>
      <w:r>
        <w:rPr>
          <w:rFonts w:hint="eastAsia" w:asciiTheme="minorEastAsia" w:hAnsiTheme="minorEastAsia" w:eastAsiaTheme="minorEastAsia"/>
          <w:sz w:val="28"/>
          <w:szCs w:val="28"/>
        </w:rPr>
        <w:t xml:space="preserve"> 函</w:t>
      </w:r>
      <w:bookmarkEnd w:id="66"/>
      <w:bookmarkEnd w:id="67"/>
      <w:bookmarkEnd w:id="68"/>
      <w:bookmarkEnd w:id="69"/>
      <w:bookmarkEnd w:id="70"/>
      <w:bookmarkEnd w:id="71"/>
    </w:p>
    <w:p w14:paraId="5CCAAC14">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rPr>
        <w:t>致：</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cstheme="minorEastAsia"/>
          <w:sz w:val="24"/>
          <w:szCs w:val="24"/>
          <w:u w:val="single"/>
          <w:lang w:val="en-US" w:eastAsia="zh-CN"/>
        </w:rPr>
        <w:t>（采购人名称）</w:t>
      </w:r>
    </w:p>
    <w:p w14:paraId="154391B6">
      <w:pPr>
        <w:spacing w:line="360" w:lineRule="auto"/>
        <w:ind w:left="5" w:firstLine="412" w:firstLineChars="172"/>
        <w:rPr>
          <w:rFonts w:asciiTheme="minorEastAsia" w:hAnsiTheme="minorEastAsia" w:eastAsiaTheme="minorEastAsia"/>
        </w:rPr>
      </w:pPr>
      <w:r>
        <w:rPr>
          <w:rFonts w:hint="eastAsia" w:asciiTheme="minorEastAsia" w:hAnsiTheme="minorEastAsia" w:eastAsiaTheme="minorEastAsia"/>
        </w:rPr>
        <w:t>根据贵方招标采购</w:t>
      </w:r>
      <w:r>
        <w:rPr>
          <w:rFonts w:hint="eastAsia" w:asciiTheme="minorEastAsia" w:hAnsiTheme="minorEastAsia" w:eastAsiaTheme="minorEastAsia"/>
          <w:u w:val="single"/>
        </w:rPr>
        <w:t xml:space="preserve">            </w:t>
      </w:r>
      <w:r>
        <w:rPr>
          <w:rFonts w:hint="eastAsia" w:asciiTheme="minorEastAsia" w:hAnsiTheme="minorEastAsia" w:eastAsiaTheme="minorEastAsia"/>
        </w:rPr>
        <w:t>（标段名称）的项目招标文件要求，______________</w:t>
      </w:r>
      <w:r>
        <w:rPr>
          <w:rFonts w:asciiTheme="minorEastAsia" w:hAnsiTheme="minorEastAsia" w:eastAsiaTheme="minorEastAsia"/>
        </w:rPr>
        <w:t>(</w:t>
      </w:r>
      <w:r>
        <w:rPr>
          <w:rFonts w:hint="eastAsia" w:asciiTheme="minorEastAsia" w:hAnsiTheme="minorEastAsia" w:eastAsiaTheme="minorEastAsia"/>
        </w:rPr>
        <w:t>全名及职衔</w:t>
      </w:r>
      <w:r>
        <w:rPr>
          <w:rFonts w:asciiTheme="minorEastAsia" w:hAnsiTheme="minorEastAsia" w:eastAsiaTheme="minorEastAsia"/>
        </w:rPr>
        <w:t>)</w:t>
      </w:r>
      <w:r>
        <w:rPr>
          <w:rFonts w:hint="eastAsia" w:asciiTheme="minorEastAsia" w:hAnsiTheme="minorEastAsia" w:eastAsiaTheme="minorEastAsia"/>
        </w:rPr>
        <w:t>经正式授权并以投标人</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投标人名称、地址</w:t>
      </w:r>
      <w:r>
        <w:rPr>
          <w:rFonts w:asciiTheme="minorEastAsia" w:hAnsiTheme="minorEastAsia" w:eastAsiaTheme="minorEastAsia"/>
        </w:rPr>
        <w:t>)</w:t>
      </w:r>
      <w:r>
        <w:rPr>
          <w:rFonts w:hint="eastAsia" w:asciiTheme="minorEastAsia" w:hAnsiTheme="minorEastAsia" w:eastAsiaTheme="minorEastAsia"/>
        </w:rPr>
        <w:t>的名义投标。</w:t>
      </w:r>
    </w:p>
    <w:p w14:paraId="53A4B85B">
      <w:pPr>
        <w:spacing w:line="360" w:lineRule="auto"/>
        <w:ind w:firstLine="420"/>
        <w:rPr>
          <w:rFonts w:asciiTheme="minorEastAsia" w:hAnsiTheme="minorEastAsia" w:eastAsiaTheme="minorEastAsia"/>
          <w:lang w:val="zh-CN"/>
        </w:rPr>
      </w:pPr>
      <w:bookmarkStart w:id="72" w:name="_Toc43264516"/>
      <w:r>
        <w:rPr>
          <w:rFonts w:hint="eastAsia" w:asciiTheme="minorEastAsia" w:hAnsiTheme="minorEastAsia" w:eastAsiaTheme="minorEastAsia"/>
          <w:lang w:val="zh-CN"/>
        </w:rPr>
        <w:t>我方己完全明白招标文件的所有条款要求，并重申以下几点：</w:t>
      </w:r>
    </w:p>
    <w:p w14:paraId="4D5C1E23">
      <w:pPr>
        <w:spacing w:line="360" w:lineRule="auto"/>
        <w:ind w:left="19" w:firstLine="338" w:firstLineChars="141"/>
        <w:rPr>
          <w:rFonts w:asciiTheme="minorEastAsia" w:hAnsiTheme="minorEastAsia" w:eastAsiaTheme="minorEastAsia"/>
          <w:lang w:val="zh-CN"/>
        </w:rPr>
      </w:pPr>
      <w:r>
        <w:rPr>
          <w:rFonts w:hint="eastAsia" w:asciiTheme="minorEastAsia" w:hAnsiTheme="minorEastAsia" w:eastAsiaTheme="minorEastAsia"/>
          <w:lang w:val="zh-CN"/>
        </w:rPr>
        <w:t>（一）全部货物之供应和有关服务的报价都包含在投标总价内（详见投标报价表）；</w:t>
      </w:r>
    </w:p>
    <w:p w14:paraId="5FACE2F9">
      <w:pPr>
        <w:tabs>
          <w:tab w:val="left" w:pos="0"/>
        </w:tabs>
        <w:spacing w:line="360" w:lineRule="auto"/>
        <w:ind w:left="17" w:leftChars="7" w:firstLine="300" w:firstLineChars="125"/>
        <w:rPr>
          <w:rFonts w:asciiTheme="minorEastAsia" w:hAnsiTheme="minorEastAsia" w:eastAsiaTheme="minorEastAsia"/>
          <w:lang w:val="zh-CN"/>
        </w:rPr>
      </w:pPr>
      <w:r>
        <w:rPr>
          <w:rFonts w:hint="eastAsia" w:asciiTheme="minorEastAsia" w:hAnsiTheme="minorEastAsia" w:eastAsiaTheme="minorEastAsia"/>
          <w:lang w:val="zh-CN"/>
        </w:rPr>
        <w:t>（二）本投标文件的有效期自递交投标文件截止日后</w:t>
      </w:r>
      <w:r>
        <w:rPr>
          <w:rFonts w:hint="eastAsia" w:asciiTheme="minorEastAsia" w:hAnsiTheme="minorEastAsia" w:eastAsiaTheme="minorEastAsia"/>
          <w:u w:val="single"/>
        </w:rPr>
        <w:t xml:space="preserve">    </w:t>
      </w:r>
      <w:r>
        <w:rPr>
          <w:rFonts w:hint="eastAsia" w:asciiTheme="minorEastAsia" w:hAnsiTheme="minorEastAsia" w:eastAsiaTheme="minorEastAsia"/>
          <w:lang w:val="zh-CN"/>
        </w:rPr>
        <w:t>天有效，如中标，有效期将延至合同终止日为止；</w:t>
      </w:r>
    </w:p>
    <w:p w14:paraId="1D2C6BFF">
      <w:pPr>
        <w:spacing w:line="360" w:lineRule="auto"/>
        <w:ind w:left="17" w:leftChars="7" w:firstLine="300" w:firstLineChars="125"/>
        <w:rPr>
          <w:rFonts w:asciiTheme="minorEastAsia" w:hAnsiTheme="minorEastAsia" w:eastAsiaTheme="minorEastAsia"/>
          <w:lang w:val="zh-CN"/>
        </w:rPr>
      </w:pPr>
      <w:r>
        <w:rPr>
          <w:rFonts w:hint="eastAsia" w:asciiTheme="minorEastAsia" w:hAnsiTheme="minorEastAsia" w:eastAsiaTheme="minorEastAsia"/>
          <w:lang w:val="zh-CN"/>
        </w:rPr>
        <w:t>（三）我方已详细研究了招标文件的所有内容包括修正文（如有）和所有已提供的参考资料以及有关附件并完全明白，我方放弃在此方面提出含糊意见、质疑或误解的一切权力；</w:t>
      </w:r>
    </w:p>
    <w:p w14:paraId="46A18034">
      <w:pPr>
        <w:spacing w:line="360" w:lineRule="auto"/>
        <w:ind w:left="17" w:leftChars="7" w:firstLine="300" w:firstLineChars="125"/>
        <w:rPr>
          <w:rFonts w:asciiTheme="minorEastAsia" w:hAnsiTheme="minorEastAsia" w:eastAsiaTheme="minorEastAsia"/>
          <w:lang w:val="zh-CN"/>
        </w:rPr>
      </w:pPr>
      <w:r>
        <w:rPr>
          <w:rFonts w:hint="eastAsia" w:asciiTheme="minorEastAsia" w:hAnsiTheme="minorEastAsia" w:eastAsiaTheme="minorEastAsia"/>
          <w:lang w:val="zh-CN"/>
        </w:rPr>
        <w:t>（四）我方明白并愿意在规定的递交投标文件截止时间和日期之后，投标有效期之内撤回投标，则投标保证金将被贵方没收；</w:t>
      </w:r>
    </w:p>
    <w:p w14:paraId="1546CA22">
      <w:pPr>
        <w:spacing w:line="360" w:lineRule="auto"/>
        <w:ind w:left="19" w:firstLine="338" w:firstLineChars="141"/>
        <w:rPr>
          <w:rFonts w:asciiTheme="minorEastAsia" w:hAnsiTheme="minorEastAsia" w:eastAsiaTheme="minorEastAsia"/>
          <w:lang w:val="zh-CN"/>
        </w:rPr>
      </w:pPr>
      <w:r>
        <w:rPr>
          <w:rFonts w:hint="eastAsia" w:asciiTheme="minorEastAsia" w:hAnsiTheme="minorEastAsia" w:eastAsiaTheme="minorEastAsia"/>
          <w:lang w:val="zh-CN"/>
        </w:rPr>
        <w:t>（五）我方同意按照贵方可能提出的要求而提供与投标有关的任何其它数据或信息；</w:t>
      </w:r>
    </w:p>
    <w:p w14:paraId="1A4B9FCA">
      <w:pPr>
        <w:spacing w:line="360" w:lineRule="auto"/>
        <w:ind w:left="359"/>
        <w:rPr>
          <w:rFonts w:asciiTheme="minorEastAsia" w:hAnsiTheme="minorEastAsia" w:eastAsiaTheme="minorEastAsia"/>
          <w:lang w:val="zh-CN"/>
        </w:rPr>
      </w:pPr>
      <w:r>
        <w:rPr>
          <w:rFonts w:hint="eastAsia" w:asciiTheme="minorEastAsia" w:hAnsiTheme="minorEastAsia" w:eastAsiaTheme="minorEastAsia"/>
          <w:lang w:val="zh-CN"/>
        </w:rPr>
        <w:t>（六）我方理解贵方不一定接受最低报价或任何贵方可能收到的报价；</w:t>
      </w:r>
    </w:p>
    <w:p w14:paraId="23671AC6">
      <w:pPr>
        <w:spacing w:line="360" w:lineRule="auto"/>
        <w:ind w:left="17" w:leftChars="7" w:firstLine="300" w:firstLineChars="125"/>
        <w:rPr>
          <w:rFonts w:asciiTheme="minorEastAsia" w:hAnsiTheme="minorEastAsia" w:eastAsiaTheme="minorEastAsia"/>
          <w:lang w:val="zh-CN"/>
        </w:rPr>
      </w:pPr>
      <w:r>
        <w:rPr>
          <w:rFonts w:hint="eastAsia" w:asciiTheme="minorEastAsia" w:hAnsiTheme="minorEastAsia" w:eastAsiaTheme="minorEastAsia"/>
          <w:lang w:val="zh-CN"/>
        </w:rPr>
        <w:t>（七）我方如果中标，将保证履行招标文件以及招标文件修改书（如有）中的全部责任和义务，按质、按量、按期完成《合同书》中的全部任务；</w:t>
      </w:r>
    </w:p>
    <w:p w14:paraId="15E91CB4">
      <w:pPr>
        <w:spacing w:line="360" w:lineRule="auto"/>
        <w:ind w:left="17" w:leftChars="7" w:firstLine="403" w:firstLineChars="168"/>
        <w:rPr>
          <w:rFonts w:asciiTheme="minorEastAsia" w:hAnsiTheme="minorEastAsia" w:eastAsiaTheme="minorEastAsia"/>
          <w:lang w:val="zh-CN"/>
        </w:rPr>
      </w:pPr>
      <w:r>
        <w:rPr>
          <w:rFonts w:hint="eastAsia" w:asciiTheme="minorEastAsia" w:hAnsiTheme="minorEastAsia" w:eastAsiaTheme="minorEastAsia"/>
          <w:lang w:val="zh-CN"/>
        </w:rPr>
        <w:t>（八）保证投标文件中所有资料均真实有效，否则按废标处理，并愿意接受按弄虚作假骗取中标的有关规定进行处理；</w:t>
      </w:r>
    </w:p>
    <w:p w14:paraId="2767BFE8">
      <w:pPr>
        <w:spacing w:line="360" w:lineRule="auto"/>
        <w:ind w:left="359"/>
        <w:rPr>
          <w:rFonts w:asciiTheme="minorEastAsia" w:hAnsiTheme="minorEastAsia" w:eastAsiaTheme="minorEastAsia"/>
          <w:u w:val="single"/>
          <w:lang w:val="zh-CN"/>
        </w:rPr>
      </w:pPr>
      <w:r>
        <w:rPr>
          <w:rFonts w:hint="eastAsia" w:asciiTheme="minorEastAsia" w:hAnsiTheme="minorEastAsia" w:eastAsiaTheme="minorEastAsia"/>
          <w:lang w:val="zh-CN"/>
        </w:rPr>
        <w:t>（九）所有与本投标有关的函件请发往下列地址：</w:t>
      </w:r>
    </w:p>
    <w:p w14:paraId="1BAEAFB5">
      <w:pPr>
        <w:spacing w:line="360" w:lineRule="auto"/>
        <w:ind w:firstLine="1080" w:firstLineChars="450"/>
        <w:rPr>
          <w:rFonts w:asciiTheme="minorEastAsia" w:hAnsiTheme="minorEastAsia" w:eastAsiaTheme="minorEastAsia"/>
          <w:u w:val="single"/>
          <w:lang w:val="zh-CN"/>
        </w:rPr>
      </w:pPr>
      <w:r>
        <w:rPr>
          <w:rFonts w:hint="eastAsia" w:asciiTheme="minorEastAsia" w:hAnsiTheme="minorEastAsia" w:eastAsiaTheme="minorEastAsia"/>
          <w:lang w:val="zh-CN"/>
        </w:rPr>
        <w:t>地</w:t>
      </w:r>
      <w:r>
        <w:rPr>
          <w:rFonts w:asciiTheme="minorEastAsia" w:hAnsiTheme="minorEastAsia" w:eastAsiaTheme="minorEastAsia"/>
          <w:lang w:val="zh-CN"/>
        </w:rPr>
        <w:t xml:space="preserve">  </w:t>
      </w:r>
      <w:r>
        <w:rPr>
          <w:rFonts w:hint="eastAsia" w:asciiTheme="minorEastAsia" w:hAnsiTheme="minorEastAsia" w:eastAsiaTheme="minorEastAsia"/>
          <w:lang w:val="zh-CN"/>
        </w:rPr>
        <w:t>　址：</w:t>
      </w:r>
      <w:r>
        <w:rPr>
          <w:rFonts w:hint="eastAsia" w:asciiTheme="minorEastAsia" w:hAnsiTheme="minorEastAsia" w:eastAsiaTheme="minorEastAsia"/>
          <w:u w:val="single"/>
          <w:lang w:val="zh-CN"/>
        </w:rPr>
        <w:t>　　　　　　　　　　　</w:t>
      </w:r>
      <w:r>
        <w:rPr>
          <w:rFonts w:asciiTheme="minorEastAsia" w:hAnsiTheme="minorEastAsia" w:eastAsiaTheme="minorEastAsia"/>
          <w:lang w:val="zh-CN"/>
        </w:rPr>
        <w:tab/>
      </w:r>
      <w:r>
        <w:rPr>
          <w:rFonts w:asciiTheme="minorEastAsia" w:hAnsiTheme="minorEastAsia" w:eastAsiaTheme="minorEastAsia"/>
          <w:lang w:val="zh-CN"/>
        </w:rPr>
        <w:tab/>
      </w:r>
      <w:r>
        <w:rPr>
          <w:rFonts w:hint="eastAsia" w:asciiTheme="minorEastAsia" w:hAnsiTheme="minorEastAsia" w:eastAsiaTheme="minorEastAsia"/>
          <w:lang w:val="zh-CN"/>
        </w:rPr>
        <w:t>邮政编码：</w:t>
      </w:r>
      <w:r>
        <w:rPr>
          <w:rFonts w:hint="eastAsia" w:asciiTheme="minorEastAsia" w:hAnsiTheme="minorEastAsia" w:eastAsiaTheme="minorEastAsia"/>
          <w:u w:val="single"/>
          <w:lang w:val="zh-CN"/>
        </w:rPr>
        <w:t xml:space="preserve">　　　　　　　　　　 </w:t>
      </w:r>
    </w:p>
    <w:p w14:paraId="73CCC05B">
      <w:pPr>
        <w:spacing w:line="360" w:lineRule="auto"/>
        <w:ind w:firstLine="1080" w:firstLineChars="450"/>
        <w:rPr>
          <w:rFonts w:asciiTheme="minorEastAsia" w:hAnsiTheme="minorEastAsia" w:eastAsiaTheme="minorEastAsia"/>
          <w:lang w:val="zh-CN"/>
        </w:rPr>
      </w:pPr>
      <w:r>
        <w:rPr>
          <w:rFonts w:hint="eastAsia" w:asciiTheme="minorEastAsia" w:hAnsiTheme="minorEastAsia" w:eastAsiaTheme="minorEastAsia"/>
          <w:lang w:val="zh-CN"/>
        </w:rPr>
        <w:t>电　　话：</w:t>
      </w:r>
      <w:r>
        <w:rPr>
          <w:rFonts w:hint="eastAsia" w:asciiTheme="minorEastAsia" w:hAnsiTheme="minorEastAsia" w:eastAsiaTheme="minorEastAsia"/>
          <w:u w:val="single"/>
          <w:lang w:val="zh-CN"/>
        </w:rPr>
        <w:t>　　　　　　　　　　　</w:t>
      </w:r>
      <w:r>
        <w:rPr>
          <w:rFonts w:asciiTheme="minorEastAsia" w:hAnsiTheme="minorEastAsia" w:eastAsiaTheme="minorEastAsia"/>
          <w:lang w:val="zh-CN"/>
        </w:rPr>
        <w:tab/>
      </w:r>
      <w:r>
        <w:rPr>
          <w:rFonts w:asciiTheme="minorEastAsia" w:hAnsiTheme="minorEastAsia" w:eastAsiaTheme="minorEastAsia"/>
          <w:lang w:val="zh-CN"/>
        </w:rPr>
        <w:tab/>
      </w:r>
      <w:r>
        <w:rPr>
          <w:rFonts w:hint="eastAsia" w:asciiTheme="minorEastAsia" w:hAnsiTheme="minorEastAsia" w:eastAsiaTheme="minorEastAsia"/>
          <w:lang w:val="zh-CN"/>
        </w:rPr>
        <w:t>代表姓名：</w:t>
      </w:r>
      <w:r>
        <w:rPr>
          <w:rFonts w:hint="eastAsia" w:asciiTheme="minorEastAsia" w:hAnsiTheme="minorEastAsia" w:eastAsiaTheme="minorEastAsia"/>
          <w:u w:val="single"/>
          <w:lang w:val="zh-CN"/>
        </w:rPr>
        <w:t>　　　　　　　　　　　</w:t>
      </w:r>
    </w:p>
    <w:p w14:paraId="3065F22F">
      <w:pPr>
        <w:spacing w:line="360" w:lineRule="auto"/>
        <w:ind w:firstLine="1080" w:firstLineChars="450"/>
        <w:rPr>
          <w:rFonts w:asciiTheme="minorEastAsia" w:hAnsiTheme="minorEastAsia" w:eastAsiaTheme="minorEastAsia"/>
          <w:lang w:val="zh-CN"/>
        </w:rPr>
      </w:pPr>
      <w:r>
        <w:rPr>
          <w:rFonts w:hint="eastAsia" w:asciiTheme="minorEastAsia" w:hAnsiTheme="minorEastAsia" w:eastAsiaTheme="minorEastAsia"/>
          <w:lang w:val="zh-CN"/>
        </w:rPr>
        <w:t>传　　真：</w:t>
      </w:r>
      <w:r>
        <w:rPr>
          <w:rFonts w:hint="eastAsia" w:asciiTheme="minorEastAsia" w:hAnsiTheme="minorEastAsia" w:eastAsiaTheme="minorEastAsia"/>
          <w:u w:val="single"/>
          <w:lang w:val="zh-CN"/>
        </w:rPr>
        <w:t>　　　　　　　　　　　</w:t>
      </w:r>
      <w:r>
        <w:rPr>
          <w:rFonts w:hint="eastAsia" w:asciiTheme="minorEastAsia" w:hAnsiTheme="minorEastAsia" w:eastAsiaTheme="minorEastAsia"/>
          <w:lang w:val="zh-CN"/>
        </w:rPr>
        <w:t xml:space="preserve">    职　　务：</w:t>
      </w:r>
      <w:r>
        <w:rPr>
          <w:rFonts w:hint="eastAsia" w:asciiTheme="minorEastAsia" w:hAnsiTheme="minorEastAsia" w:eastAsiaTheme="minorEastAsia"/>
          <w:u w:val="single"/>
          <w:lang w:val="zh-CN"/>
        </w:rPr>
        <w:t xml:space="preserve">　　　　　　　　　　 </w:t>
      </w:r>
    </w:p>
    <w:p w14:paraId="55BCCA6A">
      <w:pPr>
        <w:spacing w:line="360" w:lineRule="auto"/>
        <w:rPr>
          <w:rFonts w:asciiTheme="minorEastAsia" w:hAnsiTheme="minorEastAsia" w:eastAsiaTheme="minorEastAsia"/>
          <w:lang w:val="zh-CN"/>
        </w:rPr>
      </w:pPr>
      <w:r>
        <w:rPr>
          <w:rFonts w:hint="eastAsia" w:asciiTheme="minorEastAsia" w:hAnsiTheme="minorEastAsia" w:eastAsiaTheme="minorEastAsia"/>
          <w:lang w:val="zh-CN"/>
        </w:rPr>
        <w:t>投标人：（公章）</w:t>
      </w:r>
    </w:p>
    <w:p w14:paraId="697C0A68">
      <w:pPr>
        <w:spacing w:line="360" w:lineRule="auto"/>
        <w:ind w:left="181" w:right="17" w:hanging="181"/>
        <w:rPr>
          <w:rFonts w:asciiTheme="minorEastAsia" w:hAnsiTheme="minorEastAsia" w:eastAsiaTheme="minorEastAsia"/>
          <w:lang w:val="zh-CN"/>
        </w:rPr>
      </w:pPr>
      <w:r>
        <w:rPr>
          <w:rFonts w:hint="eastAsia" w:asciiTheme="minorEastAsia" w:hAnsiTheme="minorEastAsia" w:eastAsiaTheme="minorEastAsia"/>
          <w:lang w:val="zh-CN"/>
        </w:rPr>
        <w:t>法定代表人或其授权代表签名：</w:t>
      </w:r>
      <w:r>
        <w:rPr>
          <w:rFonts w:hint="eastAsia" w:asciiTheme="minorEastAsia" w:hAnsiTheme="minorEastAsia" w:eastAsiaTheme="minorEastAsia"/>
        </w:rPr>
        <w:t xml:space="preserve">                         </w:t>
      </w:r>
      <w:r>
        <w:rPr>
          <w:rFonts w:hint="eastAsia" w:asciiTheme="minorEastAsia" w:hAnsiTheme="minorEastAsia" w:eastAsiaTheme="minorEastAsia"/>
          <w:lang w:val="zh-CN"/>
        </w:rPr>
        <w:t>日　　期：</w:t>
      </w:r>
    </w:p>
    <w:p w14:paraId="539B5772">
      <w:pPr>
        <w:rPr>
          <w:rFonts w:asciiTheme="minorEastAsia" w:hAnsiTheme="minorEastAsia" w:eastAsiaTheme="minorEastAsia"/>
          <w:b/>
          <w:bCs/>
          <w:sz w:val="28"/>
        </w:rPr>
      </w:pPr>
      <w:bookmarkStart w:id="73" w:name="_Toc50703722"/>
      <w:bookmarkStart w:id="74" w:name="_Toc50691029"/>
    </w:p>
    <w:p w14:paraId="08024975">
      <w:pPr>
        <w:rPr>
          <w:rFonts w:asciiTheme="minorEastAsia" w:hAnsiTheme="minorEastAsia" w:eastAsiaTheme="minorEastAsia"/>
          <w:b/>
          <w:bCs/>
          <w:sz w:val="28"/>
        </w:rPr>
      </w:pPr>
    </w:p>
    <w:p w14:paraId="526169FD">
      <w:pPr>
        <w:rPr>
          <w:rFonts w:asciiTheme="minorEastAsia" w:hAnsiTheme="minorEastAsia" w:eastAsiaTheme="minorEastAsia"/>
          <w:b/>
          <w:bCs/>
          <w:sz w:val="28"/>
        </w:rPr>
      </w:pPr>
    </w:p>
    <w:p w14:paraId="027D300A">
      <w:pPr>
        <w:rPr>
          <w:rFonts w:asciiTheme="minorEastAsia" w:hAnsiTheme="minorEastAsia" w:eastAsiaTheme="minorEastAsia"/>
          <w:b/>
          <w:bCs/>
          <w:sz w:val="28"/>
        </w:rPr>
      </w:pPr>
    </w:p>
    <w:p w14:paraId="45EF5544">
      <w:pPr>
        <w:rPr>
          <w:rFonts w:asciiTheme="minorEastAsia" w:hAnsiTheme="minorEastAsia" w:eastAsiaTheme="minorEastAsia"/>
          <w:b/>
          <w:bCs/>
          <w:sz w:val="28"/>
        </w:rPr>
      </w:pPr>
      <w:r>
        <w:rPr>
          <w:rFonts w:hint="eastAsia" w:asciiTheme="minorEastAsia" w:hAnsiTheme="minorEastAsia" w:eastAsiaTheme="minorEastAsia"/>
          <w:b/>
          <w:bCs/>
          <w:sz w:val="28"/>
        </w:rPr>
        <w:t>参考格式</w:t>
      </w:r>
      <w:r>
        <w:rPr>
          <w:rFonts w:asciiTheme="minorEastAsia" w:hAnsiTheme="minorEastAsia" w:eastAsiaTheme="minorEastAsia"/>
          <w:b/>
          <w:bCs/>
          <w:sz w:val="28"/>
        </w:rPr>
        <w:t>2</w:t>
      </w:r>
      <w:bookmarkEnd w:id="73"/>
      <w:bookmarkEnd w:id="74"/>
      <w:r>
        <w:rPr>
          <w:rFonts w:asciiTheme="minorEastAsia" w:hAnsiTheme="minorEastAsia" w:eastAsiaTheme="minorEastAsia"/>
          <w:b/>
          <w:bCs/>
          <w:sz w:val="28"/>
        </w:rPr>
        <w:t xml:space="preserve">  </w:t>
      </w:r>
      <w:bookmarkEnd w:id="72"/>
    </w:p>
    <w:p w14:paraId="15A1CDC2">
      <w:pPr>
        <w:pStyle w:val="4"/>
        <w:numPr>
          <w:ilvl w:val="1"/>
          <w:numId w:val="0"/>
        </w:numPr>
        <w:spacing w:before="60" w:after="60"/>
        <w:jc w:val="center"/>
        <w:rPr>
          <w:rFonts w:asciiTheme="minorEastAsia" w:hAnsiTheme="minorEastAsia" w:eastAsiaTheme="minorEastAsia"/>
          <w:sz w:val="28"/>
          <w:szCs w:val="28"/>
        </w:rPr>
      </w:pPr>
      <w:bookmarkStart w:id="75" w:name="_Toc160510647"/>
      <w:bookmarkStart w:id="76" w:name="_Toc50737326"/>
      <w:bookmarkStart w:id="77" w:name="_Toc50691030"/>
      <w:bookmarkStart w:id="78" w:name="_Toc251236129"/>
      <w:bookmarkStart w:id="79" w:name="_Toc52165078"/>
      <w:bookmarkStart w:id="80" w:name="_Toc50737294"/>
      <w:bookmarkStart w:id="81" w:name="_Toc50736474"/>
      <w:r>
        <w:rPr>
          <w:rFonts w:hint="eastAsia" w:asciiTheme="minorEastAsia" w:hAnsiTheme="minorEastAsia" w:eastAsiaTheme="minorEastAsia"/>
          <w:sz w:val="28"/>
          <w:szCs w:val="28"/>
        </w:rPr>
        <w:t>投标报价一览表</w:t>
      </w:r>
      <w:bookmarkEnd w:id="75"/>
      <w:bookmarkEnd w:id="76"/>
      <w:bookmarkEnd w:id="77"/>
      <w:bookmarkEnd w:id="78"/>
      <w:bookmarkEnd w:id="79"/>
      <w:bookmarkEnd w:id="80"/>
      <w:bookmarkEnd w:id="81"/>
    </w:p>
    <w:p w14:paraId="7AE3BCB0">
      <w:pPr>
        <w:wordWrap/>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u w:val="single"/>
          <w:lang w:val="zh-CN"/>
        </w:rPr>
        <w:t>新疆巴州博斯腾湖生态综合治理项目</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zh-CN"/>
        </w:rPr>
        <w:t>饲草料购置</w:t>
      </w:r>
      <w:r>
        <w:rPr>
          <w:rFonts w:hint="eastAsia" w:ascii="宋体" w:hAnsi="宋体" w:cs="宋体"/>
          <w:color w:val="auto"/>
          <w:sz w:val="24"/>
          <w:szCs w:val="24"/>
          <w:highlight w:val="none"/>
          <w:u w:val="single"/>
          <w:lang w:val="en-US" w:eastAsia="zh-CN"/>
        </w:rPr>
        <w:t>标项一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0617717D">
      <w:pPr>
        <w:wordWrap/>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招标编号：</w:t>
      </w:r>
      <w:r>
        <w:rPr>
          <w:rFonts w:hint="eastAsia" w:ascii="宋体" w:hAnsi="宋体" w:cs="宋体"/>
          <w:color w:val="auto"/>
          <w:sz w:val="24"/>
          <w:szCs w:val="24"/>
          <w:highlight w:val="none"/>
          <w:u w:val="single"/>
          <w:lang w:val="en-US" w:eastAsia="zh-CN"/>
        </w:rPr>
        <w:t>XJRCZTXMGK2024-006-1号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1C4ECF6E">
      <w:pPr>
        <w:wordWrap/>
        <w:autoSpaceDE w:val="0"/>
        <w:autoSpaceDN w:val="0"/>
        <w:adjustRightInd w:val="0"/>
        <w:spacing w:line="360" w:lineRule="auto"/>
        <w:rPr>
          <w:rFonts w:asciiTheme="minorEastAsia" w:hAnsiTheme="minorEastAsia" w:eastAsiaTheme="minorEastAsia"/>
          <w:u w:val="single"/>
        </w:rPr>
      </w:pPr>
      <w:r>
        <w:rPr>
          <w:rFonts w:hint="eastAsia" w:ascii="宋体" w:hAnsi="宋体" w:eastAsia="宋体" w:cs="宋体"/>
          <w:color w:val="auto"/>
          <w:sz w:val="24"/>
          <w:szCs w:val="24"/>
          <w:highlight w:val="none"/>
        </w:rPr>
        <w:t>价格单位：</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eastAsia="zh-CN"/>
        </w:rPr>
        <w:t>）</w:t>
      </w:r>
      <w:r>
        <w:rPr>
          <w:rFonts w:hint="eastAsia" w:asciiTheme="minorEastAsia" w:hAnsiTheme="minorEastAsia" w:eastAsiaTheme="minorEastAsia"/>
          <w:sz w:val="28"/>
          <w:szCs w:val="28"/>
        </w:rPr>
        <w:t xml:space="preserve">                  </w:t>
      </w:r>
      <w:r>
        <w:rPr>
          <w:rFonts w:hint="eastAsia" w:asciiTheme="minorEastAsia" w:hAnsiTheme="minorEastAsia" w:eastAsiaTheme="minorEastAsia"/>
        </w:rPr>
        <w:t xml:space="preserve">                                                                                   </w:t>
      </w:r>
    </w:p>
    <w:tbl>
      <w:tblPr>
        <w:tblStyle w:val="27"/>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980"/>
        <w:gridCol w:w="4383"/>
        <w:gridCol w:w="2220"/>
      </w:tblGrid>
      <w:tr w14:paraId="231D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0DC12E39">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w:t>
            </w:r>
          </w:p>
        </w:tc>
        <w:tc>
          <w:tcPr>
            <w:tcW w:w="1980" w:type="dxa"/>
            <w:vAlign w:val="center"/>
          </w:tcPr>
          <w:p w14:paraId="31AD395E">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标项名称</w:t>
            </w:r>
          </w:p>
        </w:tc>
        <w:tc>
          <w:tcPr>
            <w:tcW w:w="4383" w:type="dxa"/>
            <w:vAlign w:val="center"/>
          </w:tcPr>
          <w:p w14:paraId="5C44A184">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2220" w:type="dxa"/>
            <w:vAlign w:val="center"/>
          </w:tcPr>
          <w:p w14:paraId="1B84AA3C">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r>
      <w:tr w14:paraId="5CC2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903" w:type="dxa"/>
            <w:vAlign w:val="center"/>
          </w:tcPr>
          <w:p w14:paraId="3A29530B">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0" w:type="dxa"/>
            <w:vAlign w:val="center"/>
          </w:tcPr>
          <w:p w14:paraId="5E0F3E9E">
            <w:pPr>
              <w:wordWrap/>
              <w:snapToGrid w:val="0"/>
              <w:spacing w:line="360" w:lineRule="auto"/>
              <w:ind w:firstLine="220" w:firstLineChars="100"/>
              <w:jc w:val="cente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u w:val="single"/>
                <w:lang w:eastAsia="zh-CN"/>
              </w:rPr>
              <w:t>新疆巴州博斯腾湖生态综合治理项目</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lang w:val="zh-CN" w:eastAsia="zh-CN"/>
              </w:rPr>
              <w:t>饲草料购置</w:t>
            </w:r>
            <w:r>
              <w:rPr>
                <w:rFonts w:hint="eastAsia" w:ascii="宋体" w:hAnsi="宋体" w:cs="宋体"/>
                <w:color w:val="auto"/>
                <w:sz w:val="22"/>
                <w:szCs w:val="22"/>
                <w:highlight w:val="none"/>
                <w:u w:val="single"/>
                <w:lang w:val="en-US" w:eastAsia="zh-CN"/>
              </w:rPr>
              <w:t>标项一</w:t>
            </w:r>
          </w:p>
        </w:tc>
        <w:tc>
          <w:tcPr>
            <w:tcW w:w="4383" w:type="dxa"/>
            <w:vAlign w:val="center"/>
          </w:tcPr>
          <w:p w14:paraId="58B5AA89">
            <w:pPr>
              <w:pStyle w:val="87"/>
              <w:wordWrap/>
              <w:spacing w:line="360" w:lineRule="auto"/>
              <w:ind w:firstLine="220" w:firstLineChars="1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元</w:t>
            </w:r>
          </w:p>
          <w:p w14:paraId="7DD764AF">
            <w:pPr>
              <w:pStyle w:val="87"/>
              <w:wordWrap/>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元整</w:t>
            </w:r>
          </w:p>
          <w:p w14:paraId="540AFB58">
            <w:pPr>
              <w:pStyle w:val="87"/>
              <w:wordWrap/>
              <w:spacing w:line="36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220" w:type="dxa"/>
            <w:vAlign w:val="center"/>
          </w:tcPr>
          <w:p w14:paraId="30EF1169">
            <w:pPr>
              <w:pStyle w:val="88"/>
              <w:wordWrap/>
              <w:adjustRightInd w:val="0"/>
              <w:snapToGrid w:val="0"/>
              <w:spacing w:line="360" w:lineRule="auto"/>
              <w:ind w:firstLine="0"/>
              <w:jc w:val="center"/>
              <w:rPr>
                <w:rFonts w:hint="default" w:ascii="宋体" w:hAnsi="宋体" w:eastAsia="宋体" w:cs="宋体"/>
                <w:color w:val="auto"/>
                <w:sz w:val="22"/>
                <w:szCs w:val="22"/>
                <w:highlight w:val="none"/>
                <w:lang w:val="en-US"/>
              </w:rPr>
            </w:pPr>
            <w:r>
              <w:rPr>
                <w:rFonts w:hint="eastAsia" w:hAnsi="宋体" w:cs="宋体"/>
                <w:color w:val="auto"/>
                <w:kern w:val="2"/>
                <w:sz w:val="22"/>
                <w:szCs w:val="22"/>
                <w:highlight w:val="none"/>
                <w:u w:val="single"/>
                <w:lang w:val="en-US" w:eastAsia="zh-CN" w:bidi="ar-SA"/>
              </w:rPr>
              <w:t>157.979万元</w:t>
            </w:r>
          </w:p>
        </w:tc>
      </w:tr>
    </w:tbl>
    <w:p w14:paraId="240AAE14">
      <w:pPr>
        <w:spacing w:line="500" w:lineRule="exact"/>
        <w:ind w:left="720" w:hanging="720"/>
        <w:rPr>
          <w:rFonts w:asciiTheme="minorEastAsia" w:hAnsiTheme="minorEastAsia" w:eastAsiaTheme="minorEastAsia"/>
        </w:rPr>
      </w:pPr>
    </w:p>
    <w:p w14:paraId="1188CAB2">
      <w:pPr>
        <w:spacing w:line="400" w:lineRule="exact"/>
        <w:rPr>
          <w:rFonts w:asciiTheme="minorEastAsia" w:hAnsiTheme="minorEastAsia" w:eastAsiaTheme="minorEastAsia"/>
        </w:rPr>
      </w:pPr>
      <w:r>
        <w:rPr>
          <w:rFonts w:hint="eastAsia" w:asciiTheme="minorEastAsia" w:hAnsiTheme="minorEastAsia" w:eastAsiaTheme="minorEastAsia"/>
        </w:rPr>
        <w:t>投标人全称（盖公章）</w:t>
      </w:r>
    </w:p>
    <w:p w14:paraId="3319E6E9">
      <w:pPr>
        <w:spacing w:line="400" w:lineRule="exact"/>
        <w:rPr>
          <w:rFonts w:asciiTheme="minorEastAsia" w:hAnsiTheme="minorEastAsia" w:eastAsiaTheme="minorEastAsia"/>
        </w:rPr>
      </w:pPr>
      <w:r>
        <w:rPr>
          <w:rFonts w:hint="eastAsia" w:asciiTheme="minorEastAsia" w:hAnsiTheme="minorEastAsia" w:eastAsiaTheme="minorEastAsia"/>
        </w:rPr>
        <w:t>授权代表（签字）：</w:t>
      </w:r>
    </w:p>
    <w:p w14:paraId="3DF81B60">
      <w:pPr>
        <w:spacing w:line="400" w:lineRule="exact"/>
        <w:ind w:firstLine="5688" w:firstLineChars="2370"/>
        <w:rPr>
          <w:rFonts w:asciiTheme="minorEastAsia" w:hAnsiTheme="minorEastAsia" w:eastAsiaTheme="minorEastAsia"/>
        </w:rPr>
      </w:pP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 xml:space="preserve"> 月</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日</w:t>
      </w:r>
    </w:p>
    <w:p w14:paraId="232350BC">
      <w:pPr>
        <w:spacing w:line="400" w:lineRule="exact"/>
        <w:rPr>
          <w:rFonts w:asciiTheme="minorEastAsia" w:hAnsiTheme="minorEastAsia" w:eastAsiaTheme="minorEastAsia"/>
        </w:rPr>
      </w:pPr>
    </w:p>
    <w:p w14:paraId="5EDAC7DF">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注：1.表中大小写不一致时，以大写为准。     </w:t>
      </w:r>
    </w:p>
    <w:p w14:paraId="054BC3E1">
      <w:pPr>
        <w:pStyle w:val="83"/>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2.投标报价为完成本次采购项目内的所有工作范围费用的总合计</w:t>
      </w:r>
    </w:p>
    <w:p w14:paraId="3E94B7F3">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    3.本表中“投标总报价”必须与《投标函》中的“投标总报价”均保持一致，如不一致，以《开标一览表》为准。</w:t>
      </w:r>
    </w:p>
    <w:p w14:paraId="56DDA404">
      <w:pPr>
        <w:spacing w:line="400" w:lineRule="exact"/>
        <w:rPr>
          <w:rFonts w:asciiTheme="minorEastAsia" w:hAnsiTheme="minorEastAsia" w:eastAsiaTheme="minorEastAsia"/>
          <w:b/>
          <w:bCs/>
          <w:sz w:val="28"/>
        </w:rPr>
      </w:pPr>
    </w:p>
    <w:p w14:paraId="021F0F9B">
      <w:pPr>
        <w:spacing w:line="400" w:lineRule="exact"/>
        <w:rPr>
          <w:rFonts w:asciiTheme="minorEastAsia" w:hAnsiTheme="minorEastAsia" w:eastAsiaTheme="minorEastAsia"/>
          <w:b/>
          <w:bCs/>
          <w:sz w:val="28"/>
        </w:rPr>
      </w:pPr>
    </w:p>
    <w:p w14:paraId="4F7BB1AE">
      <w:pPr>
        <w:rPr>
          <w:rFonts w:asciiTheme="minorEastAsia" w:hAnsiTheme="minorEastAsia" w:eastAsiaTheme="minorEastAsia"/>
          <w:b/>
          <w:bCs/>
          <w:sz w:val="28"/>
        </w:rPr>
      </w:pPr>
      <w:r>
        <w:rPr>
          <w:rFonts w:asciiTheme="minorEastAsia" w:hAnsiTheme="minorEastAsia" w:eastAsiaTheme="minorEastAsia"/>
          <w:b/>
          <w:bCs/>
          <w:sz w:val="28"/>
        </w:rPr>
        <w:br w:type="page"/>
      </w:r>
    </w:p>
    <w:p w14:paraId="111CA921">
      <w:pPr>
        <w:pStyle w:val="4"/>
        <w:numPr>
          <w:ilvl w:val="1"/>
          <w:numId w:val="0"/>
        </w:numPr>
        <w:spacing w:before="60" w:after="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投标报价一览表</w:t>
      </w:r>
    </w:p>
    <w:p w14:paraId="30583A44">
      <w:pPr>
        <w:wordWrap/>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u w:val="single"/>
          <w:lang w:val="zh-CN"/>
        </w:rPr>
        <w:t>新疆巴州博斯腾湖生态综合治理项目</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zh-CN"/>
        </w:rPr>
        <w:t>饲草料购置</w:t>
      </w:r>
      <w:r>
        <w:rPr>
          <w:rFonts w:hint="eastAsia" w:ascii="宋体" w:hAnsi="宋体" w:cs="宋体"/>
          <w:color w:val="auto"/>
          <w:sz w:val="24"/>
          <w:szCs w:val="24"/>
          <w:highlight w:val="none"/>
          <w:u w:val="single"/>
          <w:lang w:val="en-US" w:eastAsia="zh-CN"/>
        </w:rPr>
        <w:t>标项二</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479BE8F3">
      <w:pPr>
        <w:wordWrap/>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招标编号：</w:t>
      </w:r>
      <w:r>
        <w:rPr>
          <w:rFonts w:hint="eastAsia" w:ascii="宋体" w:hAnsi="宋体" w:cs="宋体"/>
          <w:color w:val="auto"/>
          <w:sz w:val="24"/>
          <w:szCs w:val="24"/>
          <w:highlight w:val="none"/>
          <w:u w:val="single"/>
          <w:lang w:val="en-US" w:eastAsia="zh-CN"/>
        </w:rPr>
        <w:t>XJRCZTXMGK2024-006-2号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0EF89DBF">
      <w:pPr>
        <w:wordWrap/>
        <w:autoSpaceDE w:val="0"/>
        <w:autoSpaceDN w:val="0"/>
        <w:adjustRightInd w:val="0"/>
        <w:spacing w:line="360" w:lineRule="auto"/>
        <w:rPr>
          <w:rFonts w:asciiTheme="minorEastAsia" w:hAnsiTheme="minorEastAsia" w:eastAsiaTheme="minorEastAsia"/>
          <w:u w:val="single"/>
        </w:rPr>
      </w:pPr>
      <w:r>
        <w:rPr>
          <w:rFonts w:hint="eastAsia" w:ascii="宋体" w:hAnsi="宋体" w:eastAsia="宋体" w:cs="宋体"/>
          <w:color w:val="auto"/>
          <w:sz w:val="24"/>
          <w:szCs w:val="24"/>
          <w:highlight w:val="none"/>
        </w:rPr>
        <w:t>价格单位：</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eastAsia="zh-CN"/>
        </w:rPr>
        <w:t>）</w:t>
      </w:r>
      <w:r>
        <w:rPr>
          <w:rFonts w:hint="eastAsia" w:asciiTheme="minorEastAsia" w:hAnsiTheme="minorEastAsia" w:eastAsiaTheme="minorEastAsia"/>
          <w:sz w:val="28"/>
          <w:szCs w:val="28"/>
        </w:rPr>
        <w:t xml:space="preserve">                  </w:t>
      </w:r>
      <w:r>
        <w:rPr>
          <w:rFonts w:hint="eastAsia" w:asciiTheme="minorEastAsia" w:hAnsiTheme="minorEastAsia" w:eastAsiaTheme="minorEastAsia"/>
        </w:rPr>
        <w:t xml:space="preserve">                                                                                   </w:t>
      </w:r>
    </w:p>
    <w:tbl>
      <w:tblPr>
        <w:tblStyle w:val="27"/>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980"/>
        <w:gridCol w:w="4383"/>
        <w:gridCol w:w="2220"/>
      </w:tblGrid>
      <w:tr w14:paraId="195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345AEAC0">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w:t>
            </w:r>
          </w:p>
        </w:tc>
        <w:tc>
          <w:tcPr>
            <w:tcW w:w="1980" w:type="dxa"/>
            <w:vAlign w:val="center"/>
          </w:tcPr>
          <w:p w14:paraId="1F5A09E5">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标项名称</w:t>
            </w:r>
          </w:p>
        </w:tc>
        <w:tc>
          <w:tcPr>
            <w:tcW w:w="4383" w:type="dxa"/>
            <w:vAlign w:val="center"/>
          </w:tcPr>
          <w:p w14:paraId="3C8B0226">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2220" w:type="dxa"/>
            <w:vAlign w:val="center"/>
          </w:tcPr>
          <w:p w14:paraId="7B96A004">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r>
      <w:tr w14:paraId="278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903" w:type="dxa"/>
            <w:vAlign w:val="center"/>
          </w:tcPr>
          <w:p w14:paraId="6593AEDA">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0" w:type="dxa"/>
            <w:vAlign w:val="center"/>
          </w:tcPr>
          <w:p w14:paraId="2B385CCD">
            <w:pPr>
              <w:wordWrap/>
              <w:snapToGrid w:val="0"/>
              <w:spacing w:line="360" w:lineRule="auto"/>
              <w:ind w:firstLine="220" w:firstLineChars="100"/>
              <w:jc w:val="center"/>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u w:val="single"/>
                <w:lang w:eastAsia="zh-CN"/>
              </w:rPr>
              <w:t>新疆巴州博斯腾湖生态综合治理项目</w:t>
            </w:r>
            <w:r>
              <w:rPr>
                <w:rFonts w:hint="eastAsia" w:ascii="宋体" w:hAnsi="宋体" w:cs="宋体"/>
                <w:color w:val="auto"/>
                <w:sz w:val="22"/>
                <w:szCs w:val="22"/>
                <w:highlight w:val="none"/>
                <w:u w:val="single"/>
                <w:lang w:val="en-US" w:eastAsia="zh-CN"/>
              </w:rPr>
              <w:t>-饲草料购置标项二</w:t>
            </w:r>
          </w:p>
        </w:tc>
        <w:tc>
          <w:tcPr>
            <w:tcW w:w="4383" w:type="dxa"/>
            <w:vAlign w:val="center"/>
          </w:tcPr>
          <w:p w14:paraId="07EAF7DD">
            <w:pPr>
              <w:pStyle w:val="87"/>
              <w:wordWrap/>
              <w:spacing w:line="360" w:lineRule="auto"/>
              <w:ind w:firstLine="220" w:firstLineChars="1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元</w:t>
            </w:r>
          </w:p>
          <w:p w14:paraId="4D431BED">
            <w:pPr>
              <w:pStyle w:val="87"/>
              <w:wordWrap/>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元整</w:t>
            </w:r>
          </w:p>
          <w:p w14:paraId="038AD386">
            <w:pPr>
              <w:pStyle w:val="87"/>
              <w:wordWrap/>
              <w:spacing w:line="36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220" w:type="dxa"/>
            <w:vAlign w:val="center"/>
          </w:tcPr>
          <w:p w14:paraId="7DB245B1">
            <w:pPr>
              <w:pStyle w:val="88"/>
              <w:wordWrap/>
              <w:adjustRightInd w:val="0"/>
              <w:snapToGrid w:val="0"/>
              <w:spacing w:line="360" w:lineRule="auto"/>
              <w:ind w:firstLine="0"/>
              <w:jc w:val="center"/>
              <w:rPr>
                <w:rFonts w:hint="default" w:ascii="宋体" w:hAnsi="宋体" w:eastAsia="宋体" w:cs="宋体"/>
                <w:color w:val="auto"/>
                <w:sz w:val="22"/>
                <w:szCs w:val="22"/>
                <w:highlight w:val="none"/>
                <w:lang w:val="en-US"/>
              </w:rPr>
            </w:pPr>
            <w:r>
              <w:rPr>
                <w:rFonts w:hint="eastAsia" w:hAnsi="宋体" w:cs="宋体"/>
                <w:color w:val="auto"/>
                <w:kern w:val="2"/>
                <w:sz w:val="22"/>
                <w:szCs w:val="22"/>
                <w:highlight w:val="none"/>
                <w:u w:val="single"/>
                <w:lang w:val="en-US" w:eastAsia="zh-CN" w:bidi="ar-SA"/>
              </w:rPr>
              <w:t>200.876万元</w:t>
            </w:r>
          </w:p>
        </w:tc>
      </w:tr>
    </w:tbl>
    <w:p w14:paraId="5EA3D493">
      <w:pPr>
        <w:spacing w:line="500" w:lineRule="exact"/>
        <w:ind w:left="720" w:hanging="720"/>
        <w:rPr>
          <w:rFonts w:asciiTheme="minorEastAsia" w:hAnsiTheme="minorEastAsia" w:eastAsiaTheme="minorEastAsia"/>
        </w:rPr>
      </w:pPr>
    </w:p>
    <w:p w14:paraId="21D054F7">
      <w:pPr>
        <w:spacing w:line="400" w:lineRule="exact"/>
        <w:rPr>
          <w:rFonts w:asciiTheme="minorEastAsia" w:hAnsiTheme="minorEastAsia" w:eastAsiaTheme="minorEastAsia"/>
        </w:rPr>
      </w:pPr>
      <w:r>
        <w:rPr>
          <w:rFonts w:hint="eastAsia" w:asciiTheme="minorEastAsia" w:hAnsiTheme="minorEastAsia" w:eastAsiaTheme="minorEastAsia"/>
        </w:rPr>
        <w:t>投标人全称（盖公章）</w:t>
      </w:r>
    </w:p>
    <w:p w14:paraId="71FE1938">
      <w:pPr>
        <w:spacing w:line="400" w:lineRule="exact"/>
        <w:rPr>
          <w:rFonts w:asciiTheme="minorEastAsia" w:hAnsiTheme="minorEastAsia" w:eastAsiaTheme="minorEastAsia"/>
        </w:rPr>
      </w:pPr>
      <w:r>
        <w:rPr>
          <w:rFonts w:hint="eastAsia" w:asciiTheme="minorEastAsia" w:hAnsiTheme="minorEastAsia" w:eastAsiaTheme="minorEastAsia"/>
        </w:rPr>
        <w:t>授权代表（签字）：</w:t>
      </w:r>
    </w:p>
    <w:p w14:paraId="4CBCA681">
      <w:pPr>
        <w:spacing w:line="400" w:lineRule="exact"/>
        <w:ind w:firstLine="5688" w:firstLineChars="2370"/>
        <w:rPr>
          <w:rFonts w:asciiTheme="minorEastAsia" w:hAnsiTheme="minorEastAsia" w:eastAsiaTheme="minorEastAsia"/>
        </w:rPr>
      </w:pP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 xml:space="preserve"> 月</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日</w:t>
      </w:r>
    </w:p>
    <w:p w14:paraId="4D3FA6A7">
      <w:pPr>
        <w:spacing w:line="400" w:lineRule="exact"/>
        <w:rPr>
          <w:rFonts w:asciiTheme="minorEastAsia" w:hAnsiTheme="minorEastAsia" w:eastAsiaTheme="minorEastAsia"/>
        </w:rPr>
      </w:pPr>
    </w:p>
    <w:p w14:paraId="56E44B3D">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注：1.表中大小写不一致时，以大写为准。     </w:t>
      </w:r>
    </w:p>
    <w:p w14:paraId="00A74C8F">
      <w:pPr>
        <w:pStyle w:val="83"/>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2.投标报价为完成本次采购项目内的所有工作范围费用的总合计</w:t>
      </w:r>
    </w:p>
    <w:p w14:paraId="4C9B46EC">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    3.本表中“投标总报价”必须与《投标函》中的“投标总报价”均保持一致，如不一致，以《开标一览表》为准。</w:t>
      </w:r>
    </w:p>
    <w:p w14:paraId="704C47B2">
      <w:pPr>
        <w:spacing w:line="400" w:lineRule="exact"/>
        <w:rPr>
          <w:rFonts w:asciiTheme="minorEastAsia" w:hAnsiTheme="minorEastAsia" w:eastAsiaTheme="minorEastAsia"/>
          <w:b/>
          <w:bCs/>
          <w:sz w:val="28"/>
        </w:rPr>
      </w:pPr>
    </w:p>
    <w:p w14:paraId="78025FF7">
      <w:pPr>
        <w:spacing w:line="400" w:lineRule="exact"/>
        <w:rPr>
          <w:rFonts w:asciiTheme="minorEastAsia" w:hAnsiTheme="minorEastAsia" w:eastAsiaTheme="minorEastAsia"/>
          <w:b/>
          <w:bCs/>
          <w:sz w:val="28"/>
        </w:rPr>
      </w:pPr>
    </w:p>
    <w:p w14:paraId="5D3E7596">
      <w:pPr>
        <w:pStyle w:val="26"/>
      </w:pPr>
    </w:p>
    <w:p w14:paraId="287B4448">
      <w:pPr>
        <w:bidi w:val="0"/>
        <w:rPr>
          <w:rFonts w:asciiTheme="minorEastAsia" w:hAnsiTheme="minorEastAsia" w:eastAsiaTheme="minorEastAsia"/>
          <w:b/>
          <w:bCs/>
          <w:sz w:val="28"/>
        </w:rPr>
      </w:pPr>
    </w:p>
    <w:p w14:paraId="2EFA6C1B">
      <w:pPr>
        <w:bidi w:val="0"/>
        <w:rPr>
          <w:rFonts w:asciiTheme="minorEastAsia" w:hAnsiTheme="minorEastAsia" w:eastAsiaTheme="minorEastAsia"/>
          <w:b/>
          <w:bCs/>
          <w:sz w:val="28"/>
        </w:rPr>
      </w:pPr>
    </w:p>
    <w:p w14:paraId="7133FFBF">
      <w:pPr>
        <w:bidi w:val="0"/>
        <w:jc w:val="left"/>
        <w:rPr>
          <w:rFonts w:asciiTheme="minorEastAsia" w:hAnsiTheme="minorEastAsia" w:eastAsiaTheme="minorEastAsia"/>
          <w:b/>
          <w:bCs/>
          <w:sz w:val="28"/>
        </w:rPr>
      </w:pPr>
    </w:p>
    <w:p w14:paraId="74F18A03">
      <w:pPr>
        <w:bidi w:val="0"/>
        <w:jc w:val="left"/>
        <w:rPr>
          <w:rFonts w:asciiTheme="minorEastAsia" w:hAnsiTheme="minorEastAsia" w:eastAsiaTheme="minorEastAsia"/>
          <w:b/>
          <w:bCs/>
          <w:sz w:val="28"/>
        </w:rPr>
      </w:pPr>
    </w:p>
    <w:p w14:paraId="66A875D9">
      <w:pPr>
        <w:bidi w:val="0"/>
        <w:jc w:val="left"/>
        <w:rPr>
          <w:rFonts w:asciiTheme="minorEastAsia" w:hAnsiTheme="minorEastAsia" w:eastAsiaTheme="minorEastAsia"/>
          <w:b/>
          <w:bCs/>
          <w:sz w:val="28"/>
        </w:rPr>
      </w:pPr>
    </w:p>
    <w:p w14:paraId="2386E334">
      <w:pPr>
        <w:pStyle w:val="26"/>
      </w:pPr>
    </w:p>
    <w:p w14:paraId="13D1A622">
      <w:pPr>
        <w:wordWrap/>
        <w:autoSpaceDE w:val="0"/>
        <w:autoSpaceDN w:val="0"/>
        <w:adjustRightIn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投标报价表</w:t>
      </w:r>
    </w:p>
    <w:p w14:paraId="0B19C3FE">
      <w:pPr>
        <w:wordWrap/>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w:t>
      </w:r>
    </w:p>
    <w:p w14:paraId="783DD117">
      <w:pPr>
        <w:wordWrap/>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招标编号：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zh-CN"/>
        </w:rPr>
        <w:t xml:space="preserve">      </w:t>
      </w:r>
    </w:p>
    <w:p w14:paraId="068BAB04">
      <w:pPr>
        <w:wordWrap/>
        <w:autoSpaceDE w:val="0"/>
        <w:autoSpaceDN w:val="0"/>
        <w:adjustRightIn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价格单位：</w:t>
      </w:r>
      <w:r>
        <w:rPr>
          <w:rFonts w:hint="eastAsia" w:ascii="宋体" w:hAnsi="宋体" w:eastAsia="宋体" w:cs="宋体"/>
          <w:color w:val="auto"/>
          <w:sz w:val="22"/>
          <w:szCs w:val="22"/>
          <w:highlight w:val="none"/>
          <w:u w:val="single"/>
        </w:rPr>
        <w:t>元</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人民币</w:t>
      </w:r>
      <w:r>
        <w:rPr>
          <w:rFonts w:hint="eastAsia" w:ascii="宋体" w:hAnsi="宋体" w:eastAsia="宋体" w:cs="宋体"/>
          <w:color w:val="auto"/>
          <w:sz w:val="22"/>
          <w:szCs w:val="22"/>
          <w:highlight w:val="none"/>
          <w:u w:val="single"/>
          <w:lang w:eastAsia="zh-CN"/>
        </w:rPr>
        <w:t>）</w:t>
      </w:r>
    </w:p>
    <w:tbl>
      <w:tblPr>
        <w:tblStyle w:val="27"/>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288"/>
        <w:gridCol w:w="1132"/>
        <w:gridCol w:w="837"/>
        <w:gridCol w:w="837"/>
        <w:gridCol w:w="837"/>
        <w:gridCol w:w="839"/>
        <w:gridCol w:w="830"/>
      </w:tblGrid>
      <w:tr w14:paraId="6DBF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5A2E5AAA">
            <w:pPr>
              <w:wordWrap/>
              <w:spacing w:line="360" w:lineRule="auto"/>
              <w:ind w:right="-11"/>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310" w:type="dxa"/>
            <w:vAlign w:val="center"/>
          </w:tcPr>
          <w:p w14:paraId="20CDED76">
            <w:pPr>
              <w:wordWrap/>
              <w:adjustRightInd w:val="0"/>
              <w:snapToGrid w:val="0"/>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pacing w:val="20"/>
                <w:sz w:val="22"/>
                <w:szCs w:val="22"/>
                <w:highlight w:val="none"/>
              </w:rPr>
              <w:t>名称</w:t>
            </w:r>
          </w:p>
        </w:tc>
        <w:tc>
          <w:tcPr>
            <w:tcW w:w="960" w:type="dxa"/>
            <w:vAlign w:val="center"/>
          </w:tcPr>
          <w:p w14:paraId="128EA6FC">
            <w:pPr>
              <w:wordWrap/>
              <w:adjustRightInd w:val="0"/>
              <w:snapToGrid w:val="0"/>
              <w:spacing w:line="360" w:lineRule="auto"/>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型号</w:t>
            </w:r>
          </w:p>
        </w:tc>
        <w:tc>
          <w:tcPr>
            <w:tcW w:w="1288" w:type="dxa"/>
            <w:vAlign w:val="center"/>
          </w:tcPr>
          <w:p w14:paraId="509FA2FD">
            <w:pPr>
              <w:wordWrap/>
              <w:adjustRightInd w:val="0"/>
              <w:snapToGrid w:val="0"/>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pacing w:val="20"/>
                <w:sz w:val="22"/>
                <w:szCs w:val="22"/>
                <w:highlight w:val="none"/>
              </w:rPr>
              <w:t>品牌、产地</w:t>
            </w:r>
          </w:p>
        </w:tc>
        <w:tc>
          <w:tcPr>
            <w:tcW w:w="1132" w:type="dxa"/>
            <w:vAlign w:val="center"/>
          </w:tcPr>
          <w:p w14:paraId="38F70231">
            <w:pPr>
              <w:wordWrap/>
              <w:adjustRightInd w:val="0"/>
              <w:snapToGrid w:val="0"/>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pacing w:val="20"/>
                <w:sz w:val="22"/>
                <w:szCs w:val="22"/>
                <w:highlight w:val="none"/>
              </w:rPr>
              <w:t>主要规格</w:t>
            </w:r>
          </w:p>
        </w:tc>
        <w:tc>
          <w:tcPr>
            <w:tcW w:w="837" w:type="dxa"/>
            <w:vAlign w:val="center"/>
          </w:tcPr>
          <w:p w14:paraId="6889BBF0">
            <w:pPr>
              <w:wordWrap/>
              <w:spacing w:line="360" w:lineRule="auto"/>
              <w:ind w:right="-11"/>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单位</w:t>
            </w:r>
          </w:p>
        </w:tc>
        <w:tc>
          <w:tcPr>
            <w:tcW w:w="837" w:type="dxa"/>
            <w:vAlign w:val="center"/>
          </w:tcPr>
          <w:p w14:paraId="1525C34C">
            <w:pPr>
              <w:wordWrap/>
              <w:spacing w:line="360" w:lineRule="auto"/>
              <w:ind w:right="-11"/>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837" w:type="dxa"/>
            <w:vAlign w:val="center"/>
          </w:tcPr>
          <w:p w14:paraId="32168DEE">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单价</w:t>
            </w:r>
          </w:p>
        </w:tc>
        <w:tc>
          <w:tcPr>
            <w:tcW w:w="839" w:type="dxa"/>
            <w:vAlign w:val="center"/>
          </w:tcPr>
          <w:p w14:paraId="1098243D">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总价</w:t>
            </w:r>
          </w:p>
        </w:tc>
        <w:tc>
          <w:tcPr>
            <w:tcW w:w="830" w:type="dxa"/>
            <w:vAlign w:val="center"/>
          </w:tcPr>
          <w:p w14:paraId="6368999D">
            <w:pPr>
              <w:wordWrap/>
              <w:spacing w:line="360" w:lineRule="auto"/>
              <w:ind w:right="-11"/>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7236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C0670FF">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10" w:type="dxa"/>
            <w:vAlign w:val="center"/>
          </w:tcPr>
          <w:p w14:paraId="57C11397">
            <w:pPr>
              <w:wordWrap/>
              <w:spacing w:line="360" w:lineRule="auto"/>
              <w:rPr>
                <w:rFonts w:hint="eastAsia" w:ascii="宋体" w:hAnsi="宋体" w:eastAsia="宋体" w:cs="宋体"/>
                <w:color w:val="auto"/>
                <w:sz w:val="22"/>
                <w:szCs w:val="22"/>
                <w:highlight w:val="none"/>
              </w:rPr>
            </w:pPr>
          </w:p>
        </w:tc>
        <w:tc>
          <w:tcPr>
            <w:tcW w:w="960" w:type="dxa"/>
            <w:vAlign w:val="center"/>
          </w:tcPr>
          <w:p w14:paraId="0466FB15">
            <w:pPr>
              <w:wordWrap/>
              <w:spacing w:line="360" w:lineRule="auto"/>
              <w:jc w:val="center"/>
              <w:rPr>
                <w:rFonts w:hint="eastAsia" w:ascii="宋体" w:hAnsi="宋体" w:eastAsia="宋体" w:cs="宋体"/>
                <w:color w:val="auto"/>
                <w:sz w:val="22"/>
                <w:szCs w:val="22"/>
                <w:highlight w:val="none"/>
              </w:rPr>
            </w:pPr>
          </w:p>
        </w:tc>
        <w:tc>
          <w:tcPr>
            <w:tcW w:w="1288" w:type="dxa"/>
            <w:vAlign w:val="center"/>
          </w:tcPr>
          <w:p w14:paraId="521BAA86">
            <w:pPr>
              <w:wordWrap/>
              <w:spacing w:line="360" w:lineRule="auto"/>
              <w:jc w:val="center"/>
              <w:rPr>
                <w:rFonts w:hint="eastAsia" w:ascii="宋体" w:hAnsi="宋体" w:eastAsia="宋体" w:cs="宋体"/>
                <w:color w:val="auto"/>
                <w:sz w:val="22"/>
                <w:szCs w:val="22"/>
                <w:highlight w:val="none"/>
              </w:rPr>
            </w:pPr>
          </w:p>
        </w:tc>
        <w:tc>
          <w:tcPr>
            <w:tcW w:w="1132" w:type="dxa"/>
            <w:vAlign w:val="center"/>
          </w:tcPr>
          <w:p w14:paraId="7B4312D7">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183E768E">
            <w:pPr>
              <w:wordWrap/>
              <w:spacing w:line="360" w:lineRule="auto"/>
              <w:ind w:right="-11"/>
              <w:jc w:val="center"/>
              <w:rPr>
                <w:rFonts w:hint="eastAsia" w:ascii="宋体" w:hAnsi="宋体" w:eastAsia="宋体" w:cs="宋体"/>
                <w:color w:val="auto"/>
                <w:sz w:val="22"/>
                <w:szCs w:val="22"/>
                <w:highlight w:val="none"/>
              </w:rPr>
            </w:pPr>
          </w:p>
        </w:tc>
        <w:tc>
          <w:tcPr>
            <w:tcW w:w="837" w:type="dxa"/>
            <w:vAlign w:val="center"/>
          </w:tcPr>
          <w:p w14:paraId="25D1CD0F">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659CE1F0">
            <w:pPr>
              <w:wordWrap/>
              <w:spacing w:line="360" w:lineRule="auto"/>
              <w:ind w:right="-11"/>
              <w:jc w:val="center"/>
              <w:rPr>
                <w:rFonts w:hint="eastAsia" w:ascii="宋体" w:hAnsi="宋体" w:eastAsia="宋体" w:cs="宋体"/>
                <w:color w:val="auto"/>
                <w:sz w:val="22"/>
                <w:szCs w:val="22"/>
                <w:highlight w:val="none"/>
              </w:rPr>
            </w:pPr>
          </w:p>
        </w:tc>
        <w:tc>
          <w:tcPr>
            <w:tcW w:w="839" w:type="dxa"/>
            <w:vAlign w:val="center"/>
          </w:tcPr>
          <w:p w14:paraId="35471E15">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6B67D81A">
            <w:pPr>
              <w:wordWrap/>
              <w:spacing w:line="360" w:lineRule="auto"/>
              <w:ind w:right="-11"/>
              <w:jc w:val="center"/>
              <w:rPr>
                <w:rFonts w:hint="eastAsia" w:ascii="宋体" w:hAnsi="宋体" w:eastAsia="宋体" w:cs="宋体"/>
                <w:color w:val="auto"/>
                <w:sz w:val="22"/>
                <w:szCs w:val="22"/>
                <w:highlight w:val="none"/>
              </w:rPr>
            </w:pPr>
          </w:p>
        </w:tc>
      </w:tr>
      <w:tr w14:paraId="2ED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376C459">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0" w:type="dxa"/>
            <w:vAlign w:val="center"/>
          </w:tcPr>
          <w:p w14:paraId="7F1670BD">
            <w:pPr>
              <w:wordWrap/>
              <w:spacing w:line="360" w:lineRule="auto"/>
              <w:rPr>
                <w:rFonts w:hint="eastAsia" w:ascii="宋体" w:hAnsi="宋体" w:eastAsia="宋体" w:cs="宋体"/>
                <w:color w:val="auto"/>
                <w:sz w:val="22"/>
                <w:szCs w:val="22"/>
                <w:highlight w:val="none"/>
              </w:rPr>
            </w:pPr>
          </w:p>
        </w:tc>
        <w:tc>
          <w:tcPr>
            <w:tcW w:w="960" w:type="dxa"/>
            <w:vAlign w:val="center"/>
          </w:tcPr>
          <w:p w14:paraId="0A932A29">
            <w:pPr>
              <w:wordWrap/>
              <w:spacing w:line="360" w:lineRule="auto"/>
              <w:jc w:val="center"/>
              <w:rPr>
                <w:rFonts w:hint="eastAsia" w:ascii="宋体" w:hAnsi="宋体" w:eastAsia="宋体" w:cs="宋体"/>
                <w:color w:val="auto"/>
                <w:sz w:val="22"/>
                <w:szCs w:val="22"/>
                <w:highlight w:val="none"/>
              </w:rPr>
            </w:pPr>
          </w:p>
        </w:tc>
        <w:tc>
          <w:tcPr>
            <w:tcW w:w="1288" w:type="dxa"/>
            <w:vAlign w:val="center"/>
          </w:tcPr>
          <w:p w14:paraId="0236B3DF">
            <w:pPr>
              <w:wordWrap/>
              <w:spacing w:line="360" w:lineRule="auto"/>
              <w:jc w:val="center"/>
              <w:rPr>
                <w:rFonts w:hint="eastAsia" w:ascii="宋体" w:hAnsi="宋体" w:eastAsia="宋体" w:cs="宋体"/>
                <w:color w:val="auto"/>
                <w:sz w:val="22"/>
                <w:szCs w:val="22"/>
                <w:highlight w:val="none"/>
              </w:rPr>
            </w:pPr>
          </w:p>
        </w:tc>
        <w:tc>
          <w:tcPr>
            <w:tcW w:w="1132" w:type="dxa"/>
            <w:vAlign w:val="center"/>
          </w:tcPr>
          <w:p w14:paraId="2578EF01">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03352F72">
            <w:pPr>
              <w:wordWrap/>
              <w:spacing w:line="360" w:lineRule="auto"/>
              <w:ind w:right="-11"/>
              <w:jc w:val="center"/>
              <w:rPr>
                <w:rFonts w:hint="eastAsia" w:ascii="宋体" w:hAnsi="宋体" w:eastAsia="宋体" w:cs="宋体"/>
                <w:color w:val="auto"/>
                <w:sz w:val="22"/>
                <w:szCs w:val="22"/>
                <w:highlight w:val="none"/>
              </w:rPr>
            </w:pPr>
          </w:p>
        </w:tc>
        <w:tc>
          <w:tcPr>
            <w:tcW w:w="837" w:type="dxa"/>
            <w:vAlign w:val="center"/>
          </w:tcPr>
          <w:p w14:paraId="783D00BF">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348B6C18">
            <w:pPr>
              <w:wordWrap/>
              <w:spacing w:line="360" w:lineRule="auto"/>
              <w:ind w:right="-11"/>
              <w:jc w:val="center"/>
              <w:rPr>
                <w:rFonts w:hint="eastAsia" w:ascii="宋体" w:hAnsi="宋体" w:eastAsia="宋体" w:cs="宋体"/>
                <w:color w:val="auto"/>
                <w:sz w:val="22"/>
                <w:szCs w:val="22"/>
                <w:highlight w:val="none"/>
              </w:rPr>
            </w:pPr>
          </w:p>
        </w:tc>
        <w:tc>
          <w:tcPr>
            <w:tcW w:w="839" w:type="dxa"/>
            <w:vAlign w:val="center"/>
          </w:tcPr>
          <w:p w14:paraId="2720D04C">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0305DCB1">
            <w:pPr>
              <w:wordWrap/>
              <w:spacing w:line="360" w:lineRule="auto"/>
              <w:ind w:right="-11"/>
              <w:jc w:val="center"/>
              <w:rPr>
                <w:rFonts w:hint="eastAsia" w:ascii="宋体" w:hAnsi="宋体" w:eastAsia="宋体" w:cs="宋体"/>
                <w:color w:val="auto"/>
                <w:sz w:val="22"/>
                <w:szCs w:val="22"/>
                <w:highlight w:val="none"/>
              </w:rPr>
            </w:pPr>
          </w:p>
        </w:tc>
      </w:tr>
      <w:tr w14:paraId="324C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F3A76F0">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10" w:type="dxa"/>
            <w:vAlign w:val="center"/>
          </w:tcPr>
          <w:p w14:paraId="3CB00271">
            <w:pPr>
              <w:wordWrap/>
              <w:spacing w:line="360" w:lineRule="auto"/>
              <w:rPr>
                <w:rFonts w:hint="eastAsia" w:ascii="宋体" w:hAnsi="宋体" w:eastAsia="宋体" w:cs="宋体"/>
                <w:color w:val="auto"/>
                <w:sz w:val="22"/>
                <w:szCs w:val="22"/>
                <w:highlight w:val="none"/>
              </w:rPr>
            </w:pPr>
          </w:p>
        </w:tc>
        <w:tc>
          <w:tcPr>
            <w:tcW w:w="960" w:type="dxa"/>
            <w:vAlign w:val="center"/>
          </w:tcPr>
          <w:p w14:paraId="12033F96">
            <w:pPr>
              <w:wordWrap/>
              <w:spacing w:line="360" w:lineRule="auto"/>
              <w:jc w:val="center"/>
              <w:rPr>
                <w:rFonts w:hint="eastAsia" w:ascii="宋体" w:hAnsi="宋体" w:eastAsia="宋体" w:cs="宋体"/>
                <w:color w:val="auto"/>
                <w:sz w:val="22"/>
                <w:szCs w:val="22"/>
                <w:highlight w:val="none"/>
              </w:rPr>
            </w:pPr>
          </w:p>
        </w:tc>
        <w:tc>
          <w:tcPr>
            <w:tcW w:w="1288" w:type="dxa"/>
            <w:vAlign w:val="center"/>
          </w:tcPr>
          <w:p w14:paraId="1F45A829">
            <w:pPr>
              <w:wordWrap/>
              <w:spacing w:line="360" w:lineRule="auto"/>
              <w:jc w:val="center"/>
              <w:rPr>
                <w:rFonts w:hint="eastAsia" w:ascii="宋体" w:hAnsi="宋体" w:eastAsia="宋体" w:cs="宋体"/>
                <w:color w:val="auto"/>
                <w:sz w:val="22"/>
                <w:szCs w:val="22"/>
                <w:highlight w:val="none"/>
              </w:rPr>
            </w:pPr>
          </w:p>
        </w:tc>
        <w:tc>
          <w:tcPr>
            <w:tcW w:w="1132" w:type="dxa"/>
            <w:vAlign w:val="center"/>
          </w:tcPr>
          <w:p w14:paraId="6C9C1306">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13BE5601">
            <w:pPr>
              <w:wordWrap/>
              <w:spacing w:line="360" w:lineRule="auto"/>
              <w:ind w:right="-11"/>
              <w:jc w:val="center"/>
              <w:rPr>
                <w:rFonts w:hint="eastAsia" w:ascii="宋体" w:hAnsi="宋体" w:eastAsia="宋体" w:cs="宋体"/>
                <w:color w:val="auto"/>
                <w:sz w:val="22"/>
                <w:szCs w:val="22"/>
                <w:highlight w:val="none"/>
              </w:rPr>
            </w:pPr>
          </w:p>
        </w:tc>
        <w:tc>
          <w:tcPr>
            <w:tcW w:w="837" w:type="dxa"/>
            <w:vAlign w:val="center"/>
          </w:tcPr>
          <w:p w14:paraId="241EA9E4">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3B6E864C">
            <w:pPr>
              <w:wordWrap/>
              <w:spacing w:line="360" w:lineRule="auto"/>
              <w:ind w:right="-11"/>
              <w:jc w:val="center"/>
              <w:rPr>
                <w:rFonts w:hint="eastAsia" w:ascii="宋体" w:hAnsi="宋体" w:eastAsia="宋体" w:cs="宋体"/>
                <w:color w:val="auto"/>
                <w:sz w:val="22"/>
                <w:szCs w:val="22"/>
                <w:highlight w:val="none"/>
              </w:rPr>
            </w:pPr>
          </w:p>
        </w:tc>
        <w:tc>
          <w:tcPr>
            <w:tcW w:w="839" w:type="dxa"/>
            <w:vAlign w:val="center"/>
          </w:tcPr>
          <w:p w14:paraId="4EDBA5A4">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1B7C9FDC">
            <w:pPr>
              <w:wordWrap/>
              <w:spacing w:line="360" w:lineRule="auto"/>
              <w:ind w:right="-11"/>
              <w:jc w:val="center"/>
              <w:rPr>
                <w:rFonts w:hint="eastAsia" w:ascii="宋体" w:hAnsi="宋体" w:eastAsia="宋体" w:cs="宋体"/>
                <w:color w:val="auto"/>
                <w:sz w:val="22"/>
                <w:szCs w:val="22"/>
                <w:highlight w:val="none"/>
              </w:rPr>
            </w:pPr>
          </w:p>
        </w:tc>
      </w:tr>
      <w:tr w14:paraId="256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DB8DC0E">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310" w:type="dxa"/>
            <w:vAlign w:val="center"/>
          </w:tcPr>
          <w:p w14:paraId="21557E1C">
            <w:pPr>
              <w:wordWrap/>
              <w:spacing w:line="360" w:lineRule="auto"/>
              <w:rPr>
                <w:rFonts w:hint="eastAsia" w:ascii="宋体" w:hAnsi="宋体" w:eastAsia="宋体" w:cs="宋体"/>
                <w:color w:val="auto"/>
                <w:sz w:val="22"/>
                <w:szCs w:val="22"/>
                <w:highlight w:val="none"/>
              </w:rPr>
            </w:pPr>
          </w:p>
        </w:tc>
        <w:tc>
          <w:tcPr>
            <w:tcW w:w="960" w:type="dxa"/>
            <w:vAlign w:val="center"/>
          </w:tcPr>
          <w:p w14:paraId="0A92500E">
            <w:pPr>
              <w:wordWrap/>
              <w:spacing w:line="360" w:lineRule="auto"/>
              <w:jc w:val="center"/>
              <w:rPr>
                <w:rFonts w:hint="eastAsia" w:ascii="宋体" w:hAnsi="宋体" w:eastAsia="宋体" w:cs="宋体"/>
                <w:color w:val="auto"/>
                <w:sz w:val="22"/>
                <w:szCs w:val="22"/>
                <w:highlight w:val="none"/>
              </w:rPr>
            </w:pPr>
          </w:p>
        </w:tc>
        <w:tc>
          <w:tcPr>
            <w:tcW w:w="1288" w:type="dxa"/>
            <w:vAlign w:val="center"/>
          </w:tcPr>
          <w:p w14:paraId="713E2B6E">
            <w:pPr>
              <w:wordWrap/>
              <w:spacing w:line="360" w:lineRule="auto"/>
              <w:jc w:val="center"/>
              <w:rPr>
                <w:rFonts w:hint="eastAsia" w:ascii="宋体" w:hAnsi="宋体" w:eastAsia="宋体" w:cs="宋体"/>
                <w:color w:val="auto"/>
                <w:sz w:val="22"/>
                <w:szCs w:val="22"/>
                <w:highlight w:val="none"/>
              </w:rPr>
            </w:pPr>
          </w:p>
        </w:tc>
        <w:tc>
          <w:tcPr>
            <w:tcW w:w="1132" w:type="dxa"/>
            <w:vAlign w:val="center"/>
          </w:tcPr>
          <w:p w14:paraId="71ACE0C3">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311AE684">
            <w:pPr>
              <w:wordWrap/>
              <w:spacing w:line="360" w:lineRule="auto"/>
              <w:ind w:right="-11"/>
              <w:jc w:val="center"/>
              <w:rPr>
                <w:rFonts w:hint="eastAsia" w:ascii="宋体" w:hAnsi="宋体" w:eastAsia="宋体" w:cs="宋体"/>
                <w:color w:val="auto"/>
                <w:sz w:val="22"/>
                <w:szCs w:val="22"/>
                <w:highlight w:val="none"/>
              </w:rPr>
            </w:pPr>
          </w:p>
        </w:tc>
        <w:tc>
          <w:tcPr>
            <w:tcW w:w="837" w:type="dxa"/>
            <w:vAlign w:val="center"/>
          </w:tcPr>
          <w:p w14:paraId="7E1BD925">
            <w:pPr>
              <w:wordWrap/>
              <w:spacing w:line="360" w:lineRule="auto"/>
              <w:rPr>
                <w:rFonts w:hint="eastAsia" w:ascii="宋体" w:hAnsi="宋体" w:eastAsia="宋体" w:cs="宋体"/>
                <w:color w:val="auto"/>
                <w:sz w:val="22"/>
                <w:szCs w:val="22"/>
                <w:highlight w:val="none"/>
              </w:rPr>
            </w:pPr>
          </w:p>
        </w:tc>
        <w:tc>
          <w:tcPr>
            <w:tcW w:w="837" w:type="dxa"/>
            <w:vAlign w:val="center"/>
          </w:tcPr>
          <w:p w14:paraId="798E9EF0">
            <w:pPr>
              <w:wordWrap/>
              <w:spacing w:line="360" w:lineRule="auto"/>
              <w:ind w:right="-11"/>
              <w:jc w:val="center"/>
              <w:rPr>
                <w:rFonts w:hint="eastAsia" w:ascii="宋体" w:hAnsi="宋体" w:eastAsia="宋体" w:cs="宋体"/>
                <w:color w:val="auto"/>
                <w:sz w:val="22"/>
                <w:szCs w:val="22"/>
                <w:highlight w:val="none"/>
              </w:rPr>
            </w:pPr>
          </w:p>
        </w:tc>
        <w:tc>
          <w:tcPr>
            <w:tcW w:w="839" w:type="dxa"/>
            <w:vAlign w:val="center"/>
          </w:tcPr>
          <w:p w14:paraId="5B7CD1C7">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379F8540">
            <w:pPr>
              <w:wordWrap/>
              <w:spacing w:line="360" w:lineRule="auto"/>
              <w:ind w:right="-11"/>
              <w:jc w:val="center"/>
              <w:rPr>
                <w:rFonts w:hint="eastAsia" w:ascii="宋体" w:hAnsi="宋体" w:eastAsia="宋体" w:cs="宋体"/>
                <w:color w:val="auto"/>
                <w:sz w:val="22"/>
                <w:szCs w:val="22"/>
                <w:highlight w:val="none"/>
              </w:rPr>
            </w:pPr>
          </w:p>
        </w:tc>
      </w:tr>
      <w:tr w14:paraId="422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FE30D5F">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310" w:type="dxa"/>
            <w:vAlign w:val="center"/>
          </w:tcPr>
          <w:p w14:paraId="58295F72">
            <w:pPr>
              <w:wordWrap/>
              <w:spacing w:line="360" w:lineRule="auto"/>
              <w:rPr>
                <w:rFonts w:hint="eastAsia" w:ascii="宋体" w:hAnsi="宋体" w:eastAsia="宋体" w:cs="宋体"/>
                <w:color w:val="auto"/>
                <w:sz w:val="22"/>
                <w:szCs w:val="22"/>
                <w:highlight w:val="none"/>
              </w:rPr>
            </w:pPr>
          </w:p>
        </w:tc>
        <w:tc>
          <w:tcPr>
            <w:tcW w:w="960" w:type="dxa"/>
            <w:vAlign w:val="center"/>
          </w:tcPr>
          <w:p w14:paraId="6BD04BE4">
            <w:pPr>
              <w:wordWrap/>
              <w:spacing w:line="360" w:lineRule="auto"/>
              <w:jc w:val="center"/>
              <w:rPr>
                <w:rFonts w:hint="eastAsia" w:ascii="宋体" w:hAnsi="宋体" w:eastAsia="宋体" w:cs="宋体"/>
                <w:color w:val="auto"/>
                <w:sz w:val="22"/>
                <w:szCs w:val="22"/>
                <w:highlight w:val="none"/>
              </w:rPr>
            </w:pPr>
          </w:p>
        </w:tc>
        <w:tc>
          <w:tcPr>
            <w:tcW w:w="1288" w:type="dxa"/>
            <w:vAlign w:val="center"/>
          </w:tcPr>
          <w:p w14:paraId="28265B48">
            <w:pPr>
              <w:wordWrap/>
              <w:spacing w:line="360" w:lineRule="auto"/>
              <w:jc w:val="center"/>
              <w:rPr>
                <w:rFonts w:hint="eastAsia" w:ascii="宋体" w:hAnsi="宋体" w:eastAsia="宋体" w:cs="宋体"/>
                <w:color w:val="auto"/>
                <w:sz w:val="22"/>
                <w:szCs w:val="22"/>
                <w:highlight w:val="none"/>
              </w:rPr>
            </w:pPr>
          </w:p>
        </w:tc>
        <w:tc>
          <w:tcPr>
            <w:tcW w:w="1132" w:type="dxa"/>
            <w:vAlign w:val="center"/>
          </w:tcPr>
          <w:p w14:paraId="59880F6B">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2473C9A0">
            <w:pPr>
              <w:wordWrap/>
              <w:spacing w:line="360" w:lineRule="auto"/>
              <w:ind w:right="-11"/>
              <w:jc w:val="center"/>
              <w:rPr>
                <w:rFonts w:hint="eastAsia" w:ascii="宋体" w:hAnsi="宋体" w:eastAsia="宋体" w:cs="宋体"/>
                <w:color w:val="auto"/>
                <w:sz w:val="22"/>
                <w:szCs w:val="22"/>
                <w:highlight w:val="none"/>
              </w:rPr>
            </w:pPr>
          </w:p>
        </w:tc>
        <w:tc>
          <w:tcPr>
            <w:tcW w:w="837" w:type="dxa"/>
            <w:vAlign w:val="center"/>
          </w:tcPr>
          <w:p w14:paraId="2477497D">
            <w:pPr>
              <w:wordWrap/>
              <w:spacing w:line="360" w:lineRule="auto"/>
              <w:jc w:val="center"/>
              <w:rPr>
                <w:rFonts w:hint="eastAsia" w:ascii="宋体" w:hAnsi="宋体" w:eastAsia="宋体" w:cs="宋体"/>
                <w:color w:val="auto"/>
                <w:sz w:val="22"/>
                <w:szCs w:val="22"/>
                <w:highlight w:val="none"/>
              </w:rPr>
            </w:pPr>
          </w:p>
        </w:tc>
        <w:tc>
          <w:tcPr>
            <w:tcW w:w="837" w:type="dxa"/>
            <w:vAlign w:val="center"/>
          </w:tcPr>
          <w:p w14:paraId="4B4C180F">
            <w:pPr>
              <w:wordWrap/>
              <w:spacing w:line="360" w:lineRule="auto"/>
              <w:ind w:right="-11"/>
              <w:jc w:val="center"/>
              <w:rPr>
                <w:rFonts w:hint="eastAsia" w:ascii="宋体" w:hAnsi="宋体" w:eastAsia="宋体" w:cs="宋体"/>
                <w:color w:val="auto"/>
                <w:sz w:val="22"/>
                <w:szCs w:val="22"/>
                <w:highlight w:val="none"/>
              </w:rPr>
            </w:pPr>
          </w:p>
        </w:tc>
        <w:tc>
          <w:tcPr>
            <w:tcW w:w="839" w:type="dxa"/>
            <w:vAlign w:val="center"/>
          </w:tcPr>
          <w:p w14:paraId="5F4B995A">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28CDF6CB">
            <w:pPr>
              <w:wordWrap/>
              <w:spacing w:line="360" w:lineRule="auto"/>
              <w:ind w:right="-11"/>
              <w:jc w:val="center"/>
              <w:rPr>
                <w:rFonts w:hint="eastAsia" w:ascii="宋体" w:hAnsi="宋体" w:eastAsia="宋体" w:cs="宋体"/>
                <w:color w:val="auto"/>
                <w:sz w:val="22"/>
                <w:szCs w:val="22"/>
                <w:highlight w:val="none"/>
              </w:rPr>
            </w:pPr>
          </w:p>
        </w:tc>
      </w:tr>
      <w:tr w14:paraId="4E81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1B4D882">
            <w:pPr>
              <w:widowControl/>
              <w:wordWrap/>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310" w:type="dxa"/>
            <w:vAlign w:val="center"/>
          </w:tcPr>
          <w:p w14:paraId="6F8E8925">
            <w:pPr>
              <w:widowControl/>
              <w:wordWrap/>
              <w:spacing w:line="360" w:lineRule="auto"/>
              <w:jc w:val="left"/>
              <w:textAlignment w:val="center"/>
              <w:rPr>
                <w:rFonts w:hint="eastAsia" w:ascii="宋体" w:hAnsi="宋体" w:eastAsia="宋体" w:cs="宋体"/>
                <w:color w:val="auto"/>
                <w:sz w:val="22"/>
                <w:szCs w:val="22"/>
                <w:highlight w:val="none"/>
              </w:rPr>
            </w:pPr>
          </w:p>
        </w:tc>
        <w:tc>
          <w:tcPr>
            <w:tcW w:w="960" w:type="dxa"/>
            <w:vAlign w:val="center"/>
          </w:tcPr>
          <w:p w14:paraId="732323D5">
            <w:pPr>
              <w:widowControl/>
              <w:wordWrap/>
              <w:spacing w:line="360" w:lineRule="auto"/>
              <w:jc w:val="center"/>
              <w:textAlignment w:val="center"/>
              <w:rPr>
                <w:rFonts w:hint="eastAsia" w:ascii="宋体" w:hAnsi="宋体" w:eastAsia="宋体" w:cs="宋体"/>
                <w:color w:val="auto"/>
                <w:sz w:val="22"/>
                <w:szCs w:val="22"/>
                <w:highlight w:val="none"/>
              </w:rPr>
            </w:pPr>
          </w:p>
        </w:tc>
        <w:tc>
          <w:tcPr>
            <w:tcW w:w="1288" w:type="dxa"/>
            <w:vAlign w:val="center"/>
          </w:tcPr>
          <w:p w14:paraId="73E0F247">
            <w:pPr>
              <w:widowControl/>
              <w:wordWrap/>
              <w:spacing w:line="360" w:lineRule="auto"/>
              <w:jc w:val="center"/>
              <w:textAlignment w:val="center"/>
              <w:rPr>
                <w:rFonts w:hint="eastAsia" w:ascii="宋体" w:hAnsi="宋体" w:eastAsia="宋体" w:cs="宋体"/>
                <w:color w:val="auto"/>
                <w:sz w:val="22"/>
                <w:szCs w:val="22"/>
                <w:highlight w:val="none"/>
              </w:rPr>
            </w:pPr>
          </w:p>
        </w:tc>
        <w:tc>
          <w:tcPr>
            <w:tcW w:w="1132" w:type="dxa"/>
            <w:vAlign w:val="center"/>
          </w:tcPr>
          <w:p w14:paraId="4CEF9FDA">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07991058">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27BD0AB5">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3C2C7ED0">
            <w:pPr>
              <w:widowControl/>
              <w:wordWrap/>
              <w:spacing w:line="360" w:lineRule="auto"/>
              <w:jc w:val="center"/>
              <w:textAlignment w:val="center"/>
              <w:rPr>
                <w:rFonts w:hint="eastAsia" w:ascii="宋体" w:hAnsi="宋体" w:eastAsia="宋体" w:cs="宋体"/>
                <w:color w:val="auto"/>
                <w:sz w:val="22"/>
                <w:szCs w:val="22"/>
                <w:highlight w:val="none"/>
              </w:rPr>
            </w:pPr>
          </w:p>
        </w:tc>
        <w:tc>
          <w:tcPr>
            <w:tcW w:w="839" w:type="dxa"/>
            <w:vAlign w:val="center"/>
          </w:tcPr>
          <w:p w14:paraId="11170DD3">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2BA2D474">
            <w:pPr>
              <w:wordWrap/>
              <w:spacing w:line="360" w:lineRule="auto"/>
              <w:ind w:right="-11"/>
              <w:jc w:val="center"/>
              <w:rPr>
                <w:rFonts w:hint="eastAsia" w:ascii="宋体" w:hAnsi="宋体" w:eastAsia="宋体" w:cs="宋体"/>
                <w:color w:val="auto"/>
                <w:sz w:val="22"/>
                <w:szCs w:val="22"/>
                <w:highlight w:val="none"/>
              </w:rPr>
            </w:pPr>
          </w:p>
        </w:tc>
      </w:tr>
      <w:tr w14:paraId="028B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5A9BED5">
            <w:pPr>
              <w:widowControl/>
              <w:wordWrap/>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310" w:type="dxa"/>
            <w:vAlign w:val="center"/>
          </w:tcPr>
          <w:p w14:paraId="3E549508">
            <w:pPr>
              <w:widowControl/>
              <w:wordWrap/>
              <w:spacing w:line="360" w:lineRule="auto"/>
              <w:jc w:val="left"/>
              <w:textAlignment w:val="center"/>
              <w:rPr>
                <w:rFonts w:hint="eastAsia" w:ascii="宋体" w:hAnsi="宋体" w:eastAsia="宋体" w:cs="宋体"/>
                <w:color w:val="auto"/>
                <w:sz w:val="22"/>
                <w:szCs w:val="22"/>
                <w:highlight w:val="none"/>
              </w:rPr>
            </w:pPr>
          </w:p>
        </w:tc>
        <w:tc>
          <w:tcPr>
            <w:tcW w:w="960" w:type="dxa"/>
            <w:vAlign w:val="center"/>
          </w:tcPr>
          <w:p w14:paraId="798439F1">
            <w:pPr>
              <w:widowControl/>
              <w:wordWrap/>
              <w:spacing w:line="360" w:lineRule="auto"/>
              <w:jc w:val="center"/>
              <w:textAlignment w:val="center"/>
              <w:rPr>
                <w:rFonts w:hint="eastAsia" w:ascii="宋体" w:hAnsi="宋体" w:eastAsia="宋体" w:cs="宋体"/>
                <w:color w:val="auto"/>
                <w:sz w:val="22"/>
                <w:szCs w:val="22"/>
                <w:highlight w:val="none"/>
              </w:rPr>
            </w:pPr>
          </w:p>
        </w:tc>
        <w:tc>
          <w:tcPr>
            <w:tcW w:w="1288" w:type="dxa"/>
            <w:vAlign w:val="center"/>
          </w:tcPr>
          <w:p w14:paraId="293AE4CE">
            <w:pPr>
              <w:widowControl/>
              <w:wordWrap/>
              <w:spacing w:line="360" w:lineRule="auto"/>
              <w:jc w:val="center"/>
              <w:textAlignment w:val="center"/>
              <w:rPr>
                <w:rFonts w:hint="eastAsia" w:ascii="宋体" w:hAnsi="宋体" w:eastAsia="宋体" w:cs="宋体"/>
                <w:color w:val="auto"/>
                <w:sz w:val="22"/>
                <w:szCs w:val="22"/>
                <w:highlight w:val="none"/>
              </w:rPr>
            </w:pPr>
          </w:p>
        </w:tc>
        <w:tc>
          <w:tcPr>
            <w:tcW w:w="1132" w:type="dxa"/>
            <w:vAlign w:val="center"/>
          </w:tcPr>
          <w:p w14:paraId="3E519B4C">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2CE3373B">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023C2CD4">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3BAF7084">
            <w:pPr>
              <w:widowControl/>
              <w:wordWrap/>
              <w:spacing w:line="360" w:lineRule="auto"/>
              <w:jc w:val="center"/>
              <w:textAlignment w:val="center"/>
              <w:rPr>
                <w:rFonts w:hint="eastAsia" w:ascii="宋体" w:hAnsi="宋体" w:eastAsia="宋体" w:cs="宋体"/>
                <w:color w:val="auto"/>
                <w:sz w:val="22"/>
                <w:szCs w:val="22"/>
                <w:highlight w:val="none"/>
              </w:rPr>
            </w:pPr>
          </w:p>
        </w:tc>
        <w:tc>
          <w:tcPr>
            <w:tcW w:w="839" w:type="dxa"/>
            <w:vAlign w:val="center"/>
          </w:tcPr>
          <w:p w14:paraId="457F363D">
            <w:pPr>
              <w:wordWrap/>
              <w:spacing w:line="360" w:lineRule="auto"/>
              <w:ind w:right="-11"/>
              <w:jc w:val="center"/>
              <w:rPr>
                <w:rFonts w:hint="eastAsia" w:ascii="宋体" w:hAnsi="宋体" w:eastAsia="宋体" w:cs="宋体"/>
                <w:color w:val="auto"/>
                <w:sz w:val="22"/>
                <w:szCs w:val="22"/>
                <w:highlight w:val="none"/>
              </w:rPr>
            </w:pPr>
          </w:p>
        </w:tc>
        <w:tc>
          <w:tcPr>
            <w:tcW w:w="830" w:type="dxa"/>
            <w:vAlign w:val="center"/>
          </w:tcPr>
          <w:p w14:paraId="1649893A">
            <w:pPr>
              <w:wordWrap/>
              <w:spacing w:line="360" w:lineRule="auto"/>
              <w:ind w:right="-11"/>
              <w:jc w:val="center"/>
              <w:rPr>
                <w:rFonts w:hint="eastAsia" w:ascii="宋体" w:hAnsi="宋体" w:eastAsia="宋体" w:cs="宋体"/>
                <w:color w:val="auto"/>
                <w:sz w:val="22"/>
                <w:szCs w:val="22"/>
                <w:highlight w:val="none"/>
              </w:rPr>
            </w:pPr>
          </w:p>
        </w:tc>
      </w:tr>
      <w:tr w14:paraId="3233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6D044C7">
            <w:pPr>
              <w:widowControl/>
              <w:wordWrap/>
              <w:spacing w:line="360" w:lineRule="auto"/>
              <w:jc w:val="center"/>
              <w:textAlignment w:val="center"/>
              <w:rPr>
                <w:rFonts w:hint="eastAsia" w:ascii="宋体" w:hAnsi="宋体" w:eastAsia="宋体" w:cs="宋体"/>
                <w:color w:val="auto"/>
                <w:sz w:val="22"/>
                <w:szCs w:val="22"/>
                <w:highlight w:val="none"/>
              </w:rPr>
            </w:pPr>
          </w:p>
        </w:tc>
        <w:tc>
          <w:tcPr>
            <w:tcW w:w="1310" w:type="dxa"/>
            <w:vAlign w:val="center"/>
          </w:tcPr>
          <w:p w14:paraId="225C02AB">
            <w:pPr>
              <w:widowControl/>
              <w:wordWrap/>
              <w:spacing w:line="360" w:lineRule="auto"/>
              <w:jc w:val="left"/>
              <w:textAlignment w:val="center"/>
              <w:rPr>
                <w:rFonts w:hint="eastAsia" w:ascii="宋体" w:hAnsi="宋体" w:eastAsia="宋体" w:cs="宋体"/>
                <w:color w:val="auto"/>
                <w:sz w:val="22"/>
                <w:szCs w:val="22"/>
                <w:highlight w:val="none"/>
              </w:rPr>
            </w:pPr>
          </w:p>
        </w:tc>
        <w:tc>
          <w:tcPr>
            <w:tcW w:w="960" w:type="dxa"/>
            <w:vAlign w:val="center"/>
          </w:tcPr>
          <w:p w14:paraId="6B25203F">
            <w:pPr>
              <w:widowControl/>
              <w:wordWrap/>
              <w:spacing w:line="360" w:lineRule="auto"/>
              <w:jc w:val="center"/>
              <w:textAlignment w:val="center"/>
              <w:rPr>
                <w:rFonts w:hint="eastAsia" w:ascii="宋体" w:hAnsi="宋体" w:eastAsia="宋体" w:cs="宋体"/>
                <w:color w:val="auto"/>
                <w:sz w:val="22"/>
                <w:szCs w:val="22"/>
                <w:highlight w:val="none"/>
              </w:rPr>
            </w:pPr>
          </w:p>
        </w:tc>
        <w:tc>
          <w:tcPr>
            <w:tcW w:w="1288" w:type="dxa"/>
            <w:vAlign w:val="center"/>
          </w:tcPr>
          <w:p w14:paraId="089E536B">
            <w:pPr>
              <w:widowControl/>
              <w:wordWrap/>
              <w:spacing w:line="360" w:lineRule="auto"/>
              <w:jc w:val="center"/>
              <w:textAlignment w:val="center"/>
              <w:rPr>
                <w:rFonts w:hint="eastAsia" w:ascii="宋体" w:hAnsi="宋体" w:eastAsia="宋体" w:cs="宋体"/>
                <w:color w:val="auto"/>
                <w:sz w:val="22"/>
                <w:szCs w:val="22"/>
                <w:highlight w:val="none"/>
              </w:rPr>
            </w:pPr>
          </w:p>
        </w:tc>
        <w:tc>
          <w:tcPr>
            <w:tcW w:w="1132" w:type="dxa"/>
            <w:vAlign w:val="center"/>
          </w:tcPr>
          <w:p w14:paraId="5204D6F7">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73DA4012">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1FF851C6">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6F60CEF2">
            <w:pPr>
              <w:widowControl/>
              <w:wordWrap/>
              <w:spacing w:line="360" w:lineRule="auto"/>
              <w:jc w:val="center"/>
              <w:textAlignment w:val="center"/>
              <w:rPr>
                <w:rFonts w:hint="eastAsia" w:ascii="宋体" w:hAnsi="宋体" w:eastAsia="宋体" w:cs="宋体"/>
                <w:color w:val="auto"/>
                <w:sz w:val="22"/>
                <w:szCs w:val="22"/>
                <w:highlight w:val="none"/>
              </w:rPr>
            </w:pPr>
          </w:p>
        </w:tc>
        <w:tc>
          <w:tcPr>
            <w:tcW w:w="839" w:type="dxa"/>
            <w:vAlign w:val="center"/>
          </w:tcPr>
          <w:p w14:paraId="30663FDB">
            <w:pPr>
              <w:widowControl/>
              <w:wordWrap/>
              <w:spacing w:line="360" w:lineRule="auto"/>
              <w:jc w:val="center"/>
              <w:textAlignment w:val="center"/>
              <w:rPr>
                <w:rFonts w:hint="eastAsia" w:ascii="宋体" w:hAnsi="宋体" w:eastAsia="宋体" w:cs="宋体"/>
                <w:color w:val="auto"/>
                <w:sz w:val="22"/>
                <w:szCs w:val="22"/>
                <w:highlight w:val="none"/>
              </w:rPr>
            </w:pPr>
          </w:p>
        </w:tc>
        <w:tc>
          <w:tcPr>
            <w:tcW w:w="830" w:type="dxa"/>
            <w:vAlign w:val="center"/>
          </w:tcPr>
          <w:p w14:paraId="2CDA0019">
            <w:pPr>
              <w:wordWrap/>
              <w:spacing w:line="360" w:lineRule="auto"/>
              <w:ind w:right="-11"/>
              <w:jc w:val="center"/>
              <w:rPr>
                <w:rFonts w:hint="eastAsia" w:ascii="宋体" w:hAnsi="宋体" w:eastAsia="宋体" w:cs="宋体"/>
                <w:color w:val="auto"/>
                <w:sz w:val="22"/>
                <w:szCs w:val="22"/>
                <w:highlight w:val="none"/>
              </w:rPr>
            </w:pPr>
          </w:p>
        </w:tc>
      </w:tr>
      <w:tr w14:paraId="094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1BE457">
            <w:pPr>
              <w:widowControl/>
              <w:wordWrap/>
              <w:spacing w:line="360" w:lineRule="auto"/>
              <w:jc w:val="center"/>
              <w:textAlignment w:val="center"/>
              <w:rPr>
                <w:rFonts w:hint="eastAsia" w:ascii="宋体" w:hAnsi="宋体" w:eastAsia="宋体" w:cs="宋体"/>
                <w:color w:val="auto"/>
                <w:sz w:val="22"/>
                <w:szCs w:val="22"/>
                <w:highlight w:val="none"/>
              </w:rPr>
            </w:pPr>
          </w:p>
        </w:tc>
        <w:tc>
          <w:tcPr>
            <w:tcW w:w="1310" w:type="dxa"/>
            <w:vAlign w:val="center"/>
          </w:tcPr>
          <w:p w14:paraId="1089EB87">
            <w:pPr>
              <w:widowControl/>
              <w:wordWrap/>
              <w:spacing w:line="360" w:lineRule="auto"/>
              <w:jc w:val="left"/>
              <w:textAlignment w:val="center"/>
              <w:rPr>
                <w:rFonts w:hint="eastAsia" w:ascii="宋体" w:hAnsi="宋体" w:eastAsia="宋体" w:cs="宋体"/>
                <w:color w:val="auto"/>
                <w:sz w:val="22"/>
                <w:szCs w:val="22"/>
                <w:highlight w:val="none"/>
              </w:rPr>
            </w:pPr>
          </w:p>
        </w:tc>
        <w:tc>
          <w:tcPr>
            <w:tcW w:w="960" w:type="dxa"/>
            <w:vAlign w:val="center"/>
          </w:tcPr>
          <w:p w14:paraId="09ADF988">
            <w:pPr>
              <w:widowControl/>
              <w:wordWrap/>
              <w:spacing w:line="360" w:lineRule="auto"/>
              <w:jc w:val="center"/>
              <w:textAlignment w:val="center"/>
              <w:rPr>
                <w:rFonts w:hint="eastAsia" w:ascii="宋体" w:hAnsi="宋体" w:eastAsia="宋体" w:cs="宋体"/>
                <w:color w:val="auto"/>
                <w:sz w:val="22"/>
                <w:szCs w:val="22"/>
                <w:highlight w:val="none"/>
              </w:rPr>
            </w:pPr>
          </w:p>
        </w:tc>
        <w:tc>
          <w:tcPr>
            <w:tcW w:w="1288" w:type="dxa"/>
            <w:vAlign w:val="center"/>
          </w:tcPr>
          <w:p w14:paraId="1D67F1D0">
            <w:pPr>
              <w:widowControl/>
              <w:wordWrap/>
              <w:spacing w:line="360" w:lineRule="auto"/>
              <w:jc w:val="center"/>
              <w:textAlignment w:val="center"/>
              <w:rPr>
                <w:rFonts w:hint="eastAsia" w:ascii="宋体" w:hAnsi="宋体" w:eastAsia="宋体" w:cs="宋体"/>
                <w:color w:val="auto"/>
                <w:sz w:val="22"/>
                <w:szCs w:val="22"/>
                <w:highlight w:val="none"/>
              </w:rPr>
            </w:pPr>
          </w:p>
        </w:tc>
        <w:tc>
          <w:tcPr>
            <w:tcW w:w="1132" w:type="dxa"/>
            <w:vAlign w:val="center"/>
          </w:tcPr>
          <w:p w14:paraId="56CF0372">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2CE5FBD2">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43E1F2E7">
            <w:pPr>
              <w:widowControl/>
              <w:wordWrap/>
              <w:spacing w:line="360" w:lineRule="auto"/>
              <w:jc w:val="center"/>
              <w:textAlignment w:val="center"/>
              <w:rPr>
                <w:rFonts w:hint="eastAsia" w:ascii="宋体" w:hAnsi="宋体" w:eastAsia="宋体" w:cs="宋体"/>
                <w:color w:val="auto"/>
                <w:sz w:val="22"/>
                <w:szCs w:val="22"/>
                <w:highlight w:val="none"/>
              </w:rPr>
            </w:pPr>
          </w:p>
        </w:tc>
        <w:tc>
          <w:tcPr>
            <w:tcW w:w="837" w:type="dxa"/>
            <w:vAlign w:val="center"/>
          </w:tcPr>
          <w:p w14:paraId="551F8D27">
            <w:pPr>
              <w:widowControl/>
              <w:wordWrap/>
              <w:spacing w:line="360" w:lineRule="auto"/>
              <w:jc w:val="center"/>
              <w:textAlignment w:val="center"/>
              <w:rPr>
                <w:rFonts w:hint="eastAsia" w:ascii="宋体" w:hAnsi="宋体" w:eastAsia="宋体" w:cs="宋体"/>
                <w:color w:val="auto"/>
                <w:sz w:val="22"/>
                <w:szCs w:val="22"/>
                <w:highlight w:val="none"/>
              </w:rPr>
            </w:pPr>
          </w:p>
        </w:tc>
        <w:tc>
          <w:tcPr>
            <w:tcW w:w="839" w:type="dxa"/>
            <w:vAlign w:val="center"/>
          </w:tcPr>
          <w:p w14:paraId="5310C172">
            <w:pPr>
              <w:widowControl/>
              <w:wordWrap/>
              <w:spacing w:line="360" w:lineRule="auto"/>
              <w:jc w:val="center"/>
              <w:textAlignment w:val="center"/>
              <w:rPr>
                <w:rFonts w:hint="eastAsia" w:ascii="宋体" w:hAnsi="宋体" w:eastAsia="宋体" w:cs="宋体"/>
                <w:color w:val="auto"/>
                <w:sz w:val="22"/>
                <w:szCs w:val="22"/>
                <w:highlight w:val="none"/>
              </w:rPr>
            </w:pPr>
          </w:p>
        </w:tc>
        <w:tc>
          <w:tcPr>
            <w:tcW w:w="830" w:type="dxa"/>
            <w:vAlign w:val="center"/>
          </w:tcPr>
          <w:p w14:paraId="02DF81B1">
            <w:pPr>
              <w:wordWrap/>
              <w:spacing w:line="360" w:lineRule="auto"/>
              <w:ind w:right="-11"/>
              <w:jc w:val="center"/>
              <w:rPr>
                <w:rFonts w:hint="eastAsia" w:ascii="宋体" w:hAnsi="宋体" w:eastAsia="宋体" w:cs="宋体"/>
                <w:color w:val="auto"/>
                <w:sz w:val="22"/>
                <w:szCs w:val="22"/>
                <w:highlight w:val="none"/>
              </w:rPr>
            </w:pPr>
          </w:p>
        </w:tc>
      </w:tr>
      <w:tr w14:paraId="2976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6CD922FD">
            <w:pPr>
              <w:wordWrap/>
              <w:spacing w:line="360" w:lineRule="auto"/>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合计总价</w:t>
            </w:r>
          </w:p>
        </w:tc>
        <w:tc>
          <w:tcPr>
            <w:tcW w:w="6600" w:type="dxa"/>
            <w:gridSpan w:val="7"/>
            <w:vAlign w:val="center"/>
          </w:tcPr>
          <w:p w14:paraId="5450F0AA">
            <w:pPr>
              <w:wordWrap/>
              <w:spacing w:line="360" w:lineRule="auto"/>
              <w:rPr>
                <w:rFonts w:hint="eastAsia" w:ascii="宋体" w:hAnsi="宋体" w:eastAsia="宋体" w:cs="宋体"/>
                <w:bCs/>
                <w:color w:val="auto"/>
                <w:sz w:val="22"/>
                <w:szCs w:val="22"/>
                <w:highlight w:val="none"/>
              </w:rPr>
            </w:pPr>
          </w:p>
        </w:tc>
      </w:tr>
    </w:tbl>
    <w:p w14:paraId="67B38141">
      <w:pPr>
        <w:wordWrap/>
        <w:spacing w:line="360" w:lineRule="auto"/>
        <w:rPr>
          <w:rFonts w:hint="eastAsia" w:ascii="宋体" w:hAnsi="宋体" w:eastAsia="宋体" w:cs="宋体"/>
          <w:bCs/>
          <w:color w:val="auto"/>
          <w:sz w:val="22"/>
          <w:szCs w:val="22"/>
          <w:highlight w:val="none"/>
        </w:rPr>
      </w:pPr>
    </w:p>
    <w:p w14:paraId="04CD8010">
      <w:pPr>
        <w:wordWrap/>
        <w:spacing w:line="360" w:lineRule="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注：</w:t>
      </w:r>
      <w:r>
        <w:rPr>
          <w:rFonts w:hint="eastAsia" w:ascii="宋体" w:hAnsi="宋体" w:eastAsia="宋体" w:cs="宋体"/>
          <w:color w:val="auto"/>
          <w:sz w:val="22"/>
          <w:szCs w:val="22"/>
          <w:highlight w:val="none"/>
        </w:rPr>
        <w:t>1.不提供详细分项报价表将视为没有实质性响应招标文件。</w:t>
      </w:r>
    </w:p>
    <w:p w14:paraId="1AFDCB6F">
      <w:pPr>
        <w:wordWrap/>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2.此表的合计总价应与附件一“开标一览表”投标总价相一致</w:t>
      </w:r>
      <w:r>
        <w:rPr>
          <w:rFonts w:hint="eastAsia" w:ascii="宋体" w:hAnsi="宋体" w:eastAsia="宋体" w:cs="宋体"/>
          <w:b/>
          <w:bCs/>
          <w:color w:val="auto"/>
          <w:sz w:val="22"/>
          <w:szCs w:val="22"/>
          <w:highlight w:val="none"/>
        </w:rPr>
        <w:t>。</w:t>
      </w:r>
    </w:p>
    <w:p w14:paraId="607864B0">
      <w:pPr>
        <w:wordWrap/>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3.如果免费请在该备注栏内注明“免”，如果含在产品价格中则填“含”，如无此项内容则填“无”，不留空白。</w:t>
      </w:r>
    </w:p>
    <w:p w14:paraId="6BEA77D2">
      <w:pPr>
        <w:wordWrap/>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4.根据《中华人民共和国政府采购法实施条例 》第四十三条规定，在中标或者成交公告的内容中可能增加本表，请各供应商认真填写，确保报价数据的真实性、完整性和合理性。</w:t>
      </w:r>
    </w:p>
    <w:p w14:paraId="20AE875D">
      <w:pPr>
        <w:wordWrap/>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5.表格可以延续。            </w:t>
      </w:r>
    </w:p>
    <w:p w14:paraId="79DC17C0">
      <w:pPr>
        <w:wordWrap/>
        <w:spacing w:line="360" w:lineRule="auto"/>
        <w:ind w:firstLine="5060" w:firstLineChars="2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供应商全称（盖章）：</w:t>
      </w:r>
    </w:p>
    <w:p w14:paraId="1C3B5F43">
      <w:pPr>
        <w:wordWrap/>
        <w:spacing w:line="360" w:lineRule="auto"/>
        <w:ind w:firstLine="2420" w:firstLineChars="11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法定代表人（签字或盖章）或</w:t>
      </w:r>
      <w:r>
        <w:rPr>
          <w:rFonts w:hint="eastAsia" w:ascii="宋体" w:hAnsi="宋体" w:eastAsia="宋体" w:cs="宋体"/>
          <w:color w:val="auto"/>
          <w:sz w:val="22"/>
          <w:szCs w:val="22"/>
          <w:highlight w:val="none"/>
          <w:lang w:val="zh-CN"/>
        </w:rPr>
        <w:t>授权代表（签字）：</w:t>
      </w:r>
    </w:p>
    <w:p w14:paraId="56508BF4">
      <w:pPr>
        <w:wordWrap/>
        <w:spacing w:line="360" w:lineRule="auto"/>
        <w:ind w:firstLine="6600" w:firstLineChars="3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7D0E61F6">
      <w:pPr>
        <w:bidi w:val="0"/>
        <w:jc w:val="left"/>
        <w:rPr>
          <w:rFonts w:hint="eastAsia" w:asciiTheme="minorEastAsia" w:hAnsiTheme="minorEastAsia" w:eastAsiaTheme="minorEastAsia"/>
          <w:b/>
          <w:bCs/>
          <w:sz w:val="28"/>
        </w:rPr>
      </w:pPr>
      <w:bookmarkStart w:id="82" w:name="_Toc50703724"/>
      <w:bookmarkStart w:id="83" w:name="_Toc50691031"/>
      <w:bookmarkStart w:id="84" w:name="_Toc43264517"/>
    </w:p>
    <w:p w14:paraId="05EB5C4A">
      <w:pPr>
        <w:bidi w:val="0"/>
        <w:jc w:val="left"/>
        <w:rPr>
          <w:rFonts w:hint="eastAsia" w:asciiTheme="minorEastAsia" w:hAnsiTheme="minorEastAsia" w:eastAsiaTheme="minorEastAsia"/>
          <w:b/>
          <w:bCs/>
          <w:sz w:val="28"/>
        </w:rPr>
      </w:pPr>
    </w:p>
    <w:p w14:paraId="09172248">
      <w:pPr>
        <w:bidi w:val="0"/>
        <w:jc w:val="left"/>
        <w:rPr>
          <w:rFonts w:hint="eastAsia" w:asciiTheme="minorEastAsia" w:hAnsiTheme="minorEastAsia" w:eastAsiaTheme="minorEastAsia"/>
          <w:b/>
          <w:bCs/>
          <w:sz w:val="28"/>
        </w:rPr>
      </w:pPr>
    </w:p>
    <w:p w14:paraId="0C459EB1">
      <w:pPr>
        <w:bidi w:val="0"/>
        <w:jc w:val="left"/>
        <w:rPr>
          <w:rFonts w:asciiTheme="minorEastAsia" w:hAnsiTheme="minorEastAsia" w:eastAsiaTheme="minorEastAsia"/>
          <w:b/>
          <w:bCs/>
          <w:sz w:val="28"/>
        </w:rPr>
      </w:pPr>
      <w:r>
        <w:rPr>
          <w:rFonts w:hint="eastAsia" w:asciiTheme="minorEastAsia" w:hAnsiTheme="minorEastAsia" w:eastAsiaTheme="minorEastAsia"/>
          <w:b/>
          <w:bCs/>
          <w:sz w:val="28"/>
        </w:rPr>
        <w:t>参考格式</w:t>
      </w:r>
      <w:r>
        <w:rPr>
          <w:rFonts w:asciiTheme="minorEastAsia" w:hAnsiTheme="minorEastAsia" w:eastAsiaTheme="minorEastAsia"/>
          <w:b/>
          <w:bCs/>
          <w:sz w:val="28"/>
        </w:rPr>
        <w:t>3</w:t>
      </w:r>
      <w:bookmarkEnd w:id="82"/>
      <w:bookmarkEnd w:id="83"/>
      <w:r>
        <w:rPr>
          <w:rFonts w:asciiTheme="minorEastAsia" w:hAnsiTheme="minorEastAsia" w:eastAsiaTheme="minorEastAsia"/>
          <w:b/>
          <w:bCs/>
          <w:sz w:val="28"/>
        </w:rPr>
        <w:t xml:space="preserve">  </w:t>
      </w:r>
    </w:p>
    <w:bookmarkEnd w:id="84"/>
    <w:p w14:paraId="4A7BCF8B">
      <w:pPr>
        <w:spacing w:line="360" w:lineRule="auto"/>
        <w:rPr>
          <w:rFonts w:asciiTheme="minorEastAsia" w:hAnsiTheme="minorEastAsia" w:eastAsiaTheme="minorEastAsia"/>
          <w:b/>
          <w:bCs/>
          <w:sz w:val="32"/>
          <w:szCs w:val="32"/>
        </w:rPr>
      </w:pPr>
      <w:r>
        <w:rPr>
          <w:rFonts w:hint="eastAsia" w:cs="宋体" w:asciiTheme="minorEastAsia" w:hAnsiTheme="minorEastAsia" w:eastAsiaTheme="minorEastAsia"/>
          <w:kern w:val="0"/>
        </w:rPr>
        <w:t>营业执照、开户许可证</w:t>
      </w:r>
      <w:r>
        <w:rPr>
          <w:rFonts w:hint="eastAsia" w:cs="宋体" w:asciiTheme="minorEastAsia" w:hAnsiTheme="minorEastAsia" w:eastAsiaTheme="minorEastAsia"/>
          <w:kern w:val="0"/>
          <w:lang w:val="en-US" w:eastAsia="zh-CN"/>
        </w:rPr>
        <w:t>等证件</w:t>
      </w:r>
      <w:r>
        <w:rPr>
          <w:rFonts w:hint="eastAsia" w:cs="宋体" w:asciiTheme="minorEastAsia" w:hAnsiTheme="minorEastAsia" w:eastAsiaTheme="minorEastAsia"/>
          <w:kern w:val="0"/>
        </w:rPr>
        <w:t>复印件</w:t>
      </w:r>
    </w:p>
    <w:p w14:paraId="7F55B9FD">
      <w:pPr>
        <w:pStyle w:val="4"/>
        <w:numPr>
          <w:ilvl w:val="1"/>
          <w:numId w:val="0"/>
        </w:numPr>
        <w:spacing w:before="60" w:after="60"/>
        <w:rPr>
          <w:rFonts w:asciiTheme="minorEastAsia" w:hAnsiTheme="minorEastAsia" w:eastAsiaTheme="minorEastAsia"/>
        </w:rPr>
      </w:pPr>
    </w:p>
    <w:p w14:paraId="0AD6FD71">
      <w:pPr>
        <w:pStyle w:val="4"/>
        <w:numPr>
          <w:ilvl w:val="1"/>
          <w:numId w:val="0"/>
        </w:numPr>
        <w:spacing w:before="60" w:after="60"/>
        <w:rPr>
          <w:rFonts w:asciiTheme="minorEastAsia" w:hAnsiTheme="minorEastAsia" w:eastAsiaTheme="minorEastAsia"/>
        </w:rPr>
      </w:pPr>
    </w:p>
    <w:p w14:paraId="70492E9A">
      <w:pPr>
        <w:pStyle w:val="36"/>
        <w:rPr>
          <w:rFonts w:asciiTheme="minorEastAsia" w:hAnsiTheme="minorEastAsia" w:eastAsiaTheme="minorEastAsia"/>
        </w:rPr>
      </w:pPr>
    </w:p>
    <w:p w14:paraId="53BA821B">
      <w:pPr>
        <w:rPr>
          <w:rFonts w:asciiTheme="minorEastAsia" w:hAnsiTheme="minorEastAsia" w:eastAsiaTheme="minorEastAsia"/>
          <w:b/>
          <w:bCs/>
          <w:sz w:val="28"/>
        </w:rPr>
      </w:pPr>
      <w:r>
        <w:rPr>
          <w:rFonts w:hint="eastAsia" w:asciiTheme="minorEastAsia" w:hAnsiTheme="minorEastAsia" w:eastAsiaTheme="minorEastAsia"/>
          <w:b/>
          <w:bCs/>
          <w:sz w:val="28"/>
        </w:rPr>
        <w:t>参考格式4</w:t>
      </w:r>
      <w:r>
        <w:rPr>
          <w:rFonts w:asciiTheme="minorEastAsia" w:hAnsiTheme="minorEastAsia" w:eastAsiaTheme="minorEastAsia"/>
          <w:b/>
          <w:bCs/>
          <w:sz w:val="28"/>
        </w:rPr>
        <w:t xml:space="preserve"> </w:t>
      </w:r>
    </w:p>
    <w:p w14:paraId="2EDE4E7D">
      <w:pPr>
        <w:spacing w:line="360" w:lineRule="auto"/>
        <w:rPr>
          <w:rFonts w:asciiTheme="minorEastAsia" w:hAnsiTheme="minorEastAsia" w:eastAsiaTheme="minorEastAsia"/>
          <w:b/>
          <w:bCs/>
          <w:sz w:val="32"/>
          <w:szCs w:val="32"/>
        </w:rPr>
      </w:pPr>
      <w:r>
        <w:rPr>
          <w:rFonts w:hint="eastAsia" w:cs="宋体" w:asciiTheme="minorEastAsia" w:hAnsiTheme="minorEastAsia" w:eastAsiaTheme="minorEastAsia"/>
          <w:kern w:val="0"/>
        </w:rPr>
        <w:t>“信用中国”网站和“中国政府采购网”国家企业信息公示系统查询彩页截图</w:t>
      </w:r>
    </w:p>
    <w:p w14:paraId="62752B72">
      <w:pPr>
        <w:spacing w:line="360" w:lineRule="auto"/>
        <w:ind w:firstLine="4176" w:firstLineChars="1300"/>
        <w:rPr>
          <w:rFonts w:asciiTheme="minorEastAsia" w:hAnsiTheme="minorEastAsia" w:eastAsiaTheme="minorEastAsia"/>
          <w:b/>
          <w:bCs/>
          <w:sz w:val="32"/>
          <w:szCs w:val="32"/>
        </w:rPr>
      </w:pPr>
    </w:p>
    <w:p w14:paraId="5CC16A6E">
      <w:pPr>
        <w:pStyle w:val="26"/>
        <w:ind w:left="480" w:firstLine="643"/>
        <w:rPr>
          <w:rFonts w:asciiTheme="minorEastAsia" w:hAnsiTheme="minorEastAsia" w:eastAsiaTheme="minorEastAsia"/>
          <w:b/>
          <w:bCs/>
          <w:sz w:val="32"/>
          <w:szCs w:val="32"/>
        </w:rPr>
      </w:pPr>
    </w:p>
    <w:p w14:paraId="1B6B47C9">
      <w:pPr>
        <w:spacing w:line="360" w:lineRule="auto"/>
        <w:rPr>
          <w:rFonts w:asciiTheme="minorEastAsia" w:hAnsiTheme="minorEastAsia" w:eastAsiaTheme="minorEastAsia"/>
          <w:b/>
          <w:bCs/>
          <w:sz w:val="32"/>
          <w:szCs w:val="32"/>
        </w:rPr>
      </w:pPr>
      <w:r>
        <w:rPr>
          <w:rFonts w:hint="eastAsia" w:asciiTheme="minorEastAsia" w:hAnsiTheme="minorEastAsia" w:eastAsiaTheme="minorEastAsia"/>
          <w:b/>
          <w:bCs/>
          <w:sz w:val="28"/>
        </w:rPr>
        <w:t>参考格式5</w:t>
      </w:r>
    </w:p>
    <w:p w14:paraId="58513F9A">
      <w:pPr>
        <w:spacing w:line="360" w:lineRule="auto"/>
        <w:jc w:val="center"/>
        <w:rPr>
          <w:rFonts w:asciiTheme="minorEastAsia" w:hAnsiTheme="minorEastAsia" w:eastAsiaTheme="minorEastAsia"/>
          <w:b/>
          <w:bCs/>
          <w:sz w:val="36"/>
          <w:szCs w:val="36"/>
        </w:rPr>
      </w:pPr>
      <w:r>
        <w:rPr>
          <w:rFonts w:hint="eastAsia" w:cs="宋体" w:asciiTheme="minorEastAsia" w:hAnsiTheme="minorEastAsia" w:eastAsiaTheme="minorEastAsia"/>
          <w:b/>
          <w:bCs/>
          <w:kern w:val="0"/>
          <w:sz w:val="28"/>
          <w:szCs w:val="28"/>
        </w:rPr>
        <w:t>投标保证金缴纳证明</w:t>
      </w:r>
    </w:p>
    <w:p w14:paraId="2C61A9BE">
      <w:pPr>
        <w:spacing w:line="360" w:lineRule="auto"/>
        <w:ind w:firstLine="4176" w:firstLineChars="1300"/>
        <w:rPr>
          <w:rFonts w:asciiTheme="minorEastAsia" w:hAnsiTheme="minorEastAsia" w:eastAsiaTheme="minorEastAsia"/>
          <w:b/>
          <w:bCs/>
          <w:sz w:val="32"/>
          <w:szCs w:val="32"/>
        </w:rPr>
      </w:pPr>
    </w:p>
    <w:p w14:paraId="34667913">
      <w:pPr>
        <w:spacing w:line="360" w:lineRule="auto"/>
        <w:rPr>
          <w:rFonts w:asciiTheme="minorEastAsia" w:hAnsiTheme="minorEastAsia" w:eastAsiaTheme="minorEastAsia"/>
          <w:b/>
          <w:bCs/>
          <w:sz w:val="28"/>
          <w:szCs w:val="28"/>
        </w:rPr>
      </w:pPr>
    </w:p>
    <w:p w14:paraId="21BE3E1A">
      <w:pPr>
        <w:spacing w:line="440" w:lineRule="exact"/>
        <w:jc w:val="center"/>
        <w:rPr>
          <w:rFonts w:asciiTheme="minorEastAsia" w:hAnsiTheme="minorEastAsia" w:eastAsiaTheme="minorEastAsia"/>
          <w:szCs w:val="28"/>
        </w:rPr>
      </w:pPr>
    </w:p>
    <w:p w14:paraId="741ACBF9">
      <w:pPr>
        <w:pStyle w:val="4"/>
        <w:numPr>
          <w:ilvl w:val="1"/>
          <w:numId w:val="0"/>
        </w:numPr>
        <w:spacing w:before="60" w:after="60"/>
        <w:rPr>
          <w:rFonts w:asciiTheme="minorEastAsia" w:hAnsiTheme="minorEastAsia" w:eastAsiaTheme="minorEastAsia"/>
        </w:rPr>
      </w:pP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3810</wp:posOffset>
                </wp:positionV>
                <wp:extent cx="6099810" cy="3101975"/>
                <wp:effectExtent l="8255" t="7620" r="26035" b="14605"/>
                <wp:wrapNone/>
                <wp:docPr id="6" name="文本框 7"/>
                <wp:cNvGraphicFramePr/>
                <a:graphic xmlns:a="http://schemas.openxmlformats.org/drawingml/2006/main">
                  <a:graphicData uri="http://schemas.microsoft.com/office/word/2010/wordprocessingShape">
                    <wps:wsp>
                      <wps:cNvSpPr txBox="1"/>
                      <wps:spPr>
                        <a:xfrm>
                          <a:off x="0" y="0"/>
                          <a:ext cx="6099810" cy="3101975"/>
                        </a:xfrm>
                        <a:prstGeom prst="rect">
                          <a:avLst/>
                        </a:prstGeom>
                        <a:noFill/>
                        <a:ln w="15875" cap="flat" cmpd="sng">
                          <a:solidFill>
                            <a:srgbClr val="000000"/>
                          </a:solidFill>
                          <a:prstDash val="solid"/>
                          <a:miter/>
                          <a:headEnd type="none" w="med" len="med"/>
                          <a:tailEnd type="none" w="med" len="med"/>
                        </a:ln>
                        <a:effectLst/>
                      </wps:spPr>
                      <wps:txbx>
                        <w:txbxContent>
                          <w:p w14:paraId="7970ADA3"/>
                          <w:p w14:paraId="07FBEE83"/>
                          <w:p w14:paraId="03B54742"/>
                          <w:p w14:paraId="776F780F"/>
                          <w:p w14:paraId="2D93E39F"/>
                          <w:p w14:paraId="73498416"/>
                          <w:p w14:paraId="18CC78A7">
                            <w:pPr>
                              <w:rPr>
                                <w:sz w:val="32"/>
                                <w:szCs w:val="40"/>
                              </w:rPr>
                            </w:pPr>
                          </w:p>
                          <w:p w14:paraId="6DEFA34A">
                            <w:pPr>
                              <w:jc w:val="center"/>
                            </w:pPr>
                            <w:r>
                              <w:rPr>
                                <w:rFonts w:hint="eastAsia"/>
                                <w:sz w:val="32"/>
                                <w:szCs w:val="40"/>
                              </w:rPr>
                              <w:t>《投标保证金缴存证明》复印件粘贴处</w:t>
                            </w:r>
                          </w:p>
                        </w:txbxContent>
                      </wps:txbx>
                      <wps:bodyPr upright="1"/>
                    </wps:wsp>
                  </a:graphicData>
                </a:graphic>
              </wp:anchor>
            </w:drawing>
          </mc:Choice>
          <mc:Fallback>
            <w:pict>
              <v:shape id="文本框 7" o:spid="_x0000_s1026" o:spt="202" type="#_x0000_t202" style="position:absolute;left:0pt;margin-left:11.65pt;margin-top:0.3pt;height:244.25pt;width:480.3pt;z-index:251660288;mso-width-relative:page;mso-height-relative:page;" filled="f" stroked="t" coordsize="21600,21600" o:gfxdata="UEsDBAoAAAAAAIdO4kAAAAAAAAAAAAAAAAAEAAAAZHJzL1BLAwQUAAAACACHTuJAc2+todMAAAAH&#10;AQAADwAAAGRycy9kb3ducmV2LnhtbE2OwU7DMBBE70j8g7VI3KiTBpUkxKkQiANHWgRXN16SCHsd&#10;eZ028PWYEz2OZvTmNdvFWXHEwKMnBfkqA4HUeTNSr+Bt/3xTguCoyWjrCRV8I8O2vbxodG38iV7x&#10;uIu9SBDiWisYYpxqKbkb0Gle+QkpdZ8+OB1TDL00QZ8S3Fm5zrKNdHqk9DDoCR8H7L52s0uUH0vv&#10;GBaULx/TXfEw856fWKnrqzy7BxFxif9j+NNP6tAmp4OfybCwCtZFkZYKNiBSW5VFBeKg4LascpBt&#10;I8/9219QSwMEFAAAAAgAh07iQJ8+CXMLAgAAHQQAAA4AAABkcnMvZTJvRG9jLnhtbK1TzY7TMBC+&#10;I/EOlu806aLttlHTlaAsFwRICw/g2k5iyX/yuE36AvAGnLhw57n6HDt2smVZLj2QgzP2jL+Z75vx&#10;+nYwmhxkAOVsTeezkhJpuRPKtjX9+uXu1ZISiMwKpp2VNT1KoLebly/Wva/kleucFjIQBLFQ9b6m&#10;XYy+KgrgnTQMZs5Li87GBcMibkNbiMB6RDe6uCrLRdG7IHxwXALg6XZ00gkxXALomkZxuXV8b6SN&#10;I2qQmkWkBJ3yQDe52qaRPH5qGpCR6Joi05hXTIL2Lq3FZs2qNjDfKT6VwC4p4Rknw5TFpGeoLYuM&#10;7IP6B8ooHhy4Js64M8VIJCuCLOblM23uO+Zl5oJSgz+LDv8Pln88fA5EiZouKLHMYMNPP76ffv4+&#10;/fpGbpI8vYcKo+49xsXhjRtwaB7PAQ8T66EJJv2RD0E/ins8iyuHSDgeLsrVajlHF0ff63k5X91c&#10;J5ziz3UfIL6XzpBk1DRg97Ko7PAB4hj6GJKyWXentM4d1Jb0WNf1EjEJZziWDY4DmsYjNbBtxgGn&#10;lUh30m0I7e6tDuTA0mjkbyrnr7CUcMugG+OyK4WxyqgoQ7Y6ycQ7K0g8epTP4quhqRojBSVa4iNL&#10;Vo6MTOlLIlETbVMSmUd4Yp86MSqerDjsBgRN5s6JI3Zn74NqOxQu96dIHpyarPA04Wksn+7Rfvqq&#10;N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b62h0wAAAAcBAAAPAAAAAAAAAAEAIAAAACIAAABk&#10;cnMvZG93bnJldi54bWxQSwECFAAUAAAACACHTuJAnz4JcwsCAAAdBAAADgAAAAAAAAABACAAAAAi&#10;AQAAZHJzL2Uyb0RvYy54bWxQSwUGAAAAAAYABgBZAQAAnwUAAAAA&#10;">
                <v:fill on="f" focussize="0,0"/>
                <v:stroke weight="1.25pt" color="#000000" joinstyle="miter"/>
                <v:imagedata o:title=""/>
                <o:lock v:ext="edit" aspectratio="f"/>
                <v:textbox>
                  <w:txbxContent>
                    <w:p w14:paraId="7970ADA3"/>
                    <w:p w14:paraId="07FBEE83"/>
                    <w:p w14:paraId="03B54742"/>
                    <w:p w14:paraId="776F780F"/>
                    <w:p w14:paraId="2D93E39F"/>
                    <w:p w14:paraId="73498416"/>
                    <w:p w14:paraId="18CC78A7">
                      <w:pPr>
                        <w:rPr>
                          <w:sz w:val="32"/>
                          <w:szCs w:val="40"/>
                        </w:rPr>
                      </w:pPr>
                    </w:p>
                    <w:p w14:paraId="6DEFA34A">
                      <w:pPr>
                        <w:jc w:val="center"/>
                      </w:pPr>
                      <w:r>
                        <w:rPr>
                          <w:rFonts w:hint="eastAsia"/>
                          <w:sz w:val="32"/>
                          <w:szCs w:val="40"/>
                        </w:rPr>
                        <w:t>《投标保证金缴存证明》复印件粘贴处</w:t>
                      </w:r>
                    </w:p>
                  </w:txbxContent>
                </v:textbox>
              </v:shape>
            </w:pict>
          </mc:Fallback>
        </mc:AlternateContent>
      </w:r>
    </w:p>
    <w:p w14:paraId="5B7E85EF">
      <w:pPr>
        <w:pStyle w:val="4"/>
        <w:numPr>
          <w:ilvl w:val="1"/>
          <w:numId w:val="0"/>
        </w:numPr>
        <w:spacing w:before="60" w:after="60"/>
        <w:rPr>
          <w:rFonts w:asciiTheme="minorEastAsia" w:hAnsiTheme="minorEastAsia" w:eastAsiaTheme="minorEastAsia"/>
        </w:rPr>
      </w:pPr>
    </w:p>
    <w:p w14:paraId="37C5A175">
      <w:pPr>
        <w:spacing w:line="360" w:lineRule="auto"/>
        <w:rPr>
          <w:rFonts w:asciiTheme="minorEastAsia" w:hAnsiTheme="minorEastAsia" w:eastAsiaTheme="minorEastAsia"/>
          <w:b/>
          <w:bCs/>
          <w:sz w:val="32"/>
          <w:szCs w:val="32"/>
        </w:rPr>
      </w:pPr>
      <w:r>
        <w:rPr>
          <w:rFonts w:asciiTheme="minorEastAsia" w:hAnsiTheme="minorEastAsia" w:eastAsiaTheme="minorEastAsia"/>
        </w:rPr>
        <w:br w:type="page"/>
      </w:r>
      <w:r>
        <w:rPr>
          <w:rFonts w:hint="eastAsia" w:asciiTheme="minorEastAsia" w:hAnsiTheme="minorEastAsia" w:eastAsiaTheme="minorEastAsia"/>
          <w:b/>
          <w:bCs/>
          <w:sz w:val="28"/>
        </w:rPr>
        <w:t>参考格式6</w:t>
      </w:r>
    </w:p>
    <w:p w14:paraId="6CCAD3C6">
      <w:pPr>
        <w:pStyle w:val="4"/>
        <w:numPr>
          <w:ilvl w:val="1"/>
          <w:numId w:val="0"/>
        </w:numPr>
        <w:spacing w:before="60" w:after="60"/>
        <w:jc w:val="center"/>
        <w:rPr>
          <w:rFonts w:asciiTheme="minorEastAsia" w:hAnsiTheme="minorEastAsia" w:eastAsiaTheme="minorEastAsia"/>
        </w:rPr>
      </w:pPr>
      <w:bookmarkStart w:id="85" w:name="_Toc50737328"/>
      <w:bookmarkStart w:id="86" w:name="_Toc50736476"/>
      <w:bookmarkStart w:id="87" w:name="_Toc251236133"/>
      <w:bookmarkStart w:id="88" w:name="_Toc52165080"/>
      <w:bookmarkStart w:id="89" w:name="_Toc50737296"/>
      <w:bookmarkStart w:id="90" w:name="_Toc43264522"/>
      <w:bookmarkStart w:id="91" w:name="_Toc50691034"/>
      <w:r>
        <w:rPr>
          <w:rFonts w:hint="eastAsia" w:asciiTheme="minorEastAsia" w:hAnsiTheme="minorEastAsia" w:eastAsiaTheme="minorEastAsia"/>
          <w:sz w:val="28"/>
          <w:szCs w:val="28"/>
        </w:rPr>
        <w:t>法定代表人证明书</w:t>
      </w:r>
      <w:bookmarkEnd w:id="85"/>
      <w:bookmarkEnd w:id="86"/>
      <w:bookmarkEnd w:id="87"/>
      <w:bookmarkEnd w:id="88"/>
      <w:bookmarkEnd w:id="89"/>
      <w:bookmarkEnd w:id="90"/>
      <w:bookmarkEnd w:id="91"/>
    </w:p>
    <w:p w14:paraId="70EE8A27">
      <w:pPr>
        <w:spacing w:line="400" w:lineRule="exact"/>
        <w:rPr>
          <w:rFonts w:asciiTheme="minorEastAsia" w:hAnsiTheme="minorEastAsia" w:eastAsiaTheme="minorEastAsia"/>
          <w:b/>
          <w:bCs/>
          <w:sz w:val="28"/>
        </w:rPr>
      </w:pPr>
      <w:bookmarkStart w:id="92" w:name="_Toc50691037"/>
      <w:bookmarkStart w:id="93" w:name="_Toc50703730"/>
      <w:bookmarkStart w:id="94" w:name="_Toc43264518"/>
    </w:p>
    <w:p w14:paraId="7A904862">
      <w:pPr>
        <w:tabs>
          <w:tab w:val="left" w:pos="900"/>
        </w:tabs>
        <w:spacing w:line="400" w:lineRule="exact"/>
        <w:ind w:firstLine="840" w:firstLineChars="350"/>
        <w:rPr>
          <w:rFonts w:asciiTheme="minorEastAsia" w:hAnsiTheme="minorEastAsia" w:eastAsiaTheme="minorEastAsia"/>
        </w:rPr>
      </w:pPr>
      <w:r>
        <w:rPr>
          <w:rFonts w:hint="eastAsia" w:asciiTheme="minorEastAsia" w:hAnsiTheme="minorEastAsia" w:eastAsiaTheme="minorEastAsia"/>
        </w:rPr>
        <w:t>（                  ）同志，现任我单位</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职务，为法定代表人，特此证明。</w:t>
      </w:r>
    </w:p>
    <w:tbl>
      <w:tblPr>
        <w:tblStyle w:val="27"/>
        <w:tblpPr w:leftFromText="180" w:rightFromText="180" w:vertAnchor="text" w:horzAnchor="page" w:tblpX="1330" w:tblpY="484"/>
        <w:tblOverlap w:val="never"/>
        <w:tblW w:w="0" w:type="auto"/>
        <w:tblInd w:w="0" w:type="dxa"/>
        <w:tblLayout w:type="fixed"/>
        <w:tblCellMar>
          <w:top w:w="0" w:type="dxa"/>
          <w:left w:w="108" w:type="dxa"/>
          <w:bottom w:w="0" w:type="dxa"/>
          <w:right w:w="108" w:type="dxa"/>
        </w:tblCellMar>
      </w:tblPr>
      <w:tblGrid>
        <w:gridCol w:w="5688"/>
        <w:gridCol w:w="4209"/>
      </w:tblGrid>
      <w:tr w14:paraId="710E3A55">
        <w:tblPrEx>
          <w:tblCellMar>
            <w:top w:w="0" w:type="dxa"/>
            <w:left w:w="108" w:type="dxa"/>
            <w:bottom w:w="0" w:type="dxa"/>
            <w:right w:w="108" w:type="dxa"/>
          </w:tblCellMar>
        </w:tblPrEx>
        <w:tc>
          <w:tcPr>
            <w:tcW w:w="5688" w:type="dxa"/>
          </w:tcPr>
          <w:p w14:paraId="17AB46BA">
            <w:pPr>
              <w:spacing w:after="120" w:line="500" w:lineRule="exact"/>
              <w:rPr>
                <w:rFonts w:asciiTheme="minorEastAsia" w:hAnsiTheme="minorEastAsia" w:eastAsiaTheme="minorEastAsia"/>
              </w:rPr>
            </w:pPr>
            <w:r>
              <w:rPr>
                <w:rFonts w:hint="eastAsia" w:asciiTheme="minorEastAsia" w:hAnsiTheme="minorEastAsia" w:eastAsiaTheme="minorEastAsia"/>
              </w:rPr>
              <w:t>营业执照</w:t>
            </w:r>
            <w:r>
              <w:rPr>
                <w:rFonts w:asciiTheme="minorEastAsia" w:hAnsiTheme="minorEastAsia" w:eastAsiaTheme="minorEastAsia"/>
              </w:rPr>
              <w:t>(</w:t>
            </w:r>
            <w:r>
              <w:rPr>
                <w:rFonts w:hint="eastAsia" w:asciiTheme="minorEastAsia" w:hAnsiTheme="minorEastAsia" w:eastAsiaTheme="minorEastAsia"/>
              </w:rPr>
              <w:t>注册号</w:t>
            </w:r>
            <w:r>
              <w:rPr>
                <w:rFonts w:asciiTheme="minorEastAsia" w:hAnsiTheme="minorEastAsia" w:eastAsiaTheme="minorEastAsia"/>
              </w:rPr>
              <w:t>)</w:t>
            </w:r>
            <w:r>
              <w:rPr>
                <w:rFonts w:hint="eastAsia" w:asciiTheme="minorEastAsia" w:hAnsiTheme="minorEastAsia" w:eastAsiaTheme="minorEastAsia"/>
              </w:rPr>
              <w:t xml:space="preserve">： </w:t>
            </w:r>
          </w:p>
        </w:tc>
        <w:tc>
          <w:tcPr>
            <w:tcW w:w="4209" w:type="dxa"/>
          </w:tcPr>
          <w:p w14:paraId="1C647515">
            <w:pPr>
              <w:spacing w:after="120" w:line="500" w:lineRule="exact"/>
              <w:rPr>
                <w:rFonts w:asciiTheme="minorEastAsia" w:hAnsiTheme="minorEastAsia" w:eastAsiaTheme="minorEastAsia"/>
              </w:rPr>
            </w:pPr>
            <w:r>
              <w:rPr>
                <w:rFonts w:hint="eastAsia" w:asciiTheme="minorEastAsia" w:hAnsiTheme="minorEastAsia" w:eastAsiaTheme="minorEastAsia"/>
              </w:rPr>
              <w:t>经济性质：</w:t>
            </w:r>
          </w:p>
        </w:tc>
      </w:tr>
      <w:tr w14:paraId="65846EF1">
        <w:tblPrEx>
          <w:tblCellMar>
            <w:top w:w="0" w:type="dxa"/>
            <w:left w:w="108" w:type="dxa"/>
            <w:bottom w:w="0" w:type="dxa"/>
            <w:right w:w="108" w:type="dxa"/>
          </w:tblCellMar>
        </w:tblPrEx>
        <w:tc>
          <w:tcPr>
            <w:tcW w:w="9897" w:type="dxa"/>
            <w:gridSpan w:val="2"/>
          </w:tcPr>
          <w:p w14:paraId="3996A78C">
            <w:pPr>
              <w:spacing w:after="120" w:line="500" w:lineRule="exact"/>
              <w:rPr>
                <w:rFonts w:asciiTheme="minorEastAsia" w:hAnsiTheme="minorEastAsia" w:eastAsiaTheme="minorEastAsia"/>
              </w:rPr>
            </w:pPr>
            <w:r>
              <w:rPr>
                <w:rFonts w:hint="eastAsia" w:asciiTheme="minorEastAsia" w:hAnsiTheme="minorEastAsia" w:eastAsiaTheme="minorEastAsia"/>
              </w:rPr>
              <w:t>经营范围：</w:t>
            </w:r>
          </w:p>
        </w:tc>
      </w:tr>
      <w:tr w14:paraId="45374258">
        <w:tblPrEx>
          <w:tblCellMar>
            <w:top w:w="0" w:type="dxa"/>
            <w:left w:w="108" w:type="dxa"/>
            <w:bottom w:w="0" w:type="dxa"/>
            <w:right w:w="108" w:type="dxa"/>
          </w:tblCellMar>
        </w:tblPrEx>
        <w:tc>
          <w:tcPr>
            <w:tcW w:w="9897" w:type="dxa"/>
            <w:gridSpan w:val="2"/>
          </w:tcPr>
          <w:p w14:paraId="423386FE">
            <w:pPr>
              <w:spacing w:after="120" w:line="500" w:lineRule="exact"/>
              <w:rPr>
                <w:rFonts w:asciiTheme="minorEastAsia" w:hAnsiTheme="minorEastAsia" w:eastAsiaTheme="minorEastAsia"/>
              </w:rPr>
            </w:pPr>
            <w:r>
              <w:rPr>
                <w:rFonts w:hint="eastAsia" w:asciiTheme="minorEastAsia" w:hAnsiTheme="minorEastAsia" w:eastAsiaTheme="minorEastAsia"/>
              </w:rPr>
              <w:t>法定代表人身份证号：</w:t>
            </w:r>
          </w:p>
        </w:tc>
      </w:tr>
      <w:tr w14:paraId="5711A92B">
        <w:tblPrEx>
          <w:tblCellMar>
            <w:top w:w="0" w:type="dxa"/>
            <w:left w:w="108" w:type="dxa"/>
            <w:bottom w:w="0" w:type="dxa"/>
            <w:right w:w="108" w:type="dxa"/>
          </w:tblCellMar>
        </w:tblPrEx>
        <w:tc>
          <w:tcPr>
            <w:tcW w:w="5688" w:type="dxa"/>
          </w:tcPr>
          <w:p w14:paraId="728A1BD1">
            <w:pPr>
              <w:spacing w:after="120" w:line="500" w:lineRule="exact"/>
              <w:rPr>
                <w:rFonts w:asciiTheme="minorEastAsia" w:hAnsiTheme="minorEastAsia" w:eastAsiaTheme="minorEastAsia"/>
              </w:rPr>
            </w:pPr>
            <w:r>
              <w:rPr>
                <w:rFonts w:hint="eastAsia" w:asciiTheme="minorEastAsia" w:hAnsiTheme="minorEastAsia" w:eastAsiaTheme="minorEastAsia"/>
              </w:rPr>
              <w:t>法定代表人年龄：</w:t>
            </w:r>
          </w:p>
        </w:tc>
        <w:tc>
          <w:tcPr>
            <w:tcW w:w="4209" w:type="dxa"/>
          </w:tcPr>
          <w:p w14:paraId="30381A62">
            <w:pPr>
              <w:spacing w:after="120" w:line="500" w:lineRule="exact"/>
              <w:rPr>
                <w:rFonts w:asciiTheme="minorEastAsia" w:hAnsiTheme="minorEastAsia" w:eastAsiaTheme="minorEastAsia"/>
              </w:rPr>
            </w:pPr>
            <w:r>
              <w:rPr>
                <w:rFonts w:hint="eastAsia" w:asciiTheme="minorEastAsia" w:hAnsiTheme="minorEastAsia" w:eastAsiaTheme="minorEastAsia"/>
              </w:rPr>
              <w:t>法定代表人性别：</w:t>
            </w:r>
          </w:p>
        </w:tc>
      </w:tr>
    </w:tbl>
    <w:p w14:paraId="37D0C041">
      <w:pPr>
        <w:spacing w:line="500" w:lineRule="exact"/>
        <w:rPr>
          <w:rFonts w:asciiTheme="minorEastAsia" w:hAnsiTheme="minorEastAsia" w:eastAsiaTheme="minorEastAsia"/>
        </w:rPr>
      </w:pPr>
    </w:p>
    <w:p w14:paraId="5D7C3CDB">
      <w:pPr>
        <w:spacing w:line="400" w:lineRule="exact"/>
        <w:rPr>
          <w:rFonts w:asciiTheme="minorEastAsia" w:hAnsiTheme="minorEastAsia" w:eastAsiaTheme="minorEastAsia"/>
        </w:rPr>
      </w:pPr>
    </w:p>
    <w:p w14:paraId="60F8CDEB">
      <w:pPr>
        <w:spacing w:line="400" w:lineRule="exact"/>
        <w:rPr>
          <w:rFonts w:asciiTheme="minorEastAsia" w:hAnsiTheme="minorEastAsia" w:eastAsiaTheme="minorEastAsia"/>
        </w:rPr>
      </w:pPr>
    </w:p>
    <w:p w14:paraId="291EB4C4">
      <w:pPr>
        <w:spacing w:line="400" w:lineRule="exact"/>
        <w:rPr>
          <w:rFonts w:asciiTheme="minorEastAsia" w:hAnsiTheme="minorEastAsia" w:eastAsiaTheme="minorEastAsia"/>
        </w:rPr>
      </w:pPr>
    </w:p>
    <w:p w14:paraId="2477DF7B">
      <w:pPr>
        <w:spacing w:line="400" w:lineRule="exact"/>
        <w:rPr>
          <w:rFonts w:asciiTheme="minorEastAsia" w:hAnsiTheme="minorEastAsia" w:eastAsiaTheme="minorEastAsia"/>
        </w:rPr>
      </w:pPr>
      <w:r>
        <w:rPr>
          <w:rFonts w:hint="eastAsia" w:asciiTheme="minorEastAsia" w:hAnsiTheme="minorEastAsia" w:eastAsiaTheme="minorEastAsia"/>
        </w:rPr>
        <w:t>附：法定代表人身份证复印件。</w:t>
      </w:r>
    </w:p>
    <w:p w14:paraId="7682D3A1">
      <w:pPr>
        <w:spacing w:line="400" w:lineRule="exact"/>
        <w:rPr>
          <w:rFonts w:asciiTheme="minorEastAsia" w:hAnsiTheme="minorEastAsia" w:eastAsiaTheme="minorEastAsia"/>
        </w:rPr>
      </w:pPr>
    </w:p>
    <w:p w14:paraId="3B6455ED">
      <w:pPr>
        <w:pStyle w:val="2"/>
        <w:rPr>
          <w:rFonts w:asciiTheme="minorEastAsia" w:hAnsiTheme="minorEastAsia" w:eastAsiaTheme="minorEastAsia"/>
        </w:rPr>
      </w:pPr>
    </w:p>
    <w:p w14:paraId="3126F4F8">
      <w:pPr>
        <w:rPr>
          <w:rFonts w:asciiTheme="minorEastAsia" w:hAnsiTheme="minorEastAsia" w:eastAsiaTheme="minorEastAsia"/>
        </w:rPr>
      </w:pPr>
    </w:p>
    <w:p w14:paraId="4E5B304D">
      <w:pPr>
        <w:pStyle w:val="2"/>
        <w:rPr>
          <w:rFonts w:asciiTheme="minorEastAsia" w:hAnsiTheme="minorEastAsia" w:eastAsiaTheme="minorEastAsia"/>
        </w:rPr>
      </w:pPr>
    </w:p>
    <w:p w14:paraId="432FBC49">
      <w:pPr>
        <w:rPr>
          <w:rFonts w:asciiTheme="minorEastAsia" w:hAnsiTheme="minorEastAsia" w:eastAsiaTheme="minorEastAsia"/>
        </w:rPr>
      </w:pPr>
    </w:p>
    <w:p w14:paraId="124624A5">
      <w:pPr>
        <w:pStyle w:val="2"/>
        <w:rPr>
          <w:rFonts w:asciiTheme="minorEastAsia" w:hAnsiTheme="minorEastAsia" w:eastAsiaTheme="minorEastAsia"/>
        </w:rPr>
      </w:pPr>
    </w:p>
    <w:p w14:paraId="0671CCEA">
      <w:pPr>
        <w:spacing w:line="400" w:lineRule="exact"/>
        <w:rPr>
          <w:rFonts w:asciiTheme="minorEastAsia" w:hAnsiTheme="minorEastAsia" w:eastAsiaTheme="minorEastAsia"/>
        </w:rPr>
      </w:pPr>
      <w:r>
        <w:rPr>
          <w:rFonts w:hint="eastAsia" w:asciiTheme="minorEastAsia" w:hAnsiTheme="minorEastAsia" w:eastAsiaTheme="minorEastAsia"/>
        </w:rPr>
        <w:t>投标单位（公章）：                     法定代表人（签章）：</w:t>
      </w:r>
    </w:p>
    <w:p w14:paraId="554D8E62">
      <w:pPr>
        <w:spacing w:line="400" w:lineRule="exact"/>
        <w:rPr>
          <w:rFonts w:asciiTheme="minorEastAsia" w:hAnsiTheme="minorEastAsia" w:eastAsiaTheme="minorEastAsia"/>
        </w:rPr>
      </w:pPr>
    </w:p>
    <w:p w14:paraId="6989B41A">
      <w:pPr>
        <w:spacing w:line="400" w:lineRule="exact"/>
        <w:rPr>
          <w:rFonts w:asciiTheme="minorEastAsia" w:hAnsiTheme="minorEastAsia" w:eastAsiaTheme="minorEastAsia"/>
        </w:rPr>
      </w:pPr>
      <w:r>
        <w:rPr>
          <w:rFonts w:hint="eastAsia" w:asciiTheme="minorEastAsia" w:hAnsiTheme="minorEastAsia" w:eastAsiaTheme="minorEastAsia"/>
        </w:rPr>
        <w:t>有效日期：</w:t>
      </w:r>
    </w:p>
    <w:p w14:paraId="3ABA4AA9">
      <w:pPr>
        <w:spacing w:line="400" w:lineRule="exact"/>
        <w:rPr>
          <w:rFonts w:asciiTheme="minorEastAsia" w:hAnsiTheme="minorEastAsia" w:eastAsiaTheme="minorEastAsia"/>
        </w:rPr>
      </w:pPr>
    </w:p>
    <w:p w14:paraId="6FEFB99B">
      <w:pPr>
        <w:spacing w:line="400" w:lineRule="exact"/>
        <w:rPr>
          <w:rFonts w:asciiTheme="minorEastAsia" w:hAnsiTheme="minorEastAsia" w:eastAsiaTheme="minorEastAsia"/>
        </w:rPr>
      </w:pPr>
      <w:r>
        <w:rPr>
          <w:rFonts w:hint="eastAsia" w:asciiTheme="minorEastAsia" w:hAnsiTheme="minorEastAsia" w:eastAsiaTheme="minorEastAsia"/>
        </w:rPr>
        <w:t>签发日期：     年   月   日</w:t>
      </w:r>
    </w:p>
    <w:p w14:paraId="25EB28FC">
      <w:pPr>
        <w:spacing w:line="400" w:lineRule="exact"/>
        <w:rPr>
          <w:rFonts w:asciiTheme="minorEastAsia" w:hAnsiTheme="minorEastAsia" w:eastAsiaTheme="minorEastAsia"/>
          <w:bCs/>
        </w:rPr>
      </w:pPr>
    </w:p>
    <w:p w14:paraId="0007ABA7">
      <w:pPr>
        <w:rPr>
          <w:rFonts w:asciiTheme="minorEastAsia" w:hAnsiTheme="minorEastAsia" w:eastAsiaTheme="minorEastAsia"/>
          <w:b/>
          <w:bCs/>
        </w:rPr>
      </w:pPr>
    </w:p>
    <w:p w14:paraId="0CC7D351">
      <w:pPr>
        <w:pStyle w:val="36"/>
        <w:rPr>
          <w:rFonts w:asciiTheme="minorEastAsia" w:hAnsiTheme="minorEastAsia" w:eastAsiaTheme="minorEastAsia"/>
        </w:rPr>
      </w:pPr>
    </w:p>
    <w:p w14:paraId="6BBD03C9">
      <w:pPr>
        <w:rPr>
          <w:rFonts w:asciiTheme="minorEastAsia" w:hAnsiTheme="minorEastAsia" w:eastAsiaTheme="minorEastAsia"/>
          <w:b/>
          <w:bCs/>
          <w:sz w:val="28"/>
        </w:rPr>
      </w:pPr>
    </w:p>
    <w:p w14:paraId="58F25205">
      <w:pPr>
        <w:pStyle w:val="36"/>
        <w:rPr>
          <w:rFonts w:asciiTheme="minorEastAsia" w:hAnsiTheme="minorEastAsia" w:eastAsiaTheme="minorEastAsia"/>
          <w:b/>
          <w:bCs/>
          <w:sz w:val="28"/>
        </w:rPr>
      </w:pPr>
    </w:p>
    <w:p w14:paraId="4B64A704">
      <w:pPr>
        <w:pStyle w:val="36"/>
        <w:rPr>
          <w:rFonts w:asciiTheme="minorEastAsia" w:hAnsiTheme="minorEastAsia" w:eastAsiaTheme="minorEastAsia"/>
          <w:b/>
          <w:bCs/>
          <w:sz w:val="28"/>
        </w:rPr>
      </w:pPr>
    </w:p>
    <w:p w14:paraId="789DA65B">
      <w:pPr>
        <w:rPr>
          <w:rFonts w:asciiTheme="minorEastAsia" w:hAnsiTheme="minorEastAsia" w:eastAsiaTheme="minorEastAsia"/>
          <w:b/>
          <w:bCs/>
          <w:sz w:val="28"/>
        </w:rPr>
      </w:pPr>
      <w:r>
        <w:rPr>
          <w:rFonts w:hint="eastAsia" w:asciiTheme="minorEastAsia" w:hAnsiTheme="minorEastAsia" w:eastAsiaTheme="minorEastAsia"/>
          <w:b/>
          <w:bCs/>
          <w:sz w:val="28"/>
        </w:rPr>
        <w:t>参考格式7</w:t>
      </w:r>
    </w:p>
    <w:p w14:paraId="67BCA79C">
      <w:pPr>
        <w:pStyle w:val="4"/>
        <w:numPr>
          <w:ilvl w:val="1"/>
          <w:numId w:val="0"/>
        </w:numPr>
        <w:spacing w:before="60" w:after="60"/>
        <w:jc w:val="center"/>
        <w:rPr>
          <w:rFonts w:asciiTheme="minorEastAsia" w:hAnsiTheme="minorEastAsia" w:eastAsiaTheme="minorEastAsia"/>
        </w:rPr>
      </w:pPr>
      <w:bookmarkStart w:id="95" w:name="_Toc50737297"/>
      <w:bookmarkStart w:id="96" w:name="_Toc50737329"/>
      <w:bookmarkStart w:id="97" w:name="_Toc50736477"/>
      <w:bookmarkStart w:id="98" w:name="_Toc52165081"/>
      <w:bookmarkStart w:id="99" w:name="_Toc251236134"/>
      <w:r>
        <w:rPr>
          <w:rFonts w:hint="eastAsia" w:asciiTheme="minorEastAsia" w:hAnsiTheme="minorEastAsia" w:eastAsiaTheme="minorEastAsia"/>
          <w:sz w:val="28"/>
          <w:szCs w:val="28"/>
        </w:rPr>
        <w:t>法定代表人授权委托书</w:t>
      </w:r>
      <w:bookmarkEnd w:id="95"/>
      <w:bookmarkEnd w:id="96"/>
      <w:bookmarkEnd w:id="97"/>
      <w:bookmarkEnd w:id="98"/>
      <w:bookmarkEnd w:id="99"/>
    </w:p>
    <w:bookmarkEnd w:id="92"/>
    <w:bookmarkEnd w:id="93"/>
    <w:tbl>
      <w:tblPr>
        <w:tblStyle w:val="27"/>
        <w:tblpPr w:leftFromText="180" w:rightFromText="180" w:vertAnchor="text" w:horzAnchor="page" w:tblpX="1640" w:tblpY="13"/>
        <w:tblOverlap w:val="never"/>
        <w:tblW w:w="8900" w:type="dxa"/>
        <w:tblInd w:w="0" w:type="dxa"/>
        <w:tblLayout w:type="fixed"/>
        <w:tblCellMar>
          <w:top w:w="0" w:type="dxa"/>
          <w:left w:w="108" w:type="dxa"/>
          <w:bottom w:w="0" w:type="dxa"/>
          <w:right w:w="108" w:type="dxa"/>
        </w:tblCellMar>
      </w:tblPr>
      <w:tblGrid>
        <w:gridCol w:w="2570"/>
        <w:gridCol w:w="1725"/>
        <w:gridCol w:w="2535"/>
        <w:gridCol w:w="2070"/>
      </w:tblGrid>
      <w:tr w14:paraId="7062BC74">
        <w:tblPrEx>
          <w:tblCellMar>
            <w:top w:w="0" w:type="dxa"/>
            <w:left w:w="108" w:type="dxa"/>
            <w:bottom w:w="0" w:type="dxa"/>
            <w:right w:w="108" w:type="dxa"/>
          </w:tblCellMar>
        </w:tblPrEx>
        <w:trPr>
          <w:trHeight w:val="454" w:hRule="exact"/>
        </w:trPr>
        <w:tc>
          <w:tcPr>
            <w:tcW w:w="2570" w:type="dxa"/>
            <w:vAlign w:val="center"/>
          </w:tcPr>
          <w:p w14:paraId="33FB97B8">
            <w:pPr>
              <w:spacing w:after="120" w:line="480" w:lineRule="auto"/>
              <w:rPr>
                <w:rFonts w:asciiTheme="minorEastAsia" w:hAnsiTheme="minorEastAsia" w:eastAsiaTheme="minorEastAsia"/>
              </w:rPr>
            </w:pPr>
            <w:r>
              <w:rPr>
                <w:rFonts w:hint="eastAsia" w:asciiTheme="minorEastAsia" w:hAnsiTheme="minorEastAsia" w:eastAsiaTheme="minorEastAsia"/>
              </w:rPr>
              <w:t>投标人（全称）</w:t>
            </w:r>
          </w:p>
        </w:tc>
        <w:tc>
          <w:tcPr>
            <w:tcW w:w="6330" w:type="dxa"/>
            <w:gridSpan w:val="3"/>
            <w:vAlign w:val="center"/>
          </w:tcPr>
          <w:p w14:paraId="7FCBC7E0">
            <w:pPr>
              <w:spacing w:after="120" w:line="480" w:lineRule="auto"/>
              <w:rPr>
                <w:rFonts w:asciiTheme="minorEastAsia" w:hAnsiTheme="minorEastAsia" w:eastAsiaTheme="minorEastAsia"/>
              </w:rPr>
            </w:pPr>
          </w:p>
        </w:tc>
      </w:tr>
      <w:tr w14:paraId="348C865A">
        <w:tblPrEx>
          <w:tblCellMar>
            <w:top w:w="0" w:type="dxa"/>
            <w:left w:w="108" w:type="dxa"/>
            <w:bottom w:w="0" w:type="dxa"/>
            <w:right w:w="108" w:type="dxa"/>
          </w:tblCellMar>
        </w:tblPrEx>
        <w:trPr>
          <w:trHeight w:val="454" w:hRule="exact"/>
        </w:trPr>
        <w:tc>
          <w:tcPr>
            <w:tcW w:w="2570" w:type="dxa"/>
            <w:vAlign w:val="center"/>
          </w:tcPr>
          <w:p w14:paraId="7F7ADFF8">
            <w:pPr>
              <w:spacing w:after="120" w:line="480" w:lineRule="auto"/>
              <w:rPr>
                <w:rFonts w:asciiTheme="minorEastAsia" w:hAnsiTheme="minorEastAsia" w:eastAsiaTheme="minorEastAsia"/>
              </w:rPr>
            </w:pPr>
            <w:r>
              <w:rPr>
                <w:rFonts w:hint="eastAsia" w:asciiTheme="minorEastAsia" w:hAnsiTheme="minorEastAsia" w:eastAsiaTheme="minorEastAsia"/>
              </w:rPr>
              <w:t>地址</w:t>
            </w:r>
          </w:p>
        </w:tc>
        <w:tc>
          <w:tcPr>
            <w:tcW w:w="6330" w:type="dxa"/>
            <w:gridSpan w:val="3"/>
            <w:vAlign w:val="center"/>
          </w:tcPr>
          <w:p w14:paraId="09EF38FC">
            <w:pPr>
              <w:spacing w:after="120" w:line="480" w:lineRule="auto"/>
              <w:rPr>
                <w:rFonts w:asciiTheme="minorEastAsia" w:hAnsiTheme="minorEastAsia" w:eastAsiaTheme="minorEastAsia"/>
              </w:rPr>
            </w:pPr>
          </w:p>
        </w:tc>
      </w:tr>
      <w:tr w14:paraId="40C29216">
        <w:tblPrEx>
          <w:tblCellMar>
            <w:top w:w="0" w:type="dxa"/>
            <w:left w:w="108" w:type="dxa"/>
            <w:bottom w:w="0" w:type="dxa"/>
            <w:right w:w="108" w:type="dxa"/>
          </w:tblCellMar>
        </w:tblPrEx>
        <w:trPr>
          <w:trHeight w:val="454" w:hRule="exact"/>
        </w:trPr>
        <w:tc>
          <w:tcPr>
            <w:tcW w:w="2570" w:type="dxa"/>
            <w:vAlign w:val="center"/>
          </w:tcPr>
          <w:p w14:paraId="66734D07">
            <w:pPr>
              <w:spacing w:after="120" w:line="480" w:lineRule="auto"/>
              <w:rPr>
                <w:rFonts w:asciiTheme="minorEastAsia" w:hAnsiTheme="minorEastAsia" w:eastAsiaTheme="minorEastAsia"/>
              </w:rPr>
            </w:pPr>
            <w:r>
              <w:rPr>
                <w:rFonts w:hint="eastAsia" w:asciiTheme="minorEastAsia" w:hAnsiTheme="minorEastAsia" w:eastAsiaTheme="minorEastAsia"/>
              </w:rPr>
              <w:t>法定代表人</w:t>
            </w:r>
          </w:p>
        </w:tc>
        <w:tc>
          <w:tcPr>
            <w:tcW w:w="1725" w:type="dxa"/>
            <w:vAlign w:val="center"/>
          </w:tcPr>
          <w:p w14:paraId="743F1E77">
            <w:pPr>
              <w:spacing w:after="120" w:line="480" w:lineRule="auto"/>
              <w:rPr>
                <w:rFonts w:asciiTheme="minorEastAsia" w:hAnsiTheme="minorEastAsia" w:eastAsiaTheme="minorEastAsia"/>
              </w:rPr>
            </w:pPr>
          </w:p>
        </w:tc>
        <w:tc>
          <w:tcPr>
            <w:tcW w:w="2535" w:type="dxa"/>
            <w:vAlign w:val="center"/>
          </w:tcPr>
          <w:p w14:paraId="04CA9DCB">
            <w:pPr>
              <w:spacing w:after="120" w:line="480" w:lineRule="auto"/>
              <w:rPr>
                <w:rFonts w:asciiTheme="minorEastAsia" w:hAnsiTheme="minorEastAsia" w:eastAsiaTheme="minorEastAsia"/>
              </w:rPr>
            </w:pPr>
          </w:p>
        </w:tc>
        <w:tc>
          <w:tcPr>
            <w:tcW w:w="2070" w:type="dxa"/>
            <w:vAlign w:val="center"/>
          </w:tcPr>
          <w:p w14:paraId="5F706F59">
            <w:pPr>
              <w:spacing w:after="120" w:line="480" w:lineRule="auto"/>
              <w:rPr>
                <w:rFonts w:asciiTheme="minorEastAsia" w:hAnsiTheme="minorEastAsia" w:eastAsiaTheme="minorEastAsia"/>
              </w:rPr>
            </w:pPr>
          </w:p>
        </w:tc>
      </w:tr>
      <w:tr w14:paraId="0546A963">
        <w:tblPrEx>
          <w:tblCellMar>
            <w:top w:w="0" w:type="dxa"/>
            <w:left w:w="108" w:type="dxa"/>
            <w:bottom w:w="0" w:type="dxa"/>
            <w:right w:w="108" w:type="dxa"/>
          </w:tblCellMar>
        </w:tblPrEx>
        <w:trPr>
          <w:trHeight w:val="454" w:hRule="exact"/>
        </w:trPr>
        <w:tc>
          <w:tcPr>
            <w:tcW w:w="2570" w:type="dxa"/>
            <w:vAlign w:val="center"/>
          </w:tcPr>
          <w:p w14:paraId="7E04572D">
            <w:pPr>
              <w:spacing w:after="120" w:line="480" w:lineRule="auto"/>
              <w:rPr>
                <w:rFonts w:asciiTheme="minorEastAsia" w:hAnsiTheme="minorEastAsia" w:eastAsiaTheme="minorEastAsia"/>
              </w:rPr>
            </w:pPr>
            <w:r>
              <w:rPr>
                <w:rFonts w:hint="eastAsia" w:asciiTheme="minorEastAsia" w:hAnsiTheme="minorEastAsia" w:eastAsiaTheme="minorEastAsia"/>
              </w:rPr>
              <w:t>法人营业执照注册号</w:t>
            </w:r>
          </w:p>
        </w:tc>
        <w:tc>
          <w:tcPr>
            <w:tcW w:w="1725" w:type="dxa"/>
            <w:vAlign w:val="center"/>
          </w:tcPr>
          <w:p w14:paraId="4274D8F0">
            <w:pPr>
              <w:spacing w:after="120" w:line="480" w:lineRule="auto"/>
              <w:rPr>
                <w:rFonts w:asciiTheme="minorEastAsia" w:hAnsiTheme="minorEastAsia" w:eastAsiaTheme="minorEastAsia"/>
              </w:rPr>
            </w:pPr>
          </w:p>
        </w:tc>
        <w:tc>
          <w:tcPr>
            <w:tcW w:w="2535" w:type="dxa"/>
            <w:vAlign w:val="center"/>
          </w:tcPr>
          <w:p w14:paraId="404620DF">
            <w:pPr>
              <w:spacing w:after="120" w:line="480" w:lineRule="auto"/>
              <w:rPr>
                <w:rFonts w:asciiTheme="minorEastAsia" w:hAnsiTheme="minorEastAsia" w:eastAsiaTheme="minorEastAsia"/>
              </w:rPr>
            </w:pPr>
            <w:r>
              <w:rPr>
                <w:rFonts w:hint="eastAsia" w:asciiTheme="minorEastAsia" w:hAnsiTheme="minorEastAsia" w:eastAsiaTheme="minorEastAsia"/>
              </w:rPr>
              <w:t>注册于（国家或地区）</w:t>
            </w:r>
          </w:p>
        </w:tc>
        <w:tc>
          <w:tcPr>
            <w:tcW w:w="2070" w:type="dxa"/>
            <w:vAlign w:val="center"/>
          </w:tcPr>
          <w:p w14:paraId="7E9BDB84">
            <w:pPr>
              <w:spacing w:after="120" w:line="480" w:lineRule="auto"/>
              <w:rPr>
                <w:rFonts w:asciiTheme="minorEastAsia" w:hAnsiTheme="minorEastAsia" w:eastAsiaTheme="minorEastAsia"/>
              </w:rPr>
            </w:pPr>
          </w:p>
        </w:tc>
      </w:tr>
      <w:tr w14:paraId="1B2A0842">
        <w:tblPrEx>
          <w:tblCellMar>
            <w:top w:w="0" w:type="dxa"/>
            <w:left w:w="108" w:type="dxa"/>
            <w:bottom w:w="0" w:type="dxa"/>
            <w:right w:w="108" w:type="dxa"/>
          </w:tblCellMar>
        </w:tblPrEx>
        <w:trPr>
          <w:trHeight w:val="454" w:hRule="exact"/>
        </w:trPr>
        <w:tc>
          <w:tcPr>
            <w:tcW w:w="2570" w:type="dxa"/>
            <w:vAlign w:val="center"/>
          </w:tcPr>
          <w:p w14:paraId="7AB85AE2">
            <w:pPr>
              <w:spacing w:after="120" w:line="480" w:lineRule="auto"/>
              <w:rPr>
                <w:rFonts w:asciiTheme="minorEastAsia" w:hAnsiTheme="minorEastAsia" w:eastAsiaTheme="minorEastAsia"/>
              </w:rPr>
            </w:pPr>
            <w:r>
              <w:rPr>
                <w:rFonts w:hint="eastAsia" w:asciiTheme="minorEastAsia" w:hAnsiTheme="minorEastAsia" w:eastAsiaTheme="minorEastAsia"/>
              </w:rPr>
              <w:t>授权代表人</w:t>
            </w:r>
          </w:p>
        </w:tc>
        <w:tc>
          <w:tcPr>
            <w:tcW w:w="1725" w:type="dxa"/>
            <w:vAlign w:val="center"/>
          </w:tcPr>
          <w:p w14:paraId="0E8236E9">
            <w:pPr>
              <w:spacing w:after="120" w:line="480" w:lineRule="auto"/>
              <w:ind w:right="105"/>
              <w:rPr>
                <w:rFonts w:asciiTheme="minorEastAsia" w:hAnsiTheme="minorEastAsia" w:eastAsiaTheme="minorEastAsia"/>
              </w:rPr>
            </w:pPr>
          </w:p>
        </w:tc>
        <w:tc>
          <w:tcPr>
            <w:tcW w:w="2535" w:type="dxa"/>
            <w:vAlign w:val="center"/>
          </w:tcPr>
          <w:p w14:paraId="148B64C6">
            <w:pPr>
              <w:spacing w:after="120" w:line="480" w:lineRule="auto"/>
              <w:rPr>
                <w:rFonts w:asciiTheme="minorEastAsia" w:hAnsiTheme="minorEastAsia" w:eastAsiaTheme="minorEastAsia"/>
              </w:rPr>
            </w:pPr>
            <w:r>
              <w:rPr>
                <w:rFonts w:hint="eastAsia" w:asciiTheme="minorEastAsia" w:hAnsiTheme="minorEastAsia" w:eastAsiaTheme="minorEastAsia"/>
              </w:rPr>
              <w:t>授权代表人性别</w:t>
            </w:r>
          </w:p>
        </w:tc>
        <w:tc>
          <w:tcPr>
            <w:tcW w:w="2070" w:type="dxa"/>
            <w:vAlign w:val="center"/>
          </w:tcPr>
          <w:p w14:paraId="73794C9D">
            <w:pPr>
              <w:spacing w:after="120" w:line="480" w:lineRule="auto"/>
              <w:rPr>
                <w:rFonts w:asciiTheme="minorEastAsia" w:hAnsiTheme="minorEastAsia" w:eastAsiaTheme="minorEastAsia"/>
              </w:rPr>
            </w:pPr>
          </w:p>
        </w:tc>
      </w:tr>
      <w:tr w14:paraId="61EFE821">
        <w:tblPrEx>
          <w:tblCellMar>
            <w:top w:w="0" w:type="dxa"/>
            <w:left w:w="108" w:type="dxa"/>
            <w:bottom w:w="0" w:type="dxa"/>
            <w:right w:w="108" w:type="dxa"/>
          </w:tblCellMar>
        </w:tblPrEx>
        <w:trPr>
          <w:trHeight w:val="454" w:hRule="exact"/>
        </w:trPr>
        <w:tc>
          <w:tcPr>
            <w:tcW w:w="2570" w:type="dxa"/>
            <w:vAlign w:val="center"/>
          </w:tcPr>
          <w:p w14:paraId="4200EF28">
            <w:pPr>
              <w:spacing w:after="120" w:line="480" w:lineRule="auto"/>
              <w:rPr>
                <w:rFonts w:asciiTheme="minorEastAsia" w:hAnsiTheme="minorEastAsia" w:eastAsiaTheme="minorEastAsia"/>
              </w:rPr>
            </w:pPr>
            <w:r>
              <w:rPr>
                <w:rFonts w:hint="eastAsia" w:asciiTheme="minorEastAsia" w:hAnsiTheme="minorEastAsia" w:eastAsiaTheme="minorEastAsia"/>
              </w:rPr>
              <w:t>授权代表人身份证号</w:t>
            </w:r>
          </w:p>
        </w:tc>
        <w:tc>
          <w:tcPr>
            <w:tcW w:w="1725" w:type="dxa"/>
            <w:vAlign w:val="center"/>
          </w:tcPr>
          <w:p w14:paraId="3F73805C">
            <w:pPr>
              <w:spacing w:after="120" w:line="480" w:lineRule="auto"/>
              <w:rPr>
                <w:rFonts w:asciiTheme="minorEastAsia" w:hAnsiTheme="minorEastAsia" w:eastAsiaTheme="minorEastAsia"/>
              </w:rPr>
            </w:pPr>
          </w:p>
        </w:tc>
        <w:tc>
          <w:tcPr>
            <w:tcW w:w="2535" w:type="dxa"/>
            <w:vAlign w:val="center"/>
          </w:tcPr>
          <w:p w14:paraId="07FDC196">
            <w:pPr>
              <w:spacing w:after="120" w:line="480" w:lineRule="auto"/>
              <w:rPr>
                <w:rFonts w:asciiTheme="minorEastAsia" w:hAnsiTheme="minorEastAsia" w:eastAsiaTheme="minorEastAsia"/>
              </w:rPr>
            </w:pPr>
            <w:r>
              <w:rPr>
                <w:rFonts w:hint="eastAsia" w:asciiTheme="minorEastAsia" w:hAnsiTheme="minorEastAsia" w:eastAsiaTheme="minorEastAsia"/>
              </w:rPr>
              <w:t>授权代表人职务</w:t>
            </w:r>
          </w:p>
        </w:tc>
        <w:tc>
          <w:tcPr>
            <w:tcW w:w="2070" w:type="dxa"/>
            <w:vAlign w:val="center"/>
          </w:tcPr>
          <w:p w14:paraId="314005FB">
            <w:pPr>
              <w:spacing w:after="120" w:line="480" w:lineRule="auto"/>
              <w:rPr>
                <w:rFonts w:asciiTheme="minorEastAsia" w:hAnsiTheme="minorEastAsia" w:eastAsiaTheme="minorEastAsia"/>
              </w:rPr>
            </w:pPr>
          </w:p>
        </w:tc>
      </w:tr>
    </w:tbl>
    <w:p w14:paraId="01320866">
      <w:pPr>
        <w:spacing w:line="480" w:lineRule="exact"/>
        <w:ind w:firstLine="480" w:firstLineChars="200"/>
        <w:rPr>
          <w:rFonts w:asciiTheme="minorEastAsia" w:hAnsiTheme="minorEastAsia" w:eastAsiaTheme="minorEastAsia"/>
        </w:rPr>
      </w:pPr>
      <w:r>
        <w:rPr>
          <w:rFonts w:hint="eastAsia" w:asciiTheme="minorEastAsia" w:hAnsiTheme="minorEastAsia" w:eastAsiaTheme="minorEastAsia"/>
        </w:rPr>
        <w:t>兹委托</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eastAsia="zh-CN"/>
        </w:rPr>
        <w:t>（</w:t>
      </w:r>
      <w:r>
        <w:rPr>
          <w:rFonts w:hint="eastAsia" w:asciiTheme="minorEastAsia" w:hAnsiTheme="minorEastAsia" w:eastAsiaTheme="minorEastAsia"/>
          <w:u w:val="single"/>
          <w:lang w:val="en-US" w:eastAsia="zh-CN"/>
        </w:rPr>
        <w:t>被授权人</w:t>
      </w:r>
      <w:r>
        <w:rPr>
          <w:rFonts w:hint="eastAsia" w:asciiTheme="minorEastAsia" w:hAnsiTheme="minorEastAsia" w:eastAsiaTheme="minorEastAsia"/>
          <w:u w:val="single"/>
          <w:lang w:eastAsia="zh-CN"/>
        </w:rPr>
        <w:t>）</w:t>
      </w:r>
      <w:r>
        <w:rPr>
          <w:rFonts w:hint="eastAsia" w:asciiTheme="minorEastAsia" w:hAnsiTheme="minorEastAsia" w:eastAsiaTheme="minorEastAsia"/>
        </w:rPr>
        <w:t>全权代表我企业（公司）参与</w:t>
      </w:r>
      <w:r>
        <w:rPr>
          <w:rFonts w:hint="eastAsia" w:cs="宋体" w:asciiTheme="minorEastAsia" w:hAnsiTheme="minorEastAsia" w:eastAsiaTheme="minorEastAsia"/>
          <w:bCs/>
          <w:u w:val="single"/>
          <w:lang w:val="zh-CN"/>
        </w:rPr>
        <w:t xml:space="preserve">                     </w:t>
      </w:r>
      <w:r>
        <w:rPr>
          <w:rFonts w:hint="eastAsia" w:asciiTheme="minorEastAsia" w:hAnsiTheme="minorEastAsia" w:eastAsiaTheme="minorEastAsia"/>
          <w:u w:val="single"/>
        </w:rPr>
        <w:t>（招标编号：</w:t>
      </w:r>
      <w:r>
        <w:rPr>
          <w:rFonts w:hint="eastAsia" w:cs="宋体" w:asciiTheme="minorEastAsia" w:hAnsiTheme="minorEastAsia" w:eastAsiaTheme="minorEastAsia"/>
          <w:u w:val="single"/>
          <w:lang w:val="zh-CN"/>
        </w:rPr>
        <w:t xml:space="preserve">    </w:t>
      </w:r>
      <w:r>
        <w:rPr>
          <w:rFonts w:hint="eastAsia" w:asciiTheme="minorEastAsia" w:hAnsiTheme="minorEastAsia" w:eastAsiaTheme="minorEastAsia"/>
          <w:u w:val="single"/>
        </w:rPr>
        <w:t>）</w:t>
      </w:r>
      <w:r>
        <w:rPr>
          <w:rFonts w:hint="eastAsia" w:asciiTheme="minorEastAsia" w:hAnsiTheme="minorEastAsia" w:eastAsiaTheme="minorEastAsia"/>
        </w:rPr>
        <w:t>的投标活动及签订合同，作为投标人代表以本公司的名义处理一切与之有关的事宜。</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eastAsia="zh-CN"/>
        </w:rPr>
        <w:t>（</w:t>
      </w:r>
      <w:r>
        <w:rPr>
          <w:rFonts w:hint="eastAsia" w:asciiTheme="minorEastAsia" w:hAnsiTheme="minorEastAsia" w:eastAsiaTheme="minorEastAsia"/>
          <w:u w:val="single"/>
          <w:lang w:val="en-US" w:eastAsia="zh-CN"/>
        </w:rPr>
        <w:t>被授权人</w:t>
      </w:r>
      <w:r>
        <w:rPr>
          <w:rFonts w:hint="eastAsia" w:asciiTheme="minorEastAsia" w:hAnsiTheme="minorEastAsia" w:eastAsiaTheme="minorEastAsia"/>
          <w:u w:val="single"/>
          <w:lang w:eastAsia="zh-CN"/>
        </w:rPr>
        <w:t>）</w:t>
      </w:r>
      <w:r>
        <w:rPr>
          <w:rFonts w:hint="eastAsia" w:asciiTheme="minorEastAsia" w:hAnsiTheme="minorEastAsia" w:eastAsiaTheme="minorEastAsia"/>
        </w:rPr>
        <w:t>以我企业（公司）名义所为的行为及签署的文件，我企业（公司）均予以认可。有关法律责任均由我企业（公司）承担。特此声明。</w:t>
      </w:r>
    </w:p>
    <w:p w14:paraId="4CDDA36E">
      <w:pPr>
        <w:spacing w:line="480" w:lineRule="exact"/>
        <w:ind w:firstLine="480" w:firstLineChars="200"/>
        <w:rPr>
          <w:rFonts w:asciiTheme="minorEastAsia" w:hAnsiTheme="minorEastAsia" w:eastAsiaTheme="minorEastAsia"/>
        </w:rPr>
      </w:pPr>
      <w:r>
        <w:rPr>
          <w:rFonts w:hint="eastAsia" w:asciiTheme="minorEastAsia" w:hAnsiTheme="minorEastAsia" w:eastAsiaTheme="minorEastAsia"/>
        </w:rPr>
        <w:t>有效期：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31FE2EFF">
      <w:pPr>
        <w:spacing w:line="460" w:lineRule="exact"/>
        <w:ind w:firstLine="480" w:firstLineChars="200"/>
        <w:rPr>
          <w:rFonts w:asciiTheme="minorEastAsia" w:hAnsiTheme="minorEastAsia" w:eastAsiaTheme="minorEastAsia"/>
        </w:rPr>
      </w:pPr>
      <w:r>
        <w:rPr>
          <w:rFonts w:hint="eastAsia" w:asciiTheme="minorEastAsia" w:hAnsiTheme="minorEastAsia" w:eastAsiaTheme="minorEastAsia"/>
        </w:rPr>
        <w:t>签发日期：</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年   月   日</w:t>
      </w:r>
      <w:r>
        <w:rPr>
          <w:rFonts w:hint="eastAsia" w:asciiTheme="minorEastAsia" w:hAnsiTheme="minorEastAsia" w:eastAsiaTheme="minorEastAsia"/>
        </w:rPr>
        <w:t>。</w:t>
      </w:r>
    </w:p>
    <w:p w14:paraId="0B7C2BAE">
      <w:pPr>
        <w:pStyle w:val="2"/>
        <w:rPr>
          <w:rFonts w:asciiTheme="minorEastAsia" w:hAnsiTheme="minorEastAsia" w:eastAsiaTheme="minorEastAsia"/>
        </w:rPr>
      </w:pPr>
    </w:p>
    <w:p w14:paraId="067E85EA">
      <w:pPr>
        <w:pStyle w:val="2"/>
        <w:jc w:val="center"/>
        <w:rPr>
          <w:rFonts w:asciiTheme="minorEastAsia" w:hAnsiTheme="minorEastAsia" w:eastAsiaTheme="minorEastAsia"/>
          <w:b w:val="0"/>
          <w:bCs w:val="0"/>
        </w:rPr>
      </w:pPr>
      <w:r>
        <w:rPr>
          <w:rFonts w:hint="eastAsia" w:asciiTheme="minorEastAsia" w:hAnsiTheme="minorEastAsia" w:eastAsiaTheme="minorEastAsia"/>
          <w:b w:val="0"/>
          <w:bCs w:val="0"/>
        </w:rPr>
        <w:t>(附法人代表身份证以及被授权代表身份证复印件)</w:t>
      </w:r>
    </w:p>
    <w:p w14:paraId="39106ECD">
      <w:pPr>
        <w:pStyle w:val="2"/>
        <w:rPr>
          <w:rFonts w:asciiTheme="minorEastAsia" w:hAnsiTheme="minorEastAsia" w:eastAsiaTheme="minorEastAsia"/>
        </w:rPr>
      </w:pPr>
    </w:p>
    <w:p w14:paraId="4F35EB09">
      <w:pPr>
        <w:rPr>
          <w:rFonts w:asciiTheme="minorEastAsia" w:hAnsiTheme="minorEastAsia" w:eastAsiaTheme="minorEastAsia"/>
        </w:rPr>
      </w:pPr>
    </w:p>
    <w:p w14:paraId="6E391F5F">
      <w:pPr>
        <w:spacing w:line="480" w:lineRule="exact"/>
        <w:rPr>
          <w:rFonts w:asciiTheme="minorEastAsia" w:hAnsiTheme="minorEastAsia" w:eastAsiaTheme="minorEastAsia"/>
        </w:rPr>
      </w:pPr>
      <w:r>
        <w:rPr>
          <w:rFonts w:hint="eastAsia" w:asciiTheme="minorEastAsia" w:hAnsiTheme="minorEastAsia" w:eastAsiaTheme="minorEastAsia"/>
        </w:rPr>
        <w:t>投标单位（公章）：</w:t>
      </w:r>
    </w:p>
    <w:p w14:paraId="4693884E">
      <w:pPr>
        <w:pStyle w:val="2"/>
        <w:rPr>
          <w:rFonts w:asciiTheme="minorEastAsia" w:hAnsiTheme="minorEastAsia" w:eastAsiaTheme="minorEastAsia"/>
        </w:rPr>
      </w:pPr>
    </w:p>
    <w:p w14:paraId="0F2C7E34">
      <w:pPr>
        <w:spacing w:line="460" w:lineRule="exact"/>
        <w:rPr>
          <w:rFonts w:asciiTheme="minorEastAsia" w:hAnsiTheme="minorEastAsia" w:eastAsiaTheme="minorEastAsia"/>
        </w:rPr>
      </w:pPr>
      <w:r>
        <w:rPr>
          <w:rFonts w:hint="eastAsia" w:asciiTheme="minorEastAsia" w:hAnsiTheme="minorEastAsia" w:eastAsiaTheme="minorEastAsia"/>
        </w:rPr>
        <w:t>法定代表人（签字）：</w:t>
      </w:r>
    </w:p>
    <w:p w14:paraId="02CF2DC8">
      <w:pPr>
        <w:pStyle w:val="2"/>
        <w:rPr>
          <w:rFonts w:asciiTheme="minorEastAsia" w:hAnsiTheme="minorEastAsia" w:eastAsiaTheme="minorEastAsia"/>
        </w:rPr>
      </w:pPr>
    </w:p>
    <w:p w14:paraId="06D77617">
      <w:pPr>
        <w:spacing w:line="480" w:lineRule="exact"/>
        <w:rPr>
          <w:rFonts w:asciiTheme="minorEastAsia" w:hAnsiTheme="minorEastAsia" w:eastAsiaTheme="minorEastAsia"/>
        </w:rPr>
      </w:pPr>
      <w:r>
        <w:rPr>
          <w:rFonts w:hint="eastAsia" w:asciiTheme="minorEastAsia" w:hAnsiTheme="minorEastAsia" w:eastAsiaTheme="minorEastAsia"/>
        </w:rPr>
        <w:t>授权代表人（签字）：</w:t>
      </w:r>
    </w:p>
    <w:p w14:paraId="7F9A4EC7">
      <w:pPr>
        <w:spacing w:line="460" w:lineRule="exact"/>
        <w:rPr>
          <w:rFonts w:asciiTheme="minorEastAsia" w:hAnsiTheme="minorEastAsia" w:eastAsiaTheme="minorEastAsia"/>
        </w:rPr>
      </w:pPr>
    </w:p>
    <w:p w14:paraId="64CBC754">
      <w:pPr>
        <w:rPr>
          <w:rFonts w:asciiTheme="minorEastAsia" w:hAnsiTheme="minorEastAsia" w:eastAsiaTheme="minorEastAsia"/>
          <w:b/>
          <w:bCs/>
          <w:sz w:val="28"/>
        </w:rPr>
      </w:pPr>
      <w:bookmarkStart w:id="100" w:name="_Toc50703732"/>
      <w:bookmarkStart w:id="101" w:name="_Toc50691039"/>
      <w:bookmarkStart w:id="102" w:name="_Toc43264528"/>
    </w:p>
    <w:p w14:paraId="705A90CD">
      <w:pPr>
        <w:pStyle w:val="36"/>
        <w:rPr>
          <w:rFonts w:asciiTheme="minorEastAsia" w:hAnsiTheme="minorEastAsia" w:eastAsiaTheme="minorEastAsia"/>
          <w:b/>
          <w:bCs/>
          <w:sz w:val="28"/>
        </w:rPr>
      </w:pPr>
    </w:p>
    <w:p w14:paraId="6533921B">
      <w:pPr>
        <w:pStyle w:val="36"/>
        <w:rPr>
          <w:rFonts w:asciiTheme="minorEastAsia" w:hAnsiTheme="minorEastAsia" w:eastAsiaTheme="minorEastAsia"/>
          <w:b/>
          <w:bCs/>
          <w:sz w:val="28"/>
        </w:rPr>
      </w:pPr>
    </w:p>
    <w:p w14:paraId="524F9C13">
      <w:pPr>
        <w:rPr>
          <w:rFonts w:asciiTheme="minorEastAsia" w:hAnsiTheme="minorEastAsia" w:eastAsiaTheme="minorEastAsia"/>
          <w:b/>
          <w:bCs/>
          <w:sz w:val="28"/>
        </w:rPr>
      </w:pPr>
    </w:p>
    <w:p w14:paraId="2FF6C2F5">
      <w:pPr>
        <w:rPr>
          <w:rFonts w:asciiTheme="minorEastAsia" w:hAnsiTheme="minorEastAsia" w:eastAsiaTheme="minorEastAsia"/>
          <w:b/>
          <w:bCs/>
          <w:sz w:val="28"/>
        </w:rPr>
      </w:pPr>
    </w:p>
    <w:p w14:paraId="761EB220">
      <w:pPr>
        <w:rPr>
          <w:rFonts w:asciiTheme="minorEastAsia" w:hAnsiTheme="minorEastAsia" w:eastAsiaTheme="minorEastAsia"/>
          <w:b/>
          <w:bCs/>
          <w:sz w:val="28"/>
        </w:rPr>
      </w:pPr>
    </w:p>
    <w:p w14:paraId="3855B727">
      <w:pPr>
        <w:rPr>
          <w:rFonts w:asciiTheme="minorEastAsia" w:hAnsiTheme="minorEastAsia" w:eastAsiaTheme="minorEastAsia"/>
          <w:b/>
          <w:bCs/>
          <w:sz w:val="28"/>
        </w:rPr>
      </w:pPr>
      <w:r>
        <w:rPr>
          <w:rFonts w:hint="eastAsia" w:asciiTheme="minorEastAsia" w:hAnsiTheme="minorEastAsia" w:eastAsiaTheme="minorEastAsia"/>
          <w:b/>
          <w:bCs/>
          <w:sz w:val="28"/>
        </w:rPr>
        <w:t>参考格式</w:t>
      </w:r>
      <w:bookmarkEnd w:id="100"/>
      <w:bookmarkEnd w:id="101"/>
      <w:r>
        <w:rPr>
          <w:rFonts w:hint="eastAsia" w:asciiTheme="minorEastAsia" w:hAnsiTheme="minorEastAsia" w:eastAsiaTheme="minorEastAsia"/>
          <w:b/>
          <w:bCs/>
          <w:sz w:val="28"/>
        </w:rPr>
        <w:t>8</w:t>
      </w:r>
      <w:r>
        <w:rPr>
          <w:rFonts w:asciiTheme="minorEastAsia" w:hAnsiTheme="minorEastAsia" w:eastAsiaTheme="minorEastAsia"/>
          <w:b/>
          <w:bCs/>
          <w:sz w:val="28"/>
        </w:rPr>
        <w:t xml:space="preserve"> </w:t>
      </w:r>
      <w:r>
        <w:rPr>
          <w:rFonts w:hint="eastAsia" w:asciiTheme="minorEastAsia" w:hAnsiTheme="minorEastAsia" w:eastAsiaTheme="minorEastAsia"/>
          <w:b/>
          <w:bCs/>
          <w:sz w:val="28"/>
        </w:rPr>
        <w:t xml:space="preserve"> </w:t>
      </w:r>
      <w:bookmarkStart w:id="103" w:name="_Toc50736479"/>
      <w:bookmarkStart w:id="104" w:name="_Toc52165083"/>
      <w:bookmarkStart w:id="105" w:name="_Toc50737299"/>
      <w:bookmarkStart w:id="106" w:name="_Toc50737331"/>
      <w:bookmarkStart w:id="107" w:name="_Toc50691040"/>
      <w:bookmarkStart w:id="108" w:name="_Toc251236135"/>
    </w:p>
    <w:p w14:paraId="07DA1F0C">
      <w:pPr>
        <w:pStyle w:val="4"/>
        <w:numPr>
          <w:ilvl w:val="1"/>
          <w:numId w:val="0"/>
        </w:numPr>
        <w:spacing w:before="60" w:after="60"/>
        <w:jc w:val="center"/>
        <w:rPr>
          <w:rFonts w:asciiTheme="minorEastAsia" w:hAnsiTheme="minorEastAsia" w:eastAsiaTheme="minorEastAsia"/>
        </w:rPr>
      </w:pPr>
      <w:r>
        <w:rPr>
          <w:rFonts w:hint="eastAsia" w:asciiTheme="minorEastAsia" w:hAnsiTheme="minorEastAsia" w:eastAsiaTheme="minorEastAsia"/>
          <w:sz w:val="28"/>
          <w:szCs w:val="28"/>
        </w:rPr>
        <w:t>资格文件声明函</w:t>
      </w:r>
      <w:bookmarkEnd w:id="102"/>
      <w:bookmarkEnd w:id="103"/>
      <w:bookmarkEnd w:id="104"/>
      <w:bookmarkEnd w:id="105"/>
      <w:bookmarkEnd w:id="106"/>
      <w:bookmarkEnd w:id="107"/>
      <w:bookmarkEnd w:id="108"/>
    </w:p>
    <w:p w14:paraId="0B131735">
      <w:pPr>
        <w:spacing w:line="400" w:lineRule="exact"/>
        <w:jc w:val="center"/>
        <w:rPr>
          <w:rFonts w:asciiTheme="minorEastAsia" w:hAnsiTheme="minorEastAsia" w:eastAsiaTheme="minorEastAsia"/>
          <w:b/>
          <w:bCs/>
        </w:rPr>
      </w:pPr>
    </w:p>
    <w:p w14:paraId="39A029C2">
      <w:pPr>
        <w:spacing w:line="520" w:lineRule="exact"/>
        <w:rPr>
          <w:rFonts w:asciiTheme="minorEastAsia" w:hAnsiTheme="minorEastAsia" w:eastAsiaTheme="minorEastAsia"/>
        </w:rPr>
      </w:pPr>
      <w:r>
        <w:rPr>
          <w:rFonts w:hint="eastAsia" w:asciiTheme="minorEastAsia" w:hAnsiTheme="minorEastAsia" w:eastAsiaTheme="minorEastAsia"/>
          <w:u w:val="single"/>
          <w:lang w:val="en-US" w:eastAsia="zh-CN"/>
        </w:rPr>
        <w:t xml:space="preserve">         （采购人名称）</w:t>
      </w:r>
      <w:r>
        <w:rPr>
          <w:rFonts w:hint="eastAsia" w:asciiTheme="minorEastAsia" w:hAnsiTheme="minorEastAsia" w:eastAsiaTheme="minorEastAsia"/>
        </w:rPr>
        <w:t> ：</w:t>
      </w:r>
    </w:p>
    <w:p w14:paraId="6FCA0E0B">
      <w:pPr>
        <w:spacing w:line="520" w:lineRule="exact"/>
        <w:ind w:firstLine="600"/>
        <w:rPr>
          <w:rFonts w:asciiTheme="minorEastAsia" w:hAnsiTheme="minorEastAsia" w:eastAsiaTheme="minorEastAsia"/>
        </w:rPr>
      </w:pPr>
      <w:r>
        <w:rPr>
          <w:rFonts w:hint="eastAsia" w:asciiTheme="minorEastAsia" w:hAnsiTheme="minorEastAsia" w:eastAsiaTheme="minorEastAsia"/>
        </w:rPr>
        <w:t>关于贵方</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）的采购项目</w:t>
      </w:r>
      <w:r>
        <w:rPr>
          <w:rFonts w:asciiTheme="minorEastAsia" w:hAnsiTheme="minorEastAsia" w:eastAsiaTheme="minorEastAsia"/>
        </w:rPr>
        <w:t>,</w:t>
      </w:r>
      <w:r>
        <w:rPr>
          <w:rFonts w:hint="eastAsia" w:asciiTheme="minorEastAsia" w:hAnsiTheme="minorEastAsia" w:eastAsiaTheme="minorEastAsia"/>
        </w:rPr>
        <w:t>本签字人</w:t>
      </w:r>
      <w:r>
        <w:rPr>
          <w:rFonts w:hint="eastAsia" w:asciiTheme="minorEastAsia" w:hAnsiTheme="minorEastAsia" w:eastAsiaTheme="minorEastAsia"/>
          <w:u w:val="single"/>
        </w:rPr>
        <w:t xml:space="preserve">      </w:t>
      </w:r>
      <w:r>
        <w:rPr>
          <w:rFonts w:hint="eastAsia" w:asciiTheme="minorEastAsia" w:hAnsiTheme="minorEastAsia" w:eastAsiaTheme="minorEastAsia"/>
        </w:rPr>
        <w:t>愿意参加投标</w:t>
      </w:r>
      <w:r>
        <w:rPr>
          <w:rFonts w:asciiTheme="minorEastAsia" w:hAnsiTheme="minorEastAsia" w:eastAsiaTheme="minorEastAsia"/>
        </w:rPr>
        <w:t>,</w:t>
      </w:r>
      <w:r>
        <w:rPr>
          <w:rFonts w:hint="eastAsia" w:asciiTheme="minorEastAsia" w:hAnsiTheme="minorEastAsia" w:eastAsiaTheme="minorEastAsia"/>
        </w:rPr>
        <w:t>提供采购货物表中规定的产品，并证明提交的资格文件和说明是准确、真实、有效的，并已清楚采购文件的要求及有关文件规定。并承诺在本次采购活动中，如有违法、违规、弄虚作假行为，所造成的损失、不良后果及法律责任，一律由我公司（企业）承担。</w:t>
      </w:r>
    </w:p>
    <w:p w14:paraId="3B0C2230">
      <w:pPr>
        <w:spacing w:line="520" w:lineRule="exact"/>
        <w:rPr>
          <w:rFonts w:asciiTheme="minorEastAsia" w:hAnsiTheme="minorEastAsia" w:eastAsiaTheme="minorEastAsia"/>
        </w:rPr>
      </w:pPr>
      <w:r>
        <w:rPr>
          <w:rFonts w:hint="eastAsia" w:asciiTheme="minorEastAsia" w:hAnsiTheme="minorEastAsia" w:eastAsiaTheme="minorEastAsia"/>
        </w:rPr>
        <w:t xml:space="preserve">    特此声明！</w:t>
      </w:r>
    </w:p>
    <w:p w14:paraId="2BF873E4">
      <w:pPr>
        <w:spacing w:line="520" w:lineRule="exact"/>
        <w:rPr>
          <w:rFonts w:asciiTheme="minorEastAsia" w:hAnsiTheme="minorEastAsia" w:eastAsiaTheme="minorEastAsia"/>
        </w:rPr>
      </w:pPr>
    </w:p>
    <w:p w14:paraId="642A4C8F">
      <w:pPr>
        <w:spacing w:line="520" w:lineRule="exact"/>
        <w:rPr>
          <w:rFonts w:asciiTheme="minorEastAsia" w:hAnsiTheme="minorEastAsia" w:eastAsiaTheme="minorEastAsia"/>
        </w:rPr>
      </w:pPr>
      <w:r>
        <w:rPr>
          <w:rFonts w:hint="eastAsia" w:asciiTheme="minorEastAsia" w:hAnsiTheme="minorEastAsia" w:eastAsiaTheme="minorEastAsia"/>
        </w:rPr>
        <w:t>单位名称：</w:t>
      </w:r>
      <w:r>
        <w:rPr>
          <w:rFonts w:asciiTheme="minorEastAsia" w:hAnsiTheme="minorEastAsia" w:eastAsiaTheme="minorEastAsia"/>
        </w:rPr>
        <w:t xml:space="preserve">                   </w:t>
      </w:r>
      <w:r>
        <w:rPr>
          <w:rFonts w:hint="eastAsia" w:asciiTheme="minorEastAsia" w:hAnsiTheme="minorEastAsia" w:eastAsiaTheme="minorEastAsia"/>
        </w:rPr>
        <w:t xml:space="preserve">            公司（企业）法定代表人签字：</w:t>
      </w:r>
    </w:p>
    <w:p w14:paraId="51803CC9">
      <w:pPr>
        <w:spacing w:line="520" w:lineRule="exact"/>
        <w:rPr>
          <w:rFonts w:asciiTheme="minorEastAsia" w:hAnsiTheme="minorEastAsia" w:eastAsiaTheme="minorEastAsia"/>
        </w:rPr>
      </w:pPr>
      <w:r>
        <w:rPr>
          <w:rFonts w:hint="eastAsia" w:asciiTheme="minorEastAsia" w:hAnsiTheme="minorEastAsia" w:eastAsiaTheme="minorEastAsia"/>
        </w:rPr>
        <w:t>单位地址：</w:t>
      </w:r>
      <w:r>
        <w:rPr>
          <w:rFonts w:asciiTheme="minorEastAsia" w:hAnsiTheme="minorEastAsia" w:eastAsiaTheme="minorEastAsia"/>
        </w:rPr>
        <w:t xml:space="preserve">                   </w:t>
      </w:r>
      <w:r>
        <w:rPr>
          <w:rFonts w:hint="eastAsia" w:asciiTheme="minorEastAsia" w:hAnsiTheme="minorEastAsia" w:eastAsiaTheme="minorEastAsia"/>
        </w:rPr>
        <w:t xml:space="preserve">            公章：</w:t>
      </w:r>
    </w:p>
    <w:p w14:paraId="158FC20F">
      <w:pPr>
        <w:spacing w:line="520" w:lineRule="exact"/>
        <w:rPr>
          <w:rFonts w:asciiTheme="minorEastAsia" w:hAnsiTheme="minorEastAsia" w:eastAsiaTheme="minorEastAsia"/>
        </w:rPr>
      </w:pPr>
      <w:r>
        <w:rPr>
          <w:rFonts w:hint="eastAsia" w:asciiTheme="minorEastAsia" w:hAnsiTheme="minorEastAsia" w:eastAsiaTheme="minorEastAsia"/>
        </w:rPr>
        <w:t>邮编：</w:t>
      </w:r>
      <w:r>
        <w:rPr>
          <w:rFonts w:asciiTheme="minorEastAsia" w:hAnsiTheme="minorEastAsia" w:eastAsiaTheme="minorEastAsia"/>
        </w:rPr>
        <w:t xml:space="preserve">                       </w:t>
      </w:r>
      <w:r>
        <w:rPr>
          <w:rFonts w:hint="eastAsia" w:asciiTheme="minorEastAsia" w:hAnsiTheme="minorEastAsia" w:eastAsiaTheme="minorEastAsia"/>
        </w:rPr>
        <w:t xml:space="preserve">            签字人的姓名、职务：</w:t>
      </w:r>
    </w:p>
    <w:p w14:paraId="78AA7FD3">
      <w:pPr>
        <w:spacing w:line="520" w:lineRule="exact"/>
        <w:rPr>
          <w:rFonts w:asciiTheme="minorEastAsia" w:hAnsiTheme="minorEastAsia" w:eastAsiaTheme="minorEastAsia"/>
        </w:rPr>
      </w:pPr>
      <w:r>
        <w:rPr>
          <w:rFonts w:hint="eastAsia" w:asciiTheme="minorEastAsia" w:hAnsiTheme="minorEastAsia" w:eastAsiaTheme="minorEastAsia"/>
        </w:rPr>
        <w:t>传真：</w:t>
      </w:r>
      <w:r>
        <w:rPr>
          <w:rFonts w:asciiTheme="minorEastAsia" w:hAnsiTheme="minorEastAsia" w:eastAsiaTheme="minorEastAsia"/>
        </w:rPr>
        <w:t xml:space="preserve">                       </w:t>
      </w:r>
      <w:r>
        <w:rPr>
          <w:rFonts w:hint="eastAsia" w:asciiTheme="minorEastAsia" w:hAnsiTheme="minorEastAsia" w:eastAsiaTheme="minorEastAsia"/>
        </w:rPr>
        <w:t xml:space="preserve">            电话：</w:t>
      </w:r>
    </w:p>
    <w:p w14:paraId="6D4CF5B6">
      <w:pPr>
        <w:spacing w:line="520" w:lineRule="exact"/>
        <w:rPr>
          <w:rFonts w:asciiTheme="minorEastAsia" w:hAnsiTheme="minorEastAsia" w:eastAsiaTheme="minorEastAsia"/>
        </w:rPr>
      </w:pPr>
      <w:r>
        <w:rPr>
          <w:rFonts w:hint="eastAsia" w:asciiTheme="minorEastAsia" w:hAnsiTheme="minorEastAsia" w:eastAsiaTheme="minorEastAsia"/>
        </w:rPr>
        <w:t>日期：</w:t>
      </w:r>
    </w:p>
    <w:p w14:paraId="2187CBDF">
      <w:pPr>
        <w:rPr>
          <w:rFonts w:asciiTheme="minorEastAsia" w:hAnsiTheme="minorEastAsia" w:eastAsiaTheme="minorEastAsia"/>
          <w:b/>
          <w:bCs/>
          <w:sz w:val="28"/>
        </w:rPr>
      </w:pPr>
      <w:r>
        <w:rPr>
          <w:rFonts w:asciiTheme="minorEastAsia" w:hAnsiTheme="minorEastAsia" w:eastAsiaTheme="minorEastAsia"/>
        </w:rPr>
        <w:br w:type="page"/>
      </w:r>
      <w:bookmarkStart w:id="109" w:name="_Toc50703734"/>
      <w:bookmarkStart w:id="110" w:name="_Toc50691041"/>
      <w:r>
        <w:rPr>
          <w:rFonts w:hint="eastAsia" w:asciiTheme="minorEastAsia" w:hAnsiTheme="minorEastAsia" w:eastAsiaTheme="minorEastAsia"/>
          <w:b/>
          <w:bCs/>
          <w:sz w:val="28"/>
        </w:rPr>
        <w:t>参考格式</w:t>
      </w:r>
      <w:bookmarkEnd w:id="109"/>
      <w:bookmarkEnd w:id="110"/>
      <w:r>
        <w:rPr>
          <w:rFonts w:hint="eastAsia" w:asciiTheme="minorEastAsia" w:hAnsiTheme="minorEastAsia" w:eastAsiaTheme="minorEastAsia"/>
          <w:b/>
          <w:bCs/>
          <w:sz w:val="28"/>
        </w:rPr>
        <w:t>9</w:t>
      </w:r>
    </w:p>
    <w:p w14:paraId="45002B5C">
      <w:pPr>
        <w:pStyle w:val="4"/>
        <w:numPr>
          <w:ilvl w:val="1"/>
          <w:numId w:val="0"/>
        </w:numPr>
        <w:jc w:val="center"/>
        <w:rPr>
          <w:rFonts w:asciiTheme="minorEastAsia" w:hAnsiTheme="minorEastAsia" w:eastAsiaTheme="minorEastAsia"/>
          <w:sz w:val="28"/>
          <w:szCs w:val="28"/>
        </w:rPr>
      </w:pPr>
      <w:bookmarkStart w:id="111" w:name="_Toc219708134"/>
      <w:bookmarkStart w:id="112" w:name="_Toc251236136"/>
      <w:bookmarkStart w:id="113" w:name="_Toc234656243"/>
      <w:r>
        <w:rPr>
          <w:rFonts w:hint="eastAsia" w:asciiTheme="minorEastAsia" w:hAnsiTheme="minorEastAsia" w:eastAsiaTheme="minorEastAsia"/>
          <w:sz w:val="28"/>
          <w:szCs w:val="28"/>
        </w:rPr>
        <w:t>投标</w:t>
      </w:r>
      <w:bookmarkEnd w:id="111"/>
      <w:r>
        <w:rPr>
          <w:rFonts w:hint="eastAsia" w:asciiTheme="minorEastAsia" w:hAnsiTheme="minorEastAsia" w:eastAsiaTheme="minorEastAsia"/>
          <w:sz w:val="28"/>
          <w:szCs w:val="28"/>
        </w:rPr>
        <w:t>单位基本情况</w:t>
      </w:r>
      <w:bookmarkEnd w:id="112"/>
      <w:bookmarkEnd w:id="113"/>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2929"/>
        <w:gridCol w:w="688"/>
        <w:gridCol w:w="1351"/>
        <w:gridCol w:w="2965"/>
      </w:tblGrid>
      <w:tr w14:paraId="1852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39DC50B9">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投标人全称</w:t>
            </w:r>
          </w:p>
        </w:tc>
        <w:tc>
          <w:tcPr>
            <w:tcW w:w="1528" w:type="pct"/>
            <w:vAlign w:val="center"/>
          </w:tcPr>
          <w:p w14:paraId="7719E06C">
            <w:pPr>
              <w:pStyle w:val="14"/>
              <w:adjustRightInd w:val="0"/>
              <w:snapToGrid w:val="0"/>
              <w:jc w:val="center"/>
              <w:rPr>
                <w:rFonts w:asciiTheme="minorEastAsia" w:hAnsiTheme="minorEastAsia" w:eastAsiaTheme="minorEastAsia"/>
                <w:snapToGrid w:val="0"/>
                <w:kern w:val="0"/>
                <w:sz w:val="24"/>
                <w:szCs w:val="24"/>
              </w:rPr>
            </w:pPr>
          </w:p>
        </w:tc>
        <w:tc>
          <w:tcPr>
            <w:tcW w:w="1064" w:type="pct"/>
            <w:gridSpan w:val="2"/>
            <w:vAlign w:val="center"/>
          </w:tcPr>
          <w:p w14:paraId="7C934FB1">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企业性质</w:t>
            </w:r>
          </w:p>
        </w:tc>
        <w:tc>
          <w:tcPr>
            <w:tcW w:w="1544" w:type="pct"/>
            <w:vAlign w:val="center"/>
          </w:tcPr>
          <w:p w14:paraId="14CCEA42">
            <w:pPr>
              <w:pStyle w:val="14"/>
              <w:adjustRightInd w:val="0"/>
              <w:snapToGrid w:val="0"/>
              <w:jc w:val="center"/>
              <w:rPr>
                <w:rFonts w:asciiTheme="minorEastAsia" w:hAnsiTheme="minorEastAsia" w:eastAsiaTheme="minorEastAsia"/>
                <w:snapToGrid w:val="0"/>
                <w:kern w:val="0"/>
                <w:sz w:val="24"/>
                <w:szCs w:val="24"/>
              </w:rPr>
            </w:pPr>
          </w:p>
        </w:tc>
      </w:tr>
      <w:tr w14:paraId="73EE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exact"/>
        </w:trPr>
        <w:tc>
          <w:tcPr>
            <w:tcW w:w="862" w:type="pct"/>
            <w:vAlign w:val="center"/>
          </w:tcPr>
          <w:p w14:paraId="12860DBA">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地址</w:t>
            </w:r>
          </w:p>
        </w:tc>
        <w:tc>
          <w:tcPr>
            <w:tcW w:w="1528" w:type="pct"/>
            <w:vAlign w:val="center"/>
          </w:tcPr>
          <w:p w14:paraId="543399E8">
            <w:pPr>
              <w:pStyle w:val="14"/>
              <w:adjustRightInd w:val="0"/>
              <w:snapToGrid w:val="0"/>
              <w:jc w:val="center"/>
              <w:rPr>
                <w:rFonts w:asciiTheme="minorEastAsia" w:hAnsiTheme="minorEastAsia" w:eastAsiaTheme="minorEastAsia"/>
                <w:snapToGrid w:val="0"/>
                <w:kern w:val="0"/>
                <w:sz w:val="24"/>
                <w:szCs w:val="24"/>
              </w:rPr>
            </w:pPr>
          </w:p>
        </w:tc>
        <w:tc>
          <w:tcPr>
            <w:tcW w:w="1064" w:type="pct"/>
            <w:gridSpan w:val="2"/>
            <w:vAlign w:val="center"/>
          </w:tcPr>
          <w:p w14:paraId="429D824D">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电话/传真</w:t>
            </w:r>
          </w:p>
        </w:tc>
        <w:tc>
          <w:tcPr>
            <w:tcW w:w="1544" w:type="pct"/>
            <w:vAlign w:val="center"/>
          </w:tcPr>
          <w:p w14:paraId="67AE0D46">
            <w:pPr>
              <w:pStyle w:val="14"/>
              <w:adjustRightInd w:val="0"/>
              <w:snapToGrid w:val="0"/>
              <w:jc w:val="center"/>
              <w:rPr>
                <w:rFonts w:asciiTheme="minorEastAsia" w:hAnsiTheme="minorEastAsia" w:eastAsiaTheme="minorEastAsia"/>
                <w:snapToGrid w:val="0"/>
                <w:kern w:val="0"/>
                <w:sz w:val="24"/>
                <w:szCs w:val="24"/>
              </w:rPr>
            </w:pPr>
          </w:p>
        </w:tc>
      </w:tr>
      <w:tr w14:paraId="23A4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4D3A3C40">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成立年月</w:t>
            </w:r>
          </w:p>
        </w:tc>
        <w:tc>
          <w:tcPr>
            <w:tcW w:w="1528" w:type="pct"/>
            <w:vAlign w:val="center"/>
          </w:tcPr>
          <w:p w14:paraId="2EF027DD">
            <w:pPr>
              <w:pStyle w:val="14"/>
              <w:adjustRightInd w:val="0"/>
              <w:snapToGrid w:val="0"/>
              <w:jc w:val="center"/>
              <w:rPr>
                <w:rFonts w:asciiTheme="minorEastAsia" w:hAnsiTheme="minorEastAsia" w:eastAsiaTheme="minorEastAsia"/>
                <w:snapToGrid w:val="0"/>
                <w:kern w:val="0"/>
                <w:sz w:val="24"/>
                <w:szCs w:val="24"/>
              </w:rPr>
            </w:pPr>
          </w:p>
        </w:tc>
        <w:tc>
          <w:tcPr>
            <w:tcW w:w="1064" w:type="pct"/>
            <w:gridSpan w:val="2"/>
            <w:vMerge w:val="restart"/>
            <w:vAlign w:val="center"/>
          </w:tcPr>
          <w:p w14:paraId="6FCDA697">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经营范围</w:t>
            </w:r>
          </w:p>
        </w:tc>
        <w:tc>
          <w:tcPr>
            <w:tcW w:w="1544" w:type="pct"/>
            <w:vMerge w:val="restart"/>
            <w:vAlign w:val="center"/>
          </w:tcPr>
          <w:p w14:paraId="327F0774">
            <w:pPr>
              <w:pStyle w:val="14"/>
              <w:adjustRightInd w:val="0"/>
              <w:snapToGrid w:val="0"/>
              <w:jc w:val="center"/>
              <w:rPr>
                <w:rFonts w:asciiTheme="minorEastAsia" w:hAnsiTheme="minorEastAsia" w:eastAsiaTheme="minorEastAsia"/>
                <w:snapToGrid w:val="0"/>
                <w:kern w:val="0"/>
                <w:sz w:val="24"/>
                <w:szCs w:val="24"/>
              </w:rPr>
            </w:pPr>
          </w:p>
        </w:tc>
      </w:tr>
      <w:tr w14:paraId="669C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51D072AA">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营业执照号码</w:t>
            </w:r>
          </w:p>
        </w:tc>
        <w:tc>
          <w:tcPr>
            <w:tcW w:w="1528" w:type="pct"/>
            <w:vAlign w:val="center"/>
          </w:tcPr>
          <w:p w14:paraId="58D45105">
            <w:pPr>
              <w:pStyle w:val="14"/>
              <w:adjustRightInd w:val="0"/>
              <w:snapToGrid w:val="0"/>
              <w:jc w:val="center"/>
              <w:rPr>
                <w:rFonts w:asciiTheme="minorEastAsia" w:hAnsiTheme="minorEastAsia" w:eastAsiaTheme="minorEastAsia"/>
                <w:snapToGrid w:val="0"/>
                <w:kern w:val="0"/>
                <w:sz w:val="24"/>
                <w:szCs w:val="24"/>
              </w:rPr>
            </w:pPr>
          </w:p>
        </w:tc>
        <w:tc>
          <w:tcPr>
            <w:tcW w:w="1064" w:type="pct"/>
            <w:gridSpan w:val="2"/>
            <w:vMerge w:val="continue"/>
            <w:vAlign w:val="center"/>
          </w:tcPr>
          <w:p w14:paraId="54A6BED7">
            <w:pPr>
              <w:pStyle w:val="14"/>
              <w:adjustRightInd w:val="0"/>
              <w:snapToGrid w:val="0"/>
              <w:jc w:val="center"/>
              <w:rPr>
                <w:rFonts w:asciiTheme="minorEastAsia" w:hAnsiTheme="minorEastAsia" w:eastAsiaTheme="minorEastAsia"/>
                <w:snapToGrid w:val="0"/>
                <w:kern w:val="0"/>
                <w:sz w:val="24"/>
                <w:szCs w:val="24"/>
              </w:rPr>
            </w:pPr>
          </w:p>
        </w:tc>
        <w:tc>
          <w:tcPr>
            <w:tcW w:w="1544" w:type="pct"/>
            <w:vMerge w:val="continue"/>
            <w:vAlign w:val="center"/>
          </w:tcPr>
          <w:p w14:paraId="55444D53">
            <w:pPr>
              <w:pStyle w:val="14"/>
              <w:adjustRightInd w:val="0"/>
              <w:snapToGrid w:val="0"/>
              <w:jc w:val="center"/>
              <w:rPr>
                <w:rFonts w:asciiTheme="minorEastAsia" w:hAnsiTheme="minorEastAsia" w:eastAsiaTheme="minorEastAsia"/>
                <w:snapToGrid w:val="0"/>
                <w:kern w:val="0"/>
                <w:sz w:val="24"/>
                <w:szCs w:val="24"/>
              </w:rPr>
            </w:pPr>
          </w:p>
        </w:tc>
      </w:tr>
      <w:tr w14:paraId="5A0B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2779F6E8">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注册资金</w:t>
            </w:r>
          </w:p>
        </w:tc>
        <w:tc>
          <w:tcPr>
            <w:tcW w:w="1528" w:type="pct"/>
            <w:vAlign w:val="center"/>
          </w:tcPr>
          <w:p w14:paraId="457548E7">
            <w:pPr>
              <w:pStyle w:val="14"/>
              <w:adjustRightInd w:val="0"/>
              <w:snapToGrid w:val="0"/>
              <w:jc w:val="center"/>
              <w:rPr>
                <w:rFonts w:asciiTheme="minorEastAsia" w:hAnsiTheme="minorEastAsia" w:eastAsiaTheme="minorEastAsia"/>
                <w:snapToGrid w:val="0"/>
                <w:kern w:val="0"/>
                <w:sz w:val="24"/>
                <w:szCs w:val="24"/>
              </w:rPr>
            </w:pPr>
          </w:p>
        </w:tc>
        <w:tc>
          <w:tcPr>
            <w:tcW w:w="1064" w:type="pct"/>
            <w:gridSpan w:val="2"/>
            <w:vAlign w:val="center"/>
          </w:tcPr>
          <w:p w14:paraId="0E9E4524">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职工人数</w:t>
            </w:r>
          </w:p>
        </w:tc>
        <w:tc>
          <w:tcPr>
            <w:tcW w:w="1544" w:type="pct"/>
            <w:vAlign w:val="center"/>
          </w:tcPr>
          <w:p w14:paraId="7D1E8ABB">
            <w:pPr>
              <w:pStyle w:val="14"/>
              <w:adjustRightInd w:val="0"/>
              <w:snapToGrid w:val="0"/>
              <w:jc w:val="center"/>
              <w:rPr>
                <w:rFonts w:asciiTheme="minorEastAsia" w:hAnsiTheme="minorEastAsia" w:eastAsiaTheme="minorEastAsia"/>
                <w:snapToGrid w:val="0"/>
                <w:kern w:val="0"/>
                <w:sz w:val="24"/>
                <w:szCs w:val="24"/>
              </w:rPr>
            </w:pPr>
          </w:p>
        </w:tc>
      </w:tr>
      <w:tr w14:paraId="11E0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restart"/>
            <w:vAlign w:val="center"/>
          </w:tcPr>
          <w:p w14:paraId="34FB9EAC">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公司所获证书</w:t>
            </w:r>
          </w:p>
        </w:tc>
        <w:tc>
          <w:tcPr>
            <w:tcW w:w="1528" w:type="pct"/>
            <w:vAlign w:val="center"/>
          </w:tcPr>
          <w:p w14:paraId="447F7DA5">
            <w:pPr>
              <w:pStyle w:val="14"/>
              <w:adjustRightInd w:val="0"/>
              <w:snapToGrid w:val="0"/>
              <w:jc w:val="center"/>
              <w:rPr>
                <w:rFonts w:asciiTheme="minorEastAsia" w:hAnsiTheme="minorEastAsia" w:eastAsiaTheme="minorEastAsia"/>
                <w:snapToGrid w:val="0"/>
                <w:kern w:val="0"/>
                <w:sz w:val="24"/>
                <w:szCs w:val="24"/>
              </w:rPr>
            </w:pPr>
          </w:p>
        </w:tc>
        <w:tc>
          <w:tcPr>
            <w:tcW w:w="359" w:type="pct"/>
            <w:vMerge w:val="restart"/>
            <w:vAlign w:val="center"/>
          </w:tcPr>
          <w:p w14:paraId="4CC4FFA0">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其</w:t>
            </w:r>
          </w:p>
          <w:p w14:paraId="38F7DBD7">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中</w:t>
            </w:r>
          </w:p>
        </w:tc>
        <w:tc>
          <w:tcPr>
            <w:tcW w:w="704" w:type="pct"/>
            <w:vAlign w:val="center"/>
          </w:tcPr>
          <w:p w14:paraId="37ABE500">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管理人员</w:t>
            </w:r>
          </w:p>
        </w:tc>
        <w:tc>
          <w:tcPr>
            <w:tcW w:w="1544" w:type="pct"/>
            <w:vAlign w:val="center"/>
          </w:tcPr>
          <w:p w14:paraId="696CFE26">
            <w:pPr>
              <w:pStyle w:val="14"/>
              <w:adjustRightInd w:val="0"/>
              <w:snapToGrid w:val="0"/>
              <w:jc w:val="center"/>
              <w:rPr>
                <w:rFonts w:asciiTheme="minorEastAsia" w:hAnsiTheme="minorEastAsia" w:eastAsiaTheme="minorEastAsia"/>
                <w:snapToGrid w:val="0"/>
                <w:kern w:val="0"/>
                <w:sz w:val="24"/>
                <w:szCs w:val="24"/>
              </w:rPr>
            </w:pPr>
          </w:p>
        </w:tc>
      </w:tr>
      <w:tr w14:paraId="315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26D9F7AD">
            <w:pPr>
              <w:pStyle w:val="14"/>
              <w:adjustRightInd w:val="0"/>
              <w:snapToGrid w:val="0"/>
              <w:jc w:val="center"/>
              <w:rPr>
                <w:rFonts w:asciiTheme="minorEastAsia" w:hAnsiTheme="minorEastAsia" w:eastAsiaTheme="minorEastAsia"/>
                <w:snapToGrid w:val="0"/>
                <w:kern w:val="0"/>
                <w:sz w:val="24"/>
                <w:szCs w:val="24"/>
              </w:rPr>
            </w:pPr>
          </w:p>
        </w:tc>
        <w:tc>
          <w:tcPr>
            <w:tcW w:w="1528" w:type="pct"/>
            <w:vAlign w:val="center"/>
          </w:tcPr>
          <w:p w14:paraId="6A5AEEE4">
            <w:pPr>
              <w:pStyle w:val="14"/>
              <w:adjustRightInd w:val="0"/>
              <w:snapToGrid w:val="0"/>
              <w:jc w:val="center"/>
              <w:rPr>
                <w:rFonts w:asciiTheme="minorEastAsia" w:hAnsiTheme="minorEastAsia" w:eastAsiaTheme="minorEastAsia"/>
                <w:snapToGrid w:val="0"/>
                <w:kern w:val="0"/>
                <w:sz w:val="24"/>
                <w:szCs w:val="24"/>
              </w:rPr>
            </w:pPr>
          </w:p>
        </w:tc>
        <w:tc>
          <w:tcPr>
            <w:tcW w:w="359" w:type="pct"/>
            <w:vMerge w:val="continue"/>
            <w:vAlign w:val="center"/>
          </w:tcPr>
          <w:p w14:paraId="66A55BB3">
            <w:pPr>
              <w:pStyle w:val="14"/>
              <w:adjustRightInd w:val="0"/>
              <w:snapToGrid w:val="0"/>
              <w:jc w:val="center"/>
              <w:rPr>
                <w:rFonts w:asciiTheme="minorEastAsia" w:hAnsiTheme="minorEastAsia" w:eastAsiaTheme="minorEastAsia"/>
                <w:snapToGrid w:val="0"/>
                <w:kern w:val="0"/>
                <w:sz w:val="24"/>
                <w:szCs w:val="24"/>
              </w:rPr>
            </w:pPr>
          </w:p>
        </w:tc>
        <w:tc>
          <w:tcPr>
            <w:tcW w:w="704" w:type="pct"/>
            <w:vAlign w:val="center"/>
          </w:tcPr>
          <w:p w14:paraId="3776E8C1">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技术人员</w:t>
            </w:r>
          </w:p>
        </w:tc>
        <w:tc>
          <w:tcPr>
            <w:tcW w:w="1544" w:type="pct"/>
            <w:vAlign w:val="center"/>
          </w:tcPr>
          <w:p w14:paraId="3D964554">
            <w:pPr>
              <w:pStyle w:val="14"/>
              <w:adjustRightInd w:val="0"/>
              <w:snapToGrid w:val="0"/>
              <w:jc w:val="center"/>
              <w:rPr>
                <w:rFonts w:asciiTheme="minorEastAsia" w:hAnsiTheme="minorEastAsia" w:eastAsiaTheme="minorEastAsia"/>
                <w:snapToGrid w:val="0"/>
                <w:kern w:val="0"/>
                <w:sz w:val="24"/>
                <w:szCs w:val="24"/>
              </w:rPr>
            </w:pPr>
          </w:p>
        </w:tc>
      </w:tr>
      <w:tr w14:paraId="50E9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3E9C17A7">
            <w:pPr>
              <w:pStyle w:val="14"/>
              <w:adjustRightInd w:val="0"/>
              <w:snapToGrid w:val="0"/>
              <w:jc w:val="center"/>
              <w:rPr>
                <w:rFonts w:asciiTheme="minorEastAsia" w:hAnsiTheme="minorEastAsia" w:eastAsiaTheme="minorEastAsia"/>
                <w:snapToGrid w:val="0"/>
                <w:kern w:val="0"/>
                <w:sz w:val="24"/>
                <w:szCs w:val="24"/>
              </w:rPr>
            </w:pPr>
          </w:p>
        </w:tc>
        <w:tc>
          <w:tcPr>
            <w:tcW w:w="1528" w:type="pct"/>
            <w:vAlign w:val="center"/>
          </w:tcPr>
          <w:p w14:paraId="5C8C2C07">
            <w:pPr>
              <w:pStyle w:val="14"/>
              <w:adjustRightInd w:val="0"/>
              <w:snapToGrid w:val="0"/>
              <w:jc w:val="center"/>
              <w:rPr>
                <w:rFonts w:asciiTheme="minorEastAsia" w:hAnsiTheme="minorEastAsia" w:eastAsiaTheme="minorEastAsia"/>
                <w:snapToGrid w:val="0"/>
                <w:kern w:val="0"/>
                <w:sz w:val="24"/>
                <w:szCs w:val="24"/>
              </w:rPr>
            </w:pPr>
          </w:p>
        </w:tc>
        <w:tc>
          <w:tcPr>
            <w:tcW w:w="359" w:type="pct"/>
            <w:vMerge w:val="continue"/>
            <w:vAlign w:val="center"/>
          </w:tcPr>
          <w:p w14:paraId="2010559F">
            <w:pPr>
              <w:pStyle w:val="14"/>
              <w:adjustRightInd w:val="0"/>
              <w:snapToGrid w:val="0"/>
              <w:jc w:val="center"/>
              <w:rPr>
                <w:rFonts w:asciiTheme="minorEastAsia" w:hAnsiTheme="minorEastAsia" w:eastAsiaTheme="minorEastAsia"/>
                <w:snapToGrid w:val="0"/>
                <w:kern w:val="0"/>
                <w:sz w:val="24"/>
                <w:szCs w:val="24"/>
              </w:rPr>
            </w:pPr>
          </w:p>
        </w:tc>
        <w:tc>
          <w:tcPr>
            <w:tcW w:w="704" w:type="pct"/>
            <w:vAlign w:val="center"/>
          </w:tcPr>
          <w:p w14:paraId="24EA6CEA">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工人</w:t>
            </w:r>
          </w:p>
        </w:tc>
        <w:tc>
          <w:tcPr>
            <w:tcW w:w="1544" w:type="pct"/>
            <w:vAlign w:val="center"/>
          </w:tcPr>
          <w:p w14:paraId="5E256E64">
            <w:pPr>
              <w:pStyle w:val="14"/>
              <w:adjustRightInd w:val="0"/>
              <w:snapToGrid w:val="0"/>
              <w:jc w:val="center"/>
              <w:rPr>
                <w:rFonts w:asciiTheme="minorEastAsia" w:hAnsiTheme="minorEastAsia" w:eastAsiaTheme="minorEastAsia"/>
                <w:snapToGrid w:val="0"/>
                <w:kern w:val="0"/>
                <w:sz w:val="24"/>
                <w:szCs w:val="24"/>
              </w:rPr>
            </w:pPr>
          </w:p>
        </w:tc>
      </w:tr>
      <w:tr w14:paraId="3683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vAlign w:val="center"/>
          </w:tcPr>
          <w:p w14:paraId="13C90983">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固定资产</w:t>
            </w:r>
          </w:p>
        </w:tc>
        <w:tc>
          <w:tcPr>
            <w:tcW w:w="1528" w:type="pct"/>
            <w:vAlign w:val="center"/>
          </w:tcPr>
          <w:p w14:paraId="5088D549">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原值          万元</w:t>
            </w:r>
          </w:p>
        </w:tc>
        <w:tc>
          <w:tcPr>
            <w:tcW w:w="1064" w:type="pct"/>
            <w:gridSpan w:val="2"/>
            <w:vMerge w:val="restart"/>
            <w:vAlign w:val="center"/>
          </w:tcPr>
          <w:p w14:paraId="50D7BAB2">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流动资金</w:t>
            </w:r>
          </w:p>
        </w:tc>
        <w:tc>
          <w:tcPr>
            <w:tcW w:w="1544" w:type="pct"/>
            <w:vMerge w:val="restart"/>
            <w:vAlign w:val="center"/>
          </w:tcPr>
          <w:p w14:paraId="1F499DA9">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万元</w:t>
            </w:r>
          </w:p>
        </w:tc>
      </w:tr>
      <w:tr w14:paraId="29C9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64E5E261">
            <w:pPr>
              <w:pStyle w:val="14"/>
              <w:adjustRightInd w:val="0"/>
              <w:snapToGrid w:val="0"/>
              <w:jc w:val="center"/>
              <w:rPr>
                <w:rFonts w:asciiTheme="minorEastAsia" w:hAnsiTheme="minorEastAsia" w:eastAsiaTheme="minorEastAsia"/>
                <w:snapToGrid w:val="0"/>
                <w:kern w:val="0"/>
                <w:sz w:val="24"/>
                <w:szCs w:val="24"/>
              </w:rPr>
            </w:pPr>
          </w:p>
        </w:tc>
        <w:tc>
          <w:tcPr>
            <w:tcW w:w="1528" w:type="pct"/>
            <w:vAlign w:val="center"/>
          </w:tcPr>
          <w:p w14:paraId="5E7D83F0">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净值          万元</w:t>
            </w:r>
          </w:p>
        </w:tc>
        <w:tc>
          <w:tcPr>
            <w:tcW w:w="1064" w:type="pct"/>
            <w:gridSpan w:val="2"/>
            <w:vMerge w:val="continue"/>
            <w:vAlign w:val="center"/>
          </w:tcPr>
          <w:p w14:paraId="33749733">
            <w:pPr>
              <w:pStyle w:val="14"/>
              <w:adjustRightInd w:val="0"/>
              <w:snapToGrid w:val="0"/>
              <w:jc w:val="center"/>
              <w:rPr>
                <w:rFonts w:asciiTheme="minorEastAsia" w:hAnsiTheme="minorEastAsia" w:eastAsiaTheme="minorEastAsia"/>
                <w:snapToGrid w:val="0"/>
                <w:kern w:val="0"/>
                <w:sz w:val="24"/>
                <w:szCs w:val="24"/>
              </w:rPr>
            </w:pPr>
          </w:p>
        </w:tc>
        <w:tc>
          <w:tcPr>
            <w:tcW w:w="1544" w:type="pct"/>
            <w:vMerge w:val="continue"/>
            <w:vAlign w:val="center"/>
          </w:tcPr>
          <w:p w14:paraId="7FDC75F5">
            <w:pPr>
              <w:pStyle w:val="14"/>
              <w:adjustRightInd w:val="0"/>
              <w:snapToGrid w:val="0"/>
              <w:jc w:val="center"/>
              <w:rPr>
                <w:rFonts w:asciiTheme="minorEastAsia" w:hAnsiTheme="minorEastAsia" w:eastAsiaTheme="minorEastAsia"/>
                <w:snapToGrid w:val="0"/>
                <w:kern w:val="0"/>
                <w:sz w:val="24"/>
                <w:szCs w:val="24"/>
              </w:rPr>
            </w:pPr>
          </w:p>
        </w:tc>
      </w:tr>
      <w:tr w14:paraId="23B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tcBorders>
              <w:bottom w:val="single" w:color="auto" w:sz="4" w:space="0"/>
            </w:tcBorders>
            <w:vAlign w:val="center"/>
          </w:tcPr>
          <w:p w14:paraId="544B3F7F">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上年度主要经济指标</w:t>
            </w:r>
          </w:p>
        </w:tc>
        <w:tc>
          <w:tcPr>
            <w:tcW w:w="4137" w:type="pct"/>
            <w:gridSpan w:val="4"/>
            <w:tcBorders>
              <w:bottom w:val="single" w:color="auto" w:sz="4" w:space="0"/>
            </w:tcBorders>
            <w:vAlign w:val="center"/>
          </w:tcPr>
          <w:p w14:paraId="493AE9A2">
            <w:pPr>
              <w:pStyle w:val="14"/>
              <w:adjustRightInd w:val="0"/>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服务总产值                    万元</w:t>
            </w:r>
          </w:p>
        </w:tc>
      </w:tr>
      <w:tr w14:paraId="76F3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575CF5F6">
            <w:pPr>
              <w:pStyle w:val="14"/>
              <w:adjustRightInd w:val="0"/>
              <w:snapToGrid w:val="0"/>
              <w:jc w:val="center"/>
              <w:rPr>
                <w:rFonts w:asciiTheme="minorEastAsia" w:hAnsiTheme="minorEastAsia" w:eastAsiaTheme="minorEastAsia"/>
                <w:snapToGrid w:val="0"/>
                <w:kern w:val="0"/>
                <w:sz w:val="24"/>
                <w:szCs w:val="24"/>
              </w:rPr>
            </w:pPr>
          </w:p>
        </w:tc>
        <w:tc>
          <w:tcPr>
            <w:tcW w:w="4137" w:type="pct"/>
            <w:gridSpan w:val="4"/>
            <w:vAlign w:val="center"/>
          </w:tcPr>
          <w:p w14:paraId="638BC33C">
            <w:pPr>
              <w:pStyle w:val="14"/>
              <w:adjustRightInd w:val="0"/>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实现利润                  万元</w:t>
            </w:r>
          </w:p>
        </w:tc>
      </w:tr>
      <w:tr w14:paraId="6291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862" w:type="pct"/>
            <w:vAlign w:val="center"/>
          </w:tcPr>
          <w:p w14:paraId="4896B60F">
            <w:pPr>
              <w:pStyle w:val="14"/>
              <w:adjustRightInd w:val="0"/>
              <w:snapToGrid w:val="0"/>
              <w:jc w:val="center"/>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企业简介</w:t>
            </w:r>
          </w:p>
        </w:tc>
        <w:tc>
          <w:tcPr>
            <w:tcW w:w="4137" w:type="pct"/>
            <w:gridSpan w:val="4"/>
            <w:vAlign w:val="center"/>
          </w:tcPr>
          <w:p w14:paraId="332E0EE7">
            <w:pPr>
              <w:rPr>
                <w:rFonts w:asciiTheme="minorEastAsia" w:hAnsiTheme="minorEastAsia" w:eastAsiaTheme="minorEastAsia"/>
              </w:rPr>
            </w:pPr>
            <w:r>
              <w:rPr>
                <w:rFonts w:hint="eastAsia" w:asciiTheme="minorEastAsia" w:hAnsiTheme="minorEastAsia" w:eastAsiaTheme="minorEastAsia"/>
              </w:rPr>
              <w:t>请在简介中说明但不限于以下内容：</w:t>
            </w:r>
          </w:p>
          <w:p w14:paraId="1D675BEA">
            <w:pPr>
              <w:numPr>
                <w:ilvl w:val="0"/>
                <w:numId w:val="9"/>
              </w:numPr>
              <w:rPr>
                <w:rFonts w:asciiTheme="minorEastAsia" w:hAnsiTheme="minorEastAsia" w:eastAsiaTheme="minorEastAsia"/>
              </w:rPr>
            </w:pPr>
            <w:r>
              <w:rPr>
                <w:rFonts w:hint="eastAsia" w:asciiTheme="minorEastAsia" w:hAnsiTheme="minorEastAsia" w:eastAsiaTheme="minorEastAsia"/>
              </w:rPr>
              <w:t>是否具有健全稳定的组织结构；</w:t>
            </w:r>
          </w:p>
          <w:p w14:paraId="732657B9">
            <w:pPr>
              <w:numPr>
                <w:ilvl w:val="0"/>
                <w:numId w:val="9"/>
              </w:numPr>
              <w:rPr>
                <w:rFonts w:asciiTheme="minorEastAsia" w:hAnsiTheme="minorEastAsia" w:eastAsiaTheme="minorEastAsia"/>
              </w:rPr>
            </w:pPr>
            <w:r>
              <w:rPr>
                <w:rFonts w:hint="eastAsia" w:asciiTheme="minorEastAsia" w:hAnsiTheme="minorEastAsia" w:eastAsiaTheme="minorEastAsia"/>
              </w:rPr>
              <w:t>是否已经具备履行合同所需的人力、财力、物力和服务等相关能力；</w:t>
            </w:r>
          </w:p>
          <w:p w14:paraId="461697D3">
            <w:pPr>
              <w:numPr>
                <w:ilvl w:val="0"/>
                <w:numId w:val="9"/>
              </w:numPr>
              <w:rPr>
                <w:rFonts w:asciiTheme="minorEastAsia" w:hAnsiTheme="minorEastAsia" w:eastAsiaTheme="minorEastAsia"/>
              </w:rPr>
            </w:pPr>
            <w:r>
              <w:rPr>
                <w:rFonts w:hint="eastAsia" w:asciiTheme="minorEastAsia" w:hAnsiTheme="minorEastAsia" w:eastAsiaTheme="minorEastAsia"/>
              </w:rPr>
              <w:t>是否有较完善的质量保证体系和售后服务体系。</w:t>
            </w:r>
          </w:p>
        </w:tc>
      </w:tr>
    </w:tbl>
    <w:p w14:paraId="1E1D251F">
      <w:pPr>
        <w:spacing w:line="520" w:lineRule="exact"/>
        <w:ind w:firstLine="120" w:firstLineChars="50"/>
        <w:rPr>
          <w:rFonts w:asciiTheme="minorEastAsia" w:hAnsiTheme="minorEastAsia" w:eastAsiaTheme="minorEastAsia"/>
        </w:rPr>
      </w:pPr>
      <w:r>
        <w:rPr>
          <w:rFonts w:hint="eastAsia" w:asciiTheme="minorEastAsia" w:hAnsiTheme="minorEastAsia" w:eastAsiaTheme="minorEastAsia"/>
        </w:rPr>
        <w:t>加盖单位公章：</w:t>
      </w:r>
    </w:p>
    <w:p w14:paraId="5FCABE02">
      <w:pPr>
        <w:spacing w:line="520" w:lineRule="exact"/>
        <w:ind w:firstLine="120" w:firstLineChars="50"/>
        <w:rPr>
          <w:rFonts w:asciiTheme="minorEastAsia" w:hAnsiTheme="minorEastAsia" w:eastAsiaTheme="minorEastAsia"/>
        </w:rPr>
      </w:pPr>
      <w:r>
        <w:rPr>
          <w:rFonts w:hint="eastAsia" w:asciiTheme="minorEastAsia" w:hAnsiTheme="minorEastAsia" w:eastAsiaTheme="minorEastAsia"/>
        </w:rPr>
        <w:t>授权代表人签字：</w:t>
      </w:r>
    </w:p>
    <w:p w14:paraId="5D66D40A">
      <w:pPr>
        <w:spacing w:line="520" w:lineRule="exact"/>
        <w:ind w:firstLine="120" w:firstLineChars="50"/>
        <w:rPr>
          <w:rFonts w:asciiTheme="minorEastAsia" w:hAnsiTheme="minorEastAsia" w:eastAsiaTheme="minorEastAsia"/>
        </w:rPr>
      </w:pPr>
      <w:r>
        <w:rPr>
          <w:rFonts w:hint="eastAsia" w:asciiTheme="minorEastAsia" w:hAnsiTheme="minorEastAsia" w:eastAsiaTheme="minorEastAsia"/>
        </w:rPr>
        <w:t>日期：202</w:t>
      </w:r>
      <w:r>
        <w:rPr>
          <w:rFonts w:hint="eastAsia" w:asciiTheme="minorEastAsia" w:hAnsiTheme="minorEastAsia" w:eastAsiaTheme="minorEastAsia"/>
          <w:lang w:val="en-US" w:eastAsia="zh-CN"/>
        </w:rPr>
        <w:t>4</w:t>
      </w:r>
      <w:r>
        <w:rPr>
          <w:rFonts w:hint="eastAsia" w:asciiTheme="minorEastAsia" w:hAnsiTheme="minorEastAsia" w:eastAsiaTheme="minorEastAsia"/>
        </w:rPr>
        <w:t>年   月   日</w:t>
      </w:r>
    </w:p>
    <w:p w14:paraId="09B4E4C5">
      <w:pPr>
        <w:rPr>
          <w:rFonts w:asciiTheme="minorEastAsia" w:hAnsiTheme="minorEastAsia" w:eastAsiaTheme="minorEastAsia"/>
          <w:b/>
          <w:bCs/>
          <w:sz w:val="28"/>
        </w:rPr>
      </w:pPr>
    </w:p>
    <w:p w14:paraId="60AE27D1">
      <w:pPr>
        <w:spacing w:line="240" w:lineRule="atLeast"/>
        <w:rPr>
          <w:rFonts w:asciiTheme="minorEastAsia" w:hAnsiTheme="minorEastAsia" w:eastAsiaTheme="minorEastAsia"/>
          <w:b/>
          <w:bCs/>
          <w:sz w:val="28"/>
        </w:rPr>
      </w:pPr>
      <w:r>
        <w:rPr>
          <w:rFonts w:asciiTheme="minorEastAsia" w:hAnsiTheme="minorEastAsia" w:eastAsiaTheme="minorEastAsia"/>
        </w:rPr>
        <w:br w:type="page"/>
      </w:r>
      <w:r>
        <w:rPr>
          <w:rFonts w:hint="eastAsia" w:asciiTheme="minorEastAsia" w:hAnsiTheme="minorEastAsia" w:eastAsiaTheme="minorEastAsia"/>
          <w:b/>
          <w:bCs/>
          <w:sz w:val="28"/>
        </w:rPr>
        <w:t>参考格式10</w:t>
      </w:r>
    </w:p>
    <w:p w14:paraId="64FC16FB">
      <w:pPr>
        <w:pStyle w:val="4"/>
        <w:numPr>
          <w:ilvl w:val="1"/>
          <w:numId w:val="0"/>
        </w:numPr>
        <w:spacing w:before="60" w:after="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近三年</w:t>
      </w:r>
      <w:r>
        <w:rPr>
          <w:rFonts w:hint="eastAsia" w:asciiTheme="minorEastAsia" w:hAnsiTheme="minorEastAsia" w:eastAsiaTheme="minorEastAsia"/>
          <w:sz w:val="28"/>
          <w:szCs w:val="28"/>
          <w:lang w:val="en-US" w:eastAsia="zh-CN"/>
        </w:rPr>
        <w:t>类似</w:t>
      </w:r>
      <w:r>
        <w:rPr>
          <w:rFonts w:hint="eastAsia" w:asciiTheme="minorEastAsia" w:hAnsiTheme="minorEastAsia" w:eastAsiaTheme="minorEastAsia"/>
          <w:sz w:val="28"/>
          <w:szCs w:val="28"/>
        </w:rPr>
        <w:t>项目业绩</w:t>
      </w:r>
    </w:p>
    <w:p w14:paraId="6044F35C">
      <w:pPr>
        <w:rPr>
          <w:rFonts w:asciiTheme="minorEastAsia" w:hAnsiTheme="minorEastAsia" w:eastAsiaTheme="minorEastAsia"/>
        </w:rPr>
      </w:pPr>
    </w:p>
    <w:p w14:paraId="4988A626">
      <w:pPr>
        <w:spacing w:line="400" w:lineRule="exact"/>
        <w:rPr>
          <w:rFonts w:cs="宋体" w:asciiTheme="minorEastAsia" w:hAnsiTheme="minorEastAsia" w:eastAsiaTheme="minorEastAsia"/>
          <w:u w:val="single"/>
        </w:rPr>
      </w:pPr>
      <w:r>
        <w:rPr>
          <w:rFonts w:hint="eastAsia" w:cs="宋体" w:asciiTheme="minorEastAsia" w:hAnsiTheme="minorEastAsia" w:eastAsiaTheme="minorEastAsia"/>
        </w:rPr>
        <w:t xml:space="preserve">投标人名称：                                              招标编号：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14:paraId="0E96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2E4D8F4">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126" w:type="dxa"/>
            <w:vAlign w:val="center"/>
          </w:tcPr>
          <w:p w14:paraId="13D35C59">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业主名称</w:t>
            </w:r>
          </w:p>
        </w:tc>
        <w:tc>
          <w:tcPr>
            <w:tcW w:w="1740" w:type="dxa"/>
            <w:vAlign w:val="center"/>
          </w:tcPr>
          <w:p w14:paraId="7B6B5BEF">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1236" w:type="dxa"/>
            <w:vAlign w:val="center"/>
          </w:tcPr>
          <w:p w14:paraId="028B311F">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合同总价</w:t>
            </w:r>
          </w:p>
        </w:tc>
        <w:tc>
          <w:tcPr>
            <w:tcW w:w="1236" w:type="dxa"/>
            <w:vAlign w:val="center"/>
          </w:tcPr>
          <w:p w14:paraId="3CA6674D">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完成时间</w:t>
            </w:r>
          </w:p>
        </w:tc>
        <w:tc>
          <w:tcPr>
            <w:tcW w:w="1664" w:type="dxa"/>
            <w:vAlign w:val="center"/>
          </w:tcPr>
          <w:p w14:paraId="687D5FB7">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业主单位联系人及电话</w:t>
            </w:r>
          </w:p>
        </w:tc>
        <w:tc>
          <w:tcPr>
            <w:tcW w:w="922" w:type="dxa"/>
            <w:vAlign w:val="center"/>
          </w:tcPr>
          <w:p w14:paraId="2E6B6F54">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合同</w:t>
            </w:r>
          </w:p>
        </w:tc>
        <w:tc>
          <w:tcPr>
            <w:tcW w:w="1116" w:type="dxa"/>
            <w:vAlign w:val="center"/>
          </w:tcPr>
          <w:p w14:paraId="4870F5DB">
            <w:pPr>
              <w:spacing w:line="400" w:lineRule="exact"/>
              <w:jc w:val="center"/>
              <w:rPr>
                <w:rFonts w:cs="宋体" w:asciiTheme="minorEastAsia" w:hAnsiTheme="minorEastAsia" w:eastAsiaTheme="minorEastAsia"/>
              </w:rPr>
            </w:pPr>
            <w:r>
              <w:rPr>
                <w:rFonts w:hint="eastAsia" w:cs="宋体" w:asciiTheme="minorEastAsia" w:hAnsiTheme="minorEastAsia" w:eastAsiaTheme="minorEastAsia"/>
              </w:rPr>
              <w:t>备注</w:t>
            </w:r>
          </w:p>
        </w:tc>
      </w:tr>
      <w:tr w14:paraId="36DD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CE65916">
            <w:pPr>
              <w:spacing w:line="400" w:lineRule="exact"/>
              <w:jc w:val="center"/>
              <w:rPr>
                <w:rFonts w:cs="宋体" w:asciiTheme="minorEastAsia" w:hAnsiTheme="minorEastAsia" w:eastAsiaTheme="minorEastAsia"/>
              </w:rPr>
            </w:pPr>
          </w:p>
        </w:tc>
        <w:tc>
          <w:tcPr>
            <w:tcW w:w="1126" w:type="dxa"/>
            <w:vAlign w:val="center"/>
          </w:tcPr>
          <w:p w14:paraId="5A51B483">
            <w:pPr>
              <w:spacing w:line="400" w:lineRule="exact"/>
              <w:jc w:val="center"/>
              <w:rPr>
                <w:rFonts w:cs="宋体" w:asciiTheme="minorEastAsia" w:hAnsiTheme="minorEastAsia" w:eastAsiaTheme="minorEastAsia"/>
              </w:rPr>
            </w:pPr>
          </w:p>
        </w:tc>
        <w:tc>
          <w:tcPr>
            <w:tcW w:w="1740" w:type="dxa"/>
            <w:vAlign w:val="center"/>
          </w:tcPr>
          <w:p w14:paraId="4F9583CA">
            <w:pPr>
              <w:spacing w:line="400" w:lineRule="exact"/>
              <w:jc w:val="center"/>
              <w:rPr>
                <w:rFonts w:cs="宋体" w:asciiTheme="minorEastAsia" w:hAnsiTheme="minorEastAsia" w:eastAsiaTheme="minorEastAsia"/>
              </w:rPr>
            </w:pPr>
          </w:p>
        </w:tc>
        <w:tc>
          <w:tcPr>
            <w:tcW w:w="1236" w:type="dxa"/>
            <w:vAlign w:val="center"/>
          </w:tcPr>
          <w:p w14:paraId="21E60D7B">
            <w:pPr>
              <w:spacing w:line="400" w:lineRule="exact"/>
              <w:jc w:val="center"/>
              <w:rPr>
                <w:rFonts w:cs="宋体" w:asciiTheme="minorEastAsia" w:hAnsiTheme="minorEastAsia" w:eastAsiaTheme="minorEastAsia"/>
              </w:rPr>
            </w:pPr>
          </w:p>
        </w:tc>
        <w:tc>
          <w:tcPr>
            <w:tcW w:w="1236" w:type="dxa"/>
            <w:vAlign w:val="center"/>
          </w:tcPr>
          <w:p w14:paraId="46F4FF7A">
            <w:pPr>
              <w:spacing w:line="400" w:lineRule="exact"/>
              <w:jc w:val="center"/>
              <w:rPr>
                <w:rFonts w:cs="宋体" w:asciiTheme="minorEastAsia" w:hAnsiTheme="minorEastAsia" w:eastAsiaTheme="minorEastAsia"/>
              </w:rPr>
            </w:pPr>
          </w:p>
        </w:tc>
        <w:tc>
          <w:tcPr>
            <w:tcW w:w="1664" w:type="dxa"/>
            <w:vAlign w:val="center"/>
          </w:tcPr>
          <w:p w14:paraId="783CA559">
            <w:pPr>
              <w:spacing w:line="400" w:lineRule="exact"/>
              <w:jc w:val="center"/>
              <w:rPr>
                <w:rFonts w:cs="宋体" w:asciiTheme="minorEastAsia" w:hAnsiTheme="minorEastAsia" w:eastAsiaTheme="minorEastAsia"/>
              </w:rPr>
            </w:pPr>
          </w:p>
        </w:tc>
        <w:tc>
          <w:tcPr>
            <w:tcW w:w="922" w:type="dxa"/>
            <w:vAlign w:val="center"/>
          </w:tcPr>
          <w:p w14:paraId="1352318D">
            <w:pPr>
              <w:spacing w:line="400" w:lineRule="exact"/>
              <w:jc w:val="center"/>
              <w:rPr>
                <w:rFonts w:cs="宋体" w:asciiTheme="minorEastAsia" w:hAnsiTheme="minorEastAsia" w:eastAsiaTheme="minorEastAsia"/>
              </w:rPr>
            </w:pPr>
          </w:p>
        </w:tc>
        <w:tc>
          <w:tcPr>
            <w:tcW w:w="1116" w:type="dxa"/>
            <w:vAlign w:val="center"/>
          </w:tcPr>
          <w:p w14:paraId="4B899257">
            <w:pPr>
              <w:spacing w:line="400" w:lineRule="exact"/>
              <w:jc w:val="center"/>
              <w:rPr>
                <w:rFonts w:cs="宋体" w:asciiTheme="minorEastAsia" w:hAnsiTheme="minorEastAsia" w:eastAsiaTheme="minorEastAsia"/>
              </w:rPr>
            </w:pPr>
          </w:p>
        </w:tc>
      </w:tr>
      <w:tr w14:paraId="0ADF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EEEFF24">
            <w:pPr>
              <w:spacing w:line="400" w:lineRule="exact"/>
              <w:jc w:val="center"/>
              <w:rPr>
                <w:rFonts w:cs="宋体" w:asciiTheme="minorEastAsia" w:hAnsiTheme="minorEastAsia" w:eastAsiaTheme="minorEastAsia"/>
              </w:rPr>
            </w:pPr>
          </w:p>
        </w:tc>
        <w:tc>
          <w:tcPr>
            <w:tcW w:w="1126" w:type="dxa"/>
            <w:vAlign w:val="center"/>
          </w:tcPr>
          <w:p w14:paraId="2BDA854B">
            <w:pPr>
              <w:spacing w:line="400" w:lineRule="exact"/>
              <w:jc w:val="center"/>
              <w:rPr>
                <w:rFonts w:cs="宋体" w:asciiTheme="minorEastAsia" w:hAnsiTheme="minorEastAsia" w:eastAsiaTheme="minorEastAsia"/>
              </w:rPr>
            </w:pPr>
          </w:p>
        </w:tc>
        <w:tc>
          <w:tcPr>
            <w:tcW w:w="1740" w:type="dxa"/>
            <w:vAlign w:val="center"/>
          </w:tcPr>
          <w:p w14:paraId="55CD3D08">
            <w:pPr>
              <w:spacing w:line="400" w:lineRule="exact"/>
              <w:jc w:val="center"/>
              <w:rPr>
                <w:rFonts w:cs="宋体" w:asciiTheme="minorEastAsia" w:hAnsiTheme="minorEastAsia" w:eastAsiaTheme="minorEastAsia"/>
              </w:rPr>
            </w:pPr>
          </w:p>
        </w:tc>
        <w:tc>
          <w:tcPr>
            <w:tcW w:w="1236" w:type="dxa"/>
            <w:vAlign w:val="center"/>
          </w:tcPr>
          <w:p w14:paraId="7B9014A5">
            <w:pPr>
              <w:spacing w:line="400" w:lineRule="exact"/>
              <w:jc w:val="center"/>
              <w:rPr>
                <w:rFonts w:cs="宋体" w:asciiTheme="minorEastAsia" w:hAnsiTheme="minorEastAsia" w:eastAsiaTheme="minorEastAsia"/>
              </w:rPr>
            </w:pPr>
          </w:p>
        </w:tc>
        <w:tc>
          <w:tcPr>
            <w:tcW w:w="1236" w:type="dxa"/>
            <w:vAlign w:val="center"/>
          </w:tcPr>
          <w:p w14:paraId="22FDC5D7">
            <w:pPr>
              <w:spacing w:line="400" w:lineRule="exact"/>
              <w:jc w:val="center"/>
              <w:rPr>
                <w:rFonts w:cs="宋体" w:asciiTheme="minorEastAsia" w:hAnsiTheme="minorEastAsia" w:eastAsiaTheme="minorEastAsia"/>
              </w:rPr>
            </w:pPr>
          </w:p>
        </w:tc>
        <w:tc>
          <w:tcPr>
            <w:tcW w:w="1664" w:type="dxa"/>
            <w:vAlign w:val="center"/>
          </w:tcPr>
          <w:p w14:paraId="0FD594EB">
            <w:pPr>
              <w:spacing w:line="400" w:lineRule="exact"/>
              <w:jc w:val="center"/>
              <w:rPr>
                <w:rFonts w:cs="宋体" w:asciiTheme="minorEastAsia" w:hAnsiTheme="minorEastAsia" w:eastAsiaTheme="minorEastAsia"/>
              </w:rPr>
            </w:pPr>
          </w:p>
        </w:tc>
        <w:tc>
          <w:tcPr>
            <w:tcW w:w="922" w:type="dxa"/>
            <w:vAlign w:val="center"/>
          </w:tcPr>
          <w:p w14:paraId="2EC5F85C">
            <w:pPr>
              <w:spacing w:line="400" w:lineRule="exact"/>
              <w:jc w:val="center"/>
              <w:rPr>
                <w:rFonts w:cs="宋体" w:asciiTheme="minorEastAsia" w:hAnsiTheme="minorEastAsia" w:eastAsiaTheme="minorEastAsia"/>
              </w:rPr>
            </w:pPr>
          </w:p>
        </w:tc>
        <w:tc>
          <w:tcPr>
            <w:tcW w:w="1116" w:type="dxa"/>
            <w:vAlign w:val="center"/>
          </w:tcPr>
          <w:p w14:paraId="5B44BB3B">
            <w:pPr>
              <w:spacing w:line="400" w:lineRule="exact"/>
              <w:jc w:val="center"/>
              <w:rPr>
                <w:rFonts w:cs="宋体" w:asciiTheme="minorEastAsia" w:hAnsiTheme="minorEastAsia" w:eastAsiaTheme="minorEastAsia"/>
              </w:rPr>
            </w:pPr>
          </w:p>
        </w:tc>
      </w:tr>
      <w:tr w14:paraId="0AD3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CD24C96">
            <w:pPr>
              <w:spacing w:line="400" w:lineRule="exact"/>
              <w:jc w:val="center"/>
              <w:rPr>
                <w:rFonts w:cs="宋体" w:asciiTheme="minorEastAsia" w:hAnsiTheme="minorEastAsia" w:eastAsiaTheme="minorEastAsia"/>
              </w:rPr>
            </w:pPr>
          </w:p>
        </w:tc>
        <w:tc>
          <w:tcPr>
            <w:tcW w:w="1126" w:type="dxa"/>
            <w:vAlign w:val="center"/>
          </w:tcPr>
          <w:p w14:paraId="3CF81108">
            <w:pPr>
              <w:spacing w:line="400" w:lineRule="exact"/>
              <w:jc w:val="center"/>
              <w:rPr>
                <w:rFonts w:cs="宋体" w:asciiTheme="minorEastAsia" w:hAnsiTheme="minorEastAsia" w:eastAsiaTheme="minorEastAsia"/>
              </w:rPr>
            </w:pPr>
          </w:p>
        </w:tc>
        <w:tc>
          <w:tcPr>
            <w:tcW w:w="1740" w:type="dxa"/>
            <w:vAlign w:val="center"/>
          </w:tcPr>
          <w:p w14:paraId="7F92FA6D">
            <w:pPr>
              <w:spacing w:line="400" w:lineRule="exact"/>
              <w:jc w:val="center"/>
              <w:rPr>
                <w:rFonts w:cs="宋体" w:asciiTheme="minorEastAsia" w:hAnsiTheme="minorEastAsia" w:eastAsiaTheme="minorEastAsia"/>
              </w:rPr>
            </w:pPr>
          </w:p>
        </w:tc>
        <w:tc>
          <w:tcPr>
            <w:tcW w:w="1236" w:type="dxa"/>
            <w:vAlign w:val="center"/>
          </w:tcPr>
          <w:p w14:paraId="26631B97">
            <w:pPr>
              <w:spacing w:line="400" w:lineRule="exact"/>
              <w:jc w:val="center"/>
              <w:rPr>
                <w:rFonts w:cs="宋体" w:asciiTheme="minorEastAsia" w:hAnsiTheme="minorEastAsia" w:eastAsiaTheme="minorEastAsia"/>
              </w:rPr>
            </w:pPr>
          </w:p>
        </w:tc>
        <w:tc>
          <w:tcPr>
            <w:tcW w:w="1236" w:type="dxa"/>
            <w:vAlign w:val="center"/>
          </w:tcPr>
          <w:p w14:paraId="448AE236">
            <w:pPr>
              <w:spacing w:line="400" w:lineRule="exact"/>
              <w:jc w:val="center"/>
              <w:rPr>
                <w:rFonts w:cs="宋体" w:asciiTheme="minorEastAsia" w:hAnsiTheme="minorEastAsia" w:eastAsiaTheme="minorEastAsia"/>
              </w:rPr>
            </w:pPr>
          </w:p>
        </w:tc>
        <w:tc>
          <w:tcPr>
            <w:tcW w:w="1664" w:type="dxa"/>
            <w:vAlign w:val="center"/>
          </w:tcPr>
          <w:p w14:paraId="4916788D">
            <w:pPr>
              <w:spacing w:line="400" w:lineRule="exact"/>
              <w:jc w:val="center"/>
              <w:rPr>
                <w:rFonts w:cs="宋体" w:asciiTheme="minorEastAsia" w:hAnsiTheme="minorEastAsia" w:eastAsiaTheme="minorEastAsia"/>
              </w:rPr>
            </w:pPr>
          </w:p>
        </w:tc>
        <w:tc>
          <w:tcPr>
            <w:tcW w:w="922" w:type="dxa"/>
            <w:vAlign w:val="center"/>
          </w:tcPr>
          <w:p w14:paraId="242F4027">
            <w:pPr>
              <w:spacing w:line="400" w:lineRule="exact"/>
              <w:jc w:val="center"/>
              <w:rPr>
                <w:rFonts w:cs="宋体" w:asciiTheme="minorEastAsia" w:hAnsiTheme="minorEastAsia" w:eastAsiaTheme="minorEastAsia"/>
              </w:rPr>
            </w:pPr>
          </w:p>
        </w:tc>
        <w:tc>
          <w:tcPr>
            <w:tcW w:w="1116" w:type="dxa"/>
            <w:vAlign w:val="center"/>
          </w:tcPr>
          <w:p w14:paraId="22ED41A7">
            <w:pPr>
              <w:spacing w:line="400" w:lineRule="exact"/>
              <w:jc w:val="center"/>
              <w:rPr>
                <w:rFonts w:cs="宋体" w:asciiTheme="minorEastAsia" w:hAnsiTheme="minorEastAsia" w:eastAsiaTheme="minorEastAsia"/>
              </w:rPr>
            </w:pPr>
          </w:p>
        </w:tc>
      </w:tr>
      <w:tr w14:paraId="28A5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6966BE8">
            <w:pPr>
              <w:spacing w:line="400" w:lineRule="exact"/>
              <w:jc w:val="center"/>
              <w:rPr>
                <w:rFonts w:cs="宋体" w:asciiTheme="minorEastAsia" w:hAnsiTheme="minorEastAsia" w:eastAsiaTheme="minorEastAsia"/>
              </w:rPr>
            </w:pPr>
          </w:p>
        </w:tc>
        <w:tc>
          <w:tcPr>
            <w:tcW w:w="1126" w:type="dxa"/>
            <w:vAlign w:val="center"/>
          </w:tcPr>
          <w:p w14:paraId="5743C555">
            <w:pPr>
              <w:spacing w:line="400" w:lineRule="exact"/>
              <w:jc w:val="center"/>
              <w:rPr>
                <w:rFonts w:cs="宋体" w:asciiTheme="minorEastAsia" w:hAnsiTheme="minorEastAsia" w:eastAsiaTheme="minorEastAsia"/>
              </w:rPr>
            </w:pPr>
          </w:p>
        </w:tc>
        <w:tc>
          <w:tcPr>
            <w:tcW w:w="1740" w:type="dxa"/>
            <w:vAlign w:val="center"/>
          </w:tcPr>
          <w:p w14:paraId="47D6BCEC">
            <w:pPr>
              <w:spacing w:line="400" w:lineRule="exact"/>
              <w:jc w:val="center"/>
              <w:rPr>
                <w:rFonts w:cs="宋体" w:asciiTheme="minorEastAsia" w:hAnsiTheme="minorEastAsia" w:eastAsiaTheme="minorEastAsia"/>
              </w:rPr>
            </w:pPr>
          </w:p>
        </w:tc>
        <w:tc>
          <w:tcPr>
            <w:tcW w:w="1236" w:type="dxa"/>
            <w:vAlign w:val="center"/>
          </w:tcPr>
          <w:p w14:paraId="0DDB812A">
            <w:pPr>
              <w:spacing w:line="400" w:lineRule="exact"/>
              <w:jc w:val="center"/>
              <w:rPr>
                <w:rFonts w:cs="宋体" w:asciiTheme="minorEastAsia" w:hAnsiTheme="minorEastAsia" w:eastAsiaTheme="minorEastAsia"/>
              </w:rPr>
            </w:pPr>
          </w:p>
        </w:tc>
        <w:tc>
          <w:tcPr>
            <w:tcW w:w="1236" w:type="dxa"/>
            <w:vAlign w:val="center"/>
          </w:tcPr>
          <w:p w14:paraId="66AA3FA0">
            <w:pPr>
              <w:spacing w:line="400" w:lineRule="exact"/>
              <w:jc w:val="center"/>
              <w:rPr>
                <w:rFonts w:cs="宋体" w:asciiTheme="minorEastAsia" w:hAnsiTheme="minorEastAsia" w:eastAsiaTheme="minorEastAsia"/>
              </w:rPr>
            </w:pPr>
          </w:p>
        </w:tc>
        <w:tc>
          <w:tcPr>
            <w:tcW w:w="1664" w:type="dxa"/>
            <w:vAlign w:val="center"/>
          </w:tcPr>
          <w:p w14:paraId="6941C662">
            <w:pPr>
              <w:spacing w:line="400" w:lineRule="exact"/>
              <w:jc w:val="center"/>
              <w:rPr>
                <w:rFonts w:cs="宋体" w:asciiTheme="minorEastAsia" w:hAnsiTheme="minorEastAsia" w:eastAsiaTheme="minorEastAsia"/>
              </w:rPr>
            </w:pPr>
          </w:p>
        </w:tc>
        <w:tc>
          <w:tcPr>
            <w:tcW w:w="922" w:type="dxa"/>
            <w:vAlign w:val="center"/>
          </w:tcPr>
          <w:p w14:paraId="37A0C55B">
            <w:pPr>
              <w:spacing w:line="400" w:lineRule="exact"/>
              <w:jc w:val="center"/>
              <w:rPr>
                <w:rFonts w:cs="宋体" w:asciiTheme="minorEastAsia" w:hAnsiTheme="minorEastAsia" w:eastAsiaTheme="minorEastAsia"/>
              </w:rPr>
            </w:pPr>
          </w:p>
        </w:tc>
        <w:tc>
          <w:tcPr>
            <w:tcW w:w="1116" w:type="dxa"/>
            <w:vAlign w:val="center"/>
          </w:tcPr>
          <w:p w14:paraId="5E8EEA8F">
            <w:pPr>
              <w:spacing w:line="400" w:lineRule="exact"/>
              <w:jc w:val="center"/>
              <w:rPr>
                <w:rFonts w:cs="宋体" w:asciiTheme="minorEastAsia" w:hAnsiTheme="minorEastAsia" w:eastAsiaTheme="minorEastAsia"/>
              </w:rPr>
            </w:pPr>
          </w:p>
        </w:tc>
      </w:tr>
      <w:tr w14:paraId="6009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9B97C4E">
            <w:pPr>
              <w:spacing w:line="400" w:lineRule="exact"/>
              <w:jc w:val="center"/>
              <w:rPr>
                <w:rFonts w:cs="宋体" w:asciiTheme="minorEastAsia" w:hAnsiTheme="minorEastAsia" w:eastAsiaTheme="minorEastAsia"/>
              </w:rPr>
            </w:pPr>
          </w:p>
        </w:tc>
        <w:tc>
          <w:tcPr>
            <w:tcW w:w="1126" w:type="dxa"/>
            <w:vAlign w:val="center"/>
          </w:tcPr>
          <w:p w14:paraId="08B9CA3D">
            <w:pPr>
              <w:spacing w:line="400" w:lineRule="exact"/>
              <w:jc w:val="center"/>
              <w:rPr>
                <w:rFonts w:cs="宋体" w:asciiTheme="minorEastAsia" w:hAnsiTheme="minorEastAsia" w:eastAsiaTheme="minorEastAsia"/>
              </w:rPr>
            </w:pPr>
          </w:p>
        </w:tc>
        <w:tc>
          <w:tcPr>
            <w:tcW w:w="1740" w:type="dxa"/>
            <w:vAlign w:val="center"/>
          </w:tcPr>
          <w:p w14:paraId="1CF9A85A">
            <w:pPr>
              <w:spacing w:line="400" w:lineRule="exact"/>
              <w:jc w:val="center"/>
              <w:rPr>
                <w:rFonts w:cs="宋体" w:asciiTheme="minorEastAsia" w:hAnsiTheme="minorEastAsia" w:eastAsiaTheme="minorEastAsia"/>
              </w:rPr>
            </w:pPr>
          </w:p>
        </w:tc>
        <w:tc>
          <w:tcPr>
            <w:tcW w:w="1236" w:type="dxa"/>
            <w:vAlign w:val="center"/>
          </w:tcPr>
          <w:p w14:paraId="7C3B2AF0">
            <w:pPr>
              <w:spacing w:line="400" w:lineRule="exact"/>
              <w:jc w:val="center"/>
              <w:rPr>
                <w:rFonts w:cs="宋体" w:asciiTheme="minorEastAsia" w:hAnsiTheme="minorEastAsia" w:eastAsiaTheme="minorEastAsia"/>
              </w:rPr>
            </w:pPr>
          </w:p>
        </w:tc>
        <w:tc>
          <w:tcPr>
            <w:tcW w:w="1236" w:type="dxa"/>
            <w:vAlign w:val="center"/>
          </w:tcPr>
          <w:p w14:paraId="332AE96E">
            <w:pPr>
              <w:spacing w:line="400" w:lineRule="exact"/>
              <w:jc w:val="center"/>
              <w:rPr>
                <w:rFonts w:cs="宋体" w:asciiTheme="minorEastAsia" w:hAnsiTheme="minorEastAsia" w:eastAsiaTheme="minorEastAsia"/>
              </w:rPr>
            </w:pPr>
          </w:p>
        </w:tc>
        <w:tc>
          <w:tcPr>
            <w:tcW w:w="1664" w:type="dxa"/>
            <w:vAlign w:val="center"/>
          </w:tcPr>
          <w:p w14:paraId="1C8F8235">
            <w:pPr>
              <w:spacing w:line="400" w:lineRule="exact"/>
              <w:jc w:val="center"/>
              <w:rPr>
                <w:rFonts w:cs="宋体" w:asciiTheme="minorEastAsia" w:hAnsiTheme="minorEastAsia" w:eastAsiaTheme="minorEastAsia"/>
              </w:rPr>
            </w:pPr>
          </w:p>
        </w:tc>
        <w:tc>
          <w:tcPr>
            <w:tcW w:w="922" w:type="dxa"/>
            <w:vAlign w:val="center"/>
          </w:tcPr>
          <w:p w14:paraId="1A3073FE">
            <w:pPr>
              <w:spacing w:line="400" w:lineRule="exact"/>
              <w:jc w:val="center"/>
              <w:rPr>
                <w:rFonts w:cs="宋体" w:asciiTheme="minorEastAsia" w:hAnsiTheme="minorEastAsia" w:eastAsiaTheme="minorEastAsia"/>
              </w:rPr>
            </w:pPr>
          </w:p>
        </w:tc>
        <w:tc>
          <w:tcPr>
            <w:tcW w:w="1116" w:type="dxa"/>
            <w:vAlign w:val="center"/>
          </w:tcPr>
          <w:p w14:paraId="04345CBB">
            <w:pPr>
              <w:spacing w:line="400" w:lineRule="exact"/>
              <w:jc w:val="center"/>
              <w:rPr>
                <w:rFonts w:cs="宋体" w:asciiTheme="minorEastAsia" w:hAnsiTheme="minorEastAsia" w:eastAsiaTheme="minorEastAsia"/>
              </w:rPr>
            </w:pPr>
          </w:p>
        </w:tc>
      </w:tr>
      <w:tr w14:paraId="34DC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1CCA250">
            <w:pPr>
              <w:spacing w:line="400" w:lineRule="exact"/>
              <w:jc w:val="center"/>
              <w:rPr>
                <w:rFonts w:cs="宋体" w:asciiTheme="minorEastAsia" w:hAnsiTheme="minorEastAsia" w:eastAsiaTheme="minorEastAsia"/>
              </w:rPr>
            </w:pPr>
          </w:p>
        </w:tc>
        <w:tc>
          <w:tcPr>
            <w:tcW w:w="1126" w:type="dxa"/>
            <w:vAlign w:val="center"/>
          </w:tcPr>
          <w:p w14:paraId="1FEACE96">
            <w:pPr>
              <w:spacing w:line="400" w:lineRule="exact"/>
              <w:jc w:val="center"/>
              <w:rPr>
                <w:rFonts w:cs="宋体" w:asciiTheme="minorEastAsia" w:hAnsiTheme="minorEastAsia" w:eastAsiaTheme="minorEastAsia"/>
              </w:rPr>
            </w:pPr>
          </w:p>
        </w:tc>
        <w:tc>
          <w:tcPr>
            <w:tcW w:w="1740" w:type="dxa"/>
            <w:vAlign w:val="center"/>
          </w:tcPr>
          <w:p w14:paraId="0140C5E3">
            <w:pPr>
              <w:spacing w:line="400" w:lineRule="exact"/>
              <w:jc w:val="center"/>
              <w:rPr>
                <w:rFonts w:cs="宋体" w:asciiTheme="minorEastAsia" w:hAnsiTheme="minorEastAsia" w:eastAsiaTheme="minorEastAsia"/>
              </w:rPr>
            </w:pPr>
          </w:p>
        </w:tc>
        <w:tc>
          <w:tcPr>
            <w:tcW w:w="1236" w:type="dxa"/>
            <w:vAlign w:val="center"/>
          </w:tcPr>
          <w:p w14:paraId="2B3D09F5">
            <w:pPr>
              <w:spacing w:line="400" w:lineRule="exact"/>
              <w:jc w:val="center"/>
              <w:rPr>
                <w:rFonts w:cs="宋体" w:asciiTheme="minorEastAsia" w:hAnsiTheme="minorEastAsia" w:eastAsiaTheme="minorEastAsia"/>
              </w:rPr>
            </w:pPr>
          </w:p>
        </w:tc>
        <w:tc>
          <w:tcPr>
            <w:tcW w:w="1236" w:type="dxa"/>
            <w:vAlign w:val="center"/>
          </w:tcPr>
          <w:p w14:paraId="4C68B82E">
            <w:pPr>
              <w:spacing w:line="400" w:lineRule="exact"/>
              <w:jc w:val="center"/>
              <w:rPr>
                <w:rFonts w:cs="宋体" w:asciiTheme="minorEastAsia" w:hAnsiTheme="minorEastAsia" w:eastAsiaTheme="minorEastAsia"/>
              </w:rPr>
            </w:pPr>
          </w:p>
        </w:tc>
        <w:tc>
          <w:tcPr>
            <w:tcW w:w="1664" w:type="dxa"/>
            <w:vAlign w:val="center"/>
          </w:tcPr>
          <w:p w14:paraId="5163A196">
            <w:pPr>
              <w:spacing w:line="400" w:lineRule="exact"/>
              <w:jc w:val="center"/>
              <w:rPr>
                <w:rFonts w:cs="宋体" w:asciiTheme="minorEastAsia" w:hAnsiTheme="minorEastAsia" w:eastAsiaTheme="minorEastAsia"/>
              </w:rPr>
            </w:pPr>
          </w:p>
        </w:tc>
        <w:tc>
          <w:tcPr>
            <w:tcW w:w="922" w:type="dxa"/>
            <w:vAlign w:val="center"/>
          </w:tcPr>
          <w:p w14:paraId="5157698D">
            <w:pPr>
              <w:spacing w:line="400" w:lineRule="exact"/>
              <w:jc w:val="center"/>
              <w:rPr>
                <w:rFonts w:cs="宋体" w:asciiTheme="minorEastAsia" w:hAnsiTheme="minorEastAsia" w:eastAsiaTheme="minorEastAsia"/>
              </w:rPr>
            </w:pPr>
          </w:p>
        </w:tc>
        <w:tc>
          <w:tcPr>
            <w:tcW w:w="1116" w:type="dxa"/>
            <w:vAlign w:val="center"/>
          </w:tcPr>
          <w:p w14:paraId="103A5484">
            <w:pPr>
              <w:spacing w:line="400" w:lineRule="exact"/>
              <w:jc w:val="center"/>
              <w:rPr>
                <w:rFonts w:cs="宋体" w:asciiTheme="minorEastAsia" w:hAnsiTheme="minorEastAsia" w:eastAsiaTheme="minorEastAsia"/>
              </w:rPr>
            </w:pPr>
          </w:p>
        </w:tc>
      </w:tr>
      <w:tr w14:paraId="35A3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3FCDD84">
            <w:pPr>
              <w:spacing w:line="400" w:lineRule="exact"/>
              <w:jc w:val="center"/>
              <w:rPr>
                <w:rFonts w:cs="宋体" w:asciiTheme="minorEastAsia" w:hAnsiTheme="minorEastAsia" w:eastAsiaTheme="minorEastAsia"/>
              </w:rPr>
            </w:pPr>
          </w:p>
        </w:tc>
        <w:tc>
          <w:tcPr>
            <w:tcW w:w="1126" w:type="dxa"/>
            <w:vAlign w:val="center"/>
          </w:tcPr>
          <w:p w14:paraId="0B69430E">
            <w:pPr>
              <w:spacing w:line="400" w:lineRule="exact"/>
              <w:jc w:val="center"/>
              <w:rPr>
                <w:rFonts w:cs="宋体" w:asciiTheme="minorEastAsia" w:hAnsiTheme="minorEastAsia" w:eastAsiaTheme="minorEastAsia"/>
              </w:rPr>
            </w:pPr>
          </w:p>
        </w:tc>
        <w:tc>
          <w:tcPr>
            <w:tcW w:w="1740" w:type="dxa"/>
            <w:vAlign w:val="center"/>
          </w:tcPr>
          <w:p w14:paraId="072E1FAE">
            <w:pPr>
              <w:spacing w:line="400" w:lineRule="exact"/>
              <w:jc w:val="center"/>
              <w:rPr>
                <w:rFonts w:cs="宋体" w:asciiTheme="minorEastAsia" w:hAnsiTheme="minorEastAsia" w:eastAsiaTheme="minorEastAsia"/>
              </w:rPr>
            </w:pPr>
          </w:p>
        </w:tc>
        <w:tc>
          <w:tcPr>
            <w:tcW w:w="1236" w:type="dxa"/>
            <w:vAlign w:val="center"/>
          </w:tcPr>
          <w:p w14:paraId="2D704E98">
            <w:pPr>
              <w:spacing w:line="400" w:lineRule="exact"/>
              <w:jc w:val="center"/>
              <w:rPr>
                <w:rFonts w:cs="宋体" w:asciiTheme="minorEastAsia" w:hAnsiTheme="minorEastAsia" w:eastAsiaTheme="minorEastAsia"/>
              </w:rPr>
            </w:pPr>
          </w:p>
        </w:tc>
        <w:tc>
          <w:tcPr>
            <w:tcW w:w="1236" w:type="dxa"/>
            <w:vAlign w:val="center"/>
          </w:tcPr>
          <w:p w14:paraId="62D4BC98">
            <w:pPr>
              <w:spacing w:line="400" w:lineRule="exact"/>
              <w:jc w:val="center"/>
              <w:rPr>
                <w:rFonts w:cs="宋体" w:asciiTheme="minorEastAsia" w:hAnsiTheme="minorEastAsia" w:eastAsiaTheme="minorEastAsia"/>
              </w:rPr>
            </w:pPr>
          </w:p>
        </w:tc>
        <w:tc>
          <w:tcPr>
            <w:tcW w:w="1664" w:type="dxa"/>
            <w:vAlign w:val="center"/>
          </w:tcPr>
          <w:p w14:paraId="3A07CAB3">
            <w:pPr>
              <w:spacing w:line="400" w:lineRule="exact"/>
              <w:jc w:val="center"/>
              <w:rPr>
                <w:rFonts w:cs="宋体" w:asciiTheme="minorEastAsia" w:hAnsiTheme="minorEastAsia" w:eastAsiaTheme="minorEastAsia"/>
              </w:rPr>
            </w:pPr>
          </w:p>
        </w:tc>
        <w:tc>
          <w:tcPr>
            <w:tcW w:w="922" w:type="dxa"/>
            <w:vAlign w:val="center"/>
          </w:tcPr>
          <w:p w14:paraId="38FDFA19">
            <w:pPr>
              <w:spacing w:line="400" w:lineRule="exact"/>
              <w:jc w:val="center"/>
              <w:rPr>
                <w:rFonts w:cs="宋体" w:asciiTheme="minorEastAsia" w:hAnsiTheme="minorEastAsia" w:eastAsiaTheme="minorEastAsia"/>
              </w:rPr>
            </w:pPr>
          </w:p>
        </w:tc>
        <w:tc>
          <w:tcPr>
            <w:tcW w:w="1116" w:type="dxa"/>
            <w:vAlign w:val="center"/>
          </w:tcPr>
          <w:p w14:paraId="031CE942">
            <w:pPr>
              <w:spacing w:line="400" w:lineRule="exact"/>
              <w:jc w:val="center"/>
              <w:rPr>
                <w:rFonts w:cs="宋体" w:asciiTheme="minorEastAsia" w:hAnsiTheme="minorEastAsia" w:eastAsiaTheme="minorEastAsia"/>
              </w:rPr>
            </w:pPr>
          </w:p>
        </w:tc>
      </w:tr>
      <w:tr w14:paraId="76C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38C145F">
            <w:pPr>
              <w:spacing w:line="400" w:lineRule="exact"/>
              <w:jc w:val="center"/>
              <w:rPr>
                <w:rFonts w:cs="宋体" w:asciiTheme="minorEastAsia" w:hAnsiTheme="minorEastAsia" w:eastAsiaTheme="minorEastAsia"/>
              </w:rPr>
            </w:pPr>
          </w:p>
        </w:tc>
        <w:tc>
          <w:tcPr>
            <w:tcW w:w="1126" w:type="dxa"/>
            <w:vAlign w:val="center"/>
          </w:tcPr>
          <w:p w14:paraId="6F18B5D0">
            <w:pPr>
              <w:spacing w:line="400" w:lineRule="exact"/>
              <w:jc w:val="center"/>
              <w:rPr>
                <w:rFonts w:cs="宋体" w:asciiTheme="minorEastAsia" w:hAnsiTheme="minorEastAsia" w:eastAsiaTheme="minorEastAsia"/>
              </w:rPr>
            </w:pPr>
          </w:p>
        </w:tc>
        <w:tc>
          <w:tcPr>
            <w:tcW w:w="1740" w:type="dxa"/>
            <w:vAlign w:val="center"/>
          </w:tcPr>
          <w:p w14:paraId="72A6F0F2">
            <w:pPr>
              <w:spacing w:line="400" w:lineRule="exact"/>
              <w:jc w:val="center"/>
              <w:rPr>
                <w:rFonts w:cs="宋体" w:asciiTheme="minorEastAsia" w:hAnsiTheme="minorEastAsia" w:eastAsiaTheme="minorEastAsia"/>
              </w:rPr>
            </w:pPr>
          </w:p>
        </w:tc>
        <w:tc>
          <w:tcPr>
            <w:tcW w:w="1236" w:type="dxa"/>
            <w:vAlign w:val="center"/>
          </w:tcPr>
          <w:p w14:paraId="3CEB5428">
            <w:pPr>
              <w:spacing w:line="400" w:lineRule="exact"/>
              <w:jc w:val="center"/>
              <w:rPr>
                <w:rFonts w:cs="宋体" w:asciiTheme="minorEastAsia" w:hAnsiTheme="minorEastAsia" w:eastAsiaTheme="minorEastAsia"/>
              </w:rPr>
            </w:pPr>
          </w:p>
        </w:tc>
        <w:tc>
          <w:tcPr>
            <w:tcW w:w="1236" w:type="dxa"/>
            <w:vAlign w:val="center"/>
          </w:tcPr>
          <w:p w14:paraId="739F2DF6">
            <w:pPr>
              <w:spacing w:line="400" w:lineRule="exact"/>
              <w:jc w:val="center"/>
              <w:rPr>
                <w:rFonts w:cs="宋体" w:asciiTheme="minorEastAsia" w:hAnsiTheme="minorEastAsia" w:eastAsiaTheme="minorEastAsia"/>
              </w:rPr>
            </w:pPr>
          </w:p>
        </w:tc>
        <w:tc>
          <w:tcPr>
            <w:tcW w:w="1664" w:type="dxa"/>
            <w:vAlign w:val="center"/>
          </w:tcPr>
          <w:p w14:paraId="2A235D4D">
            <w:pPr>
              <w:spacing w:line="400" w:lineRule="exact"/>
              <w:jc w:val="center"/>
              <w:rPr>
                <w:rFonts w:cs="宋体" w:asciiTheme="minorEastAsia" w:hAnsiTheme="minorEastAsia" w:eastAsiaTheme="minorEastAsia"/>
              </w:rPr>
            </w:pPr>
          </w:p>
        </w:tc>
        <w:tc>
          <w:tcPr>
            <w:tcW w:w="922" w:type="dxa"/>
            <w:vAlign w:val="center"/>
          </w:tcPr>
          <w:p w14:paraId="4F72256D">
            <w:pPr>
              <w:spacing w:line="400" w:lineRule="exact"/>
              <w:jc w:val="center"/>
              <w:rPr>
                <w:rFonts w:cs="宋体" w:asciiTheme="minorEastAsia" w:hAnsiTheme="minorEastAsia" w:eastAsiaTheme="minorEastAsia"/>
              </w:rPr>
            </w:pPr>
          </w:p>
        </w:tc>
        <w:tc>
          <w:tcPr>
            <w:tcW w:w="1116" w:type="dxa"/>
            <w:vAlign w:val="center"/>
          </w:tcPr>
          <w:p w14:paraId="2EB39968">
            <w:pPr>
              <w:spacing w:line="400" w:lineRule="exact"/>
              <w:jc w:val="center"/>
              <w:rPr>
                <w:rFonts w:cs="宋体" w:asciiTheme="minorEastAsia" w:hAnsiTheme="minorEastAsia" w:eastAsiaTheme="minorEastAsia"/>
              </w:rPr>
            </w:pPr>
          </w:p>
        </w:tc>
      </w:tr>
    </w:tbl>
    <w:p w14:paraId="441C6CCB">
      <w:pPr>
        <w:spacing w:line="520" w:lineRule="exact"/>
        <w:rPr>
          <w:rFonts w:cs="宋体" w:asciiTheme="minorEastAsia" w:hAnsiTheme="minorEastAsia" w:eastAsiaTheme="minorEastAsia"/>
          <w:b/>
        </w:rPr>
      </w:pPr>
      <w:r>
        <w:rPr>
          <w:rFonts w:hint="eastAsia" w:cs="宋体" w:asciiTheme="minorEastAsia" w:hAnsiTheme="minorEastAsia" w:eastAsiaTheme="minorEastAsia"/>
          <w:b/>
        </w:rPr>
        <w:t>注：★此业绩指的是投标单位的销售业绩,其他代理商销售的业绩不予认可,须同时附上合同复印件作为证明材料。</w:t>
      </w:r>
    </w:p>
    <w:p w14:paraId="32FC8D1F">
      <w:pPr>
        <w:spacing w:line="520" w:lineRule="exact"/>
        <w:ind w:left="105"/>
        <w:rPr>
          <w:rFonts w:cs="宋体" w:asciiTheme="minorEastAsia" w:hAnsiTheme="minorEastAsia" w:eastAsiaTheme="minorEastAsia"/>
        </w:rPr>
      </w:pPr>
      <w:r>
        <w:rPr>
          <w:rFonts w:hint="eastAsia" w:cs="宋体" w:asciiTheme="minorEastAsia" w:hAnsiTheme="minorEastAsia" w:eastAsiaTheme="minorEastAsia"/>
        </w:rPr>
        <w:t>投标人名称：</w:t>
      </w:r>
    </w:p>
    <w:p w14:paraId="78D69461">
      <w:pPr>
        <w:spacing w:line="520" w:lineRule="exact"/>
        <w:ind w:firstLine="120" w:firstLineChars="50"/>
        <w:rPr>
          <w:rFonts w:cs="宋体" w:asciiTheme="minorEastAsia" w:hAnsiTheme="minorEastAsia" w:eastAsiaTheme="minorEastAsia"/>
        </w:rPr>
      </w:pPr>
      <w:r>
        <w:rPr>
          <w:rFonts w:hint="eastAsia" w:cs="宋体" w:asciiTheme="minorEastAsia" w:hAnsiTheme="minorEastAsia" w:eastAsiaTheme="minorEastAsia"/>
        </w:rPr>
        <w:t>授权代表（签字）：</w:t>
      </w:r>
    </w:p>
    <w:p w14:paraId="61714FA0">
      <w:pPr>
        <w:spacing w:line="520" w:lineRule="exact"/>
        <w:ind w:firstLine="120" w:firstLineChars="50"/>
        <w:rPr>
          <w:rFonts w:cs="宋体" w:asciiTheme="minorEastAsia" w:hAnsiTheme="minorEastAsia" w:eastAsiaTheme="minorEastAsia"/>
        </w:rPr>
      </w:pPr>
      <w:r>
        <w:rPr>
          <w:rFonts w:hint="eastAsia" w:cs="宋体" w:asciiTheme="minorEastAsia" w:hAnsiTheme="minorEastAsia" w:eastAsiaTheme="minorEastAsia"/>
        </w:rPr>
        <w:t>日期：</w:t>
      </w:r>
    </w:p>
    <w:p w14:paraId="02F5BFFC">
      <w:pPr>
        <w:spacing w:line="500" w:lineRule="exact"/>
        <w:rPr>
          <w:rFonts w:asciiTheme="minorEastAsia" w:hAnsiTheme="minorEastAsia" w:eastAsiaTheme="minorEastAsia"/>
        </w:rPr>
      </w:pPr>
    </w:p>
    <w:p w14:paraId="6DE3A583">
      <w:pPr>
        <w:rPr>
          <w:rFonts w:asciiTheme="minorEastAsia" w:hAnsiTheme="minorEastAsia" w:eastAsiaTheme="minorEastAsia"/>
          <w:b/>
          <w:bCs/>
          <w:sz w:val="28"/>
        </w:rPr>
      </w:pPr>
      <w:r>
        <w:rPr>
          <w:rFonts w:asciiTheme="minorEastAsia" w:hAnsiTheme="minorEastAsia" w:eastAsiaTheme="minorEastAsia"/>
        </w:rPr>
        <w:br w:type="page"/>
      </w:r>
      <w:r>
        <w:rPr>
          <w:rFonts w:hint="eastAsia" w:asciiTheme="minorEastAsia" w:hAnsiTheme="minorEastAsia" w:eastAsiaTheme="minorEastAsia"/>
          <w:b/>
          <w:bCs/>
          <w:sz w:val="28"/>
        </w:rPr>
        <w:t>参考格式11</w:t>
      </w:r>
    </w:p>
    <w:p w14:paraId="5DF0CC76">
      <w:pPr>
        <w:pStyle w:val="3"/>
        <w:rPr>
          <w:rFonts w:asciiTheme="minorEastAsia" w:hAnsiTheme="minorEastAsia" w:eastAsiaTheme="minorEastAsia"/>
          <w:sz w:val="32"/>
          <w:szCs w:val="32"/>
        </w:rPr>
      </w:pPr>
      <w:bookmarkStart w:id="114" w:name="_Toc219708141"/>
      <w:bookmarkStart w:id="115" w:name="_Toc251236142"/>
      <w:r>
        <w:rPr>
          <w:rFonts w:hint="eastAsia" w:asciiTheme="minorEastAsia" w:hAnsiTheme="minorEastAsia" w:eastAsiaTheme="minorEastAsia"/>
          <w:sz w:val="32"/>
          <w:szCs w:val="32"/>
        </w:rPr>
        <w:t>投标人受处分或处罚史</w:t>
      </w:r>
      <w:bookmarkEnd w:id="114"/>
      <w:bookmarkEnd w:id="115"/>
    </w:p>
    <w:p w14:paraId="6E6601A7">
      <w:pPr>
        <w:ind w:firstLine="600"/>
        <w:jc w:val="center"/>
        <w:rPr>
          <w:rFonts w:asciiTheme="minorEastAsia" w:hAnsiTheme="minorEastAsia" w:eastAsiaTheme="minorEastAsia"/>
        </w:rPr>
      </w:pPr>
    </w:p>
    <w:p w14:paraId="4B1A0462">
      <w:pPr>
        <w:ind w:firstLine="600"/>
        <w:rPr>
          <w:rFonts w:asciiTheme="minorEastAsia" w:hAnsiTheme="minorEastAsia" w:eastAsiaTheme="minorEastAsia"/>
        </w:rPr>
      </w:pPr>
      <w:r>
        <w:rPr>
          <w:rFonts w:hint="eastAsia" w:asciiTheme="minorEastAsia" w:hAnsiTheme="minorEastAsia" w:eastAsiaTheme="minorEastAsia"/>
        </w:rPr>
        <w:t>最近三年，如投标人（包括授权服务的子公司、分公司等）有受各级管理部门的处分或处罚（包括已结案和尚在诉讼期间的案件），则须提供所受处分或处罚的有关资料，并填入下表。</w:t>
      </w:r>
    </w:p>
    <w:p w14:paraId="08944550">
      <w:pPr>
        <w:tabs>
          <w:tab w:val="left" w:pos="8364"/>
        </w:tabs>
        <w:snapToGrid w:val="0"/>
        <w:spacing w:line="240" w:lineRule="atLeast"/>
        <w:ind w:right="-57"/>
        <w:rPr>
          <w:rFonts w:asciiTheme="minorEastAsia" w:hAnsiTheme="minorEastAsia" w:eastAsiaTheme="minorEastAsia"/>
        </w:rPr>
      </w:pP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06"/>
        <w:gridCol w:w="2338"/>
        <w:gridCol w:w="1987"/>
        <w:gridCol w:w="1870"/>
      </w:tblGrid>
      <w:tr w14:paraId="0BA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0" w:type="pct"/>
            <w:vAlign w:val="center"/>
          </w:tcPr>
          <w:p w14:paraId="20D1150F">
            <w:pPr>
              <w:tabs>
                <w:tab w:val="left" w:pos="8364"/>
              </w:tabs>
              <w:snapToGrid w:val="0"/>
              <w:spacing w:line="240" w:lineRule="atLeast"/>
              <w:ind w:right="-57"/>
              <w:jc w:val="center"/>
              <w:rPr>
                <w:rFonts w:asciiTheme="minorEastAsia" w:hAnsiTheme="minorEastAsia" w:eastAsiaTheme="minorEastAsia"/>
              </w:rPr>
            </w:pPr>
            <w:r>
              <w:rPr>
                <w:rFonts w:hint="eastAsia" w:asciiTheme="minorEastAsia" w:hAnsiTheme="minorEastAsia" w:eastAsiaTheme="minorEastAsia"/>
              </w:rPr>
              <w:t>日期</w:t>
            </w:r>
          </w:p>
        </w:tc>
        <w:tc>
          <w:tcPr>
            <w:tcW w:w="1098" w:type="pct"/>
            <w:vAlign w:val="center"/>
          </w:tcPr>
          <w:p w14:paraId="6084424D">
            <w:pPr>
              <w:tabs>
                <w:tab w:val="left" w:pos="8364"/>
              </w:tabs>
              <w:snapToGrid w:val="0"/>
              <w:spacing w:line="240" w:lineRule="atLeast"/>
              <w:ind w:right="-57"/>
              <w:jc w:val="center"/>
              <w:rPr>
                <w:rFonts w:asciiTheme="minorEastAsia" w:hAnsiTheme="minorEastAsia" w:eastAsiaTheme="minorEastAsia"/>
              </w:rPr>
            </w:pPr>
            <w:r>
              <w:rPr>
                <w:rFonts w:hint="eastAsia" w:asciiTheme="minorEastAsia" w:hAnsiTheme="minorEastAsia" w:eastAsiaTheme="minorEastAsia"/>
              </w:rPr>
              <w:t>受处分/处罚人</w:t>
            </w:r>
          </w:p>
        </w:tc>
        <w:tc>
          <w:tcPr>
            <w:tcW w:w="1219" w:type="pct"/>
            <w:vAlign w:val="center"/>
          </w:tcPr>
          <w:p w14:paraId="314F633F">
            <w:pPr>
              <w:tabs>
                <w:tab w:val="left" w:pos="8364"/>
              </w:tabs>
              <w:snapToGrid w:val="0"/>
              <w:spacing w:line="240" w:lineRule="atLeast"/>
              <w:ind w:right="-57"/>
              <w:jc w:val="center"/>
              <w:rPr>
                <w:rFonts w:asciiTheme="minorEastAsia" w:hAnsiTheme="minorEastAsia" w:eastAsiaTheme="minorEastAsia"/>
              </w:rPr>
            </w:pPr>
            <w:r>
              <w:rPr>
                <w:rFonts w:hint="eastAsia" w:asciiTheme="minorEastAsia" w:hAnsiTheme="minorEastAsia" w:eastAsiaTheme="minorEastAsia"/>
              </w:rPr>
              <w:t>受处分/处罚原因</w:t>
            </w:r>
          </w:p>
        </w:tc>
        <w:tc>
          <w:tcPr>
            <w:tcW w:w="1036" w:type="pct"/>
            <w:vAlign w:val="center"/>
          </w:tcPr>
          <w:p w14:paraId="1834EA3D">
            <w:pPr>
              <w:jc w:val="center"/>
              <w:rPr>
                <w:rFonts w:asciiTheme="minorEastAsia" w:hAnsiTheme="minorEastAsia" w:eastAsiaTheme="minorEastAsia"/>
              </w:rPr>
            </w:pPr>
            <w:r>
              <w:rPr>
                <w:rFonts w:hint="eastAsia" w:asciiTheme="minorEastAsia" w:hAnsiTheme="minorEastAsia" w:eastAsiaTheme="minorEastAsia"/>
              </w:rPr>
              <w:t>处分/处罚结果</w:t>
            </w:r>
          </w:p>
        </w:tc>
        <w:tc>
          <w:tcPr>
            <w:tcW w:w="975" w:type="pct"/>
            <w:vAlign w:val="center"/>
          </w:tcPr>
          <w:p w14:paraId="2B80E980">
            <w:pPr>
              <w:tabs>
                <w:tab w:val="left" w:pos="8364"/>
              </w:tabs>
              <w:snapToGrid w:val="0"/>
              <w:spacing w:line="240" w:lineRule="atLeast"/>
              <w:ind w:right="-57"/>
              <w:jc w:val="center"/>
              <w:rPr>
                <w:rFonts w:asciiTheme="minorEastAsia" w:hAnsiTheme="minorEastAsia" w:eastAsiaTheme="minorEastAsia"/>
              </w:rPr>
            </w:pPr>
            <w:r>
              <w:rPr>
                <w:rFonts w:hint="eastAsia" w:asciiTheme="minorEastAsia" w:hAnsiTheme="minorEastAsia" w:eastAsiaTheme="minorEastAsia"/>
              </w:rPr>
              <w:t>备注</w:t>
            </w:r>
          </w:p>
        </w:tc>
      </w:tr>
      <w:tr w14:paraId="0F2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6620081E">
            <w:pPr>
              <w:tabs>
                <w:tab w:val="left" w:pos="8364"/>
              </w:tabs>
              <w:snapToGrid w:val="0"/>
              <w:spacing w:line="240" w:lineRule="atLeast"/>
              <w:ind w:right="-57"/>
              <w:rPr>
                <w:rFonts w:asciiTheme="minorEastAsia" w:hAnsiTheme="minorEastAsia" w:eastAsiaTheme="minorEastAsia"/>
              </w:rPr>
            </w:pPr>
          </w:p>
        </w:tc>
        <w:tc>
          <w:tcPr>
            <w:tcW w:w="1098" w:type="pct"/>
          </w:tcPr>
          <w:p w14:paraId="7BFE9B6B">
            <w:pPr>
              <w:tabs>
                <w:tab w:val="left" w:pos="8364"/>
              </w:tabs>
              <w:snapToGrid w:val="0"/>
              <w:spacing w:line="240" w:lineRule="atLeast"/>
              <w:ind w:right="-57"/>
              <w:rPr>
                <w:rFonts w:asciiTheme="minorEastAsia" w:hAnsiTheme="minorEastAsia" w:eastAsiaTheme="minorEastAsia"/>
              </w:rPr>
            </w:pPr>
          </w:p>
        </w:tc>
        <w:tc>
          <w:tcPr>
            <w:tcW w:w="1219" w:type="pct"/>
          </w:tcPr>
          <w:p w14:paraId="5043803E">
            <w:pPr>
              <w:tabs>
                <w:tab w:val="left" w:pos="8364"/>
              </w:tabs>
              <w:snapToGrid w:val="0"/>
              <w:spacing w:line="240" w:lineRule="atLeast"/>
              <w:ind w:right="-57"/>
              <w:rPr>
                <w:rFonts w:asciiTheme="minorEastAsia" w:hAnsiTheme="minorEastAsia" w:eastAsiaTheme="minorEastAsia"/>
              </w:rPr>
            </w:pPr>
          </w:p>
        </w:tc>
        <w:tc>
          <w:tcPr>
            <w:tcW w:w="1036" w:type="pct"/>
          </w:tcPr>
          <w:p w14:paraId="7A1D7B68">
            <w:pPr>
              <w:tabs>
                <w:tab w:val="left" w:pos="8364"/>
              </w:tabs>
              <w:snapToGrid w:val="0"/>
              <w:spacing w:line="240" w:lineRule="atLeast"/>
              <w:ind w:right="-57"/>
              <w:rPr>
                <w:rFonts w:asciiTheme="minorEastAsia" w:hAnsiTheme="minorEastAsia" w:eastAsiaTheme="minorEastAsia"/>
              </w:rPr>
            </w:pPr>
          </w:p>
        </w:tc>
        <w:tc>
          <w:tcPr>
            <w:tcW w:w="975" w:type="pct"/>
          </w:tcPr>
          <w:p w14:paraId="18A7A143">
            <w:pPr>
              <w:tabs>
                <w:tab w:val="left" w:pos="8364"/>
              </w:tabs>
              <w:snapToGrid w:val="0"/>
              <w:spacing w:line="240" w:lineRule="atLeast"/>
              <w:ind w:right="-57"/>
              <w:rPr>
                <w:rFonts w:asciiTheme="minorEastAsia" w:hAnsiTheme="minorEastAsia" w:eastAsiaTheme="minorEastAsia"/>
              </w:rPr>
            </w:pPr>
          </w:p>
        </w:tc>
      </w:tr>
      <w:tr w14:paraId="175C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0" w:type="pct"/>
          </w:tcPr>
          <w:p w14:paraId="1E070941">
            <w:pPr>
              <w:tabs>
                <w:tab w:val="left" w:pos="8364"/>
              </w:tabs>
              <w:snapToGrid w:val="0"/>
              <w:spacing w:line="240" w:lineRule="atLeast"/>
              <w:ind w:right="-57"/>
              <w:rPr>
                <w:rFonts w:asciiTheme="minorEastAsia" w:hAnsiTheme="minorEastAsia" w:eastAsiaTheme="minorEastAsia"/>
              </w:rPr>
            </w:pPr>
          </w:p>
        </w:tc>
        <w:tc>
          <w:tcPr>
            <w:tcW w:w="1098" w:type="pct"/>
          </w:tcPr>
          <w:p w14:paraId="57A96BD5">
            <w:pPr>
              <w:tabs>
                <w:tab w:val="left" w:pos="8364"/>
              </w:tabs>
              <w:snapToGrid w:val="0"/>
              <w:spacing w:line="240" w:lineRule="atLeast"/>
              <w:ind w:right="-57"/>
              <w:rPr>
                <w:rFonts w:asciiTheme="minorEastAsia" w:hAnsiTheme="minorEastAsia" w:eastAsiaTheme="minorEastAsia"/>
              </w:rPr>
            </w:pPr>
          </w:p>
        </w:tc>
        <w:tc>
          <w:tcPr>
            <w:tcW w:w="1219" w:type="pct"/>
          </w:tcPr>
          <w:p w14:paraId="75EE1497">
            <w:pPr>
              <w:tabs>
                <w:tab w:val="left" w:pos="8364"/>
              </w:tabs>
              <w:snapToGrid w:val="0"/>
              <w:spacing w:line="240" w:lineRule="atLeast"/>
              <w:ind w:right="-57"/>
              <w:rPr>
                <w:rFonts w:asciiTheme="minorEastAsia" w:hAnsiTheme="minorEastAsia" w:eastAsiaTheme="minorEastAsia"/>
              </w:rPr>
            </w:pPr>
          </w:p>
        </w:tc>
        <w:tc>
          <w:tcPr>
            <w:tcW w:w="1036" w:type="pct"/>
          </w:tcPr>
          <w:p w14:paraId="555A56C5">
            <w:pPr>
              <w:tabs>
                <w:tab w:val="left" w:pos="8364"/>
              </w:tabs>
              <w:snapToGrid w:val="0"/>
              <w:spacing w:line="240" w:lineRule="atLeast"/>
              <w:ind w:right="-57"/>
              <w:rPr>
                <w:rFonts w:asciiTheme="minorEastAsia" w:hAnsiTheme="minorEastAsia" w:eastAsiaTheme="minorEastAsia"/>
              </w:rPr>
            </w:pPr>
          </w:p>
        </w:tc>
        <w:tc>
          <w:tcPr>
            <w:tcW w:w="975" w:type="pct"/>
          </w:tcPr>
          <w:p w14:paraId="6F26D9A8">
            <w:pPr>
              <w:tabs>
                <w:tab w:val="left" w:pos="8364"/>
              </w:tabs>
              <w:snapToGrid w:val="0"/>
              <w:spacing w:line="240" w:lineRule="atLeast"/>
              <w:ind w:right="-57"/>
              <w:rPr>
                <w:rFonts w:asciiTheme="minorEastAsia" w:hAnsiTheme="minorEastAsia" w:eastAsiaTheme="minorEastAsia"/>
              </w:rPr>
            </w:pPr>
          </w:p>
        </w:tc>
      </w:tr>
      <w:tr w14:paraId="6994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3AA4E473">
            <w:pPr>
              <w:tabs>
                <w:tab w:val="left" w:pos="8364"/>
              </w:tabs>
              <w:snapToGrid w:val="0"/>
              <w:spacing w:line="240" w:lineRule="atLeast"/>
              <w:ind w:right="-57"/>
              <w:rPr>
                <w:rFonts w:asciiTheme="minorEastAsia" w:hAnsiTheme="minorEastAsia" w:eastAsiaTheme="minorEastAsia"/>
              </w:rPr>
            </w:pPr>
          </w:p>
        </w:tc>
        <w:tc>
          <w:tcPr>
            <w:tcW w:w="1098" w:type="pct"/>
          </w:tcPr>
          <w:p w14:paraId="165038CB">
            <w:pPr>
              <w:tabs>
                <w:tab w:val="left" w:pos="8364"/>
              </w:tabs>
              <w:snapToGrid w:val="0"/>
              <w:spacing w:line="240" w:lineRule="atLeast"/>
              <w:ind w:right="-57"/>
              <w:rPr>
                <w:rFonts w:asciiTheme="minorEastAsia" w:hAnsiTheme="minorEastAsia" w:eastAsiaTheme="minorEastAsia"/>
              </w:rPr>
            </w:pPr>
          </w:p>
        </w:tc>
        <w:tc>
          <w:tcPr>
            <w:tcW w:w="1219" w:type="pct"/>
          </w:tcPr>
          <w:p w14:paraId="56C663E3">
            <w:pPr>
              <w:tabs>
                <w:tab w:val="left" w:pos="8364"/>
              </w:tabs>
              <w:snapToGrid w:val="0"/>
              <w:spacing w:line="240" w:lineRule="atLeast"/>
              <w:ind w:right="-57"/>
              <w:rPr>
                <w:rFonts w:asciiTheme="minorEastAsia" w:hAnsiTheme="minorEastAsia" w:eastAsiaTheme="minorEastAsia"/>
              </w:rPr>
            </w:pPr>
          </w:p>
        </w:tc>
        <w:tc>
          <w:tcPr>
            <w:tcW w:w="1036" w:type="pct"/>
          </w:tcPr>
          <w:p w14:paraId="2EB4C22C">
            <w:pPr>
              <w:tabs>
                <w:tab w:val="left" w:pos="8364"/>
              </w:tabs>
              <w:snapToGrid w:val="0"/>
              <w:spacing w:line="240" w:lineRule="atLeast"/>
              <w:ind w:right="-57"/>
              <w:rPr>
                <w:rFonts w:asciiTheme="minorEastAsia" w:hAnsiTheme="minorEastAsia" w:eastAsiaTheme="minorEastAsia"/>
              </w:rPr>
            </w:pPr>
          </w:p>
        </w:tc>
        <w:tc>
          <w:tcPr>
            <w:tcW w:w="975" w:type="pct"/>
          </w:tcPr>
          <w:p w14:paraId="6C29CB2A">
            <w:pPr>
              <w:tabs>
                <w:tab w:val="left" w:pos="8364"/>
              </w:tabs>
              <w:snapToGrid w:val="0"/>
              <w:spacing w:line="240" w:lineRule="atLeast"/>
              <w:ind w:right="-57"/>
              <w:rPr>
                <w:rFonts w:asciiTheme="minorEastAsia" w:hAnsiTheme="minorEastAsia" w:eastAsiaTheme="minorEastAsia"/>
              </w:rPr>
            </w:pPr>
          </w:p>
        </w:tc>
      </w:tr>
      <w:tr w14:paraId="522B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0" w:type="pct"/>
          </w:tcPr>
          <w:p w14:paraId="47AC8436">
            <w:pPr>
              <w:tabs>
                <w:tab w:val="left" w:pos="8364"/>
              </w:tabs>
              <w:snapToGrid w:val="0"/>
              <w:spacing w:line="240" w:lineRule="atLeast"/>
              <w:ind w:right="-57"/>
              <w:rPr>
                <w:rFonts w:asciiTheme="minorEastAsia" w:hAnsiTheme="minorEastAsia" w:eastAsiaTheme="minorEastAsia"/>
              </w:rPr>
            </w:pPr>
          </w:p>
        </w:tc>
        <w:tc>
          <w:tcPr>
            <w:tcW w:w="1098" w:type="pct"/>
          </w:tcPr>
          <w:p w14:paraId="39DE8B4B">
            <w:pPr>
              <w:tabs>
                <w:tab w:val="left" w:pos="8364"/>
              </w:tabs>
              <w:snapToGrid w:val="0"/>
              <w:spacing w:line="240" w:lineRule="atLeast"/>
              <w:ind w:right="-57"/>
              <w:rPr>
                <w:rFonts w:asciiTheme="minorEastAsia" w:hAnsiTheme="minorEastAsia" w:eastAsiaTheme="minorEastAsia"/>
              </w:rPr>
            </w:pPr>
          </w:p>
        </w:tc>
        <w:tc>
          <w:tcPr>
            <w:tcW w:w="1219" w:type="pct"/>
          </w:tcPr>
          <w:p w14:paraId="5F980D29">
            <w:pPr>
              <w:tabs>
                <w:tab w:val="left" w:pos="8364"/>
              </w:tabs>
              <w:snapToGrid w:val="0"/>
              <w:spacing w:line="240" w:lineRule="atLeast"/>
              <w:ind w:right="-57"/>
              <w:rPr>
                <w:rFonts w:asciiTheme="minorEastAsia" w:hAnsiTheme="minorEastAsia" w:eastAsiaTheme="minorEastAsia"/>
              </w:rPr>
            </w:pPr>
          </w:p>
        </w:tc>
        <w:tc>
          <w:tcPr>
            <w:tcW w:w="1036" w:type="pct"/>
          </w:tcPr>
          <w:p w14:paraId="14FCAB82">
            <w:pPr>
              <w:tabs>
                <w:tab w:val="left" w:pos="8364"/>
              </w:tabs>
              <w:snapToGrid w:val="0"/>
              <w:spacing w:line="240" w:lineRule="atLeast"/>
              <w:ind w:right="-57"/>
              <w:rPr>
                <w:rFonts w:asciiTheme="minorEastAsia" w:hAnsiTheme="minorEastAsia" w:eastAsiaTheme="minorEastAsia"/>
              </w:rPr>
            </w:pPr>
          </w:p>
        </w:tc>
        <w:tc>
          <w:tcPr>
            <w:tcW w:w="975" w:type="pct"/>
          </w:tcPr>
          <w:p w14:paraId="2EC28234">
            <w:pPr>
              <w:tabs>
                <w:tab w:val="left" w:pos="8364"/>
              </w:tabs>
              <w:snapToGrid w:val="0"/>
              <w:spacing w:line="240" w:lineRule="atLeast"/>
              <w:ind w:right="-57"/>
              <w:rPr>
                <w:rFonts w:asciiTheme="minorEastAsia" w:hAnsiTheme="minorEastAsia" w:eastAsiaTheme="minorEastAsia"/>
              </w:rPr>
            </w:pPr>
          </w:p>
        </w:tc>
      </w:tr>
    </w:tbl>
    <w:p w14:paraId="4DC80EBF">
      <w:pPr>
        <w:tabs>
          <w:tab w:val="left" w:pos="8364"/>
        </w:tabs>
        <w:snapToGrid w:val="0"/>
        <w:spacing w:line="240" w:lineRule="atLeast"/>
        <w:ind w:left="5220" w:right="-57" w:hanging="5040"/>
        <w:rPr>
          <w:rFonts w:asciiTheme="minorEastAsia" w:hAnsiTheme="minorEastAsia" w:eastAsiaTheme="minorEastAsia"/>
        </w:rPr>
      </w:pPr>
      <w:r>
        <w:rPr>
          <w:rFonts w:hint="eastAsia" w:asciiTheme="minorEastAsia" w:hAnsiTheme="minorEastAsia" w:eastAsiaTheme="minorEastAsia"/>
        </w:rPr>
        <w:tab/>
      </w:r>
    </w:p>
    <w:p w14:paraId="1EC67E81">
      <w:pPr>
        <w:rPr>
          <w:rFonts w:asciiTheme="minorEastAsia" w:hAnsiTheme="minorEastAsia" w:eastAsiaTheme="minorEastAsia"/>
        </w:rPr>
      </w:pPr>
    </w:p>
    <w:p w14:paraId="10B89936">
      <w:pPr>
        <w:rPr>
          <w:rFonts w:asciiTheme="minorEastAsia" w:hAnsiTheme="minorEastAsia" w:eastAsiaTheme="minorEastAsia"/>
          <w:b/>
          <w:bCs/>
          <w:sz w:val="28"/>
        </w:rPr>
      </w:pPr>
    </w:p>
    <w:p w14:paraId="2E59A0ED">
      <w:pPr>
        <w:rPr>
          <w:rFonts w:asciiTheme="minorEastAsia" w:hAnsiTheme="minorEastAsia" w:eastAsiaTheme="minorEastAsia"/>
        </w:rPr>
      </w:pPr>
    </w:p>
    <w:p w14:paraId="26C8A007">
      <w:pPr>
        <w:pStyle w:val="4"/>
        <w:numPr>
          <w:ilvl w:val="1"/>
          <w:numId w:val="0"/>
        </w:numPr>
        <w:spacing w:before="60" w:after="60"/>
        <w:rPr>
          <w:rFonts w:asciiTheme="minorEastAsia" w:hAnsiTheme="minorEastAsia" w:eastAsiaTheme="minorEastAsia"/>
          <w:sz w:val="28"/>
          <w:szCs w:val="28"/>
        </w:rPr>
      </w:pPr>
      <w:bookmarkStart w:id="116" w:name="_Toc50691043"/>
      <w:bookmarkStart w:id="117" w:name="_Toc50703736"/>
      <w:bookmarkStart w:id="118" w:name="_Toc230152371"/>
      <w:bookmarkStart w:id="119" w:name="_Toc241577074"/>
      <w:bookmarkStart w:id="120" w:name="_Toc219778809"/>
      <w:bookmarkStart w:id="121" w:name="_Toc236452431"/>
      <w:bookmarkStart w:id="122" w:name="_Toc224708938"/>
      <w:bookmarkStart w:id="123" w:name="_Toc251236144"/>
      <w:bookmarkStart w:id="124" w:name="_Toc251226079"/>
      <w:bookmarkStart w:id="125" w:name="_Toc43264525"/>
      <w:r>
        <w:rPr>
          <w:rFonts w:hint="eastAsia" w:asciiTheme="minorEastAsia" w:hAnsiTheme="minorEastAsia" w:eastAsiaTheme="minorEastAsia"/>
          <w:sz w:val="28"/>
          <w:szCs w:val="28"/>
        </w:rPr>
        <w:t>参考格式</w:t>
      </w:r>
      <w:bookmarkEnd w:id="116"/>
      <w:bookmarkEnd w:id="117"/>
      <w:r>
        <w:rPr>
          <w:rFonts w:hint="eastAsia" w:asciiTheme="minorEastAsia" w:hAnsiTheme="minorEastAsia" w:eastAsiaTheme="minorEastAsia"/>
          <w:sz w:val="28"/>
          <w:szCs w:val="28"/>
        </w:rPr>
        <w:t>1</w:t>
      </w:r>
      <w:bookmarkEnd w:id="118"/>
      <w:bookmarkEnd w:id="119"/>
      <w:bookmarkEnd w:id="120"/>
      <w:bookmarkEnd w:id="121"/>
      <w:bookmarkEnd w:id="122"/>
      <w:bookmarkEnd w:id="123"/>
      <w:bookmarkEnd w:id="124"/>
      <w:bookmarkEnd w:id="125"/>
      <w:r>
        <w:rPr>
          <w:rFonts w:hint="eastAsia" w:asciiTheme="minorEastAsia" w:hAnsiTheme="minorEastAsia" w:eastAsiaTheme="minorEastAsia"/>
          <w:sz w:val="28"/>
          <w:szCs w:val="28"/>
        </w:rPr>
        <w:t>2</w:t>
      </w:r>
      <w:r>
        <w:rPr>
          <w:rFonts w:hint="eastAsia" w:asciiTheme="minorEastAsia" w:hAnsiTheme="minorEastAsia" w:eastAsiaTheme="minorEastAsia"/>
          <w:sz w:val="32"/>
          <w:szCs w:val="28"/>
        </w:rPr>
        <w:t xml:space="preserve"> </w:t>
      </w:r>
    </w:p>
    <w:p w14:paraId="5F5F83C4">
      <w:pPr>
        <w:pStyle w:val="4"/>
        <w:numPr>
          <w:ilvl w:val="1"/>
          <w:numId w:val="0"/>
        </w:numPr>
        <w:spacing w:before="60" w:after="60"/>
        <w:jc w:val="center"/>
        <w:rPr>
          <w:rFonts w:asciiTheme="minorEastAsia" w:hAnsiTheme="minorEastAsia" w:eastAsiaTheme="minorEastAsia"/>
        </w:rPr>
      </w:pPr>
      <w:bookmarkStart w:id="126" w:name="_Toc251236145"/>
      <w:bookmarkStart w:id="127" w:name="_Toc50736483"/>
      <w:bookmarkStart w:id="128" w:name="_Toc50691047"/>
      <w:bookmarkStart w:id="129" w:name="_Toc50737335"/>
      <w:bookmarkStart w:id="130" w:name="_Toc52165087"/>
      <w:bookmarkStart w:id="131" w:name="_Toc50737303"/>
      <w:r>
        <w:rPr>
          <w:rFonts w:hint="eastAsia" w:asciiTheme="minorEastAsia" w:hAnsiTheme="minorEastAsia" w:eastAsiaTheme="minorEastAsia"/>
          <w:sz w:val="28"/>
          <w:szCs w:val="28"/>
        </w:rPr>
        <w:t>近6个月的完税证明</w:t>
      </w:r>
    </w:p>
    <w:p w14:paraId="39431208">
      <w:pPr>
        <w:pStyle w:val="4"/>
        <w:numPr>
          <w:ilvl w:val="1"/>
          <w:numId w:val="0"/>
        </w:numPr>
        <w:spacing w:before="60" w:after="60"/>
        <w:jc w:val="center"/>
        <w:rPr>
          <w:rFonts w:asciiTheme="minorEastAsia" w:hAnsiTheme="minorEastAsia" w:eastAsiaTheme="minorEastAsia"/>
        </w:rPr>
      </w:pPr>
    </w:p>
    <w:p w14:paraId="52310E39">
      <w:pPr>
        <w:pStyle w:val="4"/>
        <w:numPr>
          <w:ilvl w:val="1"/>
          <w:numId w:val="0"/>
        </w:numPr>
        <w:spacing w:before="60" w:after="60"/>
        <w:jc w:val="center"/>
        <w:rPr>
          <w:rFonts w:asciiTheme="minorEastAsia" w:hAnsiTheme="minorEastAsia" w:eastAsiaTheme="minorEastAsia"/>
        </w:rPr>
      </w:pPr>
    </w:p>
    <w:p w14:paraId="2668751A">
      <w:pPr>
        <w:pStyle w:val="4"/>
        <w:numPr>
          <w:ilvl w:val="1"/>
          <w:numId w:val="0"/>
        </w:numPr>
        <w:spacing w:before="60" w:after="60"/>
        <w:jc w:val="center"/>
        <w:rPr>
          <w:rFonts w:asciiTheme="minorEastAsia" w:hAnsiTheme="minorEastAsia" w:eastAsiaTheme="minorEastAsia"/>
        </w:rPr>
      </w:pPr>
    </w:p>
    <w:p w14:paraId="7CD1FBB3">
      <w:pPr>
        <w:rPr>
          <w:rFonts w:asciiTheme="minorEastAsia" w:hAnsiTheme="minorEastAsia" w:eastAsiaTheme="minorEastAsia"/>
        </w:rPr>
      </w:pPr>
    </w:p>
    <w:p w14:paraId="0FFCF625">
      <w:pPr>
        <w:pStyle w:val="4"/>
        <w:numPr>
          <w:ilvl w:val="1"/>
          <w:numId w:val="0"/>
        </w:numPr>
        <w:spacing w:before="60" w:after="6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参考格式13 </w:t>
      </w:r>
    </w:p>
    <w:p w14:paraId="2472F0A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社保局出具的法人代表及委托人在本公司缴纳的近6个月社保明细</w:t>
      </w:r>
    </w:p>
    <w:p w14:paraId="18BD50F8">
      <w:pPr>
        <w:pStyle w:val="6"/>
        <w:rPr>
          <w:rFonts w:asciiTheme="minorEastAsia" w:hAnsiTheme="minorEastAsia" w:eastAsiaTheme="minorEastAsia"/>
        </w:rPr>
      </w:pPr>
    </w:p>
    <w:p w14:paraId="1382EF48">
      <w:pPr>
        <w:pStyle w:val="4"/>
        <w:numPr>
          <w:ilvl w:val="1"/>
          <w:numId w:val="0"/>
        </w:numPr>
        <w:rPr>
          <w:rFonts w:asciiTheme="minorEastAsia" w:hAnsiTheme="minorEastAsia" w:eastAsiaTheme="minorEastAsia"/>
          <w:sz w:val="28"/>
          <w:szCs w:val="28"/>
        </w:rPr>
      </w:pPr>
      <w:r>
        <w:rPr>
          <w:rFonts w:hint="eastAsia" w:asciiTheme="minorEastAsia" w:hAnsiTheme="minorEastAsia" w:eastAsiaTheme="minorEastAsia"/>
          <w:sz w:val="28"/>
          <w:szCs w:val="28"/>
        </w:rPr>
        <w:t>参考格式14</w:t>
      </w:r>
    </w:p>
    <w:p w14:paraId="4CE9D6EE">
      <w:pPr>
        <w:pStyle w:val="4"/>
        <w:numPr>
          <w:ilvl w:val="1"/>
          <w:numId w:val="0"/>
        </w:num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产品供货总体方案</w:t>
      </w:r>
    </w:p>
    <w:p w14:paraId="30941AE3">
      <w:pPr>
        <w:pStyle w:val="4"/>
        <w:numPr>
          <w:ilvl w:val="1"/>
          <w:numId w:val="0"/>
        </w:numPr>
        <w:jc w:val="center"/>
        <w:rPr>
          <w:rFonts w:asciiTheme="minorEastAsia" w:hAnsiTheme="minorEastAsia" w:eastAsiaTheme="minorEastAsia"/>
        </w:rPr>
      </w:pPr>
    </w:p>
    <w:p w14:paraId="1D1D23E4">
      <w:pPr>
        <w:pStyle w:val="4"/>
        <w:numPr>
          <w:ilvl w:val="1"/>
          <w:numId w:val="0"/>
        </w:numPr>
        <w:jc w:val="center"/>
        <w:rPr>
          <w:rFonts w:asciiTheme="minorEastAsia" w:hAnsiTheme="minorEastAsia" w:eastAsiaTheme="minorEastAsia"/>
        </w:rPr>
      </w:pPr>
    </w:p>
    <w:p w14:paraId="3484D3DC">
      <w:pPr>
        <w:pStyle w:val="4"/>
        <w:numPr>
          <w:ilvl w:val="1"/>
          <w:numId w:val="0"/>
        </w:numPr>
        <w:jc w:val="center"/>
        <w:rPr>
          <w:rFonts w:asciiTheme="minorEastAsia" w:hAnsiTheme="minorEastAsia" w:eastAsiaTheme="minorEastAsia"/>
        </w:rPr>
      </w:pPr>
    </w:p>
    <w:p w14:paraId="25946A97">
      <w:pPr>
        <w:pStyle w:val="4"/>
        <w:numPr>
          <w:ilvl w:val="1"/>
          <w:numId w:val="0"/>
        </w:numPr>
        <w:jc w:val="center"/>
        <w:rPr>
          <w:rFonts w:asciiTheme="minorEastAsia" w:hAnsiTheme="minorEastAsia" w:eastAsiaTheme="minorEastAsia"/>
        </w:rPr>
      </w:pPr>
    </w:p>
    <w:p w14:paraId="2FB4A3C3">
      <w:pPr>
        <w:pStyle w:val="4"/>
        <w:numPr>
          <w:ilvl w:val="1"/>
          <w:numId w:val="0"/>
        </w:numPr>
        <w:jc w:val="center"/>
        <w:rPr>
          <w:rFonts w:asciiTheme="minorEastAsia" w:hAnsiTheme="minorEastAsia" w:eastAsiaTheme="minorEastAsia"/>
        </w:rPr>
      </w:pPr>
    </w:p>
    <w:p w14:paraId="70A55AE0">
      <w:pPr>
        <w:pStyle w:val="4"/>
        <w:numPr>
          <w:ilvl w:val="1"/>
          <w:numId w:val="0"/>
        </w:numPr>
        <w:jc w:val="center"/>
        <w:rPr>
          <w:rFonts w:asciiTheme="minorEastAsia" w:hAnsiTheme="minorEastAsia" w:eastAsiaTheme="minorEastAsia"/>
        </w:rPr>
      </w:pPr>
    </w:p>
    <w:p w14:paraId="711D4949">
      <w:pPr>
        <w:pStyle w:val="4"/>
        <w:numPr>
          <w:ilvl w:val="1"/>
          <w:numId w:val="0"/>
        </w:numPr>
        <w:jc w:val="center"/>
        <w:rPr>
          <w:rFonts w:asciiTheme="minorEastAsia" w:hAnsiTheme="minorEastAsia" w:eastAsiaTheme="minorEastAsia"/>
        </w:rPr>
      </w:pPr>
    </w:p>
    <w:p w14:paraId="0602FE2A">
      <w:pPr>
        <w:pStyle w:val="4"/>
        <w:numPr>
          <w:ilvl w:val="1"/>
          <w:numId w:val="0"/>
        </w:numPr>
        <w:rPr>
          <w:rFonts w:asciiTheme="minorEastAsia" w:hAnsiTheme="minorEastAsia" w:eastAsiaTheme="minorEastAsia"/>
          <w:sz w:val="28"/>
          <w:szCs w:val="28"/>
        </w:rPr>
      </w:pPr>
      <w:r>
        <w:rPr>
          <w:rFonts w:hint="eastAsia" w:asciiTheme="minorEastAsia" w:hAnsiTheme="minorEastAsia" w:eastAsiaTheme="minorEastAsia"/>
          <w:sz w:val="28"/>
          <w:szCs w:val="28"/>
        </w:rPr>
        <w:t>参考格式15</w:t>
      </w:r>
    </w:p>
    <w:p w14:paraId="251452FB">
      <w:pPr>
        <w:pStyle w:val="4"/>
        <w:numPr>
          <w:ilvl w:val="1"/>
          <w:numId w:val="0"/>
        </w:num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w:t>
      </w:r>
    </w:p>
    <w:p w14:paraId="673EF0AF">
      <w:pPr>
        <w:pStyle w:val="4"/>
        <w:numPr>
          <w:ilvl w:val="1"/>
          <w:numId w:val="0"/>
        </w:numPr>
        <w:jc w:val="center"/>
        <w:rPr>
          <w:rFonts w:asciiTheme="minorEastAsia" w:hAnsiTheme="minorEastAsia" w:eastAsiaTheme="minorEastAsia"/>
        </w:rPr>
      </w:pPr>
    </w:p>
    <w:p w14:paraId="0109A430">
      <w:pPr>
        <w:pStyle w:val="4"/>
        <w:numPr>
          <w:ilvl w:val="1"/>
          <w:numId w:val="0"/>
        </w:numPr>
        <w:jc w:val="center"/>
        <w:rPr>
          <w:rFonts w:asciiTheme="minorEastAsia" w:hAnsiTheme="minorEastAsia" w:eastAsiaTheme="minorEastAsia"/>
        </w:rPr>
      </w:pPr>
    </w:p>
    <w:p w14:paraId="24EEDE94">
      <w:pPr>
        <w:pStyle w:val="4"/>
        <w:numPr>
          <w:ilvl w:val="1"/>
          <w:numId w:val="0"/>
        </w:numPr>
        <w:jc w:val="center"/>
        <w:rPr>
          <w:rFonts w:asciiTheme="minorEastAsia" w:hAnsiTheme="minorEastAsia" w:eastAsiaTheme="minorEastAsia"/>
        </w:rPr>
      </w:pPr>
    </w:p>
    <w:p w14:paraId="778F99DD">
      <w:pPr>
        <w:pStyle w:val="36"/>
        <w:rPr>
          <w:rFonts w:asciiTheme="minorEastAsia" w:hAnsiTheme="minorEastAsia" w:eastAsiaTheme="minorEastAsia"/>
        </w:rPr>
      </w:pPr>
    </w:p>
    <w:p w14:paraId="24988917">
      <w:pPr>
        <w:rPr>
          <w:rFonts w:asciiTheme="minorEastAsia" w:hAnsiTheme="minorEastAsia" w:eastAsiaTheme="minorEastAsia"/>
        </w:rPr>
      </w:pPr>
    </w:p>
    <w:p w14:paraId="4A66AA75">
      <w:pPr>
        <w:pStyle w:val="4"/>
        <w:numPr>
          <w:ilvl w:val="1"/>
          <w:numId w:val="0"/>
        </w:numPr>
        <w:rPr>
          <w:rFonts w:asciiTheme="minorEastAsia" w:hAnsiTheme="minorEastAsia" w:eastAsiaTheme="minorEastAsia"/>
          <w:sz w:val="28"/>
          <w:szCs w:val="28"/>
        </w:rPr>
      </w:pPr>
      <w:r>
        <w:rPr>
          <w:rFonts w:hint="eastAsia" w:asciiTheme="minorEastAsia" w:hAnsiTheme="minorEastAsia" w:eastAsiaTheme="minorEastAsia"/>
          <w:sz w:val="28"/>
          <w:szCs w:val="28"/>
        </w:rPr>
        <w:t>参考格式16</w:t>
      </w:r>
    </w:p>
    <w:p w14:paraId="12F7979A">
      <w:pPr>
        <w:pStyle w:val="4"/>
        <w:numPr>
          <w:ilvl w:val="1"/>
          <w:numId w:val="0"/>
        </w:num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产品配置及技术方案</w:t>
      </w:r>
    </w:p>
    <w:p w14:paraId="682C214C">
      <w:pPr>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rPr>
        <w:t>备注：投标人必须提供详细的配置清单</w:t>
      </w:r>
      <w:r>
        <w:rPr>
          <w:rFonts w:hint="eastAsia" w:asciiTheme="minorEastAsia" w:hAnsiTheme="minorEastAsia" w:eastAsiaTheme="minorEastAsia"/>
          <w:lang w:eastAsia="zh-CN"/>
        </w:rPr>
        <w:t>）</w:t>
      </w:r>
    </w:p>
    <w:p w14:paraId="564FD51B">
      <w:pPr>
        <w:spacing w:line="400" w:lineRule="exact"/>
        <w:rPr>
          <w:rFonts w:asciiTheme="minorEastAsia" w:hAnsiTheme="minorEastAsia" w:eastAsiaTheme="minorEastAsia"/>
          <w:b/>
          <w:bCs/>
          <w:sz w:val="28"/>
        </w:rPr>
      </w:pPr>
    </w:p>
    <w:p w14:paraId="4759936B">
      <w:pPr>
        <w:spacing w:line="400" w:lineRule="exact"/>
        <w:rPr>
          <w:rFonts w:asciiTheme="minorEastAsia" w:hAnsiTheme="minorEastAsia" w:eastAsiaTheme="minorEastAsia"/>
          <w:b/>
          <w:bCs/>
          <w:sz w:val="28"/>
        </w:rPr>
      </w:pPr>
    </w:p>
    <w:p w14:paraId="30662AD5">
      <w:pPr>
        <w:pStyle w:val="36"/>
        <w:rPr>
          <w:rFonts w:asciiTheme="minorEastAsia" w:hAnsiTheme="minorEastAsia" w:eastAsiaTheme="minorEastAsia"/>
        </w:rPr>
      </w:pPr>
    </w:p>
    <w:p w14:paraId="0683B9DB">
      <w:pPr>
        <w:spacing w:line="400" w:lineRule="exact"/>
        <w:rPr>
          <w:rFonts w:asciiTheme="minorEastAsia" w:hAnsiTheme="minorEastAsia" w:eastAsiaTheme="minorEastAsia"/>
          <w:b/>
          <w:bCs/>
          <w:sz w:val="28"/>
        </w:rPr>
      </w:pPr>
    </w:p>
    <w:p w14:paraId="3A0065FD">
      <w:pPr>
        <w:rPr>
          <w:rFonts w:asciiTheme="minorEastAsia" w:hAnsiTheme="minorEastAsia" w:eastAsiaTheme="minorEastAsia"/>
          <w:b/>
          <w:bCs/>
          <w:sz w:val="28"/>
        </w:rPr>
      </w:pPr>
      <w:r>
        <w:rPr>
          <w:rFonts w:asciiTheme="minorEastAsia" w:hAnsiTheme="minorEastAsia" w:eastAsiaTheme="minorEastAsia"/>
          <w:b/>
          <w:bCs/>
          <w:sz w:val="28"/>
        </w:rPr>
        <w:br w:type="page"/>
      </w:r>
    </w:p>
    <w:p w14:paraId="4FCDD966">
      <w:pPr>
        <w:spacing w:line="400" w:lineRule="exact"/>
        <w:rPr>
          <w:rFonts w:asciiTheme="minorEastAsia" w:hAnsiTheme="minorEastAsia" w:eastAsiaTheme="minorEastAsia"/>
          <w:b/>
          <w:bCs/>
          <w:sz w:val="28"/>
        </w:rPr>
      </w:pPr>
    </w:p>
    <w:p w14:paraId="6FD21C8D">
      <w:pPr>
        <w:spacing w:line="400" w:lineRule="exact"/>
        <w:rPr>
          <w:rFonts w:asciiTheme="minorEastAsia" w:hAnsiTheme="minorEastAsia" w:eastAsiaTheme="minorEastAsia"/>
          <w:b/>
          <w:bCs/>
          <w:sz w:val="28"/>
        </w:rPr>
      </w:pPr>
    </w:p>
    <w:p w14:paraId="46D12483">
      <w:pPr>
        <w:spacing w:line="400" w:lineRule="exact"/>
        <w:rPr>
          <w:rFonts w:asciiTheme="minorEastAsia" w:hAnsiTheme="minorEastAsia" w:eastAsiaTheme="minorEastAsia"/>
          <w:b/>
          <w:bCs/>
          <w:sz w:val="28"/>
        </w:rPr>
      </w:pPr>
      <w:r>
        <w:rPr>
          <w:rFonts w:hint="eastAsia" w:asciiTheme="minorEastAsia" w:hAnsiTheme="minorEastAsia" w:eastAsiaTheme="minorEastAsia"/>
          <w:b/>
          <w:bCs/>
          <w:sz w:val="28"/>
        </w:rPr>
        <w:t>参考格式17</w:t>
      </w:r>
    </w:p>
    <w:p w14:paraId="3EF1E404">
      <w:pPr>
        <w:pStyle w:val="4"/>
        <w:numPr>
          <w:ilvl w:val="1"/>
          <w:numId w:val="0"/>
        </w:numPr>
        <w:jc w:val="center"/>
        <w:rPr>
          <w:rFonts w:asciiTheme="minorEastAsia" w:hAnsiTheme="minorEastAsia" w:eastAsiaTheme="minorEastAsia"/>
        </w:rPr>
      </w:pPr>
      <w:r>
        <w:rPr>
          <w:rFonts w:hint="eastAsia" w:cs="Times New Roman" w:asciiTheme="minorEastAsia" w:hAnsiTheme="minorEastAsia" w:eastAsiaTheme="minorEastAsia"/>
          <w:sz w:val="28"/>
          <w:szCs w:val="28"/>
        </w:rPr>
        <w:t>规格、技术参数偏离表</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rPr>
        <w:t xml:space="preserve"> </w:t>
      </w:r>
    </w:p>
    <w:p w14:paraId="2105D473">
      <w:pPr>
        <w:keepNext w:val="0"/>
        <w:keepLines w:val="0"/>
        <w:pageBreakBefore w:val="0"/>
        <w:widowControl w:val="0"/>
        <w:kinsoku/>
        <w:wordWrap/>
        <w:overflowPunct/>
        <w:topLinePunct w:val="0"/>
        <w:autoSpaceDE/>
        <w:autoSpaceDN/>
        <w:bidi w:val="0"/>
        <w:adjustRightInd/>
        <w:snapToGrid/>
        <w:spacing w:after="120" w:line="400" w:lineRule="exact"/>
        <w:ind w:left="522" w:right="334" w:rightChars="139" w:hanging="629"/>
        <w:textAlignment w:val="auto"/>
        <w:rPr>
          <w:rFonts w:asciiTheme="minorEastAsia" w:hAnsiTheme="minorEastAsia" w:eastAsiaTheme="minorEastAsia"/>
        </w:rPr>
      </w:pPr>
      <w:r>
        <w:rPr>
          <w:rFonts w:hint="eastAsia" w:asciiTheme="minorEastAsia" w:hAnsiTheme="minorEastAsia" w:eastAsiaTheme="minorEastAsia"/>
        </w:rPr>
        <w:t>说明：投标人必须对应招标文件的第三部分采购需求、技术参数、规格的内容逐条响应。如有缺漏，缺漏项视同不符合招标要求。投标人响应采购需求应具体、明确，含糊不清、不确切或伪造、变造证明材料的，按照不完全响应或者完全不响应处理。构成提供虚假材料的，移送监管部门查处。</w:t>
      </w:r>
    </w:p>
    <w:tbl>
      <w:tblPr>
        <w:tblStyle w:val="27"/>
        <w:tblpPr w:leftFromText="180" w:rightFromText="180" w:vertAnchor="text" w:horzAnchor="page" w:tblpX="1405" w:tblpY="452"/>
        <w:tblOverlap w:val="never"/>
        <w:tblW w:w="47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544"/>
        <w:gridCol w:w="1325"/>
        <w:gridCol w:w="1731"/>
        <w:gridCol w:w="2168"/>
        <w:gridCol w:w="1473"/>
      </w:tblGrid>
      <w:tr w14:paraId="6367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455" w:type="pct"/>
            <w:vAlign w:val="center"/>
          </w:tcPr>
          <w:p w14:paraId="28225712">
            <w:pPr>
              <w:spacing w:line="40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851" w:type="pct"/>
            <w:vAlign w:val="center"/>
          </w:tcPr>
          <w:p w14:paraId="25A9A842">
            <w:pPr>
              <w:spacing w:line="40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730" w:type="pct"/>
            <w:vAlign w:val="center"/>
          </w:tcPr>
          <w:p w14:paraId="4EBCAEFC">
            <w:pPr>
              <w:spacing w:line="400" w:lineRule="exact"/>
              <w:jc w:val="both"/>
              <w:rPr>
                <w:rFonts w:asciiTheme="minorEastAsia" w:hAnsiTheme="minorEastAsia" w:eastAsiaTheme="minorEastAsia"/>
              </w:rPr>
            </w:pPr>
            <w:r>
              <w:rPr>
                <w:rFonts w:hint="eastAsia" w:asciiTheme="minorEastAsia" w:hAnsiTheme="minorEastAsia" w:eastAsiaTheme="minorEastAsia"/>
              </w:rPr>
              <w:t>招标货物主要参数</w:t>
            </w:r>
          </w:p>
        </w:tc>
        <w:tc>
          <w:tcPr>
            <w:tcW w:w="954" w:type="pct"/>
            <w:vAlign w:val="center"/>
          </w:tcPr>
          <w:p w14:paraId="1FC4C439">
            <w:pPr>
              <w:spacing w:line="400" w:lineRule="exact"/>
              <w:jc w:val="center"/>
              <w:rPr>
                <w:rFonts w:asciiTheme="minorEastAsia" w:hAnsiTheme="minorEastAsia" w:eastAsiaTheme="minorEastAsia"/>
              </w:rPr>
            </w:pPr>
            <w:r>
              <w:rPr>
                <w:rFonts w:hint="eastAsia" w:asciiTheme="minorEastAsia" w:hAnsiTheme="minorEastAsia" w:eastAsiaTheme="minorEastAsia"/>
              </w:rPr>
              <w:t>投标货物实际参数</w:t>
            </w:r>
          </w:p>
        </w:tc>
        <w:tc>
          <w:tcPr>
            <w:tcW w:w="1195" w:type="pct"/>
            <w:vAlign w:val="center"/>
          </w:tcPr>
          <w:p w14:paraId="675EF351">
            <w:pPr>
              <w:spacing w:line="400" w:lineRule="exact"/>
              <w:jc w:val="both"/>
              <w:rPr>
                <w:rFonts w:asciiTheme="minorEastAsia" w:hAnsiTheme="minorEastAsia" w:eastAsiaTheme="minorEastAsia"/>
              </w:rPr>
            </w:pPr>
            <w:r>
              <w:rPr>
                <w:rFonts w:hint="eastAsia" w:asciiTheme="minorEastAsia" w:hAnsiTheme="minorEastAsia" w:eastAsiaTheme="minorEastAsia"/>
              </w:rPr>
              <w:t>是否偏离（无偏离/正偏离/负偏离）</w:t>
            </w:r>
          </w:p>
        </w:tc>
        <w:tc>
          <w:tcPr>
            <w:tcW w:w="812" w:type="pct"/>
            <w:vAlign w:val="center"/>
          </w:tcPr>
          <w:p w14:paraId="525A34C5">
            <w:pPr>
              <w:spacing w:line="400" w:lineRule="exact"/>
              <w:jc w:val="center"/>
              <w:rPr>
                <w:rFonts w:asciiTheme="minorEastAsia" w:hAnsiTheme="minorEastAsia" w:eastAsiaTheme="minorEastAsia"/>
              </w:rPr>
            </w:pPr>
            <w:r>
              <w:rPr>
                <w:rFonts w:hint="eastAsia" w:asciiTheme="minorEastAsia" w:hAnsiTheme="minorEastAsia" w:eastAsiaTheme="minorEastAsia"/>
              </w:rPr>
              <w:t>偏离说明</w:t>
            </w:r>
          </w:p>
        </w:tc>
      </w:tr>
      <w:tr w14:paraId="2A98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7DC440E3">
            <w:pPr>
              <w:spacing w:line="400" w:lineRule="exact"/>
              <w:jc w:val="center"/>
              <w:rPr>
                <w:rFonts w:asciiTheme="minorEastAsia" w:hAnsiTheme="minorEastAsia" w:eastAsiaTheme="minorEastAsia"/>
              </w:rPr>
            </w:pPr>
          </w:p>
        </w:tc>
        <w:tc>
          <w:tcPr>
            <w:tcW w:w="851" w:type="pct"/>
            <w:vAlign w:val="center"/>
          </w:tcPr>
          <w:p w14:paraId="608F9458">
            <w:pPr>
              <w:spacing w:line="400" w:lineRule="exact"/>
              <w:jc w:val="center"/>
              <w:rPr>
                <w:rFonts w:asciiTheme="minorEastAsia" w:hAnsiTheme="minorEastAsia" w:eastAsiaTheme="minorEastAsia"/>
              </w:rPr>
            </w:pPr>
          </w:p>
        </w:tc>
        <w:tc>
          <w:tcPr>
            <w:tcW w:w="730" w:type="pct"/>
            <w:vAlign w:val="center"/>
          </w:tcPr>
          <w:p w14:paraId="606A7F0D">
            <w:pPr>
              <w:spacing w:line="400" w:lineRule="exact"/>
              <w:jc w:val="center"/>
              <w:rPr>
                <w:rFonts w:asciiTheme="minorEastAsia" w:hAnsiTheme="minorEastAsia" w:eastAsiaTheme="minorEastAsia"/>
              </w:rPr>
            </w:pPr>
          </w:p>
        </w:tc>
        <w:tc>
          <w:tcPr>
            <w:tcW w:w="954" w:type="pct"/>
            <w:vAlign w:val="center"/>
          </w:tcPr>
          <w:p w14:paraId="18AB6468">
            <w:pPr>
              <w:spacing w:line="400" w:lineRule="exact"/>
              <w:jc w:val="center"/>
              <w:rPr>
                <w:rFonts w:asciiTheme="minorEastAsia" w:hAnsiTheme="minorEastAsia" w:eastAsiaTheme="minorEastAsia"/>
              </w:rPr>
            </w:pPr>
          </w:p>
        </w:tc>
        <w:tc>
          <w:tcPr>
            <w:tcW w:w="1195" w:type="pct"/>
            <w:vAlign w:val="center"/>
          </w:tcPr>
          <w:p w14:paraId="7973CEC2">
            <w:pPr>
              <w:spacing w:line="400" w:lineRule="exact"/>
              <w:jc w:val="center"/>
              <w:rPr>
                <w:rFonts w:asciiTheme="minorEastAsia" w:hAnsiTheme="minorEastAsia" w:eastAsiaTheme="minorEastAsia"/>
              </w:rPr>
            </w:pPr>
          </w:p>
        </w:tc>
        <w:tc>
          <w:tcPr>
            <w:tcW w:w="812" w:type="pct"/>
            <w:vAlign w:val="center"/>
          </w:tcPr>
          <w:p w14:paraId="2170FC66">
            <w:pPr>
              <w:spacing w:line="400" w:lineRule="exact"/>
              <w:jc w:val="center"/>
              <w:rPr>
                <w:rFonts w:asciiTheme="minorEastAsia" w:hAnsiTheme="minorEastAsia" w:eastAsiaTheme="minorEastAsia"/>
              </w:rPr>
            </w:pPr>
          </w:p>
        </w:tc>
      </w:tr>
      <w:tr w14:paraId="5AF1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01880DF3">
            <w:pPr>
              <w:spacing w:line="400" w:lineRule="exact"/>
              <w:jc w:val="center"/>
              <w:rPr>
                <w:rFonts w:asciiTheme="minorEastAsia" w:hAnsiTheme="minorEastAsia" w:eastAsiaTheme="minorEastAsia"/>
              </w:rPr>
            </w:pPr>
          </w:p>
        </w:tc>
        <w:tc>
          <w:tcPr>
            <w:tcW w:w="851" w:type="pct"/>
            <w:vAlign w:val="center"/>
          </w:tcPr>
          <w:p w14:paraId="40F11AC5">
            <w:pPr>
              <w:spacing w:line="400" w:lineRule="exact"/>
              <w:jc w:val="center"/>
              <w:rPr>
                <w:rFonts w:asciiTheme="minorEastAsia" w:hAnsiTheme="minorEastAsia" w:eastAsiaTheme="minorEastAsia"/>
              </w:rPr>
            </w:pPr>
          </w:p>
        </w:tc>
        <w:tc>
          <w:tcPr>
            <w:tcW w:w="730" w:type="pct"/>
            <w:vAlign w:val="center"/>
          </w:tcPr>
          <w:p w14:paraId="0ABFF4AB">
            <w:pPr>
              <w:spacing w:line="400" w:lineRule="exact"/>
              <w:jc w:val="center"/>
              <w:rPr>
                <w:rFonts w:asciiTheme="minorEastAsia" w:hAnsiTheme="minorEastAsia" w:eastAsiaTheme="minorEastAsia"/>
              </w:rPr>
            </w:pPr>
          </w:p>
        </w:tc>
        <w:tc>
          <w:tcPr>
            <w:tcW w:w="954" w:type="pct"/>
            <w:vAlign w:val="center"/>
          </w:tcPr>
          <w:p w14:paraId="2E52336E">
            <w:pPr>
              <w:spacing w:line="400" w:lineRule="exact"/>
              <w:jc w:val="center"/>
              <w:rPr>
                <w:rFonts w:asciiTheme="minorEastAsia" w:hAnsiTheme="minorEastAsia" w:eastAsiaTheme="minorEastAsia"/>
              </w:rPr>
            </w:pPr>
          </w:p>
        </w:tc>
        <w:tc>
          <w:tcPr>
            <w:tcW w:w="1195" w:type="pct"/>
            <w:vAlign w:val="center"/>
          </w:tcPr>
          <w:p w14:paraId="63C8AB14">
            <w:pPr>
              <w:spacing w:line="400" w:lineRule="exact"/>
              <w:jc w:val="center"/>
              <w:rPr>
                <w:rFonts w:asciiTheme="minorEastAsia" w:hAnsiTheme="minorEastAsia" w:eastAsiaTheme="minorEastAsia"/>
              </w:rPr>
            </w:pPr>
          </w:p>
        </w:tc>
        <w:tc>
          <w:tcPr>
            <w:tcW w:w="812" w:type="pct"/>
            <w:vAlign w:val="center"/>
          </w:tcPr>
          <w:p w14:paraId="25802F23">
            <w:pPr>
              <w:spacing w:line="400" w:lineRule="exact"/>
              <w:jc w:val="center"/>
              <w:rPr>
                <w:rFonts w:asciiTheme="minorEastAsia" w:hAnsiTheme="minorEastAsia" w:eastAsiaTheme="minorEastAsia"/>
              </w:rPr>
            </w:pPr>
          </w:p>
        </w:tc>
      </w:tr>
      <w:tr w14:paraId="6A43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44587F86">
            <w:pPr>
              <w:spacing w:line="400" w:lineRule="exact"/>
              <w:jc w:val="center"/>
              <w:rPr>
                <w:rFonts w:asciiTheme="minorEastAsia" w:hAnsiTheme="minorEastAsia" w:eastAsiaTheme="minorEastAsia"/>
              </w:rPr>
            </w:pPr>
          </w:p>
        </w:tc>
        <w:tc>
          <w:tcPr>
            <w:tcW w:w="851" w:type="pct"/>
            <w:vAlign w:val="center"/>
          </w:tcPr>
          <w:p w14:paraId="0240CDD7">
            <w:pPr>
              <w:spacing w:line="400" w:lineRule="exact"/>
              <w:jc w:val="center"/>
              <w:rPr>
                <w:rFonts w:asciiTheme="minorEastAsia" w:hAnsiTheme="minorEastAsia" w:eastAsiaTheme="minorEastAsia"/>
              </w:rPr>
            </w:pPr>
          </w:p>
        </w:tc>
        <w:tc>
          <w:tcPr>
            <w:tcW w:w="730" w:type="pct"/>
            <w:vAlign w:val="center"/>
          </w:tcPr>
          <w:p w14:paraId="1CDBC20D">
            <w:pPr>
              <w:spacing w:line="400" w:lineRule="exact"/>
              <w:jc w:val="center"/>
              <w:rPr>
                <w:rFonts w:asciiTheme="minorEastAsia" w:hAnsiTheme="minorEastAsia" w:eastAsiaTheme="minorEastAsia"/>
              </w:rPr>
            </w:pPr>
          </w:p>
        </w:tc>
        <w:tc>
          <w:tcPr>
            <w:tcW w:w="954" w:type="pct"/>
            <w:vAlign w:val="center"/>
          </w:tcPr>
          <w:p w14:paraId="1F1A19ED">
            <w:pPr>
              <w:spacing w:line="400" w:lineRule="exact"/>
              <w:jc w:val="center"/>
              <w:rPr>
                <w:rFonts w:asciiTheme="minorEastAsia" w:hAnsiTheme="minorEastAsia" w:eastAsiaTheme="minorEastAsia"/>
              </w:rPr>
            </w:pPr>
          </w:p>
        </w:tc>
        <w:tc>
          <w:tcPr>
            <w:tcW w:w="1195" w:type="pct"/>
            <w:vAlign w:val="center"/>
          </w:tcPr>
          <w:p w14:paraId="33EE844D">
            <w:pPr>
              <w:spacing w:line="400" w:lineRule="exact"/>
              <w:jc w:val="center"/>
              <w:rPr>
                <w:rFonts w:asciiTheme="minorEastAsia" w:hAnsiTheme="minorEastAsia" w:eastAsiaTheme="minorEastAsia"/>
              </w:rPr>
            </w:pPr>
          </w:p>
        </w:tc>
        <w:tc>
          <w:tcPr>
            <w:tcW w:w="812" w:type="pct"/>
            <w:vAlign w:val="center"/>
          </w:tcPr>
          <w:p w14:paraId="4ECD6EDC">
            <w:pPr>
              <w:spacing w:line="400" w:lineRule="exact"/>
              <w:jc w:val="center"/>
              <w:rPr>
                <w:rFonts w:asciiTheme="minorEastAsia" w:hAnsiTheme="minorEastAsia" w:eastAsiaTheme="minorEastAsia"/>
              </w:rPr>
            </w:pPr>
          </w:p>
        </w:tc>
      </w:tr>
      <w:tr w14:paraId="26F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07F3809C">
            <w:pPr>
              <w:spacing w:line="400" w:lineRule="exact"/>
              <w:jc w:val="center"/>
              <w:rPr>
                <w:rFonts w:asciiTheme="minorEastAsia" w:hAnsiTheme="minorEastAsia" w:eastAsiaTheme="minorEastAsia"/>
              </w:rPr>
            </w:pPr>
          </w:p>
        </w:tc>
        <w:tc>
          <w:tcPr>
            <w:tcW w:w="851" w:type="pct"/>
            <w:vAlign w:val="center"/>
          </w:tcPr>
          <w:p w14:paraId="33B788CC">
            <w:pPr>
              <w:spacing w:line="400" w:lineRule="exact"/>
              <w:jc w:val="center"/>
              <w:rPr>
                <w:rFonts w:asciiTheme="minorEastAsia" w:hAnsiTheme="minorEastAsia" w:eastAsiaTheme="minorEastAsia"/>
              </w:rPr>
            </w:pPr>
          </w:p>
        </w:tc>
        <w:tc>
          <w:tcPr>
            <w:tcW w:w="730" w:type="pct"/>
            <w:vAlign w:val="center"/>
          </w:tcPr>
          <w:p w14:paraId="14F2B77F">
            <w:pPr>
              <w:spacing w:line="400" w:lineRule="exact"/>
              <w:jc w:val="center"/>
              <w:rPr>
                <w:rFonts w:asciiTheme="minorEastAsia" w:hAnsiTheme="minorEastAsia" w:eastAsiaTheme="minorEastAsia"/>
              </w:rPr>
            </w:pPr>
          </w:p>
        </w:tc>
        <w:tc>
          <w:tcPr>
            <w:tcW w:w="954" w:type="pct"/>
            <w:vAlign w:val="center"/>
          </w:tcPr>
          <w:p w14:paraId="117054E0">
            <w:pPr>
              <w:spacing w:line="400" w:lineRule="exact"/>
              <w:jc w:val="center"/>
              <w:rPr>
                <w:rFonts w:asciiTheme="minorEastAsia" w:hAnsiTheme="minorEastAsia" w:eastAsiaTheme="minorEastAsia"/>
              </w:rPr>
            </w:pPr>
          </w:p>
        </w:tc>
        <w:tc>
          <w:tcPr>
            <w:tcW w:w="1195" w:type="pct"/>
            <w:vAlign w:val="center"/>
          </w:tcPr>
          <w:p w14:paraId="482072A9">
            <w:pPr>
              <w:spacing w:line="400" w:lineRule="exact"/>
              <w:jc w:val="center"/>
              <w:rPr>
                <w:rFonts w:asciiTheme="minorEastAsia" w:hAnsiTheme="minorEastAsia" w:eastAsiaTheme="minorEastAsia"/>
              </w:rPr>
            </w:pPr>
          </w:p>
        </w:tc>
        <w:tc>
          <w:tcPr>
            <w:tcW w:w="812" w:type="pct"/>
            <w:vAlign w:val="center"/>
          </w:tcPr>
          <w:p w14:paraId="3D597526">
            <w:pPr>
              <w:spacing w:line="400" w:lineRule="exact"/>
              <w:jc w:val="center"/>
              <w:rPr>
                <w:rFonts w:asciiTheme="minorEastAsia" w:hAnsiTheme="minorEastAsia" w:eastAsiaTheme="minorEastAsia"/>
              </w:rPr>
            </w:pPr>
          </w:p>
        </w:tc>
      </w:tr>
      <w:tr w14:paraId="098D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3E93F8BB">
            <w:pPr>
              <w:spacing w:line="400" w:lineRule="exact"/>
              <w:jc w:val="center"/>
              <w:rPr>
                <w:rFonts w:asciiTheme="minorEastAsia" w:hAnsiTheme="minorEastAsia" w:eastAsiaTheme="minorEastAsia"/>
              </w:rPr>
            </w:pPr>
          </w:p>
        </w:tc>
        <w:tc>
          <w:tcPr>
            <w:tcW w:w="851" w:type="pct"/>
            <w:vAlign w:val="center"/>
          </w:tcPr>
          <w:p w14:paraId="78D5AE44">
            <w:pPr>
              <w:spacing w:line="400" w:lineRule="exact"/>
              <w:jc w:val="center"/>
              <w:rPr>
                <w:rFonts w:asciiTheme="minorEastAsia" w:hAnsiTheme="minorEastAsia" w:eastAsiaTheme="minorEastAsia"/>
              </w:rPr>
            </w:pPr>
          </w:p>
        </w:tc>
        <w:tc>
          <w:tcPr>
            <w:tcW w:w="730" w:type="pct"/>
            <w:vAlign w:val="center"/>
          </w:tcPr>
          <w:p w14:paraId="65BB8D0E">
            <w:pPr>
              <w:spacing w:line="400" w:lineRule="exact"/>
              <w:jc w:val="center"/>
              <w:rPr>
                <w:rFonts w:asciiTheme="minorEastAsia" w:hAnsiTheme="minorEastAsia" w:eastAsiaTheme="minorEastAsia"/>
              </w:rPr>
            </w:pPr>
          </w:p>
        </w:tc>
        <w:tc>
          <w:tcPr>
            <w:tcW w:w="954" w:type="pct"/>
            <w:vAlign w:val="center"/>
          </w:tcPr>
          <w:p w14:paraId="04B0AFE0">
            <w:pPr>
              <w:spacing w:line="400" w:lineRule="exact"/>
              <w:jc w:val="center"/>
              <w:rPr>
                <w:rFonts w:asciiTheme="minorEastAsia" w:hAnsiTheme="minorEastAsia" w:eastAsiaTheme="minorEastAsia"/>
              </w:rPr>
            </w:pPr>
          </w:p>
        </w:tc>
        <w:tc>
          <w:tcPr>
            <w:tcW w:w="1195" w:type="pct"/>
            <w:vAlign w:val="center"/>
          </w:tcPr>
          <w:p w14:paraId="00DAB906">
            <w:pPr>
              <w:spacing w:line="400" w:lineRule="exact"/>
              <w:jc w:val="center"/>
              <w:rPr>
                <w:rFonts w:asciiTheme="minorEastAsia" w:hAnsiTheme="minorEastAsia" w:eastAsiaTheme="minorEastAsia"/>
              </w:rPr>
            </w:pPr>
          </w:p>
        </w:tc>
        <w:tc>
          <w:tcPr>
            <w:tcW w:w="812" w:type="pct"/>
            <w:vAlign w:val="center"/>
          </w:tcPr>
          <w:p w14:paraId="5A71BC78">
            <w:pPr>
              <w:spacing w:line="400" w:lineRule="exact"/>
              <w:jc w:val="center"/>
              <w:rPr>
                <w:rFonts w:asciiTheme="minorEastAsia" w:hAnsiTheme="minorEastAsia" w:eastAsiaTheme="minorEastAsia"/>
              </w:rPr>
            </w:pPr>
          </w:p>
        </w:tc>
      </w:tr>
      <w:tr w14:paraId="2B99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3E41413E">
            <w:pPr>
              <w:spacing w:line="400" w:lineRule="exact"/>
              <w:jc w:val="center"/>
              <w:rPr>
                <w:rFonts w:asciiTheme="minorEastAsia" w:hAnsiTheme="minorEastAsia" w:eastAsiaTheme="minorEastAsia"/>
              </w:rPr>
            </w:pPr>
          </w:p>
        </w:tc>
        <w:tc>
          <w:tcPr>
            <w:tcW w:w="851" w:type="pct"/>
            <w:vAlign w:val="center"/>
          </w:tcPr>
          <w:p w14:paraId="14A2FDD6">
            <w:pPr>
              <w:spacing w:line="400" w:lineRule="exact"/>
              <w:jc w:val="center"/>
              <w:rPr>
                <w:rFonts w:asciiTheme="minorEastAsia" w:hAnsiTheme="minorEastAsia" w:eastAsiaTheme="minorEastAsia"/>
              </w:rPr>
            </w:pPr>
          </w:p>
        </w:tc>
        <w:tc>
          <w:tcPr>
            <w:tcW w:w="730" w:type="pct"/>
            <w:vAlign w:val="center"/>
          </w:tcPr>
          <w:p w14:paraId="2DEB2B67">
            <w:pPr>
              <w:spacing w:line="400" w:lineRule="exact"/>
              <w:jc w:val="center"/>
              <w:rPr>
                <w:rFonts w:asciiTheme="minorEastAsia" w:hAnsiTheme="minorEastAsia" w:eastAsiaTheme="minorEastAsia"/>
              </w:rPr>
            </w:pPr>
          </w:p>
        </w:tc>
        <w:tc>
          <w:tcPr>
            <w:tcW w:w="954" w:type="pct"/>
            <w:vAlign w:val="center"/>
          </w:tcPr>
          <w:p w14:paraId="4DD27813">
            <w:pPr>
              <w:spacing w:line="400" w:lineRule="exact"/>
              <w:jc w:val="center"/>
              <w:rPr>
                <w:rFonts w:asciiTheme="minorEastAsia" w:hAnsiTheme="minorEastAsia" w:eastAsiaTheme="minorEastAsia"/>
              </w:rPr>
            </w:pPr>
          </w:p>
        </w:tc>
        <w:tc>
          <w:tcPr>
            <w:tcW w:w="1195" w:type="pct"/>
            <w:vAlign w:val="center"/>
          </w:tcPr>
          <w:p w14:paraId="312EF563">
            <w:pPr>
              <w:spacing w:line="400" w:lineRule="exact"/>
              <w:jc w:val="center"/>
              <w:rPr>
                <w:rFonts w:asciiTheme="minorEastAsia" w:hAnsiTheme="minorEastAsia" w:eastAsiaTheme="minorEastAsia"/>
              </w:rPr>
            </w:pPr>
          </w:p>
        </w:tc>
        <w:tc>
          <w:tcPr>
            <w:tcW w:w="812" w:type="pct"/>
            <w:vAlign w:val="center"/>
          </w:tcPr>
          <w:p w14:paraId="0B266E0B">
            <w:pPr>
              <w:spacing w:line="400" w:lineRule="exact"/>
              <w:jc w:val="center"/>
              <w:rPr>
                <w:rFonts w:asciiTheme="minorEastAsia" w:hAnsiTheme="minorEastAsia" w:eastAsiaTheme="minorEastAsia"/>
              </w:rPr>
            </w:pPr>
          </w:p>
        </w:tc>
      </w:tr>
      <w:tr w14:paraId="214B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5" w:type="pct"/>
            <w:vAlign w:val="center"/>
          </w:tcPr>
          <w:p w14:paraId="32514DD6">
            <w:pPr>
              <w:spacing w:line="400" w:lineRule="exact"/>
              <w:jc w:val="center"/>
              <w:rPr>
                <w:rFonts w:asciiTheme="minorEastAsia" w:hAnsiTheme="minorEastAsia" w:eastAsiaTheme="minorEastAsia"/>
              </w:rPr>
            </w:pPr>
          </w:p>
        </w:tc>
        <w:tc>
          <w:tcPr>
            <w:tcW w:w="851" w:type="pct"/>
            <w:vAlign w:val="center"/>
          </w:tcPr>
          <w:p w14:paraId="2AC79D05">
            <w:pPr>
              <w:spacing w:line="400" w:lineRule="exact"/>
              <w:jc w:val="center"/>
              <w:rPr>
                <w:rFonts w:asciiTheme="minorEastAsia" w:hAnsiTheme="minorEastAsia" w:eastAsiaTheme="minorEastAsia"/>
              </w:rPr>
            </w:pPr>
          </w:p>
        </w:tc>
        <w:tc>
          <w:tcPr>
            <w:tcW w:w="730" w:type="pct"/>
            <w:vAlign w:val="center"/>
          </w:tcPr>
          <w:p w14:paraId="6C642BE4">
            <w:pPr>
              <w:spacing w:line="400" w:lineRule="exact"/>
              <w:jc w:val="center"/>
              <w:rPr>
                <w:rFonts w:asciiTheme="minorEastAsia" w:hAnsiTheme="minorEastAsia" w:eastAsiaTheme="minorEastAsia"/>
              </w:rPr>
            </w:pPr>
          </w:p>
        </w:tc>
        <w:tc>
          <w:tcPr>
            <w:tcW w:w="954" w:type="pct"/>
            <w:vAlign w:val="center"/>
          </w:tcPr>
          <w:p w14:paraId="50561B05">
            <w:pPr>
              <w:spacing w:line="400" w:lineRule="exact"/>
              <w:jc w:val="center"/>
              <w:rPr>
                <w:rFonts w:asciiTheme="minorEastAsia" w:hAnsiTheme="minorEastAsia" w:eastAsiaTheme="minorEastAsia"/>
              </w:rPr>
            </w:pPr>
          </w:p>
        </w:tc>
        <w:tc>
          <w:tcPr>
            <w:tcW w:w="1195" w:type="pct"/>
            <w:vAlign w:val="center"/>
          </w:tcPr>
          <w:p w14:paraId="3ADBDD7E">
            <w:pPr>
              <w:spacing w:line="400" w:lineRule="exact"/>
              <w:jc w:val="center"/>
              <w:rPr>
                <w:rFonts w:asciiTheme="minorEastAsia" w:hAnsiTheme="minorEastAsia" w:eastAsiaTheme="minorEastAsia"/>
              </w:rPr>
            </w:pPr>
          </w:p>
        </w:tc>
        <w:tc>
          <w:tcPr>
            <w:tcW w:w="812" w:type="pct"/>
            <w:vAlign w:val="center"/>
          </w:tcPr>
          <w:p w14:paraId="43615640">
            <w:pPr>
              <w:spacing w:line="400" w:lineRule="exact"/>
              <w:jc w:val="center"/>
              <w:rPr>
                <w:rFonts w:asciiTheme="minorEastAsia" w:hAnsiTheme="minorEastAsia" w:eastAsiaTheme="minorEastAsia"/>
              </w:rPr>
            </w:pPr>
          </w:p>
        </w:tc>
      </w:tr>
    </w:tbl>
    <w:p w14:paraId="549C6FEA">
      <w:pPr>
        <w:spacing w:line="400" w:lineRule="exact"/>
        <w:rPr>
          <w:rFonts w:asciiTheme="minorEastAsia" w:hAnsiTheme="minorEastAsia" w:eastAsiaTheme="minorEastAsia"/>
        </w:rPr>
      </w:pPr>
    </w:p>
    <w:p w14:paraId="6D65EF8A">
      <w:pPr>
        <w:spacing w:line="400" w:lineRule="exact"/>
        <w:rPr>
          <w:rFonts w:asciiTheme="minorEastAsia" w:hAnsiTheme="minorEastAsia" w:eastAsiaTheme="minorEastAsia"/>
        </w:rPr>
      </w:pPr>
      <w:r>
        <w:rPr>
          <w:rFonts w:hint="eastAsia" w:asciiTheme="minorEastAsia" w:hAnsiTheme="minorEastAsia" w:eastAsiaTheme="minorEastAsia"/>
        </w:rPr>
        <w:t>投标人全称（盖公章）</w:t>
      </w:r>
    </w:p>
    <w:p w14:paraId="42D012BD">
      <w:pPr>
        <w:spacing w:line="400" w:lineRule="exact"/>
        <w:rPr>
          <w:rFonts w:asciiTheme="minorEastAsia" w:hAnsiTheme="minorEastAsia" w:eastAsiaTheme="minorEastAsia"/>
        </w:rPr>
      </w:pPr>
      <w:r>
        <w:rPr>
          <w:rFonts w:hint="eastAsia" w:asciiTheme="minorEastAsia" w:hAnsiTheme="minorEastAsia" w:eastAsiaTheme="minorEastAsia"/>
        </w:rPr>
        <w:t>授权代表（签字）：</w:t>
      </w:r>
    </w:p>
    <w:p w14:paraId="30A811CC">
      <w:pPr>
        <w:spacing w:line="400" w:lineRule="exact"/>
        <w:rPr>
          <w:rFonts w:asciiTheme="minorEastAsia" w:hAnsiTheme="minorEastAsia" w:eastAsiaTheme="minorEastAsia"/>
          <w:u w:val="single"/>
        </w:rPr>
      </w:pPr>
      <w:r>
        <w:rPr>
          <w:rFonts w:hint="eastAsia" w:asciiTheme="minorEastAsia" w:hAnsiTheme="minorEastAsia" w:eastAsiaTheme="minorEastAsia"/>
        </w:rPr>
        <w:t>职务：</w:t>
      </w:r>
      <w:r>
        <w:rPr>
          <w:rFonts w:hint="eastAsia" w:asciiTheme="minorEastAsia" w:hAnsiTheme="minorEastAsia" w:eastAsiaTheme="minorEastAsia"/>
          <w:u w:val="single"/>
        </w:rPr>
        <w:t xml:space="preserve">               </w:t>
      </w:r>
    </w:p>
    <w:p w14:paraId="61924CA9">
      <w:pPr>
        <w:spacing w:line="400" w:lineRule="exact"/>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23BFADBF">
      <w:pPr>
        <w:rPr>
          <w:rFonts w:asciiTheme="minorEastAsia" w:hAnsiTheme="minorEastAsia" w:eastAsiaTheme="minorEastAsia"/>
        </w:rPr>
      </w:pPr>
    </w:p>
    <w:p w14:paraId="2F530B46">
      <w:pPr>
        <w:spacing w:line="400" w:lineRule="exact"/>
        <w:rPr>
          <w:rFonts w:asciiTheme="minorEastAsia" w:hAnsiTheme="minorEastAsia" w:eastAsiaTheme="minorEastAsia"/>
          <w:b/>
          <w:bCs/>
        </w:rPr>
      </w:pPr>
    </w:p>
    <w:p w14:paraId="304E24FB">
      <w:pPr>
        <w:spacing w:line="400" w:lineRule="exact"/>
        <w:rPr>
          <w:rFonts w:asciiTheme="minorEastAsia" w:hAnsiTheme="minorEastAsia" w:eastAsiaTheme="minorEastAsia"/>
          <w:b/>
          <w:bCs/>
        </w:rPr>
      </w:pPr>
    </w:p>
    <w:p w14:paraId="7D103485">
      <w:pPr>
        <w:pStyle w:val="6"/>
        <w:rPr>
          <w:rFonts w:asciiTheme="minorEastAsia" w:hAnsiTheme="minorEastAsia" w:eastAsiaTheme="minorEastAsia"/>
        </w:rPr>
      </w:pPr>
    </w:p>
    <w:p w14:paraId="04CEAE09">
      <w:pPr>
        <w:rPr>
          <w:rFonts w:asciiTheme="minorEastAsia" w:hAnsiTheme="minorEastAsia" w:eastAsiaTheme="minorEastAsia"/>
        </w:rPr>
      </w:pPr>
    </w:p>
    <w:p w14:paraId="50FFF694">
      <w:pPr>
        <w:pStyle w:val="36"/>
        <w:rPr>
          <w:rFonts w:asciiTheme="minorEastAsia" w:hAnsiTheme="minorEastAsia" w:eastAsiaTheme="minorEastAsia"/>
        </w:rPr>
      </w:pPr>
    </w:p>
    <w:p w14:paraId="1842FA68">
      <w:pPr>
        <w:pStyle w:val="36"/>
        <w:rPr>
          <w:rFonts w:asciiTheme="minorEastAsia" w:hAnsiTheme="minorEastAsia" w:eastAsiaTheme="minorEastAsia"/>
        </w:rPr>
      </w:pPr>
    </w:p>
    <w:p w14:paraId="17FAFA12">
      <w:pPr>
        <w:pStyle w:val="36"/>
        <w:rPr>
          <w:rFonts w:asciiTheme="minorEastAsia" w:hAnsiTheme="minorEastAsia" w:eastAsiaTheme="minorEastAsia"/>
        </w:rPr>
      </w:pPr>
    </w:p>
    <w:bookmarkEnd w:id="94"/>
    <w:bookmarkEnd w:id="126"/>
    <w:bookmarkEnd w:id="127"/>
    <w:bookmarkEnd w:id="128"/>
    <w:bookmarkEnd w:id="129"/>
    <w:bookmarkEnd w:id="130"/>
    <w:bookmarkEnd w:id="131"/>
    <w:p w14:paraId="4D6242B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参考格式18</w:t>
      </w:r>
    </w:p>
    <w:p w14:paraId="51E7EACB">
      <w:pPr>
        <w:pStyle w:val="26"/>
        <w:ind w:left="0" w:leftChars="0" w:firstLine="0" w:firstLineChars="0"/>
        <w:jc w:val="center"/>
        <w:rPr>
          <w:rFonts w:asciiTheme="minorEastAsia" w:hAnsiTheme="minorEastAsia" w:eastAsiaTheme="minorEastAsia"/>
        </w:rPr>
      </w:pPr>
      <w:r>
        <w:rPr>
          <w:rFonts w:hint="eastAsia" w:asciiTheme="minorEastAsia" w:hAnsiTheme="minorEastAsia" w:eastAsiaTheme="minorEastAsia"/>
          <w:b/>
          <w:bCs/>
          <w:sz w:val="28"/>
          <w:szCs w:val="28"/>
        </w:rPr>
        <w:t>质保维护</w:t>
      </w:r>
    </w:p>
    <w:p w14:paraId="3BAEBBC6">
      <w:pPr>
        <w:pStyle w:val="6"/>
        <w:jc w:val="both"/>
        <w:rPr>
          <w:rFonts w:asciiTheme="minorEastAsia" w:hAnsiTheme="minorEastAsia" w:eastAsiaTheme="minorEastAsia"/>
          <w:b/>
          <w:bCs/>
          <w:sz w:val="28"/>
          <w:szCs w:val="28"/>
        </w:rPr>
      </w:pPr>
    </w:p>
    <w:p w14:paraId="20B21616">
      <w:pPr>
        <w:rPr>
          <w:rFonts w:asciiTheme="minorEastAsia" w:hAnsiTheme="minorEastAsia" w:eastAsiaTheme="minorEastAsia"/>
        </w:rPr>
      </w:pPr>
    </w:p>
    <w:p w14:paraId="0E036E76">
      <w:pPr>
        <w:rPr>
          <w:rFonts w:asciiTheme="minorEastAsia" w:hAnsiTheme="minorEastAsia" w:eastAsiaTheme="minorEastAsia"/>
        </w:rPr>
      </w:pPr>
    </w:p>
    <w:p w14:paraId="1775CDAE">
      <w:pPr>
        <w:rPr>
          <w:rFonts w:asciiTheme="minorEastAsia" w:hAnsiTheme="minorEastAsia" w:eastAsiaTheme="minorEastAsia"/>
        </w:rPr>
      </w:pPr>
    </w:p>
    <w:p w14:paraId="208065C8">
      <w:pPr>
        <w:rPr>
          <w:rFonts w:asciiTheme="minorEastAsia" w:hAnsiTheme="minorEastAsia" w:eastAsiaTheme="minorEastAsia"/>
        </w:rPr>
      </w:pPr>
    </w:p>
    <w:p w14:paraId="7ED75803">
      <w:pPr>
        <w:rPr>
          <w:rFonts w:asciiTheme="minorEastAsia" w:hAnsiTheme="minorEastAsia" w:eastAsiaTheme="minorEastAsia"/>
        </w:rPr>
      </w:pPr>
    </w:p>
    <w:p w14:paraId="4E53E9D6">
      <w:pPr>
        <w:pStyle w:val="6"/>
        <w:jc w:val="both"/>
        <w:rPr>
          <w:rFonts w:asciiTheme="minorEastAsia" w:hAnsiTheme="minorEastAsia" w:eastAsiaTheme="minorEastAsia"/>
          <w:b/>
          <w:bCs/>
          <w:sz w:val="32"/>
          <w:szCs w:val="32"/>
        </w:rPr>
      </w:pPr>
      <w:r>
        <w:rPr>
          <w:rFonts w:hint="eastAsia" w:asciiTheme="minorEastAsia" w:hAnsiTheme="minorEastAsia" w:eastAsiaTheme="minorEastAsia"/>
          <w:b/>
          <w:bCs/>
          <w:sz w:val="28"/>
          <w:szCs w:val="28"/>
        </w:rPr>
        <w:t>参考格式19</w:t>
      </w:r>
    </w:p>
    <w:p w14:paraId="65D51244">
      <w:pPr>
        <w:pStyle w:val="6"/>
        <w:jc w:val="center"/>
        <w:rPr>
          <w:rFonts w:asciiTheme="minorEastAsia" w:hAnsiTheme="minorEastAsia" w:eastAsiaTheme="minorEastAsia"/>
          <w:b/>
          <w:bCs/>
          <w:sz w:val="32"/>
          <w:szCs w:val="32"/>
        </w:rPr>
      </w:pPr>
      <w:r>
        <w:rPr>
          <w:rFonts w:hint="eastAsia" w:asciiTheme="minorEastAsia" w:hAnsiTheme="minorEastAsia" w:eastAsiaTheme="minorEastAsia"/>
          <w:b/>
          <w:bCs/>
          <w:sz w:val="28"/>
          <w:szCs w:val="28"/>
          <w:lang w:val="en-US" w:eastAsia="zh-CN"/>
        </w:rPr>
        <w:t>投标</w:t>
      </w:r>
      <w:r>
        <w:rPr>
          <w:rFonts w:asciiTheme="minorEastAsia" w:hAnsiTheme="minorEastAsia" w:eastAsiaTheme="minorEastAsia"/>
          <w:b/>
          <w:bCs/>
          <w:sz w:val="28"/>
          <w:szCs w:val="28"/>
        </w:rPr>
        <w:t>人</w:t>
      </w:r>
      <w:r>
        <w:rPr>
          <w:rFonts w:hint="eastAsia" w:asciiTheme="minorEastAsia" w:hAnsiTheme="minorEastAsia" w:eastAsiaTheme="minorEastAsia"/>
          <w:b/>
          <w:bCs/>
          <w:sz w:val="28"/>
          <w:szCs w:val="28"/>
        </w:rPr>
        <w:t>认为有必要提供的其他证明文件</w:t>
      </w:r>
    </w:p>
    <w:p w14:paraId="560CC0D4">
      <w:pPr>
        <w:rPr>
          <w:rFonts w:asciiTheme="minorEastAsia" w:hAnsiTheme="minorEastAsia" w:eastAsiaTheme="minorEastAsia"/>
          <w:b/>
          <w:bCs/>
          <w:sz w:val="32"/>
          <w:szCs w:val="32"/>
        </w:rPr>
      </w:pPr>
    </w:p>
    <w:p w14:paraId="1C142313">
      <w:pPr>
        <w:pStyle w:val="11"/>
        <w:rPr>
          <w:rFonts w:asciiTheme="minorEastAsia" w:hAnsiTheme="minorEastAsia" w:eastAsiaTheme="minorEastAsia"/>
          <w:b/>
          <w:bCs/>
          <w:sz w:val="32"/>
          <w:szCs w:val="32"/>
        </w:rPr>
      </w:pPr>
    </w:p>
    <w:p w14:paraId="72C3E431">
      <w:pPr>
        <w:pStyle w:val="25"/>
        <w:rPr>
          <w:rFonts w:asciiTheme="minorEastAsia" w:hAnsiTheme="minorEastAsia" w:eastAsiaTheme="minorEastAsia"/>
          <w:b/>
          <w:bCs/>
          <w:sz w:val="32"/>
          <w:szCs w:val="32"/>
        </w:rPr>
      </w:pPr>
    </w:p>
    <w:p w14:paraId="1578AF37">
      <w:pPr>
        <w:rPr>
          <w:rFonts w:asciiTheme="minorEastAsia" w:hAnsiTheme="minorEastAsia" w:eastAsiaTheme="minorEastAsia"/>
          <w:b/>
          <w:bCs/>
          <w:sz w:val="32"/>
          <w:szCs w:val="32"/>
        </w:rPr>
      </w:pPr>
    </w:p>
    <w:p w14:paraId="64D20F42">
      <w:pPr>
        <w:pStyle w:val="11"/>
        <w:rPr>
          <w:rFonts w:asciiTheme="minorEastAsia" w:hAnsiTheme="minorEastAsia" w:eastAsiaTheme="minorEastAsia"/>
          <w:b/>
          <w:bCs/>
          <w:sz w:val="32"/>
          <w:szCs w:val="32"/>
        </w:rPr>
      </w:pPr>
    </w:p>
    <w:p w14:paraId="4B1ED48C">
      <w:pPr>
        <w:pStyle w:val="25"/>
        <w:rPr>
          <w:rFonts w:asciiTheme="minorEastAsia" w:hAnsiTheme="minorEastAsia" w:eastAsiaTheme="minorEastAsia"/>
          <w:b/>
          <w:bCs/>
          <w:sz w:val="32"/>
          <w:szCs w:val="32"/>
        </w:rPr>
      </w:pPr>
    </w:p>
    <w:p w14:paraId="579F7BDA">
      <w:pPr>
        <w:rPr>
          <w:rFonts w:asciiTheme="minorEastAsia" w:hAnsiTheme="minorEastAsia" w:eastAsiaTheme="minorEastAsia"/>
          <w:b/>
          <w:bCs/>
          <w:sz w:val="32"/>
          <w:szCs w:val="32"/>
        </w:rPr>
      </w:pPr>
    </w:p>
    <w:p w14:paraId="32F6287F">
      <w:pPr>
        <w:pStyle w:val="11"/>
        <w:rPr>
          <w:rFonts w:asciiTheme="minorEastAsia" w:hAnsiTheme="minorEastAsia" w:eastAsiaTheme="minorEastAsia"/>
          <w:b/>
          <w:bCs/>
          <w:sz w:val="32"/>
          <w:szCs w:val="32"/>
        </w:rPr>
      </w:pPr>
    </w:p>
    <w:p w14:paraId="60CB4041">
      <w:pPr>
        <w:pStyle w:val="25"/>
        <w:rPr>
          <w:rFonts w:asciiTheme="minorEastAsia" w:hAnsiTheme="minorEastAsia" w:eastAsiaTheme="minorEastAsia"/>
          <w:b/>
          <w:bCs/>
          <w:sz w:val="32"/>
          <w:szCs w:val="32"/>
        </w:rPr>
      </w:pPr>
    </w:p>
    <w:p w14:paraId="6F24A7F6">
      <w:pPr>
        <w:rPr>
          <w:rFonts w:asciiTheme="minorEastAsia" w:hAnsiTheme="minorEastAsia" w:eastAsiaTheme="minorEastAsia"/>
          <w:b/>
          <w:bCs/>
          <w:sz w:val="32"/>
          <w:szCs w:val="32"/>
        </w:rPr>
      </w:pPr>
    </w:p>
    <w:p w14:paraId="6B64E431">
      <w:pPr>
        <w:pStyle w:val="11"/>
        <w:rPr>
          <w:rFonts w:asciiTheme="minorEastAsia" w:hAnsiTheme="minorEastAsia" w:eastAsiaTheme="minorEastAsia"/>
          <w:b/>
          <w:bCs/>
          <w:sz w:val="32"/>
          <w:szCs w:val="32"/>
        </w:rPr>
      </w:pPr>
    </w:p>
    <w:p w14:paraId="09706956">
      <w:pPr>
        <w:pStyle w:val="25"/>
        <w:rPr>
          <w:rFonts w:asciiTheme="minorEastAsia" w:hAnsiTheme="minorEastAsia" w:eastAsiaTheme="minorEastAsia"/>
          <w:b/>
          <w:bCs/>
          <w:sz w:val="32"/>
          <w:szCs w:val="32"/>
        </w:rPr>
      </w:pPr>
    </w:p>
    <w:p w14:paraId="7CBDC3D8">
      <w:pPr>
        <w:rPr>
          <w:rFonts w:asciiTheme="minorEastAsia" w:hAnsiTheme="minorEastAsia" w:eastAsiaTheme="minorEastAsia"/>
          <w:b/>
          <w:bCs/>
          <w:sz w:val="32"/>
          <w:szCs w:val="32"/>
        </w:rPr>
      </w:pPr>
    </w:p>
    <w:p w14:paraId="3C66A745">
      <w:pPr>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参考格式20</w:t>
      </w:r>
    </w:p>
    <w:p w14:paraId="7B2FF35C">
      <w:pPr>
        <w:pStyle w:val="43"/>
        <w:snapToGrid w:val="0"/>
        <w:spacing w:line="500" w:lineRule="exact"/>
        <w:jc w:val="center"/>
        <w:rPr>
          <w:rFonts w:hint="eastAsia" w:eastAsiaTheme="minorEastAsia"/>
          <w:color w:val="auto"/>
          <w:sz w:val="24"/>
          <w:lang w:eastAsia="zh-CN"/>
        </w:rPr>
      </w:pPr>
      <w:r>
        <w:rPr>
          <w:rFonts w:hint="eastAsia" w:asciiTheme="minorEastAsia" w:hAnsiTheme="minorEastAsia"/>
          <w:b/>
          <w:bCs/>
          <w:color w:val="auto"/>
          <w:sz w:val="28"/>
          <w:szCs w:val="28"/>
        </w:rPr>
        <w:t>中小企业声明函</w:t>
      </w:r>
      <w:r>
        <w:rPr>
          <w:rFonts w:hint="eastAsia" w:asciiTheme="minorEastAsia" w:hAnsiTheme="minorEastAsia"/>
          <w:b/>
          <w:bCs/>
          <w:color w:val="auto"/>
          <w:sz w:val="28"/>
          <w:szCs w:val="28"/>
          <w:lang w:val="en-US" w:eastAsia="zh-CN"/>
        </w:rPr>
        <w:t xml:space="preserve"> （货物、服务）</w:t>
      </w:r>
    </w:p>
    <w:p w14:paraId="08D8121E">
      <w:pPr>
        <w:tabs>
          <w:tab w:val="left" w:pos="6300"/>
        </w:tabs>
        <w:snapToGrid w:val="0"/>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w:t>
      </w:r>
    </w:p>
    <w:p w14:paraId="2F235BC7">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 (财库（2020) 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6D7D70C6">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万元，资产总额为 </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116EF54D">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747C693C">
      <w:pPr>
        <w:tabs>
          <w:tab w:val="left" w:pos="6300"/>
        </w:tabs>
        <w:snapToGrid w:val="0"/>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3.……</w:t>
      </w:r>
    </w:p>
    <w:p w14:paraId="588B0B44">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301602DB">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CEF63D0">
      <w:pPr>
        <w:tabs>
          <w:tab w:val="left" w:pos="6300"/>
        </w:tabs>
        <w:snapToGrid w:val="0"/>
        <w:spacing w:line="500" w:lineRule="exact"/>
        <w:ind w:firstLine="504" w:firstLineChars="200"/>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 xml:space="preserve">      </w:t>
      </w:r>
    </w:p>
    <w:p w14:paraId="590CFDF6">
      <w:pPr>
        <w:spacing w:line="360" w:lineRule="exact"/>
        <w:ind w:firstLine="3600" w:firstLineChars="1500"/>
        <w:rPr>
          <w:rFonts w:hint="eastAsia" w:ascii="宋体" w:hAnsi="宋体" w:eastAsia="宋体" w:cs="宋体"/>
          <w:color w:val="auto"/>
          <w:sz w:val="24"/>
          <w:u w:val="single"/>
        </w:rPr>
      </w:pPr>
      <w:r>
        <w:rPr>
          <w:rFonts w:hint="eastAsia" w:ascii="宋体" w:hAnsi="宋体" w:eastAsia="宋体" w:cs="宋体"/>
          <w:color w:val="auto"/>
          <w:sz w:val="24"/>
        </w:rPr>
        <w:t>企业名称：</w:t>
      </w:r>
      <w:r>
        <w:rPr>
          <w:rFonts w:hint="eastAsia" w:ascii="宋体" w:hAnsi="宋体" w:eastAsia="宋体" w:cs="宋体"/>
          <w:bCs/>
          <w:color w:val="auto"/>
          <w:sz w:val="24"/>
          <w:u w:val="single"/>
        </w:rPr>
        <w:t>（全称）</w:t>
      </w:r>
      <w:r>
        <w:rPr>
          <w:rFonts w:hint="eastAsia" w:ascii="宋体" w:hAnsi="宋体" w:eastAsia="宋体" w:cs="宋体"/>
          <w:color w:val="auto"/>
          <w:sz w:val="24"/>
          <w:u w:val="single"/>
        </w:rPr>
        <w:t>（盖章）</w:t>
      </w:r>
    </w:p>
    <w:p w14:paraId="228EE298">
      <w:pPr>
        <w:pStyle w:val="91"/>
        <w:widowControl w:val="0"/>
        <w:spacing w:line="360" w:lineRule="exact"/>
        <w:ind w:firstLine="3600" w:firstLineChars="1500"/>
        <w:rPr>
          <w:rFonts w:hint="eastAsia" w:ascii="宋体" w:hAnsi="宋体" w:eastAsia="宋体" w:cs="宋体"/>
          <w:color w:val="auto"/>
          <w:szCs w:val="24"/>
        </w:rPr>
      </w:pPr>
      <w:r>
        <w:rPr>
          <w:rFonts w:hint="eastAsia" w:ascii="宋体" w:hAnsi="宋体" w:eastAsia="宋体" w:cs="宋体"/>
          <w:color w:val="auto"/>
          <w:szCs w:val="24"/>
        </w:rPr>
        <w:t>日期：    年    月   日</w:t>
      </w:r>
    </w:p>
    <w:p w14:paraId="7E2F5795">
      <w:pPr>
        <w:spacing w:line="280" w:lineRule="exact"/>
        <w:jc w:val="left"/>
        <w:outlineLvl w:val="0"/>
        <w:rPr>
          <w:rFonts w:hint="eastAsia" w:ascii="宋体" w:hAnsi="宋体" w:eastAsia="宋体" w:cs="宋体"/>
          <w:color w:val="auto"/>
          <w:szCs w:val="21"/>
        </w:rPr>
      </w:pPr>
    </w:p>
    <w:p w14:paraId="55D50BAF">
      <w:pPr>
        <w:spacing w:line="280" w:lineRule="exact"/>
        <w:jc w:val="left"/>
        <w:outlineLvl w:val="0"/>
        <w:rPr>
          <w:rFonts w:hint="eastAsia" w:ascii="宋体" w:hAnsi="宋体" w:eastAsia="宋体" w:cs="宋体"/>
          <w:color w:val="auto"/>
          <w:szCs w:val="21"/>
        </w:rPr>
      </w:pPr>
      <w:r>
        <w:rPr>
          <w:rFonts w:hint="eastAsia" w:ascii="宋体" w:hAnsi="宋体" w:eastAsia="宋体" w:cs="宋体"/>
          <w:color w:val="auto"/>
          <w:szCs w:val="21"/>
        </w:rPr>
        <w:t>说明：</w:t>
      </w:r>
    </w:p>
    <w:p w14:paraId="4E8E7A97">
      <w:pPr>
        <w:spacing w:line="280" w:lineRule="exact"/>
        <w:ind w:firstLine="480" w:firstLineChars="200"/>
        <w:jc w:val="left"/>
        <w:outlineLvl w:val="0"/>
        <w:rPr>
          <w:rFonts w:hint="eastAsia" w:ascii="宋体" w:hAnsi="宋体" w:eastAsia="宋体" w:cs="宋体"/>
          <w:color w:val="auto"/>
          <w:szCs w:val="21"/>
        </w:rPr>
      </w:pPr>
      <w:r>
        <w:rPr>
          <w:rFonts w:hint="eastAsia" w:ascii="宋体" w:hAnsi="宋体" w:eastAsia="宋体" w:cs="宋体"/>
          <w:color w:val="auto"/>
          <w:szCs w:val="21"/>
        </w:rPr>
        <w:t>1.如所有货物均为中小微企业制造的，须提供《声明函》，声明函内容不实的，属于提供虚假材料谋取中标、成交，依照《中华人民共和国政府采购法》等国家有关规定追究相应责任。</w:t>
      </w:r>
    </w:p>
    <w:p w14:paraId="43759B60">
      <w:pPr>
        <w:spacing w:line="280" w:lineRule="exact"/>
        <w:ind w:firstLine="480" w:firstLineChars="200"/>
        <w:jc w:val="left"/>
        <w:outlineLvl w:val="0"/>
        <w:rPr>
          <w:rFonts w:hint="eastAsia" w:ascii="宋体" w:hAnsi="宋体" w:eastAsia="宋体" w:cs="宋体"/>
          <w:color w:val="auto"/>
          <w:szCs w:val="21"/>
        </w:rPr>
      </w:pPr>
      <w:r>
        <w:rPr>
          <w:rFonts w:hint="eastAsia" w:ascii="宋体" w:hAnsi="宋体" w:eastAsia="宋体" w:cs="宋体"/>
          <w:color w:val="auto"/>
          <w:szCs w:val="21"/>
        </w:rPr>
        <w:t>2.从业人员、营业收入、资产总额填报上一年度数据， 无上一年度数据的新成立企业可不填报。</w:t>
      </w:r>
    </w:p>
    <w:p w14:paraId="30B73FFF">
      <w:pPr>
        <w:pStyle w:val="36"/>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特别提示：中小企业提供的所有货物、服务的内容必须一一列明，不允许省略。</w:t>
      </w:r>
    </w:p>
    <w:p w14:paraId="293508CE">
      <w:pPr>
        <w:pStyle w:val="36"/>
        <w:rPr>
          <w:rFonts w:cs="宋体" w:asciiTheme="minorEastAsia" w:hAnsiTheme="minorEastAsia" w:eastAsiaTheme="minorEastAsia"/>
          <w:b/>
          <w:color w:val="auto"/>
          <w:sz w:val="28"/>
          <w:szCs w:val="28"/>
        </w:rPr>
      </w:pPr>
    </w:p>
    <w:p w14:paraId="7FC73A45">
      <w:pPr>
        <w:pStyle w:val="36"/>
        <w:rPr>
          <w:rFonts w:cs="宋体" w:asciiTheme="minorEastAsia" w:hAnsiTheme="minorEastAsia" w:eastAsiaTheme="minorEastAsia"/>
          <w:b/>
          <w:color w:val="auto"/>
          <w:sz w:val="28"/>
          <w:szCs w:val="28"/>
        </w:rPr>
      </w:pPr>
    </w:p>
    <w:p w14:paraId="10AAAF81">
      <w:pPr>
        <w:pStyle w:val="36"/>
        <w:rPr>
          <w:rFonts w:cs="宋体" w:asciiTheme="minorEastAsia" w:hAnsiTheme="minorEastAsia" w:eastAsiaTheme="minorEastAsia"/>
          <w:b/>
          <w:color w:val="auto"/>
          <w:sz w:val="28"/>
          <w:szCs w:val="28"/>
        </w:rPr>
      </w:pPr>
    </w:p>
    <w:p w14:paraId="73A09568">
      <w:pPr>
        <w:pStyle w:val="36"/>
        <w:rPr>
          <w:rFonts w:cs="宋体" w:asciiTheme="minorEastAsia" w:hAnsiTheme="minorEastAsia" w:eastAsiaTheme="minorEastAsia"/>
          <w:b/>
          <w:color w:val="auto"/>
          <w:sz w:val="28"/>
          <w:szCs w:val="28"/>
        </w:rPr>
      </w:pPr>
    </w:p>
    <w:p w14:paraId="401F56F7">
      <w:pPr>
        <w:pStyle w:val="36"/>
        <w:rPr>
          <w:rFonts w:cs="宋体" w:asciiTheme="minorEastAsia" w:hAnsiTheme="minorEastAsia" w:eastAsiaTheme="minorEastAsia"/>
          <w:b/>
          <w:color w:val="auto"/>
          <w:sz w:val="28"/>
          <w:szCs w:val="28"/>
        </w:rPr>
      </w:pPr>
    </w:p>
    <w:p w14:paraId="03F01DCA">
      <w:pPr>
        <w:pStyle w:val="36"/>
        <w:rPr>
          <w:rFonts w:cs="宋体" w:asciiTheme="minorEastAsia" w:hAnsiTheme="minorEastAsia" w:eastAsiaTheme="minorEastAsia"/>
          <w:b/>
          <w:color w:val="auto"/>
          <w:sz w:val="28"/>
          <w:szCs w:val="28"/>
        </w:rPr>
      </w:pPr>
    </w:p>
    <w:p w14:paraId="0D839216">
      <w:pPr>
        <w:widowControl/>
        <w:spacing w:line="360" w:lineRule="auto"/>
        <w:ind w:firstLine="562" w:firstLineChars="200"/>
        <w:rPr>
          <w:rFonts w:hint="eastAsia" w:cs="宋体" w:asciiTheme="minorEastAsia" w:hAnsiTheme="minorEastAsia" w:eastAsiaTheme="minorEastAsia"/>
          <w:b/>
          <w:color w:val="auto"/>
        </w:rPr>
      </w:pPr>
      <w:r>
        <w:rPr>
          <w:rFonts w:hint="eastAsia" w:cs="宋体" w:asciiTheme="minorEastAsia" w:hAnsiTheme="minorEastAsia" w:eastAsiaTheme="minorEastAsia"/>
          <w:b/>
          <w:color w:val="auto"/>
          <w:sz w:val="28"/>
          <w:szCs w:val="28"/>
        </w:rPr>
        <w:t>参考格式21：</w:t>
      </w:r>
      <w:r>
        <w:rPr>
          <w:rFonts w:hint="eastAsia" w:cs="宋体" w:asciiTheme="minorEastAsia" w:hAnsiTheme="minorEastAsia" w:eastAsiaTheme="minorEastAsia"/>
          <w:b/>
          <w:color w:val="auto"/>
        </w:rPr>
        <w:t xml:space="preserve">      </w:t>
      </w:r>
    </w:p>
    <w:p w14:paraId="5B6DC1A1">
      <w:pPr>
        <w:widowControl/>
        <w:spacing w:line="360" w:lineRule="auto"/>
        <w:ind w:firstLine="562" w:firstLineChars="200"/>
        <w:jc w:val="center"/>
        <w:rPr>
          <w:rFonts w:cs="宋体" w:asciiTheme="minorEastAsia" w:hAnsiTheme="minorEastAsia" w:eastAsiaTheme="minorEastAsia"/>
          <w:b/>
          <w:bCs/>
          <w:color w:val="auto"/>
          <w:szCs w:val="22"/>
        </w:rPr>
      </w:pPr>
      <w:r>
        <w:rPr>
          <w:rFonts w:hint="eastAsia" w:cs="宋体" w:asciiTheme="minorEastAsia" w:hAnsiTheme="minorEastAsia" w:eastAsiaTheme="minorEastAsia"/>
          <w:b/>
          <w:bCs/>
          <w:color w:val="auto"/>
          <w:sz w:val="28"/>
          <w:szCs w:val="24"/>
        </w:rPr>
        <w:t>残疾人福利性单位声明函（符合本声明函填写）</w:t>
      </w:r>
    </w:p>
    <w:p w14:paraId="378F0D72">
      <w:pPr>
        <w:widowControl/>
        <w:spacing w:line="360" w:lineRule="auto"/>
        <w:ind w:firstLine="480" w:firstLineChars="2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本单位郑重声明,根据《财政部民政部中国残疾人联合会关于促进残疾人就业政府采购政策的通知》 (财库(2017)141号)的规定,本单位为符合条件的残疾人福利性单位,且本单位参加</w:t>
      </w:r>
      <w:r>
        <w:rPr>
          <w:rFonts w:hint="eastAsia" w:cs="宋体" w:asciiTheme="minorEastAsia" w:hAnsiTheme="minorEastAsia" w:eastAsiaTheme="minorEastAsia"/>
          <w:color w:val="auto"/>
          <w:szCs w:val="22"/>
          <w:u w:val="single"/>
        </w:rPr>
        <w:t xml:space="preserve">     </w:t>
      </w:r>
      <w:r>
        <w:rPr>
          <w:rFonts w:hint="eastAsia" w:cs="宋体" w:asciiTheme="minorEastAsia" w:hAnsiTheme="minorEastAsia" w:eastAsiaTheme="minorEastAsia"/>
          <w:color w:val="auto"/>
          <w:szCs w:val="22"/>
        </w:rPr>
        <w:t>单位的</w:t>
      </w:r>
      <w:r>
        <w:rPr>
          <w:rFonts w:hint="eastAsia" w:cs="宋体" w:asciiTheme="minorEastAsia" w:hAnsiTheme="minorEastAsia" w:eastAsiaTheme="minorEastAsia"/>
          <w:color w:val="auto"/>
          <w:szCs w:val="22"/>
          <w:u w:val="single"/>
        </w:rPr>
        <w:t xml:space="preserve">     </w:t>
      </w:r>
      <w:r>
        <w:rPr>
          <w:rFonts w:hint="eastAsia" w:cs="宋体" w:asciiTheme="minorEastAsia" w:hAnsiTheme="minorEastAsia" w:eastAsiaTheme="minorEastAsia"/>
          <w:color w:val="auto"/>
          <w:szCs w:val="22"/>
        </w:rPr>
        <w:t>项目采购活动提供本单位制造的货物《由本单位承担工程/提供服务),或者提供其他残疾人福利性单位制造的货物(不包括使用非残疾人福利性单位注册商标的货物)。</w:t>
      </w:r>
    </w:p>
    <w:p w14:paraId="07E411C7">
      <w:pPr>
        <w:widowControl/>
        <w:spacing w:line="360" w:lineRule="auto"/>
        <w:ind w:firstLine="480" w:firstLineChars="2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本单位对上述声明的真实性负责,如有虚假,将依法承担相应责任。</w:t>
      </w:r>
    </w:p>
    <w:p w14:paraId="0FAFE746">
      <w:pPr>
        <w:pStyle w:val="11"/>
        <w:rPr>
          <w:rFonts w:cs="宋体" w:asciiTheme="minorEastAsia" w:hAnsiTheme="minorEastAsia" w:eastAsiaTheme="minorEastAsia"/>
          <w:color w:val="auto"/>
        </w:rPr>
      </w:pPr>
    </w:p>
    <w:p w14:paraId="2D5A3A47">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企业名称(盖公章):</w:t>
      </w:r>
    </w:p>
    <w:p w14:paraId="6BDA39D5">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法定代表人(负责人)或其授权代表(签字):</w:t>
      </w:r>
    </w:p>
    <w:p w14:paraId="746D9038">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日期:</w:t>
      </w:r>
    </w:p>
    <w:p w14:paraId="1BB27F4A">
      <w:pPr>
        <w:pStyle w:val="11"/>
        <w:rPr>
          <w:rFonts w:cs="宋体" w:asciiTheme="minorEastAsia" w:hAnsiTheme="minorEastAsia" w:eastAsiaTheme="minorEastAsia"/>
        </w:rPr>
      </w:pPr>
    </w:p>
    <w:p w14:paraId="4874D540">
      <w:pPr>
        <w:widowControl/>
        <w:spacing w:line="360" w:lineRule="auto"/>
        <w:ind w:firstLine="5520" w:firstLineChars="2300"/>
        <w:rPr>
          <w:rFonts w:cs="宋体" w:asciiTheme="minorEastAsia" w:hAnsiTheme="minorEastAsia" w:eastAsiaTheme="minorEastAsia"/>
        </w:rPr>
      </w:pPr>
    </w:p>
    <w:p w14:paraId="0A35D20E">
      <w:pPr>
        <w:pStyle w:val="36"/>
        <w:rPr>
          <w:rFonts w:asciiTheme="minorEastAsia" w:hAnsiTheme="minorEastAsia" w:eastAsiaTheme="minorEastAsia"/>
        </w:rPr>
      </w:pPr>
    </w:p>
    <w:p w14:paraId="4A789346">
      <w:pPr>
        <w:pStyle w:val="36"/>
        <w:rPr>
          <w:rFonts w:asciiTheme="minorEastAsia" w:hAnsiTheme="minorEastAsia" w:eastAsiaTheme="minorEastAsia"/>
        </w:rPr>
      </w:pPr>
    </w:p>
    <w:p w14:paraId="529D2949">
      <w:pPr>
        <w:pStyle w:val="36"/>
        <w:rPr>
          <w:rFonts w:asciiTheme="minorEastAsia" w:hAnsiTheme="minorEastAsia" w:eastAsiaTheme="minorEastAsia"/>
        </w:rPr>
      </w:pPr>
    </w:p>
    <w:p w14:paraId="027B0C6D">
      <w:pPr>
        <w:pStyle w:val="36"/>
        <w:rPr>
          <w:rFonts w:asciiTheme="minorEastAsia" w:hAnsiTheme="minorEastAsia" w:eastAsiaTheme="minorEastAsia"/>
        </w:rPr>
      </w:pPr>
    </w:p>
    <w:p w14:paraId="0CE20493">
      <w:pPr>
        <w:pStyle w:val="36"/>
        <w:rPr>
          <w:rFonts w:asciiTheme="minorEastAsia" w:hAnsiTheme="minorEastAsia" w:eastAsiaTheme="minorEastAsia"/>
        </w:rPr>
      </w:pPr>
    </w:p>
    <w:p w14:paraId="1203C5B3">
      <w:pPr>
        <w:widowControl/>
        <w:spacing w:line="360" w:lineRule="auto"/>
        <w:rPr>
          <w:rFonts w:hint="eastAsia" w:cs="宋体" w:asciiTheme="minorEastAsia" w:hAnsiTheme="minorEastAsia" w:eastAsiaTheme="minorEastAsia"/>
          <w:b/>
          <w:sz w:val="32"/>
          <w:szCs w:val="32"/>
          <w:lang w:val="en-GB"/>
        </w:rPr>
      </w:pPr>
      <w:r>
        <w:rPr>
          <w:rFonts w:hint="eastAsia" w:cs="宋体" w:asciiTheme="minorEastAsia" w:hAnsiTheme="minorEastAsia" w:eastAsiaTheme="minorEastAsia"/>
          <w:b/>
          <w:sz w:val="32"/>
          <w:szCs w:val="32"/>
        </w:rPr>
        <w:t xml:space="preserve">参考格式22：             </w:t>
      </w:r>
      <w:r>
        <w:rPr>
          <w:rFonts w:hint="eastAsia" w:cs="宋体" w:asciiTheme="minorEastAsia" w:hAnsiTheme="minorEastAsia" w:eastAsiaTheme="minorEastAsia"/>
          <w:b/>
          <w:sz w:val="32"/>
          <w:szCs w:val="32"/>
          <w:lang w:val="en-GB"/>
        </w:rPr>
        <w:t>联合体协议书</w:t>
      </w:r>
    </w:p>
    <w:p w14:paraId="4CBB8A54">
      <w:pPr>
        <w:widowControl/>
        <w:spacing w:line="360" w:lineRule="auto"/>
        <w:ind w:firstLine="640" w:firstLineChars="200"/>
        <w:jc w:val="center"/>
        <w:rPr>
          <w:rFonts w:hint="default" w:cs="宋体" w:asciiTheme="minorEastAsia" w:hAnsiTheme="minorEastAsia" w:eastAsiaTheme="minorEastAsia"/>
          <w:b w:val="0"/>
          <w:bCs/>
          <w:sz w:val="32"/>
          <w:szCs w:val="32"/>
          <w:lang w:val="en-US" w:eastAsia="zh-CN"/>
        </w:rPr>
      </w:pPr>
      <w:r>
        <w:rPr>
          <w:rFonts w:hint="eastAsia" w:cs="宋体" w:asciiTheme="minorEastAsia" w:hAnsiTheme="minorEastAsia" w:eastAsiaTheme="minorEastAsia"/>
          <w:b w:val="0"/>
          <w:bCs/>
          <w:sz w:val="32"/>
          <w:szCs w:val="32"/>
          <w:lang w:val="en-US" w:eastAsia="zh-CN"/>
        </w:rPr>
        <w:t>(本项目不接受联合体投标)</w:t>
      </w:r>
    </w:p>
    <w:p w14:paraId="461B0FF0">
      <w:pPr>
        <w:adjustRightInd w:val="0"/>
        <w:snapToGrid w:val="0"/>
        <w:rPr>
          <w:rFonts w:cs="宋体" w:asciiTheme="minorEastAsia" w:hAnsiTheme="minorEastAsia" w:eastAsiaTheme="minorEastAsia"/>
          <w:szCs w:val="22"/>
          <w:lang w:val="en-GB"/>
        </w:rPr>
      </w:pPr>
    </w:p>
    <w:p w14:paraId="1EB50591">
      <w:pPr>
        <w:rPr>
          <w:rFonts w:cs="宋体" w:asciiTheme="minorEastAsia" w:hAnsiTheme="minorEastAsia" w:eastAsiaTheme="minorEastAsia"/>
          <w:szCs w:val="22"/>
          <w:lang w:val="en-GB"/>
        </w:rPr>
      </w:pPr>
      <w:r>
        <w:rPr>
          <w:rFonts w:cs="宋体" w:asciiTheme="minorEastAsia" w:hAnsiTheme="minorEastAsia" w:eastAsiaTheme="minorEastAsia"/>
          <w:szCs w:val="22"/>
          <w:lang w:val="en-GB"/>
        </w:rPr>
        <w:br w:type="page"/>
      </w:r>
    </w:p>
    <w:p w14:paraId="5A467912">
      <w:pPr>
        <w:adjustRightInd w:val="0"/>
        <w:snapToGrid w:val="0"/>
        <w:rPr>
          <w:rFonts w:cs="宋体" w:asciiTheme="minorEastAsia" w:hAnsiTheme="minorEastAsia" w:eastAsiaTheme="minorEastAsia"/>
          <w:szCs w:val="22"/>
          <w:lang w:val="en-GB"/>
        </w:rPr>
      </w:pPr>
    </w:p>
    <w:p w14:paraId="32874113">
      <w:pPr>
        <w:adjustRightInd w:val="0"/>
        <w:snapToGrid w:val="0"/>
        <w:rPr>
          <w:rFonts w:cs="宋体" w:asciiTheme="minorEastAsia" w:hAnsiTheme="minorEastAsia" w:eastAsiaTheme="minorEastAsia"/>
          <w:szCs w:val="22"/>
          <w:lang w:val="en-GB"/>
        </w:rPr>
      </w:pPr>
    </w:p>
    <w:p w14:paraId="262026ED">
      <w:pPr>
        <w:adjustRightInd w:val="0"/>
        <w:snapToGrid w:val="0"/>
        <w:rPr>
          <w:rFonts w:cs="宋体" w:asciiTheme="minorEastAsia" w:hAnsiTheme="minorEastAsia" w:eastAsiaTheme="minorEastAsia"/>
          <w:szCs w:val="22"/>
          <w:lang w:val="en-GB"/>
        </w:rPr>
      </w:pPr>
    </w:p>
    <w:p w14:paraId="05C29B5E">
      <w:pPr>
        <w:adjustRightInd w:val="0"/>
        <w:snapToGrid w:val="0"/>
        <w:rPr>
          <w:rFonts w:cs="宋体" w:asciiTheme="minorEastAsia" w:hAnsiTheme="minorEastAsia" w:eastAsiaTheme="minorEastAsia"/>
          <w:szCs w:val="22"/>
          <w:lang w:val="en-GB"/>
        </w:rPr>
      </w:pPr>
    </w:p>
    <w:p w14:paraId="217AB536">
      <w:pPr>
        <w:adjustRightInd w:val="0"/>
        <w:snapToGrid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参考格式23：               安全责任承诺书</w:t>
      </w:r>
    </w:p>
    <w:p w14:paraId="7338B4A2">
      <w:pPr>
        <w:adjustRightInd w:val="0"/>
        <w:snapToGrid w:val="0"/>
        <w:ind w:left="5" w:leftChars="2" w:firstLine="3"/>
        <w:rPr>
          <w:rFonts w:cs="宋体" w:asciiTheme="minorEastAsia" w:hAnsiTheme="minorEastAsia" w:eastAsiaTheme="minorEastAsia"/>
        </w:rPr>
      </w:pPr>
    </w:p>
    <w:p w14:paraId="4FD0437E">
      <w:pPr>
        <w:adjustRightInd w:val="0"/>
        <w:snapToGrid w:val="0"/>
        <w:spacing w:line="360" w:lineRule="auto"/>
        <w:ind w:left="5" w:leftChars="2" w:firstLine="3"/>
        <w:rPr>
          <w:rFonts w:cs="宋体" w:asciiTheme="minorEastAsia" w:hAnsiTheme="minorEastAsia" w:eastAsiaTheme="minorEastAsia"/>
        </w:rPr>
      </w:pPr>
      <w:r>
        <w:rPr>
          <w:rFonts w:hint="eastAsia" w:cs="宋体" w:asciiTheme="minorEastAsia" w:hAnsiTheme="minorEastAsia" w:eastAsiaTheme="minorEastAsia"/>
        </w:rPr>
        <w:t>致：（招标人）</w:t>
      </w:r>
    </w:p>
    <w:p w14:paraId="5D7623D4">
      <w:pPr>
        <w:adjustRightInd w:val="0"/>
        <w:snapToGrid w:val="0"/>
        <w:spacing w:line="360" w:lineRule="auto"/>
        <w:ind w:left="5" w:leftChars="2" w:firstLine="482" w:firstLineChars="201"/>
        <w:rPr>
          <w:rFonts w:cs="宋体" w:asciiTheme="minorEastAsia" w:hAnsiTheme="minorEastAsia" w:eastAsiaTheme="minorEastAsia"/>
        </w:rPr>
      </w:pPr>
      <w:r>
        <w:rPr>
          <w:rFonts w:hint="eastAsia" w:cs="宋体" w:asciiTheme="minorEastAsia" w:hAnsiTheme="minorEastAsia" w:eastAsiaTheme="minorEastAsia"/>
        </w:rPr>
        <w:t>我公司认真阅读了贵方所发</w:t>
      </w:r>
      <w:r>
        <w:rPr>
          <w:rFonts w:hint="eastAsia" w:cs="宋体" w:asciiTheme="minorEastAsia" w:hAnsiTheme="minorEastAsia" w:eastAsiaTheme="minorEastAsia"/>
          <w:lang w:val="en-US" w:eastAsia="zh-CN"/>
        </w:rPr>
        <w:t>招标文件</w:t>
      </w:r>
      <w:r>
        <w:rPr>
          <w:rFonts w:hint="eastAsia" w:cs="宋体" w:asciiTheme="minorEastAsia" w:hAnsiTheme="minorEastAsia" w:eastAsiaTheme="minorEastAsia"/>
        </w:rPr>
        <w:t>的所有条款，愿完全响应</w:t>
      </w:r>
      <w:r>
        <w:rPr>
          <w:rFonts w:hint="eastAsia" w:cs="宋体" w:asciiTheme="minorEastAsia" w:hAnsiTheme="minorEastAsia" w:eastAsiaTheme="minorEastAsia"/>
          <w:lang w:val="en-US" w:eastAsia="zh-CN"/>
        </w:rPr>
        <w:t>招标</w:t>
      </w:r>
      <w:r>
        <w:rPr>
          <w:rFonts w:hint="eastAsia" w:cs="宋体" w:asciiTheme="minorEastAsia" w:hAnsiTheme="minorEastAsia" w:eastAsiaTheme="minorEastAsia"/>
        </w:rPr>
        <w:t>文件中对安全管理工作的各项要求，在承担</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项目运输、安装、调试、装修等任务的过程中，我公司承诺：</w:t>
      </w:r>
    </w:p>
    <w:p w14:paraId="4972A8D1">
      <w:pPr>
        <w:adjustRightInd w:val="0"/>
        <w:snapToGrid w:val="0"/>
        <w:spacing w:line="360" w:lineRule="auto"/>
        <w:ind w:left="5" w:leftChars="2" w:firstLine="482" w:firstLineChars="201"/>
        <w:rPr>
          <w:rFonts w:cs="宋体" w:asciiTheme="minorEastAsia" w:hAnsiTheme="minorEastAsia" w:eastAsiaTheme="minorEastAsia"/>
        </w:rPr>
      </w:pPr>
      <w:r>
        <w:rPr>
          <w:rFonts w:hint="eastAsia" w:cs="宋体" w:asciiTheme="minorEastAsia" w:hAnsiTheme="minorEastAsia" w:eastAsiaTheme="minorEastAsia"/>
        </w:rPr>
        <w:t>1．建立完善的运输、安装、调试、装修等安全管理体系和健全的安全管理制度，本项目投标授权人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为我公司第一安全责任人；</w:t>
      </w:r>
    </w:p>
    <w:p w14:paraId="082C3A58">
      <w:pPr>
        <w:adjustRightInd w:val="0"/>
        <w:snapToGrid w:val="0"/>
        <w:spacing w:line="360" w:lineRule="auto"/>
        <w:ind w:left="5" w:leftChars="2" w:firstLine="482" w:firstLineChars="201"/>
        <w:rPr>
          <w:rFonts w:cs="宋体" w:asciiTheme="minorEastAsia" w:hAnsiTheme="minorEastAsia" w:eastAsiaTheme="minorEastAsia"/>
        </w:rPr>
      </w:pPr>
      <w:r>
        <w:rPr>
          <w:rFonts w:hint="eastAsia" w:cs="宋体" w:asciiTheme="minorEastAsia" w:hAnsiTheme="minorEastAsia" w:eastAsiaTheme="minorEastAsia"/>
        </w:rPr>
        <w:t>2．如我单位中标，我们将严格按照与</w:t>
      </w:r>
      <w:r>
        <w:rPr>
          <w:rFonts w:hint="eastAsia" w:cs="宋体" w:asciiTheme="minorEastAsia" w:hAnsiTheme="minorEastAsia" w:eastAsiaTheme="minorEastAsia"/>
          <w:u w:val="single"/>
        </w:rPr>
        <w:t xml:space="preserve"> （招标人） </w:t>
      </w:r>
      <w:r>
        <w:rPr>
          <w:rFonts w:hint="eastAsia" w:cs="宋体" w:asciiTheme="minorEastAsia" w:hAnsiTheme="minorEastAsia" w:eastAsiaTheme="minorEastAsia"/>
        </w:rPr>
        <w:t>签订的《安全责任书》的要求落实安全管理工作，确保安装施工安全，并保证安全指标达标；</w:t>
      </w:r>
    </w:p>
    <w:p w14:paraId="4C3777B3">
      <w:pPr>
        <w:adjustRightInd w:val="0"/>
        <w:snapToGrid w:val="0"/>
        <w:spacing w:line="360" w:lineRule="auto"/>
        <w:ind w:left="5" w:leftChars="2" w:firstLine="482" w:firstLineChars="201"/>
        <w:rPr>
          <w:rFonts w:cs="宋体" w:asciiTheme="minorEastAsia" w:hAnsiTheme="minorEastAsia" w:eastAsiaTheme="minorEastAsia"/>
        </w:rPr>
      </w:pPr>
      <w:r>
        <w:rPr>
          <w:rFonts w:hint="eastAsia" w:cs="宋体" w:asciiTheme="minorEastAsia" w:hAnsiTheme="minorEastAsia" w:eastAsiaTheme="minorEastAsia"/>
        </w:rPr>
        <w:t>3．如有违反《安全责任书》的要求，我公司愿接受相应处罚并承担由此带来的安全风险及其一切后果。</w:t>
      </w:r>
    </w:p>
    <w:p w14:paraId="0D6D7F9C">
      <w:pPr>
        <w:adjustRightInd w:val="0"/>
        <w:snapToGrid w:val="0"/>
        <w:ind w:left="5" w:leftChars="2" w:firstLine="482" w:firstLineChars="201"/>
        <w:rPr>
          <w:rFonts w:cs="宋体" w:asciiTheme="minorEastAsia" w:hAnsiTheme="minorEastAsia" w:eastAsiaTheme="minorEastAsia"/>
        </w:rPr>
      </w:pPr>
    </w:p>
    <w:p w14:paraId="73166864">
      <w:pPr>
        <w:wordWrap w:val="0"/>
        <w:adjustRightInd w:val="0"/>
        <w:snapToGrid w:val="0"/>
        <w:jc w:val="right"/>
        <w:rPr>
          <w:rFonts w:cs="宋体" w:asciiTheme="minorEastAsia" w:hAnsiTheme="minorEastAsia" w:eastAsiaTheme="minorEastAsia"/>
        </w:rPr>
      </w:pPr>
      <w:r>
        <w:rPr>
          <w:rFonts w:hint="eastAsia" w:cs="宋体" w:asciiTheme="minorEastAsia" w:hAnsiTheme="minorEastAsia" w:eastAsiaTheme="minorEastAsia"/>
        </w:rPr>
        <w:t>（投标方签章）</w:t>
      </w:r>
    </w:p>
    <w:p w14:paraId="394BA048">
      <w:pPr>
        <w:wordWrap w:val="0"/>
        <w:adjustRightInd w:val="0"/>
        <w:snapToGrid w:val="0"/>
        <w:jc w:val="center"/>
        <w:rPr>
          <w:rFonts w:cs="宋体" w:asciiTheme="minorEastAsia" w:hAnsiTheme="minorEastAsia" w:eastAsiaTheme="minorEastAsia"/>
        </w:rPr>
      </w:pPr>
    </w:p>
    <w:p w14:paraId="73B9DD4B">
      <w:pPr>
        <w:wordWrap w:val="0"/>
        <w:adjustRightInd w:val="0"/>
        <w:snapToGrid w:val="0"/>
        <w:jc w:val="center"/>
        <w:rPr>
          <w:rFonts w:cs="宋体" w:asciiTheme="minorEastAsia" w:hAnsiTheme="minorEastAsia" w:eastAsiaTheme="minorEastAsia"/>
        </w:rPr>
      </w:pPr>
    </w:p>
    <w:p w14:paraId="1653AE3E">
      <w:pPr>
        <w:wordWrap w:val="0"/>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14:paraId="5BE69969">
      <w:pPr>
        <w:pStyle w:val="36"/>
        <w:rPr>
          <w:rFonts w:asciiTheme="minorEastAsia" w:hAnsiTheme="minorEastAsia" w:eastAsiaTheme="minorEastAsia"/>
        </w:rPr>
      </w:pPr>
    </w:p>
    <w:p w14:paraId="68FFA5A6">
      <w:pPr>
        <w:pStyle w:val="36"/>
        <w:rPr>
          <w:rFonts w:asciiTheme="minorEastAsia" w:hAnsiTheme="minorEastAsia" w:eastAsiaTheme="minorEastAsia"/>
        </w:rPr>
      </w:pPr>
    </w:p>
    <w:p w14:paraId="26D1A164">
      <w:pPr>
        <w:pStyle w:val="36"/>
        <w:rPr>
          <w:rFonts w:asciiTheme="minorEastAsia" w:hAnsiTheme="minorEastAsia" w:eastAsiaTheme="minorEastAsia"/>
        </w:rPr>
      </w:pPr>
    </w:p>
    <w:p w14:paraId="444FCE9D">
      <w:pPr>
        <w:pStyle w:val="36"/>
        <w:rPr>
          <w:rFonts w:asciiTheme="minorEastAsia" w:hAnsiTheme="minorEastAsia" w:eastAsiaTheme="minorEastAsia"/>
        </w:rPr>
      </w:pPr>
    </w:p>
    <w:p w14:paraId="5418E0C5">
      <w:pPr>
        <w:pStyle w:val="36"/>
        <w:rPr>
          <w:rFonts w:asciiTheme="minorEastAsia" w:hAnsiTheme="minorEastAsia" w:eastAsiaTheme="minorEastAsia"/>
        </w:rPr>
      </w:pPr>
    </w:p>
    <w:p w14:paraId="30715BA1">
      <w:pPr>
        <w:pStyle w:val="36"/>
        <w:rPr>
          <w:rFonts w:asciiTheme="minorEastAsia" w:hAnsiTheme="minorEastAsia" w:eastAsiaTheme="minorEastAsia"/>
        </w:rPr>
      </w:pPr>
    </w:p>
    <w:p w14:paraId="260324E3">
      <w:pPr>
        <w:pStyle w:val="36"/>
        <w:rPr>
          <w:rFonts w:asciiTheme="minorEastAsia" w:hAnsiTheme="minorEastAsia" w:eastAsiaTheme="minorEastAsia"/>
        </w:rPr>
      </w:pPr>
    </w:p>
    <w:p w14:paraId="032052EA">
      <w:pPr>
        <w:pStyle w:val="36"/>
        <w:rPr>
          <w:rFonts w:asciiTheme="minorEastAsia" w:hAnsiTheme="minorEastAsia" w:eastAsiaTheme="minorEastAsia"/>
        </w:rPr>
      </w:pPr>
    </w:p>
    <w:p w14:paraId="2780BC78">
      <w:pPr>
        <w:pStyle w:val="36"/>
        <w:rPr>
          <w:rFonts w:asciiTheme="minorEastAsia" w:hAnsiTheme="minorEastAsia" w:eastAsiaTheme="minorEastAsia"/>
        </w:rPr>
      </w:pPr>
    </w:p>
    <w:p w14:paraId="417684C3">
      <w:pPr>
        <w:pStyle w:val="36"/>
        <w:rPr>
          <w:rFonts w:asciiTheme="minorEastAsia" w:hAnsiTheme="minorEastAsia" w:eastAsiaTheme="minorEastAsia"/>
        </w:rPr>
      </w:pPr>
    </w:p>
    <w:p w14:paraId="2F09D398">
      <w:pPr>
        <w:pStyle w:val="36"/>
        <w:rPr>
          <w:rFonts w:asciiTheme="minorEastAsia" w:hAnsiTheme="minorEastAsia" w:eastAsiaTheme="minorEastAsia"/>
        </w:rPr>
      </w:pPr>
    </w:p>
    <w:p w14:paraId="4599CF53">
      <w:pPr>
        <w:rPr>
          <w:rFonts w:asciiTheme="minorEastAsia" w:hAnsiTheme="minorEastAsia" w:eastAsiaTheme="minorEastAsia"/>
        </w:rPr>
      </w:pPr>
      <w:r>
        <w:rPr>
          <w:rFonts w:asciiTheme="minorEastAsia" w:hAnsiTheme="minorEastAsia" w:eastAsiaTheme="minorEastAsia"/>
        </w:rPr>
        <w:br w:type="page"/>
      </w:r>
    </w:p>
    <w:p w14:paraId="1544250C">
      <w:pPr>
        <w:pStyle w:val="36"/>
        <w:rPr>
          <w:rFonts w:asciiTheme="minorEastAsia" w:hAnsiTheme="minorEastAsia" w:eastAsiaTheme="minorEastAsia"/>
        </w:rPr>
      </w:pPr>
    </w:p>
    <w:p w14:paraId="1E0D47E1">
      <w:pPr>
        <w:pStyle w:val="36"/>
        <w:rPr>
          <w:rFonts w:asciiTheme="minorEastAsia" w:hAnsiTheme="minorEastAsia" w:eastAsiaTheme="minorEastAsia"/>
        </w:rPr>
      </w:pPr>
    </w:p>
    <w:p w14:paraId="2C7E6418">
      <w:pPr>
        <w:pStyle w:val="36"/>
        <w:rPr>
          <w:rFonts w:asciiTheme="minorEastAsia" w:hAnsiTheme="minorEastAsia" w:eastAsiaTheme="minorEastAsia"/>
        </w:rPr>
      </w:pPr>
    </w:p>
    <w:p w14:paraId="520E44CB">
      <w:pPr>
        <w:pStyle w:val="36"/>
        <w:rPr>
          <w:rFonts w:asciiTheme="minorEastAsia" w:hAnsiTheme="minorEastAsia" w:eastAsiaTheme="minorEastAsia"/>
        </w:rPr>
      </w:pPr>
    </w:p>
    <w:p w14:paraId="53EAE76F">
      <w:pPr>
        <w:widowControl/>
        <w:spacing w:line="360" w:lineRule="auto"/>
        <w:rPr>
          <w:rFonts w:cs="宋体" w:asciiTheme="minorEastAsia" w:hAnsiTheme="minorEastAsia" w:eastAsiaTheme="minorEastAsia"/>
          <w:b/>
        </w:rPr>
      </w:pPr>
      <w:r>
        <w:rPr>
          <w:rFonts w:hint="eastAsia" w:cs="宋体" w:asciiTheme="minorEastAsia" w:hAnsiTheme="minorEastAsia" w:eastAsiaTheme="minorEastAsia"/>
          <w:b/>
          <w:sz w:val="28"/>
          <w:szCs w:val="28"/>
        </w:rPr>
        <w:t>参考格式24：       投标单位（供应商）反商业贿赂承诺书</w:t>
      </w:r>
    </w:p>
    <w:p w14:paraId="086F0C3C">
      <w:pPr>
        <w:widowControl/>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我公司承诺在</w:t>
      </w:r>
      <w:r>
        <w:rPr>
          <w:rFonts w:hint="eastAsia" w:cs="宋体" w:asciiTheme="minorEastAsia" w:hAnsiTheme="minorEastAsia" w:eastAsiaTheme="minorEastAsia"/>
          <w:u w:val="single"/>
        </w:rPr>
        <w:t>（项目编号、项目名称）</w:t>
      </w:r>
      <w:r>
        <w:rPr>
          <w:rFonts w:hint="eastAsia" w:cs="宋体" w:asciiTheme="minorEastAsia" w:hAnsiTheme="minorEastAsia" w:eastAsiaTheme="minorEastAsia"/>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3EF8AA1">
      <w:pPr>
        <w:widowControl/>
        <w:spacing w:line="360" w:lineRule="auto"/>
        <w:ind w:firstLine="3360" w:firstLineChars="1400"/>
        <w:rPr>
          <w:rFonts w:cs="宋体" w:asciiTheme="minorEastAsia" w:hAnsiTheme="minorEastAsia" w:eastAsiaTheme="minorEastAsia"/>
        </w:rPr>
      </w:pPr>
      <w:r>
        <w:rPr>
          <w:rFonts w:hint="eastAsia" w:cs="宋体" w:asciiTheme="minorEastAsia" w:hAnsiTheme="minorEastAsia" w:eastAsiaTheme="minorEastAsia"/>
        </w:rPr>
        <w:t>企业名称(盖公章)：</w:t>
      </w:r>
    </w:p>
    <w:p w14:paraId="767F12B6">
      <w:pPr>
        <w:widowControl/>
        <w:spacing w:line="360" w:lineRule="auto"/>
        <w:ind w:firstLine="3360" w:firstLineChars="1400"/>
        <w:rPr>
          <w:rFonts w:cs="宋体" w:asciiTheme="minorEastAsia" w:hAnsiTheme="minorEastAsia" w:eastAsiaTheme="minorEastAsia"/>
        </w:rPr>
      </w:pPr>
      <w:r>
        <w:rPr>
          <w:rFonts w:hint="eastAsia" w:cs="宋体" w:asciiTheme="minorEastAsia" w:hAnsiTheme="minorEastAsia" w:eastAsiaTheme="minorEastAsia"/>
        </w:rPr>
        <w:t>法定代表人(负责人)或其授权代表(签字)：</w:t>
      </w:r>
    </w:p>
    <w:p w14:paraId="46E0D95F">
      <w:pPr>
        <w:widowControl/>
        <w:spacing w:line="360" w:lineRule="auto"/>
        <w:ind w:firstLine="897"/>
        <w:rPr>
          <w:rFonts w:cs="宋体" w:asciiTheme="minorEastAsia" w:hAnsiTheme="minorEastAsia" w:eastAsiaTheme="minorEastAsia"/>
        </w:rPr>
      </w:pPr>
      <w:r>
        <w:rPr>
          <w:rFonts w:hint="eastAsia" w:cs="宋体" w:asciiTheme="minorEastAsia" w:hAnsiTheme="minorEastAsia" w:eastAsiaTheme="minorEastAsia"/>
        </w:rPr>
        <w:t xml:space="preserve">                     承诺日期：   年   月    日</w:t>
      </w:r>
    </w:p>
    <w:p w14:paraId="76AC9B84">
      <w:pPr>
        <w:pStyle w:val="11"/>
        <w:rPr>
          <w:rFonts w:cs="宋体" w:asciiTheme="minorEastAsia" w:hAnsiTheme="minorEastAsia" w:eastAsiaTheme="minorEastAsia"/>
        </w:rPr>
      </w:pPr>
    </w:p>
    <w:p w14:paraId="38A70758">
      <w:pPr>
        <w:spacing w:line="360" w:lineRule="auto"/>
        <w:ind w:firstLine="181" w:firstLineChars="75"/>
        <w:rPr>
          <w:rFonts w:cs="宋体" w:asciiTheme="minorEastAsia" w:hAnsiTheme="minorEastAsia" w:eastAsiaTheme="minorEastAsia"/>
          <w:b/>
        </w:rPr>
      </w:pPr>
    </w:p>
    <w:p w14:paraId="4C54A0F0">
      <w:pPr>
        <w:spacing w:line="360" w:lineRule="auto"/>
        <w:ind w:firstLine="181" w:firstLineChars="75"/>
        <w:rPr>
          <w:rFonts w:cs="宋体" w:asciiTheme="minorEastAsia" w:hAnsiTheme="minorEastAsia" w:eastAsiaTheme="minorEastAsia"/>
          <w:b/>
        </w:rPr>
      </w:pPr>
    </w:p>
    <w:p w14:paraId="6FD74790">
      <w:pPr>
        <w:spacing w:line="360" w:lineRule="auto"/>
        <w:ind w:firstLine="211" w:firstLineChars="75"/>
        <w:rPr>
          <w:rFonts w:cs="宋体" w:asciiTheme="minorEastAsia" w:hAnsiTheme="minorEastAsia" w:eastAsiaTheme="minorEastAsia"/>
        </w:rPr>
      </w:pPr>
      <w:r>
        <w:rPr>
          <w:rFonts w:hint="eastAsia" w:cs="宋体" w:asciiTheme="minorEastAsia" w:hAnsiTheme="minorEastAsia" w:eastAsiaTheme="minorEastAsia"/>
          <w:b/>
          <w:sz w:val="28"/>
          <w:szCs w:val="28"/>
        </w:rPr>
        <w:t>参考格式25：   投标单位（供应商）《遵守政府采购相关法律法规承诺书》</w:t>
      </w:r>
    </w:p>
    <w:p w14:paraId="2A449C8A">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36B91B51">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 如发生违反政府采购相关法律法规行为，我公司及项目参与人员自愿放弃本次项目的投标、报价资格，并承担相关法律责任。</w:t>
      </w:r>
    </w:p>
    <w:p w14:paraId="7EBF2F72">
      <w:pPr>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公司名称：（盖章）</w:t>
      </w:r>
    </w:p>
    <w:p w14:paraId="7FC2950C">
      <w:pPr>
        <w:widowControl/>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公司法人代表：</w:t>
      </w:r>
    </w:p>
    <w:p w14:paraId="092ECE19">
      <w:pPr>
        <w:widowControl/>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法人授权代表：                               </w:t>
      </w:r>
    </w:p>
    <w:p w14:paraId="0D73F2E2">
      <w:pPr>
        <w:widowControl/>
        <w:spacing w:line="360" w:lineRule="auto"/>
        <w:ind w:firstLine="5520" w:firstLineChars="2300"/>
        <w:rPr>
          <w:rFonts w:cs="宋体" w:asciiTheme="minorEastAsia" w:hAnsiTheme="minorEastAsia" w:eastAsiaTheme="minorEastAsia"/>
        </w:rPr>
      </w:pPr>
      <w:r>
        <w:rPr>
          <w:rFonts w:hint="eastAsia" w:cs="宋体" w:asciiTheme="minorEastAsia" w:hAnsiTheme="minorEastAsia" w:eastAsiaTheme="minorEastAsia"/>
        </w:rPr>
        <w:t xml:space="preserve">日期：  年   月   日   </w:t>
      </w:r>
    </w:p>
    <w:p w14:paraId="43E24608">
      <w:pPr>
        <w:pStyle w:val="26"/>
        <w:tabs>
          <w:tab w:val="left" w:pos="720"/>
          <w:tab w:val="left" w:pos="900"/>
          <w:tab w:val="left" w:pos="1260"/>
          <w:tab w:val="left" w:pos="2160"/>
          <w:tab w:val="left" w:pos="2880"/>
          <w:tab w:val="left" w:pos="3600"/>
          <w:tab w:val="left" w:pos="4320"/>
          <w:tab w:val="left" w:pos="5040"/>
          <w:tab w:val="left" w:pos="5760"/>
        </w:tabs>
        <w:ind w:left="0" w:leftChars="0" w:firstLine="0" w:firstLineChars="0"/>
        <w:rPr>
          <w:rFonts w:cs="宋体" w:asciiTheme="minorEastAsia" w:hAnsiTheme="minorEastAsia" w:eastAsiaTheme="minorEastAsia"/>
          <w:sz w:val="24"/>
        </w:rPr>
      </w:pPr>
    </w:p>
    <w:p w14:paraId="15478857">
      <w:pPr>
        <w:rPr>
          <w:rFonts w:cs="宋体" w:asciiTheme="minorEastAsia" w:hAnsiTheme="minorEastAsia" w:eastAsiaTheme="minorEastAsia"/>
        </w:rPr>
      </w:pPr>
    </w:p>
    <w:p w14:paraId="27C948C6">
      <w:pPr>
        <w:widowControl/>
        <w:spacing w:line="360" w:lineRule="auto"/>
        <w:ind w:firstLine="480" w:firstLineChars="200"/>
        <w:rPr>
          <w:rFonts w:cs="宋体" w:asciiTheme="minorEastAsia" w:hAnsiTheme="minorEastAsia" w:eastAsiaTheme="minorEastAsia"/>
          <w:szCs w:val="22"/>
          <w:lang w:val="en-GB"/>
        </w:rPr>
      </w:pPr>
    </w:p>
    <w:p w14:paraId="35090F7D">
      <w:pPr>
        <w:pStyle w:val="11"/>
        <w:kinsoku w:val="0"/>
        <w:overflowPunct w:val="0"/>
        <w:spacing w:before="34" w:line="357" w:lineRule="auto"/>
        <w:ind w:right="126" w:firstLine="480"/>
        <w:jc w:val="center"/>
        <w:rPr>
          <w:rFonts w:cs="宋体" w:asciiTheme="minorEastAsia" w:hAnsiTheme="minorEastAsia" w:eastAsiaTheme="minorEastAsia"/>
          <w:b/>
          <w:bCs/>
          <w:sz w:val="36"/>
          <w:szCs w:val="36"/>
        </w:rPr>
      </w:pPr>
    </w:p>
    <w:p w14:paraId="345627AE">
      <w:pPr>
        <w:pStyle w:val="36"/>
        <w:rPr>
          <w:rFonts w:cs="宋体" w:asciiTheme="minorEastAsia" w:hAnsiTheme="minorEastAsia" w:eastAsiaTheme="minorEastAsia"/>
          <w:b/>
          <w:sz w:val="28"/>
          <w:szCs w:val="28"/>
        </w:rPr>
      </w:pPr>
    </w:p>
    <w:p w14:paraId="068575E9">
      <w:pPr>
        <w:pStyle w:val="36"/>
        <w:rPr>
          <w:rFonts w:cs="宋体" w:asciiTheme="minorEastAsia" w:hAnsiTheme="minorEastAsia" w:eastAsiaTheme="minorEastAsia"/>
          <w:b/>
          <w:sz w:val="28"/>
          <w:szCs w:val="28"/>
        </w:rPr>
      </w:pPr>
    </w:p>
    <w:p w14:paraId="1873566C">
      <w:pPr>
        <w:pStyle w:val="36"/>
        <w:rPr>
          <w:rFonts w:cs="宋体" w:asciiTheme="minorEastAsia" w:hAnsiTheme="minorEastAsia" w:eastAsiaTheme="minorEastAsia"/>
          <w:b/>
          <w:sz w:val="28"/>
          <w:szCs w:val="28"/>
        </w:rPr>
      </w:pPr>
    </w:p>
    <w:p w14:paraId="40FB69D3">
      <w:pPr>
        <w:rPr>
          <w:rFonts w:hint="eastAsia" w:cs="宋体" w:asciiTheme="minorEastAsia" w:hAnsiTheme="minorEastAsia" w:eastAsiaTheme="minorEastAsia"/>
          <w:b/>
          <w:bCs/>
          <w:sz w:val="21"/>
          <w:szCs w:val="21"/>
        </w:rPr>
      </w:pPr>
    </w:p>
    <w:p w14:paraId="6AB6CB7F">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附件：</w:t>
      </w:r>
    </w:p>
    <w:p w14:paraId="4C19E7F9">
      <w:pPr>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政府采购</w:t>
      </w:r>
      <w:r>
        <w:rPr>
          <w:rFonts w:hint="eastAsia" w:cs="宋体" w:asciiTheme="minorEastAsia" w:hAnsiTheme="minorEastAsia" w:eastAsiaTheme="minorEastAsia"/>
          <w:b/>
          <w:bCs/>
          <w:sz w:val="32"/>
          <w:szCs w:val="32"/>
          <w:lang w:val="en-US" w:eastAsia="zh-CN"/>
        </w:rPr>
        <w:t>质疑函</w:t>
      </w:r>
      <w:r>
        <w:rPr>
          <w:rFonts w:hint="eastAsia" w:cs="宋体" w:asciiTheme="minorEastAsia" w:hAnsiTheme="minorEastAsia" w:eastAsiaTheme="minorEastAsia"/>
          <w:b/>
          <w:bCs/>
          <w:sz w:val="32"/>
          <w:szCs w:val="32"/>
          <w:lang w:eastAsia="zh-CN"/>
        </w:rPr>
        <w:t>、</w:t>
      </w:r>
      <w:r>
        <w:rPr>
          <w:rFonts w:hint="eastAsia" w:cs="宋体" w:asciiTheme="minorEastAsia" w:hAnsiTheme="minorEastAsia" w:eastAsiaTheme="minorEastAsia"/>
          <w:b/>
          <w:bCs/>
          <w:sz w:val="32"/>
          <w:szCs w:val="32"/>
        </w:rPr>
        <w:t>投诉书（范本）</w:t>
      </w:r>
    </w:p>
    <w:p w14:paraId="6DA7EE3D">
      <w:pPr>
        <w:jc w:val="center"/>
        <w:rPr>
          <w:rFonts w:hint="eastAsia" w:ascii="宋体" w:hAnsi="宋体" w:eastAsia="宋体" w:cs="宋体"/>
          <w:b/>
          <w:bCs/>
          <w:sz w:val="28"/>
          <w:szCs w:val="28"/>
        </w:rPr>
      </w:pPr>
      <w:r>
        <w:rPr>
          <w:rFonts w:hint="eastAsia" w:ascii="宋体" w:hAnsi="宋体" w:eastAsia="宋体" w:cs="宋体"/>
          <w:b/>
          <w:bCs/>
          <w:sz w:val="28"/>
          <w:szCs w:val="28"/>
        </w:rPr>
        <w:t>质疑函范本</w:t>
      </w:r>
    </w:p>
    <w:p w14:paraId="5253E82F">
      <w:pPr>
        <w:adjustRightInd w:val="0"/>
        <w:snapToGrid w:val="0"/>
        <w:spacing w:beforeLines="100" w:line="360" w:lineRule="auto"/>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14:paraId="1F704316">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质疑供应商：</w:t>
      </w:r>
      <w:r>
        <w:rPr>
          <w:rFonts w:hint="eastAsia" w:ascii="宋体" w:hAnsi="宋体" w:eastAsia="宋体" w:cs="宋体"/>
          <w:sz w:val="28"/>
          <w:szCs w:val="28"/>
          <w:u w:val="dotted"/>
        </w:rPr>
        <w:t xml:space="preserve">                                        </w:t>
      </w:r>
    </w:p>
    <w:p w14:paraId="50E2DB39">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0046EACF">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68EB0F9E">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p>
    <w:p w14:paraId="61DF177C">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7C690F13">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地址： </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24606565">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二、质疑项目基本情况</w:t>
      </w:r>
    </w:p>
    <w:p w14:paraId="02A24FC8">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质疑项目的名称：</w:t>
      </w:r>
      <w:r>
        <w:rPr>
          <w:rFonts w:hint="eastAsia" w:ascii="宋体" w:hAnsi="宋体" w:eastAsia="宋体" w:cs="宋体"/>
          <w:sz w:val="28"/>
          <w:szCs w:val="28"/>
          <w:u w:val="dotted"/>
        </w:rPr>
        <w:t xml:space="preserve">                                      </w:t>
      </w:r>
    </w:p>
    <w:p w14:paraId="7DB8247A">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质疑项目的编号：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0E9BADE5">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p>
    <w:p w14:paraId="12AACC4F">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采购文件获取日期：</w:t>
      </w:r>
      <w:r>
        <w:rPr>
          <w:rFonts w:hint="eastAsia" w:ascii="宋体" w:hAnsi="宋体" w:eastAsia="宋体" w:cs="宋体"/>
          <w:sz w:val="28"/>
          <w:szCs w:val="28"/>
          <w:u w:val="dotted"/>
        </w:rPr>
        <w:t xml:space="preserve">                                           </w:t>
      </w:r>
    </w:p>
    <w:p w14:paraId="59B228C7">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三、质疑事项具体内容</w:t>
      </w:r>
    </w:p>
    <w:p w14:paraId="2B365A75">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质疑事项1：</w:t>
      </w:r>
      <w:r>
        <w:rPr>
          <w:rFonts w:hint="eastAsia" w:ascii="宋体" w:hAnsi="宋体" w:eastAsia="宋体" w:cs="宋体"/>
          <w:sz w:val="28"/>
          <w:szCs w:val="28"/>
          <w:u w:val="dotted"/>
        </w:rPr>
        <w:t xml:space="preserve">                                         </w:t>
      </w:r>
    </w:p>
    <w:p w14:paraId="7871AF89">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19949EE2">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u w:val="dotted"/>
        </w:rPr>
        <w:t xml:space="preserve">                                                       </w:t>
      </w:r>
    </w:p>
    <w:p w14:paraId="7D36DB20">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11AA045E">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02FC687C">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质疑事项2</w:t>
      </w:r>
    </w:p>
    <w:p w14:paraId="11878658">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w:t>
      </w:r>
    </w:p>
    <w:p w14:paraId="22F056CF">
      <w:pPr>
        <w:adjustRightInd w:val="0"/>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14:paraId="521CA484">
      <w:pPr>
        <w:adjustRightInd w:val="0"/>
        <w:snapToGrid w:val="0"/>
        <w:spacing w:line="360" w:lineRule="auto"/>
        <w:rPr>
          <w:rFonts w:hint="eastAsia" w:ascii="宋体" w:hAnsi="宋体" w:eastAsia="宋体" w:cs="宋体"/>
          <w:sz w:val="28"/>
          <w:szCs w:val="28"/>
          <w:u w:val="dotted"/>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p>
    <w:p w14:paraId="22B86DBF">
      <w:pPr>
        <w:rPr>
          <w:rFonts w:hint="eastAsia" w:ascii="宋体" w:hAnsi="宋体" w:eastAsia="宋体" w:cs="宋体"/>
          <w:sz w:val="28"/>
          <w:szCs w:val="28"/>
        </w:rPr>
      </w:pPr>
      <w:r>
        <w:rPr>
          <w:rFonts w:hint="eastAsia" w:ascii="宋体" w:hAnsi="宋体" w:eastAsia="宋体" w:cs="宋体"/>
          <w:sz w:val="28"/>
          <w:szCs w:val="28"/>
        </w:rPr>
        <w:t xml:space="preserve">签字(签章)：              公章：                   日期：    </w:t>
      </w:r>
    </w:p>
    <w:p w14:paraId="5BA4188B">
      <w:pPr>
        <w:adjustRightInd w:val="0"/>
        <w:snapToGrid w:val="0"/>
        <w:spacing w:line="360" w:lineRule="auto"/>
        <w:rPr>
          <w:rFonts w:hint="eastAsia" w:ascii="宋体" w:hAnsi="宋体" w:eastAsia="宋体" w:cs="宋体"/>
          <w:sz w:val="28"/>
          <w:szCs w:val="28"/>
        </w:rPr>
      </w:pPr>
    </w:p>
    <w:p w14:paraId="59BBCE9D">
      <w:pPr>
        <w:rPr>
          <w:rFonts w:hint="eastAsia" w:ascii="宋体" w:hAnsi="宋体" w:eastAsia="宋体" w:cs="宋体"/>
          <w:b/>
          <w:sz w:val="28"/>
          <w:szCs w:val="28"/>
        </w:rPr>
      </w:pPr>
    </w:p>
    <w:p w14:paraId="4D967F12">
      <w:pPr>
        <w:rPr>
          <w:rFonts w:hint="eastAsia" w:ascii="宋体" w:hAnsi="宋体" w:eastAsia="宋体" w:cs="宋体"/>
          <w:b/>
          <w:sz w:val="28"/>
          <w:szCs w:val="28"/>
        </w:rPr>
      </w:pPr>
      <w:r>
        <w:rPr>
          <w:rFonts w:hint="eastAsia" w:ascii="宋体" w:hAnsi="宋体" w:eastAsia="宋体" w:cs="宋体"/>
          <w:b/>
          <w:sz w:val="28"/>
          <w:szCs w:val="28"/>
        </w:rPr>
        <w:t>质疑函制作说明：</w:t>
      </w:r>
    </w:p>
    <w:p w14:paraId="5E66CC1B">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083D6C0E">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w:t>
      </w:r>
      <w:r>
        <w:rPr>
          <w:rFonts w:hint="eastAsia" w:ascii="宋体" w:hAnsi="宋体" w:eastAsia="宋体" w:cs="宋体"/>
          <w:kern w:val="0"/>
          <w:sz w:val="28"/>
          <w:szCs w:val="28"/>
        </w:rPr>
        <w:t>供应商签署的授权委托书。授权委托书应载明代理人的姓名或者名称、代理事项、具体权限、期限和相关事项。</w:t>
      </w:r>
    </w:p>
    <w:p w14:paraId="311A23FB">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44855E22">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43FF80F5">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2BC16FB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14:paraId="3B5C80AD">
      <w:pPr>
        <w:ind w:firstLine="560" w:firstLineChars="200"/>
        <w:jc w:val="left"/>
        <w:rPr>
          <w:rFonts w:hint="eastAsia" w:ascii="宋体" w:hAnsi="宋体" w:eastAsia="宋体" w:cs="宋体"/>
          <w:sz w:val="28"/>
          <w:szCs w:val="28"/>
        </w:rPr>
      </w:pPr>
    </w:p>
    <w:p w14:paraId="556EF0FF">
      <w:pPr>
        <w:ind w:firstLine="560" w:firstLineChars="200"/>
        <w:jc w:val="left"/>
        <w:rPr>
          <w:rFonts w:hint="eastAsia" w:ascii="宋体" w:hAnsi="宋体" w:eastAsia="宋体" w:cs="宋体"/>
          <w:sz w:val="28"/>
          <w:szCs w:val="28"/>
        </w:rPr>
      </w:pPr>
    </w:p>
    <w:p w14:paraId="7F50F797">
      <w:pPr>
        <w:ind w:firstLine="560" w:firstLineChars="200"/>
        <w:jc w:val="left"/>
        <w:rPr>
          <w:rFonts w:hint="eastAsia" w:ascii="宋体" w:hAnsi="宋体" w:eastAsia="宋体" w:cs="宋体"/>
          <w:sz w:val="28"/>
          <w:szCs w:val="28"/>
        </w:rPr>
      </w:pPr>
    </w:p>
    <w:p w14:paraId="6E9CDFFF">
      <w:pPr>
        <w:ind w:firstLine="560" w:firstLineChars="200"/>
        <w:jc w:val="left"/>
        <w:rPr>
          <w:rFonts w:hint="eastAsia" w:ascii="宋体" w:hAnsi="宋体" w:eastAsia="宋体" w:cs="宋体"/>
          <w:sz w:val="28"/>
          <w:szCs w:val="28"/>
        </w:rPr>
      </w:pPr>
    </w:p>
    <w:p w14:paraId="6AC83969">
      <w:pPr>
        <w:ind w:firstLine="560" w:firstLineChars="200"/>
        <w:jc w:val="left"/>
        <w:rPr>
          <w:rFonts w:hint="eastAsia" w:ascii="宋体" w:hAnsi="宋体" w:eastAsia="宋体" w:cs="宋体"/>
          <w:sz w:val="28"/>
          <w:szCs w:val="28"/>
        </w:rPr>
      </w:pPr>
    </w:p>
    <w:p w14:paraId="18E488BD">
      <w:pPr>
        <w:ind w:firstLine="560" w:firstLineChars="200"/>
        <w:jc w:val="left"/>
        <w:rPr>
          <w:rFonts w:hint="eastAsia" w:ascii="宋体" w:hAnsi="宋体" w:eastAsia="宋体" w:cs="宋体"/>
          <w:sz w:val="28"/>
          <w:szCs w:val="28"/>
        </w:rPr>
      </w:pPr>
    </w:p>
    <w:p w14:paraId="30518EF2">
      <w:pPr>
        <w:ind w:firstLine="560" w:firstLineChars="200"/>
        <w:jc w:val="left"/>
        <w:rPr>
          <w:rFonts w:hint="eastAsia" w:ascii="宋体" w:hAnsi="宋体" w:eastAsia="宋体" w:cs="宋体"/>
          <w:sz w:val="28"/>
          <w:szCs w:val="28"/>
        </w:rPr>
      </w:pPr>
    </w:p>
    <w:p w14:paraId="5CF6CADF">
      <w:pPr>
        <w:ind w:firstLine="560" w:firstLineChars="200"/>
        <w:jc w:val="left"/>
        <w:rPr>
          <w:rFonts w:hint="eastAsia" w:ascii="宋体" w:hAnsi="宋体" w:eastAsia="宋体" w:cs="宋体"/>
          <w:sz w:val="28"/>
          <w:szCs w:val="28"/>
        </w:rPr>
      </w:pPr>
    </w:p>
    <w:p w14:paraId="4573BDD4">
      <w:pPr>
        <w:ind w:firstLine="560" w:firstLineChars="200"/>
        <w:jc w:val="left"/>
        <w:rPr>
          <w:rFonts w:hint="eastAsia" w:ascii="宋体" w:hAnsi="宋体" w:eastAsia="宋体" w:cs="宋体"/>
          <w:sz w:val="28"/>
          <w:szCs w:val="28"/>
        </w:rPr>
      </w:pPr>
    </w:p>
    <w:p w14:paraId="0D169565">
      <w:pPr>
        <w:jc w:val="center"/>
        <w:rPr>
          <w:rFonts w:hint="eastAsia" w:ascii="宋体" w:hAnsi="宋体" w:eastAsia="宋体" w:cs="宋体"/>
          <w:b/>
          <w:sz w:val="28"/>
          <w:szCs w:val="28"/>
        </w:rPr>
      </w:pPr>
      <w:r>
        <w:rPr>
          <w:rFonts w:hint="eastAsia" w:ascii="宋体" w:hAnsi="宋体" w:eastAsia="宋体" w:cs="宋体"/>
          <w:b/>
          <w:sz w:val="28"/>
          <w:szCs w:val="28"/>
        </w:rPr>
        <w:t>投诉书范本</w:t>
      </w:r>
    </w:p>
    <w:p w14:paraId="3A362418">
      <w:pPr>
        <w:rPr>
          <w:rFonts w:hint="eastAsia" w:ascii="宋体" w:hAnsi="宋体" w:eastAsia="宋体" w:cs="宋体"/>
          <w:sz w:val="28"/>
          <w:szCs w:val="28"/>
        </w:rPr>
      </w:pPr>
      <w:r>
        <w:rPr>
          <w:rFonts w:hint="eastAsia" w:ascii="宋体" w:hAnsi="宋体" w:eastAsia="宋体" w:cs="宋体"/>
          <w:sz w:val="28"/>
          <w:szCs w:val="28"/>
        </w:rPr>
        <w:t>一、投诉相关主体基本情况</w:t>
      </w:r>
    </w:p>
    <w:p w14:paraId="2E2070AD">
      <w:pPr>
        <w:rPr>
          <w:rFonts w:hint="eastAsia" w:ascii="宋体" w:hAnsi="宋体" w:eastAsia="宋体" w:cs="宋体"/>
          <w:sz w:val="28"/>
          <w:szCs w:val="28"/>
          <w:u w:val="dotted"/>
        </w:rPr>
      </w:pPr>
      <w:r>
        <w:rPr>
          <w:rFonts w:hint="eastAsia" w:ascii="宋体" w:hAnsi="宋体" w:eastAsia="宋体" w:cs="宋体"/>
          <w:sz w:val="28"/>
          <w:szCs w:val="28"/>
        </w:rPr>
        <w:t>投诉人：</w:t>
      </w:r>
      <w:r>
        <w:rPr>
          <w:rFonts w:hint="eastAsia" w:ascii="宋体" w:hAnsi="宋体" w:eastAsia="宋体" w:cs="宋体"/>
          <w:sz w:val="28"/>
          <w:szCs w:val="28"/>
          <w:u w:val="dotted"/>
        </w:rPr>
        <w:t xml:space="preserve">                                               </w:t>
      </w:r>
    </w:p>
    <w:p w14:paraId="2D046867">
      <w:pPr>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1E94A932">
      <w:pPr>
        <w:tabs>
          <w:tab w:val="left" w:pos="6510"/>
        </w:tabs>
        <w:jc w:val="left"/>
        <w:rPr>
          <w:rFonts w:hint="eastAsia" w:ascii="宋体" w:hAnsi="宋体" w:eastAsia="宋体" w:cs="宋体"/>
          <w:sz w:val="28"/>
          <w:szCs w:val="28"/>
        </w:rPr>
      </w:pPr>
      <w:r>
        <w:rPr>
          <w:rFonts w:hint="eastAsia" w:ascii="宋体" w:hAnsi="宋体" w:eastAsia="宋体" w:cs="宋体"/>
          <w:sz w:val="28"/>
          <w:szCs w:val="28"/>
        </w:rPr>
        <w:t>法定代表人/主要负责人：</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04EF618B">
      <w:pPr>
        <w:tabs>
          <w:tab w:val="left" w:pos="6510"/>
        </w:tabs>
        <w:rPr>
          <w:rFonts w:hint="eastAsia" w:ascii="宋体" w:hAnsi="宋体" w:eastAsia="宋体" w:cs="宋体"/>
          <w:sz w:val="28"/>
          <w:szCs w:val="28"/>
          <w:u w:val="dotted"/>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1E7D0F67">
      <w:pPr>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0204658A">
      <w:pPr>
        <w:rPr>
          <w:rFonts w:hint="eastAsia" w:ascii="宋体" w:hAnsi="宋体" w:eastAsia="宋体" w:cs="宋体"/>
          <w:sz w:val="28"/>
          <w:szCs w:val="28"/>
          <w:u w:val="dotted"/>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dotted"/>
        </w:rPr>
        <w:t xml:space="preserve">                   </w:t>
      </w:r>
    </w:p>
    <w:p w14:paraId="27622BAB">
      <w:pPr>
        <w:rPr>
          <w:rFonts w:hint="eastAsia" w:ascii="宋体" w:hAnsi="宋体" w:eastAsia="宋体" w:cs="宋体"/>
          <w:sz w:val="28"/>
          <w:szCs w:val="28"/>
          <w:u w:val="single"/>
        </w:rPr>
      </w:pPr>
      <w:r>
        <w:rPr>
          <w:rFonts w:hint="eastAsia" w:ascii="宋体" w:hAnsi="宋体" w:eastAsia="宋体" w:cs="宋体"/>
          <w:sz w:val="28"/>
          <w:szCs w:val="28"/>
        </w:rPr>
        <w:t>被投诉人1：</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10E8E33B">
      <w:pPr>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04814F1A">
      <w:pPr>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16DBE947">
      <w:pPr>
        <w:rPr>
          <w:rFonts w:hint="eastAsia" w:ascii="宋体" w:hAnsi="宋体" w:eastAsia="宋体" w:cs="宋体"/>
          <w:sz w:val="28"/>
          <w:szCs w:val="28"/>
        </w:rPr>
      </w:pPr>
      <w:r>
        <w:rPr>
          <w:rFonts w:hint="eastAsia" w:ascii="宋体" w:hAnsi="宋体" w:eastAsia="宋体" w:cs="宋体"/>
          <w:sz w:val="28"/>
          <w:szCs w:val="28"/>
        </w:rPr>
        <w:t>被投诉人2</w:t>
      </w:r>
    </w:p>
    <w:p w14:paraId="71AEB6C9">
      <w:pPr>
        <w:rPr>
          <w:rFonts w:hint="eastAsia" w:ascii="宋体" w:hAnsi="宋体" w:eastAsia="宋体" w:cs="宋体"/>
          <w:sz w:val="28"/>
          <w:szCs w:val="28"/>
          <w:u w:val="dotted"/>
        </w:rPr>
      </w:pPr>
      <w:r>
        <w:rPr>
          <w:rFonts w:hint="eastAsia" w:ascii="宋体" w:hAnsi="宋体" w:eastAsia="宋体" w:cs="宋体"/>
          <w:sz w:val="28"/>
          <w:szCs w:val="28"/>
        </w:rPr>
        <w:t>……</w:t>
      </w:r>
    </w:p>
    <w:p w14:paraId="1D7AF9D1">
      <w:pPr>
        <w:rPr>
          <w:rFonts w:hint="eastAsia" w:ascii="宋体" w:hAnsi="宋体" w:eastAsia="宋体" w:cs="宋体"/>
          <w:sz w:val="28"/>
          <w:szCs w:val="28"/>
          <w:u w:val="single"/>
        </w:rPr>
      </w:pPr>
      <w:r>
        <w:rPr>
          <w:rFonts w:hint="eastAsia" w:ascii="宋体" w:hAnsi="宋体" w:eastAsia="宋体" w:cs="宋体"/>
          <w:sz w:val="28"/>
          <w:szCs w:val="28"/>
        </w:rPr>
        <w:t>相关供应商：</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64B54E1C">
      <w:pPr>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28EDD52E">
      <w:pPr>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3C309091">
      <w:pPr>
        <w:rPr>
          <w:rFonts w:hint="eastAsia" w:ascii="宋体" w:hAnsi="宋体" w:eastAsia="宋体" w:cs="宋体"/>
          <w:sz w:val="28"/>
          <w:szCs w:val="28"/>
        </w:rPr>
      </w:pPr>
      <w:r>
        <w:rPr>
          <w:rFonts w:hint="eastAsia" w:ascii="宋体" w:hAnsi="宋体" w:eastAsia="宋体" w:cs="宋体"/>
          <w:sz w:val="28"/>
          <w:szCs w:val="28"/>
        </w:rPr>
        <w:t>二、投诉项目基本情况</w:t>
      </w:r>
    </w:p>
    <w:p w14:paraId="6DE2E128">
      <w:pPr>
        <w:rPr>
          <w:rFonts w:hint="eastAsia" w:ascii="宋体" w:hAnsi="宋体" w:eastAsia="宋体" w:cs="宋体"/>
          <w:sz w:val="28"/>
          <w:szCs w:val="28"/>
          <w:u w:val="dotted"/>
        </w:rPr>
      </w:pPr>
      <w:r>
        <w:rPr>
          <w:rFonts w:hint="eastAsia" w:ascii="宋体" w:hAnsi="宋体" w:eastAsia="宋体" w:cs="宋体"/>
          <w:sz w:val="28"/>
          <w:szCs w:val="28"/>
        </w:rPr>
        <w:t>采购项目名称：</w:t>
      </w:r>
      <w:r>
        <w:rPr>
          <w:rFonts w:hint="eastAsia" w:ascii="宋体" w:hAnsi="宋体" w:eastAsia="宋体" w:cs="宋体"/>
          <w:sz w:val="28"/>
          <w:szCs w:val="28"/>
          <w:u w:val="dotted"/>
        </w:rPr>
        <w:t xml:space="preserve">                                        </w:t>
      </w:r>
    </w:p>
    <w:p w14:paraId="22372C6F">
      <w:pPr>
        <w:rPr>
          <w:rFonts w:hint="eastAsia" w:ascii="宋体" w:hAnsi="宋体" w:eastAsia="宋体" w:cs="宋体"/>
          <w:sz w:val="28"/>
          <w:szCs w:val="28"/>
          <w:u w:val="single"/>
        </w:rPr>
      </w:pPr>
      <w:r>
        <w:rPr>
          <w:rFonts w:hint="eastAsia" w:ascii="宋体" w:hAnsi="宋体" w:eastAsia="宋体" w:cs="宋体"/>
          <w:sz w:val="28"/>
          <w:szCs w:val="28"/>
        </w:rPr>
        <w:t>采购项目编号：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73AF248D">
      <w:pPr>
        <w:rPr>
          <w:rFonts w:hint="eastAsia" w:ascii="宋体" w:hAnsi="宋体" w:eastAsia="宋体" w:cs="宋体"/>
          <w:sz w:val="28"/>
          <w:szCs w:val="28"/>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2018ECE3">
      <w:pPr>
        <w:rPr>
          <w:rFonts w:hint="eastAsia" w:ascii="宋体" w:hAnsi="宋体" w:eastAsia="宋体" w:cs="宋体"/>
          <w:sz w:val="28"/>
          <w:szCs w:val="28"/>
          <w:u w:val="single"/>
        </w:rPr>
      </w:pPr>
      <w:r>
        <w:rPr>
          <w:rFonts w:hint="eastAsia" w:ascii="宋体" w:hAnsi="宋体" w:eastAsia="宋体" w:cs="宋体"/>
          <w:sz w:val="28"/>
          <w:szCs w:val="28"/>
        </w:rPr>
        <w:t>代理机构名称：</w:t>
      </w:r>
      <w:r>
        <w:rPr>
          <w:rFonts w:hint="eastAsia" w:ascii="宋体" w:hAnsi="宋体" w:eastAsia="宋体" w:cs="宋体"/>
          <w:sz w:val="28"/>
          <w:szCs w:val="28"/>
          <w:u w:val="dotted"/>
        </w:rPr>
        <w:t xml:space="preserve">                                         </w:t>
      </w:r>
    </w:p>
    <w:p w14:paraId="1699DEF0">
      <w:pPr>
        <w:rPr>
          <w:rFonts w:hint="eastAsia" w:ascii="宋体" w:hAnsi="宋体" w:eastAsia="宋体" w:cs="宋体"/>
          <w:sz w:val="28"/>
          <w:szCs w:val="28"/>
          <w:u w:val="dotted"/>
        </w:rPr>
      </w:pPr>
      <w:r>
        <w:rPr>
          <w:rFonts w:hint="eastAsia" w:ascii="宋体" w:hAnsi="宋体" w:eastAsia="宋体" w:cs="宋体"/>
          <w:sz w:val="28"/>
          <w:szCs w:val="28"/>
        </w:rPr>
        <w:t>采购文件公告: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75AD7F58">
      <w:pPr>
        <w:rPr>
          <w:rFonts w:hint="eastAsia" w:ascii="宋体" w:hAnsi="宋体" w:eastAsia="宋体" w:cs="宋体"/>
          <w:sz w:val="28"/>
          <w:szCs w:val="28"/>
          <w:u w:val="single"/>
        </w:rPr>
      </w:pPr>
      <w:r>
        <w:rPr>
          <w:rFonts w:hint="eastAsia" w:ascii="宋体" w:hAnsi="宋体" w:eastAsia="宋体" w:cs="宋体"/>
          <w:sz w:val="28"/>
          <w:szCs w:val="28"/>
        </w:rPr>
        <w:t>采购结果公告: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62950A81">
      <w:pPr>
        <w:rPr>
          <w:rFonts w:hint="eastAsia" w:ascii="宋体" w:hAnsi="宋体" w:eastAsia="宋体" w:cs="宋体"/>
          <w:sz w:val="28"/>
          <w:szCs w:val="28"/>
        </w:rPr>
      </w:pPr>
      <w:r>
        <w:rPr>
          <w:rFonts w:hint="eastAsia" w:ascii="宋体" w:hAnsi="宋体" w:eastAsia="宋体" w:cs="宋体"/>
          <w:sz w:val="28"/>
          <w:szCs w:val="28"/>
        </w:rPr>
        <w:t>三、质疑基本情况</w:t>
      </w:r>
    </w:p>
    <w:p w14:paraId="72FC352F">
      <w:pPr>
        <w:ind w:firstLine="560" w:firstLineChars="200"/>
        <w:rPr>
          <w:rFonts w:hint="eastAsia" w:ascii="宋体" w:hAnsi="宋体" w:eastAsia="宋体" w:cs="宋体"/>
          <w:sz w:val="28"/>
          <w:szCs w:val="28"/>
          <w:u w:val="dotted"/>
        </w:rPr>
      </w:pPr>
      <w:r>
        <w:rPr>
          <w:rFonts w:hint="eastAsia" w:ascii="宋体" w:hAnsi="宋体" w:eastAsia="宋体" w:cs="宋体"/>
          <w:sz w:val="28"/>
          <w:szCs w:val="28"/>
        </w:rPr>
        <w:t>投诉人于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日,向</w:t>
      </w:r>
      <w:r>
        <w:rPr>
          <w:rFonts w:hint="eastAsia" w:ascii="宋体" w:hAnsi="宋体" w:eastAsia="宋体" w:cs="宋体"/>
          <w:sz w:val="28"/>
          <w:szCs w:val="28"/>
          <w:u w:val="dotted"/>
        </w:rPr>
        <w:t xml:space="preserve">                   </w:t>
      </w:r>
      <w:r>
        <w:rPr>
          <w:rFonts w:hint="eastAsia" w:ascii="宋体" w:hAnsi="宋体" w:eastAsia="宋体" w:cs="宋体"/>
          <w:sz w:val="28"/>
          <w:szCs w:val="28"/>
        </w:rPr>
        <w:t>提出质疑，质疑事项为：</w:t>
      </w:r>
      <w:r>
        <w:rPr>
          <w:rFonts w:hint="eastAsia" w:ascii="宋体" w:hAnsi="宋体" w:eastAsia="宋体" w:cs="宋体"/>
          <w:sz w:val="28"/>
          <w:szCs w:val="28"/>
          <w:u w:val="dotted"/>
        </w:rPr>
        <w:t xml:space="preserve">                                </w:t>
      </w:r>
    </w:p>
    <w:p w14:paraId="46A88C29">
      <w:pPr>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5B11EFF8">
      <w:pPr>
        <w:ind w:firstLine="420" w:firstLineChars="150"/>
        <w:rPr>
          <w:rFonts w:hint="eastAsia" w:ascii="宋体" w:hAnsi="宋体" w:eastAsia="宋体" w:cs="宋体"/>
          <w:sz w:val="28"/>
          <w:szCs w:val="28"/>
        </w:rPr>
      </w:pPr>
      <w:r>
        <w:rPr>
          <w:rFonts w:hint="eastAsia" w:ascii="宋体" w:hAnsi="宋体" w:eastAsia="宋体" w:cs="宋体"/>
          <w:sz w:val="28"/>
          <w:szCs w:val="28"/>
          <w:u w:val="dotted"/>
        </w:rPr>
        <w:t>采购人/代理机构</w:t>
      </w:r>
      <w:r>
        <w:rPr>
          <w:rFonts w:hint="eastAsia" w:ascii="宋体" w:hAnsi="宋体" w:eastAsia="宋体" w:cs="宋体"/>
          <w:sz w:val="28"/>
          <w:szCs w:val="28"/>
        </w:rPr>
        <w:t>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日,就质疑事项作出了答复/没有在法定期限内作出答复。</w:t>
      </w:r>
    </w:p>
    <w:p w14:paraId="38051C0A">
      <w:pPr>
        <w:rPr>
          <w:rFonts w:hint="eastAsia" w:ascii="宋体" w:hAnsi="宋体" w:eastAsia="宋体" w:cs="宋体"/>
          <w:sz w:val="28"/>
          <w:szCs w:val="28"/>
        </w:rPr>
      </w:pPr>
      <w:r>
        <w:rPr>
          <w:rFonts w:hint="eastAsia" w:ascii="宋体" w:hAnsi="宋体" w:eastAsia="宋体" w:cs="宋体"/>
          <w:sz w:val="28"/>
          <w:szCs w:val="28"/>
        </w:rPr>
        <w:t>四、投诉事项具体内容</w:t>
      </w:r>
    </w:p>
    <w:p w14:paraId="33C6013D">
      <w:pPr>
        <w:rPr>
          <w:rFonts w:hint="eastAsia" w:ascii="宋体" w:hAnsi="宋体" w:eastAsia="宋体" w:cs="宋体"/>
          <w:sz w:val="28"/>
          <w:szCs w:val="28"/>
          <w:u w:val="single"/>
        </w:rPr>
      </w:pPr>
      <w:r>
        <w:rPr>
          <w:rFonts w:hint="eastAsia" w:ascii="宋体" w:hAnsi="宋体" w:eastAsia="宋体" w:cs="宋体"/>
          <w:sz w:val="28"/>
          <w:szCs w:val="28"/>
        </w:rPr>
        <w:t>投诉事项 1：</w:t>
      </w:r>
      <w:r>
        <w:rPr>
          <w:rFonts w:hint="eastAsia" w:ascii="宋体" w:hAnsi="宋体" w:eastAsia="宋体" w:cs="宋体"/>
          <w:sz w:val="28"/>
          <w:szCs w:val="28"/>
          <w:u w:val="dotted"/>
        </w:rPr>
        <w:t xml:space="preserve">                                       </w:t>
      </w:r>
    </w:p>
    <w:p w14:paraId="6A7B63C7">
      <w:pPr>
        <w:rPr>
          <w:rFonts w:hint="eastAsia" w:ascii="宋体" w:hAnsi="宋体" w:eastAsia="宋体" w:cs="宋体"/>
          <w:sz w:val="28"/>
          <w:szCs w:val="28"/>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6664FDB9">
      <w:pPr>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136AAAAB">
      <w:pPr>
        <w:rPr>
          <w:rFonts w:hint="eastAsia" w:ascii="宋体" w:hAnsi="宋体" w:eastAsia="宋体" w:cs="宋体"/>
          <w:sz w:val="28"/>
          <w:szCs w:val="28"/>
          <w:u w:val="single"/>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4382B594">
      <w:pPr>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1C659213">
      <w:pPr>
        <w:rPr>
          <w:rFonts w:hint="eastAsia" w:ascii="宋体" w:hAnsi="宋体" w:eastAsia="宋体" w:cs="宋体"/>
          <w:sz w:val="28"/>
          <w:szCs w:val="28"/>
        </w:rPr>
      </w:pPr>
      <w:r>
        <w:rPr>
          <w:rFonts w:hint="eastAsia" w:ascii="宋体" w:hAnsi="宋体" w:eastAsia="宋体" w:cs="宋体"/>
          <w:sz w:val="28"/>
          <w:szCs w:val="28"/>
        </w:rPr>
        <w:t>投诉事项2</w:t>
      </w:r>
    </w:p>
    <w:p w14:paraId="6AB8628A">
      <w:pPr>
        <w:rPr>
          <w:rFonts w:hint="eastAsia" w:ascii="宋体" w:hAnsi="宋体" w:eastAsia="宋体" w:cs="宋体"/>
          <w:sz w:val="28"/>
          <w:szCs w:val="28"/>
          <w:u w:val="dotted"/>
        </w:rPr>
      </w:pPr>
      <w:r>
        <w:rPr>
          <w:rFonts w:hint="eastAsia" w:ascii="宋体" w:hAnsi="宋体" w:eastAsia="宋体" w:cs="宋体"/>
          <w:sz w:val="28"/>
          <w:szCs w:val="28"/>
        </w:rPr>
        <w:t>……</w:t>
      </w:r>
    </w:p>
    <w:p w14:paraId="2A484F10">
      <w:pPr>
        <w:rPr>
          <w:rFonts w:hint="eastAsia" w:ascii="宋体" w:hAnsi="宋体" w:eastAsia="宋体" w:cs="宋体"/>
          <w:sz w:val="28"/>
          <w:szCs w:val="28"/>
        </w:rPr>
      </w:pPr>
      <w:r>
        <w:rPr>
          <w:rFonts w:hint="eastAsia" w:ascii="宋体" w:hAnsi="宋体" w:eastAsia="宋体" w:cs="宋体"/>
          <w:sz w:val="28"/>
          <w:szCs w:val="28"/>
        </w:rPr>
        <w:t>五、与投诉事项相关的投诉请求</w:t>
      </w:r>
    </w:p>
    <w:p w14:paraId="52CE2BA2">
      <w:pPr>
        <w:rPr>
          <w:rFonts w:hint="eastAsia" w:ascii="宋体" w:hAnsi="宋体" w:eastAsia="宋体" w:cs="宋体"/>
          <w:sz w:val="28"/>
          <w:szCs w:val="28"/>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7AECD076">
      <w:pPr>
        <w:rPr>
          <w:rFonts w:hint="eastAsia" w:ascii="宋体" w:hAnsi="宋体" w:eastAsia="宋体" w:cs="宋体"/>
          <w:sz w:val="28"/>
          <w:szCs w:val="28"/>
          <w:u w:val="single"/>
        </w:rPr>
      </w:pPr>
      <w:r>
        <w:rPr>
          <w:rFonts w:hint="eastAsia" w:ascii="宋体" w:hAnsi="宋体" w:eastAsia="宋体" w:cs="宋体"/>
          <w:sz w:val="28"/>
          <w:szCs w:val="28"/>
        </w:rPr>
        <w:t xml:space="preserve">                                                                                                    </w:t>
      </w:r>
    </w:p>
    <w:p w14:paraId="2F5B0AA1">
      <w:pPr>
        <w:rPr>
          <w:rFonts w:hint="eastAsia" w:ascii="宋体" w:hAnsi="宋体" w:eastAsia="宋体" w:cs="宋体"/>
          <w:sz w:val="28"/>
          <w:szCs w:val="28"/>
        </w:rPr>
      </w:pPr>
      <w:r>
        <w:rPr>
          <w:rFonts w:hint="eastAsia" w:ascii="宋体" w:hAnsi="宋体" w:eastAsia="宋体" w:cs="宋体"/>
          <w:sz w:val="28"/>
          <w:szCs w:val="28"/>
        </w:rPr>
        <w:t xml:space="preserve">签字(签章)：              公章：                   日期：    </w:t>
      </w:r>
    </w:p>
    <w:p w14:paraId="2415C41D">
      <w:pPr>
        <w:rPr>
          <w:rFonts w:hint="eastAsia" w:ascii="宋体" w:hAnsi="宋体" w:eastAsia="宋体" w:cs="宋体"/>
          <w:b/>
          <w:sz w:val="28"/>
          <w:szCs w:val="28"/>
        </w:rPr>
      </w:pPr>
    </w:p>
    <w:p w14:paraId="12727DEF">
      <w:pPr>
        <w:rPr>
          <w:rFonts w:hint="eastAsia" w:ascii="宋体" w:hAnsi="宋体" w:eastAsia="宋体" w:cs="宋体"/>
          <w:b/>
          <w:sz w:val="28"/>
          <w:szCs w:val="28"/>
        </w:rPr>
      </w:pPr>
    </w:p>
    <w:p w14:paraId="5719747F">
      <w:pPr>
        <w:rPr>
          <w:rFonts w:hint="eastAsia" w:ascii="宋体" w:hAnsi="宋体" w:eastAsia="宋体" w:cs="宋体"/>
          <w:b/>
          <w:sz w:val="28"/>
          <w:szCs w:val="28"/>
        </w:rPr>
      </w:pPr>
    </w:p>
    <w:p w14:paraId="7CE2B107">
      <w:pPr>
        <w:rPr>
          <w:rFonts w:hint="eastAsia" w:ascii="宋体" w:hAnsi="宋体" w:eastAsia="宋体" w:cs="宋体"/>
          <w:b/>
          <w:sz w:val="28"/>
          <w:szCs w:val="28"/>
        </w:rPr>
      </w:pPr>
    </w:p>
    <w:p w14:paraId="7E358396">
      <w:pPr>
        <w:rPr>
          <w:rFonts w:hint="eastAsia" w:ascii="宋体" w:hAnsi="宋体" w:eastAsia="宋体" w:cs="宋体"/>
          <w:b/>
          <w:sz w:val="28"/>
          <w:szCs w:val="28"/>
        </w:rPr>
      </w:pPr>
    </w:p>
    <w:p w14:paraId="6D24E681">
      <w:pPr>
        <w:rPr>
          <w:rFonts w:hint="eastAsia" w:ascii="宋体" w:hAnsi="宋体" w:eastAsia="宋体" w:cs="宋体"/>
          <w:b/>
          <w:sz w:val="28"/>
          <w:szCs w:val="28"/>
        </w:rPr>
      </w:pPr>
      <w:r>
        <w:rPr>
          <w:rFonts w:hint="eastAsia" w:ascii="宋体" w:hAnsi="宋体" w:eastAsia="宋体" w:cs="宋体"/>
          <w:b/>
          <w:sz w:val="28"/>
          <w:szCs w:val="28"/>
        </w:rPr>
        <w:t>投诉书制作说明：</w:t>
      </w:r>
    </w:p>
    <w:p w14:paraId="45D00C89">
      <w:pPr>
        <w:widowControl/>
        <w:ind w:firstLine="560" w:firstLineChars="200"/>
        <w:rPr>
          <w:rFonts w:hint="eastAsia" w:ascii="宋体" w:hAnsi="宋体" w:eastAsia="宋体" w:cs="宋体"/>
          <w:kern w:val="0"/>
          <w:sz w:val="28"/>
          <w:szCs w:val="28"/>
        </w:rPr>
      </w:pPr>
      <w:r>
        <w:rPr>
          <w:rFonts w:hint="eastAsia" w:ascii="宋体" w:hAnsi="宋体" w:eastAsia="宋体" w:cs="宋体"/>
          <w:sz w:val="28"/>
          <w:szCs w:val="28"/>
        </w:rPr>
        <w:t>1.投诉人提起投诉时，应当提交投诉书和必要的证明材料，并按照被投诉人和与投诉事项有关的供应商数量提供投诉书副本。</w:t>
      </w:r>
    </w:p>
    <w:p w14:paraId="228C0336">
      <w:pPr>
        <w:widowControl/>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2.投诉人若委托代理人进行投诉的，投诉书应按照要求列明“授权代表”的有关内容，并在附件中提交由</w:t>
      </w:r>
      <w:r>
        <w:rPr>
          <w:rFonts w:hint="eastAsia" w:ascii="宋体" w:hAnsi="宋体" w:eastAsia="宋体" w:cs="宋体"/>
          <w:kern w:val="0"/>
          <w:sz w:val="28"/>
          <w:szCs w:val="28"/>
        </w:rPr>
        <w:t>投诉人签署的授权委托书。授权委托书应当载明代理人的姓名或者名称、代理事项、具体权限、期限和相关事项。</w:t>
      </w:r>
    </w:p>
    <w:p w14:paraId="1DDDF9A6">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3.投诉人若对项目的某一分包进行投诉，投诉书应列明具体分包号。</w:t>
      </w:r>
    </w:p>
    <w:p w14:paraId="68FBE38F">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4.投诉书应简要列明质疑事项，质疑函、质疑答复等作为附件材料提供。</w:t>
      </w:r>
    </w:p>
    <w:p w14:paraId="1CD708D3">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5.投诉书的投诉事项应具体、明确，并有必要的事实依据和法律依据。</w:t>
      </w:r>
    </w:p>
    <w:p w14:paraId="698B138E">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6.投诉书的投诉请求应与投诉事项相关。</w:t>
      </w:r>
    </w:p>
    <w:p w14:paraId="7B35482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7.投诉人为自然人的，投诉书应当由本人签字；投诉人为法人或者其他组织的，投诉书应当由法定代表人、主要负责人，或者其授权代表签字或者盖章，并加盖公章。</w:t>
      </w:r>
    </w:p>
    <w:p w14:paraId="7C389C07">
      <w:pPr>
        <w:ind w:firstLine="640" w:firstLineChars="200"/>
        <w:jc w:val="left"/>
        <w:rPr>
          <w:rFonts w:hint="eastAsia" w:ascii="仿宋_GB2312" w:eastAsia="仿宋_GB2312"/>
          <w:sz w:val="32"/>
          <w:szCs w:val="32"/>
        </w:rPr>
      </w:pPr>
    </w:p>
    <w:p w14:paraId="361949FA">
      <w:pPr>
        <w:ind w:firstLine="640" w:firstLineChars="200"/>
        <w:jc w:val="left"/>
        <w:rPr>
          <w:rFonts w:hint="eastAsia" w:ascii="仿宋_GB2312" w:eastAsia="仿宋_GB2312"/>
          <w:sz w:val="32"/>
          <w:szCs w:val="32"/>
        </w:rPr>
      </w:pPr>
    </w:p>
    <w:p w14:paraId="12073A02">
      <w:pPr>
        <w:ind w:firstLine="640" w:firstLineChars="200"/>
        <w:jc w:val="left"/>
        <w:rPr>
          <w:rFonts w:hint="eastAsia" w:ascii="仿宋_GB2312" w:eastAsia="仿宋_GB2312"/>
          <w:sz w:val="32"/>
          <w:szCs w:val="32"/>
        </w:rPr>
      </w:pPr>
    </w:p>
    <w:p w14:paraId="11F3F0D1">
      <w:pPr>
        <w:jc w:val="center"/>
        <w:rPr>
          <w:rFonts w:hint="eastAsia" w:cs="宋体" w:asciiTheme="minorEastAsia" w:hAnsiTheme="minorEastAsia" w:eastAsiaTheme="minorEastAsia"/>
          <w:b/>
          <w:bCs/>
          <w:sz w:val="32"/>
          <w:szCs w:val="32"/>
        </w:rPr>
      </w:pPr>
    </w:p>
    <w:p w14:paraId="29FE89FE">
      <w:pPr>
        <w:pStyle w:val="11"/>
        <w:rPr>
          <w:rFonts w:asciiTheme="minorEastAsia" w:hAnsiTheme="minorEastAsia" w:eastAsiaTheme="minorEastAsia"/>
          <w:sz w:val="20"/>
          <w:szCs w:val="22"/>
        </w:rPr>
      </w:pPr>
    </w:p>
    <w:sectPr>
      <w:headerReference r:id="rId3" w:type="default"/>
      <w:footerReference r:id="rId4" w:type="default"/>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9996">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FAFDB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ica9YBAACyAwAADgAAAGRycy9lMm9Eb2MueG1srVNLbtswEN0XyB0I&#10;7mvJBtK6guWghZGgQNEWSHIAmiItAvyBQ1vyBdobdNVN9z2Xz9EhJTm/TRbdSPPjm3mPw9VVbzQ5&#10;iADK2ZrOZyUlwnLXKLur6f3d9dslJRCZbZh2VtT0KIBerS/erDpfiYVrnW5EIAhioep8TdsYfVUU&#10;wFthGMycFxaT0gXDIrphVzSBdYhudLEoy3dF50Ljg+MCAKObIUlHxPAaQCel4mLj+N4IGwfUIDSL&#10;SAla5YGu87RSCh6/SQkiEl1TZBrzF5ugvU3fYr1i1S4w3yo+jsBeM8IzToYpi03PUBsWGdkH9QLK&#10;KB4cOBln3JliIJIVQRbz8pk2ty3zInNBqcGfRYf/B8u/Hr4HopqavqfEMoMXfvr18/T77+nPDzJf&#10;XCaBOg8V1t16rIz9J9fj2kxxwGDi3ctg0h8ZEcyjvMezvKKPhKdDy8VyWWKKY25yEL94OO4DxBvh&#10;DElGTQPeX5aVHb5AHEqnktTNumuldb5DbUlX0w+XOPKTDIJrmyIib8MIkygNoycr9tt+5Ll1zRFp&#10;drgRNbX4ACjRny0KnpZnMsJkbCdj74PatXm7Ui/wH/cRZ8sjpw4DLFJNDl5lJj2uXdqVx36uenhq&#10;6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cica9YBAACyAwAADgAAAAAAAAABACAAAAAe&#10;AQAAZHJzL2Uyb0RvYy54bWxQSwUGAAAAAAYABgBZAQAAZgUAAAAA&#10;">
              <v:fill on="f" focussize="0,0"/>
              <v:stroke on="f"/>
              <v:imagedata o:title=""/>
              <o:lock v:ext="edit" aspectratio="f"/>
              <v:textbox inset="0mm,0mm,0mm,0mm" style="mso-fit-shape-to-text:t;">
                <w:txbxContent>
                  <w:p w14:paraId="2FAFDB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BF95">
    <w:pPr>
      <w:pStyle w:val="17"/>
      <w:jc w:val="right"/>
    </w:pP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AA5B"/>
    <w:multiLevelType w:val="singleLevel"/>
    <w:tmpl w:val="89A8AA5B"/>
    <w:lvl w:ilvl="0" w:tentative="0">
      <w:start w:val="5"/>
      <w:numFmt w:val="decimal"/>
      <w:suff w:val="nothing"/>
      <w:lvlText w:val="%1、"/>
      <w:lvlJc w:val="left"/>
    </w:lvl>
  </w:abstractNum>
  <w:abstractNum w:abstractNumId="1">
    <w:nsid w:val="995B26DA"/>
    <w:multiLevelType w:val="singleLevel"/>
    <w:tmpl w:val="995B26DA"/>
    <w:lvl w:ilvl="0" w:tentative="0">
      <w:start w:val="1"/>
      <w:numFmt w:val="decimal"/>
      <w:suff w:val="nothing"/>
      <w:lvlText w:val="%1、"/>
      <w:lvlJc w:val="left"/>
    </w:lvl>
  </w:abstractNum>
  <w:abstractNum w:abstractNumId="2">
    <w:nsid w:val="E01F70E0"/>
    <w:multiLevelType w:val="singleLevel"/>
    <w:tmpl w:val="E01F70E0"/>
    <w:lvl w:ilvl="0" w:tentative="0">
      <w:start w:val="3"/>
      <w:numFmt w:val="decimal"/>
      <w:lvlText w:val="%1."/>
      <w:lvlJc w:val="left"/>
      <w:pPr>
        <w:tabs>
          <w:tab w:val="left" w:pos="312"/>
        </w:tabs>
      </w:pPr>
    </w:lvl>
  </w:abstractNum>
  <w:abstractNum w:abstractNumId="3">
    <w:nsid w:val="E8B7F138"/>
    <w:multiLevelType w:val="singleLevel"/>
    <w:tmpl w:val="E8B7F138"/>
    <w:lvl w:ilvl="0" w:tentative="0">
      <w:start w:val="2"/>
      <w:numFmt w:val="decimal"/>
      <w:pStyle w:val="82"/>
      <w:suff w:val="nothing"/>
      <w:lvlText w:val="（%1）"/>
      <w:lvlJc w:val="left"/>
    </w:lvl>
  </w:abstractNum>
  <w:abstractNum w:abstractNumId="4">
    <w:nsid w:val="00000001"/>
    <w:multiLevelType w:val="multilevel"/>
    <w:tmpl w:val="00000001"/>
    <w:lvl w:ilvl="0" w:tentative="0">
      <w:start w:val="1"/>
      <w:numFmt w:val="decimal"/>
      <w:pStyle w:val="19"/>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8"/>
    <w:multiLevelType w:val="multilevel"/>
    <w:tmpl w:val="00000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D2482D1"/>
    <w:multiLevelType w:val="singleLevel"/>
    <w:tmpl w:val="2D2482D1"/>
    <w:lvl w:ilvl="0" w:tentative="0">
      <w:start w:val="2"/>
      <w:numFmt w:val="chineseCounting"/>
      <w:suff w:val="nothing"/>
      <w:lvlText w:val="%1、"/>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BECEB71"/>
    <w:multiLevelType w:val="singleLevel"/>
    <w:tmpl w:val="6BECEB71"/>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8"/>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NmYzZWZiYjE0MTA0NzczYzVkZjExYTJhYmE2NzQifQ=="/>
    <w:docVar w:name="KSO_WPS_MARK_KEY" w:val="5e02d75d-10e0-4b94-aa64-105253d4a4d4"/>
  </w:docVars>
  <w:rsids>
    <w:rsidRoot w:val="79A23FBB"/>
    <w:rsid w:val="00076823"/>
    <w:rsid w:val="00081AF6"/>
    <w:rsid w:val="00092DCA"/>
    <w:rsid w:val="000974F7"/>
    <w:rsid w:val="000C57F7"/>
    <w:rsid w:val="000D6A49"/>
    <w:rsid w:val="000D6AB6"/>
    <w:rsid w:val="00121F15"/>
    <w:rsid w:val="00135D28"/>
    <w:rsid w:val="00196847"/>
    <w:rsid w:val="001B7ACD"/>
    <w:rsid w:val="002510B0"/>
    <w:rsid w:val="0026193C"/>
    <w:rsid w:val="0026378F"/>
    <w:rsid w:val="00271D77"/>
    <w:rsid w:val="00276E33"/>
    <w:rsid w:val="002809DF"/>
    <w:rsid w:val="002F5C82"/>
    <w:rsid w:val="00351667"/>
    <w:rsid w:val="00354302"/>
    <w:rsid w:val="00376F2A"/>
    <w:rsid w:val="003A5D97"/>
    <w:rsid w:val="003C01F9"/>
    <w:rsid w:val="003C68CF"/>
    <w:rsid w:val="003E5545"/>
    <w:rsid w:val="00403B48"/>
    <w:rsid w:val="004111E0"/>
    <w:rsid w:val="004212B5"/>
    <w:rsid w:val="0047223A"/>
    <w:rsid w:val="00475A18"/>
    <w:rsid w:val="00486421"/>
    <w:rsid w:val="004D5042"/>
    <w:rsid w:val="004E43BF"/>
    <w:rsid w:val="004F2266"/>
    <w:rsid w:val="00537203"/>
    <w:rsid w:val="00544700"/>
    <w:rsid w:val="00561F56"/>
    <w:rsid w:val="0056650F"/>
    <w:rsid w:val="00573EAA"/>
    <w:rsid w:val="005A7B21"/>
    <w:rsid w:val="005B5622"/>
    <w:rsid w:val="005D0C99"/>
    <w:rsid w:val="005E5850"/>
    <w:rsid w:val="00627523"/>
    <w:rsid w:val="00652C18"/>
    <w:rsid w:val="00654DD1"/>
    <w:rsid w:val="0066454C"/>
    <w:rsid w:val="00680D1C"/>
    <w:rsid w:val="006853B9"/>
    <w:rsid w:val="006C08AA"/>
    <w:rsid w:val="006E4037"/>
    <w:rsid w:val="007147BF"/>
    <w:rsid w:val="0074245F"/>
    <w:rsid w:val="007471B4"/>
    <w:rsid w:val="00767AAD"/>
    <w:rsid w:val="00783F6E"/>
    <w:rsid w:val="00786FE8"/>
    <w:rsid w:val="007A7CF4"/>
    <w:rsid w:val="0080701C"/>
    <w:rsid w:val="00857AA2"/>
    <w:rsid w:val="0088280F"/>
    <w:rsid w:val="008A45FB"/>
    <w:rsid w:val="009172C6"/>
    <w:rsid w:val="0094199F"/>
    <w:rsid w:val="009726DA"/>
    <w:rsid w:val="009760A9"/>
    <w:rsid w:val="009B65A0"/>
    <w:rsid w:val="00A22731"/>
    <w:rsid w:val="00A5462E"/>
    <w:rsid w:val="00A6580D"/>
    <w:rsid w:val="00AB2E63"/>
    <w:rsid w:val="00AF3889"/>
    <w:rsid w:val="00B0248B"/>
    <w:rsid w:val="00B27F3A"/>
    <w:rsid w:val="00B85447"/>
    <w:rsid w:val="00B91BC2"/>
    <w:rsid w:val="00B95496"/>
    <w:rsid w:val="00BC7F1F"/>
    <w:rsid w:val="00BD1DC2"/>
    <w:rsid w:val="00BE3F2D"/>
    <w:rsid w:val="00C10272"/>
    <w:rsid w:val="00C45370"/>
    <w:rsid w:val="00CD467E"/>
    <w:rsid w:val="00D002B4"/>
    <w:rsid w:val="00D12128"/>
    <w:rsid w:val="00D425C5"/>
    <w:rsid w:val="00D66A57"/>
    <w:rsid w:val="00D928CD"/>
    <w:rsid w:val="00DA2E07"/>
    <w:rsid w:val="00DB26ED"/>
    <w:rsid w:val="00E014F4"/>
    <w:rsid w:val="00E01737"/>
    <w:rsid w:val="00E4524D"/>
    <w:rsid w:val="00E46849"/>
    <w:rsid w:val="00E54010"/>
    <w:rsid w:val="00E7147E"/>
    <w:rsid w:val="00E91E01"/>
    <w:rsid w:val="00EA086F"/>
    <w:rsid w:val="00EA0A2D"/>
    <w:rsid w:val="00EB6D15"/>
    <w:rsid w:val="00EC2AC6"/>
    <w:rsid w:val="00FA5062"/>
    <w:rsid w:val="00FD6402"/>
    <w:rsid w:val="011A24F4"/>
    <w:rsid w:val="01687434"/>
    <w:rsid w:val="01707477"/>
    <w:rsid w:val="017653BA"/>
    <w:rsid w:val="0199626B"/>
    <w:rsid w:val="01A9229E"/>
    <w:rsid w:val="01CC424C"/>
    <w:rsid w:val="01F43CDE"/>
    <w:rsid w:val="01F7451B"/>
    <w:rsid w:val="02172CFC"/>
    <w:rsid w:val="02271C1D"/>
    <w:rsid w:val="02380E83"/>
    <w:rsid w:val="025B571C"/>
    <w:rsid w:val="026725BB"/>
    <w:rsid w:val="029617BF"/>
    <w:rsid w:val="02B70419"/>
    <w:rsid w:val="02D340EB"/>
    <w:rsid w:val="02EF684F"/>
    <w:rsid w:val="02F758D1"/>
    <w:rsid w:val="0313544C"/>
    <w:rsid w:val="032C0BA9"/>
    <w:rsid w:val="035B476C"/>
    <w:rsid w:val="037B2197"/>
    <w:rsid w:val="038A1BB2"/>
    <w:rsid w:val="038A68C5"/>
    <w:rsid w:val="03926F41"/>
    <w:rsid w:val="03E10602"/>
    <w:rsid w:val="03F300A3"/>
    <w:rsid w:val="03F55AAD"/>
    <w:rsid w:val="04052476"/>
    <w:rsid w:val="0418065B"/>
    <w:rsid w:val="045B233B"/>
    <w:rsid w:val="0487368C"/>
    <w:rsid w:val="048A600E"/>
    <w:rsid w:val="04BF7D14"/>
    <w:rsid w:val="04F86F1E"/>
    <w:rsid w:val="050C3B02"/>
    <w:rsid w:val="054B35C3"/>
    <w:rsid w:val="05551D4C"/>
    <w:rsid w:val="05681A7F"/>
    <w:rsid w:val="05BC582C"/>
    <w:rsid w:val="05E239D7"/>
    <w:rsid w:val="05E355AA"/>
    <w:rsid w:val="05FD7E0E"/>
    <w:rsid w:val="06612248"/>
    <w:rsid w:val="06647792"/>
    <w:rsid w:val="067C328F"/>
    <w:rsid w:val="06B331CE"/>
    <w:rsid w:val="06BE3236"/>
    <w:rsid w:val="06C768CD"/>
    <w:rsid w:val="06DA0601"/>
    <w:rsid w:val="07046C7C"/>
    <w:rsid w:val="0735792C"/>
    <w:rsid w:val="075357D8"/>
    <w:rsid w:val="076C74B1"/>
    <w:rsid w:val="07765C33"/>
    <w:rsid w:val="07A744F2"/>
    <w:rsid w:val="07B21FF6"/>
    <w:rsid w:val="07B71171"/>
    <w:rsid w:val="085834E2"/>
    <w:rsid w:val="08DC6005"/>
    <w:rsid w:val="08FA6611"/>
    <w:rsid w:val="09024F5F"/>
    <w:rsid w:val="09294BC2"/>
    <w:rsid w:val="094C64DC"/>
    <w:rsid w:val="09691FDB"/>
    <w:rsid w:val="098A27DD"/>
    <w:rsid w:val="09F476D0"/>
    <w:rsid w:val="09FA440B"/>
    <w:rsid w:val="0A151BF3"/>
    <w:rsid w:val="0A214EBF"/>
    <w:rsid w:val="0A3D7879"/>
    <w:rsid w:val="0A4F08B9"/>
    <w:rsid w:val="0A870E07"/>
    <w:rsid w:val="0A9715C7"/>
    <w:rsid w:val="0AC208E6"/>
    <w:rsid w:val="0B17024D"/>
    <w:rsid w:val="0B582596"/>
    <w:rsid w:val="0B5B580E"/>
    <w:rsid w:val="0BAF106E"/>
    <w:rsid w:val="0BBE6967"/>
    <w:rsid w:val="0BCF7E6C"/>
    <w:rsid w:val="0C617C1D"/>
    <w:rsid w:val="0C6C19A6"/>
    <w:rsid w:val="0C7E427E"/>
    <w:rsid w:val="0C870109"/>
    <w:rsid w:val="0C9875BE"/>
    <w:rsid w:val="0CB47CA0"/>
    <w:rsid w:val="0CDB1267"/>
    <w:rsid w:val="0CF93134"/>
    <w:rsid w:val="0DAA67E6"/>
    <w:rsid w:val="0DF35571"/>
    <w:rsid w:val="0E1328C4"/>
    <w:rsid w:val="0E2D31B2"/>
    <w:rsid w:val="0E320E7D"/>
    <w:rsid w:val="0E370B89"/>
    <w:rsid w:val="0E4D1F40"/>
    <w:rsid w:val="0E7A14DA"/>
    <w:rsid w:val="0E8773C6"/>
    <w:rsid w:val="0E956280"/>
    <w:rsid w:val="0EAC58CE"/>
    <w:rsid w:val="0EE24036"/>
    <w:rsid w:val="0F087E2F"/>
    <w:rsid w:val="0FCF7FFC"/>
    <w:rsid w:val="0FF035ED"/>
    <w:rsid w:val="10743652"/>
    <w:rsid w:val="10754ABD"/>
    <w:rsid w:val="10B46956"/>
    <w:rsid w:val="110937AD"/>
    <w:rsid w:val="113859F5"/>
    <w:rsid w:val="114023BB"/>
    <w:rsid w:val="11537A88"/>
    <w:rsid w:val="118E0AC0"/>
    <w:rsid w:val="119A049D"/>
    <w:rsid w:val="120D3563"/>
    <w:rsid w:val="12124A9B"/>
    <w:rsid w:val="1239019B"/>
    <w:rsid w:val="12590713"/>
    <w:rsid w:val="1267239A"/>
    <w:rsid w:val="1267359A"/>
    <w:rsid w:val="12772615"/>
    <w:rsid w:val="13572742"/>
    <w:rsid w:val="137912FC"/>
    <w:rsid w:val="1395222A"/>
    <w:rsid w:val="13C22CA3"/>
    <w:rsid w:val="13DE4289"/>
    <w:rsid w:val="13EC111E"/>
    <w:rsid w:val="13ED07BF"/>
    <w:rsid w:val="1419346F"/>
    <w:rsid w:val="143A399D"/>
    <w:rsid w:val="14483336"/>
    <w:rsid w:val="14787805"/>
    <w:rsid w:val="14D82840"/>
    <w:rsid w:val="15024AF8"/>
    <w:rsid w:val="151F4D16"/>
    <w:rsid w:val="15293B90"/>
    <w:rsid w:val="154375F6"/>
    <w:rsid w:val="154455E6"/>
    <w:rsid w:val="155C2E92"/>
    <w:rsid w:val="15682A44"/>
    <w:rsid w:val="15912321"/>
    <w:rsid w:val="15962BB9"/>
    <w:rsid w:val="15BE474B"/>
    <w:rsid w:val="15CF11B6"/>
    <w:rsid w:val="15D336D4"/>
    <w:rsid w:val="15EC4A67"/>
    <w:rsid w:val="162C2D36"/>
    <w:rsid w:val="166240D5"/>
    <w:rsid w:val="167A46D5"/>
    <w:rsid w:val="168B1A72"/>
    <w:rsid w:val="16995D70"/>
    <w:rsid w:val="16BF27AD"/>
    <w:rsid w:val="16E72002"/>
    <w:rsid w:val="17501AEE"/>
    <w:rsid w:val="17854713"/>
    <w:rsid w:val="178A7F7B"/>
    <w:rsid w:val="1793280D"/>
    <w:rsid w:val="17C56E9C"/>
    <w:rsid w:val="180E1E08"/>
    <w:rsid w:val="181B2DE4"/>
    <w:rsid w:val="18910E95"/>
    <w:rsid w:val="1892721A"/>
    <w:rsid w:val="189B2D00"/>
    <w:rsid w:val="18FA6A3B"/>
    <w:rsid w:val="18FE2705"/>
    <w:rsid w:val="19306900"/>
    <w:rsid w:val="19792055"/>
    <w:rsid w:val="198D5B01"/>
    <w:rsid w:val="19DB3D80"/>
    <w:rsid w:val="19EF6247"/>
    <w:rsid w:val="1A3B37AF"/>
    <w:rsid w:val="1AA40D98"/>
    <w:rsid w:val="1ACA60DD"/>
    <w:rsid w:val="1AE864E6"/>
    <w:rsid w:val="1AF857CF"/>
    <w:rsid w:val="1AF86670"/>
    <w:rsid w:val="1B3426D8"/>
    <w:rsid w:val="1B37615A"/>
    <w:rsid w:val="1B9746DA"/>
    <w:rsid w:val="1BA35396"/>
    <w:rsid w:val="1BE36538"/>
    <w:rsid w:val="1C0C523E"/>
    <w:rsid w:val="1C4918FB"/>
    <w:rsid w:val="1C4E77C9"/>
    <w:rsid w:val="1D10022A"/>
    <w:rsid w:val="1D1537CE"/>
    <w:rsid w:val="1D18746A"/>
    <w:rsid w:val="1D1A58FD"/>
    <w:rsid w:val="1D397ED1"/>
    <w:rsid w:val="1D3F0A9F"/>
    <w:rsid w:val="1D5B2638"/>
    <w:rsid w:val="1D5F0074"/>
    <w:rsid w:val="1D780BAD"/>
    <w:rsid w:val="1DCA35DF"/>
    <w:rsid w:val="1DD44D1B"/>
    <w:rsid w:val="1E037D84"/>
    <w:rsid w:val="1E0F5661"/>
    <w:rsid w:val="1E126864"/>
    <w:rsid w:val="1E1C4EBD"/>
    <w:rsid w:val="1E343FC2"/>
    <w:rsid w:val="1E545875"/>
    <w:rsid w:val="1E917E41"/>
    <w:rsid w:val="1F0E22A9"/>
    <w:rsid w:val="1F1D106E"/>
    <w:rsid w:val="1F1F1C30"/>
    <w:rsid w:val="1F443106"/>
    <w:rsid w:val="1FA5433C"/>
    <w:rsid w:val="1FA577F4"/>
    <w:rsid w:val="1FB65DB1"/>
    <w:rsid w:val="20556B7A"/>
    <w:rsid w:val="2059673D"/>
    <w:rsid w:val="20BD316F"/>
    <w:rsid w:val="20CF4196"/>
    <w:rsid w:val="20F22513"/>
    <w:rsid w:val="21CF5DB0"/>
    <w:rsid w:val="22144D4F"/>
    <w:rsid w:val="22457A7D"/>
    <w:rsid w:val="224873EF"/>
    <w:rsid w:val="224B74E5"/>
    <w:rsid w:val="22677CF5"/>
    <w:rsid w:val="226A420E"/>
    <w:rsid w:val="227B366D"/>
    <w:rsid w:val="230A01C2"/>
    <w:rsid w:val="2310725E"/>
    <w:rsid w:val="23194F9E"/>
    <w:rsid w:val="233514E5"/>
    <w:rsid w:val="23785C9F"/>
    <w:rsid w:val="2394662D"/>
    <w:rsid w:val="23AC7F63"/>
    <w:rsid w:val="23B523B6"/>
    <w:rsid w:val="23F92711"/>
    <w:rsid w:val="24344D5A"/>
    <w:rsid w:val="246720F4"/>
    <w:rsid w:val="24886EA3"/>
    <w:rsid w:val="249522ED"/>
    <w:rsid w:val="24C62423"/>
    <w:rsid w:val="24CC4323"/>
    <w:rsid w:val="24D54BD6"/>
    <w:rsid w:val="25063085"/>
    <w:rsid w:val="25210966"/>
    <w:rsid w:val="252951AB"/>
    <w:rsid w:val="25660B49"/>
    <w:rsid w:val="25850674"/>
    <w:rsid w:val="25C1100C"/>
    <w:rsid w:val="25DA3E7C"/>
    <w:rsid w:val="25EF3DCB"/>
    <w:rsid w:val="25FD793B"/>
    <w:rsid w:val="263D5C73"/>
    <w:rsid w:val="26457A22"/>
    <w:rsid w:val="264D2F00"/>
    <w:rsid w:val="266753D3"/>
    <w:rsid w:val="266A16A4"/>
    <w:rsid w:val="26BA48B0"/>
    <w:rsid w:val="26CA3EF0"/>
    <w:rsid w:val="26D51FC4"/>
    <w:rsid w:val="26D742CF"/>
    <w:rsid w:val="26E2748C"/>
    <w:rsid w:val="271072A9"/>
    <w:rsid w:val="27337CE7"/>
    <w:rsid w:val="27BF74EE"/>
    <w:rsid w:val="27DE0595"/>
    <w:rsid w:val="281A19C6"/>
    <w:rsid w:val="281D44F4"/>
    <w:rsid w:val="28297C70"/>
    <w:rsid w:val="28580A36"/>
    <w:rsid w:val="28794888"/>
    <w:rsid w:val="28BE7A85"/>
    <w:rsid w:val="28D02049"/>
    <w:rsid w:val="28FF50F1"/>
    <w:rsid w:val="291D3051"/>
    <w:rsid w:val="29A44EF5"/>
    <w:rsid w:val="29AF03CD"/>
    <w:rsid w:val="2A306760"/>
    <w:rsid w:val="2A310165"/>
    <w:rsid w:val="2A6B604B"/>
    <w:rsid w:val="2A6D304B"/>
    <w:rsid w:val="2A7F458C"/>
    <w:rsid w:val="2A84085A"/>
    <w:rsid w:val="2A911F51"/>
    <w:rsid w:val="2A9E09AC"/>
    <w:rsid w:val="2AB805F5"/>
    <w:rsid w:val="2AD80465"/>
    <w:rsid w:val="2AE70DEB"/>
    <w:rsid w:val="2B0975D3"/>
    <w:rsid w:val="2BA47406"/>
    <w:rsid w:val="2BB35D16"/>
    <w:rsid w:val="2BB864CA"/>
    <w:rsid w:val="2BC52879"/>
    <w:rsid w:val="2BE955B3"/>
    <w:rsid w:val="2C2F7174"/>
    <w:rsid w:val="2C387658"/>
    <w:rsid w:val="2C43795B"/>
    <w:rsid w:val="2C57583B"/>
    <w:rsid w:val="2C5A3F68"/>
    <w:rsid w:val="2C711C16"/>
    <w:rsid w:val="2C874703"/>
    <w:rsid w:val="2CE77065"/>
    <w:rsid w:val="2D191716"/>
    <w:rsid w:val="2D7C3C21"/>
    <w:rsid w:val="2D7E77E3"/>
    <w:rsid w:val="2DAF3E40"/>
    <w:rsid w:val="2DC53663"/>
    <w:rsid w:val="2DDD09AD"/>
    <w:rsid w:val="2E2512F8"/>
    <w:rsid w:val="2E3366EC"/>
    <w:rsid w:val="2E3E29FE"/>
    <w:rsid w:val="2E9A4AF0"/>
    <w:rsid w:val="2EC216B3"/>
    <w:rsid w:val="2ECF5F53"/>
    <w:rsid w:val="2ED16B10"/>
    <w:rsid w:val="2EFF6FE0"/>
    <w:rsid w:val="2F0D432C"/>
    <w:rsid w:val="2F662C24"/>
    <w:rsid w:val="2F677784"/>
    <w:rsid w:val="2F7E5D25"/>
    <w:rsid w:val="2F9B4C95"/>
    <w:rsid w:val="2FD54E4E"/>
    <w:rsid w:val="2FDA2B16"/>
    <w:rsid w:val="2FE14059"/>
    <w:rsid w:val="2FE9086A"/>
    <w:rsid w:val="300B40F0"/>
    <w:rsid w:val="30551B9E"/>
    <w:rsid w:val="30581D49"/>
    <w:rsid w:val="30597211"/>
    <w:rsid w:val="309537C1"/>
    <w:rsid w:val="30986E0D"/>
    <w:rsid w:val="309C3658"/>
    <w:rsid w:val="30A730A1"/>
    <w:rsid w:val="30B52911"/>
    <w:rsid w:val="30C43C9F"/>
    <w:rsid w:val="30C63EFF"/>
    <w:rsid w:val="310224D9"/>
    <w:rsid w:val="311E5B66"/>
    <w:rsid w:val="312608BD"/>
    <w:rsid w:val="3152478C"/>
    <w:rsid w:val="3184550D"/>
    <w:rsid w:val="319F2AD5"/>
    <w:rsid w:val="31CF1BC2"/>
    <w:rsid w:val="31FB2E57"/>
    <w:rsid w:val="32106050"/>
    <w:rsid w:val="325F56C7"/>
    <w:rsid w:val="327D275F"/>
    <w:rsid w:val="32827C56"/>
    <w:rsid w:val="32913BED"/>
    <w:rsid w:val="32D80290"/>
    <w:rsid w:val="32F8014C"/>
    <w:rsid w:val="33163ACA"/>
    <w:rsid w:val="332C58E2"/>
    <w:rsid w:val="333077CD"/>
    <w:rsid w:val="337A5CAA"/>
    <w:rsid w:val="33AA7710"/>
    <w:rsid w:val="33CD5020"/>
    <w:rsid w:val="33D3381F"/>
    <w:rsid w:val="33E75C92"/>
    <w:rsid w:val="34030E31"/>
    <w:rsid w:val="341C507C"/>
    <w:rsid w:val="34256C0A"/>
    <w:rsid w:val="3429650E"/>
    <w:rsid w:val="346B7F71"/>
    <w:rsid w:val="34B55802"/>
    <w:rsid w:val="34C731E7"/>
    <w:rsid w:val="34D32011"/>
    <w:rsid w:val="352E2904"/>
    <w:rsid w:val="35476B8D"/>
    <w:rsid w:val="356C07D2"/>
    <w:rsid w:val="357224D4"/>
    <w:rsid w:val="358F6714"/>
    <w:rsid w:val="3592207D"/>
    <w:rsid w:val="35941BBF"/>
    <w:rsid w:val="35B71AE4"/>
    <w:rsid w:val="35BA509F"/>
    <w:rsid w:val="360038E9"/>
    <w:rsid w:val="360A7835"/>
    <w:rsid w:val="362829E1"/>
    <w:rsid w:val="3628478F"/>
    <w:rsid w:val="36333681"/>
    <w:rsid w:val="366469D3"/>
    <w:rsid w:val="3678518B"/>
    <w:rsid w:val="369466C0"/>
    <w:rsid w:val="36D13079"/>
    <w:rsid w:val="36F24840"/>
    <w:rsid w:val="371A584D"/>
    <w:rsid w:val="3740793B"/>
    <w:rsid w:val="37567CBD"/>
    <w:rsid w:val="375B71F6"/>
    <w:rsid w:val="375F2433"/>
    <w:rsid w:val="3782665C"/>
    <w:rsid w:val="37A91900"/>
    <w:rsid w:val="37B14E2C"/>
    <w:rsid w:val="381053F5"/>
    <w:rsid w:val="38482EC7"/>
    <w:rsid w:val="38551E6A"/>
    <w:rsid w:val="387648DC"/>
    <w:rsid w:val="38E5151B"/>
    <w:rsid w:val="38EE2554"/>
    <w:rsid w:val="38FF3ECD"/>
    <w:rsid w:val="398B750F"/>
    <w:rsid w:val="39C667C7"/>
    <w:rsid w:val="39D03056"/>
    <w:rsid w:val="39E45A74"/>
    <w:rsid w:val="3A031EF4"/>
    <w:rsid w:val="3A0548BB"/>
    <w:rsid w:val="3A7754E3"/>
    <w:rsid w:val="3B135A0E"/>
    <w:rsid w:val="3B3132D7"/>
    <w:rsid w:val="3B9F72A2"/>
    <w:rsid w:val="3BB84807"/>
    <w:rsid w:val="3BC11156"/>
    <w:rsid w:val="3BD303E3"/>
    <w:rsid w:val="3C11495B"/>
    <w:rsid w:val="3C3E4D0D"/>
    <w:rsid w:val="3C5A766D"/>
    <w:rsid w:val="3C725658"/>
    <w:rsid w:val="3C9A43EE"/>
    <w:rsid w:val="3CE4122B"/>
    <w:rsid w:val="3D0777F5"/>
    <w:rsid w:val="3D142162"/>
    <w:rsid w:val="3D191875"/>
    <w:rsid w:val="3D3F39A3"/>
    <w:rsid w:val="3D995F73"/>
    <w:rsid w:val="3DDA2813"/>
    <w:rsid w:val="3DF43735"/>
    <w:rsid w:val="3DF559AD"/>
    <w:rsid w:val="3E513895"/>
    <w:rsid w:val="3E6543C7"/>
    <w:rsid w:val="3E844783"/>
    <w:rsid w:val="3E8C6E1B"/>
    <w:rsid w:val="3EB6363F"/>
    <w:rsid w:val="3EB872BC"/>
    <w:rsid w:val="3ECC6970"/>
    <w:rsid w:val="3ED2798E"/>
    <w:rsid w:val="3F6F7777"/>
    <w:rsid w:val="3F8B78D1"/>
    <w:rsid w:val="3FA70E1B"/>
    <w:rsid w:val="400664BA"/>
    <w:rsid w:val="402828F4"/>
    <w:rsid w:val="404A4459"/>
    <w:rsid w:val="40550877"/>
    <w:rsid w:val="407560FF"/>
    <w:rsid w:val="408079E5"/>
    <w:rsid w:val="40EA5463"/>
    <w:rsid w:val="40EF4827"/>
    <w:rsid w:val="414803DC"/>
    <w:rsid w:val="41596145"/>
    <w:rsid w:val="416151AA"/>
    <w:rsid w:val="419552AE"/>
    <w:rsid w:val="41B71AC2"/>
    <w:rsid w:val="41D97960"/>
    <w:rsid w:val="41DC4B63"/>
    <w:rsid w:val="420662CD"/>
    <w:rsid w:val="42124760"/>
    <w:rsid w:val="425260C7"/>
    <w:rsid w:val="427C5DEC"/>
    <w:rsid w:val="42EE08F6"/>
    <w:rsid w:val="42EF51A3"/>
    <w:rsid w:val="43D92FEB"/>
    <w:rsid w:val="442A4D7D"/>
    <w:rsid w:val="447C177F"/>
    <w:rsid w:val="448E4CE4"/>
    <w:rsid w:val="44BA6EFA"/>
    <w:rsid w:val="44DF4BB3"/>
    <w:rsid w:val="44EC4D72"/>
    <w:rsid w:val="44F87582"/>
    <w:rsid w:val="452A3059"/>
    <w:rsid w:val="452F78E8"/>
    <w:rsid w:val="4534044A"/>
    <w:rsid w:val="45545FF7"/>
    <w:rsid w:val="45977B3E"/>
    <w:rsid w:val="459D4FF1"/>
    <w:rsid w:val="45C66525"/>
    <w:rsid w:val="465B2334"/>
    <w:rsid w:val="465D5051"/>
    <w:rsid w:val="465F0F98"/>
    <w:rsid w:val="46B64A51"/>
    <w:rsid w:val="477C468A"/>
    <w:rsid w:val="47A019CE"/>
    <w:rsid w:val="47AF4D11"/>
    <w:rsid w:val="480E17A3"/>
    <w:rsid w:val="481D7ECC"/>
    <w:rsid w:val="482E376F"/>
    <w:rsid w:val="48457423"/>
    <w:rsid w:val="48655A50"/>
    <w:rsid w:val="48671147"/>
    <w:rsid w:val="488066AD"/>
    <w:rsid w:val="48952158"/>
    <w:rsid w:val="48BC1AFA"/>
    <w:rsid w:val="49021F72"/>
    <w:rsid w:val="492139EC"/>
    <w:rsid w:val="494E6155"/>
    <w:rsid w:val="49524694"/>
    <w:rsid w:val="49B42C8D"/>
    <w:rsid w:val="49BA7FC5"/>
    <w:rsid w:val="49C22E43"/>
    <w:rsid w:val="49C25285"/>
    <w:rsid w:val="49DA07E3"/>
    <w:rsid w:val="4A2D4613"/>
    <w:rsid w:val="4A431DAE"/>
    <w:rsid w:val="4A6C2B98"/>
    <w:rsid w:val="4A853275"/>
    <w:rsid w:val="4AAD305D"/>
    <w:rsid w:val="4ACB00B3"/>
    <w:rsid w:val="4B13542C"/>
    <w:rsid w:val="4B276C93"/>
    <w:rsid w:val="4B327354"/>
    <w:rsid w:val="4B3D0885"/>
    <w:rsid w:val="4B477BE0"/>
    <w:rsid w:val="4B4E2DD3"/>
    <w:rsid w:val="4B5470D7"/>
    <w:rsid w:val="4B5834A9"/>
    <w:rsid w:val="4B592C5F"/>
    <w:rsid w:val="4B6139A7"/>
    <w:rsid w:val="4B681ABD"/>
    <w:rsid w:val="4BD228D4"/>
    <w:rsid w:val="4BEB02E1"/>
    <w:rsid w:val="4C104A7D"/>
    <w:rsid w:val="4C76139B"/>
    <w:rsid w:val="4C7E0231"/>
    <w:rsid w:val="4CEF5BAF"/>
    <w:rsid w:val="4D125418"/>
    <w:rsid w:val="4D132F1B"/>
    <w:rsid w:val="4D166DA2"/>
    <w:rsid w:val="4DA34E46"/>
    <w:rsid w:val="4E1828D6"/>
    <w:rsid w:val="4E186E81"/>
    <w:rsid w:val="4E1D1788"/>
    <w:rsid w:val="4E404914"/>
    <w:rsid w:val="4EA97670"/>
    <w:rsid w:val="4EB5259D"/>
    <w:rsid w:val="4EC40F93"/>
    <w:rsid w:val="4EE24256"/>
    <w:rsid w:val="4EFC1333"/>
    <w:rsid w:val="4F045EB0"/>
    <w:rsid w:val="4F392D9F"/>
    <w:rsid w:val="4F4A531F"/>
    <w:rsid w:val="4F5819DC"/>
    <w:rsid w:val="4F5874E3"/>
    <w:rsid w:val="4F805504"/>
    <w:rsid w:val="4F8B331E"/>
    <w:rsid w:val="4FAB400F"/>
    <w:rsid w:val="4FAE2A2E"/>
    <w:rsid w:val="4FCA424C"/>
    <w:rsid w:val="4FCD2665"/>
    <w:rsid w:val="512B545E"/>
    <w:rsid w:val="51301DC2"/>
    <w:rsid w:val="516A72F7"/>
    <w:rsid w:val="51954F77"/>
    <w:rsid w:val="522E0861"/>
    <w:rsid w:val="524D71C3"/>
    <w:rsid w:val="528A11AF"/>
    <w:rsid w:val="52AA22F6"/>
    <w:rsid w:val="52D45451"/>
    <w:rsid w:val="539B0597"/>
    <w:rsid w:val="53B4545D"/>
    <w:rsid w:val="53B87189"/>
    <w:rsid w:val="542E3196"/>
    <w:rsid w:val="54320013"/>
    <w:rsid w:val="543D5BAA"/>
    <w:rsid w:val="54522007"/>
    <w:rsid w:val="54734ED6"/>
    <w:rsid w:val="548457E1"/>
    <w:rsid w:val="54C263B2"/>
    <w:rsid w:val="54C618EB"/>
    <w:rsid w:val="54CD44C6"/>
    <w:rsid w:val="55064013"/>
    <w:rsid w:val="5515348C"/>
    <w:rsid w:val="555711AA"/>
    <w:rsid w:val="55766769"/>
    <w:rsid w:val="55FE6F5E"/>
    <w:rsid w:val="564021EA"/>
    <w:rsid w:val="56595A16"/>
    <w:rsid w:val="5668103C"/>
    <w:rsid w:val="56920342"/>
    <w:rsid w:val="56995A62"/>
    <w:rsid w:val="569B118B"/>
    <w:rsid w:val="56CA25BE"/>
    <w:rsid w:val="56CF0F2B"/>
    <w:rsid w:val="56E70709"/>
    <w:rsid w:val="56EC0C7E"/>
    <w:rsid w:val="57201D2A"/>
    <w:rsid w:val="572A43B4"/>
    <w:rsid w:val="575160EC"/>
    <w:rsid w:val="57717B02"/>
    <w:rsid w:val="57777FDB"/>
    <w:rsid w:val="57D44701"/>
    <w:rsid w:val="57DE53EC"/>
    <w:rsid w:val="57F94437"/>
    <w:rsid w:val="58614F16"/>
    <w:rsid w:val="586F7B98"/>
    <w:rsid w:val="587F24DD"/>
    <w:rsid w:val="588D670C"/>
    <w:rsid w:val="58A504A8"/>
    <w:rsid w:val="58F60565"/>
    <w:rsid w:val="58F80DF2"/>
    <w:rsid w:val="59C04B5B"/>
    <w:rsid w:val="59D61BA3"/>
    <w:rsid w:val="5A114839"/>
    <w:rsid w:val="5AAE24A2"/>
    <w:rsid w:val="5AB05070"/>
    <w:rsid w:val="5ADA2B6C"/>
    <w:rsid w:val="5B841368"/>
    <w:rsid w:val="5B9462A0"/>
    <w:rsid w:val="5B950683"/>
    <w:rsid w:val="5C1E1030"/>
    <w:rsid w:val="5C234DA7"/>
    <w:rsid w:val="5C4F21C6"/>
    <w:rsid w:val="5C5E06C4"/>
    <w:rsid w:val="5C7B120D"/>
    <w:rsid w:val="5CA02EC0"/>
    <w:rsid w:val="5CA40980"/>
    <w:rsid w:val="5CB2007D"/>
    <w:rsid w:val="5CB539BF"/>
    <w:rsid w:val="5CB54A8E"/>
    <w:rsid w:val="5D086BF9"/>
    <w:rsid w:val="5D1538BF"/>
    <w:rsid w:val="5D3E5D1F"/>
    <w:rsid w:val="5D744D34"/>
    <w:rsid w:val="5DD878BB"/>
    <w:rsid w:val="5DDE3020"/>
    <w:rsid w:val="5E064DCD"/>
    <w:rsid w:val="5E2858B5"/>
    <w:rsid w:val="5E401B4F"/>
    <w:rsid w:val="5E60542F"/>
    <w:rsid w:val="5E8625EF"/>
    <w:rsid w:val="5E8720EC"/>
    <w:rsid w:val="5E8F31FC"/>
    <w:rsid w:val="5E99597B"/>
    <w:rsid w:val="5EB17F0E"/>
    <w:rsid w:val="5F1D47FE"/>
    <w:rsid w:val="5F2070D6"/>
    <w:rsid w:val="5F2739E5"/>
    <w:rsid w:val="5F3C2ED6"/>
    <w:rsid w:val="5F3E58C0"/>
    <w:rsid w:val="5F6F35D5"/>
    <w:rsid w:val="5F8C35B8"/>
    <w:rsid w:val="5FC05E85"/>
    <w:rsid w:val="5FD01516"/>
    <w:rsid w:val="5FDF3861"/>
    <w:rsid w:val="5FE84E0C"/>
    <w:rsid w:val="600355F0"/>
    <w:rsid w:val="600A6B30"/>
    <w:rsid w:val="601908CA"/>
    <w:rsid w:val="6065075C"/>
    <w:rsid w:val="609B7B4E"/>
    <w:rsid w:val="60AE3DEB"/>
    <w:rsid w:val="60B35212"/>
    <w:rsid w:val="60B55A3C"/>
    <w:rsid w:val="60B760A6"/>
    <w:rsid w:val="611E0163"/>
    <w:rsid w:val="61C428AC"/>
    <w:rsid w:val="61C62F2B"/>
    <w:rsid w:val="61CF6541"/>
    <w:rsid w:val="61DD5508"/>
    <w:rsid w:val="625008B9"/>
    <w:rsid w:val="6266778F"/>
    <w:rsid w:val="627806C9"/>
    <w:rsid w:val="62A10112"/>
    <w:rsid w:val="62E278F0"/>
    <w:rsid w:val="63011D26"/>
    <w:rsid w:val="63546605"/>
    <w:rsid w:val="6356361E"/>
    <w:rsid w:val="636B7896"/>
    <w:rsid w:val="63B206F1"/>
    <w:rsid w:val="63C022D8"/>
    <w:rsid w:val="63E1404C"/>
    <w:rsid w:val="63EB10D6"/>
    <w:rsid w:val="63F11973"/>
    <w:rsid w:val="63F21DB5"/>
    <w:rsid w:val="64670323"/>
    <w:rsid w:val="64751A15"/>
    <w:rsid w:val="64761C90"/>
    <w:rsid w:val="64832D23"/>
    <w:rsid w:val="64AF6728"/>
    <w:rsid w:val="653D7827"/>
    <w:rsid w:val="654B462D"/>
    <w:rsid w:val="65BE5407"/>
    <w:rsid w:val="66162AAA"/>
    <w:rsid w:val="666F0A27"/>
    <w:rsid w:val="667C0CA6"/>
    <w:rsid w:val="676B667F"/>
    <w:rsid w:val="677D5E3A"/>
    <w:rsid w:val="679E728A"/>
    <w:rsid w:val="67A4786A"/>
    <w:rsid w:val="67A635F2"/>
    <w:rsid w:val="67F259E1"/>
    <w:rsid w:val="683C3F47"/>
    <w:rsid w:val="6856261A"/>
    <w:rsid w:val="6882722D"/>
    <w:rsid w:val="68BD4EB4"/>
    <w:rsid w:val="68F43B66"/>
    <w:rsid w:val="6917319A"/>
    <w:rsid w:val="69A73664"/>
    <w:rsid w:val="69B8584F"/>
    <w:rsid w:val="69CF3B56"/>
    <w:rsid w:val="69D12A23"/>
    <w:rsid w:val="6A092311"/>
    <w:rsid w:val="6A1D0D03"/>
    <w:rsid w:val="6A1F6292"/>
    <w:rsid w:val="6A813E93"/>
    <w:rsid w:val="6A916067"/>
    <w:rsid w:val="6AAE79EE"/>
    <w:rsid w:val="6B030676"/>
    <w:rsid w:val="6B55510E"/>
    <w:rsid w:val="6BAE5C65"/>
    <w:rsid w:val="6BD138E9"/>
    <w:rsid w:val="6BF0458F"/>
    <w:rsid w:val="6BF531EE"/>
    <w:rsid w:val="6BFD2104"/>
    <w:rsid w:val="6C1256EA"/>
    <w:rsid w:val="6C5F7124"/>
    <w:rsid w:val="6C622F3C"/>
    <w:rsid w:val="6CB93DB8"/>
    <w:rsid w:val="6CFE7512"/>
    <w:rsid w:val="6D57066E"/>
    <w:rsid w:val="6D980865"/>
    <w:rsid w:val="6DE76703"/>
    <w:rsid w:val="6E182F9B"/>
    <w:rsid w:val="6E543507"/>
    <w:rsid w:val="6EC36ECE"/>
    <w:rsid w:val="6EDA2499"/>
    <w:rsid w:val="6F082DD5"/>
    <w:rsid w:val="6F126F6B"/>
    <w:rsid w:val="6F1A71E6"/>
    <w:rsid w:val="6F35524C"/>
    <w:rsid w:val="6F390D87"/>
    <w:rsid w:val="6F3D3256"/>
    <w:rsid w:val="6FB25EDF"/>
    <w:rsid w:val="6FB31899"/>
    <w:rsid w:val="6FC95B99"/>
    <w:rsid w:val="6FDE028C"/>
    <w:rsid w:val="6FF36738"/>
    <w:rsid w:val="706758D9"/>
    <w:rsid w:val="707B6C97"/>
    <w:rsid w:val="70975A79"/>
    <w:rsid w:val="70AA7AB8"/>
    <w:rsid w:val="711A3FBB"/>
    <w:rsid w:val="7122548B"/>
    <w:rsid w:val="715220E5"/>
    <w:rsid w:val="715E407D"/>
    <w:rsid w:val="71806E36"/>
    <w:rsid w:val="719E17CE"/>
    <w:rsid w:val="71C47099"/>
    <w:rsid w:val="71DA1FE9"/>
    <w:rsid w:val="71E571BB"/>
    <w:rsid w:val="72161680"/>
    <w:rsid w:val="72251899"/>
    <w:rsid w:val="722C6DDA"/>
    <w:rsid w:val="723637B5"/>
    <w:rsid w:val="726826CC"/>
    <w:rsid w:val="72D134DE"/>
    <w:rsid w:val="72E01973"/>
    <w:rsid w:val="72EE408F"/>
    <w:rsid w:val="733B6DA2"/>
    <w:rsid w:val="736305DA"/>
    <w:rsid w:val="73A42587"/>
    <w:rsid w:val="73FE5E52"/>
    <w:rsid w:val="741268BC"/>
    <w:rsid w:val="7419245E"/>
    <w:rsid w:val="742943B0"/>
    <w:rsid w:val="749CF7B3"/>
    <w:rsid w:val="74C15697"/>
    <w:rsid w:val="74CF442C"/>
    <w:rsid w:val="74D04851"/>
    <w:rsid w:val="74E27C24"/>
    <w:rsid w:val="74FF4332"/>
    <w:rsid w:val="75181898"/>
    <w:rsid w:val="752F597A"/>
    <w:rsid w:val="75304029"/>
    <w:rsid w:val="75DE03EB"/>
    <w:rsid w:val="760B645D"/>
    <w:rsid w:val="7650429F"/>
    <w:rsid w:val="76A57196"/>
    <w:rsid w:val="76B76C2E"/>
    <w:rsid w:val="76C755A9"/>
    <w:rsid w:val="76E15D07"/>
    <w:rsid w:val="76F86170"/>
    <w:rsid w:val="76FC506D"/>
    <w:rsid w:val="77172FFB"/>
    <w:rsid w:val="773D31AB"/>
    <w:rsid w:val="77827924"/>
    <w:rsid w:val="77A45518"/>
    <w:rsid w:val="77AF02CE"/>
    <w:rsid w:val="77D14E10"/>
    <w:rsid w:val="77E91DE0"/>
    <w:rsid w:val="780A1521"/>
    <w:rsid w:val="780B7492"/>
    <w:rsid w:val="781715A3"/>
    <w:rsid w:val="78377B3A"/>
    <w:rsid w:val="783B0DDD"/>
    <w:rsid w:val="78D50464"/>
    <w:rsid w:val="790E548B"/>
    <w:rsid w:val="791F79DD"/>
    <w:rsid w:val="79200D1B"/>
    <w:rsid w:val="79806C46"/>
    <w:rsid w:val="799C3426"/>
    <w:rsid w:val="79A23FBB"/>
    <w:rsid w:val="79A82F81"/>
    <w:rsid w:val="7A195757"/>
    <w:rsid w:val="7A5E0423"/>
    <w:rsid w:val="7A6E09EE"/>
    <w:rsid w:val="7AAC4575"/>
    <w:rsid w:val="7AEA15BD"/>
    <w:rsid w:val="7B0D52CF"/>
    <w:rsid w:val="7B113011"/>
    <w:rsid w:val="7B3179D4"/>
    <w:rsid w:val="7B4F58E7"/>
    <w:rsid w:val="7BC55BAB"/>
    <w:rsid w:val="7BD732A9"/>
    <w:rsid w:val="7BF45A8E"/>
    <w:rsid w:val="7C0C3B4E"/>
    <w:rsid w:val="7C104B33"/>
    <w:rsid w:val="7C32715C"/>
    <w:rsid w:val="7C3726A8"/>
    <w:rsid w:val="7C50782F"/>
    <w:rsid w:val="7C7A2E92"/>
    <w:rsid w:val="7CC012B7"/>
    <w:rsid w:val="7D056994"/>
    <w:rsid w:val="7D2C7415"/>
    <w:rsid w:val="7D384885"/>
    <w:rsid w:val="7D662FDF"/>
    <w:rsid w:val="7D7634C1"/>
    <w:rsid w:val="7DF75B2B"/>
    <w:rsid w:val="7E026541"/>
    <w:rsid w:val="7E642367"/>
    <w:rsid w:val="7E7713DD"/>
    <w:rsid w:val="7E8F3039"/>
    <w:rsid w:val="7E93204F"/>
    <w:rsid w:val="7EB74B12"/>
    <w:rsid w:val="7F547970"/>
    <w:rsid w:val="7F7B6CAB"/>
    <w:rsid w:val="7F7D2A23"/>
    <w:rsid w:val="7F8240A0"/>
    <w:rsid w:val="7F923FF5"/>
    <w:rsid w:val="7F9B59A0"/>
    <w:rsid w:val="7FB16B71"/>
    <w:rsid w:val="7FD813B0"/>
    <w:rsid w:val="7FE360FB"/>
    <w:rsid w:val="AFEFF792"/>
    <w:rsid w:val="FEFE4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48"/>
    <w:autoRedefine/>
    <w:qFormat/>
    <w:uiPriority w:val="0"/>
    <w:pPr>
      <w:keepNext/>
      <w:keepLines/>
      <w:spacing w:line="576" w:lineRule="auto"/>
      <w:jc w:val="center"/>
      <w:outlineLvl w:val="0"/>
    </w:pPr>
    <w:rPr>
      <w:b/>
      <w:kern w:val="44"/>
      <w:sz w:val="36"/>
      <w:szCs w:val="44"/>
    </w:rPr>
  </w:style>
  <w:style w:type="paragraph" w:styleId="4">
    <w:name w:val="heading 2"/>
    <w:basedOn w:val="1"/>
    <w:next w:val="1"/>
    <w:autoRedefine/>
    <w:unhideWhenUsed/>
    <w:qFormat/>
    <w:uiPriority w:val="0"/>
    <w:pPr>
      <w:keepNext/>
      <w:keepLines/>
      <w:outlineLvl w:val="1"/>
    </w:pPr>
    <w:rPr>
      <w:rFonts w:ascii="Arial" w:hAnsi="Arial"/>
      <w:b/>
    </w:rPr>
  </w:style>
  <w:style w:type="paragraph" w:styleId="2">
    <w:name w:val="heading 3"/>
    <w:basedOn w:val="1"/>
    <w:next w:val="1"/>
    <w:link w:val="40"/>
    <w:autoRedefine/>
    <w:semiHidden/>
    <w:unhideWhenUsed/>
    <w:qFormat/>
    <w:uiPriority w:val="0"/>
    <w:pPr>
      <w:keepNext/>
      <w:keepLines/>
      <w:outlineLvl w:val="2"/>
    </w:pPr>
    <w:rPr>
      <w:b/>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unhideWhenUsed/>
    <w:qFormat/>
    <w:uiPriority w:val="0"/>
    <w:pPr>
      <w:ind w:firstLine="420" w:firstLineChars="200"/>
    </w:pPr>
  </w:style>
  <w:style w:type="paragraph" w:styleId="6">
    <w:name w:val="toa heading"/>
    <w:basedOn w:val="1"/>
    <w:next w:val="1"/>
    <w:autoRedefine/>
    <w:qFormat/>
    <w:uiPriority w:val="0"/>
    <w:pPr>
      <w:spacing w:before="120"/>
    </w:pPr>
    <w:rPr>
      <w:rFonts w:ascii="Arial" w:hAnsi="Arial"/>
    </w:rPr>
  </w:style>
  <w:style w:type="paragraph" w:styleId="7">
    <w:name w:val="List Bullet"/>
    <w:basedOn w:val="1"/>
    <w:next w:val="8"/>
    <w:autoRedefine/>
    <w:qFormat/>
    <w:uiPriority w:val="0"/>
    <w:pPr>
      <w:numPr>
        <w:ilvl w:val="0"/>
        <w:numId w:val="1"/>
      </w:numPr>
    </w:pPr>
  </w:style>
  <w:style w:type="paragraph" w:styleId="8">
    <w:name w:val="Normal (Web)"/>
    <w:basedOn w:val="1"/>
    <w:next w:val="1"/>
    <w:autoRedefine/>
    <w:qFormat/>
    <w:uiPriority w:val="0"/>
    <w:pPr>
      <w:spacing w:beforeAutospacing="1" w:afterAutospacing="1"/>
    </w:pPr>
    <w:rPr>
      <w:kern w:val="0"/>
    </w:rPr>
  </w:style>
  <w:style w:type="paragraph" w:styleId="9">
    <w:name w:val="annotation text"/>
    <w:basedOn w:val="1"/>
    <w:autoRedefine/>
    <w:qFormat/>
    <w:uiPriority w:val="0"/>
  </w:style>
  <w:style w:type="paragraph" w:styleId="10">
    <w:name w:val="Body Text 3"/>
    <w:basedOn w:val="1"/>
    <w:autoRedefine/>
    <w:qFormat/>
    <w:uiPriority w:val="0"/>
    <w:pPr>
      <w:spacing w:line="400" w:lineRule="atLeast"/>
    </w:pPr>
    <w:rPr>
      <w:rFonts w:ascii="宋体" w:hAnsi="宋体"/>
      <w:color w:val="800080"/>
    </w:rPr>
  </w:style>
  <w:style w:type="paragraph" w:styleId="11">
    <w:name w:val="Body Text"/>
    <w:basedOn w:val="1"/>
    <w:next w:val="12"/>
    <w:autoRedefine/>
    <w:qFormat/>
    <w:uiPriority w:val="0"/>
    <w:pPr>
      <w:spacing w:after="120"/>
    </w:pPr>
    <w:rPr>
      <w:sz w:val="21"/>
    </w:rPr>
  </w:style>
  <w:style w:type="paragraph" w:styleId="12">
    <w:name w:val="Date"/>
    <w:basedOn w:val="1"/>
    <w:next w:val="1"/>
    <w:qFormat/>
    <w:uiPriority w:val="0"/>
    <w:rPr>
      <w:sz w:val="28"/>
    </w:rPr>
  </w:style>
  <w:style w:type="paragraph" w:styleId="13">
    <w:name w:val="Body Text Indent"/>
    <w:basedOn w:val="1"/>
    <w:autoRedefine/>
    <w:qFormat/>
    <w:uiPriority w:val="0"/>
    <w:pPr>
      <w:spacing w:after="120"/>
      <w:ind w:left="200" w:leftChars="200"/>
    </w:pPr>
  </w:style>
  <w:style w:type="paragraph" w:styleId="14">
    <w:name w:val="Plain Text"/>
    <w:basedOn w:val="1"/>
    <w:autoRedefine/>
    <w:qFormat/>
    <w:uiPriority w:val="0"/>
    <w:rPr>
      <w:rFonts w:ascii="宋体" w:hAnsi="Courier New"/>
      <w:sz w:val="11"/>
      <w:szCs w:val="20"/>
    </w:rPr>
  </w:style>
  <w:style w:type="paragraph" w:styleId="15">
    <w:name w:val="Balloon Text"/>
    <w:basedOn w:val="1"/>
    <w:link w:val="61"/>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List"/>
    <w:basedOn w:val="1"/>
    <w:next w:val="20"/>
    <w:autoRedefine/>
    <w:qFormat/>
    <w:uiPriority w:val="0"/>
    <w:pPr>
      <w:numPr>
        <w:ilvl w:val="0"/>
        <w:numId w:val="2"/>
      </w:numPr>
      <w:adjustRightInd w:val="0"/>
      <w:spacing w:line="360" w:lineRule="auto"/>
      <w:textAlignment w:val="baseline"/>
    </w:pPr>
    <w:rPr>
      <w:rFonts w:ascii="Arial" w:hAnsi="Arial"/>
      <w:kern w:val="0"/>
    </w:rPr>
  </w:style>
  <w:style w:type="paragraph" w:styleId="20">
    <w:name w:val="Body Text Indent 3"/>
    <w:basedOn w:val="1"/>
    <w:next w:val="7"/>
    <w:autoRedefine/>
    <w:qFormat/>
    <w:uiPriority w:val="0"/>
    <w:pPr>
      <w:spacing w:after="120"/>
      <w:ind w:left="420" w:leftChars="200"/>
    </w:pPr>
    <w:rPr>
      <w:sz w:val="16"/>
      <w:szCs w:val="16"/>
    </w:rPr>
  </w:style>
  <w:style w:type="paragraph" w:styleId="21">
    <w:name w:val="footnote text"/>
    <w:basedOn w:val="1"/>
    <w:autoRedefine/>
    <w:qFormat/>
    <w:uiPriority w:val="0"/>
    <w:pPr>
      <w:adjustRightInd w:val="0"/>
      <w:spacing w:line="312" w:lineRule="atLeast"/>
      <w:textAlignment w:val="baseline"/>
    </w:pPr>
    <w:rPr>
      <w:kern w:val="0"/>
      <w:sz w:val="18"/>
      <w:szCs w:val="20"/>
    </w:rPr>
  </w:style>
  <w:style w:type="paragraph" w:styleId="22">
    <w:name w:val="index 7"/>
    <w:basedOn w:val="1"/>
    <w:next w:val="1"/>
    <w:autoRedefine/>
    <w:qFormat/>
    <w:uiPriority w:val="0"/>
    <w:pPr>
      <w:ind w:left="1200" w:leftChars="1200"/>
    </w:pPr>
  </w:style>
  <w:style w:type="paragraph" w:styleId="23">
    <w:name w:val="toc 2"/>
    <w:basedOn w:val="1"/>
    <w:next w:val="1"/>
    <w:autoRedefine/>
    <w:qFormat/>
    <w:uiPriority w:val="0"/>
    <w:pPr>
      <w:ind w:left="420" w:leftChars="200"/>
    </w:pPr>
  </w:style>
  <w:style w:type="paragraph" w:styleId="24">
    <w:name w:val="Body Text 2"/>
    <w:basedOn w:val="1"/>
    <w:autoRedefine/>
    <w:qFormat/>
    <w:uiPriority w:val="0"/>
    <w:pPr>
      <w:tabs>
        <w:tab w:val="left" w:pos="0"/>
      </w:tabs>
      <w:spacing w:line="400" w:lineRule="atLeast"/>
    </w:pPr>
    <w:rPr>
      <w:rFonts w:ascii="Arial" w:hAnsi="Arial"/>
      <w:color w:val="000000"/>
    </w:rPr>
  </w:style>
  <w:style w:type="paragraph" w:styleId="25">
    <w:name w:val="Body Text First Indent"/>
    <w:basedOn w:val="11"/>
    <w:next w:val="1"/>
    <w:autoRedefine/>
    <w:qFormat/>
    <w:uiPriority w:val="0"/>
    <w:pPr>
      <w:snapToGrid w:val="0"/>
      <w:spacing w:before="40" w:after="40" w:line="288" w:lineRule="auto"/>
      <w:ind w:firstLine="482"/>
    </w:pPr>
    <w:rPr>
      <w:rFonts w:ascii="仿宋_GB2312" w:eastAsia="仿宋_GB2312"/>
      <w:sz w:val="28"/>
      <w:szCs w:val="20"/>
    </w:rPr>
  </w:style>
  <w:style w:type="paragraph" w:styleId="26">
    <w:name w:val="Body Text First Indent 2"/>
    <w:basedOn w:val="13"/>
    <w:autoRedefine/>
    <w:qFormat/>
    <w:uiPriority w:val="0"/>
    <w:pPr>
      <w:spacing w:line="360" w:lineRule="auto"/>
      <w:ind w:firstLine="420" w:firstLineChars="20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autoRedefine/>
    <w:qFormat/>
    <w:uiPriority w:val="0"/>
    <w:rPr>
      <w:color w:val="954F72" w:themeColor="followedHyperlink"/>
      <w:u w:val="single"/>
      <w14:textFill>
        <w14:solidFill>
          <w14:schemeClr w14:val="folHlink"/>
        </w14:solidFill>
      </w14:textFill>
    </w:rPr>
  </w:style>
  <w:style w:type="character" w:styleId="33">
    <w:name w:val="Hyperlink"/>
    <w:autoRedefine/>
    <w:qFormat/>
    <w:uiPriority w:val="99"/>
    <w:rPr>
      <w:color w:val="0000FF"/>
      <w:u w:val="single"/>
    </w:rPr>
  </w:style>
  <w:style w:type="paragraph" w:customStyle="1" w:styleId="34">
    <w:name w:val="标题 5（有编号）（绿盟科技）"/>
    <w:basedOn w:val="1"/>
    <w:next w:val="35"/>
    <w:autoRedefine/>
    <w:qFormat/>
    <w:uiPriority w:val="0"/>
    <w:pPr>
      <w:keepNext/>
      <w:keepLines/>
      <w:numPr>
        <w:ilvl w:val="4"/>
        <w:numId w:val="3"/>
      </w:numPr>
      <w:spacing w:before="280" w:after="156" w:line="377" w:lineRule="auto"/>
      <w:outlineLvl w:val="4"/>
    </w:pPr>
    <w:rPr>
      <w:rFonts w:ascii="Arial" w:hAnsi="Arial" w:eastAsia="黑体"/>
      <w:b/>
      <w:szCs w:val="28"/>
    </w:rPr>
  </w:style>
  <w:style w:type="paragraph" w:customStyle="1" w:styleId="3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36">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格式"/>
    <w:basedOn w:val="1"/>
    <w:autoRedefine/>
    <w:qFormat/>
    <w:uiPriority w:val="99"/>
    <w:pPr>
      <w:widowControl/>
      <w:adjustRightInd w:val="0"/>
      <w:snapToGrid w:val="0"/>
      <w:spacing w:line="400" w:lineRule="atLeast"/>
      <w:ind w:firstLine="482"/>
      <w:textAlignment w:val="baseline"/>
    </w:pPr>
    <w:rPr>
      <w:kern w:val="0"/>
    </w:rPr>
  </w:style>
  <w:style w:type="paragraph" w:customStyle="1" w:styleId="39">
    <w:name w:val="文本正文"/>
    <w:basedOn w:val="1"/>
    <w:autoRedefine/>
    <w:qFormat/>
    <w:uiPriority w:val="0"/>
    <w:pPr>
      <w:spacing w:afterLines="50"/>
      <w:ind w:firstLine="200" w:firstLineChars="200"/>
    </w:pPr>
    <w:rPr>
      <w:rFonts w:ascii="Calibri" w:hAnsi="Calibri"/>
      <w:szCs w:val="22"/>
      <w:lang w:bidi="en-US"/>
    </w:rPr>
  </w:style>
  <w:style w:type="character" w:customStyle="1" w:styleId="40">
    <w:name w:val="标题 3 Char"/>
    <w:basedOn w:val="29"/>
    <w:link w:val="2"/>
    <w:autoRedefine/>
    <w:qFormat/>
    <w:uiPriority w:val="0"/>
    <w:rPr>
      <w:rFonts w:ascii="Times New Roman" w:hAnsi="Times New Roman" w:eastAsia="宋体"/>
      <w:b/>
      <w:bCs/>
      <w:sz w:val="24"/>
      <w:szCs w:val="32"/>
      <w:lang w:bidi="ar-SA"/>
    </w:rPr>
  </w:style>
  <w:style w:type="paragraph" w:customStyle="1" w:styleId="41">
    <w:name w:val="正文缩进1"/>
    <w:basedOn w:val="1"/>
    <w:autoRedefine/>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2">
    <w:name w:val="索引 11"/>
    <w:basedOn w:val="1"/>
    <w:next w:val="1"/>
    <w:autoRedefine/>
    <w:qFormat/>
    <w:uiPriority w:val="0"/>
    <w:pPr>
      <w:spacing w:line="360" w:lineRule="auto"/>
    </w:pPr>
    <w:rPr>
      <w:rFonts w:ascii="仿宋_GB2312" w:eastAsia="仿宋_GB2312"/>
      <w:szCs w:val="20"/>
    </w:rPr>
  </w:style>
  <w:style w:type="paragraph" w:customStyle="1" w:styleId="43">
    <w:name w:val="纯文本1"/>
    <w:basedOn w:val="44"/>
    <w:autoRedefine/>
    <w:qFormat/>
    <w:uiPriority w:val="0"/>
    <w:rPr>
      <w:rFonts w:ascii="宋体" w:hAnsi="Courier New" w:eastAsiaTheme="minorEastAsia" w:cstheme="minorBidi"/>
      <w:szCs w:val="22"/>
    </w:rPr>
  </w:style>
  <w:style w:type="paragraph" w:customStyle="1" w:styleId="44">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0"/>
    <w:basedOn w:val="1"/>
    <w:autoRedefine/>
    <w:qFormat/>
    <w:uiPriority w:val="0"/>
    <w:pPr>
      <w:widowControl/>
    </w:pPr>
    <w:rPr>
      <w:kern w:val="0"/>
      <w:szCs w:val="21"/>
    </w:rPr>
  </w:style>
  <w:style w:type="character" w:customStyle="1" w:styleId="46">
    <w:name w:val="font01"/>
    <w:basedOn w:val="29"/>
    <w:autoRedefine/>
    <w:qFormat/>
    <w:uiPriority w:val="0"/>
    <w:rPr>
      <w:rFonts w:hint="eastAsia" w:ascii="宋体" w:hAnsi="宋体" w:eastAsia="宋体" w:cs="宋体"/>
      <w:color w:val="000000"/>
      <w:sz w:val="20"/>
      <w:szCs w:val="20"/>
      <w:u w:val="none"/>
    </w:rPr>
  </w:style>
  <w:style w:type="paragraph" w:customStyle="1" w:styleId="47">
    <w:name w:val="normalweb11"/>
    <w:basedOn w:val="1"/>
    <w:autoRedefine/>
    <w:qFormat/>
    <w:uiPriority w:val="0"/>
    <w:pPr>
      <w:widowControl/>
      <w:spacing w:before="100" w:beforeAutospacing="1" w:after="100" w:afterAutospacing="1" w:line="276" w:lineRule="auto"/>
    </w:pPr>
    <w:rPr>
      <w:rFonts w:ascii="宋体" w:hAnsi="宋体" w:cs="宋体"/>
      <w:kern w:val="0"/>
    </w:rPr>
  </w:style>
  <w:style w:type="character" w:customStyle="1" w:styleId="48">
    <w:name w:val="标题 1 Char"/>
    <w:link w:val="3"/>
    <w:autoRedefine/>
    <w:qFormat/>
    <w:uiPriority w:val="0"/>
    <w:rPr>
      <w:b/>
      <w:kern w:val="44"/>
      <w:sz w:val="36"/>
      <w:szCs w:val="44"/>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1">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2">
    <w:name w:val="保留正文"/>
    <w:basedOn w:val="11"/>
    <w:autoRedefine/>
    <w:qFormat/>
    <w:uiPriority w:val="0"/>
    <w:pPr>
      <w:keepNext/>
      <w:tabs>
        <w:tab w:val="left" w:pos="562"/>
        <w:tab w:val="left" w:pos="3372"/>
        <w:tab w:val="left" w:pos="3653"/>
      </w:tabs>
    </w:pPr>
  </w:style>
  <w:style w:type="paragraph" w:customStyle="1" w:styleId="53">
    <w:name w:val="black1"/>
    <w:basedOn w:val="1"/>
    <w:autoRedefine/>
    <w:qFormat/>
    <w:uiPriority w:val="0"/>
    <w:pPr>
      <w:widowControl/>
      <w:spacing w:beforeAutospacing="1" w:afterAutospacing="1" w:line="280" w:lineRule="atLeast"/>
    </w:pPr>
    <w:rPr>
      <w:rFonts w:ascii="_x000B__x000C_" w:hAnsi="_x000B__x000C_"/>
      <w:color w:val="000000"/>
      <w:kern w:val="0"/>
      <w:sz w:val="18"/>
      <w:szCs w:val="18"/>
    </w:rPr>
  </w:style>
  <w:style w:type="paragraph" w:customStyle="1" w:styleId="54">
    <w:name w:val="样式 左侧:  0 厘米 悬挂缩进: 2.5 字符"/>
    <w:basedOn w:val="1"/>
    <w:autoRedefine/>
    <w:qFormat/>
    <w:uiPriority w:val="0"/>
    <w:pPr>
      <w:ind w:left="525" w:hanging="525" w:hangingChars="250"/>
    </w:pPr>
    <w:rPr>
      <w:szCs w:val="20"/>
    </w:rPr>
  </w:style>
  <w:style w:type="character" w:customStyle="1" w:styleId="55">
    <w:name w:val="font41"/>
    <w:basedOn w:val="29"/>
    <w:autoRedefine/>
    <w:qFormat/>
    <w:uiPriority w:val="0"/>
    <w:rPr>
      <w:rFonts w:hint="default" w:ascii="仿宋_GB2312" w:eastAsia="仿宋_GB2312" w:cs="仿宋_GB2312"/>
      <w:color w:val="000000"/>
      <w:sz w:val="20"/>
      <w:szCs w:val="20"/>
      <w:u w:val="none"/>
    </w:rPr>
  </w:style>
  <w:style w:type="character" w:customStyle="1" w:styleId="56">
    <w:name w:val="font91"/>
    <w:basedOn w:val="29"/>
    <w:autoRedefine/>
    <w:qFormat/>
    <w:uiPriority w:val="0"/>
    <w:rPr>
      <w:rFonts w:hint="eastAsia" w:ascii="宋体" w:hAnsi="宋体" w:eastAsia="宋体" w:cs="宋体"/>
      <w:color w:val="000000"/>
      <w:sz w:val="18"/>
      <w:szCs w:val="18"/>
      <w:u w:val="none"/>
    </w:rPr>
  </w:style>
  <w:style w:type="character" w:customStyle="1" w:styleId="57">
    <w:name w:val="font21"/>
    <w:basedOn w:val="29"/>
    <w:autoRedefine/>
    <w:qFormat/>
    <w:uiPriority w:val="0"/>
    <w:rPr>
      <w:rFonts w:hint="eastAsia" w:ascii="宋体" w:hAnsi="宋体" w:eastAsia="宋体" w:cs="宋体"/>
      <w:b/>
      <w:bCs/>
      <w:color w:val="000000"/>
      <w:sz w:val="18"/>
      <w:szCs w:val="18"/>
      <w:u w:val="none"/>
    </w:rPr>
  </w:style>
  <w:style w:type="character" w:customStyle="1" w:styleId="58">
    <w:name w:val="font31"/>
    <w:basedOn w:val="29"/>
    <w:autoRedefine/>
    <w:qFormat/>
    <w:uiPriority w:val="0"/>
    <w:rPr>
      <w:rFonts w:hint="eastAsia" w:ascii="宋体" w:hAnsi="宋体" w:eastAsia="宋体" w:cs="宋体"/>
      <w:b/>
      <w:bCs/>
      <w:color w:val="000000"/>
      <w:sz w:val="20"/>
      <w:szCs w:val="20"/>
      <w:u w:val="none"/>
    </w:rPr>
  </w:style>
  <w:style w:type="character" w:customStyle="1" w:styleId="59">
    <w:name w:val="font61"/>
    <w:basedOn w:val="29"/>
    <w:autoRedefine/>
    <w:qFormat/>
    <w:uiPriority w:val="0"/>
    <w:rPr>
      <w:rFonts w:hint="default" w:ascii="仿宋_GB2312" w:eastAsia="仿宋_GB2312" w:cs="仿宋_GB2312"/>
      <w:color w:val="000000"/>
      <w:sz w:val="32"/>
      <w:szCs w:val="32"/>
      <w:u w:val="none"/>
    </w:rPr>
  </w:style>
  <w:style w:type="character" w:customStyle="1" w:styleId="60">
    <w:name w:val="font51"/>
    <w:basedOn w:val="29"/>
    <w:autoRedefine/>
    <w:qFormat/>
    <w:uiPriority w:val="0"/>
    <w:rPr>
      <w:rFonts w:hint="eastAsia" w:ascii="宋体" w:hAnsi="宋体" w:eastAsia="宋体" w:cs="宋体"/>
      <w:b/>
      <w:bCs/>
      <w:color w:val="000000"/>
      <w:sz w:val="32"/>
      <w:szCs w:val="32"/>
      <w:u w:val="none"/>
    </w:rPr>
  </w:style>
  <w:style w:type="character" w:customStyle="1" w:styleId="61">
    <w:name w:val="批注框文本 Char"/>
    <w:basedOn w:val="29"/>
    <w:link w:val="15"/>
    <w:autoRedefine/>
    <w:qFormat/>
    <w:uiPriority w:val="0"/>
    <w:rPr>
      <w:kern w:val="2"/>
      <w:sz w:val="18"/>
      <w:szCs w:val="18"/>
    </w:rPr>
  </w:style>
  <w:style w:type="paragraph" w:customStyle="1" w:styleId="62">
    <w:name w:val="章标题"/>
    <w:basedOn w:val="1"/>
    <w:next w:val="63"/>
    <w:autoRedefine/>
    <w:unhideWhenUsed/>
    <w:qFormat/>
    <w:uiPriority w:val="0"/>
    <w:pPr>
      <w:autoSpaceDE w:val="0"/>
      <w:autoSpaceDN w:val="0"/>
      <w:spacing w:beforeLines="50" w:afterLines="50"/>
      <w:outlineLvl w:val="1"/>
    </w:pPr>
    <w:rPr>
      <w:rFonts w:hint="eastAsia" w:ascii="黑体" w:eastAsia="黑体"/>
      <w:sz w:val="21"/>
      <w:szCs w:val="21"/>
      <w:lang w:val="zh-CN" w:bidi="zh-CN"/>
    </w:rPr>
  </w:style>
  <w:style w:type="paragraph" w:customStyle="1" w:styleId="63">
    <w:name w:val="段"/>
    <w:basedOn w:val="1"/>
    <w:next w:val="1"/>
    <w:autoRedefine/>
    <w:unhideWhenUsed/>
    <w:qFormat/>
    <w:uiPriority w:val="0"/>
    <w:pPr>
      <w:autoSpaceDE w:val="0"/>
      <w:autoSpaceDN w:val="0"/>
      <w:ind w:firstLine="200" w:firstLineChars="200"/>
    </w:pPr>
    <w:rPr>
      <w:rFonts w:hint="eastAsia" w:ascii="宋体" w:hAnsi="宋体"/>
      <w:sz w:val="21"/>
      <w:szCs w:val="21"/>
      <w:lang w:val="zh-CN" w:bidi="zh-CN"/>
    </w:rPr>
  </w:style>
  <w:style w:type="paragraph" w:customStyle="1" w:styleId="64">
    <w:name w:val="一级条标题"/>
    <w:basedOn w:val="62"/>
    <w:next w:val="63"/>
    <w:autoRedefine/>
    <w:unhideWhenUsed/>
    <w:qFormat/>
    <w:uiPriority w:val="0"/>
    <w:pPr>
      <w:spacing w:beforeLines="0" w:afterLines="0"/>
      <w:outlineLvl w:val="2"/>
    </w:pPr>
  </w:style>
  <w:style w:type="paragraph" w:customStyle="1" w:styleId="65">
    <w:name w:val="二级条标题"/>
    <w:basedOn w:val="64"/>
    <w:next w:val="63"/>
    <w:autoRedefine/>
    <w:unhideWhenUsed/>
    <w:qFormat/>
    <w:uiPriority w:val="0"/>
    <w:pPr>
      <w:outlineLvl w:val="3"/>
    </w:pPr>
  </w:style>
  <w:style w:type="paragraph" w:customStyle="1" w:styleId="66">
    <w:name w:val="三级条标题"/>
    <w:basedOn w:val="65"/>
    <w:next w:val="63"/>
    <w:link w:val="70"/>
    <w:autoRedefine/>
    <w:unhideWhenUsed/>
    <w:qFormat/>
    <w:uiPriority w:val="0"/>
    <w:pPr>
      <w:ind w:left="3570"/>
      <w:outlineLvl w:val="4"/>
    </w:pPr>
  </w:style>
  <w:style w:type="paragraph" w:customStyle="1" w:styleId="67">
    <w:name w:val="Table Paragraph"/>
    <w:basedOn w:val="1"/>
    <w:autoRedefine/>
    <w:qFormat/>
    <w:uiPriority w:val="1"/>
    <w:rPr>
      <w:rFonts w:ascii="宋体" w:hAnsi="宋体" w:cs="宋体"/>
    </w:rPr>
  </w:style>
  <w:style w:type="paragraph" w:customStyle="1" w:styleId="68">
    <w:name w:val="正文公式编号制表符"/>
    <w:basedOn w:val="63"/>
    <w:next w:val="63"/>
    <w:link w:val="69"/>
    <w:autoRedefine/>
    <w:qFormat/>
    <w:uiPriority w:val="0"/>
    <w:pPr>
      <w:tabs>
        <w:tab w:val="center" w:pos="4201"/>
        <w:tab w:val="right" w:leader="dot" w:pos="9298"/>
      </w:tabs>
      <w:ind w:firstLine="0" w:firstLineChars="0"/>
    </w:pPr>
  </w:style>
  <w:style w:type="character" w:customStyle="1" w:styleId="69">
    <w:name w:val="正文公式编号制表符 Char"/>
    <w:link w:val="68"/>
    <w:autoRedefine/>
    <w:qFormat/>
    <w:uiPriority w:val="0"/>
  </w:style>
  <w:style w:type="character" w:customStyle="1" w:styleId="70">
    <w:name w:val="三级条标题 Char"/>
    <w:link w:val="66"/>
    <w:autoRedefine/>
    <w:qFormat/>
    <w:uiPriority w:val="0"/>
    <w:rPr>
      <w:rFonts w:hint="eastAsia"/>
      <w:sz w:val="21"/>
      <w:szCs w:val="21"/>
    </w:rPr>
  </w:style>
  <w:style w:type="paragraph" w:customStyle="1" w:styleId="71">
    <w:name w:val="三级无标题条"/>
    <w:basedOn w:val="1"/>
    <w:autoRedefine/>
    <w:qFormat/>
    <w:uiPriority w:val="0"/>
    <w:rPr>
      <w:rFonts w:ascii="Calibri" w:hAnsi="Calibri"/>
    </w:rPr>
  </w:style>
  <w:style w:type="paragraph" w:customStyle="1" w:styleId="72">
    <w:name w:val="封面标准文稿编辑信息"/>
    <w:basedOn w:val="73"/>
    <w:autoRedefine/>
    <w:qFormat/>
    <w:uiPriority w:val="0"/>
    <w:pPr>
      <w:framePr w:wrap="around"/>
      <w:spacing w:line="180" w:lineRule="exact"/>
    </w:pPr>
    <w:rPr>
      <w:rFonts w:cs="黑体"/>
      <w:sz w:val="21"/>
    </w:rPr>
  </w:style>
  <w:style w:type="paragraph" w:customStyle="1" w:styleId="73">
    <w:name w:val="封面标准文稿类别"/>
    <w:basedOn w:val="74"/>
    <w:autoRedefine/>
    <w:qFormat/>
    <w:uiPriority w:val="0"/>
    <w:pPr>
      <w:framePr w:wrap="around"/>
      <w:spacing w:after="160" w:line="240" w:lineRule="auto"/>
    </w:pPr>
    <w:rPr>
      <w:sz w:val="24"/>
    </w:rPr>
  </w:style>
  <w:style w:type="paragraph" w:customStyle="1" w:styleId="74">
    <w:name w:val="封面一致性程度标识"/>
    <w:basedOn w:val="75"/>
    <w:autoRedefine/>
    <w:qFormat/>
    <w:uiPriority w:val="0"/>
    <w:pPr>
      <w:framePr w:wrap="around"/>
      <w:spacing w:before="440"/>
    </w:pPr>
    <w:rPr>
      <w:rFonts w:ascii="宋体" w:eastAsia="宋体"/>
    </w:rPr>
  </w:style>
  <w:style w:type="paragraph" w:customStyle="1" w:styleId="75">
    <w:name w:val="封面标准英文名称"/>
    <w:basedOn w:val="76"/>
    <w:autoRedefine/>
    <w:qFormat/>
    <w:uiPriority w:val="0"/>
    <w:pPr>
      <w:framePr w:wrap="around"/>
      <w:spacing w:before="370" w:line="400" w:lineRule="exact"/>
    </w:pPr>
    <w:rPr>
      <w:rFonts w:ascii="Times New Roman"/>
      <w:sz w:val="28"/>
      <w:szCs w:val="28"/>
    </w:rPr>
  </w:style>
  <w:style w:type="paragraph" w:customStyle="1" w:styleId="7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WPS Plain"/>
    <w:autoRedefine/>
    <w:qFormat/>
    <w:uiPriority w:val="0"/>
    <w:rPr>
      <w:rFonts w:ascii="Times New Roman" w:hAnsi="Times New Roman" w:eastAsia="宋体" w:cs="Times New Roman"/>
      <w:lang w:val="en-US" w:eastAsia="zh-CN" w:bidi="ar-SA"/>
    </w:rPr>
  </w:style>
  <w:style w:type="paragraph" w:customStyle="1" w:styleId="78">
    <w:name w:val="标书正文"/>
    <w:basedOn w:val="1"/>
    <w:autoRedefine/>
    <w:qFormat/>
    <w:uiPriority w:val="0"/>
    <w:pPr>
      <w:spacing w:line="360" w:lineRule="auto"/>
      <w:ind w:firstLine="497" w:firstLineChars="207"/>
    </w:pPr>
    <w:rPr>
      <w:szCs w:val="20"/>
    </w:rPr>
  </w:style>
  <w:style w:type="paragraph" w:customStyle="1" w:styleId="79">
    <w:name w:val="Default Text"/>
    <w:link w:val="8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0">
    <w:name w:val="Default Text Char"/>
    <w:link w:val="79"/>
    <w:autoRedefine/>
    <w:qFormat/>
    <w:uiPriority w:val="0"/>
    <w:rPr>
      <w:color w:val="000000"/>
      <w:sz w:val="24"/>
      <w:szCs w:val="24"/>
    </w:rPr>
  </w:style>
  <w:style w:type="paragraph" w:customStyle="1" w:styleId="81">
    <w:name w:val="样式 正文首行缩进2字符"/>
    <w:basedOn w:val="1"/>
    <w:autoRedefine/>
    <w:qFormat/>
    <w:uiPriority w:val="0"/>
    <w:pPr>
      <w:spacing w:after="60"/>
      <w:ind w:firstLine="480"/>
      <w:jc w:val="both"/>
    </w:pPr>
    <w:rPr>
      <w:rFonts w:ascii="宋体" w:hAnsi="宋体" w:cs="宋体"/>
      <w:sz w:val="21"/>
      <w:szCs w:val="20"/>
    </w:rPr>
  </w:style>
  <w:style w:type="paragraph" w:customStyle="1" w:styleId="82">
    <w:name w:val="正文（1）"/>
    <w:basedOn w:val="1"/>
    <w:autoRedefine/>
    <w:qFormat/>
    <w:uiPriority w:val="0"/>
    <w:pPr>
      <w:numPr>
        <w:ilvl w:val="0"/>
        <w:numId w:val="4"/>
      </w:numPr>
      <w:autoSpaceDE w:val="0"/>
      <w:autoSpaceDN w:val="0"/>
      <w:jc w:val="both"/>
    </w:pPr>
    <w:rPr>
      <w:rFonts w:ascii="宋体" w:hAnsi="宋体" w:cs="宋体"/>
      <w:kern w:val="0"/>
      <w:sz w:val="22"/>
      <w:szCs w:val="22"/>
      <w:lang w:val="zh-CN" w:bidi="zh-CN"/>
    </w:rPr>
  </w:style>
  <w:style w:type="paragraph" w:customStyle="1" w:styleId="8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样式 样式 样式 左侧:  2 字符1 + 首行缩进:  2 字符1 + 首行缩进:  2 字符"/>
    <w:basedOn w:val="1"/>
    <w:autoRedefine/>
    <w:qFormat/>
    <w:uiPriority w:val="0"/>
    <w:pPr>
      <w:widowControl/>
      <w:adjustRightInd w:val="0"/>
      <w:spacing w:before="60" w:after="120" w:line="440" w:lineRule="atLeast"/>
      <w:ind w:firstLine="480"/>
      <w:jc w:val="both"/>
      <w:textAlignment w:val="baseline"/>
    </w:pPr>
    <w:rPr>
      <w:szCs w:val="20"/>
    </w:rPr>
  </w:style>
  <w:style w:type="paragraph" w:customStyle="1" w:styleId="85">
    <w:name w:val="首行缩进"/>
    <w:basedOn w:val="1"/>
    <w:autoRedefine/>
    <w:qFormat/>
    <w:uiPriority w:val="0"/>
    <w:pPr>
      <w:ind w:firstLine="480" w:firstLineChars="200"/>
      <w:jc w:val="both"/>
    </w:pPr>
    <w:rPr>
      <w:sz w:val="21"/>
      <w:szCs w:val="20"/>
      <w:lang w:val="zh-CN"/>
    </w:rPr>
  </w:style>
  <w:style w:type="paragraph" w:customStyle="1" w:styleId="86">
    <w:name w:val="表格文本"/>
    <w:basedOn w:val="1"/>
    <w:autoRedefine/>
    <w:qFormat/>
    <w:uiPriority w:val="0"/>
    <w:pPr>
      <w:widowControl/>
      <w:jc w:val="center"/>
    </w:pPr>
    <w:rPr>
      <w:rFonts w:hint="eastAsia" w:ascii="宋体" w:hAnsi="宋体"/>
      <w:bCs/>
      <w:color w:val="000000"/>
      <w:sz w:val="21"/>
      <w:szCs w:val="20"/>
    </w:rPr>
  </w:style>
  <w:style w:type="paragraph" w:customStyle="1" w:styleId="87">
    <w:name w:val="Plain Text1"/>
    <w:basedOn w:val="1"/>
    <w:autoRedefine/>
    <w:qFormat/>
    <w:uiPriority w:val="99"/>
    <w:rPr>
      <w:rFonts w:ascii="宋体" w:hAnsi="Courier New"/>
      <w:szCs w:val="20"/>
    </w:rPr>
  </w:style>
  <w:style w:type="paragraph" w:customStyle="1" w:styleId="88">
    <w:name w:val="Body Text Indent 21"/>
    <w:basedOn w:val="1"/>
    <w:autoRedefine/>
    <w:qFormat/>
    <w:uiPriority w:val="99"/>
    <w:pPr>
      <w:widowControl/>
      <w:spacing w:line="480" w:lineRule="atLeast"/>
      <w:ind w:firstLine="480"/>
    </w:pPr>
    <w:rPr>
      <w:rFonts w:ascii="宋体"/>
      <w:kern w:val="0"/>
      <w:sz w:val="24"/>
      <w:szCs w:val="20"/>
    </w:rPr>
  </w:style>
  <w:style w:type="paragraph" w:customStyle="1" w:styleId="89">
    <w:name w:val="样式3"/>
    <w:basedOn w:val="14"/>
    <w:autoRedefine/>
    <w:qFormat/>
    <w:uiPriority w:val="0"/>
    <w:pPr>
      <w:spacing w:line="0" w:lineRule="atLeast"/>
      <w:outlineLvl w:val="0"/>
    </w:pPr>
    <w:rPr>
      <w:sz w:val="28"/>
    </w:rPr>
  </w:style>
  <w:style w:type="paragraph" w:customStyle="1" w:styleId="9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92">
    <w:name w:val="font101"/>
    <w:basedOn w:val="29"/>
    <w:qFormat/>
    <w:uiPriority w:val="0"/>
    <w:rPr>
      <w:rFonts w:hint="eastAsia" w:ascii="宋体" w:hAnsi="宋体" w:eastAsia="宋体" w:cs="宋体"/>
      <w:b/>
      <w:bCs/>
      <w:color w:val="000000"/>
      <w:sz w:val="22"/>
      <w:szCs w:val="22"/>
      <w:u w:val="none"/>
    </w:rPr>
  </w:style>
  <w:style w:type="character" w:customStyle="1" w:styleId="93">
    <w:name w:val="font71"/>
    <w:basedOn w:val="2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36393</Words>
  <Characters>38663</Characters>
  <Lines>325</Lines>
  <Paragraphs>91</Paragraphs>
  <TotalTime>0</TotalTime>
  <ScaleCrop>false</ScaleCrop>
  <LinksUpToDate>false</LinksUpToDate>
  <CharactersWithSpaces>42626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2022-11-18T23:27:00Z</dcterms:created>
  <dc:creator>20161116IHOOH-PC</dc:creator>
  <cp:lastModifiedBy>孔璐瑶</cp:lastModifiedBy>
  <cp:lastPrinted>2024-03-19T03:38:00Z</cp:lastPrinted>
  <dcterms:modified xsi:type="dcterms:W3CDTF">2024-08-02T05:43:14Z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73E5BE5948904AFD845C5D5ADEF507CF_13</vt:lpwstr>
  </property>
</Properties>
</file>