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54F4E">
      <w:pPr>
        <w:pStyle w:val="26"/>
        <w:rPr>
          <w:rFonts w:hint="eastAsia"/>
          <w:color w:val="auto"/>
          <w:highlight w:val="none"/>
        </w:rPr>
      </w:pPr>
      <w:bookmarkStart w:id="0" w:name="_Toc217446030"/>
      <w:bookmarkStart w:id="1" w:name="_Toc183682338"/>
    </w:p>
    <w:p w14:paraId="3531A2CF">
      <w:pPr>
        <w:pStyle w:val="26"/>
        <w:rPr>
          <w:rFonts w:hint="eastAsia"/>
          <w:color w:val="auto"/>
          <w:highlight w:val="none"/>
        </w:rPr>
      </w:pPr>
    </w:p>
    <w:p w14:paraId="72BFB07D">
      <w:pPr>
        <w:pStyle w:val="26"/>
        <w:rPr>
          <w:rFonts w:hint="eastAsia"/>
          <w:color w:val="auto"/>
          <w:highlight w:val="none"/>
        </w:rPr>
      </w:pPr>
    </w:p>
    <w:p w14:paraId="1D78A5F8">
      <w:pPr>
        <w:pStyle w:val="12"/>
        <w:adjustRightInd w:val="0"/>
        <w:snapToGrid w:val="0"/>
        <w:spacing w:line="360" w:lineRule="auto"/>
        <w:jc w:val="center"/>
        <w:rPr>
          <w:rFonts w:hint="eastAsia" w:hAnsi="宋体"/>
          <w:b/>
          <w:color w:val="auto"/>
          <w:sz w:val="28"/>
          <w:szCs w:val="28"/>
          <w:highlight w:val="none"/>
        </w:rPr>
      </w:pPr>
      <w:r>
        <w:rPr>
          <w:rFonts w:hint="eastAsia" w:ascii="华文中宋" w:hAnsi="华文中宋" w:eastAsia="华文中宋"/>
          <w:b/>
          <w:bCs w:val="0"/>
          <w:color w:val="auto"/>
          <w:sz w:val="56"/>
          <w:szCs w:val="56"/>
          <w:highlight w:val="none"/>
          <w:lang w:val="en-US" w:eastAsia="zh-CN"/>
        </w:rPr>
        <w:t>特克斯县急诊急救业务楼信息化及办公设备项目标项一</w:t>
      </w:r>
    </w:p>
    <w:p w14:paraId="14BD088C">
      <w:pPr>
        <w:pStyle w:val="12"/>
        <w:adjustRightInd w:val="0"/>
        <w:snapToGrid w:val="0"/>
        <w:spacing w:line="360" w:lineRule="auto"/>
        <w:jc w:val="center"/>
        <w:rPr>
          <w:rFonts w:hint="eastAsia" w:hAnsi="宋体"/>
          <w:b/>
          <w:color w:val="auto"/>
          <w:sz w:val="28"/>
          <w:szCs w:val="28"/>
          <w:highlight w:val="none"/>
        </w:rPr>
      </w:pPr>
    </w:p>
    <w:p w14:paraId="02408A8E">
      <w:pPr>
        <w:pStyle w:val="12"/>
        <w:adjustRightInd w:val="0"/>
        <w:snapToGrid w:val="0"/>
        <w:spacing w:line="360" w:lineRule="auto"/>
        <w:jc w:val="center"/>
        <w:rPr>
          <w:rFonts w:hint="eastAsia" w:hAnsi="宋体"/>
          <w:b/>
          <w:color w:val="auto"/>
          <w:sz w:val="28"/>
          <w:szCs w:val="28"/>
          <w:highlight w:val="none"/>
        </w:rPr>
      </w:pPr>
    </w:p>
    <w:p w14:paraId="3027482E">
      <w:pPr>
        <w:pStyle w:val="12"/>
        <w:adjustRightInd w:val="0"/>
        <w:snapToGrid w:val="0"/>
        <w:spacing w:line="360" w:lineRule="auto"/>
        <w:rPr>
          <w:rFonts w:hint="eastAsia" w:hAnsi="宋体"/>
          <w:b/>
          <w:color w:val="auto"/>
          <w:sz w:val="28"/>
          <w:szCs w:val="28"/>
          <w:highlight w:val="none"/>
        </w:rPr>
      </w:pPr>
    </w:p>
    <w:p w14:paraId="1DBBED28">
      <w:pPr>
        <w:pStyle w:val="12"/>
        <w:adjustRightInd w:val="0"/>
        <w:snapToGrid w:val="0"/>
        <w:spacing w:line="360" w:lineRule="auto"/>
        <w:jc w:val="center"/>
        <w:rPr>
          <w:rFonts w:hint="eastAsia" w:ascii="微软雅黑" w:hAnsi="华文中宋" w:eastAsia="宋体"/>
          <w:color w:val="auto"/>
          <w:sz w:val="84"/>
          <w:szCs w:val="84"/>
          <w:highlight w:val="none"/>
          <w:lang w:eastAsia="zh-CN"/>
        </w:rPr>
      </w:pPr>
      <w:r>
        <w:rPr>
          <w:rFonts w:hint="eastAsia" w:hAnsi="宋体"/>
          <w:b/>
          <w:color w:val="auto"/>
          <w:sz w:val="28"/>
          <w:szCs w:val="28"/>
          <w:highlight w:val="none"/>
        </w:rPr>
        <w:t>采购项目编号：</w:t>
      </w:r>
      <w:r>
        <w:rPr>
          <w:rFonts w:hint="eastAsia" w:hAnsi="宋体"/>
          <w:b/>
          <w:color w:val="auto"/>
          <w:sz w:val="28"/>
          <w:szCs w:val="28"/>
          <w:highlight w:val="none"/>
          <w:lang w:eastAsia="zh-CN"/>
        </w:rPr>
        <w:t>HYYL-2024-072</w:t>
      </w:r>
    </w:p>
    <w:p w14:paraId="582F042C">
      <w:pPr>
        <w:pStyle w:val="12"/>
        <w:adjustRightInd w:val="0"/>
        <w:snapToGrid w:val="0"/>
        <w:spacing w:line="360" w:lineRule="auto"/>
        <w:jc w:val="center"/>
        <w:rPr>
          <w:rFonts w:hint="eastAsia"/>
          <w:b/>
          <w:color w:val="auto"/>
          <w:sz w:val="32"/>
          <w:szCs w:val="32"/>
          <w:highlight w:val="none"/>
        </w:rPr>
      </w:pPr>
      <w:r>
        <w:rPr>
          <w:rFonts w:hint="eastAsia" w:ascii="微软雅黑" w:hAnsi="华文中宋" w:eastAsia="微软雅黑"/>
          <w:color w:val="auto"/>
          <w:sz w:val="84"/>
          <w:szCs w:val="84"/>
          <w:highlight w:val="none"/>
        </w:rPr>
        <w:t>招标文件</w:t>
      </w:r>
    </w:p>
    <w:p w14:paraId="56A9C8E0">
      <w:pPr>
        <w:pStyle w:val="12"/>
        <w:adjustRightInd w:val="0"/>
        <w:snapToGrid w:val="0"/>
        <w:spacing w:before="166" w:beforeLines="50" w:line="360" w:lineRule="auto"/>
        <w:rPr>
          <w:rFonts w:hint="eastAsia"/>
          <w:b/>
          <w:color w:val="auto"/>
          <w:sz w:val="32"/>
          <w:szCs w:val="32"/>
          <w:highlight w:val="none"/>
        </w:rPr>
      </w:pPr>
    </w:p>
    <w:p w14:paraId="50171643">
      <w:pPr>
        <w:pStyle w:val="12"/>
        <w:adjustRightInd w:val="0"/>
        <w:snapToGrid w:val="0"/>
        <w:spacing w:before="166" w:beforeLines="50" w:line="360" w:lineRule="auto"/>
        <w:rPr>
          <w:rFonts w:hint="eastAsia"/>
          <w:b/>
          <w:color w:val="auto"/>
          <w:sz w:val="32"/>
          <w:szCs w:val="32"/>
          <w:highlight w:val="none"/>
        </w:rPr>
      </w:pPr>
    </w:p>
    <w:p w14:paraId="62C8B336">
      <w:pPr>
        <w:pStyle w:val="12"/>
        <w:adjustRightInd w:val="0"/>
        <w:snapToGrid w:val="0"/>
        <w:spacing w:before="166" w:beforeLines="50" w:line="360" w:lineRule="auto"/>
        <w:rPr>
          <w:rFonts w:hint="eastAsia"/>
          <w:b/>
          <w:color w:val="auto"/>
          <w:sz w:val="32"/>
          <w:szCs w:val="32"/>
          <w:highlight w:val="none"/>
        </w:rPr>
      </w:pPr>
    </w:p>
    <w:p w14:paraId="4F8660C4">
      <w:pPr>
        <w:autoSpaceDE w:val="0"/>
        <w:autoSpaceDN w:val="0"/>
        <w:spacing w:line="480" w:lineRule="auto"/>
        <w:jc w:val="center"/>
        <w:rPr>
          <w:rFonts w:hint="eastAsia"/>
          <w:b/>
          <w:bCs/>
          <w:color w:val="auto"/>
          <w:spacing w:val="-8"/>
          <w:sz w:val="31"/>
          <w:szCs w:val="31"/>
          <w:highlight w:val="none"/>
          <w:lang w:val="zh-CN"/>
        </w:rPr>
      </w:pPr>
      <w:r>
        <w:rPr>
          <w:rFonts w:hint="eastAsia"/>
          <w:b/>
          <w:bCs/>
          <w:color w:val="auto"/>
          <w:spacing w:val="-8"/>
          <w:sz w:val="31"/>
          <w:szCs w:val="31"/>
          <w:highlight w:val="none"/>
        </w:rPr>
        <w:t>采   购   人</w:t>
      </w:r>
      <w:r>
        <w:rPr>
          <w:rFonts w:hint="eastAsia"/>
          <w:b/>
          <w:bCs/>
          <w:color w:val="auto"/>
          <w:spacing w:val="-8"/>
          <w:sz w:val="31"/>
          <w:szCs w:val="31"/>
          <w:highlight w:val="none"/>
          <w:lang w:val="zh-CN"/>
        </w:rPr>
        <w:t>：特克斯县人民医院</w:t>
      </w:r>
    </w:p>
    <w:p w14:paraId="0F5923C4">
      <w:pPr>
        <w:autoSpaceDE w:val="0"/>
        <w:autoSpaceDN w:val="0"/>
        <w:spacing w:line="480" w:lineRule="auto"/>
        <w:jc w:val="center"/>
        <w:rPr>
          <w:rFonts w:hint="eastAsia" w:ascii="宋体" w:hAnsi="宋体"/>
          <w:color w:val="auto"/>
          <w:sz w:val="28"/>
          <w:szCs w:val="28"/>
          <w:highlight w:val="none"/>
        </w:rPr>
      </w:pPr>
      <w:r>
        <w:rPr>
          <w:rFonts w:hint="eastAsia"/>
          <w:b/>
          <w:bCs/>
          <w:color w:val="auto"/>
          <w:spacing w:val="-8"/>
          <w:sz w:val="31"/>
          <w:szCs w:val="31"/>
          <w:highlight w:val="none"/>
        </w:rPr>
        <w:t>采购</w:t>
      </w:r>
      <w:r>
        <w:rPr>
          <w:rFonts w:hint="eastAsia"/>
          <w:b/>
          <w:bCs/>
          <w:color w:val="auto"/>
          <w:spacing w:val="-8"/>
          <w:sz w:val="31"/>
          <w:szCs w:val="31"/>
          <w:highlight w:val="none"/>
          <w:lang w:val="zh-CN"/>
        </w:rPr>
        <w:t>代理机构：新疆华域建设工程项目管理咨询有限公司</w:t>
      </w:r>
    </w:p>
    <w:p w14:paraId="4106BE9E">
      <w:pPr>
        <w:autoSpaceDE w:val="0"/>
        <w:autoSpaceDN w:val="0"/>
        <w:spacing w:line="480" w:lineRule="auto"/>
        <w:jc w:val="center"/>
        <w:rPr>
          <w:rFonts w:hint="eastAsia"/>
          <w:b/>
          <w:bCs/>
          <w:color w:val="auto"/>
          <w:spacing w:val="-8"/>
          <w:sz w:val="31"/>
          <w:szCs w:val="31"/>
          <w:highlight w:val="none"/>
          <w:lang w:val="zh-CN"/>
        </w:rPr>
      </w:pPr>
      <w:r>
        <w:rPr>
          <w:rFonts w:hint="eastAsia"/>
          <w:b/>
          <w:bCs/>
          <w:color w:val="auto"/>
          <w:spacing w:val="-8"/>
          <w:sz w:val="31"/>
          <w:szCs w:val="31"/>
          <w:highlight w:val="none"/>
          <w:lang w:val="zh-CN"/>
        </w:rPr>
        <w:t>20</w:t>
      </w:r>
      <w:r>
        <w:rPr>
          <w:rFonts w:hint="eastAsia"/>
          <w:b/>
          <w:bCs/>
          <w:color w:val="auto"/>
          <w:spacing w:val="-8"/>
          <w:sz w:val="31"/>
          <w:szCs w:val="31"/>
          <w:highlight w:val="none"/>
          <w:lang w:val="en-US" w:eastAsia="zh-CN"/>
        </w:rPr>
        <w:t>24</w:t>
      </w:r>
      <w:r>
        <w:rPr>
          <w:rFonts w:hint="eastAsia"/>
          <w:b/>
          <w:bCs/>
          <w:color w:val="auto"/>
          <w:spacing w:val="-8"/>
          <w:sz w:val="31"/>
          <w:szCs w:val="31"/>
          <w:highlight w:val="none"/>
          <w:lang w:val="zh-CN"/>
        </w:rPr>
        <w:t>年</w:t>
      </w:r>
      <w:r>
        <w:rPr>
          <w:rFonts w:hint="eastAsia"/>
          <w:b/>
          <w:bCs/>
          <w:color w:val="auto"/>
          <w:spacing w:val="-8"/>
          <w:sz w:val="31"/>
          <w:szCs w:val="31"/>
          <w:highlight w:val="none"/>
          <w:lang w:val="en-US" w:eastAsia="zh-CN"/>
        </w:rPr>
        <w:t>12</w:t>
      </w:r>
      <w:r>
        <w:rPr>
          <w:rFonts w:hint="eastAsia"/>
          <w:b/>
          <w:bCs/>
          <w:color w:val="auto"/>
          <w:spacing w:val="-8"/>
          <w:sz w:val="31"/>
          <w:szCs w:val="31"/>
          <w:highlight w:val="none"/>
          <w:lang w:val="zh-CN"/>
        </w:rPr>
        <w:t>月</w:t>
      </w:r>
    </w:p>
    <w:p w14:paraId="5E511226">
      <w:pPr>
        <w:autoSpaceDE w:val="0"/>
        <w:autoSpaceDN w:val="0"/>
        <w:spacing w:line="480" w:lineRule="auto"/>
        <w:ind w:firstLine="590" w:firstLineChars="200"/>
        <w:jc w:val="center"/>
        <w:rPr>
          <w:rFonts w:hint="eastAsia"/>
          <w:b/>
          <w:bCs/>
          <w:color w:val="auto"/>
          <w:spacing w:val="-8"/>
          <w:sz w:val="31"/>
          <w:szCs w:val="31"/>
          <w:highlight w:val="none"/>
          <w:lang w:val="zh-CN"/>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33" w:charSpace="0"/>
        </w:sectPr>
      </w:pPr>
    </w:p>
    <w:p w14:paraId="49C5E5C3">
      <w:pPr>
        <w:spacing w:line="360" w:lineRule="auto"/>
        <w:ind w:firstLine="203" w:firstLineChars="46"/>
        <w:jc w:val="center"/>
        <w:rPr>
          <w:rFonts w:hint="eastAsia" w:ascii="宋体" w:hAnsi="宋体"/>
          <w:b/>
          <w:bCs/>
          <w:color w:val="auto"/>
          <w:sz w:val="44"/>
          <w:szCs w:val="44"/>
          <w:highlight w:val="none"/>
          <w:lang w:val="zh-CN"/>
        </w:rPr>
      </w:pPr>
      <w:r>
        <w:rPr>
          <w:rFonts w:hint="eastAsia" w:ascii="宋体" w:hAnsi="宋体"/>
          <w:b/>
          <w:bCs/>
          <w:color w:val="auto"/>
          <w:sz w:val="44"/>
          <w:szCs w:val="44"/>
          <w:highlight w:val="none"/>
          <w:lang w:val="zh-CN"/>
        </w:rPr>
        <w:br w:type="page"/>
      </w:r>
      <w:r>
        <w:rPr>
          <w:rFonts w:hint="eastAsia" w:ascii="宋体" w:hAnsi="宋体"/>
          <w:b/>
          <w:bCs/>
          <w:color w:val="auto"/>
          <w:sz w:val="44"/>
          <w:szCs w:val="44"/>
          <w:highlight w:val="none"/>
          <w:lang w:val="zh-CN"/>
        </w:rPr>
        <w:t>温馨提示</w:t>
      </w:r>
    </w:p>
    <w:p w14:paraId="65EC1ABB">
      <w:pPr>
        <w:spacing w:line="360" w:lineRule="auto"/>
        <w:ind w:firstLine="623" w:firstLineChars="194"/>
        <w:rPr>
          <w:rFonts w:hint="eastAsia" w:ascii="宋体" w:hAnsi="宋体"/>
          <w:b/>
          <w:bCs/>
          <w:color w:val="auto"/>
          <w:sz w:val="32"/>
          <w:szCs w:val="32"/>
          <w:highlight w:val="none"/>
          <w:lang w:val="zh-CN"/>
        </w:rPr>
      </w:pPr>
    </w:p>
    <w:p w14:paraId="287D29C3">
      <w:pPr>
        <w:spacing w:line="360" w:lineRule="auto"/>
        <w:ind w:firstLine="582" w:firstLineChars="194"/>
        <w:rPr>
          <w:rFonts w:ascii="宋体" w:hAnsi="宋体"/>
          <w:bCs/>
          <w:color w:val="auto"/>
          <w:sz w:val="30"/>
          <w:szCs w:val="30"/>
          <w:highlight w:val="none"/>
        </w:rPr>
      </w:pPr>
      <w:r>
        <w:rPr>
          <w:rFonts w:hint="eastAsia" w:ascii="宋体" w:hAnsi="宋体"/>
          <w:bCs/>
          <w:color w:val="auto"/>
          <w:sz w:val="30"/>
          <w:szCs w:val="30"/>
          <w:highlight w:val="none"/>
          <w:lang w:val="zh-CN"/>
        </w:rPr>
        <w:t>购买招标文件后，请仔细阅读，特别注意粗体部分，如有疑问，请来电咨询。电话：15299244665</w:t>
      </w:r>
    </w:p>
    <w:p w14:paraId="4409B3A9">
      <w:pPr>
        <w:tabs>
          <w:tab w:val="left" w:pos="3214"/>
        </w:tabs>
        <w:spacing w:line="360" w:lineRule="auto"/>
        <w:ind w:firstLine="620" w:firstLineChars="194"/>
        <w:rPr>
          <w:rFonts w:hint="eastAsia" w:ascii="宋体" w:hAnsi="宋体"/>
          <w:bCs/>
          <w:color w:val="auto"/>
          <w:sz w:val="32"/>
          <w:szCs w:val="32"/>
          <w:highlight w:val="none"/>
          <w:lang w:val="zh-CN"/>
        </w:rPr>
      </w:pPr>
      <w:r>
        <w:rPr>
          <w:rFonts w:hint="eastAsia" w:ascii="宋体" w:hAnsi="宋体"/>
          <w:bCs/>
          <w:color w:val="auto"/>
          <w:sz w:val="32"/>
          <w:szCs w:val="32"/>
          <w:highlight w:val="none"/>
          <w:lang w:val="zh-CN"/>
        </w:rPr>
        <w:tab/>
      </w:r>
    </w:p>
    <w:p w14:paraId="4633DD37">
      <w:pPr>
        <w:pStyle w:val="5"/>
        <w:spacing w:before="120" w:beforeLines="50"/>
        <w:ind w:firstLine="0"/>
        <w:rPr>
          <w:rFonts w:hint="eastAsia" w:ascii="宋体" w:hAnsi="宋体"/>
          <w:b/>
          <w:color w:val="auto"/>
          <w:kern w:val="44"/>
          <w:sz w:val="44"/>
          <w:szCs w:val="44"/>
          <w:highlight w:val="none"/>
        </w:rPr>
      </w:pPr>
    </w:p>
    <w:p w14:paraId="6898DB4D">
      <w:pPr>
        <w:pStyle w:val="5"/>
        <w:spacing w:before="120" w:beforeLines="50"/>
        <w:ind w:firstLine="0"/>
        <w:rPr>
          <w:rFonts w:hint="eastAsia" w:ascii="宋体" w:hAnsi="宋体"/>
          <w:b/>
          <w:color w:val="auto"/>
          <w:kern w:val="44"/>
          <w:sz w:val="44"/>
          <w:szCs w:val="44"/>
          <w:highlight w:val="none"/>
        </w:rPr>
      </w:pPr>
    </w:p>
    <w:p w14:paraId="7C12ACF2">
      <w:pPr>
        <w:pStyle w:val="5"/>
        <w:spacing w:before="120" w:beforeLines="50"/>
        <w:ind w:firstLine="0"/>
        <w:rPr>
          <w:rFonts w:hint="eastAsia" w:ascii="宋体" w:hAnsi="宋体"/>
          <w:b/>
          <w:color w:val="auto"/>
          <w:kern w:val="44"/>
          <w:sz w:val="44"/>
          <w:szCs w:val="44"/>
          <w:highlight w:val="none"/>
        </w:rPr>
      </w:pPr>
    </w:p>
    <w:p w14:paraId="4CEEE598">
      <w:pPr>
        <w:pStyle w:val="5"/>
        <w:spacing w:before="120" w:beforeLines="50"/>
        <w:ind w:firstLine="0"/>
        <w:rPr>
          <w:rFonts w:hint="eastAsia" w:ascii="宋体" w:hAnsi="宋体"/>
          <w:b/>
          <w:color w:val="auto"/>
          <w:kern w:val="44"/>
          <w:sz w:val="44"/>
          <w:szCs w:val="44"/>
          <w:highlight w:val="none"/>
        </w:rPr>
      </w:pPr>
    </w:p>
    <w:p w14:paraId="14E83855">
      <w:pPr>
        <w:pStyle w:val="5"/>
        <w:spacing w:before="120" w:beforeLines="50"/>
        <w:ind w:firstLine="0"/>
        <w:rPr>
          <w:rFonts w:hint="eastAsia" w:ascii="宋体" w:hAnsi="宋体"/>
          <w:b/>
          <w:color w:val="auto"/>
          <w:kern w:val="44"/>
          <w:sz w:val="44"/>
          <w:szCs w:val="44"/>
          <w:highlight w:val="none"/>
        </w:rPr>
      </w:pPr>
    </w:p>
    <w:p w14:paraId="71F31E25">
      <w:pPr>
        <w:pStyle w:val="5"/>
        <w:spacing w:before="120" w:beforeLines="50"/>
        <w:ind w:firstLine="0"/>
        <w:rPr>
          <w:rFonts w:hint="eastAsia" w:ascii="宋体" w:hAnsi="宋体"/>
          <w:b/>
          <w:color w:val="auto"/>
          <w:kern w:val="44"/>
          <w:sz w:val="44"/>
          <w:szCs w:val="44"/>
          <w:highlight w:val="none"/>
        </w:rPr>
      </w:pPr>
    </w:p>
    <w:p w14:paraId="5BFA6551">
      <w:pPr>
        <w:pStyle w:val="5"/>
        <w:spacing w:before="120" w:beforeLines="50"/>
        <w:ind w:firstLine="0"/>
        <w:rPr>
          <w:rFonts w:hint="eastAsia" w:ascii="宋体" w:hAnsi="宋体"/>
          <w:b/>
          <w:color w:val="auto"/>
          <w:kern w:val="44"/>
          <w:sz w:val="44"/>
          <w:szCs w:val="44"/>
          <w:highlight w:val="none"/>
        </w:rPr>
      </w:pPr>
    </w:p>
    <w:p w14:paraId="5069BB00">
      <w:pPr>
        <w:pStyle w:val="5"/>
        <w:spacing w:before="120" w:beforeLines="50"/>
        <w:ind w:firstLine="0"/>
        <w:rPr>
          <w:rFonts w:hint="eastAsia" w:ascii="宋体" w:hAnsi="宋体"/>
          <w:b/>
          <w:color w:val="auto"/>
          <w:kern w:val="44"/>
          <w:sz w:val="44"/>
          <w:szCs w:val="44"/>
          <w:highlight w:val="none"/>
        </w:rPr>
      </w:pPr>
    </w:p>
    <w:p w14:paraId="58521A2D">
      <w:pPr>
        <w:pStyle w:val="5"/>
        <w:spacing w:before="120" w:beforeLines="50"/>
        <w:ind w:firstLine="0"/>
        <w:rPr>
          <w:rFonts w:hint="eastAsia" w:ascii="宋体" w:hAnsi="宋体"/>
          <w:b/>
          <w:color w:val="auto"/>
          <w:kern w:val="44"/>
          <w:sz w:val="44"/>
          <w:szCs w:val="44"/>
          <w:highlight w:val="none"/>
        </w:rPr>
      </w:pPr>
    </w:p>
    <w:p w14:paraId="780D884D">
      <w:pPr>
        <w:pStyle w:val="5"/>
        <w:spacing w:before="120" w:beforeLines="50"/>
        <w:ind w:firstLine="0"/>
        <w:rPr>
          <w:rFonts w:hint="eastAsia" w:ascii="宋体" w:hAnsi="宋体"/>
          <w:b/>
          <w:color w:val="auto"/>
          <w:kern w:val="44"/>
          <w:sz w:val="44"/>
          <w:szCs w:val="44"/>
          <w:highlight w:val="none"/>
        </w:rPr>
      </w:pPr>
    </w:p>
    <w:p w14:paraId="0704A5BF">
      <w:pPr>
        <w:pStyle w:val="5"/>
        <w:spacing w:before="120" w:beforeLines="50"/>
        <w:ind w:firstLine="0"/>
        <w:rPr>
          <w:rFonts w:hint="eastAsia" w:ascii="宋体" w:hAnsi="宋体"/>
          <w:b/>
          <w:color w:val="auto"/>
          <w:kern w:val="44"/>
          <w:sz w:val="44"/>
          <w:szCs w:val="44"/>
          <w:highlight w:val="none"/>
        </w:rPr>
      </w:pPr>
    </w:p>
    <w:p w14:paraId="1C187251">
      <w:pPr>
        <w:pStyle w:val="5"/>
        <w:spacing w:before="120" w:beforeLines="50"/>
        <w:ind w:firstLine="0"/>
        <w:rPr>
          <w:rFonts w:hint="eastAsia" w:ascii="宋体" w:hAnsi="宋体"/>
          <w:b/>
          <w:color w:val="auto"/>
          <w:kern w:val="44"/>
          <w:sz w:val="44"/>
          <w:szCs w:val="44"/>
          <w:highlight w:val="none"/>
        </w:rPr>
      </w:pPr>
    </w:p>
    <w:p w14:paraId="02623AF4">
      <w:pPr>
        <w:pStyle w:val="5"/>
        <w:spacing w:before="120" w:beforeLines="50"/>
        <w:ind w:firstLine="0"/>
        <w:rPr>
          <w:rFonts w:hint="eastAsia" w:ascii="宋体" w:hAnsi="宋体"/>
          <w:b/>
          <w:color w:val="auto"/>
          <w:kern w:val="44"/>
          <w:sz w:val="44"/>
          <w:szCs w:val="44"/>
          <w:highlight w:val="none"/>
        </w:rPr>
      </w:pPr>
    </w:p>
    <w:p w14:paraId="764175DF">
      <w:pPr>
        <w:pStyle w:val="5"/>
        <w:spacing w:before="120" w:beforeLines="50"/>
        <w:ind w:firstLine="0"/>
        <w:rPr>
          <w:rFonts w:hint="eastAsia" w:ascii="宋体" w:hAnsi="宋体"/>
          <w:b/>
          <w:color w:val="auto"/>
          <w:kern w:val="44"/>
          <w:sz w:val="44"/>
          <w:szCs w:val="44"/>
          <w:highlight w:val="none"/>
        </w:rPr>
      </w:pPr>
    </w:p>
    <w:p w14:paraId="3F96B2E1">
      <w:pPr>
        <w:pStyle w:val="5"/>
        <w:spacing w:before="120" w:beforeLines="50"/>
        <w:ind w:firstLine="0"/>
        <w:rPr>
          <w:rFonts w:hint="eastAsia" w:ascii="宋体" w:hAnsi="宋体"/>
          <w:b/>
          <w:color w:val="auto"/>
          <w:kern w:val="44"/>
          <w:sz w:val="44"/>
          <w:szCs w:val="44"/>
          <w:highlight w:val="none"/>
        </w:rPr>
      </w:pPr>
    </w:p>
    <w:p w14:paraId="0200CE56">
      <w:pPr>
        <w:pStyle w:val="4"/>
        <w:spacing w:line="480" w:lineRule="exact"/>
        <w:jc w:val="center"/>
        <w:rPr>
          <w:rFonts w:hint="eastAsia" w:ascii="微软雅黑" w:hAnsi="宋体" w:eastAsia="微软雅黑"/>
          <w:bCs/>
          <w:color w:val="auto"/>
          <w:sz w:val="36"/>
          <w:highlight w:val="none"/>
        </w:rPr>
      </w:pPr>
      <w:r>
        <w:rPr>
          <w:rFonts w:hint="eastAsia" w:ascii="微软雅黑" w:hAnsi="宋体" w:eastAsia="微软雅黑"/>
          <w:bCs/>
          <w:color w:val="auto"/>
          <w:sz w:val="36"/>
          <w:highlight w:val="none"/>
        </w:rPr>
        <w:br w:type="page"/>
      </w:r>
      <w:r>
        <w:rPr>
          <w:rFonts w:hint="eastAsia" w:ascii="微软雅黑" w:hAnsi="宋体" w:eastAsia="微软雅黑"/>
          <w:bCs/>
          <w:color w:val="auto"/>
          <w:sz w:val="36"/>
          <w:highlight w:val="none"/>
        </w:rPr>
        <w:br w:type="page"/>
      </w:r>
      <w:r>
        <w:rPr>
          <w:rFonts w:hint="eastAsia" w:ascii="微软雅黑" w:hAnsi="宋体" w:eastAsia="微软雅黑"/>
          <w:bCs/>
          <w:color w:val="auto"/>
          <w:sz w:val="36"/>
          <w:highlight w:val="none"/>
        </w:rPr>
        <w:t>目    录</w:t>
      </w:r>
    </w:p>
    <w:p w14:paraId="2BE651EB">
      <w:pPr>
        <w:pStyle w:val="4"/>
        <w:spacing w:line="360" w:lineRule="exact"/>
        <w:jc w:val="center"/>
        <w:rPr>
          <w:rFonts w:hint="eastAsia" w:ascii="宋体" w:hAnsi="宋体" w:eastAsia="宋体"/>
          <w:b w:val="0"/>
          <w:bCs/>
          <w:color w:val="auto"/>
          <w:sz w:val="21"/>
          <w:szCs w:val="21"/>
          <w:highlight w:val="none"/>
        </w:rPr>
      </w:pPr>
    </w:p>
    <w:p w14:paraId="12A0CC6F">
      <w:pPr>
        <w:pStyle w:val="4"/>
        <w:spacing w:before="0" w:after="0" w:line="360" w:lineRule="auto"/>
        <w:ind w:firstLine="1050" w:firstLineChars="500"/>
        <w:rPr>
          <w:rFonts w:hint="eastAsia" w:ascii="宋体" w:hAnsi="宋体" w:eastAsia="宋体"/>
          <w:bCs/>
          <w:color w:val="auto"/>
          <w:sz w:val="21"/>
          <w:szCs w:val="21"/>
          <w:highlight w:val="none"/>
          <w:lang w:eastAsia="zh-CN"/>
        </w:rPr>
      </w:pPr>
      <w:r>
        <w:rPr>
          <w:rFonts w:hint="eastAsia" w:ascii="宋体" w:hAnsi="宋体" w:eastAsia="宋体"/>
          <w:b w:val="0"/>
          <w:bCs/>
          <w:color w:val="auto"/>
          <w:sz w:val="21"/>
          <w:szCs w:val="21"/>
          <w:highlight w:val="none"/>
        </w:rPr>
        <w:t>第一章  招标公告 ……………………………</w:t>
      </w:r>
      <w:r>
        <w:rPr>
          <w:rFonts w:hint="eastAsia" w:ascii="宋体" w:hAnsi="宋体" w:eastAsia="宋体"/>
          <w:b/>
          <w:bCs/>
          <w:color w:val="auto"/>
          <w:sz w:val="21"/>
          <w:szCs w:val="21"/>
          <w:highlight w:val="none"/>
        </w:rPr>
        <w:t>…………………</w:t>
      </w:r>
      <w:r>
        <w:rPr>
          <w:rFonts w:hint="eastAsia" w:ascii="宋体" w:hAnsi="宋体" w:eastAsia="宋体"/>
          <w:b w:val="0"/>
          <w:bCs/>
          <w:color w:val="auto"/>
          <w:sz w:val="21"/>
          <w:szCs w:val="21"/>
          <w:highlight w:val="none"/>
        </w:rPr>
        <w:t>………………</w:t>
      </w:r>
      <w:r>
        <w:rPr>
          <w:rFonts w:hint="eastAsia" w:ascii="宋体" w:hAnsi="宋体" w:eastAsia="宋体"/>
          <w:b w:val="0"/>
          <w:bCs/>
          <w:color w:val="auto"/>
          <w:sz w:val="21"/>
          <w:szCs w:val="21"/>
          <w:highlight w:val="none"/>
          <w:lang w:val="en-US" w:eastAsia="zh-CN"/>
        </w:rPr>
        <w:t>1</w:t>
      </w:r>
    </w:p>
    <w:p w14:paraId="4D8C6BB2">
      <w:pPr>
        <w:pStyle w:val="4"/>
        <w:spacing w:before="0" w:after="0" w:line="360" w:lineRule="auto"/>
        <w:ind w:firstLine="1050" w:firstLineChars="5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第二章  投标人须知 ……………………………………………………………</w:t>
      </w:r>
      <w:r>
        <w:rPr>
          <w:rFonts w:hint="eastAsia" w:ascii="宋体" w:hAnsi="宋体" w:eastAsia="宋体"/>
          <w:b w:val="0"/>
          <w:bCs/>
          <w:color w:val="auto"/>
          <w:sz w:val="21"/>
          <w:szCs w:val="21"/>
          <w:highlight w:val="none"/>
          <w:lang w:val="en-US" w:eastAsia="zh-CN"/>
        </w:rPr>
        <w:t>5</w:t>
      </w:r>
    </w:p>
    <w:p w14:paraId="76F720B0">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投标人须知前附表 …………………………………………………………</w:t>
      </w:r>
      <w:r>
        <w:rPr>
          <w:rFonts w:hint="eastAsia" w:ascii="宋体" w:hAnsi="宋体" w:eastAsia="宋体"/>
          <w:b w:val="0"/>
          <w:bCs/>
          <w:color w:val="auto"/>
          <w:sz w:val="21"/>
          <w:szCs w:val="21"/>
          <w:highlight w:val="none"/>
          <w:lang w:val="en-US" w:eastAsia="zh-CN"/>
        </w:rPr>
        <w:t>5</w:t>
      </w:r>
    </w:p>
    <w:p w14:paraId="2D0E872E">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1.总    则 …………………………………………………………………1</w:t>
      </w:r>
      <w:r>
        <w:rPr>
          <w:rFonts w:hint="eastAsia" w:ascii="宋体" w:hAnsi="宋体" w:eastAsia="宋体"/>
          <w:b w:val="0"/>
          <w:bCs/>
          <w:color w:val="auto"/>
          <w:sz w:val="21"/>
          <w:szCs w:val="21"/>
          <w:highlight w:val="none"/>
          <w:lang w:val="en-US" w:eastAsia="zh-CN"/>
        </w:rPr>
        <w:t>0</w:t>
      </w:r>
    </w:p>
    <w:p w14:paraId="5904F5C2">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2.招标文件 …………………………………………………………………1</w:t>
      </w:r>
      <w:r>
        <w:rPr>
          <w:rFonts w:hint="eastAsia" w:ascii="宋体" w:hAnsi="宋体" w:eastAsia="宋体"/>
          <w:b w:val="0"/>
          <w:bCs/>
          <w:color w:val="auto"/>
          <w:sz w:val="21"/>
          <w:szCs w:val="21"/>
          <w:highlight w:val="none"/>
          <w:lang w:val="en-US" w:eastAsia="zh-CN"/>
        </w:rPr>
        <w:t>2</w:t>
      </w:r>
    </w:p>
    <w:p w14:paraId="356C6259">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3.投标人 ……………………………………………………………………1</w:t>
      </w:r>
      <w:r>
        <w:rPr>
          <w:rFonts w:hint="eastAsia" w:ascii="宋体" w:hAnsi="宋体" w:eastAsia="宋体"/>
          <w:b w:val="0"/>
          <w:bCs/>
          <w:color w:val="auto"/>
          <w:sz w:val="21"/>
          <w:szCs w:val="21"/>
          <w:highlight w:val="none"/>
          <w:lang w:val="en-US" w:eastAsia="zh-CN"/>
        </w:rPr>
        <w:t>3</w:t>
      </w:r>
    </w:p>
    <w:p w14:paraId="37712CDB">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4.投标文件 …………………………………………………………………1</w:t>
      </w:r>
      <w:r>
        <w:rPr>
          <w:rFonts w:hint="eastAsia" w:ascii="宋体" w:hAnsi="宋体" w:eastAsia="宋体"/>
          <w:b w:val="0"/>
          <w:bCs/>
          <w:color w:val="auto"/>
          <w:sz w:val="21"/>
          <w:szCs w:val="21"/>
          <w:highlight w:val="none"/>
          <w:lang w:val="en-US" w:eastAsia="zh-CN"/>
        </w:rPr>
        <w:t>4</w:t>
      </w:r>
    </w:p>
    <w:p w14:paraId="3442FD79">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5.投标 ………………………………………………………………………2</w:t>
      </w:r>
      <w:r>
        <w:rPr>
          <w:rFonts w:hint="eastAsia" w:ascii="宋体" w:hAnsi="宋体" w:eastAsia="宋体"/>
          <w:b w:val="0"/>
          <w:bCs/>
          <w:color w:val="auto"/>
          <w:sz w:val="21"/>
          <w:szCs w:val="21"/>
          <w:highlight w:val="none"/>
          <w:lang w:val="en-US" w:eastAsia="zh-CN"/>
        </w:rPr>
        <w:t>2</w:t>
      </w:r>
    </w:p>
    <w:p w14:paraId="6D3F7507">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6.开标 ………………………………………………………………………2</w:t>
      </w:r>
      <w:r>
        <w:rPr>
          <w:rFonts w:hint="eastAsia" w:ascii="宋体" w:hAnsi="宋体" w:eastAsia="宋体"/>
          <w:b w:val="0"/>
          <w:bCs/>
          <w:color w:val="auto"/>
          <w:sz w:val="21"/>
          <w:szCs w:val="21"/>
          <w:highlight w:val="none"/>
          <w:lang w:val="en-US" w:eastAsia="zh-CN"/>
        </w:rPr>
        <w:t>3</w:t>
      </w:r>
    </w:p>
    <w:p w14:paraId="2C6D8A5F">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7.投标人资格审查 …………………………………………………………2</w:t>
      </w:r>
      <w:r>
        <w:rPr>
          <w:rFonts w:hint="eastAsia" w:ascii="宋体" w:hAnsi="宋体" w:eastAsia="宋体"/>
          <w:b w:val="0"/>
          <w:bCs/>
          <w:color w:val="auto"/>
          <w:sz w:val="21"/>
          <w:szCs w:val="21"/>
          <w:highlight w:val="none"/>
          <w:lang w:val="en-US" w:eastAsia="zh-CN"/>
        </w:rPr>
        <w:t>4</w:t>
      </w:r>
    </w:p>
    <w:p w14:paraId="211EAAE4">
      <w:pPr>
        <w:pStyle w:val="4"/>
        <w:spacing w:before="0" w:after="0" w:line="360" w:lineRule="auto"/>
        <w:ind w:firstLine="1470" w:firstLineChars="700"/>
        <w:rPr>
          <w:rFonts w:hint="eastAsia"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rPr>
        <w:t>8.评标 ………………………………………………………………………2</w:t>
      </w:r>
      <w:r>
        <w:rPr>
          <w:rFonts w:hint="eastAsia" w:ascii="宋体" w:hAnsi="宋体" w:eastAsia="宋体"/>
          <w:b w:val="0"/>
          <w:bCs/>
          <w:color w:val="auto"/>
          <w:sz w:val="21"/>
          <w:szCs w:val="21"/>
          <w:highlight w:val="none"/>
          <w:lang w:val="en-US" w:eastAsia="zh-CN"/>
        </w:rPr>
        <w:t>7</w:t>
      </w:r>
    </w:p>
    <w:p w14:paraId="6020FAF7">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9.定标 ………………………………………………………………………3</w:t>
      </w:r>
      <w:r>
        <w:rPr>
          <w:rFonts w:hint="eastAsia" w:ascii="宋体" w:hAnsi="宋体" w:eastAsia="宋体"/>
          <w:b w:val="0"/>
          <w:bCs/>
          <w:color w:val="auto"/>
          <w:sz w:val="21"/>
          <w:szCs w:val="21"/>
          <w:highlight w:val="none"/>
          <w:lang w:val="en-US" w:eastAsia="zh-CN"/>
        </w:rPr>
        <w:t>0</w:t>
      </w:r>
    </w:p>
    <w:p w14:paraId="240F6C54">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10.合同授予…………………………………………………………………3</w:t>
      </w:r>
      <w:r>
        <w:rPr>
          <w:rFonts w:hint="eastAsia" w:ascii="宋体" w:hAnsi="宋体" w:eastAsia="宋体"/>
          <w:b w:val="0"/>
          <w:bCs/>
          <w:color w:val="auto"/>
          <w:sz w:val="21"/>
          <w:szCs w:val="21"/>
          <w:highlight w:val="none"/>
          <w:lang w:val="en-US" w:eastAsia="zh-CN"/>
        </w:rPr>
        <w:t>1</w:t>
      </w:r>
    </w:p>
    <w:p w14:paraId="00EA3EC4">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11.废标或变更采购方式……………………………………………………3</w:t>
      </w:r>
      <w:r>
        <w:rPr>
          <w:rFonts w:hint="eastAsia" w:ascii="宋体" w:hAnsi="宋体" w:eastAsia="宋体"/>
          <w:b w:val="0"/>
          <w:bCs/>
          <w:color w:val="auto"/>
          <w:sz w:val="21"/>
          <w:szCs w:val="21"/>
          <w:highlight w:val="none"/>
          <w:lang w:val="en-US" w:eastAsia="zh-CN"/>
        </w:rPr>
        <w:t>2</w:t>
      </w:r>
    </w:p>
    <w:p w14:paraId="1FA3BABE">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12.招标代理服务费…………………………………………………………3</w:t>
      </w:r>
      <w:r>
        <w:rPr>
          <w:rFonts w:hint="eastAsia" w:ascii="宋体" w:hAnsi="宋体" w:eastAsia="宋体"/>
          <w:b w:val="0"/>
          <w:bCs/>
          <w:color w:val="auto"/>
          <w:sz w:val="21"/>
          <w:szCs w:val="21"/>
          <w:highlight w:val="none"/>
          <w:lang w:val="en-US" w:eastAsia="zh-CN"/>
        </w:rPr>
        <w:t>3</w:t>
      </w:r>
    </w:p>
    <w:p w14:paraId="7D9CA416">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13.质疑和投诉………………………………………………………………3</w:t>
      </w:r>
      <w:r>
        <w:rPr>
          <w:rFonts w:hint="eastAsia" w:ascii="宋体" w:hAnsi="宋体" w:eastAsia="宋体"/>
          <w:b w:val="0"/>
          <w:bCs/>
          <w:color w:val="auto"/>
          <w:sz w:val="21"/>
          <w:szCs w:val="21"/>
          <w:highlight w:val="none"/>
          <w:lang w:val="en-US" w:eastAsia="zh-CN"/>
        </w:rPr>
        <w:t>4</w:t>
      </w:r>
    </w:p>
    <w:p w14:paraId="4DD4BD7B">
      <w:pPr>
        <w:pStyle w:val="4"/>
        <w:spacing w:before="0" w:after="0" w:line="360" w:lineRule="auto"/>
        <w:ind w:firstLine="1050" w:firstLineChars="5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 xml:space="preserve">    14.其他………………………………………………………………………3</w:t>
      </w:r>
      <w:r>
        <w:rPr>
          <w:rFonts w:hint="eastAsia" w:ascii="宋体" w:hAnsi="宋体" w:eastAsia="宋体"/>
          <w:b w:val="0"/>
          <w:bCs/>
          <w:color w:val="auto"/>
          <w:sz w:val="21"/>
          <w:szCs w:val="21"/>
          <w:highlight w:val="none"/>
          <w:lang w:val="en-US" w:eastAsia="zh-CN"/>
        </w:rPr>
        <w:t>5</w:t>
      </w:r>
    </w:p>
    <w:p w14:paraId="5128AE98">
      <w:pPr>
        <w:pStyle w:val="4"/>
        <w:spacing w:before="0" w:after="0" w:line="360" w:lineRule="auto"/>
        <w:ind w:firstLine="1050" w:firstLineChars="5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第三章  评标办法 ………………………………………………………………3</w:t>
      </w:r>
      <w:r>
        <w:rPr>
          <w:rFonts w:hint="eastAsia" w:ascii="宋体" w:hAnsi="宋体" w:eastAsia="宋体"/>
          <w:b w:val="0"/>
          <w:bCs/>
          <w:color w:val="auto"/>
          <w:sz w:val="21"/>
          <w:szCs w:val="21"/>
          <w:highlight w:val="none"/>
          <w:lang w:val="en-US" w:eastAsia="zh-CN"/>
        </w:rPr>
        <w:t>6</w:t>
      </w:r>
    </w:p>
    <w:p w14:paraId="4D36A47E">
      <w:pPr>
        <w:pStyle w:val="4"/>
        <w:spacing w:before="0" w:after="0" w:line="360" w:lineRule="auto"/>
        <w:ind w:firstLine="1470" w:firstLineChars="7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1.评标程序 …………………………………………………………………3</w:t>
      </w:r>
      <w:r>
        <w:rPr>
          <w:rFonts w:hint="eastAsia" w:ascii="宋体" w:hAnsi="宋体" w:eastAsia="宋体"/>
          <w:b w:val="0"/>
          <w:bCs/>
          <w:color w:val="auto"/>
          <w:sz w:val="21"/>
          <w:szCs w:val="21"/>
          <w:highlight w:val="none"/>
          <w:lang w:val="en-US" w:eastAsia="zh-CN"/>
        </w:rPr>
        <w:t>5</w:t>
      </w:r>
    </w:p>
    <w:p w14:paraId="40DECD48">
      <w:pPr>
        <w:pStyle w:val="5"/>
        <w:spacing w:line="360" w:lineRule="auto"/>
        <w:ind w:firstLine="1470" w:firstLineChars="700"/>
        <w:rPr>
          <w:rFonts w:hint="default" w:ascii="宋体" w:hAnsi="宋体" w:eastAsia="宋体"/>
          <w:bCs/>
          <w:color w:val="auto"/>
          <w:szCs w:val="21"/>
          <w:highlight w:val="none"/>
          <w:lang w:val="en-US" w:eastAsia="zh-CN"/>
        </w:rPr>
      </w:pPr>
      <w:r>
        <w:rPr>
          <w:rFonts w:hint="eastAsia" w:ascii="宋体" w:hAnsi="宋体"/>
          <w:color w:val="auto"/>
          <w:szCs w:val="21"/>
          <w:highlight w:val="none"/>
        </w:rPr>
        <w:t>2.</w:t>
      </w:r>
      <w:r>
        <w:rPr>
          <w:rFonts w:hint="eastAsia"/>
          <w:color w:val="auto"/>
          <w:szCs w:val="21"/>
          <w:highlight w:val="none"/>
        </w:rPr>
        <w:t xml:space="preserve">评标方法 </w:t>
      </w:r>
      <w:r>
        <w:rPr>
          <w:rFonts w:hint="eastAsia" w:ascii="宋体" w:hAnsi="宋体" w:eastAsia="宋体"/>
          <w:b/>
          <w:bCs/>
          <w:color w:val="auto"/>
          <w:sz w:val="21"/>
          <w:szCs w:val="21"/>
          <w:highlight w:val="none"/>
        </w:rPr>
        <w:t>…………………………………………………………………</w:t>
      </w:r>
      <w:r>
        <w:rPr>
          <w:rFonts w:hint="eastAsia" w:ascii="宋体" w:hAnsi="宋体"/>
          <w:bCs/>
          <w:color w:val="auto"/>
          <w:szCs w:val="21"/>
          <w:highlight w:val="none"/>
          <w:lang w:val="en-US" w:eastAsia="zh-CN"/>
        </w:rPr>
        <w:t>37</w:t>
      </w:r>
    </w:p>
    <w:p w14:paraId="4419E427">
      <w:pPr>
        <w:pStyle w:val="4"/>
        <w:spacing w:before="0" w:after="0" w:line="360" w:lineRule="auto"/>
        <w:ind w:firstLine="1050" w:firstLineChars="500"/>
        <w:rPr>
          <w:rFonts w:hint="eastAsia" w:ascii="宋体" w:hAnsi="宋体" w:eastAsia="宋体"/>
          <w:b w:val="0"/>
          <w:bCs/>
          <w:color w:val="auto"/>
          <w:sz w:val="21"/>
          <w:szCs w:val="21"/>
          <w:highlight w:val="none"/>
          <w:lang w:eastAsia="zh-CN"/>
        </w:rPr>
      </w:pPr>
      <w:r>
        <w:rPr>
          <w:rFonts w:hint="eastAsia" w:ascii="宋体" w:hAnsi="宋体" w:eastAsia="宋体"/>
          <w:b w:val="0"/>
          <w:bCs/>
          <w:color w:val="auto"/>
          <w:sz w:val="21"/>
          <w:szCs w:val="21"/>
          <w:highlight w:val="none"/>
        </w:rPr>
        <w:t>第四章  采购内容及要求 ………………………………………………………4</w:t>
      </w:r>
      <w:r>
        <w:rPr>
          <w:rFonts w:hint="eastAsia" w:ascii="宋体" w:hAnsi="宋体" w:eastAsia="宋体"/>
          <w:b w:val="0"/>
          <w:bCs/>
          <w:color w:val="auto"/>
          <w:sz w:val="21"/>
          <w:szCs w:val="21"/>
          <w:highlight w:val="none"/>
          <w:lang w:val="en-US" w:eastAsia="zh-CN"/>
        </w:rPr>
        <w:t>4</w:t>
      </w:r>
    </w:p>
    <w:p w14:paraId="7D4EC7AF">
      <w:pPr>
        <w:pStyle w:val="4"/>
        <w:spacing w:before="0" w:after="0" w:line="360" w:lineRule="auto"/>
        <w:ind w:firstLine="1470" w:firstLineChars="700"/>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val="en-US" w:eastAsia="zh-CN"/>
        </w:rPr>
        <w:t>1</w:t>
      </w:r>
      <w:r>
        <w:rPr>
          <w:rFonts w:hint="eastAsia" w:ascii="宋体" w:hAnsi="宋体" w:eastAsia="宋体"/>
          <w:b w:val="0"/>
          <w:bCs w:val="0"/>
          <w:color w:val="auto"/>
          <w:sz w:val="21"/>
          <w:szCs w:val="21"/>
          <w:highlight w:val="none"/>
        </w:rPr>
        <w:t>.货物需求一览表及技术要求………………………………………………4</w:t>
      </w:r>
      <w:r>
        <w:rPr>
          <w:rFonts w:hint="eastAsia" w:ascii="宋体" w:hAnsi="宋体" w:eastAsia="宋体"/>
          <w:b w:val="0"/>
          <w:bCs w:val="0"/>
          <w:color w:val="auto"/>
          <w:sz w:val="21"/>
          <w:szCs w:val="21"/>
          <w:highlight w:val="none"/>
          <w:lang w:val="en-US" w:eastAsia="zh-CN"/>
        </w:rPr>
        <w:t>4</w:t>
      </w:r>
    </w:p>
    <w:p w14:paraId="3ACB32F1">
      <w:pPr>
        <w:pStyle w:val="4"/>
        <w:spacing w:before="0" w:after="0" w:line="360" w:lineRule="auto"/>
        <w:ind w:firstLine="1470" w:firstLineChars="700"/>
        <w:rPr>
          <w:rFonts w:hint="default"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2</w:t>
      </w:r>
      <w:r>
        <w:rPr>
          <w:rFonts w:hint="eastAsia" w:ascii="宋体" w:hAnsi="宋体" w:eastAsia="宋体"/>
          <w:b w:val="0"/>
          <w:bCs w:val="0"/>
          <w:color w:val="auto"/>
          <w:sz w:val="21"/>
          <w:szCs w:val="21"/>
          <w:highlight w:val="none"/>
        </w:rPr>
        <w:t>.商务</w:t>
      </w:r>
      <w:r>
        <w:rPr>
          <w:rFonts w:hint="eastAsia" w:ascii="宋体" w:hAnsi="宋体" w:eastAsia="宋体"/>
          <w:b w:val="0"/>
          <w:bCs w:val="0"/>
          <w:color w:val="auto"/>
          <w:sz w:val="21"/>
          <w:szCs w:val="21"/>
          <w:highlight w:val="none"/>
          <w:lang w:val="en-US" w:eastAsia="zh-CN"/>
        </w:rPr>
        <w:t>条款</w:t>
      </w:r>
      <w:r>
        <w:rPr>
          <w:rFonts w:hint="eastAsia" w:ascii="宋体" w:hAnsi="宋体" w:eastAsia="宋体"/>
          <w:b w:val="0"/>
          <w:bCs w:val="0"/>
          <w:color w:val="auto"/>
          <w:sz w:val="21"/>
          <w:szCs w:val="21"/>
          <w:highlight w:val="none"/>
        </w:rPr>
        <w:t>……………………………………………………………………</w:t>
      </w:r>
      <w:r>
        <w:rPr>
          <w:rFonts w:hint="eastAsia" w:ascii="宋体" w:hAnsi="宋体" w:eastAsia="宋体"/>
          <w:b w:val="0"/>
          <w:bCs w:val="0"/>
          <w:color w:val="auto"/>
          <w:sz w:val="21"/>
          <w:szCs w:val="21"/>
          <w:highlight w:val="none"/>
          <w:lang w:val="en-US" w:eastAsia="zh-CN"/>
        </w:rPr>
        <w:t>66</w:t>
      </w:r>
    </w:p>
    <w:p w14:paraId="4600F063">
      <w:pPr>
        <w:pStyle w:val="4"/>
        <w:spacing w:before="0" w:after="0" w:line="360" w:lineRule="auto"/>
        <w:ind w:firstLine="1050" w:firstLineChars="500"/>
        <w:rPr>
          <w:rFonts w:hint="default"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rPr>
        <w:t>第五章  采购合同格式</w:t>
      </w:r>
      <w:r>
        <w:rPr>
          <w:rFonts w:hint="eastAsia" w:ascii="宋体" w:hAnsi="宋体" w:eastAsia="宋体"/>
          <w:b/>
          <w:bCs/>
          <w:color w:val="auto"/>
          <w:sz w:val="21"/>
          <w:szCs w:val="21"/>
          <w:highlight w:val="none"/>
        </w:rPr>
        <w:t>………………………………………………</w:t>
      </w:r>
      <w:r>
        <w:rPr>
          <w:rFonts w:hint="eastAsia" w:ascii="宋体" w:hAnsi="宋体" w:eastAsia="宋体"/>
          <w:b w:val="0"/>
          <w:bCs w:val="0"/>
          <w:color w:val="auto"/>
          <w:sz w:val="21"/>
          <w:szCs w:val="21"/>
          <w:highlight w:val="none"/>
        </w:rPr>
        <w:t>…</w:t>
      </w:r>
      <w:r>
        <w:rPr>
          <w:rFonts w:hint="eastAsia" w:ascii="宋体" w:hAnsi="宋体" w:eastAsia="宋体"/>
          <w:b/>
          <w:bCs/>
          <w:color w:val="auto"/>
          <w:sz w:val="21"/>
          <w:szCs w:val="21"/>
          <w:highlight w:val="none"/>
        </w:rPr>
        <w:t>…………</w:t>
      </w:r>
      <w:r>
        <w:rPr>
          <w:rFonts w:hint="eastAsia" w:ascii="宋体" w:hAnsi="宋体" w:eastAsia="宋体"/>
          <w:b w:val="0"/>
          <w:bCs/>
          <w:color w:val="auto"/>
          <w:sz w:val="21"/>
          <w:szCs w:val="21"/>
          <w:highlight w:val="none"/>
          <w:lang w:val="en-US" w:eastAsia="zh-CN"/>
        </w:rPr>
        <w:t>48</w:t>
      </w:r>
    </w:p>
    <w:p w14:paraId="333AEC9B">
      <w:pPr>
        <w:pStyle w:val="4"/>
        <w:spacing w:before="0" w:after="0" w:line="360" w:lineRule="auto"/>
        <w:ind w:firstLine="1050" w:firstLineChars="500"/>
        <w:rPr>
          <w:rFonts w:hint="default" w:ascii="宋体" w:hAnsi="宋体" w:eastAsia="宋体"/>
          <w:b w:val="0"/>
          <w:bCs/>
          <w:color w:val="auto"/>
          <w:sz w:val="21"/>
          <w:szCs w:val="21"/>
          <w:highlight w:val="none"/>
          <w:lang w:val="en-US" w:eastAsia="zh-CN"/>
        </w:rPr>
      </w:pPr>
      <w:r>
        <w:rPr>
          <w:rFonts w:hint="eastAsia" w:ascii="宋体" w:hAnsi="宋体" w:eastAsia="宋体"/>
          <w:b w:val="0"/>
          <w:bCs/>
          <w:color w:val="auto"/>
          <w:sz w:val="21"/>
          <w:szCs w:val="21"/>
          <w:highlight w:val="none"/>
        </w:rPr>
        <w:t>第六章  投标文件格式 ………………………………………………</w:t>
      </w:r>
      <w:r>
        <w:rPr>
          <w:rFonts w:hint="eastAsia" w:ascii="宋体" w:hAnsi="宋体" w:eastAsia="宋体"/>
          <w:b w:val="0"/>
          <w:bCs w:val="0"/>
          <w:color w:val="auto"/>
          <w:sz w:val="21"/>
          <w:szCs w:val="21"/>
          <w:highlight w:val="none"/>
        </w:rPr>
        <w:t>…</w:t>
      </w:r>
      <w:r>
        <w:rPr>
          <w:rFonts w:hint="eastAsia" w:ascii="宋体" w:hAnsi="宋体" w:eastAsia="宋体"/>
          <w:b w:val="0"/>
          <w:bCs/>
          <w:color w:val="auto"/>
          <w:sz w:val="21"/>
          <w:szCs w:val="21"/>
          <w:highlight w:val="none"/>
        </w:rPr>
        <w:t>…………</w:t>
      </w:r>
      <w:r>
        <w:rPr>
          <w:rFonts w:hint="eastAsia" w:ascii="宋体" w:hAnsi="宋体" w:eastAsia="宋体"/>
          <w:b w:val="0"/>
          <w:bCs/>
          <w:color w:val="auto"/>
          <w:sz w:val="21"/>
          <w:szCs w:val="21"/>
          <w:highlight w:val="none"/>
          <w:lang w:val="en-US" w:eastAsia="zh-CN"/>
        </w:rPr>
        <w:t>56</w:t>
      </w:r>
    </w:p>
    <w:p w14:paraId="659C6B73">
      <w:pPr>
        <w:pStyle w:val="4"/>
        <w:spacing w:before="0" w:after="0" w:line="360" w:lineRule="auto"/>
        <w:ind w:firstLine="1050" w:firstLineChars="500"/>
        <w:rPr>
          <w:rFonts w:hint="default" w:ascii="宋体" w:hAnsi="宋体" w:eastAsia="宋体"/>
          <w:b w:val="0"/>
          <w:bCs/>
          <w:color w:val="auto"/>
          <w:sz w:val="21"/>
          <w:szCs w:val="21"/>
          <w:highlight w:val="none"/>
          <w:lang w:val="en-US" w:eastAsia="zh-CN"/>
        </w:rPr>
      </w:pPr>
    </w:p>
    <w:p w14:paraId="4A0BF4A7">
      <w:pPr>
        <w:pStyle w:val="4"/>
        <w:spacing w:before="0" w:after="0" w:line="360" w:lineRule="auto"/>
        <w:ind w:firstLine="1050" w:firstLineChars="500"/>
        <w:rPr>
          <w:rFonts w:hint="eastAsia" w:ascii="宋体" w:hAnsi="宋体" w:eastAsia="宋体"/>
          <w:b w:val="0"/>
          <w:bCs/>
          <w:color w:val="auto"/>
          <w:sz w:val="21"/>
          <w:szCs w:val="21"/>
          <w:highlight w:val="none"/>
        </w:rPr>
      </w:pPr>
    </w:p>
    <w:p w14:paraId="6AC0E20F">
      <w:pPr>
        <w:pStyle w:val="5"/>
        <w:rPr>
          <w:rFonts w:hint="eastAsia"/>
          <w:color w:val="auto"/>
          <w:szCs w:val="21"/>
          <w:highlight w:val="none"/>
        </w:rPr>
      </w:pPr>
    </w:p>
    <w:p w14:paraId="347A88A3">
      <w:pPr>
        <w:pStyle w:val="5"/>
        <w:rPr>
          <w:rFonts w:hint="eastAsia"/>
          <w:color w:val="auto"/>
          <w:szCs w:val="21"/>
          <w:highlight w:val="none"/>
        </w:rPr>
      </w:pPr>
    </w:p>
    <w:p w14:paraId="27D04565">
      <w:pPr>
        <w:pStyle w:val="5"/>
        <w:rPr>
          <w:rFonts w:hint="eastAsia"/>
          <w:color w:val="auto"/>
          <w:szCs w:val="21"/>
          <w:highlight w:val="none"/>
        </w:rPr>
      </w:pPr>
    </w:p>
    <w:p w14:paraId="20C6628A">
      <w:pPr>
        <w:pStyle w:val="5"/>
        <w:rPr>
          <w:rFonts w:hint="eastAsia"/>
          <w:color w:val="auto"/>
          <w:szCs w:val="21"/>
          <w:highlight w:val="none"/>
        </w:rPr>
      </w:pPr>
    </w:p>
    <w:p w14:paraId="217E0053">
      <w:pPr>
        <w:pStyle w:val="5"/>
        <w:rPr>
          <w:rFonts w:hint="eastAsia"/>
          <w:color w:val="auto"/>
          <w:szCs w:val="21"/>
          <w:highlight w:val="none"/>
        </w:rPr>
      </w:pPr>
    </w:p>
    <w:bookmarkEnd w:id="0"/>
    <w:bookmarkEnd w:id="1"/>
    <w:p w14:paraId="25262E0E">
      <w:pPr>
        <w:pStyle w:val="5"/>
        <w:spacing w:before="120" w:beforeLines="50" w:after="360" w:afterLines="150"/>
        <w:ind w:firstLine="0"/>
        <w:jc w:val="center"/>
        <w:rPr>
          <w:rFonts w:hint="eastAsia" w:ascii="黑体" w:hAnsi="宋体" w:eastAsia="黑体"/>
          <w:b/>
          <w:color w:val="auto"/>
          <w:kern w:val="44"/>
          <w:sz w:val="44"/>
          <w:szCs w:val="44"/>
          <w:highlight w:val="none"/>
        </w:rPr>
        <w:sectPr>
          <w:headerReference r:id="rId8" w:type="default"/>
          <w:footerReference r:id="rId9" w:type="default"/>
          <w:pgSz w:w="11910" w:h="16840"/>
          <w:pgMar w:top="1100" w:right="1000" w:bottom="1680" w:left="1080" w:header="873" w:footer="1485" w:gutter="0"/>
          <w:pgNumType w:start="50"/>
          <w:cols w:space="720" w:num="1"/>
        </w:sectPr>
      </w:pPr>
    </w:p>
    <w:p w14:paraId="1D5EAE29">
      <w:pPr>
        <w:pStyle w:val="5"/>
        <w:spacing w:before="120" w:beforeLines="50" w:after="360" w:afterLines="150"/>
        <w:ind w:firstLine="0"/>
        <w:jc w:val="center"/>
        <w:rPr>
          <w:rFonts w:hint="eastAsia" w:ascii="黑体" w:hAnsi="宋体" w:eastAsia="黑体"/>
          <w:b/>
          <w:color w:val="auto"/>
          <w:kern w:val="44"/>
          <w:sz w:val="44"/>
          <w:szCs w:val="44"/>
          <w:highlight w:val="none"/>
        </w:rPr>
        <w:sectPr>
          <w:headerReference r:id="rId12" w:type="first"/>
          <w:footerReference r:id="rId15" w:type="first"/>
          <w:headerReference r:id="rId10" w:type="default"/>
          <w:footerReference r:id="rId13" w:type="default"/>
          <w:headerReference r:id="rId11" w:type="even"/>
          <w:footerReference r:id="rId14" w:type="even"/>
          <w:pgSz w:w="11907" w:h="16840"/>
          <w:pgMar w:top="1440" w:right="1474" w:bottom="1440" w:left="1474" w:header="851" w:footer="992" w:gutter="0"/>
          <w:pgNumType w:fmt="decimal" w:start="1"/>
          <w:cols w:space="720" w:num="1"/>
        </w:sectPr>
      </w:pPr>
    </w:p>
    <w:p w14:paraId="0DB2BCDF">
      <w:pPr>
        <w:pStyle w:val="5"/>
        <w:spacing w:before="120" w:beforeLines="50" w:after="360" w:afterLines="150"/>
        <w:ind w:firstLine="0"/>
        <w:jc w:val="center"/>
        <w:rPr>
          <w:rFonts w:hint="eastAsia" w:ascii="黑体" w:hAnsi="宋体" w:eastAsia="黑体"/>
          <w:b/>
          <w:color w:val="auto"/>
          <w:sz w:val="44"/>
          <w:szCs w:val="44"/>
          <w:highlight w:val="none"/>
        </w:rPr>
      </w:pPr>
      <w:r>
        <w:rPr>
          <w:rFonts w:hint="eastAsia" w:ascii="黑体" w:hAnsi="宋体" w:eastAsia="黑体"/>
          <w:b/>
          <w:color w:val="auto"/>
          <w:kern w:val="44"/>
          <w:sz w:val="44"/>
          <w:szCs w:val="44"/>
          <w:highlight w:val="none"/>
        </w:rPr>
        <w:t>第一</w:t>
      </w:r>
      <w:r>
        <w:rPr>
          <w:rFonts w:hint="eastAsia" w:ascii="黑体" w:hAnsi="宋体" w:eastAsia="黑体"/>
          <w:b/>
          <w:color w:val="auto"/>
          <w:sz w:val="44"/>
          <w:szCs w:val="44"/>
          <w:highlight w:val="none"/>
        </w:rPr>
        <w:t>章  招标公告</w:t>
      </w:r>
    </w:p>
    <w:p w14:paraId="3AC0F0D8">
      <w:pPr>
        <w:pStyle w:val="3"/>
        <w:numPr>
          <w:ilvl w:val="0"/>
          <w:numId w:val="0"/>
        </w:numPr>
        <w:tabs>
          <w:tab w:val="left" w:pos="0"/>
          <w:tab w:val="left" w:pos="3165"/>
          <w:tab w:val="center" w:pos="4153"/>
        </w:tabs>
        <w:autoSpaceDE w:val="0"/>
        <w:autoSpaceDN w:val="0"/>
        <w:adjustRightInd w:val="0"/>
        <w:spacing w:before="0" w:after="0" w:line="360" w:lineRule="auto"/>
        <w:ind w:leftChars="0"/>
        <w:jc w:val="center"/>
        <w:rPr>
          <w:rFonts w:hint="eastAsia" w:ascii="华文中宋" w:hAnsi="华文中宋" w:eastAsia="华文中宋"/>
          <w:b w:val="0"/>
          <w:bCs/>
          <w:sz w:val="36"/>
          <w:szCs w:val="36"/>
          <w:lang w:eastAsia="zh-CN"/>
        </w:rPr>
      </w:pPr>
      <w:r>
        <w:rPr>
          <w:rFonts w:hint="eastAsia" w:ascii="宋体" w:hAnsi="宋体" w:cs="宋体"/>
          <w:b/>
          <w:bCs w:val="0"/>
          <w:sz w:val="36"/>
          <w:szCs w:val="36"/>
          <w:highlight w:val="none"/>
          <w:lang w:val="en-US" w:eastAsia="zh-CN"/>
        </w:rPr>
        <w:t>特克斯县急诊急救业务楼信息化及办公设备项目标项一</w:t>
      </w:r>
      <w:r>
        <w:rPr>
          <w:rFonts w:hint="eastAsia" w:ascii="宋体" w:hAnsi="宋体" w:eastAsia="宋体" w:cs="宋体"/>
          <w:b/>
          <w:bCs w:val="0"/>
          <w:sz w:val="36"/>
          <w:szCs w:val="36"/>
          <w:highlight w:val="none"/>
          <w:lang w:val="en-US" w:eastAsia="zh-CN"/>
        </w:rPr>
        <w:t>公开招标公告</w:t>
      </w:r>
    </w:p>
    <w:p w14:paraId="6B0AF23C">
      <w:pPr>
        <w:pageBreakBefore w:val="0"/>
        <w:widowControl w:val="0"/>
        <w:kinsoku/>
        <w:wordWrap/>
        <w:overflowPunct/>
        <w:topLinePunct w:val="0"/>
        <w:bidi w:val="0"/>
        <w:spacing w:line="360" w:lineRule="auto"/>
        <w:ind w:left="0" w:firstLine="420" w:firstLineChars="200"/>
        <w:textAlignment w:val="auto"/>
        <w:rPr>
          <w:rFonts w:hint="eastAsia" w:ascii="宋体" w:hAnsi="宋体" w:eastAsia="宋体" w:cs="宋体"/>
          <w:highlight w:val="none"/>
        </w:rPr>
      </w:pPr>
    </w:p>
    <w:p w14:paraId="17A4528B">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i w:val="0"/>
          <w:iCs w:val="0"/>
          <w:sz w:val="24"/>
          <w:szCs w:val="24"/>
          <w:highlight w:val="none"/>
          <w:u w:val="none"/>
        </w:rPr>
      </w:pPr>
      <w:r>
        <w:rPr>
          <w:rFonts w:hint="eastAsia" w:ascii="宋体" w:hAnsi="宋体" w:eastAsia="宋体" w:cs="宋体"/>
          <w:i w:val="0"/>
          <w:iCs w:val="0"/>
          <w:sz w:val="24"/>
          <w:szCs w:val="24"/>
          <w:highlight w:val="none"/>
          <w:u w:val="none"/>
        </w:rPr>
        <w:t>项目概况</w:t>
      </w:r>
    </w:p>
    <w:p w14:paraId="1E5F80EE">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i w:val="0"/>
          <w:iCs w:val="0"/>
          <w:sz w:val="24"/>
          <w:szCs w:val="24"/>
          <w:highlight w:val="none"/>
          <w:u w:val="none"/>
        </w:rPr>
      </w:pPr>
      <w:r>
        <w:rPr>
          <w:rFonts w:hint="eastAsia" w:ascii="宋体" w:hAnsi="宋体" w:cs="宋体"/>
          <w:i w:val="0"/>
          <w:iCs w:val="0"/>
          <w:sz w:val="24"/>
          <w:szCs w:val="24"/>
          <w:highlight w:val="none"/>
          <w:u w:val="single"/>
          <w:lang w:eastAsia="zh-CN"/>
        </w:rPr>
        <w:t>特克斯县急诊急救业务楼信息化及办公设备项目</w:t>
      </w:r>
      <w:r>
        <w:rPr>
          <w:rFonts w:hint="eastAsia" w:ascii="宋体" w:hAnsi="宋体" w:cs="宋体"/>
          <w:i w:val="0"/>
          <w:iCs w:val="0"/>
          <w:sz w:val="24"/>
          <w:szCs w:val="24"/>
          <w:highlight w:val="none"/>
          <w:u w:val="single"/>
          <w:lang w:val="en-US" w:eastAsia="zh-CN"/>
        </w:rPr>
        <w:t>标项一</w:t>
      </w:r>
      <w:r>
        <w:rPr>
          <w:rFonts w:hint="eastAsia" w:ascii="宋体" w:hAnsi="宋体" w:eastAsia="宋体" w:cs="宋体"/>
          <w:i w:val="0"/>
          <w:iCs w:val="0"/>
          <w:sz w:val="24"/>
          <w:szCs w:val="24"/>
          <w:highlight w:val="none"/>
          <w:u w:val="none"/>
        </w:rPr>
        <w:t>的潜在</w:t>
      </w:r>
      <w:r>
        <w:rPr>
          <w:rFonts w:hint="eastAsia" w:ascii="宋体" w:hAnsi="宋体" w:eastAsia="宋体" w:cs="宋体"/>
          <w:i w:val="0"/>
          <w:iCs w:val="0"/>
          <w:sz w:val="24"/>
          <w:szCs w:val="24"/>
          <w:highlight w:val="none"/>
          <w:u w:val="none"/>
          <w:lang w:val="en-US" w:eastAsia="zh-CN"/>
        </w:rPr>
        <w:t>投标人</w:t>
      </w:r>
      <w:r>
        <w:rPr>
          <w:rFonts w:hint="eastAsia" w:ascii="宋体" w:hAnsi="宋体" w:eastAsia="宋体" w:cs="宋体"/>
          <w:i w:val="0"/>
          <w:iCs w:val="0"/>
          <w:sz w:val="24"/>
          <w:szCs w:val="24"/>
          <w:highlight w:val="none"/>
          <w:u w:val="none"/>
        </w:rPr>
        <w:t>应在政采云系统平台（https://www.zcygov.cn/）获取采购文件，并于</w:t>
      </w:r>
      <w:r>
        <w:rPr>
          <w:rFonts w:hint="eastAsia" w:ascii="宋体" w:hAnsi="宋体" w:eastAsia="宋体" w:cs="宋体"/>
          <w:i w:val="0"/>
          <w:iCs w:val="0"/>
          <w:sz w:val="24"/>
          <w:szCs w:val="24"/>
          <w:highlight w:val="none"/>
          <w:u w:val="single"/>
          <w:lang w:val="en-US" w:eastAsia="zh-CN"/>
        </w:rPr>
        <w:t>20</w:t>
      </w:r>
      <w:r>
        <w:rPr>
          <w:rFonts w:hint="eastAsia" w:ascii="宋体" w:hAnsi="宋体" w:cs="宋体"/>
          <w:i w:val="0"/>
          <w:iCs w:val="0"/>
          <w:sz w:val="24"/>
          <w:szCs w:val="24"/>
          <w:highlight w:val="none"/>
          <w:u w:val="single"/>
          <w:lang w:val="en-US" w:eastAsia="zh-CN"/>
        </w:rPr>
        <w:t>25</w:t>
      </w:r>
      <w:r>
        <w:rPr>
          <w:rFonts w:hint="eastAsia" w:ascii="宋体" w:hAnsi="宋体" w:eastAsia="宋体" w:cs="宋体"/>
          <w:bCs/>
          <w:i w:val="0"/>
          <w:iCs w:val="0"/>
          <w:sz w:val="24"/>
          <w:szCs w:val="24"/>
          <w:highlight w:val="none"/>
          <w:u w:val="single"/>
        </w:rPr>
        <w:t>年</w:t>
      </w:r>
      <w:r>
        <w:rPr>
          <w:rFonts w:hint="eastAsia" w:ascii="宋体" w:hAnsi="宋体" w:cs="宋体"/>
          <w:bCs/>
          <w:i w:val="0"/>
          <w:iCs w:val="0"/>
          <w:sz w:val="24"/>
          <w:szCs w:val="24"/>
          <w:highlight w:val="none"/>
          <w:u w:val="single"/>
          <w:lang w:val="en-US" w:eastAsia="zh-CN"/>
        </w:rPr>
        <w:t>01</w:t>
      </w:r>
      <w:r>
        <w:rPr>
          <w:rFonts w:hint="eastAsia" w:ascii="宋体" w:hAnsi="宋体" w:eastAsia="宋体" w:cs="宋体"/>
          <w:kern w:val="2"/>
          <w:sz w:val="24"/>
          <w:szCs w:val="24"/>
          <w:highlight w:val="none"/>
          <w:u w:val="single"/>
          <w:lang w:val="en-US" w:eastAsia="zh-CN" w:bidi="ar-SA"/>
        </w:rPr>
        <w:t>月</w:t>
      </w:r>
      <w:r>
        <w:rPr>
          <w:rFonts w:hint="eastAsia" w:ascii="宋体" w:hAnsi="宋体" w:cs="宋体"/>
          <w:bCs/>
          <w:i w:val="0"/>
          <w:iCs w:val="0"/>
          <w:sz w:val="24"/>
          <w:szCs w:val="24"/>
          <w:highlight w:val="none"/>
          <w:u w:val="single"/>
          <w:lang w:val="en-US" w:eastAsia="zh-CN"/>
        </w:rPr>
        <w:t>24</w:t>
      </w:r>
      <w:r>
        <w:rPr>
          <w:rFonts w:hint="eastAsia" w:ascii="宋体" w:hAnsi="宋体" w:eastAsia="宋体" w:cs="宋体"/>
          <w:kern w:val="2"/>
          <w:sz w:val="24"/>
          <w:szCs w:val="24"/>
          <w:highlight w:val="none"/>
          <w:u w:val="single"/>
          <w:lang w:val="en-US" w:eastAsia="zh-CN" w:bidi="ar-SA"/>
        </w:rPr>
        <w:t>日</w:t>
      </w:r>
      <w:r>
        <w:rPr>
          <w:rFonts w:hint="eastAsia" w:ascii="宋体" w:hAnsi="宋体" w:cs="宋体"/>
          <w:bCs/>
          <w:i w:val="0"/>
          <w:iCs w:val="0"/>
          <w:sz w:val="24"/>
          <w:szCs w:val="24"/>
          <w:highlight w:val="none"/>
          <w:u w:val="single"/>
          <w:lang w:val="en-US" w:eastAsia="zh-CN"/>
        </w:rPr>
        <w:t>12</w:t>
      </w:r>
      <w:r>
        <w:rPr>
          <w:rFonts w:hint="eastAsia" w:ascii="宋体" w:hAnsi="宋体" w:eastAsia="宋体" w:cs="宋体"/>
          <w:kern w:val="2"/>
          <w:sz w:val="24"/>
          <w:szCs w:val="24"/>
          <w:highlight w:val="none"/>
          <w:u w:val="single"/>
          <w:lang w:val="en-US" w:eastAsia="zh-CN" w:bidi="ar-SA"/>
        </w:rPr>
        <w:t>点</w:t>
      </w:r>
      <w:r>
        <w:rPr>
          <w:rFonts w:hint="eastAsia" w:ascii="宋体" w:hAnsi="宋体" w:cs="宋体"/>
          <w:kern w:val="2"/>
          <w:sz w:val="24"/>
          <w:szCs w:val="24"/>
          <w:highlight w:val="none"/>
          <w:u w:val="single"/>
          <w:lang w:val="en-US" w:eastAsia="zh-CN" w:bidi="ar-SA"/>
        </w:rPr>
        <w:t>0</w:t>
      </w:r>
      <w:r>
        <w:rPr>
          <w:rFonts w:hint="eastAsia" w:hAnsi="宋体" w:cs="宋体"/>
          <w:kern w:val="2"/>
          <w:sz w:val="24"/>
          <w:szCs w:val="24"/>
          <w:highlight w:val="none"/>
          <w:u w:val="single"/>
          <w:lang w:val="en-US" w:eastAsia="zh-CN" w:bidi="ar-SA"/>
        </w:rPr>
        <w:t>0</w:t>
      </w:r>
      <w:r>
        <w:rPr>
          <w:rFonts w:hint="eastAsia" w:ascii="宋体" w:hAnsi="宋体" w:eastAsia="宋体" w:cs="宋体"/>
          <w:bCs/>
          <w:i w:val="0"/>
          <w:iCs w:val="0"/>
          <w:sz w:val="24"/>
          <w:szCs w:val="24"/>
          <w:highlight w:val="none"/>
          <w:u w:val="single"/>
        </w:rPr>
        <w:t>分</w:t>
      </w:r>
      <w:r>
        <w:rPr>
          <w:rFonts w:hint="eastAsia" w:ascii="宋体" w:hAnsi="宋体" w:eastAsia="宋体" w:cs="宋体"/>
          <w:bCs/>
          <w:i w:val="0"/>
          <w:iCs w:val="0"/>
          <w:sz w:val="24"/>
          <w:szCs w:val="24"/>
          <w:highlight w:val="none"/>
          <w:u w:val="none"/>
        </w:rPr>
        <w:t>（北京时间）前递交投标文件</w:t>
      </w:r>
      <w:r>
        <w:rPr>
          <w:rFonts w:hint="eastAsia" w:ascii="宋体" w:hAnsi="宋体" w:eastAsia="宋体" w:cs="宋体"/>
          <w:i w:val="0"/>
          <w:iCs w:val="0"/>
          <w:sz w:val="24"/>
          <w:szCs w:val="24"/>
          <w:highlight w:val="none"/>
          <w:u w:val="none"/>
        </w:rPr>
        <w:t>。</w:t>
      </w:r>
    </w:p>
    <w:p w14:paraId="4037A9F5">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bookmarkStart w:id="2" w:name="_Toc28359079"/>
      <w:bookmarkStart w:id="3" w:name="_Toc35393621"/>
      <w:bookmarkStart w:id="4" w:name="_Toc35393790"/>
      <w:bookmarkStart w:id="5" w:name="_Toc28359002"/>
      <w:bookmarkStart w:id="6" w:name="_Hlk24379207"/>
      <w:r>
        <w:rPr>
          <w:rFonts w:hint="eastAsia" w:ascii="宋体" w:hAnsi="宋体" w:eastAsia="宋体" w:cs="宋体"/>
          <w:b/>
          <w:bCs w:val="0"/>
          <w:i w:val="0"/>
          <w:iCs w:val="0"/>
          <w:sz w:val="24"/>
          <w:szCs w:val="24"/>
          <w:highlight w:val="none"/>
        </w:rPr>
        <w:t>一、项目基本情况</w:t>
      </w:r>
      <w:bookmarkEnd w:id="2"/>
      <w:bookmarkEnd w:id="3"/>
      <w:bookmarkEnd w:id="4"/>
      <w:bookmarkEnd w:id="5"/>
    </w:p>
    <w:p w14:paraId="0173BF6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default" w:ascii="宋体" w:hAnsi="宋体" w:eastAsia="宋体" w:cs="宋体"/>
          <w:b w:val="0"/>
          <w:bCs w:val="0"/>
          <w:i w:val="0"/>
          <w:iCs w:val="0"/>
          <w:sz w:val="24"/>
          <w:szCs w:val="24"/>
          <w:highlight w:val="none"/>
          <w:u w:val="none"/>
          <w:lang w:val="en-US" w:eastAsia="zh-CN"/>
        </w:rPr>
      </w:pPr>
      <w:r>
        <w:rPr>
          <w:rFonts w:hint="eastAsia" w:ascii="宋体" w:hAnsi="宋体" w:eastAsia="宋体" w:cs="宋体"/>
          <w:b/>
          <w:bCs/>
          <w:i w:val="0"/>
          <w:iCs w:val="0"/>
          <w:sz w:val="24"/>
          <w:szCs w:val="24"/>
          <w:highlight w:val="none"/>
          <w:u w:val="none"/>
          <w:lang w:eastAsia="zh-CN"/>
        </w:rPr>
        <w:t>项目编号：</w:t>
      </w:r>
      <w:r>
        <w:rPr>
          <w:rFonts w:hint="eastAsia" w:ascii="宋体" w:hAnsi="宋体" w:cs="宋体"/>
          <w:i w:val="0"/>
          <w:iCs w:val="0"/>
          <w:sz w:val="24"/>
          <w:szCs w:val="24"/>
          <w:highlight w:val="none"/>
          <w:u w:val="none"/>
          <w:lang w:eastAsia="zh-CN"/>
        </w:rPr>
        <w:t>HYYL-2024-072</w:t>
      </w:r>
    </w:p>
    <w:p w14:paraId="3EAF6D90">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firstLine="482" w:firstLineChars="200"/>
        <w:textAlignment w:val="auto"/>
        <w:rPr>
          <w:rFonts w:hint="eastAsia" w:ascii="宋体" w:hAnsi="宋体" w:cs="宋体"/>
          <w:i w:val="0"/>
          <w:iCs w:val="0"/>
          <w:sz w:val="24"/>
          <w:szCs w:val="24"/>
          <w:highlight w:val="none"/>
          <w:u w:val="none"/>
          <w:lang w:eastAsia="zh-CN"/>
        </w:rPr>
      </w:pPr>
      <w:r>
        <w:rPr>
          <w:rFonts w:hint="eastAsia" w:ascii="宋体" w:hAnsi="宋体" w:eastAsia="宋体" w:cs="宋体"/>
          <w:b/>
          <w:bCs/>
          <w:i w:val="0"/>
          <w:iCs w:val="0"/>
          <w:sz w:val="24"/>
          <w:szCs w:val="24"/>
          <w:highlight w:val="none"/>
          <w:u w:val="none"/>
        </w:rPr>
        <w:t>项目名称：</w:t>
      </w:r>
      <w:bookmarkEnd w:id="6"/>
      <w:r>
        <w:rPr>
          <w:rFonts w:hint="eastAsia" w:ascii="宋体" w:hAnsi="宋体" w:cs="宋体"/>
          <w:i w:val="0"/>
          <w:iCs w:val="0"/>
          <w:sz w:val="24"/>
          <w:szCs w:val="24"/>
          <w:highlight w:val="none"/>
          <w:u w:val="none"/>
          <w:lang w:eastAsia="zh-CN"/>
        </w:rPr>
        <w:t>特克斯县急诊急救业务楼信息化及办公设备项目标项一</w:t>
      </w:r>
    </w:p>
    <w:p w14:paraId="0BED4D9A">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firstLine="482" w:firstLineChars="200"/>
        <w:textAlignment w:val="auto"/>
        <w:rPr>
          <w:rFonts w:hint="eastAsia" w:ascii="宋体" w:hAnsi="宋体" w:eastAsia="宋体" w:cs="宋体"/>
          <w:i w:val="0"/>
          <w:iCs w:val="0"/>
          <w:sz w:val="24"/>
          <w:szCs w:val="24"/>
          <w:highlight w:val="none"/>
          <w:lang w:val="en-US" w:eastAsia="zh-CN"/>
        </w:rPr>
      </w:pPr>
      <w:r>
        <w:rPr>
          <w:rFonts w:hint="eastAsia" w:ascii="宋体" w:hAnsi="宋体" w:eastAsia="宋体" w:cs="宋体"/>
          <w:b/>
          <w:bCs/>
          <w:i w:val="0"/>
          <w:iCs w:val="0"/>
          <w:sz w:val="24"/>
          <w:szCs w:val="24"/>
          <w:highlight w:val="none"/>
        </w:rPr>
        <w:t>采购方式：</w:t>
      </w:r>
      <w:r>
        <w:rPr>
          <w:rFonts w:hint="eastAsia" w:ascii="宋体" w:hAnsi="宋体" w:eastAsia="宋体" w:cs="宋体"/>
          <w:i w:val="0"/>
          <w:iCs w:val="0"/>
          <w:sz w:val="24"/>
          <w:szCs w:val="24"/>
          <w:highlight w:val="none"/>
          <w:lang w:val="en-US" w:eastAsia="zh-CN"/>
        </w:rPr>
        <w:t>公开招标</w:t>
      </w:r>
    </w:p>
    <w:p w14:paraId="51E0B44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i w:val="0"/>
          <w:iCs w:val="0"/>
          <w:sz w:val="24"/>
          <w:szCs w:val="24"/>
          <w:highlight w:val="none"/>
          <w:u w:val="none"/>
        </w:rPr>
      </w:pPr>
      <w:r>
        <w:rPr>
          <w:rFonts w:hint="eastAsia" w:ascii="宋体" w:hAnsi="宋体" w:eastAsia="宋体" w:cs="宋体"/>
          <w:b/>
          <w:bCs/>
          <w:i w:val="0"/>
          <w:iCs w:val="0"/>
          <w:sz w:val="24"/>
          <w:szCs w:val="24"/>
          <w:highlight w:val="none"/>
          <w:u w:val="none"/>
        </w:rPr>
        <w:t>预算金额：</w:t>
      </w:r>
      <w:r>
        <w:rPr>
          <w:rFonts w:hint="eastAsia" w:ascii="宋体" w:hAnsi="宋体" w:cs="宋体"/>
          <w:b w:val="0"/>
          <w:bCs w:val="0"/>
          <w:i w:val="0"/>
          <w:iCs w:val="0"/>
          <w:sz w:val="24"/>
          <w:szCs w:val="24"/>
          <w:highlight w:val="none"/>
          <w:u w:val="none"/>
          <w:lang w:val="en-US" w:eastAsia="zh-CN"/>
        </w:rPr>
        <w:t>80700.00</w:t>
      </w:r>
      <w:r>
        <w:rPr>
          <w:rFonts w:hint="eastAsia" w:ascii="宋体" w:hAnsi="宋体" w:eastAsia="宋体" w:cs="宋体"/>
          <w:i w:val="0"/>
          <w:iCs w:val="0"/>
          <w:sz w:val="24"/>
          <w:szCs w:val="24"/>
          <w:highlight w:val="none"/>
          <w:u w:val="none"/>
        </w:rPr>
        <w:t>元</w:t>
      </w:r>
    </w:p>
    <w:p w14:paraId="151A4B3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i w:val="0"/>
          <w:iCs w:val="0"/>
          <w:sz w:val="24"/>
          <w:szCs w:val="24"/>
          <w:highlight w:val="none"/>
          <w:u w:val="none"/>
          <w:lang w:val="en-US"/>
        </w:rPr>
      </w:pPr>
      <w:r>
        <w:rPr>
          <w:rFonts w:hint="eastAsia" w:ascii="宋体" w:hAnsi="宋体" w:eastAsia="宋体" w:cs="宋体"/>
          <w:b/>
          <w:bCs/>
          <w:i w:val="0"/>
          <w:iCs w:val="0"/>
          <w:sz w:val="24"/>
          <w:szCs w:val="24"/>
          <w:highlight w:val="none"/>
          <w:u w:val="none"/>
        </w:rPr>
        <w:t>最高限价</w:t>
      </w:r>
      <w:r>
        <w:rPr>
          <w:rFonts w:hint="eastAsia" w:ascii="宋体" w:hAnsi="宋体" w:eastAsia="宋体" w:cs="宋体"/>
          <w:b/>
          <w:bCs/>
          <w:i w:val="0"/>
          <w:iCs w:val="0"/>
          <w:sz w:val="24"/>
          <w:szCs w:val="24"/>
          <w:highlight w:val="none"/>
        </w:rPr>
        <w:t>：</w:t>
      </w:r>
      <w:r>
        <w:rPr>
          <w:rFonts w:hint="eastAsia" w:ascii="宋体" w:hAnsi="宋体" w:cs="宋体"/>
          <w:b w:val="0"/>
          <w:bCs w:val="0"/>
          <w:i w:val="0"/>
          <w:iCs w:val="0"/>
          <w:sz w:val="24"/>
          <w:szCs w:val="24"/>
          <w:highlight w:val="none"/>
          <w:u w:val="none"/>
          <w:lang w:val="en-US" w:eastAsia="zh-CN"/>
        </w:rPr>
        <w:t>80700.00</w:t>
      </w:r>
      <w:r>
        <w:rPr>
          <w:rFonts w:hint="eastAsia" w:ascii="宋体" w:hAnsi="宋体" w:eastAsia="宋体" w:cs="宋体"/>
          <w:i w:val="0"/>
          <w:iCs w:val="0"/>
          <w:sz w:val="24"/>
          <w:szCs w:val="24"/>
          <w:highlight w:val="none"/>
          <w:u w:val="none"/>
        </w:rPr>
        <w:t>元</w:t>
      </w:r>
    </w:p>
    <w:p w14:paraId="1EAD869A">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firstLine="482" w:firstLineChars="200"/>
        <w:textAlignment w:val="auto"/>
        <w:rPr>
          <w:rFonts w:hint="default" w:ascii="宋体" w:hAnsi="宋体" w:eastAsia="宋体" w:cs="宋体"/>
          <w:b w:val="0"/>
          <w:bCs w:val="0"/>
          <w:i w:val="0"/>
          <w:iCs w:val="0"/>
          <w:sz w:val="24"/>
          <w:szCs w:val="24"/>
          <w:highlight w:val="none"/>
          <w:lang w:val="en-US" w:eastAsia="zh-CN"/>
        </w:rPr>
      </w:pPr>
      <w:r>
        <w:rPr>
          <w:rFonts w:hint="eastAsia" w:ascii="宋体" w:hAnsi="宋体" w:eastAsia="宋体" w:cs="宋体"/>
          <w:b/>
          <w:bCs/>
          <w:i w:val="0"/>
          <w:iCs w:val="0"/>
          <w:sz w:val="24"/>
          <w:szCs w:val="24"/>
          <w:highlight w:val="none"/>
          <w:u w:val="none"/>
          <w:lang w:val="en-US" w:eastAsia="zh-CN"/>
        </w:rPr>
        <w:t>采购</w:t>
      </w:r>
      <w:r>
        <w:rPr>
          <w:rFonts w:hint="eastAsia" w:ascii="宋体" w:hAnsi="宋体" w:eastAsia="宋体" w:cs="宋体"/>
          <w:b/>
          <w:bCs/>
          <w:i w:val="0"/>
          <w:iCs w:val="0"/>
          <w:sz w:val="24"/>
          <w:szCs w:val="24"/>
          <w:highlight w:val="none"/>
          <w:u w:val="none"/>
        </w:rPr>
        <w:t>需求</w:t>
      </w:r>
      <w:r>
        <w:rPr>
          <w:rFonts w:hint="eastAsia" w:ascii="宋体" w:hAnsi="宋体" w:eastAsia="宋体" w:cs="宋体"/>
          <w:b/>
          <w:bCs/>
          <w:i w:val="0"/>
          <w:iCs w:val="0"/>
          <w:sz w:val="24"/>
          <w:szCs w:val="24"/>
          <w:highlight w:val="none"/>
          <w:u w:val="none"/>
          <w:lang w:eastAsia="zh-CN"/>
        </w:rPr>
        <w:t>：</w:t>
      </w:r>
      <w:r>
        <w:rPr>
          <w:rFonts w:hint="eastAsia" w:ascii="宋体" w:hAnsi="宋体" w:cs="宋体"/>
          <w:b w:val="0"/>
          <w:bCs w:val="0"/>
          <w:i w:val="0"/>
          <w:iCs w:val="0"/>
          <w:sz w:val="24"/>
          <w:szCs w:val="24"/>
          <w:highlight w:val="none"/>
          <w:u w:val="none"/>
          <w:lang w:val="en-US" w:eastAsia="zh-CN"/>
        </w:rPr>
        <w:t>采购医疗辅助办公设备等，具体参数详见招标文件。</w:t>
      </w:r>
    </w:p>
    <w:p w14:paraId="795920A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b w:val="0"/>
          <w:bCs w:val="0"/>
          <w:i w:val="0"/>
          <w:iCs w:val="0"/>
          <w:sz w:val="24"/>
          <w:szCs w:val="24"/>
          <w:highlight w:val="none"/>
          <w:u w:val="none"/>
          <w:lang w:val="en-US" w:eastAsia="zh-CN"/>
        </w:rPr>
      </w:pPr>
      <w:r>
        <w:rPr>
          <w:rFonts w:hint="eastAsia" w:ascii="宋体" w:hAnsi="宋体" w:eastAsia="宋体" w:cs="宋体"/>
          <w:b/>
          <w:bCs/>
          <w:i w:val="0"/>
          <w:iCs w:val="0"/>
          <w:sz w:val="24"/>
          <w:szCs w:val="24"/>
          <w:highlight w:val="none"/>
          <w:u w:val="none"/>
        </w:rPr>
        <w:t>合同履行期限：</w:t>
      </w:r>
      <w:r>
        <w:rPr>
          <w:rFonts w:hint="eastAsia" w:ascii="宋体" w:hAnsi="宋体" w:eastAsia="宋体" w:cs="宋体"/>
          <w:b w:val="0"/>
          <w:bCs w:val="0"/>
          <w:i w:val="0"/>
          <w:iCs w:val="0"/>
          <w:sz w:val="24"/>
          <w:szCs w:val="24"/>
          <w:highlight w:val="none"/>
          <w:u w:val="none"/>
        </w:rPr>
        <w:t>合同签订之日起</w:t>
      </w:r>
      <w:r>
        <w:rPr>
          <w:rFonts w:hint="eastAsia" w:ascii="宋体" w:hAnsi="宋体" w:cs="宋体"/>
          <w:b w:val="0"/>
          <w:bCs w:val="0"/>
          <w:i w:val="0"/>
          <w:iCs w:val="0"/>
          <w:sz w:val="24"/>
          <w:szCs w:val="24"/>
          <w:highlight w:val="none"/>
          <w:u w:val="none"/>
          <w:lang w:val="en-US" w:eastAsia="zh-CN"/>
        </w:rPr>
        <w:t>30</w:t>
      </w:r>
      <w:r>
        <w:rPr>
          <w:rFonts w:hint="eastAsia" w:ascii="宋体" w:hAnsi="宋体" w:eastAsia="宋体" w:cs="宋体"/>
          <w:b w:val="0"/>
          <w:bCs w:val="0"/>
          <w:i w:val="0"/>
          <w:iCs w:val="0"/>
          <w:sz w:val="24"/>
          <w:szCs w:val="24"/>
          <w:highlight w:val="none"/>
          <w:u w:val="none"/>
          <w:lang w:val="en-US" w:eastAsia="zh-CN"/>
        </w:rPr>
        <w:t>个日历日</w:t>
      </w:r>
    </w:p>
    <w:p w14:paraId="0ABD48B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b w:val="0"/>
          <w:bCs w:val="0"/>
          <w:i w:val="0"/>
          <w:iCs w:val="0"/>
          <w:sz w:val="24"/>
          <w:szCs w:val="24"/>
          <w:highlight w:val="none"/>
          <w:u w:val="none"/>
          <w:lang w:val="en-US" w:eastAsia="zh-CN"/>
        </w:rPr>
      </w:pPr>
      <w:r>
        <w:rPr>
          <w:rFonts w:hint="eastAsia" w:ascii="宋体" w:hAnsi="宋体" w:eastAsia="宋体" w:cs="宋体"/>
          <w:b w:val="0"/>
          <w:bCs w:val="0"/>
          <w:i w:val="0"/>
          <w:iCs w:val="0"/>
          <w:sz w:val="24"/>
          <w:szCs w:val="24"/>
          <w:highlight w:val="none"/>
          <w:u w:val="none"/>
          <w:lang w:val="en-US" w:eastAsia="zh-CN"/>
        </w:rPr>
        <w:t>本项目不接受联合体。</w:t>
      </w:r>
    </w:p>
    <w:p w14:paraId="2109CE97">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bookmarkStart w:id="7" w:name="_Toc28359080"/>
      <w:bookmarkStart w:id="8" w:name="_Toc35393622"/>
      <w:bookmarkStart w:id="9" w:name="_Toc35393791"/>
      <w:bookmarkStart w:id="10" w:name="_Toc28359003"/>
      <w:r>
        <w:rPr>
          <w:rFonts w:hint="eastAsia" w:ascii="宋体" w:hAnsi="宋体" w:eastAsia="宋体" w:cs="宋体"/>
          <w:b/>
          <w:bCs w:val="0"/>
          <w:i w:val="0"/>
          <w:iCs w:val="0"/>
          <w:sz w:val="24"/>
          <w:szCs w:val="24"/>
          <w:highlight w:val="none"/>
        </w:rPr>
        <w:t>二、申请人的资格要求：</w:t>
      </w:r>
      <w:bookmarkEnd w:id="7"/>
      <w:bookmarkEnd w:id="8"/>
      <w:bookmarkEnd w:id="9"/>
      <w:bookmarkEnd w:id="10"/>
    </w:p>
    <w:p w14:paraId="3563A9B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b/>
          <w:bCs/>
          <w:i w:val="0"/>
          <w:iCs w:val="0"/>
          <w:sz w:val="24"/>
          <w:szCs w:val="24"/>
          <w:highlight w:val="none"/>
          <w:u w:val="none"/>
        </w:rPr>
      </w:pPr>
      <w:r>
        <w:rPr>
          <w:rFonts w:hint="eastAsia" w:ascii="宋体" w:hAnsi="宋体" w:eastAsia="宋体" w:cs="宋体"/>
          <w:b/>
          <w:bCs/>
          <w:i w:val="0"/>
          <w:iCs w:val="0"/>
          <w:sz w:val="24"/>
          <w:szCs w:val="24"/>
          <w:highlight w:val="none"/>
          <w:u w:val="none"/>
        </w:rPr>
        <w:t>1.满足《中华人民共和国政府采购法》第二十二条规定；</w:t>
      </w:r>
    </w:p>
    <w:p w14:paraId="78068967">
      <w:pPr>
        <w:pageBreakBefore w:val="0"/>
        <w:widowControl w:val="0"/>
        <w:kinsoku/>
        <w:wordWrap/>
        <w:overflowPunct/>
        <w:topLinePunct w:val="0"/>
        <w:autoSpaceDE/>
        <w:autoSpaceDN/>
        <w:bidi w:val="0"/>
        <w:adjustRightInd/>
        <w:snapToGrid w:val="0"/>
        <w:spacing w:beforeAutospacing="0" w:afterAutospacing="0" w:line="400" w:lineRule="exact"/>
        <w:ind w:left="0" w:leftChars="0" w:firstLine="482" w:firstLineChars="200"/>
        <w:textAlignment w:val="auto"/>
        <w:rPr>
          <w:rFonts w:hint="default" w:ascii="宋体" w:hAnsi="宋体" w:eastAsia="宋体" w:cs="宋体"/>
          <w:b/>
          <w:bCs/>
          <w:i w:val="0"/>
          <w:iCs w:val="0"/>
          <w:sz w:val="24"/>
          <w:szCs w:val="24"/>
          <w:highlight w:val="none"/>
          <w:u w:val="none"/>
          <w:lang w:val="en-US" w:eastAsia="zh-CN"/>
        </w:rPr>
      </w:pPr>
      <w:bookmarkStart w:id="11" w:name="_Toc28359081"/>
      <w:bookmarkStart w:id="12" w:name="_Toc28359004"/>
      <w:r>
        <w:rPr>
          <w:rFonts w:hint="eastAsia" w:ascii="宋体" w:hAnsi="宋体" w:eastAsia="宋体" w:cs="宋体"/>
          <w:b/>
          <w:bCs/>
          <w:i w:val="0"/>
          <w:iCs w:val="0"/>
          <w:sz w:val="24"/>
          <w:szCs w:val="24"/>
          <w:highlight w:val="none"/>
          <w:u w:val="none"/>
        </w:rPr>
        <w:t>2.落实政府采购政策需满足的资格要求：</w:t>
      </w:r>
      <w:r>
        <w:rPr>
          <w:rFonts w:hint="eastAsia" w:ascii="宋体" w:hAnsi="宋体" w:cs="宋体"/>
          <w:b w:val="0"/>
          <w:bCs w:val="0"/>
          <w:i w:val="0"/>
          <w:iCs w:val="0"/>
          <w:sz w:val="24"/>
          <w:szCs w:val="24"/>
          <w:highlight w:val="none"/>
          <w:u w:val="none"/>
          <w:lang w:val="en-US" w:eastAsia="zh-CN"/>
        </w:rPr>
        <w:t>本项目专门面向中小企业采购。</w:t>
      </w:r>
    </w:p>
    <w:p w14:paraId="6FA112A9">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i w:val="0"/>
          <w:iCs w:val="0"/>
          <w:sz w:val="24"/>
          <w:szCs w:val="24"/>
          <w:highlight w:val="none"/>
          <w:u w:val="none"/>
          <w:lang w:val="en-US" w:eastAsia="zh-CN"/>
        </w:rPr>
      </w:pPr>
      <w:r>
        <w:rPr>
          <w:rFonts w:hint="eastAsia" w:ascii="宋体" w:hAnsi="宋体" w:eastAsia="宋体" w:cs="宋体"/>
          <w:b/>
          <w:bCs/>
          <w:i w:val="0"/>
          <w:iCs w:val="0"/>
          <w:sz w:val="24"/>
          <w:szCs w:val="24"/>
          <w:highlight w:val="none"/>
          <w:u w:val="none"/>
        </w:rPr>
        <w:t>3.本项目的特定资格要求：</w:t>
      </w:r>
      <w:r>
        <w:rPr>
          <w:rFonts w:hint="eastAsia" w:ascii="宋体" w:hAnsi="宋体" w:cs="宋体"/>
          <w:b w:val="0"/>
          <w:bCs w:val="0"/>
          <w:i w:val="0"/>
          <w:iCs w:val="0"/>
          <w:sz w:val="24"/>
          <w:szCs w:val="24"/>
          <w:highlight w:val="none"/>
          <w:u w:val="none"/>
          <w:lang w:val="en-US" w:eastAsia="zh-CN"/>
        </w:rPr>
        <w:t>无。</w:t>
      </w:r>
    </w:p>
    <w:p w14:paraId="4E0F1848">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bookmarkStart w:id="13" w:name="_Toc35393792"/>
      <w:bookmarkStart w:id="14" w:name="_Toc35393623"/>
      <w:r>
        <w:rPr>
          <w:rFonts w:hint="eastAsia" w:ascii="宋体" w:hAnsi="宋体" w:eastAsia="宋体" w:cs="宋体"/>
          <w:b/>
          <w:bCs w:val="0"/>
          <w:i w:val="0"/>
          <w:iCs w:val="0"/>
          <w:sz w:val="24"/>
          <w:szCs w:val="24"/>
          <w:highlight w:val="none"/>
        </w:rPr>
        <w:t>三、获取招标文件</w:t>
      </w:r>
      <w:bookmarkEnd w:id="11"/>
      <w:bookmarkEnd w:id="12"/>
      <w:bookmarkEnd w:id="13"/>
      <w:bookmarkEnd w:id="14"/>
    </w:p>
    <w:p w14:paraId="668204B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i w:val="0"/>
          <w:iCs w:val="0"/>
          <w:sz w:val="24"/>
          <w:szCs w:val="24"/>
          <w:highlight w:val="none"/>
        </w:rPr>
      </w:pPr>
      <w:r>
        <w:rPr>
          <w:rFonts w:hint="eastAsia" w:ascii="宋体" w:hAnsi="宋体" w:eastAsia="宋体" w:cs="宋体"/>
          <w:b/>
          <w:bCs/>
          <w:i w:val="0"/>
          <w:iCs w:val="0"/>
          <w:sz w:val="24"/>
          <w:szCs w:val="24"/>
          <w:highlight w:val="none"/>
        </w:rPr>
        <w:t>时间：</w:t>
      </w:r>
      <w:r>
        <w:rPr>
          <w:rFonts w:hint="eastAsia" w:ascii="宋体" w:hAnsi="宋体" w:eastAsia="宋体" w:cs="宋体"/>
          <w:i w:val="0"/>
          <w:iCs w:val="0"/>
          <w:sz w:val="24"/>
          <w:szCs w:val="24"/>
          <w:highlight w:val="none"/>
          <w:u w:val="single"/>
          <w:lang w:val="en-US" w:eastAsia="zh-CN"/>
        </w:rPr>
        <w:t>20</w:t>
      </w:r>
      <w:r>
        <w:rPr>
          <w:rFonts w:hint="eastAsia" w:ascii="宋体" w:hAnsi="宋体" w:cs="宋体"/>
          <w:i w:val="0"/>
          <w:iCs w:val="0"/>
          <w:sz w:val="24"/>
          <w:szCs w:val="24"/>
          <w:highlight w:val="none"/>
          <w:u w:val="single"/>
          <w:lang w:val="en-US" w:eastAsia="zh-CN"/>
        </w:rPr>
        <w:t>24</w:t>
      </w:r>
      <w:r>
        <w:rPr>
          <w:rFonts w:hint="eastAsia" w:ascii="宋体" w:hAnsi="宋体" w:eastAsia="宋体" w:cs="宋体"/>
          <w:i w:val="0"/>
          <w:iCs w:val="0"/>
          <w:sz w:val="24"/>
          <w:szCs w:val="24"/>
          <w:highlight w:val="none"/>
          <w:u w:val="single"/>
        </w:rPr>
        <w:t>年</w:t>
      </w:r>
      <w:r>
        <w:rPr>
          <w:rFonts w:hint="eastAsia" w:ascii="宋体" w:hAnsi="宋体" w:cs="宋体"/>
          <w:i w:val="0"/>
          <w:iCs w:val="0"/>
          <w:sz w:val="24"/>
          <w:szCs w:val="24"/>
          <w:highlight w:val="none"/>
          <w:u w:val="single"/>
          <w:lang w:val="en-US" w:eastAsia="zh-CN"/>
        </w:rPr>
        <w:t>12</w:t>
      </w:r>
      <w:r>
        <w:rPr>
          <w:rFonts w:hint="eastAsia" w:ascii="宋体" w:hAnsi="宋体" w:eastAsia="宋体" w:cs="宋体"/>
          <w:i w:val="0"/>
          <w:iCs w:val="0"/>
          <w:sz w:val="24"/>
          <w:szCs w:val="24"/>
          <w:highlight w:val="none"/>
          <w:u w:val="single"/>
        </w:rPr>
        <w:t>月</w:t>
      </w:r>
      <w:r>
        <w:rPr>
          <w:rFonts w:hint="eastAsia" w:ascii="宋体" w:hAnsi="宋体" w:cs="宋体"/>
          <w:i w:val="0"/>
          <w:iCs w:val="0"/>
          <w:sz w:val="24"/>
          <w:szCs w:val="24"/>
          <w:highlight w:val="none"/>
          <w:u w:val="single"/>
          <w:lang w:val="en-US" w:eastAsia="zh-CN"/>
        </w:rPr>
        <w:t>18</w:t>
      </w:r>
      <w:r>
        <w:rPr>
          <w:rFonts w:hint="eastAsia" w:ascii="宋体" w:hAnsi="宋体" w:eastAsia="宋体" w:cs="宋体"/>
          <w:i w:val="0"/>
          <w:iCs w:val="0"/>
          <w:sz w:val="24"/>
          <w:szCs w:val="24"/>
          <w:highlight w:val="none"/>
          <w:u w:val="single"/>
        </w:rPr>
        <w:t>日</w:t>
      </w:r>
      <w:r>
        <w:rPr>
          <w:rFonts w:hint="eastAsia" w:ascii="宋体" w:hAnsi="宋体" w:eastAsia="宋体" w:cs="宋体"/>
          <w:i w:val="0"/>
          <w:iCs w:val="0"/>
          <w:sz w:val="24"/>
          <w:szCs w:val="24"/>
          <w:highlight w:val="none"/>
        </w:rPr>
        <w:t>至</w:t>
      </w:r>
      <w:r>
        <w:rPr>
          <w:rFonts w:hint="eastAsia" w:ascii="宋体" w:hAnsi="宋体" w:eastAsia="宋体" w:cs="宋体"/>
          <w:i w:val="0"/>
          <w:iCs w:val="0"/>
          <w:sz w:val="24"/>
          <w:szCs w:val="24"/>
          <w:highlight w:val="none"/>
          <w:u w:val="single"/>
          <w:lang w:val="en-US" w:eastAsia="zh-CN"/>
        </w:rPr>
        <w:t>20</w:t>
      </w:r>
      <w:r>
        <w:rPr>
          <w:rFonts w:hint="eastAsia" w:ascii="宋体" w:hAnsi="宋体" w:cs="宋体"/>
          <w:i w:val="0"/>
          <w:iCs w:val="0"/>
          <w:sz w:val="24"/>
          <w:szCs w:val="24"/>
          <w:highlight w:val="none"/>
          <w:u w:val="single"/>
          <w:lang w:val="en-US" w:eastAsia="zh-CN"/>
        </w:rPr>
        <w:t>24</w:t>
      </w:r>
      <w:r>
        <w:rPr>
          <w:rFonts w:hint="eastAsia" w:ascii="宋体" w:hAnsi="宋体" w:eastAsia="宋体" w:cs="宋体"/>
          <w:i w:val="0"/>
          <w:iCs w:val="0"/>
          <w:sz w:val="24"/>
          <w:szCs w:val="24"/>
          <w:highlight w:val="none"/>
          <w:u w:val="single"/>
        </w:rPr>
        <w:t>年</w:t>
      </w:r>
      <w:r>
        <w:rPr>
          <w:rFonts w:hint="eastAsia" w:ascii="宋体" w:hAnsi="宋体" w:cs="宋体"/>
          <w:i w:val="0"/>
          <w:iCs w:val="0"/>
          <w:sz w:val="24"/>
          <w:szCs w:val="24"/>
          <w:highlight w:val="none"/>
          <w:u w:val="single"/>
          <w:lang w:val="en-US" w:eastAsia="zh-CN"/>
        </w:rPr>
        <w:t>12</w:t>
      </w:r>
      <w:r>
        <w:rPr>
          <w:rFonts w:hint="eastAsia" w:ascii="宋体" w:hAnsi="宋体" w:eastAsia="宋体" w:cs="宋体"/>
          <w:i w:val="0"/>
          <w:iCs w:val="0"/>
          <w:sz w:val="24"/>
          <w:szCs w:val="24"/>
          <w:highlight w:val="none"/>
          <w:u w:val="single"/>
        </w:rPr>
        <w:t>月</w:t>
      </w:r>
      <w:r>
        <w:rPr>
          <w:rFonts w:hint="eastAsia" w:ascii="宋体" w:hAnsi="宋体" w:cs="宋体"/>
          <w:i w:val="0"/>
          <w:iCs w:val="0"/>
          <w:sz w:val="24"/>
          <w:szCs w:val="24"/>
          <w:highlight w:val="none"/>
          <w:u w:val="single"/>
          <w:lang w:val="en-US" w:eastAsia="zh-CN"/>
        </w:rPr>
        <w:t>25</w:t>
      </w:r>
      <w:r>
        <w:rPr>
          <w:rFonts w:hint="eastAsia" w:ascii="宋体" w:hAnsi="宋体" w:eastAsia="宋体" w:cs="宋体"/>
          <w:i w:val="0"/>
          <w:iCs w:val="0"/>
          <w:sz w:val="24"/>
          <w:szCs w:val="24"/>
          <w:highlight w:val="none"/>
          <w:u w:val="single"/>
        </w:rPr>
        <w:t>日</w:t>
      </w:r>
      <w:r>
        <w:rPr>
          <w:rFonts w:hint="eastAsia" w:ascii="宋体" w:hAnsi="宋体" w:eastAsia="宋体" w:cs="宋体"/>
          <w:i w:val="0"/>
          <w:iCs w:val="0"/>
          <w:sz w:val="24"/>
          <w:szCs w:val="24"/>
          <w:highlight w:val="none"/>
        </w:rPr>
        <w:t>，每天上午</w:t>
      </w:r>
      <w:r>
        <w:rPr>
          <w:rFonts w:hint="eastAsia" w:ascii="宋体" w:hAnsi="宋体" w:eastAsia="宋体" w:cs="宋体"/>
          <w:i w:val="0"/>
          <w:iCs w:val="0"/>
          <w:sz w:val="24"/>
          <w:szCs w:val="24"/>
          <w:highlight w:val="none"/>
          <w:u w:val="single"/>
          <w:lang w:val="en-US" w:eastAsia="zh-CN"/>
        </w:rPr>
        <w:t xml:space="preserve"> </w:t>
      </w:r>
      <w:r>
        <w:rPr>
          <w:rFonts w:hint="eastAsia" w:ascii="宋体" w:hAnsi="宋体" w:cs="宋体"/>
          <w:i w:val="0"/>
          <w:iCs w:val="0"/>
          <w:sz w:val="24"/>
          <w:szCs w:val="24"/>
          <w:highlight w:val="none"/>
          <w:u w:val="single"/>
          <w:lang w:val="en-US" w:eastAsia="zh-CN"/>
        </w:rPr>
        <w:t>10</w:t>
      </w:r>
      <w:r>
        <w:rPr>
          <w:rFonts w:hint="eastAsia" w:ascii="宋体" w:hAnsi="宋体" w:eastAsia="宋体" w:cs="宋体"/>
          <w:i w:val="0"/>
          <w:iCs w:val="0"/>
          <w:sz w:val="24"/>
          <w:szCs w:val="24"/>
          <w:highlight w:val="none"/>
          <w:u w:val="single"/>
          <w:lang w:val="en-US" w:eastAsia="zh-CN"/>
        </w:rPr>
        <w:t>:00</w:t>
      </w:r>
      <w:r>
        <w:rPr>
          <w:rFonts w:hint="eastAsia" w:ascii="宋体" w:hAnsi="宋体" w:eastAsia="宋体" w:cs="宋体"/>
          <w:i w:val="0"/>
          <w:iCs w:val="0"/>
          <w:sz w:val="24"/>
          <w:szCs w:val="24"/>
          <w:highlight w:val="none"/>
        </w:rPr>
        <w:t>至</w:t>
      </w:r>
      <w:r>
        <w:rPr>
          <w:rFonts w:hint="eastAsia" w:ascii="宋体" w:hAnsi="宋体" w:eastAsia="宋体" w:cs="宋体"/>
          <w:i w:val="0"/>
          <w:iCs w:val="0"/>
          <w:sz w:val="24"/>
          <w:szCs w:val="24"/>
          <w:highlight w:val="none"/>
          <w:u w:val="single"/>
          <w:lang w:val="en-US" w:eastAsia="zh-CN"/>
        </w:rPr>
        <w:t>14:00</w:t>
      </w:r>
      <w:r>
        <w:rPr>
          <w:rFonts w:hint="eastAsia" w:ascii="宋体" w:hAnsi="宋体" w:eastAsia="宋体" w:cs="宋体"/>
          <w:i w:val="0"/>
          <w:iCs w:val="0"/>
          <w:sz w:val="24"/>
          <w:szCs w:val="24"/>
          <w:highlight w:val="none"/>
        </w:rPr>
        <w:t>，下午</w:t>
      </w:r>
      <w:r>
        <w:rPr>
          <w:rFonts w:hint="eastAsia" w:ascii="宋体" w:hAnsi="宋体" w:cs="宋体"/>
          <w:i w:val="0"/>
          <w:iCs w:val="0"/>
          <w:sz w:val="24"/>
          <w:szCs w:val="24"/>
          <w:highlight w:val="none"/>
          <w:u w:val="single"/>
          <w:lang w:val="en-US" w:eastAsia="zh-CN"/>
        </w:rPr>
        <w:t>15</w:t>
      </w:r>
      <w:r>
        <w:rPr>
          <w:rFonts w:hint="eastAsia" w:ascii="宋体" w:hAnsi="宋体" w:eastAsia="宋体" w:cs="宋体"/>
          <w:i w:val="0"/>
          <w:iCs w:val="0"/>
          <w:sz w:val="24"/>
          <w:szCs w:val="24"/>
          <w:highlight w:val="none"/>
          <w:u w:val="single"/>
          <w:lang w:val="en-US" w:eastAsia="zh-CN"/>
        </w:rPr>
        <w:t>:</w:t>
      </w:r>
      <w:r>
        <w:rPr>
          <w:rFonts w:hint="eastAsia" w:ascii="宋体" w:hAnsi="宋体" w:cs="宋体"/>
          <w:i w:val="0"/>
          <w:iCs w:val="0"/>
          <w:sz w:val="24"/>
          <w:szCs w:val="24"/>
          <w:highlight w:val="none"/>
          <w:u w:val="single"/>
          <w:lang w:val="en-US" w:eastAsia="zh-CN"/>
        </w:rPr>
        <w:t>30</w:t>
      </w:r>
      <w:r>
        <w:rPr>
          <w:rFonts w:hint="eastAsia" w:ascii="宋体" w:hAnsi="宋体" w:eastAsia="宋体" w:cs="宋体"/>
          <w:i w:val="0"/>
          <w:iCs w:val="0"/>
          <w:sz w:val="24"/>
          <w:szCs w:val="24"/>
          <w:highlight w:val="none"/>
        </w:rPr>
        <w:t>至</w:t>
      </w:r>
      <w:r>
        <w:rPr>
          <w:rFonts w:hint="eastAsia" w:ascii="宋体" w:hAnsi="宋体" w:cs="宋体"/>
          <w:i w:val="0"/>
          <w:iCs w:val="0"/>
          <w:sz w:val="24"/>
          <w:szCs w:val="24"/>
          <w:highlight w:val="none"/>
          <w:u w:val="single"/>
          <w:lang w:val="en-US" w:eastAsia="zh-CN"/>
        </w:rPr>
        <w:t>19</w:t>
      </w:r>
      <w:r>
        <w:rPr>
          <w:rFonts w:hint="eastAsia" w:ascii="宋体" w:hAnsi="宋体" w:eastAsia="宋体" w:cs="宋体"/>
          <w:i w:val="0"/>
          <w:iCs w:val="0"/>
          <w:sz w:val="24"/>
          <w:szCs w:val="24"/>
          <w:highlight w:val="none"/>
          <w:u w:val="single"/>
          <w:lang w:val="en-US" w:eastAsia="zh-CN"/>
        </w:rPr>
        <w:t>:</w:t>
      </w:r>
      <w:r>
        <w:rPr>
          <w:rFonts w:hint="eastAsia" w:ascii="宋体" w:hAnsi="宋体" w:cs="宋体"/>
          <w:i w:val="0"/>
          <w:iCs w:val="0"/>
          <w:sz w:val="24"/>
          <w:szCs w:val="24"/>
          <w:highlight w:val="none"/>
          <w:u w:val="single"/>
          <w:lang w:val="en-US" w:eastAsia="zh-CN"/>
        </w:rPr>
        <w:t>30</w:t>
      </w:r>
      <w:r>
        <w:rPr>
          <w:rFonts w:hint="eastAsia" w:ascii="宋体" w:hAnsi="宋体" w:eastAsia="宋体" w:cs="宋体"/>
          <w:i w:val="0"/>
          <w:iCs w:val="0"/>
          <w:sz w:val="24"/>
          <w:szCs w:val="24"/>
          <w:highlight w:val="none"/>
        </w:rPr>
        <w:t>（北京时间，法定节假日除外）</w:t>
      </w:r>
    </w:p>
    <w:p w14:paraId="1C66FCC7">
      <w:pPr>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textAlignment w:val="auto"/>
        <w:rPr>
          <w:rFonts w:hint="eastAsia" w:ascii="宋体" w:hAnsi="宋体" w:eastAsia="宋体" w:cs="宋体"/>
          <w:i w:val="0"/>
          <w:iCs w:val="0"/>
          <w:sz w:val="24"/>
          <w:szCs w:val="24"/>
          <w:highlight w:val="none"/>
          <w:u w:val="single"/>
          <w:lang w:val="en-US" w:eastAsia="zh-CN"/>
        </w:rPr>
      </w:pPr>
      <w:bookmarkStart w:id="15" w:name="_Toc28359082"/>
      <w:bookmarkStart w:id="16" w:name="_Toc28359005"/>
      <w:bookmarkStart w:id="17" w:name="_Toc35393624"/>
      <w:bookmarkStart w:id="18" w:name="_Toc35393793"/>
      <w:r>
        <w:rPr>
          <w:rFonts w:hint="eastAsia" w:ascii="宋体" w:hAnsi="宋体" w:eastAsia="宋体" w:cs="宋体"/>
          <w:b/>
          <w:bCs/>
          <w:i w:val="0"/>
          <w:iCs w:val="0"/>
          <w:sz w:val="24"/>
          <w:szCs w:val="24"/>
          <w:highlight w:val="none"/>
        </w:rPr>
        <w:t>地点：</w:t>
      </w:r>
      <w:r>
        <w:rPr>
          <w:rFonts w:hint="eastAsia" w:ascii="宋体" w:hAnsi="宋体" w:eastAsia="宋体" w:cs="宋体"/>
          <w:b w:val="0"/>
          <w:bCs w:val="0"/>
          <w:i w:val="0"/>
          <w:iCs w:val="0"/>
          <w:sz w:val="24"/>
          <w:szCs w:val="24"/>
          <w:highlight w:val="none"/>
        </w:rPr>
        <w:t>政采云系统平台（https://www.zcygov.cn/）</w:t>
      </w:r>
    </w:p>
    <w:p w14:paraId="5F4CDE8F">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b w:val="0"/>
          <w:bCs w:val="0"/>
          <w:i w:val="0"/>
          <w:iCs w:val="0"/>
          <w:sz w:val="24"/>
          <w:szCs w:val="24"/>
          <w:u w:val="none"/>
          <w:lang w:eastAsia="zh-CN"/>
        </w:rPr>
      </w:pPr>
      <w:r>
        <w:rPr>
          <w:rFonts w:hint="eastAsia" w:ascii="宋体" w:hAnsi="宋体" w:eastAsia="宋体" w:cs="宋体"/>
          <w:b/>
          <w:bCs/>
          <w:i w:val="0"/>
          <w:iCs w:val="0"/>
          <w:sz w:val="24"/>
          <w:szCs w:val="24"/>
          <w:highlight w:val="none"/>
        </w:rPr>
        <w:t>方式</w:t>
      </w:r>
      <w:r>
        <w:rPr>
          <w:rFonts w:hint="eastAsia" w:ascii="宋体" w:hAnsi="宋体" w:eastAsia="宋体" w:cs="宋体"/>
          <w:b w:val="0"/>
          <w:bCs w:val="0"/>
          <w:i w:val="0"/>
          <w:iCs w:val="0"/>
          <w:sz w:val="24"/>
          <w:szCs w:val="24"/>
          <w:highlight w:val="none"/>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EB37E20">
      <w:pPr>
        <w:pStyle w:val="26"/>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宋体" w:hAnsi="宋体" w:eastAsia="宋体" w:cs="宋体"/>
          <w:i w:val="0"/>
          <w:iCs w:val="0"/>
          <w:sz w:val="24"/>
          <w:szCs w:val="24"/>
          <w:highlight w:val="none"/>
        </w:rPr>
      </w:pPr>
      <w:r>
        <w:rPr>
          <w:rFonts w:hint="eastAsia" w:ascii="宋体" w:hAnsi="宋体" w:eastAsia="宋体" w:cs="宋体"/>
          <w:b/>
          <w:bCs/>
          <w:i w:val="0"/>
          <w:iCs w:val="0"/>
          <w:sz w:val="24"/>
          <w:szCs w:val="24"/>
          <w:highlight w:val="none"/>
        </w:rPr>
        <w:t>售价：</w:t>
      </w:r>
      <w:r>
        <w:rPr>
          <w:rFonts w:hint="eastAsia" w:ascii="宋体" w:hAnsi="宋体" w:eastAsia="宋体" w:cs="宋体"/>
          <w:i w:val="0"/>
          <w:iCs w:val="0"/>
          <w:sz w:val="24"/>
          <w:szCs w:val="24"/>
          <w:highlight w:val="none"/>
        </w:rPr>
        <w:t>0元</w:t>
      </w:r>
    </w:p>
    <w:p w14:paraId="1B614CB7">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r>
        <w:rPr>
          <w:rFonts w:hint="eastAsia" w:ascii="宋体" w:hAnsi="宋体" w:eastAsia="宋体" w:cs="宋体"/>
          <w:b/>
          <w:bCs w:val="0"/>
          <w:i w:val="0"/>
          <w:iCs w:val="0"/>
          <w:sz w:val="24"/>
          <w:szCs w:val="24"/>
          <w:highlight w:val="none"/>
        </w:rPr>
        <w:t>四、提交投标文件</w:t>
      </w:r>
      <w:bookmarkEnd w:id="15"/>
      <w:bookmarkEnd w:id="16"/>
      <w:r>
        <w:rPr>
          <w:rFonts w:hint="eastAsia" w:ascii="宋体" w:hAnsi="宋体" w:eastAsia="宋体" w:cs="宋体"/>
          <w:b/>
          <w:bCs w:val="0"/>
          <w:i w:val="0"/>
          <w:iCs w:val="0"/>
          <w:sz w:val="24"/>
          <w:szCs w:val="24"/>
          <w:highlight w:val="none"/>
        </w:rPr>
        <w:t>截止时间、开标时间和地点</w:t>
      </w:r>
      <w:bookmarkEnd w:id="17"/>
      <w:bookmarkEnd w:id="18"/>
    </w:p>
    <w:p w14:paraId="4D160BB0">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lang w:val="en-US" w:eastAsia="zh-CN" w:bidi="ar-SA"/>
        </w:rPr>
        <w:t>提交投标文件截止时间：</w:t>
      </w:r>
      <w:r>
        <w:rPr>
          <w:rFonts w:hint="eastAsia" w:ascii="宋体" w:hAnsi="宋体" w:eastAsia="宋体" w:cs="宋体"/>
          <w:kern w:val="2"/>
          <w:sz w:val="24"/>
          <w:szCs w:val="24"/>
          <w:highlight w:val="none"/>
          <w:u w:val="single"/>
          <w:lang w:val="en-US" w:eastAsia="zh-CN" w:bidi="ar-SA"/>
        </w:rPr>
        <w:t>20</w:t>
      </w:r>
      <w:r>
        <w:rPr>
          <w:rFonts w:hint="eastAsia" w:ascii="宋体" w:hAnsi="宋体" w:cs="宋体"/>
          <w:kern w:val="2"/>
          <w:sz w:val="24"/>
          <w:szCs w:val="24"/>
          <w:highlight w:val="none"/>
          <w:u w:val="single"/>
          <w:lang w:val="en-US" w:eastAsia="zh-CN" w:bidi="ar-SA"/>
        </w:rPr>
        <w:t>25</w:t>
      </w:r>
      <w:r>
        <w:rPr>
          <w:rFonts w:hint="eastAsia" w:ascii="宋体" w:hAnsi="宋体" w:eastAsia="宋体" w:cs="宋体"/>
          <w:kern w:val="2"/>
          <w:sz w:val="24"/>
          <w:szCs w:val="24"/>
          <w:highlight w:val="none"/>
          <w:u w:val="single"/>
          <w:lang w:val="en-US" w:eastAsia="zh-CN" w:bidi="ar-SA"/>
        </w:rPr>
        <w:t>年</w:t>
      </w:r>
      <w:r>
        <w:rPr>
          <w:rFonts w:hint="eastAsia" w:ascii="宋体" w:hAnsi="宋体" w:cs="宋体"/>
          <w:kern w:val="2"/>
          <w:sz w:val="24"/>
          <w:szCs w:val="24"/>
          <w:highlight w:val="none"/>
          <w:u w:val="single"/>
          <w:lang w:val="en-US" w:eastAsia="zh-CN" w:bidi="ar-SA"/>
        </w:rPr>
        <w:t xml:space="preserve"> 01</w:t>
      </w:r>
      <w:r>
        <w:rPr>
          <w:rFonts w:hint="eastAsia" w:ascii="宋体" w:hAnsi="宋体" w:eastAsia="宋体" w:cs="宋体"/>
          <w:kern w:val="2"/>
          <w:sz w:val="24"/>
          <w:szCs w:val="24"/>
          <w:highlight w:val="none"/>
          <w:u w:val="single"/>
          <w:lang w:val="en-US" w:eastAsia="zh-CN" w:bidi="ar-SA"/>
        </w:rPr>
        <w:t>月</w:t>
      </w:r>
      <w:r>
        <w:rPr>
          <w:rFonts w:hint="eastAsia" w:ascii="宋体" w:hAnsi="宋体" w:cs="宋体"/>
          <w:kern w:val="2"/>
          <w:sz w:val="24"/>
          <w:szCs w:val="24"/>
          <w:highlight w:val="none"/>
          <w:u w:val="single"/>
          <w:lang w:val="en-US" w:eastAsia="zh-CN" w:bidi="ar-SA"/>
        </w:rPr>
        <w:t>24</w:t>
      </w:r>
      <w:r>
        <w:rPr>
          <w:rFonts w:hint="eastAsia" w:ascii="宋体" w:hAnsi="宋体" w:eastAsia="宋体" w:cs="宋体"/>
          <w:kern w:val="2"/>
          <w:sz w:val="24"/>
          <w:szCs w:val="24"/>
          <w:highlight w:val="none"/>
          <w:u w:val="single"/>
          <w:lang w:val="en-US" w:eastAsia="zh-CN" w:bidi="ar-SA"/>
        </w:rPr>
        <w:t>日</w:t>
      </w:r>
      <w:r>
        <w:rPr>
          <w:rFonts w:hint="eastAsia" w:ascii="宋体" w:hAnsi="宋体" w:cs="宋体"/>
          <w:kern w:val="2"/>
          <w:sz w:val="24"/>
          <w:szCs w:val="24"/>
          <w:highlight w:val="none"/>
          <w:u w:val="single"/>
          <w:lang w:val="en-US" w:eastAsia="zh-CN" w:bidi="ar-SA"/>
        </w:rPr>
        <w:t>12</w:t>
      </w:r>
      <w:r>
        <w:rPr>
          <w:rFonts w:hint="eastAsia" w:ascii="宋体" w:hAnsi="宋体" w:eastAsia="宋体" w:cs="宋体"/>
          <w:kern w:val="2"/>
          <w:sz w:val="24"/>
          <w:szCs w:val="24"/>
          <w:highlight w:val="none"/>
          <w:u w:val="single"/>
          <w:lang w:val="en-US" w:eastAsia="zh-CN" w:bidi="ar-SA"/>
        </w:rPr>
        <w:t>点</w:t>
      </w:r>
      <w:r>
        <w:rPr>
          <w:rFonts w:hint="eastAsia" w:ascii="宋体" w:hAnsi="宋体" w:cs="宋体"/>
          <w:kern w:val="2"/>
          <w:sz w:val="24"/>
          <w:szCs w:val="24"/>
          <w:highlight w:val="none"/>
          <w:u w:val="single"/>
          <w:lang w:val="en-US" w:eastAsia="zh-CN" w:bidi="ar-SA"/>
        </w:rPr>
        <w:t>00</w:t>
      </w:r>
      <w:r>
        <w:rPr>
          <w:rFonts w:hint="eastAsia" w:ascii="宋体" w:hAnsi="宋体" w:eastAsia="宋体" w:cs="宋体"/>
          <w:kern w:val="2"/>
          <w:sz w:val="24"/>
          <w:szCs w:val="24"/>
          <w:highlight w:val="none"/>
          <w:u w:val="single"/>
          <w:lang w:val="en-US" w:eastAsia="zh-CN" w:bidi="ar-SA"/>
        </w:rPr>
        <w:t>分（北京时间）</w:t>
      </w:r>
    </w:p>
    <w:p w14:paraId="291EC13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投标地点：请登录政采云投标客户端，在截止时间前将加密的电子投标文件（.jmbs）上传到新疆政府采购网对应的位置（逾期上传或者未上传指定地点的投标文件，采购人不予受理）。</w:t>
      </w:r>
    </w:p>
    <w:p w14:paraId="41F54BA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lang w:val="en-US" w:eastAsia="zh-CN" w:bidi="ar-SA"/>
        </w:rPr>
        <w:t>开标时间：</w:t>
      </w:r>
      <w:r>
        <w:rPr>
          <w:rFonts w:hint="eastAsia" w:ascii="宋体" w:hAnsi="宋体" w:eastAsia="宋体" w:cs="宋体"/>
          <w:kern w:val="2"/>
          <w:sz w:val="24"/>
          <w:szCs w:val="24"/>
          <w:highlight w:val="none"/>
          <w:u w:val="single"/>
          <w:lang w:val="en-US" w:eastAsia="zh-CN" w:bidi="ar-SA"/>
        </w:rPr>
        <w:t>20</w:t>
      </w:r>
      <w:r>
        <w:rPr>
          <w:rFonts w:hint="eastAsia" w:ascii="宋体" w:hAnsi="宋体" w:cs="宋体"/>
          <w:kern w:val="2"/>
          <w:sz w:val="24"/>
          <w:szCs w:val="24"/>
          <w:highlight w:val="none"/>
          <w:u w:val="single"/>
          <w:lang w:val="en-US" w:eastAsia="zh-CN" w:bidi="ar-SA"/>
        </w:rPr>
        <w:t>25</w:t>
      </w:r>
      <w:r>
        <w:rPr>
          <w:rFonts w:hint="eastAsia" w:ascii="宋体" w:hAnsi="宋体" w:eastAsia="宋体" w:cs="宋体"/>
          <w:kern w:val="2"/>
          <w:sz w:val="24"/>
          <w:szCs w:val="24"/>
          <w:highlight w:val="none"/>
          <w:u w:val="single"/>
          <w:lang w:val="en-US" w:eastAsia="zh-CN" w:bidi="ar-SA"/>
        </w:rPr>
        <w:t>年</w:t>
      </w:r>
      <w:r>
        <w:rPr>
          <w:rFonts w:hint="eastAsia" w:ascii="宋体" w:hAnsi="宋体" w:cs="宋体"/>
          <w:kern w:val="2"/>
          <w:sz w:val="24"/>
          <w:szCs w:val="24"/>
          <w:highlight w:val="none"/>
          <w:u w:val="single"/>
          <w:lang w:val="en-US" w:eastAsia="zh-CN" w:bidi="ar-SA"/>
        </w:rPr>
        <w:t xml:space="preserve"> 01</w:t>
      </w:r>
      <w:r>
        <w:rPr>
          <w:rFonts w:hint="eastAsia" w:ascii="宋体" w:hAnsi="宋体" w:eastAsia="宋体" w:cs="宋体"/>
          <w:kern w:val="2"/>
          <w:sz w:val="24"/>
          <w:szCs w:val="24"/>
          <w:highlight w:val="none"/>
          <w:u w:val="single"/>
          <w:lang w:val="en-US" w:eastAsia="zh-CN" w:bidi="ar-SA"/>
        </w:rPr>
        <w:t>月</w:t>
      </w:r>
      <w:r>
        <w:rPr>
          <w:rFonts w:hint="eastAsia" w:ascii="宋体" w:hAnsi="宋体" w:cs="宋体"/>
          <w:kern w:val="2"/>
          <w:sz w:val="24"/>
          <w:szCs w:val="24"/>
          <w:highlight w:val="none"/>
          <w:u w:val="single"/>
          <w:lang w:val="en-US" w:eastAsia="zh-CN" w:bidi="ar-SA"/>
        </w:rPr>
        <w:t>24</w:t>
      </w:r>
      <w:r>
        <w:rPr>
          <w:rFonts w:hint="eastAsia" w:ascii="宋体" w:hAnsi="宋体" w:eastAsia="宋体" w:cs="宋体"/>
          <w:kern w:val="2"/>
          <w:sz w:val="24"/>
          <w:szCs w:val="24"/>
          <w:highlight w:val="none"/>
          <w:u w:val="single"/>
          <w:lang w:val="en-US" w:eastAsia="zh-CN" w:bidi="ar-SA"/>
        </w:rPr>
        <w:t>日</w:t>
      </w:r>
      <w:r>
        <w:rPr>
          <w:rFonts w:hint="eastAsia" w:ascii="宋体" w:hAnsi="宋体" w:cs="宋体"/>
          <w:kern w:val="2"/>
          <w:sz w:val="24"/>
          <w:szCs w:val="24"/>
          <w:highlight w:val="none"/>
          <w:u w:val="single"/>
          <w:lang w:val="en-US" w:eastAsia="zh-CN" w:bidi="ar-SA"/>
        </w:rPr>
        <w:t>12</w:t>
      </w:r>
      <w:r>
        <w:rPr>
          <w:rFonts w:hint="eastAsia" w:ascii="宋体" w:hAnsi="宋体" w:eastAsia="宋体" w:cs="宋体"/>
          <w:kern w:val="2"/>
          <w:sz w:val="24"/>
          <w:szCs w:val="24"/>
          <w:highlight w:val="none"/>
          <w:u w:val="single"/>
          <w:lang w:val="en-US" w:eastAsia="zh-CN" w:bidi="ar-SA"/>
        </w:rPr>
        <w:t>点</w:t>
      </w:r>
      <w:r>
        <w:rPr>
          <w:rFonts w:hint="eastAsia" w:ascii="宋体" w:hAnsi="宋体" w:cs="宋体"/>
          <w:kern w:val="2"/>
          <w:sz w:val="24"/>
          <w:szCs w:val="24"/>
          <w:highlight w:val="none"/>
          <w:u w:val="single"/>
          <w:lang w:val="en-US" w:eastAsia="zh-CN" w:bidi="ar-SA"/>
        </w:rPr>
        <w:t>00</w:t>
      </w:r>
      <w:r>
        <w:rPr>
          <w:rFonts w:hint="eastAsia" w:ascii="宋体" w:hAnsi="宋体" w:eastAsia="宋体" w:cs="宋体"/>
          <w:kern w:val="2"/>
          <w:sz w:val="24"/>
          <w:szCs w:val="24"/>
          <w:highlight w:val="none"/>
          <w:u w:val="single"/>
          <w:lang w:val="en-US" w:eastAsia="zh-CN" w:bidi="ar-SA"/>
        </w:rPr>
        <w:t>分（北京时间）</w:t>
      </w:r>
    </w:p>
    <w:p w14:paraId="2F24527C">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开标地点：政采云电子开标大厅</w:t>
      </w:r>
    </w:p>
    <w:p w14:paraId="5FC167B9">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bookmarkStart w:id="19" w:name="_Toc28359007"/>
      <w:bookmarkStart w:id="20" w:name="_Toc35393625"/>
      <w:bookmarkStart w:id="21" w:name="_Toc28359084"/>
      <w:bookmarkStart w:id="22" w:name="_Toc35393794"/>
      <w:r>
        <w:rPr>
          <w:rFonts w:hint="eastAsia" w:ascii="宋体" w:hAnsi="宋体" w:eastAsia="宋体" w:cs="宋体"/>
          <w:b/>
          <w:bCs w:val="0"/>
          <w:i w:val="0"/>
          <w:iCs w:val="0"/>
          <w:sz w:val="24"/>
          <w:szCs w:val="24"/>
          <w:highlight w:val="none"/>
        </w:rPr>
        <w:t>五、公告期限</w:t>
      </w:r>
      <w:bookmarkEnd w:id="19"/>
      <w:bookmarkEnd w:id="20"/>
      <w:bookmarkEnd w:id="21"/>
      <w:bookmarkEnd w:id="22"/>
    </w:p>
    <w:p w14:paraId="0FE1CBA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自本公告发布之日起5个工作日。</w:t>
      </w:r>
    </w:p>
    <w:p w14:paraId="3D4B7E81">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bookmarkStart w:id="23" w:name="_Toc35393795"/>
      <w:bookmarkStart w:id="24" w:name="_Toc35393626"/>
      <w:r>
        <w:rPr>
          <w:rFonts w:hint="eastAsia" w:ascii="宋体" w:hAnsi="宋体" w:eastAsia="宋体" w:cs="宋体"/>
          <w:b/>
          <w:bCs w:val="0"/>
          <w:i w:val="0"/>
          <w:iCs w:val="0"/>
          <w:sz w:val="24"/>
          <w:szCs w:val="24"/>
          <w:highlight w:val="none"/>
        </w:rPr>
        <w:t>六、其他补充事宜</w:t>
      </w:r>
      <w:bookmarkEnd w:id="23"/>
      <w:bookmarkEnd w:id="24"/>
    </w:p>
    <w:p w14:paraId="3242BF7B">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240" w:firstLineChars="100"/>
        <w:jc w:val="both"/>
        <w:textAlignment w:val="auto"/>
        <w:rPr>
          <w:rFonts w:hint="eastAsia" w:ascii="宋体" w:hAnsi="宋体" w:eastAsia="宋体" w:cs="宋体"/>
          <w:b w:val="0"/>
          <w:kern w:val="2"/>
          <w:sz w:val="24"/>
          <w:szCs w:val="24"/>
          <w:highlight w:val="none"/>
          <w:lang w:val="en-US" w:eastAsia="zh-CN" w:bidi="ar-SA"/>
        </w:rPr>
      </w:pPr>
      <w:bookmarkStart w:id="25" w:name="_Toc28359085"/>
      <w:bookmarkStart w:id="26" w:name="_Toc35393796"/>
      <w:bookmarkStart w:id="27" w:name="_Toc35393627"/>
      <w:bookmarkStart w:id="28" w:name="_Toc28359008"/>
      <w:r>
        <w:rPr>
          <w:rFonts w:hint="eastAsia" w:ascii="宋体" w:hAnsi="宋体" w:eastAsia="宋体" w:cs="宋体"/>
          <w:b w:val="0"/>
          <w:kern w:val="2"/>
          <w:sz w:val="24"/>
          <w:szCs w:val="24"/>
          <w:highlight w:val="none"/>
          <w:lang w:val="en-US" w:eastAsia="zh-CN" w:bidi="ar-SA"/>
        </w:rPr>
        <w:t>1、本项目实行网上投标，采用电子投标文件。</w:t>
      </w:r>
    </w:p>
    <w:p w14:paraId="4D02DBF7">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239" w:leftChars="114" w:firstLine="0" w:firstLineChars="0"/>
        <w:jc w:val="both"/>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1A1B5604">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239" w:leftChars="114" w:firstLine="0" w:firstLineChars="0"/>
        <w:jc w:val="both"/>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4A030D28">
      <w:pPr>
        <w:pStyle w:val="4"/>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left="0" w:leftChars="0" w:firstLine="0" w:firstLineChars="0"/>
        <w:jc w:val="both"/>
        <w:textAlignment w:val="auto"/>
        <w:rPr>
          <w:rFonts w:hint="eastAsia" w:ascii="宋体" w:hAnsi="宋体" w:eastAsia="宋体" w:cs="宋体"/>
          <w:b/>
          <w:bCs w:val="0"/>
          <w:i w:val="0"/>
          <w:iCs w:val="0"/>
          <w:sz w:val="24"/>
          <w:szCs w:val="24"/>
          <w:highlight w:val="none"/>
        </w:rPr>
      </w:pPr>
      <w:r>
        <w:rPr>
          <w:rFonts w:hint="eastAsia" w:ascii="宋体" w:hAnsi="宋体" w:eastAsia="宋体" w:cs="宋体"/>
          <w:b/>
          <w:bCs w:val="0"/>
          <w:i w:val="0"/>
          <w:iCs w:val="0"/>
          <w:sz w:val="24"/>
          <w:szCs w:val="24"/>
          <w:highlight w:val="none"/>
        </w:rPr>
        <w:t>七、对本次招标提出询问，请按以下方式联系</w:t>
      </w:r>
      <w:bookmarkEnd w:id="25"/>
      <w:bookmarkEnd w:id="26"/>
      <w:bookmarkEnd w:id="27"/>
      <w:bookmarkEnd w:id="28"/>
    </w:p>
    <w:p w14:paraId="0E093097">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480" w:firstLineChars="200"/>
        <w:textAlignment w:val="auto"/>
        <w:rPr>
          <w:rFonts w:hint="eastAsia" w:ascii="宋体" w:hAnsi="宋体" w:eastAsia="宋体" w:cs="宋体"/>
          <w:kern w:val="2"/>
          <w:sz w:val="24"/>
          <w:szCs w:val="24"/>
          <w:highlight w:val="none"/>
          <w:lang w:val="en-US" w:eastAsia="zh-CN" w:bidi="ar-SA"/>
        </w:rPr>
      </w:pPr>
      <w:bookmarkStart w:id="29" w:name="_Toc35393806"/>
      <w:bookmarkStart w:id="30" w:name="_Toc28359096"/>
      <w:bookmarkStart w:id="31" w:name="_Toc35393637"/>
      <w:bookmarkStart w:id="32" w:name="_Toc28359019"/>
      <w:r>
        <w:rPr>
          <w:rFonts w:hint="eastAsia" w:ascii="宋体" w:hAnsi="宋体" w:eastAsia="宋体" w:cs="宋体"/>
          <w:kern w:val="2"/>
          <w:sz w:val="24"/>
          <w:szCs w:val="24"/>
          <w:highlight w:val="none"/>
          <w:lang w:val="en-US" w:eastAsia="zh-CN" w:bidi="ar-SA"/>
        </w:rPr>
        <w:t>1.采购人信息</w:t>
      </w:r>
      <w:bookmarkEnd w:id="29"/>
      <w:bookmarkEnd w:id="30"/>
      <w:bookmarkEnd w:id="31"/>
      <w:bookmarkEnd w:id="32"/>
    </w:p>
    <w:p w14:paraId="2F621295">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rPr>
        <w:t>名</w:t>
      </w:r>
      <w:r>
        <w:rPr>
          <w:rFonts w:hint="eastAsia" w:ascii="宋体" w:hAnsi="宋体" w:eastAsia="宋体" w:cs="宋体"/>
          <w:i w:val="0"/>
          <w:iCs w:val="0"/>
          <w:sz w:val="24"/>
          <w:szCs w:val="24"/>
          <w:highlight w:val="none"/>
          <w:u w:val="none"/>
          <w:lang w:val="en-US" w:eastAsia="zh-CN"/>
        </w:rPr>
        <w:t xml:space="preserve"> </w:t>
      </w:r>
      <w:r>
        <w:rPr>
          <w:rFonts w:hint="eastAsia" w:ascii="宋体" w:hAnsi="宋体" w:eastAsia="宋体" w:cs="宋体"/>
          <w:i w:val="0"/>
          <w:iCs w:val="0"/>
          <w:sz w:val="24"/>
          <w:szCs w:val="24"/>
          <w:highlight w:val="none"/>
          <w:u w:val="none"/>
        </w:rPr>
        <w:t>称：</w:t>
      </w:r>
      <w:r>
        <w:rPr>
          <w:rFonts w:hint="eastAsia" w:ascii="宋体" w:hAnsi="宋体" w:cs="宋体"/>
          <w:i w:val="0"/>
          <w:iCs w:val="0"/>
          <w:sz w:val="24"/>
          <w:szCs w:val="24"/>
          <w:highlight w:val="none"/>
          <w:u w:val="none"/>
          <w:lang w:eastAsia="zh-CN"/>
        </w:rPr>
        <w:t>特克斯县人民医院</w:t>
      </w:r>
      <w:r>
        <w:rPr>
          <w:rFonts w:hint="eastAsia" w:ascii="宋体" w:hAnsi="宋体" w:eastAsia="宋体" w:cs="宋体"/>
          <w:i w:val="0"/>
          <w:iCs w:val="0"/>
          <w:sz w:val="24"/>
          <w:szCs w:val="24"/>
          <w:highlight w:val="none"/>
          <w:u w:val="none"/>
        </w:rPr>
        <w:t xml:space="preserve"> </w:t>
      </w:r>
      <w:r>
        <w:rPr>
          <w:rFonts w:hint="eastAsia" w:ascii="宋体" w:hAnsi="宋体" w:eastAsia="宋体" w:cs="宋体"/>
          <w:i w:val="0"/>
          <w:iCs w:val="0"/>
          <w:sz w:val="24"/>
          <w:szCs w:val="24"/>
          <w:highlight w:val="none"/>
          <w:u w:val="none"/>
          <w:lang w:val="en-US" w:eastAsia="zh-CN"/>
        </w:rPr>
        <w:t xml:space="preserve"> </w:t>
      </w:r>
    </w:p>
    <w:p w14:paraId="6920D4D8">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rPr>
        <w:t>地</w:t>
      </w:r>
      <w:r>
        <w:rPr>
          <w:rFonts w:hint="eastAsia" w:ascii="宋体" w:hAnsi="宋体" w:eastAsia="宋体" w:cs="宋体"/>
          <w:i w:val="0"/>
          <w:iCs w:val="0"/>
          <w:sz w:val="24"/>
          <w:szCs w:val="24"/>
          <w:highlight w:val="none"/>
          <w:u w:val="none"/>
          <w:lang w:val="en-US" w:eastAsia="zh-CN"/>
        </w:rPr>
        <w:t xml:space="preserve"> </w:t>
      </w:r>
      <w:r>
        <w:rPr>
          <w:rFonts w:hint="eastAsia" w:ascii="宋体" w:hAnsi="宋体" w:eastAsia="宋体" w:cs="宋体"/>
          <w:i w:val="0"/>
          <w:iCs w:val="0"/>
          <w:sz w:val="24"/>
          <w:szCs w:val="24"/>
          <w:highlight w:val="none"/>
          <w:u w:val="none"/>
        </w:rPr>
        <w:t>址：</w:t>
      </w:r>
      <w:r>
        <w:rPr>
          <w:rFonts w:hint="eastAsia" w:ascii="宋体" w:hAnsi="宋体" w:cs="宋体"/>
          <w:i w:val="0"/>
          <w:iCs w:val="0"/>
          <w:sz w:val="24"/>
          <w:szCs w:val="24"/>
          <w:highlight w:val="none"/>
          <w:u w:val="none"/>
          <w:lang w:eastAsia="zh-CN"/>
        </w:rPr>
        <w:t>特克斯县</w:t>
      </w:r>
      <w:r>
        <w:rPr>
          <w:rFonts w:hint="eastAsia" w:ascii="宋体" w:hAnsi="宋体" w:eastAsia="宋体" w:cs="宋体"/>
          <w:i w:val="0"/>
          <w:iCs w:val="0"/>
          <w:sz w:val="24"/>
          <w:szCs w:val="24"/>
          <w:highlight w:val="none"/>
          <w:u w:val="none"/>
          <w:lang w:val="en-US" w:eastAsia="zh-CN"/>
        </w:rPr>
        <w:t xml:space="preserve"> </w:t>
      </w:r>
    </w:p>
    <w:p w14:paraId="56BBA5FF">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rPr>
        <w:t>联</w:t>
      </w:r>
      <w:r>
        <w:rPr>
          <w:rFonts w:hint="eastAsia" w:ascii="宋体" w:hAnsi="宋体" w:eastAsia="宋体" w:cs="宋体"/>
          <w:i w:val="0"/>
          <w:iCs w:val="0"/>
          <w:sz w:val="24"/>
          <w:szCs w:val="24"/>
          <w:highlight w:val="none"/>
          <w:u w:val="none"/>
          <w:lang w:val="en-US" w:eastAsia="zh-CN"/>
        </w:rPr>
        <w:t xml:space="preserve"> </w:t>
      </w:r>
      <w:r>
        <w:rPr>
          <w:rFonts w:hint="eastAsia" w:ascii="宋体" w:hAnsi="宋体" w:eastAsia="宋体" w:cs="宋体"/>
          <w:i w:val="0"/>
          <w:iCs w:val="0"/>
          <w:sz w:val="24"/>
          <w:szCs w:val="24"/>
          <w:highlight w:val="none"/>
          <w:u w:val="none"/>
        </w:rPr>
        <w:t>系</w:t>
      </w:r>
      <w:r>
        <w:rPr>
          <w:rFonts w:hint="eastAsia" w:ascii="宋体" w:hAnsi="宋体" w:eastAsia="宋体" w:cs="宋体"/>
          <w:i w:val="0"/>
          <w:iCs w:val="0"/>
          <w:sz w:val="24"/>
          <w:szCs w:val="24"/>
          <w:highlight w:val="none"/>
          <w:u w:val="none"/>
          <w:lang w:val="en-US" w:eastAsia="zh-CN"/>
        </w:rPr>
        <w:t xml:space="preserve"> 人：</w:t>
      </w:r>
      <w:r>
        <w:rPr>
          <w:rFonts w:hint="eastAsia" w:ascii="宋体" w:hAnsi="宋体" w:cs="宋体"/>
          <w:i w:val="0"/>
          <w:iCs w:val="0"/>
          <w:sz w:val="24"/>
          <w:szCs w:val="24"/>
          <w:highlight w:val="none"/>
          <w:u w:val="none"/>
          <w:lang w:val="en-US" w:eastAsia="zh-CN"/>
        </w:rPr>
        <w:t>庞主任</w:t>
      </w:r>
    </w:p>
    <w:p w14:paraId="4DC5C61E">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default"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rPr>
        <w:t>联系方式：</w:t>
      </w:r>
      <w:r>
        <w:rPr>
          <w:rFonts w:hint="eastAsia" w:ascii="宋体" w:hAnsi="宋体" w:cs="宋体"/>
          <w:i w:val="0"/>
          <w:iCs w:val="0"/>
          <w:sz w:val="24"/>
          <w:szCs w:val="24"/>
          <w:highlight w:val="none"/>
          <w:u w:val="none"/>
          <w:lang w:val="en-US" w:eastAsia="zh-CN"/>
        </w:rPr>
        <w:t>0999-6623503</w:t>
      </w:r>
    </w:p>
    <w:p w14:paraId="481E7163">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firstLine="480" w:firstLineChars="200"/>
        <w:textAlignment w:val="auto"/>
        <w:rPr>
          <w:rFonts w:hint="eastAsia" w:ascii="宋体" w:hAnsi="宋体" w:eastAsia="宋体" w:cs="宋体"/>
          <w:i w:val="0"/>
          <w:iCs w:val="0"/>
          <w:kern w:val="2"/>
          <w:sz w:val="24"/>
          <w:szCs w:val="24"/>
          <w:highlight w:val="none"/>
          <w:u w:val="none"/>
          <w:lang w:val="en-US" w:eastAsia="zh-CN" w:bidi="ar-SA"/>
        </w:rPr>
      </w:pPr>
    </w:p>
    <w:p w14:paraId="518C2CC0">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lang w:val="en-US" w:eastAsia="zh-CN"/>
        </w:rPr>
        <w:t>2.采购代理机构信息</w:t>
      </w:r>
    </w:p>
    <w:p w14:paraId="690C5AA9">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rPr>
      </w:pPr>
      <w:r>
        <w:rPr>
          <w:rFonts w:hint="eastAsia" w:ascii="宋体" w:hAnsi="宋体" w:eastAsia="宋体" w:cs="宋体"/>
          <w:i w:val="0"/>
          <w:iCs w:val="0"/>
          <w:sz w:val="24"/>
          <w:szCs w:val="24"/>
          <w:highlight w:val="none"/>
          <w:u w:val="none"/>
        </w:rPr>
        <w:t>名 称：</w:t>
      </w:r>
      <w:r>
        <w:rPr>
          <w:rFonts w:hint="eastAsia" w:ascii="宋体" w:hAnsi="宋体" w:eastAsia="宋体" w:cs="宋体"/>
          <w:i w:val="0"/>
          <w:iCs w:val="0"/>
          <w:sz w:val="24"/>
          <w:szCs w:val="24"/>
          <w:highlight w:val="none"/>
          <w:u w:val="none"/>
          <w:lang w:val="zh-CN"/>
        </w:rPr>
        <w:t>新疆华域建设工程项目管理咨询有限公司</w:t>
      </w:r>
    </w:p>
    <w:p w14:paraId="6F711B7C">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val="en-US" w:eastAsia="zh-CN"/>
        </w:rPr>
      </w:pPr>
      <w:r>
        <w:rPr>
          <w:rFonts w:hint="eastAsia" w:ascii="宋体" w:hAnsi="宋体" w:eastAsia="宋体" w:cs="宋体"/>
          <w:i w:val="0"/>
          <w:iCs w:val="0"/>
          <w:sz w:val="24"/>
          <w:szCs w:val="24"/>
          <w:highlight w:val="none"/>
          <w:u w:val="none"/>
        </w:rPr>
        <w:t>地 址：伊宁市经济合作区北京路一品墅新房大厦10楼</w:t>
      </w:r>
    </w:p>
    <w:p w14:paraId="72B4A8E3">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宋体" w:hAnsi="宋体" w:eastAsia="宋体" w:cs="宋体"/>
          <w:i w:val="0"/>
          <w:iCs w:val="0"/>
          <w:sz w:val="24"/>
          <w:szCs w:val="24"/>
          <w:highlight w:val="none"/>
          <w:u w:val="none"/>
          <w:lang w:eastAsia="zh-CN"/>
        </w:rPr>
      </w:pPr>
      <w:r>
        <w:rPr>
          <w:rFonts w:hint="eastAsia" w:ascii="宋体" w:hAnsi="宋体" w:eastAsia="宋体" w:cs="宋体"/>
          <w:i w:val="0"/>
          <w:iCs w:val="0"/>
          <w:sz w:val="24"/>
          <w:szCs w:val="24"/>
          <w:highlight w:val="none"/>
          <w:u w:val="none"/>
        </w:rPr>
        <w:t>项目联系人：</w:t>
      </w:r>
      <w:r>
        <w:rPr>
          <w:rFonts w:hint="eastAsia" w:ascii="宋体" w:hAnsi="宋体" w:eastAsia="宋体" w:cs="宋体"/>
          <w:i w:val="0"/>
          <w:iCs w:val="0"/>
          <w:sz w:val="24"/>
          <w:szCs w:val="24"/>
          <w:highlight w:val="none"/>
          <w:u w:val="none"/>
          <w:lang w:eastAsia="zh-CN"/>
        </w:rPr>
        <w:t>买迪娜</w:t>
      </w:r>
    </w:p>
    <w:p w14:paraId="2C310EF3">
      <w:pPr>
        <w:keepNext w:val="0"/>
        <w:keepLines w:val="0"/>
        <w:pageBreakBefore w:val="0"/>
        <w:widowControl w:val="0"/>
        <w:kinsoku/>
        <w:wordWrap/>
        <w:overflowPunct/>
        <w:topLinePunct w:val="0"/>
        <w:autoSpaceDE/>
        <w:autoSpaceDN/>
        <w:bidi w:val="0"/>
        <w:adjustRightInd/>
        <w:snapToGrid w:val="0"/>
        <w:spacing w:beforeAutospacing="0" w:afterAutospacing="0" w:line="360" w:lineRule="exact"/>
        <w:ind w:left="0" w:leftChars="0" w:firstLine="480" w:firstLineChars="200"/>
        <w:jc w:val="left"/>
        <w:textAlignment w:val="auto"/>
        <w:rPr>
          <w:rFonts w:hint="eastAsia" w:ascii="黑体" w:hAnsi="宋体" w:eastAsia="黑体"/>
          <w:b/>
          <w:color w:val="auto"/>
          <w:kern w:val="44"/>
          <w:sz w:val="44"/>
          <w:szCs w:val="44"/>
          <w:highlight w:val="none"/>
        </w:rPr>
      </w:pPr>
      <w:r>
        <w:rPr>
          <w:rFonts w:hint="eastAsia" w:ascii="宋体" w:hAnsi="宋体" w:eastAsia="宋体" w:cs="宋体"/>
          <w:i w:val="0"/>
          <w:iCs w:val="0"/>
          <w:sz w:val="24"/>
          <w:szCs w:val="24"/>
          <w:highlight w:val="none"/>
          <w:u w:val="none"/>
        </w:rPr>
        <w:t>项目联系方式：</w:t>
      </w:r>
      <w:r>
        <w:rPr>
          <w:rFonts w:hint="eastAsia" w:ascii="宋体" w:hAnsi="宋体" w:cs="宋体"/>
          <w:i w:val="0"/>
          <w:iCs w:val="0"/>
          <w:sz w:val="24"/>
          <w:szCs w:val="24"/>
          <w:highlight w:val="none"/>
          <w:u w:val="none"/>
          <w:lang w:eastAsia="zh-CN"/>
        </w:rPr>
        <w:t>15299244665</w:t>
      </w:r>
      <w:bookmarkStart w:id="33" w:name="_Toc213396945"/>
      <w:bookmarkStart w:id="34" w:name="_Toc213396759"/>
      <w:bookmarkStart w:id="35" w:name="_Toc213397009"/>
      <w:bookmarkStart w:id="36" w:name="_Toc213496267"/>
      <w:bookmarkStart w:id="37" w:name="_Toc217446031"/>
      <w:bookmarkStart w:id="38" w:name="_Toc183682339"/>
      <w:bookmarkStart w:id="39" w:name="_Toc89075871"/>
      <w:bookmarkStart w:id="40" w:name="_Toc183582202"/>
      <w:bookmarkStart w:id="41" w:name="_Toc77400776"/>
    </w:p>
    <w:p w14:paraId="0D336EE6">
      <w:pPr>
        <w:rPr>
          <w:rFonts w:hint="eastAsia" w:ascii="黑体" w:hAnsi="宋体" w:eastAsia="黑体"/>
          <w:b/>
          <w:color w:val="auto"/>
          <w:kern w:val="44"/>
          <w:sz w:val="44"/>
          <w:szCs w:val="44"/>
          <w:highlight w:val="none"/>
        </w:rPr>
      </w:pPr>
      <w:r>
        <w:rPr>
          <w:rFonts w:hint="eastAsia" w:ascii="黑体" w:hAnsi="宋体" w:eastAsia="黑体"/>
          <w:b/>
          <w:color w:val="auto"/>
          <w:kern w:val="44"/>
          <w:sz w:val="44"/>
          <w:szCs w:val="44"/>
          <w:highlight w:val="none"/>
        </w:rPr>
        <w:br w:type="page"/>
      </w:r>
    </w:p>
    <w:p w14:paraId="477961D7">
      <w:pPr>
        <w:spacing w:after="50" w:line="600" w:lineRule="exact"/>
        <w:jc w:val="center"/>
        <w:rPr>
          <w:rFonts w:hint="eastAsia" w:ascii="黑体" w:hAnsi="宋体" w:eastAsia="黑体"/>
          <w:b/>
          <w:color w:val="auto"/>
          <w:sz w:val="44"/>
          <w:szCs w:val="44"/>
          <w:highlight w:val="none"/>
        </w:rPr>
      </w:pPr>
      <w:r>
        <w:rPr>
          <w:rFonts w:hint="eastAsia" w:ascii="黑体" w:hAnsi="宋体" w:eastAsia="黑体"/>
          <w:b/>
          <w:color w:val="auto"/>
          <w:kern w:val="44"/>
          <w:sz w:val="44"/>
          <w:szCs w:val="44"/>
          <w:highlight w:val="none"/>
        </w:rPr>
        <w:t>第二</w:t>
      </w:r>
      <w:r>
        <w:rPr>
          <w:rFonts w:hint="eastAsia" w:ascii="黑体" w:hAnsi="宋体" w:eastAsia="黑体"/>
          <w:b/>
          <w:color w:val="auto"/>
          <w:sz w:val="44"/>
          <w:szCs w:val="44"/>
          <w:highlight w:val="none"/>
        </w:rPr>
        <w:t>章  投标人须知</w:t>
      </w:r>
      <w:bookmarkEnd w:id="33"/>
      <w:bookmarkEnd w:id="34"/>
      <w:bookmarkEnd w:id="35"/>
      <w:bookmarkEnd w:id="36"/>
      <w:bookmarkEnd w:id="37"/>
      <w:bookmarkStart w:id="42" w:name="_Toc213396946"/>
      <w:bookmarkStart w:id="43" w:name="_Toc213396760"/>
      <w:bookmarkStart w:id="44" w:name="_Toc213397010"/>
      <w:bookmarkStart w:id="45" w:name="_Toc217446032"/>
      <w:bookmarkStart w:id="46" w:name="_Toc213496268"/>
      <w:bookmarkStart w:id="47" w:name="_Toc184283909"/>
      <w:bookmarkStart w:id="48" w:name="_Toc189727030"/>
      <w:bookmarkStart w:id="49" w:name="_Toc184274915"/>
    </w:p>
    <w:p w14:paraId="3ADA803D">
      <w:pPr>
        <w:spacing w:before="240" w:beforeLines="100" w:after="50" w:line="600" w:lineRule="exact"/>
        <w:ind w:firstLine="2880" w:firstLineChars="800"/>
        <w:jc w:val="left"/>
        <w:rPr>
          <w:rFonts w:hint="eastAsia" w:ascii="黑体" w:hAnsi="宋体" w:eastAsia="黑体"/>
          <w:b/>
          <w:color w:val="auto"/>
          <w:sz w:val="44"/>
          <w:szCs w:val="44"/>
          <w:highlight w:val="none"/>
        </w:rPr>
      </w:pPr>
      <w:r>
        <w:rPr>
          <w:rFonts w:hint="eastAsia" w:ascii="黑体" w:hAnsi="宋体" w:eastAsia="黑体"/>
          <w:color w:val="auto"/>
          <w:sz w:val="36"/>
          <w:szCs w:val="36"/>
          <w:highlight w:val="none"/>
        </w:rPr>
        <w:t>投标人须知前附表</w:t>
      </w:r>
      <w:bookmarkEnd w:id="42"/>
      <w:bookmarkEnd w:id="43"/>
      <w:bookmarkEnd w:id="44"/>
      <w:bookmarkEnd w:id="45"/>
      <w:bookmarkEnd w:id="46"/>
      <w:bookmarkEnd w:id="47"/>
      <w:bookmarkEnd w:id="48"/>
      <w:bookmarkEnd w:id="49"/>
    </w:p>
    <w:tbl>
      <w:tblPr>
        <w:tblStyle w:val="19"/>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2160"/>
        <w:gridCol w:w="6530"/>
      </w:tblGrid>
      <w:tr w14:paraId="64FAEB8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811" w:type="dxa"/>
            <w:tcBorders>
              <w:top w:val="single" w:color="auto" w:sz="18" w:space="0"/>
              <w:left w:val="single" w:color="auto" w:sz="18" w:space="0"/>
              <w:bottom w:val="single" w:color="auto" w:sz="8" w:space="0"/>
              <w:right w:val="single" w:color="auto" w:sz="8" w:space="0"/>
            </w:tcBorders>
            <w:noWrap w:val="0"/>
            <w:vAlign w:val="center"/>
          </w:tcPr>
          <w:p w14:paraId="09095D3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 xml:space="preserve">序号 </w:t>
            </w:r>
          </w:p>
        </w:tc>
        <w:tc>
          <w:tcPr>
            <w:tcW w:w="2160" w:type="dxa"/>
            <w:tcBorders>
              <w:top w:val="single" w:color="auto" w:sz="18" w:space="0"/>
              <w:left w:val="single" w:color="auto" w:sz="8" w:space="0"/>
              <w:bottom w:val="single" w:color="auto" w:sz="8" w:space="0"/>
              <w:right w:val="single" w:color="auto" w:sz="8" w:space="0"/>
            </w:tcBorders>
            <w:noWrap w:val="0"/>
            <w:vAlign w:val="center"/>
          </w:tcPr>
          <w:p w14:paraId="5EF6858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内容</w:t>
            </w:r>
          </w:p>
        </w:tc>
        <w:tc>
          <w:tcPr>
            <w:tcW w:w="6530" w:type="dxa"/>
            <w:tcBorders>
              <w:top w:val="single" w:color="auto" w:sz="18" w:space="0"/>
              <w:left w:val="single" w:color="auto" w:sz="8" w:space="0"/>
              <w:bottom w:val="single" w:color="auto" w:sz="8" w:space="0"/>
              <w:right w:val="single" w:color="auto" w:sz="18" w:space="0"/>
            </w:tcBorders>
            <w:noWrap w:val="0"/>
            <w:vAlign w:val="center"/>
          </w:tcPr>
          <w:p w14:paraId="70F8707B">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说明和要求</w:t>
            </w:r>
          </w:p>
        </w:tc>
      </w:tr>
      <w:tr w14:paraId="7A006DE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749D90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840EBB6">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采购人</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8874DFA">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lang w:val="zh-CN"/>
              </w:rPr>
            </w:pPr>
            <w:r>
              <w:rPr>
                <w:rFonts w:hint="eastAsia"/>
                <w:color w:val="auto"/>
                <w:highlight w:val="none"/>
                <w:lang w:val="zh-CN"/>
              </w:rPr>
              <w:t xml:space="preserve">名 称：特克斯县人民医院  </w:t>
            </w:r>
          </w:p>
          <w:p w14:paraId="41CDEFF0">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lang w:val="zh-CN"/>
              </w:rPr>
            </w:pPr>
            <w:r>
              <w:rPr>
                <w:rFonts w:hint="eastAsia"/>
                <w:color w:val="auto"/>
                <w:highlight w:val="none"/>
                <w:lang w:val="zh-CN"/>
              </w:rPr>
              <w:t xml:space="preserve">地 址：特克斯县 </w:t>
            </w:r>
          </w:p>
          <w:p w14:paraId="4CF35DC1">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lang w:val="zh-CN"/>
              </w:rPr>
            </w:pPr>
            <w:r>
              <w:rPr>
                <w:rFonts w:hint="eastAsia"/>
                <w:color w:val="auto"/>
                <w:highlight w:val="none"/>
                <w:lang w:val="zh-CN"/>
              </w:rPr>
              <w:t>联 系 人：庞主任</w:t>
            </w:r>
          </w:p>
          <w:p w14:paraId="6534396E">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lang w:val="zh-CN"/>
              </w:rPr>
            </w:pPr>
            <w:r>
              <w:rPr>
                <w:rFonts w:hint="eastAsia"/>
                <w:color w:val="auto"/>
                <w:highlight w:val="none"/>
                <w:lang w:val="zh-CN"/>
              </w:rPr>
              <w:t>联系方式：0999-6623503</w:t>
            </w:r>
          </w:p>
        </w:tc>
      </w:tr>
      <w:tr w14:paraId="1C835D8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6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7D36AB1">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4BFBFE92">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采购代理机构</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317BD1E2">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rPr>
            </w:pPr>
            <w:r>
              <w:rPr>
                <w:rFonts w:hint="eastAsia"/>
                <w:color w:val="auto"/>
                <w:highlight w:val="none"/>
              </w:rPr>
              <w:t>名 称：新疆华域建设工程项目管理咨询有限公司</w:t>
            </w:r>
          </w:p>
          <w:p w14:paraId="70D08128">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highlight w:val="none"/>
              </w:rPr>
            </w:pPr>
            <w:r>
              <w:rPr>
                <w:rFonts w:hint="eastAsia"/>
                <w:color w:val="auto"/>
                <w:highlight w:val="none"/>
              </w:rPr>
              <w:t>地 址：伊宁市经济合作区北京路一品墅新房大厦10楼</w:t>
            </w:r>
          </w:p>
          <w:p w14:paraId="58A409F1">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eastAsia="宋体"/>
                <w:color w:val="auto"/>
                <w:highlight w:val="none"/>
                <w:lang w:eastAsia="zh-CN"/>
              </w:rPr>
            </w:pPr>
            <w:r>
              <w:rPr>
                <w:rFonts w:hint="eastAsia"/>
                <w:color w:val="auto"/>
                <w:highlight w:val="none"/>
              </w:rPr>
              <w:t>项目联系人：</w:t>
            </w:r>
            <w:r>
              <w:rPr>
                <w:rFonts w:hint="eastAsia"/>
                <w:color w:val="auto"/>
                <w:highlight w:val="none"/>
                <w:lang w:eastAsia="zh-CN"/>
              </w:rPr>
              <w:t>买迪娜</w:t>
            </w:r>
          </w:p>
          <w:p w14:paraId="23361BBD">
            <w:pPr>
              <w:pStyle w:val="12"/>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eastAsia="宋体"/>
                <w:color w:val="auto"/>
                <w:highlight w:val="none"/>
                <w:lang w:eastAsia="zh-CN"/>
              </w:rPr>
            </w:pPr>
            <w:r>
              <w:rPr>
                <w:rFonts w:hint="eastAsia"/>
                <w:color w:val="auto"/>
                <w:highlight w:val="none"/>
              </w:rPr>
              <w:t>项目联系方式：</w:t>
            </w:r>
            <w:r>
              <w:rPr>
                <w:rFonts w:hint="eastAsia"/>
                <w:color w:val="auto"/>
                <w:highlight w:val="none"/>
                <w:lang w:eastAsia="zh-CN"/>
              </w:rPr>
              <w:t>15299244665</w:t>
            </w:r>
          </w:p>
        </w:tc>
      </w:tr>
      <w:tr w14:paraId="1598EF9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3"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5804C519">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796486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采购项目名称</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10033705">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default" w:ascii="宋体" w:hAnsi="宋体" w:eastAsia="宋体"/>
                <w:color w:val="auto"/>
                <w:highlight w:val="none"/>
                <w:lang w:val="en-US" w:eastAsia="zh-CN"/>
              </w:rPr>
            </w:pPr>
            <w:r>
              <w:rPr>
                <w:rFonts w:hint="eastAsia" w:ascii="宋体" w:hAnsi="宋体"/>
                <w:color w:val="auto"/>
                <w:highlight w:val="none"/>
                <w:lang w:eastAsia="zh-CN"/>
              </w:rPr>
              <w:t>特克斯县急诊急救业务楼信息化及办公设备项目</w:t>
            </w:r>
            <w:r>
              <w:rPr>
                <w:rFonts w:hint="eastAsia" w:ascii="宋体" w:hAnsi="宋体"/>
                <w:color w:val="auto"/>
                <w:highlight w:val="none"/>
                <w:lang w:val="en-US" w:eastAsia="zh-CN"/>
              </w:rPr>
              <w:t>标项一</w:t>
            </w:r>
          </w:p>
        </w:tc>
      </w:tr>
      <w:tr w14:paraId="6592144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D584B93">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52C58A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采购项目编号</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A6331B1">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eastAsia="宋体"/>
                <w:color w:val="auto"/>
                <w:highlight w:val="none"/>
                <w:lang w:eastAsia="zh-CN"/>
              </w:rPr>
            </w:pPr>
            <w:r>
              <w:rPr>
                <w:rFonts w:hint="eastAsia" w:ascii="宋体" w:hAnsi="宋体"/>
                <w:color w:val="auto"/>
                <w:highlight w:val="none"/>
                <w:lang w:eastAsia="zh-CN"/>
              </w:rPr>
              <w:t>HYYL-2024-072</w:t>
            </w:r>
          </w:p>
        </w:tc>
      </w:tr>
      <w:tr w14:paraId="345809A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1"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24C2470D">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5</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7BE1D9A">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资金来源</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A68EC52">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援疆资金</w:t>
            </w:r>
          </w:p>
        </w:tc>
      </w:tr>
      <w:tr w14:paraId="13214BC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24" w:hRule="exact"/>
          <w:jc w:val="center"/>
        </w:trPr>
        <w:tc>
          <w:tcPr>
            <w:tcW w:w="811" w:type="dxa"/>
            <w:vMerge w:val="restart"/>
            <w:tcBorders>
              <w:top w:val="single" w:color="auto" w:sz="8" w:space="0"/>
              <w:left w:val="single" w:color="auto" w:sz="18" w:space="0"/>
              <w:right w:val="single" w:color="auto" w:sz="8" w:space="0"/>
            </w:tcBorders>
            <w:noWrap w:val="0"/>
            <w:vAlign w:val="center"/>
          </w:tcPr>
          <w:p w14:paraId="4E0DFDA6">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6</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3B0BE5D">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预算金额</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B3E494D">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eastAsia="宋体" w:cs="Times New Roman"/>
                <w:color w:val="auto"/>
                <w:highlight w:val="none"/>
                <w:lang w:val="zh-CN" w:eastAsia="zh-CN"/>
              </w:rPr>
            </w:pPr>
            <w:r>
              <w:rPr>
                <w:rFonts w:hint="eastAsia" w:ascii="宋体" w:hAnsi="宋体" w:eastAsia="宋体" w:cs="Times New Roman"/>
                <w:color w:val="auto"/>
                <w:highlight w:val="none"/>
                <w:lang w:val="en-US" w:eastAsia="zh-CN"/>
              </w:rPr>
              <w:t>本项目预算金额￥</w:t>
            </w:r>
            <w:r>
              <w:rPr>
                <w:rFonts w:hint="eastAsia" w:ascii="宋体" w:hAnsi="宋体" w:cs="Times New Roman"/>
                <w:color w:val="auto"/>
                <w:highlight w:val="none"/>
                <w:lang w:val="en-US" w:eastAsia="zh-CN"/>
              </w:rPr>
              <w:t>80700.00</w:t>
            </w:r>
            <w:r>
              <w:rPr>
                <w:rFonts w:hint="eastAsia" w:ascii="宋体" w:hAnsi="宋体" w:eastAsia="宋体" w:cs="Times New Roman"/>
                <w:color w:val="auto"/>
                <w:highlight w:val="none"/>
                <w:lang w:val="en-US" w:eastAsia="zh-CN"/>
              </w:rPr>
              <w:t>。</w:t>
            </w:r>
            <w:r>
              <w:rPr>
                <w:rFonts w:hint="eastAsia" w:ascii="宋体" w:hAnsi="宋体" w:cs="Times New Roman"/>
                <w:color w:val="auto"/>
                <w:highlight w:val="none"/>
                <w:lang w:val="en-US" w:eastAsia="zh-CN"/>
              </w:rPr>
              <w:t>投标人投标</w:t>
            </w:r>
            <w:r>
              <w:rPr>
                <w:rFonts w:hint="eastAsia" w:ascii="宋体" w:hAnsi="宋体" w:eastAsia="宋体" w:cs="Times New Roman"/>
                <w:color w:val="auto"/>
                <w:highlight w:val="none"/>
                <w:lang w:val="en-US" w:eastAsia="zh-CN"/>
              </w:rPr>
              <w:t>报价超出预算金额的，作为不实质性响应</w:t>
            </w:r>
            <w:r>
              <w:rPr>
                <w:rFonts w:hint="eastAsia" w:ascii="宋体" w:hAnsi="宋体" w:cs="Times New Roman"/>
                <w:color w:val="auto"/>
                <w:highlight w:val="none"/>
                <w:lang w:val="en-US" w:eastAsia="zh-CN"/>
              </w:rPr>
              <w:t>投标</w:t>
            </w:r>
            <w:r>
              <w:rPr>
                <w:rFonts w:hint="eastAsia" w:ascii="宋体" w:hAnsi="宋体" w:eastAsia="宋体" w:cs="Times New Roman"/>
                <w:color w:val="auto"/>
                <w:highlight w:val="none"/>
                <w:lang w:val="en-US" w:eastAsia="zh-CN"/>
              </w:rPr>
              <w:t>文件，按无效</w:t>
            </w:r>
            <w:r>
              <w:rPr>
                <w:rFonts w:hint="eastAsia" w:ascii="宋体" w:hAnsi="宋体" w:cs="Times New Roman"/>
                <w:color w:val="auto"/>
                <w:highlight w:val="none"/>
                <w:lang w:val="en-US" w:eastAsia="zh-CN"/>
              </w:rPr>
              <w:t>投标</w:t>
            </w:r>
            <w:r>
              <w:rPr>
                <w:rFonts w:hint="eastAsia" w:ascii="宋体" w:hAnsi="宋体" w:eastAsia="宋体" w:cs="Times New Roman"/>
                <w:color w:val="auto"/>
                <w:highlight w:val="none"/>
                <w:lang w:val="en-US" w:eastAsia="zh-CN"/>
              </w:rPr>
              <w:t>处理</w:t>
            </w:r>
            <w:r>
              <w:rPr>
                <w:rFonts w:hint="eastAsia" w:ascii="宋体" w:hAnsi="宋体" w:cs="Times New Roman"/>
                <w:color w:val="auto"/>
                <w:highlight w:val="none"/>
                <w:lang w:val="en-US" w:eastAsia="zh-CN"/>
              </w:rPr>
              <w:t>。</w:t>
            </w:r>
          </w:p>
        </w:tc>
      </w:tr>
      <w:tr w14:paraId="0CCAB58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31" w:hRule="exact"/>
          <w:jc w:val="center"/>
        </w:trPr>
        <w:tc>
          <w:tcPr>
            <w:tcW w:w="811" w:type="dxa"/>
            <w:vMerge w:val="continue"/>
            <w:tcBorders>
              <w:left w:val="single" w:color="auto" w:sz="18" w:space="0"/>
              <w:bottom w:val="single" w:color="auto" w:sz="8" w:space="0"/>
              <w:right w:val="single" w:color="auto" w:sz="8" w:space="0"/>
            </w:tcBorders>
            <w:noWrap w:val="0"/>
            <w:vAlign w:val="center"/>
          </w:tcPr>
          <w:p w14:paraId="125274C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1F9F1DF">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最高限价</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DB982AD">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52"/>
            </w:r>
            <w:r>
              <w:rPr>
                <w:rFonts w:hint="eastAsia" w:ascii="宋体" w:hAnsi="宋体" w:eastAsia="宋体" w:cs="Times New Roman"/>
                <w:color w:val="auto"/>
                <w:highlight w:val="none"/>
                <w:lang w:val="en-US" w:eastAsia="zh-CN"/>
              </w:rPr>
              <w:t>有，本</w:t>
            </w:r>
            <w:r>
              <w:rPr>
                <w:rFonts w:hint="eastAsia" w:ascii="宋体" w:hAnsi="宋体" w:cs="Times New Roman"/>
                <w:color w:val="auto"/>
                <w:highlight w:val="none"/>
                <w:lang w:val="en-US" w:eastAsia="zh-CN"/>
              </w:rPr>
              <w:t>项目</w:t>
            </w:r>
            <w:r>
              <w:rPr>
                <w:rFonts w:hint="eastAsia" w:ascii="宋体" w:hAnsi="宋体" w:eastAsia="宋体" w:cs="Times New Roman"/>
                <w:color w:val="auto"/>
                <w:highlight w:val="none"/>
                <w:lang w:val="en-US" w:eastAsia="zh-CN"/>
              </w:rPr>
              <w:t>最高限价：</w:t>
            </w:r>
            <w:r>
              <w:rPr>
                <w:rFonts w:hint="eastAsia" w:ascii="宋体" w:hAnsi="宋体" w:cs="Times New Roman"/>
                <w:color w:val="auto"/>
                <w:highlight w:val="none"/>
                <w:lang w:val="en-US" w:eastAsia="zh-CN"/>
              </w:rPr>
              <w:t>80700.00元</w:t>
            </w:r>
          </w:p>
          <w:p w14:paraId="5245F471">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eastAsia="宋体" w:cs="Times New Roman"/>
                <w:color w:val="auto"/>
                <w:highlight w:val="none"/>
                <w:lang w:val="zh-CN" w:eastAsia="zh-CN"/>
              </w:rPr>
            </w:pPr>
            <w:r>
              <w:rPr>
                <w:rFonts w:hint="eastAsia" w:ascii="宋体" w:hAnsi="宋体" w:cs="Times New Roman"/>
                <w:color w:val="auto"/>
                <w:highlight w:val="none"/>
                <w:lang w:val="en-US" w:eastAsia="zh-CN"/>
              </w:rPr>
              <w:t>投标人投标</w:t>
            </w:r>
            <w:r>
              <w:rPr>
                <w:rFonts w:hint="eastAsia" w:ascii="宋体" w:hAnsi="宋体" w:eastAsia="宋体" w:cs="Times New Roman"/>
                <w:color w:val="auto"/>
                <w:highlight w:val="none"/>
                <w:lang w:val="en-US" w:eastAsia="zh-CN"/>
              </w:rPr>
              <w:t>报价超出最高限价的，作为不实质性响应</w:t>
            </w:r>
            <w:r>
              <w:rPr>
                <w:rFonts w:hint="eastAsia" w:ascii="宋体" w:hAnsi="宋体" w:cs="Times New Roman"/>
                <w:color w:val="auto"/>
                <w:highlight w:val="none"/>
                <w:lang w:val="en-US" w:eastAsia="zh-CN"/>
              </w:rPr>
              <w:t>投标</w:t>
            </w:r>
            <w:r>
              <w:rPr>
                <w:rFonts w:hint="eastAsia" w:ascii="宋体" w:hAnsi="宋体" w:eastAsia="宋体" w:cs="Times New Roman"/>
                <w:color w:val="auto"/>
                <w:highlight w:val="none"/>
                <w:lang w:val="en-US" w:eastAsia="zh-CN"/>
              </w:rPr>
              <w:t>文件，按无效</w:t>
            </w:r>
            <w:r>
              <w:rPr>
                <w:rFonts w:hint="eastAsia" w:ascii="宋体" w:hAnsi="宋体" w:cs="Times New Roman"/>
                <w:color w:val="auto"/>
                <w:highlight w:val="none"/>
                <w:lang w:val="en-US" w:eastAsia="zh-CN"/>
              </w:rPr>
              <w:t>投标</w:t>
            </w:r>
            <w:r>
              <w:rPr>
                <w:rFonts w:hint="eastAsia" w:ascii="宋体" w:hAnsi="宋体" w:eastAsia="宋体" w:cs="Times New Roman"/>
                <w:color w:val="auto"/>
                <w:highlight w:val="none"/>
                <w:lang w:val="en-US" w:eastAsia="zh-CN"/>
              </w:rPr>
              <w:t>处理</w:t>
            </w:r>
          </w:p>
        </w:tc>
      </w:tr>
      <w:tr w14:paraId="6E20D8B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0"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450C1AF">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7</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284E1FA">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项目用途</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159064E4">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办公桌椅采购</w:t>
            </w:r>
          </w:p>
        </w:tc>
      </w:tr>
      <w:tr w14:paraId="3A459FF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1"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2DC7283">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8</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22B824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采购方式</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226D7FDA">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公开招标</w:t>
            </w:r>
          </w:p>
        </w:tc>
      </w:tr>
      <w:tr w14:paraId="7AAC3D2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6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788EC9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9</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55FBC3F">
            <w:pPr>
              <w:pStyle w:val="27"/>
              <w:keepNext w:val="0"/>
              <w:keepLines w:val="0"/>
              <w:pageBreakBefore w:val="0"/>
              <w:widowControl w:val="0"/>
              <w:kinsoku/>
              <w:wordWrap/>
              <w:overflowPunct/>
              <w:topLinePunct w:val="0"/>
              <w:bidi w:val="0"/>
              <w:snapToGrid/>
              <w:spacing w:line="440" w:lineRule="exact"/>
              <w:ind w:left="38"/>
              <w:jc w:val="center"/>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是否专门面向中小</w:t>
            </w:r>
          </w:p>
          <w:p w14:paraId="209B1A8C">
            <w:pPr>
              <w:pStyle w:val="27"/>
              <w:keepNext w:val="0"/>
              <w:keepLines w:val="0"/>
              <w:pageBreakBefore w:val="0"/>
              <w:widowControl w:val="0"/>
              <w:kinsoku/>
              <w:wordWrap/>
              <w:overflowPunct/>
              <w:topLinePunct w:val="0"/>
              <w:bidi w:val="0"/>
              <w:snapToGrid/>
              <w:spacing w:line="440" w:lineRule="exact"/>
              <w:ind w:left="38" w:leftChars="0"/>
              <w:jc w:val="center"/>
              <w:textAlignment w:val="auto"/>
              <w:rPr>
                <w:rFonts w:hint="eastAsia"/>
                <w:color w:val="auto"/>
                <w:sz w:val="21"/>
                <w:szCs w:val="21"/>
                <w:highlight w:val="none"/>
                <w:lang w:val="zh-CN"/>
              </w:rPr>
            </w:pPr>
            <w:r>
              <w:rPr>
                <w:rFonts w:hint="eastAsia" w:ascii="宋体" w:hAnsi="宋体" w:eastAsia="宋体" w:cs="宋体"/>
                <w:color w:val="000000"/>
                <w:sz w:val="21"/>
                <w:szCs w:val="21"/>
                <w:highlight w:val="none"/>
                <w:lang w:val="zh-CN"/>
              </w:rPr>
              <w:t>企业采购</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195B24C">
            <w:pPr>
              <w:pStyle w:val="27"/>
              <w:keepNext w:val="0"/>
              <w:keepLines w:val="0"/>
              <w:pageBreakBefore w:val="0"/>
              <w:widowControl w:val="0"/>
              <w:kinsoku/>
              <w:wordWrap/>
              <w:overflowPunct/>
              <w:topLinePunct w:val="0"/>
              <w:autoSpaceDE w:val="0"/>
              <w:autoSpaceDN w:val="0"/>
              <w:bidi w:val="0"/>
              <w:adjustRightInd w:val="0"/>
              <w:snapToGrid/>
              <w:spacing w:line="440" w:lineRule="exact"/>
              <w:ind w:firstLine="210" w:firstLineChars="100"/>
              <w:jc w:val="both"/>
              <w:textAlignment w:val="auto"/>
              <w:rPr>
                <w:rFonts w:hint="eastAsia" w:eastAsia="宋体"/>
                <w:color w:val="auto"/>
                <w:sz w:val="21"/>
                <w:szCs w:val="21"/>
                <w:highlight w:val="none"/>
                <w:lang w:val="en-US" w:eastAsia="zh-CN"/>
              </w:rPr>
            </w:pPr>
            <w:r>
              <w:rPr>
                <w:rFonts w:hint="eastAsia" w:ascii="宋体" w:hAnsi="宋体" w:eastAsia="宋体" w:cs="宋体"/>
                <w:color w:val="000000"/>
                <w:sz w:val="21"/>
                <w:szCs w:val="21"/>
                <w:highlight w:val="none"/>
                <w:lang w:val="zh-CN"/>
              </w:rPr>
              <w:sym w:font="Wingdings 2" w:char="0052"/>
            </w:r>
            <w:r>
              <w:rPr>
                <w:rFonts w:hint="eastAsia" w:cs="宋体"/>
                <w:color w:val="000000"/>
                <w:sz w:val="21"/>
                <w:szCs w:val="21"/>
                <w:highlight w:val="none"/>
                <w:lang w:val="en-US" w:eastAsia="zh-CN"/>
              </w:rPr>
              <w:t>是</w:t>
            </w:r>
          </w:p>
        </w:tc>
      </w:tr>
      <w:tr w14:paraId="754D59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81FD566">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5C0D90F">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采购内容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AA9D0FE">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详见第四章</w:t>
            </w:r>
          </w:p>
        </w:tc>
      </w:tr>
      <w:tr w14:paraId="5BADECB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3FEBC97">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11</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E05D34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合同履行期限</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1AACAF5">
            <w:pPr>
              <w:pStyle w:val="27"/>
              <w:keepNext w:val="0"/>
              <w:keepLines w:val="0"/>
              <w:pageBreakBefore w:val="0"/>
              <w:widowControl w:val="0"/>
              <w:kinsoku/>
              <w:wordWrap/>
              <w:overflowPunct/>
              <w:topLinePunct w:val="0"/>
              <w:autoSpaceDE w:val="0"/>
              <w:autoSpaceDN w:val="0"/>
              <w:bidi w:val="0"/>
              <w:adjustRightInd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合同签订之日起</w:t>
            </w:r>
            <w:r>
              <w:rPr>
                <w:rFonts w:hint="eastAsia"/>
                <w:color w:val="auto"/>
                <w:sz w:val="21"/>
                <w:szCs w:val="21"/>
                <w:highlight w:val="none"/>
                <w:lang w:val="en-US" w:eastAsia="zh-CN"/>
              </w:rPr>
              <w:t>30</w:t>
            </w:r>
            <w:r>
              <w:rPr>
                <w:rFonts w:hint="eastAsia"/>
                <w:color w:val="auto"/>
                <w:sz w:val="21"/>
                <w:szCs w:val="21"/>
                <w:highlight w:val="none"/>
                <w:lang w:val="zh-CN"/>
              </w:rPr>
              <w:t>个日历日；</w:t>
            </w:r>
          </w:p>
        </w:tc>
      </w:tr>
      <w:tr w14:paraId="5836339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BBC2D2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12</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46E9C052">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交货地点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3400D15C">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color w:val="auto"/>
                <w:sz w:val="21"/>
                <w:szCs w:val="21"/>
                <w:highlight w:val="none"/>
              </w:rPr>
            </w:pPr>
            <w:r>
              <w:rPr>
                <w:rFonts w:hint="eastAsia"/>
                <w:color w:val="auto"/>
                <w:sz w:val="21"/>
                <w:szCs w:val="21"/>
                <w:highlight w:val="none"/>
              </w:rPr>
              <w:t>采购人指定地点</w:t>
            </w:r>
          </w:p>
        </w:tc>
      </w:tr>
      <w:tr w14:paraId="3F4FF30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8"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A9F9766">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13</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988CFBF">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质量要求、验收标准</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A0C13E4">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default" w:eastAsia="宋体"/>
                <w:color w:val="auto"/>
                <w:sz w:val="21"/>
                <w:szCs w:val="21"/>
                <w:highlight w:val="none"/>
                <w:lang w:val="en-US" w:eastAsia="zh-CN"/>
              </w:rPr>
            </w:pPr>
            <w:r>
              <w:rPr>
                <w:rFonts w:hint="eastAsia"/>
                <w:color w:val="auto"/>
                <w:sz w:val="21"/>
                <w:szCs w:val="21"/>
                <w:highlight w:val="none"/>
              </w:rPr>
              <w:t>质保期：</w:t>
            </w:r>
            <w:r>
              <w:rPr>
                <w:rFonts w:hint="eastAsia"/>
                <w:color w:val="auto"/>
                <w:sz w:val="21"/>
                <w:szCs w:val="21"/>
                <w:highlight w:val="none"/>
                <w:lang w:eastAsia="zh-CN"/>
              </w:rPr>
              <w:t>不少于</w:t>
            </w:r>
            <w:r>
              <w:rPr>
                <w:rFonts w:hint="eastAsia"/>
                <w:color w:val="auto"/>
                <w:sz w:val="21"/>
                <w:szCs w:val="21"/>
                <w:highlight w:val="none"/>
                <w:lang w:val="en-US" w:eastAsia="zh-CN"/>
              </w:rPr>
              <w:t>3</w:t>
            </w:r>
            <w:r>
              <w:rPr>
                <w:rFonts w:hint="eastAsia"/>
                <w:color w:val="auto"/>
                <w:sz w:val="21"/>
                <w:szCs w:val="21"/>
                <w:highlight w:val="none"/>
              </w:rPr>
              <w:t>年</w:t>
            </w:r>
          </w:p>
          <w:p w14:paraId="5046EB62">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rPr>
            </w:pPr>
            <w:r>
              <w:rPr>
                <w:rFonts w:hint="eastAsia"/>
                <w:color w:val="auto"/>
                <w:sz w:val="21"/>
                <w:szCs w:val="21"/>
                <w:highlight w:val="none"/>
              </w:rPr>
              <w:t>详见第四章</w:t>
            </w:r>
          </w:p>
        </w:tc>
      </w:tr>
      <w:tr w14:paraId="0B3A88B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8"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9A97EA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14</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F97D96D">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货款支付方式、时间</w:t>
            </w:r>
          </w:p>
          <w:p w14:paraId="352E368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和条件</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042FC6E">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签订合同时协商约定。</w:t>
            </w:r>
          </w:p>
        </w:tc>
      </w:tr>
      <w:tr w14:paraId="5E907EE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6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E376F4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15</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4884F12">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联合体投标</w:t>
            </w:r>
          </w:p>
        </w:tc>
        <w:tc>
          <w:tcPr>
            <w:tcW w:w="6530" w:type="dxa"/>
            <w:tcBorders>
              <w:top w:val="single" w:color="auto" w:sz="8" w:space="0"/>
              <w:left w:val="single" w:color="auto" w:sz="8" w:space="0"/>
              <w:bottom w:val="single" w:color="auto" w:sz="8" w:space="0"/>
              <w:right w:val="single" w:color="auto" w:sz="18" w:space="0"/>
            </w:tcBorders>
            <w:noWrap w:val="0"/>
            <w:vAlign w:val="top"/>
          </w:tcPr>
          <w:p w14:paraId="0000A964">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Cs w:val="21"/>
                <w:highlight w:val="none"/>
              </w:rPr>
            </w:pPr>
            <w:r>
              <w:rPr>
                <w:rFonts w:hint="eastAsia"/>
                <w:color w:val="auto"/>
                <w:szCs w:val="21"/>
                <w:highlight w:val="none"/>
              </w:rPr>
              <w:sym w:font="Wingdings 2" w:char="0052"/>
            </w:r>
            <w:r>
              <w:rPr>
                <w:rFonts w:hint="eastAsia"/>
                <w:color w:val="auto"/>
                <w:szCs w:val="21"/>
                <w:highlight w:val="none"/>
              </w:rPr>
              <w:t>不接受</w:t>
            </w:r>
          </w:p>
          <w:p w14:paraId="7334EAF2">
            <w:pPr>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szCs w:val="21"/>
                <w:highlight w:val="none"/>
              </w:rPr>
            </w:pPr>
            <w:r>
              <w:rPr>
                <w:rFonts w:hint="eastAsia"/>
                <w:color w:val="auto"/>
                <w:szCs w:val="21"/>
                <w:highlight w:val="none"/>
              </w:rPr>
              <w:t>□接受，详见投标人须知第</w:t>
            </w:r>
            <w:r>
              <w:rPr>
                <w:rFonts w:hint="eastAsia" w:ascii="宋体" w:hAnsi="宋体"/>
                <w:color w:val="auto"/>
                <w:szCs w:val="21"/>
                <w:highlight w:val="none"/>
              </w:rPr>
              <w:t>3.3</w:t>
            </w:r>
            <w:r>
              <w:rPr>
                <w:rFonts w:hint="eastAsia"/>
                <w:color w:val="auto"/>
                <w:szCs w:val="21"/>
                <w:highlight w:val="none"/>
              </w:rPr>
              <w:t>条款</w:t>
            </w:r>
          </w:p>
        </w:tc>
      </w:tr>
      <w:tr w14:paraId="3CD42B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55927BC9">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bookmarkStart w:id="167" w:name="_GoBack"/>
            <w:bookmarkEnd w:id="167"/>
            <w:r>
              <w:rPr>
                <w:rFonts w:hint="eastAsia" w:cs="Courier New"/>
                <w:color w:val="auto"/>
                <w:sz w:val="21"/>
                <w:szCs w:val="21"/>
                <w:highlight w:val="none"/>
                <w:lang w:val="zh-CN"/>
              </w:rPr>
              <w:t>16</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A609B06">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招标文件发售</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369CBFED">
            <w:pPr>
              <w:keepNext w:val="0"/>
              <w:keepLines w:val="0"/>
              <w:pageBreakBefore w:val="0"/>
              <w:widowControl/>
              <w:kinsoku/>
              <w:wordWrap/>
              <w:overflowPunct/>
              <w:topLinePunct w:val="0"/>
              <w:bidi w:val="0"/>
              <w:snapToGrid/>
              <w:spacing w:line="390" w:lineRule="exact"/>
              <w:ind w:left="0" w:leftChars="0" w:right="0" w:rightChars="0" w:firstLine="210" w:firstLineChars="100"/>
              <w:jc w:val="left"/>
              <w:textAlignment w:val="auto"/>
              <w:rPr>
                <w:rFonts w:hint="eastAsia" w:ascii="宋体" w:hAnsi="宋体"/>
                <w:color w:val="auto"/>
                <w:szCs w:val="21"/>
                <w:highlight w:val="none"/>
              </w:rPr>
            </w:pPr>
            <w:r>
              <w:rPr>
                <w:rFonts w:hint="eastAsia" w:ascii="宋体" w:hAnsi="宋体"/>
                <w:color w:val="auto"/>
                <w:szCs w:val="21"/>
                <w:highlight w:val="none"/>
              </w:rPr>
              <w:t>时间：2024年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日至2024年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日，每天上午 10:00至14:00，下午</w:t>
            </w:r>
            <w:r>
              <w:rPr>
                <w:rFonts w:hint="eastAsia" w:ascii="宋体" w:hAnsi="宋体"/>
                <w:color w:val="auto"/>
                <w:szCs w:val="21"/>
                <w:highlight w:val="none"/>
                <w:lang w:val="en-US" w:eastAsia="zh-CN"/>
              </w:rPr>
              <w:t>15</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0至</w:t>
            </w:r>
            <w:r>
              <w:rPr>
                <w:rFonts w:hint="eastAsia" w:ascii="宋体" w:hAnsi="宋体"/>
                <w:color w:val="auto"/>
                <w:szCs w:val="21"/>
                <w:highlight w:val="none"/>
                <w:lang w:val="en-US" w:eastAsia="zh-CN"/>
              </w:rPr>
              <w:t>19</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0（北京时间，法定节假日除外）</w:t>
            </w:r>
          </w:p>
          <w:p w14:paraId="0A760C40">
            <w:pPr>
              <w:keepNext w:val="0"/>
              <w:keepLines w:val="0"/>
              <w:pageBreakBefore w:val="0"/>
              <w:widowControl/>
              <w:kinsoku/>
              <w:wordWrap/>
              <w:overflowPunct/>
              <w:topLinePunct w:val="0"/>
              <w:bidi w:val="0"/>
              <w:snapToGrid/>
              <w:spacing w:line="390" w:lineRule="exact"/>
              <w:ind w:left="0" w:leftChars="0" w:right="0" w:rightChars="0" w:firstLine="210" w:firstLineChars="100"/>
              <w:jc w:val="left"/>
              <w:textAlignment w:val="auto"/>
              <w:rPr>
                <w:rFonts w:hint="eastAsia" w:ascii="宋体" w:hAnsi="宋体" w:cs="宋体"/>
                <w:color w:val="auto"/>
                <w:kern w:val="0"/>
                <w:szCs w:val="21"/>
                <w:highlight w:val="none"/>
              </w:rPr>
            </w:pPr>
            <w:r>
              <w:rPr>
                <w:rFonts w:hint="eastAsia" w:ascii="宋体" w:hAnsi="宋体"/>
                <w:color w:val="auto"/>
                <w:szCs w:val="21"/>
                <w:highlight w:val="none"/>
              </w:rPr>
              <w:t>地点：政采云系统平台（https://www.zcygov.cn/）</w:t>
            </w:r>
          </w:p>
        </w:tc>
      </w:tr>
      <w:tr w14:paraId="5F8190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80AEB43">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17</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2AFB956">
            <w:pPr>
              <w:pStyle w:val="27"/>
              <w:keepNext w:val="0"/>
              <w:keepLines w:val="0"/>
              <w:pageBreakBefore w:val="0"/>
              <w:kinsoku/>
              <w:wordWrap/>
              <w:overflowPunct/>
              <w:topLinePunct w:val="0"/>
              <w:bidi w:val="0"/>
              <w:snapToGrid/>
              <w:spacing w:line="390" w:lineRule="exact"/>
              <w:ind w:left="0" w:leftChars="0" w:right="0" w:rightChars="0" w:firstLine="0" w:firstLineChars="0"/>
              <w:textAlignment w:val="auto"/>
              <w:rPr>
                <w:rFonts w:hint="eastAsia"/>
                <w:color w:val="auto"/>
                <w:sz w:val="21"/>
                <w:szCs w:val="21"/>
                <w:highlight w:val="none"/>
                <w:lang w:val="zh-CN"/>
              </w:rPr>
            </w:pPr>
            <w:r>
              <w:rPr>
                <w:rFonts w:hint="eastAsia"/>
                <w:color w:val="auto"/>
                <w:sz w:val="21"/>
                <w:szCs w:val="21"/>
                <w:highlight w:val="none"/>
                <w:lang w:val="zh-CN"/>
              </w:rPr>
              <w:t>考察现场、标前答疑会</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37D4DFE6">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sym w:font="Wingdings 2" w:char="0052"/>
            </w:r>
            <w:r>
              <w:rPr>
                <w:rFonts w:hint="eastAsia"/>
                <w:color w:val="auto"/>
                <w:sz w:val="21"/>
                <w:szCs w:val="21"/>
                <w:highlight w:val="none"/>
                <w:lang w:val="zh-CN"/>
              </w:rPr>
              <w:t>不组织</w:t>
            </w:r>
          </w:p>
          <w:p w14:paraId="11B635B6">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□组织，时间、地点另行书面通知</w:t>
            </w:r>
          </w:p>
        </w:tc>
      </w:tr>
      <w:tr w14:paraId="56F6BE1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7324D42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18</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C011C5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转包与分包履约</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51E77308">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不得转包。不允许分包。</w:t>
            </w:r>
          </w:p>
        </w:tc>
      </w:tr>
      <w:tr w14:paraId="5D5582B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FBA752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19</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F490653">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偏差</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37642069">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default" w:eastAsia="宋体"/>
                <w:color w:val="auto"/>
                <w:sz w:val="21"/>
                <w:szCs w:val="21"/>
                <w:highlight w:val="none"/>
                <w:lang w:val="en-US" w:eastAsia="zh-CN"/>
              </w:rPr>
            </w:pPr>
            <w:r>
              <w:rPr>
                <w:rFonts w:hint="eastAsia"/>
                <w:color w:val="auto"/>
                <w:sz w:val="21"/>
                <w:szCs w:val="21"/>
                <w:highlight w:val="none"/>
                <w:lang w:val="zh-CN"/>
              </w:rPr>
              <w:t>本标段技术条款需求中加</w:t>
            </w:r>
            <w:r>
              <w:rPr>
                <w:rFonts w:hint="eastAsia"/>
                <w:color w:val="auto"/>
                <w:sz w:val="21"/>
                <w:szCs w:val="21"/>
                <w:highlight w:val="none"/>
                <w:lang w:val="zh-CN" w:eastAsia="zh-CN"/>
              </w:rPr>
              <w:t>“</w:t>
            </w:r>
            <w:r>
              <w:rPr>
                <w:rFonts w:hint="eastAsia" w:ascii="微软雅黑" w:hAnsi="微软雅黑" w:eastAsia="微软雅黑" w:cs="微软雅黑"/>
                <w:color w:val="auto"/>
                <w:sz w:val="24"/>
                <w:szCs w:val="24"/>
                <w:highlight w:val="none"/>
              </w:rPr>
              <w:t>★</w:t>
            </w:r>
            <w:r>
              <w:rPr>
                <w:rFonts w:hint="eastAsia"/>
                <w:color w:val="auto"/>
                <w:sz w:val="21"/>
                <w:szCs w:val="21"/>
                <w:highlight w:val="none"/>
                <w:lang w:val="zh-CN" w:eastAsia="zh-CN"/>
              </w:rPr>
              <w:t>”号技术参数一项不满足扣3分</w:t>
            </w:r>
          </w:p>
        </w:tc>
      </w:tr>
      <w:tr w14:paraId="42F14E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7EF674E">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3307B59">
            <w:pPr>
              <w:pStyle w:val="5"/>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Cs w:val="21"/>
                <w:highlight w:val="none"/>
              </w:rPr>
            </w:pPr>
            <w:r>
              <w:rPr>
                <w:rFonts w:hint="eastAsia"/>
                <w:color w:val="auto"/>
                <w:szCs w:val="21"/>
                <w:highlight w:val="none"/>
              </w:rPr>
              <w:t>招标文件澄清</w:t>
            </w:r>
          </w:p>
          <w:p w14:paraId="6403BF6D">
            <w:pPr>
              <w:pStyle w:val="5"/>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Cs w:val="21"/>
                <w:highlight w:val="none"/>
                <w:lang w:val="zh-CN"/>
              </w:rPr>
            </w:pPr>
            <w:r>
              <w:rPr>
                <w:rFonts w:hint="eastAsia"/>
                <w:color w:val="auto"/>
                <w:szCs w:val="21"/>
                <w:highlight w:val="none"/>
              </w:rPr>
              <w:t>或修改时间、形式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20351860">
            <w:pPr>
              <w:pStyle w:val="5"/>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szCs w:val="21"/>
                <w:highlight w:val="none"/>
              </w:rPr>
            </w:pPr>
            <w:r>
              <w:rPr>
                <w:rFonts w:hint="eastAsia"/>
                <w:color w:val="auto"/>
                <w:szCs w:val="21"/>
                <w:highlight w:val="none"/>
                <w:lang w:val="zh-CN"/>
              </w:rPr>
              <w:t>时间：</w:t>
            </w:r>
            <w:r>
              <w:rPr>
                <w:rFonts w:hint="eastAsia" w:ascii="宋体" w:hAnsi="宋体"/>
                <w:color w:val="auto"/>
                <w:szCs w:val="21"/>
                <w:highlight w:val="none"/>
              </w:rPr>
              <w:t>递交投标文件截至时间15日前</w:t>
            </w:r>
          </w:p>
          <w:p w14:paraId="3AEDC262">
            <w:pPr>
              <w:pStyle w:val="5"/>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Cs w:val="21"/>
                <w:highlight w:val="none"/>
                <w:lang w:val="zh-CN"/>
              </w:rPr>
            </w:pPr>
            <w:r>
              <w:rPr>
                <w:rFonts w:hint="eastAsia" w:ascii="宋体" w:hAnsi="宋体"/>
                <w:color w:val="auto"/>
                <w:szCs w:val="21"/>
                <w:highlight w:val="none"/>
              </w:rPr>
              <w:t>形式：书面和</w:t>
            </w:r>
            <w:r>
              <w:rPr>
                <w:rFonts w:hint="eastAsia" w:ascii="宋体" w:hAnsi="宋体"/>
                <w:color w:val="auto"/>
                <w:szCs w:val="21"/>
                <w:highlight w:val="none"/>
                <w:lang w:eastAsia="zh-CN"/>
              </w:rPr>
              <w:t>政采云平台</w:t>
            </w:r>
          </w:p>
        </w:tc>
      </w:tr>
      <w:tr w14:paraId="6DEC504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501E9C6">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21</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F1A40D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构成招标文件的</w:t>
            </w:r>
          </w:p>
          <w:p w14:paraId="5F3204C6">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其他文件</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E3E0E87">
            <w:pPr>
              <w:pStyle w:val="27"/>
              <w:keepNext w:val="0"/>
              <w:keepLines w:val="0"/>
              <w:pageBreakBefore w:val="0"/>
              <w:widowControl w:val="0"/>
              <w:kinsoku/>
              <w:wordWrap/>
              <w:overflowPunct/>
              <w:topLinePunct w:val="0"/>
              <w:autoSpaceDE w:val="0"/>
              <w:autoSpaceDN w:val="0"/>
              <w:bidi w:val="0"/>
              <w:adjustRightInd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招标文件的澄清</w:t>
            </w:r>
            <w:r>
              <w:rPr>
                <w:rFonts w:hint="eastAsia"/>
                <w:color w:val="auto"/>
                <w:sz w:val="21"/>
                <w:szCs w:val="21"/>
                <w:highlight w:val="none"/>
              </w:rPr>
              <w:t>、修改书及有关补充通知为招标文件的有效组成部分</w:t>
            </w:r>
          </w:p>
        </w:tc>
      </w:tr>
      <w:tr w14:paraId="750828B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5CFBF74">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22</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F633BF6">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投标人对招标文件</w:t>
            </w:r>
          </w:p>
          <w:p w14:paraId="1FBE0B6D">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提出质疑的时间、形式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6D92A5C">
            <w:pPr>
              <w:pStyle w:val="27"/>
              <w:keepNext w:val="0"/>
              <w:keepLines w:val="0"/>
              <w:pageBreakBefore w:val="0"/>
              <w:widowControl w:val="0"/>
              <w:kinsoku/>
              <w:wordWrap/>
              <w:overflowPunct/>
              <w:topLinePunct w:val="0"/>
              <w:autoSpaceDE w:val="0"/>
              <w:autoSpaceDN w:val="0"/>
              <w:bidi w:val="0"/>
              <w:adjustRightInd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时间：自投标人收到招标文件之日起7个工作日内，超过期限的采购人或采购代理机构不再受理</w:t>
            </w:r>
          </w:p>
          <w:p w14:paraId="30FD2769">
            <w:pPr>
              <w:pStyle w:val="27"/>
              <w:keepNext w:val="0"/>
              <w:keepLines w:val="0"/>
              <w:pageBreakBefore w:val="0"/>
              <w:widowControl w:val="0"/>
              <w:kinsoku/>
              <w:wordWrap/>
              <w:overflowPunct/>
              <w:topLinePunct w:val="0"/>
              <w:autoSpaceDE w:val="0"/>
              <w:autoSpaceDN w:val="0"/>
              <w:bidi w:val="0"/>
              <w:adjustRightInd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形式：书面形式（详见</w:t>
            </w:r>
            <w:r>
              <w:rPr>
                <w:rFonts w:hint="eastAsia"/>
                <w:color w:val="auto"/>
                <w:sz w:val="21"/>
                <w:szCs w:val="21"/>
                <w:highlight w:val="none"/>
              </w:rPr>
              <w:t>投标人须知第13.1.2条款</w:t>
            </w:r>
            <w:r>
              <w:rPr>
                <w:rFonts w:hint="eastAsia"/>
                <w:color w:val="auto"/>
                <w:sz w:val="21"/>
                <w:szCs w:val="21"/>
                <w:highlight w:val="none"/>
                <w:lang w:val="zh-CN"/>
              </w:rPr>
              <w:t>）</w:t>
            </w:r>
          </w:p>
        </w:tc>
      </w:tr>
      <w:tr w14:paraId="1D64E96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16"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0F7F39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23</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F354A38">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对投标人提出质疑</w:t>
            </w:r>
          </w:p>
          <w:p w14:paraId="4DAB6917">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答复时间、形式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60A284F">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时间：自收到投标人质疑函之日起7个工作日内</w:t>
            </w:r>
          </w:p>
          <w:p w14:paraId="6DD06524">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rPr>
            </w:pPr>
            <w:r>
              <w:rPr>
                <w:rFonts w:hint="eastAsia"/>
                <w:color w:val="auto"/>
                <w:sz w:val="21"/>
                <w:szCs w:val="21"/>
                <w:highlight w:val="none"/>
                <w:lang w:val="zh-CN"/>
              </w:rPr>
              <w:t>形式：书面形式或政采云平台</w:t>
            </w:r>
          </w:p>
        </w:tc>
      </w:tr>
      <w:tr w14:paraId="6ACF78E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476BEA8">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24</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6C22B1A">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投标有效期</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05B675E">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rPr>
            </w:pPr>
            <w:r>
              <w:rPr>
                <w:rFonts w:hint="eastAsia"/>
                <w:color w:val="auto"/>
                <w:sz w:val="21"/>
                <w:szCs w:val="21"/>
                <w:highlight w:val="none"/>
                <w:lang w:val="zh-CN"/>
              </w:rPr>
              <w:t>从投标截止日起90</w:t>
            </w:r>
            <w:r>
              <w:rPr>
                <w:rFonts w:hint="eastAsia"/>
                <w:color w:val="auto"/>
                <w:sz w:val="21"/>
                <w:szCs w:val="21"/>
                <w:highlight w:val="none"/>
              </w:rPr>
              <w:t>日历</w:t>
            </w:r>
            <w:r>
              <w:rPr>
                <w:rFonts w:hint="eastAsia"/>
                <w:color w:val="auto"/>
                <w:sz w:val="21"/>
                <w:szCs w:val="21"/>
                <w:highlight w:val="none"/>
                <w:lang w:val="zh-CN"/>
              </w:rPr>
              <w:t>日</w:t>
            </w:r>
          </w:p>
        </w:tc>
      </w:tr>
      <w:tr w14:paraId="3A2312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6"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FC24FF4">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25</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434B5610">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是否允许递交多个</w:t>
            </w:r>
          </w:p>
          <w:p w14:paraId="45F70BF2">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备选投标方案</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347CE25">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不允许</w:t>
            </w:r>
          </w:p>
        </w:tc>
      </w:tr>
      <w:tr w14:paraId="4A7BCAE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85FDE36">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26</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5EB01B9">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投标保证金</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23D50593">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b/>
                <w:bCs/>
                <w:color w:val="auto"/>
                <w:kern w:val="0"/>
                <w:sz w:val="21"/>
                <w:szCs w:val="21"/>
                <w:highlight w:val="none"/>
                <w:lang w:eastAsia="zh-CN"/>
              </w:rPr>
              <w:t>投标保证金的缴纳形式</w:t>
            </w:r>
            <w:r>
              <w:rPr>
                <w:rFonts w:hint="eastAsia" w:asciiTheme="minorEastAsia" w:hAnsiTheme="minorEastAsia" w:eastAsiaTheme="minorEastAsia" w:cstheme="minorEastAsia"/>
                <w:color w:val="auto"/>
                <w:kern w:val="0"/>
                <w:sz w:val="21"/>
                <w:szCs w:val="21"/>
                <w:highlight w:val="none"/>
                <w:lang w:eastAsia="zh-CN"/>
              </w:rPr>
              <w:t>：投标人必须以</w:t>
            </w:r>
            <w:r>
              <w:rPr>
                <w:rFonts w:hint="eastAsia" w:asciiTheme="minorEastAsia" w:hAnsiTheme="minorEastAsia" w:eastAsiaTheme="minorEastAsia" w:cstheme="minorEastAsia"/>
                <w:b/>
                <w:bCs/>
                <w:color w:val="auto"/>
                <w:kern w:val="0"/>
                <w:sz w:val="21"/>
                <w:szCs w:val="21"/>
                <w:highlight w:val="none"/>
                <w:lang w:eastAsia="zh-CN"/>
              </w:rPr>
              <w:t>支票、汇票、本票或者金融机构、担保机构出具的保函（电子保函、保险保函、银行保函等）</w:t>
            </w:r>
            <w:r>
              <w:rPr>
                <w:rFonts w:hint="eastAsia" w:asciiTheme="minorEastAsia" w:hAnsiTheme="minorEastAsia" w:eastAsiaTheme="minorEastAsia" w:cstheme="minorEastAsia"/>
                <w:color w:val="auto"/>
                <w:kern w:val="0"/>
                <w:sz w:val="21"/>
                <w:szCs w:val="21"/>
                <w:highlight w:val="none"/>
                <w:lang w:eastAsia="zh-CN"/>
              </w:rPr>
              <w:t>等非现金形式提交。投标保证金必须以投标人名义缴纳。</w:t>
            </w:r>
          </w:p>
          <w:p w14:paraId="1A4573EF">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color w:val="auto"/>
                <w:kern w:val="0"/>
                <w:sz w:val="21"/>
                <w:szCs w:val="21"/>
                <w:highlight w:val="none"/>
                <w:lang w:eastAsia="zh-CN"/>
              </w:rPr>
              <w:t>投标保证金的金额：</w:t>
            </w:r>
            <w:r>
              <w:rPr>
                <w:rFonts w:hint="eastAsia" w:asciiTheme="minorEastAsia" w:hAnsiTheme="minorEastAsia" w:eastAsiaTheme="minorEastAsia" w:cstheme="minorEastAsia"/>
                <w:b/>
                <w:bCs/>
                <w:color w:val="auto"/>
                <w:kern w:val="0"/>
                <w:sz w:val="21"/>
                <w:szCs w:val="21"/>
                <w:highlight w:val="none"/>
                <w:lang w:val="en-US" w:eastAsia="zh-CN"/>
              </w:rPr>
              <w:t>1500.</w:t>
            </w:r>
            <w:r>
              <w:rPr>
                <w:rFonts w:hint="eastAsia" w:asciiTheme="minorEastAsia" w:hAnsiTheme="minorEastAsia" w:eastAsiaTheme="minorEastAsia" w:cstheme="minorEastAsia"/>
                <w:b/>
                <w:bCs/>
                <w:color w:val="auto"/>
                <w:kern w:val="0"/>
                <w:sz w:val="21"/>
                <w:szCs w:val="21"/>
                <w:highlight w:val="none"/>
                <w:lang w:eastAsia="zh-CN"/>
              </w:rPr>
              <w:t>00</w:t>
            </w:r>
            <w:r>
              <w:rPr>
                <w:rFonts w:hint="eastAsia" w:asciiTheme="minorEastAsia" w:hAnsiTheme="minorEastAsia" w:eastAsiaTheme="minorEastAsia" w:cstheme="minorEastAsia"/>
                <w:color w:val="auto"/>
                <w:kern w:val="0"/>
                <w:sz w:val="21"/>
                <w:szCs w:val="21"/>
                <w:highlight w:val="none"/>
                <w:lang w:eastAsia="zh-CN"/>
              </w:rPr>
              <w:t>元人民币（大写：</w:t>
            </w:r>
            <w:r>
              <w:rPr>
                <w:rFonts w:hint="eastAsia" w:asciiTheme="minorEastAsia" w:hAnsiTheme="minorEastAsia" w:eastAsiaTheme="minorEastAsia" w:cstheme="minorEastAsia"/>
                <w:color w:val="auto"/>
                <w:kern w:val="0"/>
                <w:sz w:val="21"/>
                <w:szCs w:val="21"/>
                <w:highlight w:val="none"/>
                <w:lang w:val="en-US" w:eastAsia="zh-CN"/>
              </w:rPr>
              <w:t>壹仟伍佰元整</w:t>
            </w:r>
            <w:r>
              <w:rPr>
                <w:rFonts w:hint="eastAsia" w:asciiTheme="minorEastAsia" w:hAnsiTheme="minorEastAsia" w:eastAsiaTheme="minorEastAsia" w:cstheme="minorEastAsia"/>
                <w:color w:val="auto"/>
                <w:kern w:val="0"/>
                <w:sz w:val="21"/>
                <w:szCs w:val="21"/>
                <w:highlight w:val="none"/>
                <w:lang w:eastAsia="zh-CN"/>
              </w:rPr>
              <w:t>）；</w:t>
            </w:r>
          </w:p>
          <w:p w14:paraId="79480C62">
            <w:pPr>
              <w:keepNext w:val="0"/>
              <w:keepLines w:val="0"/>
              <w:pageBreakBefore w:val="0"/>
              <w:widowControl w:val="0"/>
              <w:kinsoku/>
              <w:wordWrap/>
              <w:overflowPunct/>
              <w:topLinePunct w:val="0"/>
              <w:bidi w:val="0"/>
              <w:snapToGrid w:val="0"/>
              <w:spacing w:line="39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说明：</w:t>
            </w:r>
            <w:r>
              <w:rPr>
                <w:rFonts w:hint="eastAsia" w:asciiTheme="minorEastAsia" w:hAnsiTheme="minorEastAsia" w:eastAsiaTheme="minorEastAsia" w:cstheme="minorEastAsia"/>
                <w:color w:val="auto"/>
                <w:sz w:val="21"/>
                <w:szCs w:val="21"/>
                <w:highlight w:val="none"/>
              </w:rPr>
              <w:t>在递交投标文件截止时间前必须从单位基本账户支付至以下账户上；</w:t>
            </w:r>
          </w:p>
          <w:p w14:paraId="65B58371">
            <w:pPr>
              <w:keepNext w:val="0"/>
              <w:keepLines w:val="0"/>
              <w:pageBreakBefore w:val="0"/>
              <w:widowControl w:val="0"/>
              <w:kinsoku/>
              <w:wordWrap/>
              <w:overflowPunct/>
              <w:topLinePunct w:val="0"/>
              <w:autoSpaceDE w:val="0"/>
              <w:autoSpaceDN w:val="0"/>
              <w:bidi w:val="0"/>
              <w:adjustRightInd w:val="0"/>
              <w:snapToGrid w:val="0"/>
              <w:spacing w:line="390" w:lineRule="exact"/>
              <w:jc w:val="left"/>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 xml:space="preserve">单位名称：新疆华域建设工程项目管理咨询有限公司伊犁分公司  </w:t>
            </w:r>
          </w:p>
          <w:p w14:paraId="65B7D032">
            <w:pPr>
              <w:keepNext w:val="0"/>
              <w:keepLines w:val="0"/>
              <w:pageBreakBefore w:val="0"/>
              <w:widowControl w:val="0"/>
              <w:kinsoku/>
              <w:wordWrap/>
              <w:overflowPunct/>
              <w:topLinePunct w:val="0"/>
              <w:autoSpaceDE w:val="0"/>
              <w:autoSpaceDN w:val="0"/>
              <w:bidi w:val="0"/>
              <w:adjustRightInd w:val="0"/>
              <w:snapToGrid w:val="0"/>
              <w:spacing w:line="390" w:lineRule="exact"/>
              <w:jc w:val="left"/>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开户银行：中国工商银行股份有限公司伊宁阿合买提江街支行</w:t>
            </w:r>
          </w:p>
          <w:p w14:paraId="58D5039C">
            <w:pPr>
              <w:keepNext w:val="0"/>
              <w:keepLines w:val="0"/>
              <w:pageBreakBefore w:val="0"/>
              <w:widowControl w:val="0"/>
              <w:kinsoku/>
              <w:wordWrap/>
              <w:overflowPunct/>
              <w:topLinePunct w:val="0"/>
              <w:autoSpaceDE w:val="0"/>
              <w:autoSpaceDN w:val="0"/>
              <w:bidi w:val="0"/>
              <w:adjustRightInd w:val="0"/>
              <w:snapToGrid w:val="0"/>
              <w:spacing w:line="390" w:lineRule="exact"/>
              <w:jc w:val="left"/>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银行账号：3006023109200131786</w:t>
            </w:r>
          </w:p>
          <w:p w14:paraId="06B6DBC6">
            <w:pPr>
              <w:keepNext w:val="0"/>
              <w:keepLines w:val="0"/>
              <w:pageBreakBefore w:val="0"/>
              <w:widowControl w:val="0"/>
              <w:kinsoku/>
              <w:wordWrap/>
              <w:overflowPunct/>
              <w:topLinePunct w:val="0"/>
              <w:autoSpaceDE w:val="0"/>
              <w:autoSpaceDN w:val="0"/>
              <w:bidi w:val="0"/>
              <w:adjustRightInd w:val="0"/>
              <w:snapToGrid w:val="0"/>
              <w:spacing w:line="390" w:lineRule="exact"/>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递交时间：</w:t>
            </w:r>
            <w:r>
              <w:rPr>
                <w:rFonts w:hint="eastAsia" w:asciiTheme="minorEastAsia" w:hAnsiTheme="minorEastAsia" w:eastAsiaTheme="minorEastAsia" w:cstheme="minorEastAsia"/>
                <w:color w:val="auto"/>
                <w:kern w:val="0"/>
                <w:sz w:val="21"/>
                <w:szCs w:val="21"/>
                <w:highlight w:val="none"/>
              </w:rPr>
              <w:t>投标截止时间之前（提交投标保证金应充分考虑资金在途时间、跨行等因素导致的延迟到账情况，</w:t>
            </w:r>
            <w:r>
              <w:rPr>
                <w:rFonts w:hint="eastAsia" w:asciiTheme="minorEastAsia" w:hAnsiTheme="minorEastAsia" w:eastAsiaTheme="minorEastAsia" w:cstheme="minorEastAsia"/>
                <w:color w:val="auto"/>
                <w:kern w:val="0"/>
                <w:sz w:val="21"/>
                <w:szCs w:val="21"/>
                <w:highlight w:val="none"/>
                <w:lang w:val="zh-CN"/>
              </w:rPr>
              <w:t>由此导致的保证金不能按时到账其责任由投标人单位自行承担。</w:t>
            </w:r>
            <w:r>
              <w:rPr>
                <w:rFonts w:hint="eastAsia" w:asciiTheme="minorEastAsia" w:hAnsiTheme="minorEastAsia" w:eastAsiaTheme="minorEastAsia" w:cstheme="minorEastAsia"/>
                <w:color w:val="auto"/>
                <w:kern w:val="0"/>
                <w:sz w:val="21"/>
                <w:szCs w:val="21"/>
                <w:highlight w:val="none"/>
              </w:rPr>
              <w:t>各投标人缴纳投标保证金时需在附加信息及用途栏内注明“投标保证金、项目名称”，以投标保证金接收方银行到账信息为准）</w:t>
            </w:r>
          </w:p>
          <w:p w14:paraId="67FA9150">
            <w:pPr>
              <w:keepNext w:val="0"/>
              <w:keepLines w:val="0"/>
              <w:pageBreakBefore w:val="0"/>
              <w:kinsoku/>
              <w:wordWrap/>
              <w:overflowPunct/>
              <w:topLinePunct w:val="0"/>
              <w:bidi w:val="0"/>
              <w:snapToGrid/>
              <w:spacing w:line="390" w:lineRule="exact"/>
              <w:ind w:left="0" w:leftChars="0" w:right="0" w:rightChars="0" w:firstLine="211" w:firstLineChars="100"/>
              <w:textAlignment w:val="auto"/>
              <w:rPr>
                <w:rFonts w:hint="eastAsia" w:ascii="宋体" w:hAnsi="宋体"/>
                <w:color w:val="auto"/>
                <w:szCs w:val="21"/>
                <w:highlight w:val="none"/>
              </w:rPr>
            </w:pPr>
            <w:r>
              <w:rPr>
                <w:rFonts w:hint="eastAsia" w:asciiTheme="minorEastAsia" w:hAnsiTheme="minorEastAsia" w:eastAsiaTheme="minorEastAsia" w:cstheme="minorEastAsia"/>
                <w:b/>
                <w:bCs/>
                <w:color w:val="auto"/>
                <w:kern w:val="0"/>
                <w:sz w:val="21"/>
                <w:szCs w:val="21"/>
                <w:highlight w:val="none"/>
              </w:rPr>
              <w:t>友情提示：银行法定节假日不办理公对公账户电汇业务，请提前办理。投标保证金是否在规定截止时间前到户的风险由投标单位承担，投标保证金在银行的划转需要一定时间，望投标单位尽早缴纳！</w:t>
            </w:r>
          </w:p>
        </w:tc>
      </w:tr>
      <w:tr w14:paraId="59E4E4E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4EFC1FA">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27</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6182963">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不予退还投标</w:t>
            </w:r>
          </w:p>
          <w:p w14:paraId="40458749">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保证金的情形</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41360A5">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详见</w:t>
            </w:r>
            <w:r>
              <w:rPr>
                <w:rFonts w:hint="eastAsia"/>
                <w:color w:val="auto"/>
                <w:sz w:val="21"/>
                <w:szCs w:val="21"/>
                <w:highlight w:val="none"/>
              </w:rPr>
              <w:t>投标人须知第4.5.2.2条款</w:t>
            </w:r>
          </w:p>
        </w:tc>
      </w:tr>
      <w:tr w14:paraId="03B2B88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1"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8CD9F0F">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default" w:eastAsia="宋体" w:cs="Courier New"/>
                <w:color w:val="auto"/>
                <w:sz w:val="21"/>
                <w:szCs w:val="21"/>
                <w:highlight w:val="none"/>
                <w:lang w:val="en-US" w:eastAsia="zh-CN"/>
              </w:rPr>
            </w:pPr>
            <w:r>
              <w:rPr>
                <w:rFonts w:hint="eastAsia" w:cs="Courier New"/>
                <w:color w:val="auto"/>
                <w:sz w:val="21"/>
                <w:szCs w:val="21"/>
                <w:highlight w:val="none"/>
                <w:lang w:val="en-US" w:eastAsia="zh-CN"/>
              </w:rPr>
              <w:t>28</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E3FE28F">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解密</w:t>
            </w:r>
            <w:r>
              <w:rPr>
                <w:rFonts w:hint="eastAsia" w:ascii="宋体" w:hAnsi="宋体" w:eastAsia="宋体" w:cs="宋体"/>
                <w:color w:val="auto"/>
                <w:sz w:val="21"/>
                <w:szCs w:val="21"/>
                <w:highlight w:val="none"/>
                <w:lang w:val="zh-CN" w:eastAsia="zh-CN"/>
              </w:rPr>
              <w:t>投标</w:t>
            </w:r>
            <w:r>
              <w:rPr>
                <w:rFonts w:hint="eastAsia" w:ascii="宋体" w:hAnsi="宋体" w:eastAsia="宋体" w:cs="宋体"/>
                <w:color w:val="auto"/>
                <w:sz w:val="21"/>
                <w:szCs w:val="21"/>
                <w:highlight w:val="none"/>
                <w:lang w:val="zh-CN"/>
              </w:rPr>
              <w:t>文件现场</w:t>
            </w:r>
          </w:p>
          <w:p w14:paraId="729B585D">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ascii="宋体" w:hAnsi="宋体" w:eastAsia="宋体" w:cs="宋体"/>
                <w:color w:val="auto"/>
                <w:sz w:val="21"/>
                <w:szCs w:val="21"/>
                <w:highlight w:val="none"/>
                <w:lang w:val="zh-CN"/>
              </w:rPr>
              <w:t>是否提供样品</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B04A11D">
            <w:pPr>
              <w:spacing w:line="320" w:lineRule="exact"/>
              <w:ind w:right="105" w:rightChars="50" w:firstLine="210" w:firstLineChars="10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sym w:font="Wingdings 2" w:char="0052"/>
            </w:r>
            <w:r>
              <w:rPr>
                <w:rFonts w:hint="eastAsia" w:ascii="宋体" w:hAnsi="宋体" w:eastAsia="宋体" w:cs="宋体"/>
                <w:color w:val="auto"/>
                <w:kern w:val="0"/>
                <w:sz w:val="21"/>
                <w:szCs w:val="21"/>
                <w:highlight w:val="none"/>
                <w:lang w:val="zh-CN" w:eastAsia="zh-CN" w:bidi="ar-SA"/>
              </w:rPr>
              <w:t xml:space="preserve">  不需要</w:t>
            </w:r>
          </w:p>
          <w:p w14:paraId="0021612A">
            <w:pPr>
              <w:spacing w:line="340" w:lineRule="exact"/>
              <w:ind w:right="105" w:rightChars="50" w:firstLine="210" w:firstLineChars="100"/>
              <w:rPr>
                <w:rFonts w:hint="eastAsia"/>
                <w:color w:val="auto"/>
                <w:sz w:val="21"/>
                <w:szCs w:val="21"/>
                <w:highlight w:val="none"/>
                <w:lang w:val="zh-CN"/>
              </w:rPr>
            </w:pPr>
            <w:r>
              <w:rPr>
                <w:rFonts w:hint="eastAsia" w:ascii="宋体" w:hAnsi="宋体" w:eastAsia="宋体" w:cs="宋体"/>
                <w:color w:val="auto"/>
                <w:kern w:val="0"/>
                <w:sz w:val="21"/>
                <w:szCs w:val="21"/>
                <w:highlight w:val="none"/>
                <w:lang w:val="zh-CN" w:eastAsia="zh-CN" w:bidi="ar-SA"/>
              </w:rPr>
              <w:t>□  需要，样品要求：</w:t>
            </w:r>
          </w:p>
        </w:tc>
      </w:tr>
      <w:tr w14:paraId="4A2FDFE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9"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78014835">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29</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13084F2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投标文件签字</w:t>
            </w:r>
          </w:p>
          <w:p w14:paraId="1653263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或盖章要求</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5181A5D4">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投标人必须按照招标文件的规定和要求签字、盖章</w:t>
            </w:r>
          </w:p>
        </w:tc>
      </w:tr>
      <w:tr w14:paraId="1D23A64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25"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34827F4">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318EC69">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投标文件</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3DC45B9">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采用不见面开标：</w:t>
            </w:r>
          </w:p>
          <w:p w14:paraId="6E70B73C">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1．本项目采用不见面开标、投标人需要递交电子投标文件，加密的电子投标文件，在投标截止时间前通过新疆政府采购网政采云平台上传到指定位置。无需递交纸质文件。</w:t>
            </w:r>
          </w:p>
          <w:p w14:paraId="5F079093">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2.本项目采用远程不见面交易的模式。开标当日，投标人无需到达开标现场，仅需在任意地点通过新疆政府采购网政采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0AF5BDBE">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3.远程开标前，投标人务必在新疆政府采购网政采云平台（</w:t>
            </w:r>
            <w:r>
              <w:rPr>
                <w:rFonts w:hint="eastAsia" w:ascii="宋体" w:hAnsi="宋体" w:eastAsia="宋体" w:cs="宋体"/>
                <w:i w:val="0"/>
                <w:iCs w:val="0"/>
                <w:kern w:val="0"/>
                <w:sz w:val="24"/>
                <w:szCs w:val="24"/>
                <w:highlight w:val="none"/>
              </w:rPr>
              <w:t>http://www.ccgp-xinjiang.gov.cn/</w:t>
            </w:r>
            <w:r>
              <w:rPr>
                <w:rFonts w:hint="eastAsia"/>
                <w:color w:val="auto"/>
                <w:sz w:val="21"/>
                <w:szCs w:val="21"/>
                <w:highlight w:val="none"/>
                <w:lang w:val="zh-CN"/>
              </w:rPr>
              <w:t>）投标文件上传模块中使用“模拟解密”功能，验证本机远程自助解密环境。</w:t>
            </w:r>
          </w:p>
        </w:tc>
      </w:tr>
      <w:tr w14:paraId="353CD1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3EF9E14">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default" w:eastAsia="宋体" w:cs="Arial"/>
                <w:color w:val="auto"/>
                <w:sz w:val="21"/>
                <w:szCs w:val="21"/>
                <w:highlight w:val="none"/>
                <w:lang w:val="en-US" w:eastAsia="zh-CN"/>
              </w:rPr>
            </w:pPr>
            <w:r>
              <w:rPr>
                <w:rFonts w:hint="eastAsia" w:cs="Arial"/>
                <w:color w:val="auto"/>
                <w:sz w:val="21"/>
                <w:szCs w:val="21"/>
                <w:highlight w:val="none"/>
                <w:lang w:val="en-US" w:eastAsia="zh-CN"/>
              </w:rPr>
              <w:t>31</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FFAC97D">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s="Arial"/>
                <w:color w:val="auto"/>
                <w:sz w:val="21"/>
                <w:szCs w:val="21"/>
                <w:highlight w:val="none"/>
                <w:lang w:val="zh-CN"/>
              </w:rPr>
            </w:pPr>
            <w:r>
              <w:rPr>
                <w:rFonts w:hint="eastAsia" w:cs="Arial"/>
                <w:color w:val="auto"/>
                <w:sz w:val="21"/>
                <w:szCs w:val="21"/>
                <w:highlight w:val="none"/>
                <w:lang w:val="zh-CN"/>
              </w:rPr>
              <w:t>提交投标文件地点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5D9EEFB">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请登录政采云投标客户端，在截止时间前将加密的电子投标文件（.jmbs）上传到新疆政府采购网对应的位置（逾期上传或者未上传指定地点的投标文件，采购人不予受理）。</w:t>
            </w:r>
          </w:p>
          <w:p w14:paraId="03CAF445">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采用不见面开标：</w:t>
            </w:r>
          </w:p>
          <w:p w14:paraId="34CCB61A">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投标地点：政采云远程不见面开标大厅</w:t>
            </w:r>
          </w:p>
          <w:p w14:paraId="08807AEB">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不见面开标默认解密时长：20分钟</w:t>
            </w:r>
          </w:p>
          <w:p w14:paraId="14247807">
            <w:pPr>
              <w:pStyle w:val="27"/>
              <w:keepNext w:val="0"/>
              <w:keepLines w:val="0"/>
              <w:pageBreakBefore w:val="0"/>
              <w:kinsoku/>
              <w:wordWrap/>
              <w:overflowPunct/>
              <w:topLinePunct w:val="0"/>
              <w:bidi w:val="0"/>
              <w:snapToGrid/>
              <w:spacing w:line="390" w:lineRule="exact"/>
              <w:ind w:left="0" w:leftChars="0" w:right="0" w:rightChars="0" w:firstLine="210" w:firstLineChars="100"/>
              <w:jc w:val="both"/>
              <w:textAlignment w:val="auto"/>
              <w:rPr>
                <w:rFonts w:hint="eastAsia"/>
                <w:color w:val="auto"/>
                <w:sz w:val="21"/>
                <w:szCs w:val="21"/>
                <w:highlight w:val="none"/>
                <w:lang w:val="zh-CN"/>
              </w:rPr>
            </w:pPr>
            <w:r>
              <w:rPr>
                <w:rFonts w:hint="eastAsia"/>
                <w:color w:val="auto"/>
                <w:sz w:val="21"/>
                <w:szCs w:val="21"/>
                <w:highlight w:val="none"/>
                <w:lang w:val="zh-CN"/>
              </w:rPr>
              <w:t>关于能否延长解密时间的约定：开标现场若发现默认解密时长不足，由采购人决定是否延长解密时长。</w:t>
            </w:r>
          </w:p>
        </w:tc>
      </w:tr>
      <w:tr w14:paraId="0AA773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56"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5C3EC7F">
            <w:pPr>
              <w:pStyle w:val="27"/>
              <w:keepNext w:val="0"/>
              <w:keepLines w:val="0"/>
              <w:pageBreakBefore w:val="0"/>
              <w:kinsoku/>
              <w:wordWrap/>
              <w:overflowPunct/>
              <w:topLinePunct w:val="0"/>
              <w:bidi w:val="0"/>
              <w:snapToGrid/>
              <w:spacing w:line="400" w:lineRule="exact"/>
              <w:ind w:left="0" w:leftChars="0" w:right="0" w:rightChars="0" w:firstLine="0" w:firstLineChars="0"/>
              <w:jc w:val="center"/>
              <w:textAlignment w:val="auto"/>
              <w:rPr>
                <w:rFonts w:hint="default" w:eastAsia="宋体" w:cs="Courier New"/>
                <w:color w:val="auto"/>
                <w:sz w:val="21"/>
                <w:szCs w:val="21"/>
                <w:highlight w:val="none"/>
                <w:lang w:val="en-US" w:eastAsia="zh-CN"/>
              </w:rPr>
            </w:pPr>
            <w:r>
              <w:rPr>
                <w:rFonts w:hint="eastAsia" w:cs="Courier New"/>
                <w:color w:val="auto"/>
                <w:sz w:val="21"/>
                <w:szCs w:val="21"/>
                <w:highlight w:val="none"/>
                <w:lang w:val="en-US" w:eastAsia="zh-CN"/>
              </w:rPr>
              <w:t>32</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A274316">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投标截至时间</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2282FDE0">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rPr>
            </w:pPr>
            <w:r>
              <w:rPr>
                <w:rFonts w:hint="eastAsia"/>
                <w:color w:val="auto"/>
                <w:sz w:val="21"/>
                <w:szCs w:val="21"/>
                <w:highlight w:val="none"/>
              </w:rPr>
              <w:t>202</w:t>
            </w:r>
            <w:r>
              <w:rPr>
                <w:rFonts w:hint="eastAsia"/>
                <w:color w:val="auto"/>
                <w:sz w:val="21"/>
                <w:szCs w:val="21"/>
                <w:highlight w:val="none"/>
                <w:lang w:val="en-US" w:eastAsia="zh-CN"/>
              </w:rPr>
              <w:t>5</w:t>
            </w:r>
            <w:r>
              <w:rPr>
                <w:rFonts w:hint="eastAsia"/>
                <w:color w:val="auto"/>
                <w:sz w:val="21"/>
                <w:szCs w:val="21"/>
                <w:highlight w:val="none"/>
              </w:rPr>
              <w:t>年</w:t>
            </w:r>
            <w:r>
              <w:rPr>
                <w:rFonts w:hint="eastAsia"/>
                <w:color w:val="auto"/>
                <w:sz w:val="21"/>
                <w:szCs w:val="21"/>
                <w:highlight w:val="none"/>
                <w:lang w:val="en-US" w:eastAsia="zh-CN"/>
              </w:rPr>
              <w:t>01</w:t>
            </w:r>
            <w:r>
              <w:rPr>
                <w:rFonts w:hint="eastAsia"/>
                <w:color w:val="auto"/>
                <w:sz w:val="21"/>
                <w:szCs w:val="21"/>
                <w:highlight w:val="none"/>
              </w:rPr>
              <w:t>月</w:t>
            </w:r>
            <w:r>
              <w:rPr>
                <w:rFonts w:hint="eastAsia"/>
                <w:color w:val="auto"/>
                <w:sz w:val="21"/>
                <w:szCs w:val="21"/>
                <w:highlight w:val="none"/>
                <w:lang w:val="en-US" w:eastAsia="zh-CN"/>
              </w:rPr>
              <w:t>24</w:t>
            </w:r>
            <w:r>
              <w:rPr>
                <w:rFonts w:hint="eastAsia"/>
                <w:color w:val="auto"/>
                <w:sz w:val="21"/>
                <w:szCs w:val="21"/>
                <w:highlight w:val="none"/>
              </w:rPr>
              <w:t>日1</w:t>
            </w:r>
            <w:r>
              <w:rPr>
                <w:rFonts w:hint="eastAsia"/>
                <w:color w:val="auto"/>
                <w:sz w:val="21"/>
                <w:szCs w:val="21"/>
                <w:highlight w:val="none"/>
                <w:lang w:val="en-US" w:eastAsia="zh-CN"/>
              </w:rPr>
              <w:t>2</w:t>
            </w:r>
            <w:r>
              <w:rPr>
                <w:rFonts w:hint="eastAsia"/>
                <w:color w:val="auto"/>
                <w:sz w:val="21"/>
                <w:szCs w:val="21"/>
                <w:highlight w:val="none"/>
              </w:rPr>
              <w:t>点</w:t>
            </w:r>
            <w:r>
              <w:rPr>
                <w:rFonts w:hint="eastAsia"/>
                <w:color w:val="auto"/>
                <w:sz w:val="21"/>
                <w:szCs w:val="21"/>
                <w:highlight w:val="none"/>
                <w:lang w:val="en-US" w:eastAsia="zh-CN"/>
              </w:rPr>
              <w:t>0</w:t>
            </w:r>
            <w:r>
              <w:rPr>
                <w:rFonts w:hint="eastAsia"/>
                <w:color w:val="auto"/>
                <w:sz w:val="21"/>
                <w:szCs w:val="21"/>
                <w:highlight w:val="none"/>
              </w:rPr>
              <w:t>0分（北京时间）（如有变动另行通知）</w:t>
            </w:r>
          </w:p>
        </w:tc>
      </w:tr>
      <w:tr w14:paraId="4456160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40"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4A197F8">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33</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2539D7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递交投标文件地点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BDC371D">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请登录政采云投标客户端，在截止时间前将加密的电子投标文件（.jmbs）上传到新疆政府采购网对应的位置（逾期上传或者未上传指定地点的投标文件，采购人不予受理）</w:t>
            </w:r>
          </w:p>
        </w:tc>
      </w:tr>
      <w:tr w14:paraId="60CD581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6"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31D24DD">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34</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7B30423">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投标文件是否退还</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15C1E586">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highlight w:val="none"/>
              </w:rPr>
            </w:pPr>
            <w:r>
              <w:rPr>
                <w:rFonts w:hint="eastAsia"/>
                <w:color w:val="auto"/>
                <w:sz w:val="21"/>
                <w:szCs w:val="21"/>
                <w:highlight w:val="none"/>
              </w:rPr>
              <w:t>否</w:t>
            </w:r>
          </w:p>
        </w:tc>
      </w:tr>
      <w:tr w14:paraId="75FB231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5FCC6307">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Arial"/>
                <w:color w:val="auto"/>
                <w:sz w:val="21"/>
                <w:szCs w:val="21"/>
                <w:highlight w:val="none"/>
                <w:lang w:val="zh-CN"/>
              </w:rPr>
            </w:pPr>
            <w:r>
              <w:rPr>
                <w:rFonts w:hint="eastAsia" w:cs="Courier New"/>
                <w:color w:val="auto"/>
                <w:sz w:val="21"/>
                <w:szCs w:val="21"/>
                <w:highlight w:val="none"/>
                <w:lang w:val="zh-CN"/>
              </w:rPr>
              <w:t>35</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979CB1E">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s="Arial"/>
                <w:color w:val="auto"/>
                <w:sz w:val="21"/>
                <w:szCs w:val="21"/>
                <w:highlight w:val="none"/>
                <w:lang w:val="zh-CN"/>
              </w:rPr>
            </w:pPr>
            <w:r>
              <w:rPr>
                <w:rFonts w:hint="eastAsia"/>
                <w:color w:val="auto"/>
                <w:sz w:val="21"/>
                <w:szCs w:val="21"/>
                <w:highlight w:val="none"/>
                <w:lang w:val="zh-CN"/>
              </w:rPr>
              <w:t>开标时间和地点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7FA3E59">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开标时间（解密）：同投标截至时间</w:t>
            </w:r>
          </w:p>
          <w:p w14:paraId="0791BB38">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开标地点：政采云电子开标大厅</w:t>
            </w:r>
          </w:p>
        </w:tc>
      </w:tr>
      <w:tr w14:paraId="3FDAE8D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2"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646F7E0">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36</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E7DDA4C">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评标委员会的组建</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A9BDD00">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评标委员会构成形式、人数，评标专家确定方式：</w:t>
            </w:r>
          </w:p>
          <w:p w14:paraId="2DA6D45D">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详见投标人须知第8.1.1条款</w:t>
            </w:r>
          </w:p>
        </w:tc>
      </w:tr>
      <w:tr w14:paraId="5DE82BF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2"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522FAC34">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37</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5D630655">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评标方法及标准</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165BCB7A">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详见第三章评标方法</w:t>
            </w:r>
          </w:p>
        </w:tc>
      </w:tr>
      <w:tr w14:paraId="4D0561A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243F06BA">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38</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76B3BDF">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评标委员会推荐中标</w:t>
            </w:r>
          </w:p>
          <w:p w14:paraId="076BB1E3">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候选人的人数</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BDC78EB">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3</w:t>
            </w:r>
          </w:p>
        </w:tc>
      </w:tr>
      <w:tr w14:paraId="7CEC67E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1977BD0">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39</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0089844B">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是否授权评标委员会确定中标人</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D762B17">
            <w:pPr>
              <w:pStyle w:val="27"/>
              <w:keepNext w:val="0"/>
              <w:keepLines w:val="0"/>
              <w:pageBreakBefore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否</w:t>
            </w:r>
          </w:p>
        </w:tc>
      </w:tr>
      <w:tr w14:paraId="7392691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59BD0F98">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5A49A69">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中标公告的时间、</w:t>
            </w:r>
          </w:p>
          <w:p w14:paraId="5CE7E2ED">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媒介和期限</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62213373">
            <w:pPr>
              <w:pStyle w:val="5"/>
              <w:keepNext w:val="0"/>
              <w:keepLines w:val="0"/>
              <w:pageBreakBefore w:val="0"/>
              <w:widowControl w:val="0"/>
              <w:kinsoku/>
              <w:wordWrap/>
              <w:overflowPunct/>
              <w:topLinePunct w:val="0"/>
              <w:bidi w:val="0"/>
              <w:snapToGrid/>
              <w:spacing w:line="390" w:lineRule="exact"/>
              <w:ind w:left="0" w:leftChars="0" w:right="0" w:rightChars="0" w:firstLine="210" w:firstLineChars="100"/>
              <w:textAlignment w:val="auto"/>
              <w:rPr>
                <w:rFonts w:hint="eastAsia"/>
                <w:color w:val="auto"/>
                <w:szCs w:val="21"/>
                <w:highlight w:val="none"/>
                <w:lang w:val="zh-CN"/>
              </w:rPr>
            </w:pPr>
            <w:r>
              <w:rPr>
                <w:rFonts w:hint="eastAsia"/>
                <w:color w:val="auto"/>
                <w:szCs w:val="21"/>
                <w:highlight w:val="none"/>
                <w:lang w:val="zh-CN"/>
              </w:rPr>
              <w:t>公告时间：</w:t>
            </w:r>
            <w:r>
              <w:rPr>
                <w:rFonts w:hint="eastAsia" w:ascii="宋体" w:hAnsi="宋体"/>
                <w:color w:val="auto"/>
                <w:szCs w:val="21"/>
                <w:highlight w:val="none"/>
              </w:rPr>
              <w:t>在确定中标人之日起</w:t>
            </w:r>
            <w:r>
              <w:rPr>
                <w:rFonts w:hint="eastAsia" w:ascii="宋体" w:hAnsi="宋体"/>
                <w:b/>
                <w:color w:val="auto"/>
                <w:szCs w:val="21"/>
                <w:highlight w:val="none"/>
              </w:rPr>
              <w:t>2</w:t>
            </w:r>
            <w:r>
              <w:rPr>
                <w:rFonts w:hint="eastAsia" w:ascii="宋体" w:hAnsi="宋体"/>
                <w:color w:val="auto"/>
                <w:szCs w:val="21"/>
                <w:highlight w:val="none"/>
              </w:rPr>
              <w:t>个工作日内</w:t>
            </w:r>
          </w:p>
          <w:p w14:paraId="2CCE9039">
            <w:pPr>
              <w:pStyle w:val="27"/>
              <w:keepNext w:val="0"/>
              <w:keepLines w:val="0"/>
              <w:pageBreakBefore w:val="0"/>
              <w:widowControl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公告媒介：</w:t>
            </w:r>
            <w:r>
              <w:rPr>
                <w:rFonts w:hint="eastAsia"/>
                <w:color w:val="auto"/>
                <w:sz w:val="21"/>
                <w:szCs w:val="21"/>
                <w:highlight w:val="none"/>
                <w:lang w:val="en-US" w:eastAsia="zh-CN"/>
              </w:rPr>
              <w:t>新疆政府采购网</w:t>
            </w:r>
          </w:p>
          <w:p w14:paraId="5C224935">
            <w:pPr>
              <w:pStyle w:val="27"/>
              <w:keepNext w:val="0"/>
              <w:keepLines w:val="0"/>
              <w:pageBreakBefore w:val="0"/>
              <w:widowControl w:val="0"/>
              <w:kinsoku/>
              <w:wordWrap/>
              <w:overflowPunct/>
              <w:topLinePunct w:val="0"/>
              <w:bidi w:val="0"/>
              <w:snapToGrid/>
              <w:spacing w:line="390" w:lineRule="exact"/>
              <w:ind w:left="0" w:leftChars="0" w:right="0" w:rightChars="0" w:firstLine="210" w:firstLineChars="100"/>
              <w:textAlignment w:val="auto"/>
              <w:rPr>
                <w:rFonts w:hint="eastAsia"/>
                <w:color w:val="auto"/>
                <w:sz w:val="21"/>
                <w:szCs w:val="21"/>
                <w:highlight w:val="none"/>
                <w:lang w:val="zh-CN"/>
              </w:rPr>
            </w:pPr>
            <w:r>
              <w:rPr>
                <w:rFonts w:hint="eastAsia"/>
                <w:color w:val="auto"/>
                <w:sz w:val="21"/>
                <w:szCs w:val="21"/>
                <w:highlight w:val="none"/>
                <w:lang w:val="zh-CN"/>
              </w:rPr>
              <w:t>公告期限：1个工作日</w:t>
            </w:r>
          </w:p>
        </w:tc>
      </w:tr>
      <w:tr w14:paraId="2D57DC4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6687166E">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41</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6B1BCC7">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履约保证金</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93B5F74">
            <w:pPr>
              <w:pStyle w:val="27"/>
              <w:keepNext w:val="0"/>
              <w:keepLines w:val="0"/>
              <w:pageBreakBefore w:val="0"/>
              <w:widowControl w:val="0"/>
              <w:kinsoku/>
              <w:wordWrap/>
              <w:overflowPunct/>
              <w:topLinePunct w:val="0"/>
              <w:bidi w:val="0"/>
              <w:snapToGrid/>
              <w:spacing w:line="390" w:lineRule="exact"/>
              <w:ind w:left="0" w:leftChars="0" w:right="0" w:rightChars="0" w:firstLine="240" w:firstLineChars="100"/>
              <w:textAlignment w:val="auto"/>
              <w:rPr>
                <w:rFonts w:hint="eastAsia"/>
                <w:color w:val="auto"/>
                <w:sz w:val="21"/>
                <w:szCs w:val="21"/>
                <w:highlight w:val="none"/>
                <w:lang w:val="zh-CN"/>
              </w:rPr>
            </w:pPr>
            <w:r>
              <w:rPr>
                <w:rFonts w:hint="eastAsia"/>
                <w:color w:val="auto"/>
                <w:szCs w:val="21"/>
                <w:highlight w:val="none"/>
              </w:rPr>
              <w:sym w:font="Wingdings 2" w:char="00A3"/>
            </w:r>
            <w:r>
              <w:rPr>
                <w:rFonts w:hint="eastAsia"/>
                <w:color w:val="auto"/>
                <w:sz w:val="21"/>
                <w:szCs w:val="21"/>
                <w:highlight w:val="none"/>
                <w:lang w:val="zh-CN"/>
              </w:rPr>
              <w:t xml:space="preserve"> 需要   </w:t>
            </w:r>
            <w:r>
              <w:rPr>
                <w:rFonts w:hint="eastAsia"/>
                <w:color w:val="auto"/>
                <w:szCs w:val="21"/>
                <w:highlight w:val="none"/>
              </w:rPr>
              <w:sym w:font="Wingdings 2" w:char="0052"/>
            </w:r>
            <w:r>
              <w:rPr>
                <w:rFonts w:hint="eastAsia"/>
                <w:color w:val="auto"/>
                <w:sz w:val="21"/>
                <w:szCs w:val="21"/>
                <w:highlight w:val="none"/>
                <w:lang w:val="zh-CN"/>
              </w:rPr>
              <w:t>不需要</w:t>
            </w:r>
          </w:p>
        </w:tc>
      </w:tr>
      <w:tr w14:paraId="3673E7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35"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385F892A">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42</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8882D60">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投标人信用信息</w:t>
            </w:r>
          </w:p>
          <w:p w14:paraId="4E253DFD">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查询截至时点</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7AEC9E73">
            <w:pPr>
              <w:keepNext w:val="0"/>
              <w:keepLines w:val="0"/>
              <w:pageBreakBefore w:val="0"/>
              <w:widowControl w:val="0"/>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szCs w:val="21"/>
                <w:highlight w:val="none"/>
              </w:rPr>
            </w:pPr>
            <w:r>
              <w:rPr>
                <w:rFonts w:hint="eastAsia" w:ascii="宋体" w:hAnsi="宋体"/>
                <w:color w:val="auto"/>
                <w:szCs w:val="21"/>
                <w:highlight w:val="none"/>
              </w:rPr>
              <w:t>投标文件递交截止时间当日</w:t>
            </w:r>
          </w:p>
        </w:tc>
      </w:tr>
      <w:tr w14:paraId="7285343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8"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DB8599C">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Arial"/>
                <w:color w:val="auto"/>
                <w:sz w:val="21"/>
                <w:szCs w:val="21"/>
                <w:highlight w:val="none"/>
                <w:lang w:val="zh-CN"/>
              </w:rPr>
            </w:pPr>
            <w:r>
              <w:rPr>
                <w:rFonts w:hint="eastAsia" w:cs="Courier New"/>
                <w:color w:val="auto"/>
                <w:sz w:val="21"/>
                <w:szCs w:val="21"/>
                <w:highlight w:val="none"/>
                <w:lang w:val="zh-CN"/>
              </w:rPr>
              <w:t>43</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A6B15D3">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资格审查时是否</w:t>
            </w:r>
          </w:p>
          <w:p w14:paraId="1EAADA99">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s="Arial"/>
                <w:color w:val="auto"/>
                <w:sz w:val="21"/>
                <w:szCs w:val="21"/>
                <w:highlight w:val="none"/>
                <w:lang w:val="zh-CN"/>
              </w:rPr>
            </w:pPr>
            <w:r>
              <w:rPr>
                <w:rFonts w:hint="eastAsia"/>
                <w:color w:val="auto"/>
                <w:sz w:val="21"/>
                <w:szCs w:val="21"/>
                <w:highlight w:val="none"/>
                <w:lang w:val="zh-CN"/>
              </w:rPr>
              <w:t>核验证件</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590F0EA3">
            <w:pPr>
              <w:pStyle w:val="27"/>
              <w:keepNext w:val="0"/>
              <w:keepLines w:val="0"/>
              <w:pageBreakBefore w:val="0"/>
              <w:widowControl w:val="0"/>
              <w:kinsoku/>
              <w:wordWrap/>
              <w:overflowPunct/>
              <w:topLinePunct w:val="0"/>
              <w:bidi w:val="0"/>
              <w:snapToGrid/>
              <w:spacing w:line="390" w:lineRule="exact"/>
              <w:ind w:left="0" w:leftChars="0" w:right="0" w:rightChars="0" w:firstLine="240" w:firstLineChars="100"/>
              <w:textAlignment w:val="auto"/>
              <w:rPr>
                <w:rFonts w:hint="eastAsia"/>
                <w:color w:val="auto"/>
                <w:kern w:val="2"/>
                <w:sz w:val="21"/>
                <w:szCs w:val="21"/>
                <w:highlight w:val="none"/>
              </w:rPr>
            </w:pPr>
            <w:r>
              <w:rPr>
                <w:rFonts w:hint="eastAsia"/>
                <w:color w:val="auto"/>
                <w:szCs w:val="21"/>
                <w:highlight w:val="none"/>
              </w:rPr>
              <w:sym w:font="Wingdings 2" w:char="0052"/>
            </w:r>
            <w:r>
              <w:rPr>
                <w:rFonts w:hint="eastAsia"/>
                <w:color w:val="auto"/>
                <w:szCs w:val="21"/>
                <w:highlight w:val="none"/>
              </w:rPr>
              <w:t xml:space="preserve"> </w:t>
            </w:r>
            <w:r>
              <w:rPr>
                <w:rFonts w:hint="eastAsia"/>
                <w:color w:val="auto"/>
                <w:sz w:val="21"/>
                <w:szCs w:val="18"/>
                <w:highlight w:val="none"/>
              </w:rPr>
              <w:t xml:space="preserve">需要  </w:t>
            </w:r>
            <w:r>
              <w:rPr>
                <w:rFonts w:hint="eastAsia"/>
                <w:color w:val="auto"/>
                <w:sz w:val="21"/>
                <w:szCs w:val="18"/>
                <w:highlight w:val="none"/>
              </w:rPr>
              <w:sym w:font="Wingdings 2" w:char="00A3"/>
            </w:r>
            <w:r>
              <w:rPr>
                <w:rFonts w:hint="eastAsia"/>
                <w:color w:val="auto"/>
                <w:sz w:val="21"/>
                <w:szCs w:val="18"/>
                <w:highlight w:val="none"/>
              </w:rPr>
              <w:t xml:space="preserve"> 不需要</w:t>
            </w:r>
          </w:p>
        </w:tc>
      </w:tr>
      <w:tr w14:paraId="1332F80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7"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1E4B3351">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44</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AF6FDDA">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开标现场是否</w:t>
            </w:r>
          </w:p>
          <w:p w14:paraId="009A9F5C">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演示与述标</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F1CE496">
            <w:pPr>
              <w:keepNext w:val="0"/>
              <w:keepLines w:val="0"/>
              <w:pageBreakBefore w:val="0"/>
              <w:widowControl w:val="0"/>
              <w:tabs>
                <w:tab w:val="left" w:pos="279"/>
              </w:tabs>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szCs w:val="21"/>
                <w:highlight w:val="none"/>
              </w:rPr>
            </w:pPr>
            <w:r>
              <w:rPr>
                <w:rFonts w:hint="eastAsia" w:ascii="宋体" w:hAnsi="宋体"/>
                <w:color w:val="auto"/>
                <w:szCs w:val="21"/>
                <w:highlight w:val="none"/>
              </w:rPr>
              <w:sym w:font="Wingdings 2" w:char="00A3"/>
            </w:r>
            <w:r>
              <w:rPr>
                <w:rFonts w:hint="eastAsia" w:ascii="宋体" w:hAnsi="宋体"/>
                <w:color w:val="auto"/>
                <w:szCs w:val="21"/>
                <w:highlight w:val="none"/>
              </w:rPr>
              <w:t xml:space="preserve"> 需要  </w:t>
            </w:r>
            <w:r>
              <w:rPr>
                <w:rFonts w:hint="eastAsia" w:ascii="宋体" w:hAnsi="宋体"/>
                <w:color w:val="auto"/>
                <w:szCs w:val="21"/>
                <w:highlight w:val="none"/>
              </w:rPr>
              <w:sym w:font="Wingdings 2" w:char="0052"/>
            </w:r>
            <w:r>
              <w:rPr>
                <w:rFonts w:hint="eastAsia" w:ascii="宋体" w:hAnsi="宋体"/>
                <w:color w:val="auto"/>
                <w:szCs w:val="21"/>
                <w:highlight w:val="none"/>
              </w:rPr>
              <w:t xml:space="preserve"> 不需要</w:t>
            </w:r>
          </w:p>
        </w:tc>
      </w:tr>
      <w:tr w14:paraId="42B6DA2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6BC84C2">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eastAsia" w:cs="Courier New"/>
                <w:color w:val="auto"/>
                <w:sz w:val="21"/>
                <w:szCs w:val="21"/>
                <w:highlight w:val="none"/>
                <w:lang w:val="zh-CN"/>
              </w:rPr>
            </w:pPr>
            <w:r>
              <w:rPr>
                <w:rFonts w:hint="eastAsia" w:cs="Courier New"/>
                <w:color w:val="auto"/>
                <w:sz w:val="21"/>
                <w:szCs w:val="21"/>
                <w:highlight w:val="none"/>
                <w:lang w:val="zh-CN"/>
              </w:rPr>
              <w:t>45</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137A52BC">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开标现场是否</w:t>
            </w:r>
          </w:p>
          <w:p w14:paraId="55D39C90">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提供样品</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059858A1">
            <w:pPr>
              <w:keepNext w:val="0"/>
              <w:keepLines w:val="0"/>
              <w:pageBreakBefore w:val="0"/>
              <w:widowControl w:val="0"/>
              <w:kinsoku/>
              <w:wordWrap/>
              <w:overflowPunct/>
              <w:topLinePunct w:val="0"/>
              <w:bidi w:val="0"/>
              <w:snapToGrid/>
              <w:spacing w:line="390" w:lineRule="exact"/>
              <w:ind w:left="0" w:leftChars="0" w:right="0" w:rightChars="0" w:firstLine="210" w:firstLineChars="100"/>
              <w:textAlignment w:val="auto"/>
              <w:rPr>
                <w:rFonts w:hint="eastAsia" w:ascii="宋体" w:hAnsi="宋体"/>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 xml:space="preserve"> 不需要</w:t>
            </w:r>
          </w:p>
        </w:tc>
      </w:tr>
      <w:tr w14:paraId="4FFEA5E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4A751571">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default" w:eastAsia="宋体" w:cs="Courier New"/>
                <w:color w:val="auto"/>
                <w:sz w:val="21"/>
                <w:szCs w:val="21"/>
                <w:highlight w:val="none"/>
                <w:lang w:val="en-US" w:eastAsia="zh-CN"/>
              </w:rPr>
            </w:pPr>
            <w:r>
              <w:rPr>
                <w:rFonts w:hint="eastAsia" w:cs="Courier New"/>
                <w:color w:val="auto"/>
                <w:sz w:val="21"/>
                <w:szCs w:val="21"/>
                <w:highlight w:val="none"/>
                <w:lang w:val="en-US" w:eastAsia="zh-CN"/>
              </w:rPr>
              <w:t>46</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5A3FF4A">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资格要求</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2CFE55E8">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1.满足《中华人民共和国政府采购法》第二十二条规定；</w:t>
            </w:r>
          </w:p>
          <w:p w14:paraId="6353D237">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default"/>
                <w:lang w:val="en-US" w:eastAsia="zh-CN"/>
              </w:rPr>
            </w:pPr>
            <w:r>
              <w:rPr>
                <w:rFonts w:hint="eastAsia"/>
              </w:rPr>
              <w:t>2.落实政府采购政策需满足的资格要求：</w:t>
            </w:r>
            <w:r>
              <w:rPr>
                <w:rFonts w:hint="eastAsia"/>
                <w:lang w:val="en-US" w:eastAsia="zh-CN"/>
              </w:rPr>
              <w:t>本项目专门面向中小企业采购。</w:t>
            </w:r>
          </w:p>
          <w:p w14:paraId="01E5B9BD">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lang w:val="en-US" w:eastAsia="zh-CN"/>
              </w:rPr>
            </w:pPr>
            <w:r>
              <w:rPr>
                <w:rFonts w:hint="eastAsia"/>
              </w:rPr>
              <w:t>3.</w:t>
            </w:r>
            <w:r>
              <w:rPr>
                <w:rFonts w:hint="eastAsia"/>
                <w:lang w:val="en-US" w:eastAsia="zh-CN"/>
              </w:rPr>
              <w:t>本项目</w:t>
            </w:r>
            <w:r>
              <w:rPr>
                <w:rFonts w:hint="eastAsia"/>
              </w:rPr>
              <w:t>资格要求：</w:t>
            </w:r>
          </w:p>
          <w:p w14:paraId="05747F88">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（1）投标人为企业法人应提供合法有效的标识有统一社会信用代码的营业执照；事业法人应提供事业单位法人证书；其他组织应提供合法登记证明文件；</w:t>
            </w:r>
          </w:p>
          <w:p w14:paraId="72D3DE5B">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（2）法定代表人身份证或法定代表人授权委托书和委托代理人的身份证。法定代表人授权委托书应当与投标文件中所提供的相一致；</w:t>
            </w:r>
          </w:p>
          <w:p w14:paraId="1857F480">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3</w:t>
            </w:r>
            <w:r>
              <w:rPr>
                <w:rFonts w:hint="eastAsia"/>
              </w:rPr>
              <w:t>）投标人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招标文件发布之日起至投标截止时间从上述网站中打印）；</w:t>
            </w:r>
          </w:p>
          <w:p w14:paraId="3735FB3B">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4</w:t>
            </w:r>
            <w:r>
              <w:rPr>
                <w:rFonts w:hint="eastAsia"/>
              </w:rPr>
              <w:t>）投标人提供社会保障资金缴存单据或社保机构开具的社会保险参保缴费情况证明，依法不需要缴纳社会保障资金的投标人应提供相关文件证明；</w:t>
            </w:r>
          </w:p>
          <w:p w14:paraId="78DE289B">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5</w:t>
            </w:r>
            <w:r>
              <w:rPr>
                <w:rFonts w:hint="eastAsia"/>
              </w:rPr>
              <w:t>）投标人提供2023年的财务审计报告（成立时间至提交投标文件截止时间不足一年的可提供成立后任意时段的资产负债表），或其开标前三个月内基本存款账户开户银行出具的资信证明及基本存款账户开户许可证；</w:t>
            </w:r>
          </w:p>
          <w:p w14:paraId="21DAB2D1">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6</w:t>
            </w:r>
            <w:r>
              <w:rPr>
                <w:rFonts w:hint="eastAsia"/>
              </w:rPr>
              <w:t>）投标人提供纳税证明或完税证明，纳税证明或完税证明上应有代收机构或税务机关的公章，依法免税的投标人应提供相关文件证明；</w:t>
            </w:r>
          </w:p>
          <w:p w14:paraId="2BA4A18A">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7</w:t>
            </w:r>
            <w:r>
              <w:rPr>
                <w:rFonts w:hint="eastAsia"/>
              </w:rPr>
              <w:t>）投标人应具备良好的商业信誉，提供参加政府采购活动前3年内在经营活动中没有重大违法记录的书面声明；</w:t>
            </w:r>
          </w:p>
          <w:p w14:paraId="75F33D8A">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rPr>
            </w:pPr>
            <w:r>
              <w:rPr>
                <w:rFonts w:hint="eastAsia"/>
              </w:rPr>
              <w:t>（</w:t>
            </w:r>
            <w:r>
              <w:rPr>
                <w:rFonts w:hint="eastAsia"/>
                <w:lang w:val="en-US" w:eastAsia="zh-CN"/>
              </w:rPr>
              <w:t>8</w:t>
            </w:r>
            <w:r>
              <w:rPr>
                <w:rFonts w:hint="eastAsia"/>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3299311E">
            <w:pPr>
              <w:ind w:firstLine="210" w:firstLineChars="100"/>
              <w:rPr>
                <w:rFonts w:hint="eastAsia"/>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9</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供应商应为中小企业，需提供有效的《中小企业声明函》。格式以采购文件要求为准。</w:t>
            </w:r>
          </w:p>
        </w:tc>
      </w:tr>
      <w:tr w14:paraId="62F73AD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26943ED4">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default" w:cs="Courier New"/>
                <w:color w:val="auto"/>
                <w:sz w:val="21"/>
                <w:szCs w:val="21"/>
                <w:highlight w:val="none"/>
                <w:lang w:val="en-US" w:eastAsia="zh-CN"/>
              </w:rPr>
            </w:pPr>
            <w:r>
              <w:rPr>
                <w:rFonts w:hint="eastAsia" w:cs="Courier New"/>
                <w:color w:val="auto"/>
                <w:sz w:val="21"/>
                <w:szCs w:val="21"/>
                <w:highlight w:val="none"/>
                <w:lang w:val="en-US" w:eastAsia="zh-CN"/>
              </w:rPr>
              <w:t>47</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63684A35">
            <w:pPr>
              <w:pStyle w:val="27"/>
              <w:keepNext w:val="0"/>
              <w:keepLines w:val="0"/>
              <w:pageBreakBefore w:val="0"/>
              <w:widowControl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所属行业</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5C85C15E">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ascii="宋体" w:hAnsi="宋体"/>
                <w:color w:val="auto"/>
                <w:szCs w:val="21"/>
                <w:highlight w:val="none"/>
              </w:rPr>
            </w:pPr>
            <w:r>
              <w:rPr>
                <w:rFonts w:hint="eastAsia" w:ascii="宋体" w:hAnsi="宋体"/>
                <w:color w:val="auto"/>
                <w:szCs w:val="21"/>
                <w:highlight w:val="none"/>
              </w:rPr>
              <w:t>采购标的对应的中小企业划分标准所属行业为</w:t>
            </w:r>
            <w:r>
              <w:rPr>
                <w:rFonts w:hint="eastAsia" w:ascii="宋体" w:hAnsi="宋体"/>
                <w:b/>
                <w:bCs/>
                <w:color w:val="auto"/>
                <w:szCs w:val="21"/>
                <w:highlight w:val="none"/>
                <w:u w:val="single"/>
              </w:rPr>
              <w:t>工业。</w:t>
            </w:r>
          </w:p>
          <w:p w14:paraId="1B449E33">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ascii="宋体" w:hAnsi="宋体"/>
                <w:color w:val="auto"/>
                <w:szCs w:val="21"/>
                <w:highlight w:val="none"/>
              </w:rPr>
            </w:pPr>
            <w:r>
              <w:rPr>
                <w:rFonts w:hint="eastAsia" w:ascii="宋体" w:hAnsi="宋体"/>
                <w:color w:val="auto"/>
                <w:szCs w:val="21"/>
                <w:highlight w:val="none"/>
              </w:rPr>
              <w:t>工业（包括采矿业，制造业，电力、热力、燃气及水生产和供应业）。 从业人员 1000 人以下或营业收入 40000 万元以下的为中小微型企 业。其中，从业人员 300 人及以上，且营业收入 2000 万元及以上 的为中型企业;从业人员 20 人及以上，且营业收入 300 万元及以上 的为小型企业;从业人员 20 人以下或营业收入 300 万元以下的为微型企业。</w:t>
            </w:r>
          </w:p>
        </w:tc>
      </w:tr>
      <w:tr w14:paraId="5BDD8F5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14:paraId="0462C674">
            <w:pPr>
              <w:pStyle w:val="27"/>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center"/>
              <w:textAlignment w:val="auto"/>
              <w:rPr>
                <w:rFonts w:hint="default" w:eastAsia="宋体" w:cs="Courier New"/>
                <w:color w:val="auto"/>
                <w:sz w:val="21"/>
                <w:szCs w:val="21"/>
                <w:highlight w:val="none"/>
                <w:lang w:val="en-US" w:eastAsia="zh-CN"/>
              </w:rPr>
            </w:pPr>
            <w:r>
              <w:rPr>
                <w:rFonts w:hint="eastAsia" w:cs="Courier New"/>
                <w:color w:val="auto"/>
                <w:sz w:val="21"/>
                <w:szCs w:val="21"/>
                <w:highlight w:val="none"/>
                <w:lang w:val="en-US" w:eastAsia="zh-CN"/>
              </w:rPr>
              <w:t>48</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43BB4670">
            <w:pPr>
              <w:pStyle w:val="27"/>
              <w:keepNext w:val="0"/>
              <w:keepLines w:val="0"/>
              <w:pageBreakBefore w:val="0"/>
              <w:kinsoku/>
              <w:wordWrap/>
              <w:overflowPunct/>
              <w:topLinePunct w:val="0"/>
              <w:bidi w:val="0"/>
              <w:snapToGrid/>
              <w:spacing w:line="390" w:lineRule="exact"/>
              <w:ind w:left="0" w:leftChars="0" w:right="0" w:rightChars="0"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其他</w:t>
            </w:r>
          </w:p>
        </w:tc>
        <w:tc>
          <w:tcPr>
            <w:tcW w:w="6530" w:type="dxa"/>
            <w:tcBorders>
              <w:top w:val="single" w:color="auto" w:sz="8" w:space="0"/>
              <w:left w:val="single" w:color="auto" w:sz="8" w:space="0"/>
              <w:bottom w:val="single" w:color="auto" w:sz="8" w:space="0"/>
              <w:right w:val="single" w:color="auto" w:sz="18" w:space="0"/>
            </w:tcBorders>
            <w:noWrap w:val="0"/>
            <w:vAlign w:val="center"/>
          </w:tcPr>
          <w:p w14:paraId="4F10B211">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color w:val="auto"/>
                <w:highlight w:val="none"/>
              </w:rPr>
            </w:pPr>
            <w:r>
              <w:rPr>
                <w:rFonts w:hint="eastAsia"/>
                <w:color w:val="auto"/>
                <w:highlight w:val="none"/>
              </w:rPr>
              <w:t>1、本标段核心产品为</w:t>
            </w:r>
            <w:r>
              <w:rPr>
                <w:rFonts w:hint="eastAsia"/>
                <w:b/>
                <w:bCs/>
                <w:color w:val="auto"/>
                <w:highlight w:val="none"/>
                <w:u w:val="single"/>
              </w:rPr>
              <w:t>会议桌椅</w:t>
            </w:r>
            <w:r>
              <w:rPr>
                <w:rFonts w:hint="eastAsia"/>
                <w:b/>
                <w:bCs/>
                <w:color w:val="auto"/>
                <w:highlight w:val="none"/>
                <w:u w:val="single"/>
                <w:lang w:eastAsia="zh-CN"/>
              </w:rPr>
              <w:t>；</w:t>
            </w:r>
            <w:r>
              <w:rPr>
                <w:rFonts w:hint="eastAsia"/>
                <w:color w:val="auto"/>
                <w:highlight w:val="none"/>
              </w:rPr>
              <w:t>核心产品相同品牌且通过资格审查、符合性审查的不同投标人参加同一合同项下投标的，按一家投标人计算，评审后得分最高的同品牌投标人获得中标人推荐资格；评审得分相同的，按照以下方式确定一个投标人获得中标人推荐资格，其他同品牌投标人不作为中标候选人。</w:t>
            </w:r>
          </w:p>
          <w:p w14:paraId="4AD1FB91">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color w:val="auto"/>
                <w:highlight w:val="none"/>
              </w:rPr>
            </w:pPr>
            <w:r>
              <w:rPr>
                <w:rFonts w:hint="eastAsia"/>
                <w:color w:val="auto"/>
                <w:highlight w:val="none"/>
              </w:rPr>
              <w:t>其他：得分相同的，按投标报价由低到高顺序排列。得分且投标报价相同的，投标文件满足招标文件全部实质性要求且按评审因素的量化指标评审得分最高的投标人为排名第一的中标候选人</w:t>
            </w:r>
          </w:p>
          <w:p w14:paraId="1D138B8D">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0" w:firstLineChars="100"/>
              <w:textAlignment w:val="auto"/>
              <w:rPr>
                <w:rFonts w:hint="eastAsia"/>
                <w:color w:val="auto"/>
                <w:highlight w:val="none"/>
              </w:rPr>
            </w:pPr>
            <w:r>
              <w:rPr>
                <w:rFonts w:hint="eastAsia"/>
                <w:color w:val="auto"/>
                <w:highlight w:val="none"/>
              </w:rPr>
              <w:t>产品中标后安装验收过程中如果发现有不满足</w:t>
            </w:r>
            <w:r>
              <w:rPr>
                <w:rFonts w:hint="eastAsia"/>
                <w:color w:val="auto"/>
                <w:sz w:val="21"/>
                <w:szCs w:val="21"/>
                <w:highlight w:val="none"/>
                <w:lang w:val="en-US" w:eastAsia="zh-CN"/>
              </w:rPr>
              <w:t>*</w:t>
            </w:r>
            <w:r>
              <w:rPr>
                <w:rFonts w:hint="eastAsia"/>
                <w:color w:val="auto"/>
                <w:highlight w:val="none"/>
              </w:rPr>
              <w:t>号招标要求的、篡改参数，投标产品与交货产品不一致的，用户可以拒绝付款，并列入黑名单。</w:t>
            </w:r>
          </w:p>
          <w:p w14:paraId="0F389705">
            <w:pPr>
              <w:pStyle w:val="26"/>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eastAsia="宋体"/>
                <w:color w:val="auto"/>
                <w:highlight w:val="none"/>
                <w:lang w:eastAsia="zh-CN"/>
              </w:rPr>
            </w:pPr>
            <w:r>
              <w:rPr>
                <w:rFonts w:hint="eastAsia" w:ascii="宋体" w:hAnsi="宋体"/>
                <w:b/>
                <w:bCs/>
                <w:color w:val="auto"/>
                <w:sz w:val="24"/>
                <w:szCs w:val="24"/>
                <w:highlight w:val="none"/>
                <w:lang w:val="en-US" w:eastAsia="zh-CN"/>
              </w:rPr>
              <w:t>2、</w:t>
            </w:r>
            <w:r>
              <w:rPr>
                <w:rFonts w:hint="eastAsia" w:ascii="宋体" w:hAnsi="宋体"/>
                <w:b/>
                <w:bCs/>
                <w:color w:val="auto"/>
                <w:szCs w:val="21"/>
                <w:highlight w:val="none"/>
              </w:rPr>
              <w:t>本</w:t>
            </w:r>
            <w:r>
              <w:rPr>
                <w:rFonts w:hint="eastAsia" w:ascii="宋体" w:hAnsi="宋体"/>
                <w:b/>
                <w:bCs/>
                <w:color w:val="auto"/>
                <w:szCs w:val="21"/>
                <w:highlight w:val="none"/>
                <w:lang w:val="en-US" w:eastAsia="zh-CN"/>
              </w:rPr>
              <w:t>项目拒绝</w:t>
            </w:r>
            <w:r>
              <w:rPr>
                <w:rFonts w:hint="eastAsia" w:ascii="宋体" w:hAnsi="宋体"/>
                <w:b/>
                <w:bCs/>
                <w:color w:val="auto"/>
                <w:szCs w:val="21"/>
                <w:highlight w:val="none"/>
              </w:rPr>
              <w:t>进口产品参加投标。</w:t>
            </w:r>
          </w:p>
        </w:tc>
      </w:tr>
    </w:tbl>
    <w:p w14:paraId="2C2E5E1E">
      <w:pPr>
        <w:pStyle w:val="4"/>
        <w:spacing w:before="0" w:after="120" w:afterLines="50" w:line="360" w:lineRule="auto"/>
        <w:jc w:val="center"/>
        <w:rPr>
          <w:rFonts w:hint="eastAsia"/>
          <w:bCs/>
          <w:color w:val="auto"/>
          <w:sz w:val="36"/>
          <w:szCs w:val="36"/>
          <w:highlight w:val="none"/>
        </w:rPr>
      </w:pPr>
      <w:r>
        <w:rPr>
          <w:color w:val="auto"/>
          <w:highlight w:val="none"/>
        </w:rPr>
        <w:br w:type="page"/>
      </w:r>
      <w:bookmarkEnd w:id="38"/>
      <w:bookmarkEnd w:id="39"/>
      <w:bookmarkEnd w:id="40"/>
      <w:bookmarkEnd w:id="41"/>
      <w:bookmarkStart w:id="50" w:name="_Toc183682341"/>
      <w:bookmarkStart w:id="51" w:name="_Toc183582204"/>
      <w:bookmarkStart w:id="52" w:name="_Toc217446033"/>
      <w:bookmarkStart w:id="53" w:name="_Toc89075873"/>
      <w:bookmarkStart w:id="54" w:name="_Toc77400778"/>
      <w:r>
        <w:rPr>
          <w:rFonts w:hint="eastAsia"/>
          <w:bCs/>
          <w:color w:val="auto"/>
          <w:sz w:val="36"/>
          <w:szCs w:val="36"/>
          <w:highlight w:val="none"/>
        </w:rPr>
        <w:t>1.总  则</w:t>
      </w:r>
      <w:bookmarkEnd w:id="50"/>
      <w:bookmarkEnd w:id="51"/>
      <w:bookmarkEnd w:id="52"/>
      <w:bookmarkEnd w:id="53"/>
      <w:bookmarkEnd w:id="54"/>
      <w:bookmarkStart w:id="55" w:name="_Toc183582205"/>
      <w:bookmarkStart w:id="56" w:name="_Toc183682342"/>
      <w:bookmarkStart w:id="57" w:name="_Toc217446034"/>
    </w:p>
    <w:p w14:paraId="293C871C">
      <w:pPr>
        <w:pStyle w:val="4"/>
        <w:spacing w:before="0" w:after="0" w:line="360" w:lineRule="auto"/>
        <w:rPr>
          <w:rFonts w:hint="eastAsia"/>
          <w:bCs/>
          <w:color w:val="auto"/>
          <w:sz w:val="30"/>
          <w:szCs w:val="30"/>
          <w:highlight w:val="none"/>
        </w:rPr>
      </w:pPr>
      <w:r>
        <w:rPr>
          <w:rFonts w:hint="eastAsia" w:ascii="宋体" w:hAnsi="宋体" w:eastAsia="宋体"/>
          <w:color w:val="auto"/>
          <w:sz w:val="30"/>
          <w:szCs w:val="30"/>
          <w:highlight w:val="none"/>
        </w:rPr>
        <w:t>1.</w:t>
      </w:r>
      <w:bookmarkEnd w:id="55"/>
      <w:bookmarkEnd w:id="56"/>
      <w:r>
        <w:rPr>
          <w:rFonts w:hint="eastAsia" w:ascii="宋体" w:hAnsi="宋体" w:eastAsia="宋体"/>
          <w:color w:val="auto"/>
          <w:sz w:val="30"/>
          <w:szCs w:val="30"/>
          <w:highlight w:val="none"/>
        </w:rPr>
        <w:t>1适用范围</w:t>
      </w:r>
      <w:bookmarkEnd w:id="57"/>
    </w:p>
    <w:p w14:paraId="71FB963E">
      <w:pPr>
        <w:tabs>
          <w:tab w:val="left" w:pos="7665"/>
        </w:tabs>
        <w:spacing w:line="360" w:lineRule="auto"/>
        <w:ind w:firstLine="420" w:firstLineChars="200"/>
        <w:rPr>
          <w:rFonts w:hint="eastAsia"/>
          <w:color w:val="auto"/>
          <w:szCs w:val="21"/>
          <w:highlight w:val="none"/>
        </w:rPr>
      </w:pPr>
      <w:r>
        <w:rPr>
          <w:rFonts w:hint="eastAsia"/>
          <w:color w:val="auto"/>
          <w:szCs w:val="21"/>
          <w:highlight w:val="none"/>
        </w:rPr>
        <w:t>本招标文件仅适用于本次公开招标所叙述的货物（产品）项目采购活动。</w:t>
      </w:r>
      <w:bookmarkStart w:id="58" w:name="_Toc183682343"/>
      <w:bookmarkStart w:id="59" w:name="_Toc217446035"/>
      <w:bookmarkStart w:id="60" w:name="_Toc183582206"/>
    </w:p>
    <w:p w14:paraId="2B56171D">
      <w:pPr>
        <w:tabs>
          <w:tab w:val="left" w:pos="7665"/>
        </w:tabs>
        <w:spacing w:before="120" w:beforeLines="50" w:after="120" w:afterLines="50" w:line="360" w:lineRule="auto"/>
        <w:ind w:firstLine="1"/>
        <w:rPr>
          <w:rFonts w:hint="eastAsia" w:ascii="宋体" w:hAnsi="宋体"/>
          <w:b/>
          <w:color w:val="auto"/>
          <w:sz w:val="30"/>
          <w:szCs w:val="30"/>
          <w:highlight w:val="none"/>
        </w:rPr>
      </w:pPr>
      <w:r>
        <w:rPr>
          <w:rFonts w:hint="eastAsia" w:ascii="宋体" w:hAnsi="宋体"/>
          <w:b/>
          <w:color w:val="auto"/>
          <w:sz w:val="30"/>
          <w:szCs w:val="30"/>
          <w:highlight w:val="none"/>
        </w:rPr>
        <w:t>1.2</w:t>
      </w:r>
      <w:bookmarkEnd w:id="58"/>
      <w:bookmarkEnd w:id="59"/>
      <w:bookmarkEnd w:id="60"/>
      <w:r>
        <w:rPr>
          <w:rFonts w:hint="eastAsia"/>
          <w:b/>
          <w:color w:val="auto"/>
          <w:sz w:val="30"/>
          <w:szCs w:val="30"/>
          <w:highlight w:val="none"/>
        </w:rPr>
        <w:t>名词解释</w:t>
      </w:r>
    </w:p>
    <w:p w14:paraId="1133D33B">
      <w:pPr>
        <w:adjustRightInd w:val="0"/>
        <w:snapToGrid w:val="0"/>
        <w:spacing w:before="120" w:beforeLines="50" w:line="360" w:lineRule="auto"/>
        <w:ind w:firstLine="420" w:firstLineChars="200"/>
        <w:rPr>
          <w:rFonts w:ascii="宋体" w:hAnsi="宋体"/>
          <w:b/>
          <w:color w:val="auto"/>
          <w:szCs w:val="21"/>
          <w:highlight w:val="none"/>
        </w:rPr>
      </w:pPr>
      <w:bookmarkStart w:id="61" w:name="_Toc183582207"/>
      <w:bookmarkStart w:id="62" w:name="_Toc183682344"/>
      <w:bookmarkStart w:id="63" w:name="_Toc217390843"/>
      <w:bookmarkStart w:id="64" w:name="_Toc217446036"/>
      <w:r>
        <w:rPr>
          <w:rFonts w:hint="eastAsia" w:ascii="宋体" w:hAnsi="宋体"/>
          <w:color w:val="auto"/>
          <w:szCs w:val="21"/>
          <w:highlight w:val="none"/>
        </w:rPr>
        <w:t>1.2.1</w:t>
      </w:r>
      <w:r>
        <w:rPr>
          <w:rFonts w:hint="eastAsia" w:ascii="宋体" w:hAnsi="宋体"/>
          <w:b/>
          <w:color w:val="auto"/>
          <w:szCs w:val="21"/>
          <w:highlight w:val="none"/>
        </w:rPr>
        <w:t>采购人</w:t>
      </w:r>
      <w:r>
        <w:rPr>
          <w:rFonts w:hint="eastAsia" w:ascii="宋体" w:hAnsi="宋体"/>
          <w:color w:val="auto"/>
          <w:szCs w:val="21"/>
          <w:highlight w:val="none"/>
        </w:rPr>
        <w:t>系指依法进行采购的国家机关、事业单位、团体组织。本次采购的采购人名称、地址、电话、联系人见投标人须知前附表。</w:t>
      </w:r>
    </w:p>
    <w:p w14:paraId="16B9FD5B">
      <w:pPr>
        <w:adjustRightInd w:val="0"/>
        <w:snapToGrid w:val="0"/>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1.2.2</w:t>
      </w:r>
      <w:r>
        <w:rPr>
          <w:rFonts w:hint="eastAsia" w:ascii="宋体" w:hAnsi="宋体"/>
          <w:b/>
          <w:color w:val="auto"/>
          <w:szCs w:val="21"/>
          <w:highlight w:val="none"/>
        </w:rPr>
        <w:t>监督机构</w:t>
      </w:r>
      <w:r>
        <w:rPr>
          <w:rFonts w:hint="eastAsia" w:ascii="宋体" w:hAnsi="宋体"/>
          <w:color w:val="auto"/>
          <w:szCs w:val="21"/>
          <w:highlight w:val="none"/>
        </w:rPr>
        <w:t>系指监督管理部门。</w:t>
      </w:r>
    </w:p>
    <w:p w14:paraId="0C812FC9">
      <w:pPr>
        <w:adjustRightInd w:val="0"/>
        <w:snapToGrid w:val="0"/>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1.2.3</w:t>
      </w:r>
      <w:r>
        <w:rPr>
          <w:rFonts w:hint="eastAsia" w:ascii="宋体" w:hAnsi="宋体"/>
          <w:b/>
          <w:color w:val="auto"/>
          <w:szCs w:val="21"/>
          <w:highlight w:val="none"/>
        </w:rPr>
        <w:t>采购代理机构</w:t>
      </w:r>
      <w:r>
        <w:rPr>
          <w:rFonts w:hint="eastAsia" w:ascii="宋体" w:hAnsi="宋体"/>
          <w:color w:val="auto"/>
          <w:szCs w:val="21"/>
          <w:highlight w:val="none"/>
        </w:rPr>
        <w:t>系指接受采购人委托，代理采购项目的依法经</w:t>
      </w:r>
      <w:r>
        <w:rPr>
          <w:rFonts w:hint="eastAsia" w:ascii="宋体" w:hAnsi="宋体" w:eastAsia="宋体"/>
          <w:color w:val="auto"/>
          <w:szCs w:val="21"/>
          <w:highlight w:val="none"/>
          <w:lang w:val="en-US" w:eastAsia="zh-CN"/>
        </w:rPr>
        <w:t>有关</w:t>
      </w:r>
      <w:r>
        <w:rPr>
          <w:rFonts w:hint="eastAsia" w:ascii="宋体" w:hAnsi="宋体"/>
          <w:color w:val="auto"/>
          <w:szCs w:val="21"/>
          <w:highlight w:val="none"/>
        </w:rPr>
        <w:t>部门认定资格的采购代理机构。本次采购的采购代理机构名称、地址、电话、联系人见投标人须知前附表。</w:t>
      </w:r>
    </w:p>
    <w:p w14:paraId="30575914">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1.2.4 </w:t>
      </w:r>
      <w:r>
        <w:rPr>
          <w:rFonts w:hint="eastAsia" w:ascii="宋体" w:hAnsi="宋体"/>
          <w:b/>
          <w:color w:val="auto"/>
          <w:szCs w:val="21"/>
          <w:highlight w:val="none"/>
        </w:rPr>
        <w:t>投标人</w:t>
      </w:r>
      <w:r>
        <w:rPr>
          <w:rFonts w:hint="eastAsia" w:ascii="宋体" w:hAnsi="宋体"/>
          <w:color w:val="auto"/>
          <w:szCs w:val="21"/>
          <w:highlight w:val="none"/>
        </w:rPr>
        <w:t>是指响应招标，参加投标竞争的法人或其他组织或个人。</w:t>
      </w:r>
    </w:p>
    <w:p w14:paraId="48F235FC">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1.2.5 </w:t>
      </w:r>
      <w:r>
        <w:rPr>
          <w:rFonts w:hint="eastAsia" w:ascii="宋体" w:hAnsi="宋体"/>
          <w:b/>
          <w:color w:val="auto"/>
          <w:szCs w:val="21"/>
          <w:highlight w:val="none"/>
        </w:rPr>
        <w:t>货物</w:t>
      </w:r>
      <w:r>
        <w:rPr>
          <w:rFonts w:hint="eastAsia" w:ascii="宋体" w:hAnsi="宋体"/>
          <w:color w:val="auto"/>
          <w:szCs w:val="21"/>
          <w:highlight w:val="none"/>
        </w:rPr>
        <w:t>是指</w:t>
      </w:r>
      <w:r>
        <w:rPr>
          <w:rFonts w:hint="eastAsia"/>
          <w:color w:val="auto"/>
          <w:szCs w:val="21"/>
          <w:highlight w:val="none"/>
        </w:rPr>
        <w:t>本招标文件中第四章所述所有货物。</w:t>
      </w:r>
    </w:p>
    <w:p w14:paraId="2F86B27F">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1.2.6 </w:t>
      </w:r>
      <w:r>
        <w:rPr>
          <w:rFonts w:hint="eastAsia" w:ascii="宋体" w:hAnsi="宋体"/>
          <w:b/>
          <w:color w:val="auto"/>
          <w:szCs w:val="21"/>
          <w:highlight w:val="none"/>
        </w:rPr>
        <w:t>服务</w:t>
      </w:r>
      <w:r>
        <w:rPr>
          <w:rFonts w:hint="eastAsia" w:ascii="宋体" w:hAnsi="宋体"/>
          <w:color w:val="auto"/>
          <w:szCs w:val="21"/>
          <w:highlight w:val="none"/>
        </w:rPr>
        <w:t>是指人为满足招标文件要求而提供的服务。</w:t>
      </w:r>
    </w:p>
    <w:p w14:paraId="44B2A061">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1.2.7 </w:t>
      </w:r>
      <w:r>
        <w:rPr>
          <w:rFonts w:hint="eastAsia" w:ascii="宋体" w:hAnsi="宋体"/>
          <w:b/>
          <w:color w:val="auto"/>
          <w:szCs w:val="21"/>
          <w:highlight w:val="none"/>
        </w:rPr>
        <w:t>节能产品</w:t>
      </w:r>
      <w:r>
        <w:rPr>
          <w:rFonts w:hint="eastAsia" w:ascii="宋体" w:hAnsi="宋体"/>
          <w:color w:val="auto"/>
          <w:szCs w:val="21"/>
          <w:highlight w:val="none"/>
        </w:rPr>
        <w:t>指财政部、发展改革委、生态环境部等部门发布的《节能产品品目清单》中的产品。</w:t>
      </w:r>
    </w:p>
    <w:p w14:paraId="0DD80A24">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1.2.8 </w:t>
      </w:r>
      <w:r>
        <w:rPr>
          <w:rFonts w:hint="eastAsia" w:ascii="宋体" w:hAnsi="宋体"/>
          <w:b/>
          <w:color w:val="auto"/>
          <w:szCs w:val="21"/>
          <w:highlight w:val="none"/>
        </w:rPr>
        <w:t>环境标志产品</w:t>
      </w:r>
      <w:r>
        <w:rPr>
          <w:rFonts w:hint="eastAsia" w:ascii="宋体" w:hAnsi="宋体"/>
          <w:color w:val="auto"/>
          <w:szCs w:val="21"/>
          <w:highlight w:val="none"/>
        </w:rPr>
        <w:t>是指财政部、发展改革委、生态环境部等部门发布的《环境标志产品品目清单》中的产品。</w:t>
      </w:r>
    </w:p>
    <w:p w14:paraId="0FBC1963">
      <w:pPr>
        <w:adjustRightInd w:val="0"/>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1.2.9 </w:t>
      </w:r>
      <w:r>
        <w:rPr>
          <w:rFonts w:hint="eastAsia" w:ascii="宋体" w:hAnsi="宋体" w:cs="宋体"/>
          <w:b/>
          <w:color w:val="auto"/>
          <w:kern w:val="0"/>
          <w:szCs w:val="21"/>
          <w:highlight w:val="none"/>
        </w:rPr>
        <w:t>进口产品</w:t>
      </w:r>
      <w:r>
        <w:rPr>
          <w:rFonts w:hint="eastAsia" w:ascii="宋体" w:hAnsi="宋体" w:cs="宋体"/>
          <w:color w:val="auto"/>
          <w:kern w:val="0"/>
          <w:szCs w:val="21"/>
          <w:highlight w:val="none"/>
        </w:rPr>
        <w:t>是指通过中国海关报关验放进入中国境内且产自关境外的产品，详见《</w:t>
      </w:r>
      <w:r>
        <w:rPr>
          <w:rFonts w:ascii="宋体" w:hAnsi="宋体" w:cs="宋体"/>
          <w:color w:val="auto"/>
          <w:kern w:val="0"/>
          <w:szCs w:val="21"/>
          <w:highlight w:val="none"/>
        </w:rPr>
        <w:t>关于政府采购进口产品管理有关问题的通知</w:t>
      </w:r>
      <w:r>
        <w:rPr>
          <w:rFonts w:hint="eastAsia" w:ascii="宋体" w:hAnsi="宋体" w:cs="宋体"/>
          <w:color w:val="auto"/>
          <w:kern w:val="0"/>
          <w:szCs w:val="21"/>
          <w:highlight w:val="none"/>
        </w:rPr>
        <w:t>》(财库[2007]119号)。</w:t>
      </w:r>
    </w:p>
    <w:p w14:paraId="448E55FD">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1.2.10</w:t>
      </w:r>
      <w:r>
        <w:rPr>
          <w:rFonts w:hint="eastAsia" w:ascii="宋体" w:hAnsi="宋体"/>
          <w:b/>
          <w:color w:val="auto"/>
          <w:szCs w:val="21"/>
          <w:highlight w:val="none"/>
        </w:rPr>
        <w:t>中小企业</w:t>
      </w:r>
      <w:r>
        <w:rPr>
          <w:rFonts w:hint="eastAsia" w:ascii="宋体" w:hAnsi="宋体"/>
          <w:color w:val="auto"/>
          <w:szCs w:val="21"/>
          <w:highlight w:val="none"/>
        </w:rPr>
        <w:t>是指符合《工业和信息化部、国家统计局、国家发展和改革委员会、财政部关于印发中小企业划型标准规定的通知》（工信部联企业[2011]300号）规定的对中小企业的划分标准的企业。</w:t>
      </w:r>
    </w:p>
    <w:p w14:paraId="7064F49B">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1.2.11 </w:t>
      </w:r>
      <w:r>
        <w:rPr>
          <w:rFonts w:hint="eastAsia" w:ascii="宋体" w:hAnsi="宋体"/>
          <w:b/>
          <w:color w:val="auto"/>
          <w:szCs w:val="21"/>
          <w:highlight w:val="none"/>
        </w:rPr>
        <w:t>监狱企业</w:t>
      </w:r>
      <w:r>
        <w:rPr>
          <w:rFonts w:hint="eastAsia" w:ascii="宋体" w:hAnsi="宋体"/>
          <w:color w:val="auto"/>
          <w:szCs w:val="21"/>
          <w:highlight w:val="none"/>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监狱管理局、戒毒管理局的企业。</w:t>
      </w:r>
    </w:p>
    <w:p w14:paraId="4A1999F0">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1.2.12 </w:t>
      </w:r>
      <w:r>
        <w:rPr>
          <w:rFonts w:hint="eastAsia" w:ascii="宋体" w:hAnsi="宋体" w:cs="宋体"/>
          <w:b/>
          <w:color w:val="auto"/>
          <w:kern w:val="0"/>
          <w:szCs w:val="21"/>
          <w:highlight w:val="none"/>
        </w:rPr>
        <w:t>残疾人福利性单位</w:t>
      </w:r>
      <w:r>
        <w:rPr>
          <w:rFonts w:hint="eastAsia" w:ascii="宋体" w:hAnsi="宋体" w:cs="宋体"/>
          <w:color w:val="auto"/>
          <w:kern w:val="0"/>
          <w:szCs w:val="21"/>
          <w:highlight w:val="none"/>
        </w:rPr>
        <w:t>是指符合</w:t>
      </w:r>
      <w:r>
        <w:rPr>
          <w:rFonts w:hint="eastAsia" w:ascii="宋体" w:hAnsi="宋体"/>
          <w:color w:val="auto"/>
          <w:spacing w:val="6"/>
          <w:szCs w:val="21"/>
          <w:highlight w:val="none"/>
        </w:rPr>
        <w:t>《财政部、民政部、中国残疾人联合会关于促进残疾人就业政府采购政策的通知》（财库</w:t>
      </w:r>
      <w:r>
        <w:rPr>
          <w:rFonts w:hint="eastAsia" w:ascii="宋体" w:hAnsi="宋体"/>
          <w:color w:val="auto"/>
          <w:szCs w:val="21"/>
          <w:highlight w:val="none"/>
        </w:rPr>
        <w:t>〔</w:t>
      </w:r>
      <w:r>
        <w:rPr>
          <w:rFonts w:ascii="宋体" w:hAnsi="宋体"/>
          <w:color w:val="auto"/>
          <w:szCs w:val="21"/>
          <w:highlight w:val="none"/>
        </w:rPr>
        <w:t>2017</w:t>
      </w:r>
      <w:r>
        <w:rPr>
          <w:rFonts w:hint="eastAsia" w:ascii="宋体" w:hAnsi="宋体"/>
          <w:color w:val="auto"/>
          <w:szCs w:val="21"/>
          <w:highlight w:val="none"/>
        </w:rPr>
        <w:t>〕</w:t>
      </w:r>
      <w:r>
        <w:rPr>
          <w:rFonts w:ascii="宋体" w:hAnsi="宋体"/>
          <w:color w:val="auto"/>
          <w:szCs w:val="21"/>
          <w:highlight w:val="none"/>
        </w:rPr>
        <w:t>141</w:t>
      </w:r>
      <w:r>
        <w:rPr>
          <w:rFonts w:hint="eastAsia" w:ascii="宋体" w:hAnsi="宋体"/>
          <w:color w:val="auto"/>
          <w:spacing w:val="6"/>
          <w:szCs w:val="21"/>
          <w:highlight w:val="none"/>
        </w:rPr>
        <w:t>号）规定条件的单位。</w:t>
      </w:r>
    </w:p>
    <w:p w14:paraId="35D300F7">
      <w:pPr>
        <w:adjustRightInd w:val="0"/>
        <w:snapToGrid w:val="0"/>
        <w:spacing w:before="120" w:beforeLines="50" w:after="120" w:afterLines="50" w:line="360" w:lineRule="auto"/>
        <w:rPr>
          <w:rFonts w:hint="eastAsia" w:ascii="宋体" w:hAnsi="宋体" w:cs="宋体"/>
          <w:b/>
          <w:color w:val="auto"/>
          <w:kern w:val="0"/>
          <w:sz w:val="30"/>
          <w:szCs w:val="30"/>
          <w:highlight w:val="none"/>
        </w:rPr>
      </w:pPr>
      <w:r>
        <w:rPr>
          <w:rFonts w:hint="eastAsia" w:ascii="宋体" w:hAnsi="宋体"/>
          <w:b/>
          <w:color w:val="auto"/>
          <w:sz w:val="30"/>
          <w:szCs w:val="30"/>
          <w:highlight w:val="none"/>
        </w:rPr>
        <w:t>1.3 合格的投标</w:t>
      </w:r>
      <w:bookmarkEnd w:id="61"/>
      <w:bookmarkEnd w:id="62"/>
      <w:bookmarkEnd w:id="63"/>
      <w:bookmarkEnd w:id="64"/>
      <w:r>
        <w:rPr>
          <w:rFonts w:hint="eastAsia" w:ascii="宋体" w:hAnsi="宋体"/>
          <w:b/>
          <w:color w:val="auto"/>
          <w:sz w:val="30"/>
          <w:szCs w:val="30"/>
          <w:highlight w:val="none"/>
        </w:rPr>
        <w:t>人</w:t>
      </w:r>
    </w:p>
    <w:p w14:paraId="0AF49EBC">
      <w:pPr>
        <w:tabs>
          <w:tab w:val="left" w:pos="7665"/>
        </w:tabs>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1.3.1 合格的投标人应具备以下条件：</w:t>
      </w:r>
    </w:p>
    <w:p w14:paraId="1C41C229">
      <w:pPr>
        <w:tabs>
          <w:tab w:val="left" w:pos="7665"/>
        </w:tabs>
        <w:spacing w:line="360" w:lineRule="auto"/>
        <w:ind w:firstLine="420" w:firstLineChars="200"/>
        <w:rPr>
          <w:rFonts w:hint="eastAsia" w:ascii="宋体" w:hAnsi="宋体"/>
          <w:color w:val="auto"/>
          <w:spacing w:val="-4"/>
          <w:szCs w:val="21"/>
          <w:highlight w:val="none"/>
        </w:rPr>
      </w:pPr>
      <w:r>
        <w:rPr>
          <w:rFonts w:hint="eastAsia" w:ascii="宋体" w:hAnsi="宋体"/>
          <w:color w:val="auto"/>
          <w:szCs w:val="21"/>
          <w:highlight w:val="none"/>
        </w:rPr>
        <w:t>（1）具备且满足“招标公告”要求的</w:t>
      </w:r>
      <w:r>
        <w:rPr>
          <w:rFonts w:hint="eastAsia" w:ascii="宋体" w:hAnsi="宋体"/>
          <w:color w:val="auto"/>
          <w:spacing w:val="-4"/>
          <w:szCs w:val="21"/>
          <w:highlight w:val="none"/>
        </w:rPr>
        <w:t>；</w:t>
      </w:r>
    </w:p>
    <w:p w14:paraId="28E76EEB">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（2）向采购代理机构购买了招标文件并登记备案；</w:t>
      </w:r>
    </w:p>
    <w:p w14:paraId="74748E30">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（3）向采购代理机构交纳了投标保证金；</w:t>
      </w:r>
    </w:p>
    <w:p w14:paraId="17A514BA">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（4）遵守国家、新疆维吾尔自治区有关的法律法规、规章和规范性文件要求；</w:t>
      </w:r>
    </w:p>
    <w:p w14:paraId="0E5ABE1C">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（5）招标文件和法律、行政法规规定的其他条件。</w:t>
      </w:r>
    </w:p>
    <w:p w14:paraId="7C382978">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1.3.2 投标人不得存在下列情形之一：</w:t>
      </w:r>
    </w:p>
    <w:p w14:paraId="57C77A78">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（l）与采购人、采购代理机构存在</w:t>
      </w:r>
      <w:r>
        <w:rPr>
          <w:rFonts w:hint="eastAsia" w:ascii="宋体" w:hAnsi="宋体"/>
          <w:bCs/>
          <w:color w:val="auto"/>
          <w:szCs w:val="21"/>
          <w:highlight w:val="none"/>
        </w:rPr>
        <w:t>隶属关系或者其他利害关系，且可能影响招标公正性；</w:t>
      </w:r>
    </w:p>
    <w:p w14:paraId="50818F39">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（2）与本采购项目其他投标人的法定代表人（或者负责人）为同一人；</w:t>
      </w:r>
    </w:p>
    <w:p w14:paraId="38C8AD61">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（3）与本采购项目其他投标人存在控股、管理关系；</w:t>
      </w:r>
    </w:p>
    <w:p w14:paraId="1ACFC119">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（4）为本项目采购代理机构；</w:t>
      </w:r>
    </w:p>
    <w:p w14:paraId="36003B51">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（5）为本项目代理投标的为其采购代理机构；</w:t>
      </w:r>
    </w:p>
    <w:p w14:paraId="24757DCE">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（6）为本项目提供整体设计、规范编制或者项目管理、监理、检测、咨询服务；</w:t>
      </w:r>
    </w:p>
    <w:p w14:paraId="0C3AAB70">
      <w:pPr>
        <w:adjustRightInd w:val="0"/>
        <w:snapToGrid w:val="0"/>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（7）</w:t>
      </w:r>
      <w:r>
        <w:rPr>
          <w:rFonts w:hint="eastAsia" w:ascii="宋体" w:hAnsi="宋体"/>
          <w:bCs/>
          <w:color w:val="auto"/>
          <w:szCs w:val="21"/>
          <w:highlight w:val="none"/>
        </w:rPr>
        <w:t>受到刑事处罚；</w:t>
      </w:r>
    </w:p>
    <w:p w14:paraId="269F770F">
      <w:pPr>
        <w:adjustRightInd w:val="0"/>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（8）受到财政部门3万元以上数额罚款的行政处罚或其他行政部门较大数额罚款的行政处罚（举行听证会的）；</w:t>
      </w:r>
    </w:p>
    <w:p w14:paraId="32433DF0">
      <w:pPr>
        <w:adjustRightInd w:val="0"/>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w:t>
      </w:r>
      <w:r>
        <w:rPr>
          <w:rFonts w:hint="eastAsia" w:ascii="宋体" w:hAnsi="宋体" w:eastAsia="宋体"/>
          <w:bCs/>
          <w:color w:val="auto"/>
          <w:szCs w:val="21"/>
          <w:highlight w:val="none"/>
          <w:lang w:val="en-US" w:eastAsia="zh-CN"/>
        </w:rPr>
        <w:t>9</w:t>
      </w:r>
      <w:r>
        <w:rPr>
          <w:rFonts w:hint="eastAsia" w:ascii="宋体" w:hAnsi="宋体"/>
          <w:bCs/>
          <w:color w:val="auto"/>
          <w:szCs w:val="21"/>
          <w:highlight w:val="none"/>
        </w:rPr>
        <w:t>）被责令停产停业、暂扣或者吊销许可证、暂扣或者吊销执照的行政处罚；</w:t>
      </w:r>
    </w:p>
    <w:p w14:paraId="2140045E">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bCs/>
          <w:color w:val="auto"/>
          <w:szCs w:val="21"/>
          <w:highlight w:val="none"/>
        </w:rPr>
        <w:t>（10）</w:t>
      </w:r>
      <w:r>
        <w:rPr>
          <w:rFonts w:hint="eastAsia" w:ascii="宋体" w:hAnsi="宋体"/>
          <w:color w:val="auto"/>
          <w:szCs w:val="21"/>
          <w:highlight w:val="none"/>
        </w:rPr>
        <w:t>被列入失信被执行人名单；</w:t>
      </w:r>
    </w:p>
    <w:p w14:paraId="47DE74F2">
      <w:pPr>
        <w:adjustRightInd w:val="0"/>
        <w:snapToGrid w:val="0"/>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（11）被列入</w:t>
      </w:r>
      <w:r>
        <w:rPr>
          <w:rFonts w:hint="eastAsia" w:ascii="宋体" w:hAnsi="宋体"/>
          <w:color w:val="auto"/>
          <w:szCs w:val="21"/>
          <w:highlight w:val="none"/>
          <w:lang w:eastAsia="zh-CN"/>
        </w:rPr>
        <w:t>重大税收违法失信主体</w:t>
      </w:r>
      <w:r>
        <w:rPr>
          <w:rFonts w:hint="eastAsia" w:ascii="宋体" w:hAnsi="宋体"/>
          <w:color w:val="auto"/>
          <w:szCs w:val="21"/>
          <w:highlight w:val="none"/>
        </w:rPr>
        <w:t>；</w:t>
      </w:r>
    </w:p>
    <w:p w14:paraId="1D1C93A1">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bCs/>
          <w:color w:val="auto"/>
          <w:szCs w:val="21"/>
          <w:highlight w:val="none"/>
        </w:rPr>
        <w:t>（12）被禁止在一至三年内参加政府采购活动或存在</w:t>
      </w:r>
      <w:r>
        <w:rPr>
          <w:rFonts w:hint="eastAsia" w:ascii="宋体" w:hAnsi="宋体"/>
          <w:color w:val="auto"/>
          <w:szCs w:val="21"/>
          <w:highlight w:val="none"/>
        </w:rPr>
        <w:t>财政部门认定的其他重大违法记录。</w:t>
      </w:r>
    </w:p>
    <w:p w14:paraId="5D1DB62C">
      <w:pPr>
        <w:adjustRightInd w:val="0"/>
        <w:snapToGrid w:val="0"/>
        <w:spacing w:before="120" w:beforeLines="50" w:after="120" w:afterLines="50" w:line="360" w:lineRule="auto"/>
        <w:rPr>
          <w:rFonts w:ascii="宋体" w:hAnsi="宋体"/>
          <w:b/>
          <w:bCs/>
          <w:color w:val="auto"/>
          <w:sz w:val="30"/>
          <w:szCs w:val="30"/>
          <w:highlight w:val="none"/>
        </w:rPr>
      </w:pPr>
      <w:bookmarkStart w:id="65" w:name="_Toc183682345"/>
      <w:bookmarkStart w:id="66" w:name="_Toc183582208"/>
      <w:bookmarkStart w:id="67" w:name="_Toc217446037"/>
      <w:r>
        <w:rPr>
          <w:rFonts w:hint="eastAsia" w:ascii="宋体" w:hAnsi="宋体"/>
          <w:b/>
          <w:bCs/>
          <w:color w:val="auto"/>
          <w:sz w:val="30"/>
          <w:szCs w:val="30"/>
          <w:highlight w:val="none"/>
        </w:rPr>
        <w:t>1.4合格的货物（产品）和服务</w:t>
      </w:r>
    </w:p>
    <w:p w14:paraId="4BF91721">
      <w:pPr>
        <w:tabs>
          <w:tab w:val="left" w:pos="747"/>
        </w:tabs>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 投标人提供的所有货物和服务，必须是合法生产、合法来源，符合国家有关标准要求，并满足招标文件规定的规格、参数、质量、价格、有效期、售后服务及投标人须承担的运输、安装、技术支持、培训和招标文件规定的其它伴随服务等要求。</w:t>
      </w:r>
    </w:p>
    <w:p w14:paraId="3E98122D">
      <w:pPr>
        <w:tabs>
          <w:tab w:val="left" w:pos="747"/>
        </w:tabs>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1.4.2 采购人有权拒绝接受任何不合格的货物和服务，由此产生的费用及相关后果均由投标人自行承担。</w:t>
      </w:r>
    </w:p>
    <w:p w14:paraId="02D9035D">
      <w:pPr>
        <w:pStyle w:val="11"/>
        <w:spacing w:before="120" w:beforeLines="50" w:after="120" w:afterLines="50" w:line="360" w:lineRule="auto"/>
        <w:ind w:firstLine="0"/>
        <w:rPr>
          <w:rFonts w:hint="eastAsia" w:ascii="宋体" w:hAnsi="宋体"/>
          <w:b/>
          <w:bCs/>
          <w:color w:val="auto"/>
          <w:sz w:val="30"/>
          <w:szCs w:val="30"/>
          <w:highlight w:val="none"/>
        </w:rPr>
      </w:pPr>
      <w:bookmarkStart w:id="68" w:name="_Toc217446047"/>
      <w:r>
        <w:rPr>
          <w:rFonts w:hint="eastAsia" w:ascii="宋体" w:hAnsi="宋体"/>
          <w:b/>
          <w:bCs/>
          <w:color w:val="auto"/>
          <w:sz w:val="30"/>
          <w:szCs w:val="30"/>
          <w:highlight w:val="none"/>
        </w:rPr>
        <w:t>1.5知识产权</w:t>
      </w:r>
      <w:bookmarkEnd w:id="68"/>
    </w:p>
    <w:p w14:paraId="02AA54B0">
      <w:pPr>
        <w:pStyle w:val="11"/>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75C03F9">
      <w:pPr>
        <w:pStyle w:val="11"/>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1.5.2 采购人享有本项目实施过程中产生的知识成果及知识产权。</w:t>
      </w:r>
    </w:p>
    <w:p w14:paraId="6B04859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5D851EC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1.5.4 如采用投标人所不拥有的知识产权，则在投标报价中必须包括合法获取该知识产权的相关费用。</w:t>
      </w:r>
    </w:p>
    <w:p w14:paraId="5220D2B5">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1.6投标费用</w:t>
      </w:r>
      <w:bookmarkEnd w:id="65"/>
      <w:bookmarkEnd w:id="66"/>
      <w:bookmarkEnd w:id="67"/>
    </w:p>
    <w:p w14:paraId="3D7BF6C9">
      <w:pPr>
        <w:tabs>
          <w:tab w:val="left" w:pos="7665"/>
        </w:tabs>
        <w:spacing w:line="360" w:lineRule="auto"/>
        <w:ind w:firstLine="430" w:firstLineChars="205"/>
        <w:rPr>
          <w:rFonts w:hint="eastAsia" w:ascii="宋体" w:hAnsi="宋体"/>
          <w:color w:val="auto"/>
          <w:szCs w:val="21"/>
          <w:highlight w:val="none"/>
        </w:rPr>
      </w:pPr>
      <w:r>
        <w:rPr>
          <w:rFonts w:hint="eastAsia" w:ascii="宋体" w:hAnsi="宋体"/>
          <w:color w:val="auto"/>
          <w:szCs w:val="21"/>
          <w:highlight w:val="none"/>
        </w:rPr>
        <w:t>不论投标结果如何，投标人准备和参加投标活动发生的费用自理。</w:t>
      </w:r>
      <w:bookmarkStart w:id="69" w:name="_Toc183682346"/>
      <w:bookmarkStart w:id="70" w:name="_Toc77400779"/>
      <w:bookmarkStart w:id="71" w:name="_Toc183582209"/>
      <w:bookmarkStart w:id="72" w:name="_Toc217446038"/>
      <w:bookmarkStart w:id="73" w:name="_Toc89075875"/>
    </w:p>
    <w:p w14:paraId="7268FC49">
      <w:pPr>
        <w:autoSpaceDE w:val="0"/>
        <w:autoSpaceDN w:val="0"/>
        <w:spacing w:before="120" w:beforeLines="50" w:after="120" w:afterLines="50" w:line="360" w:lineRule="auto"/>
        <w:rPr>
          <w:rFonts w:ascii="宋体" w:hAnsi="宋体"/>
          <w:b/>
          <w:color w:val="auto"/>
          <w:sz w:val="30"/>
          <w:szCs w:val="30"/>
          <w:highlight w:val="none"/>
          <w:lang w:val="zh-CN"/>
        </w:rPr>
      </w:pPr>
      <w:r>
        <w:rPr>
          <w:rFonts w:hint="eastAsia" w:ascii="宋体" w:hAnsi="宋体"/>
          <w:b/>
          <w:color w:val="auto"/>
          <w:sz w:val="30"/>
          <w:szCs w:val="30"/>
          <w:highlight w:val="none"/>
          <w:lang w:val="zh-CN"/>
        </w:rPr>
        <w:t xml:space="preserve">1.7 </w:t>
      </w:r>
      <w:r>
        <w:rPr>
          <w:rFonts w:ascii="宋体" w:hAnsi="宋体"/>
          <w:b/>
          <w:color w:val="auto"/>
          <w:sz w:val="30"/>
          <w:szCs w:val="30"/>
          <w:highlight w:val="none"/>
          <w:lang w:val="zh-CN"/>
        </w:rPr>
        <w:t>保密</w:t>
      </w:r>
    </w:p>
    <w:p w14:paraId="18312078">
      <w:pPr>
        <w:autoSpaceDE w:val="0"/>
        <w:autoSpaceDN w:val="0"/>
        <w:spacing w:line="360" w:lineRule="auto"/>
        <w:ind w:firstLine="420" w:firstLineChars="200"/>
        <w:rPr>
          <w:rFonts w:hint="eastAsia" w:ascii="宋体" w:hAnsi="宋体"/>
          <w:b/>
          <w:color w:val="auto"/>
          <w:sz w:val="30"/>
          <w:szCs w:val="30"/>
          <w:highlight w:val="none"/>
        </w:rPr>
      </w:pPr>
      <w:r>
        <w:rPr>
          <w:rFonts w:ascii="宋体" w:hAnsi="宋体"/>
          <w:color w:val="auto"/>
          <w:szCs w:val="21"/>
          <w:highlight w:val="none"/>
          <w:lang w:val="zh-CN"/>
        </w:rPr>
        <w:t>参与采购活动的当事人应对</w:t>
      </w:r>
      <w:r>
        <w:rPr>
          <w:rFonts w:hint="eastAsia" w:ascii="宋体" w:hAnsi="宋体"/>
          <w:color w:val="auto"/>
          <w:szCs w:val="21"/>
          <w:highlight w:val="none"/>
          <w:lang w:val="zh-CN"/>
        </w:rPr>
        <w:t>招标文件</w:t>
      </w:r>
      <w:r>
        <w:rPr>
          <w:rFonts w:ascii="宋体" w:hAnsi="宋体"/>
          <w:color w:val="auto"/>
          <w:szCs w:val="21"/>
          <w:highlight w:val="none"/>
          <w:lang w:val="zh-CN"/>
        </w:rPr>
        <w:t>和</w:t>
      </w:r>
      <w:r>
        <w:rPr>
          <w:rFonts w:hint="eastAsia" w:ascii="宋体" w:hAnsi="宋体"/>
          <w:color w:val="auto"/>
          <w:szCs w:val="21"/>
          <w:highlight w:val="none"/>
          <w:lang w:val="zh-CN"/>
        </w:rPr>
        <w:t>投标</w:t>
      </w:r>
      <w:r>
        <w:rPr>
          <w:rFonts w:ascii="宋体" w:hAnsi="宋体"/>
          <w:color w:val="auto"/>
          <w:szCs w:val="21"/>
          <w:highlight w:val="none"/>
          <w:lang w:val="zh-CN"/>
        </w:rPr>
        <w:t>文件中的商业秘密、技术秘密和个人隐私等保密，违者应对由此造成的后果承担法律责任。</w:t>
      </w:r>
    </w:p>
    <w:p w14:paraId="0B47C57C">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1.8语言文字</w:t>
      </w:r>
    </w:p>
    <w:p w14:paraId="0E5C1B33">
      <w:pPr>
        <w:tabs>
          <w:tab w:val="left" w:pos="7665"/>
        </w:tabs>
        <w:spacing w:line="360" w:lineRule="auto"/>
        <w:ind w:firstLine="405"/>
        <w:rPr>
          <w:rFonts w:hint="eastAsia" w:ascii="宋体" w:hAnsi="宋体"/>
          <w:color w:val="auto"/>
          <w:szCs w:val="21"/>
          <w:highlight w:val="none"/>
        </w:rPr>
      </w:pPr>
      <w:r>
        <w:rPr>
          <w:rFonts w:hint="eastAsia" w:ascii="宋体" w:hAnsi="宋体"/>
          <w:color w:val="auto"/>
          <w:szCs w:val="21"/>
          <w:highlight w:val="none"/>
        </w:rPr>
        <w:t>1.8.1 招标投标文件使用的语言为中文。专用术语使用外文的，应附有中文注释。</w:t>
      </w:r>
    </w:p>
    <w:p w14:paraId="0C0009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1.8.2 投标文件中如附有外文资料，必须逐一对应翻译成中文并加盖投标人单位章后附在相关外文资料后面，否则，投标人的投标文件将作为无效投标处理。</w:t>
      </w:r>
    </w:p>
    <w:p w14:paraId="0159E871">
      <w:pPr>
        <w:pStyle w:val="12"/>
        <w:adjustRightInd w:val="0"/>
        <w:snapToGrid w:val="0"/>
        <w:spacing w:line="360" w:lineRule="auto"/>
        <w:ind w:firstLine="420" w:firstLineChars="200"/>
        <w:rPr>
          <w:rFonts w:hint="eastAsia"/>
          <w:color w:val="auto"/>
          <w:highlight w:val="none"/>
        </w:rPr>
      </w:pPr>
      <w:r>
        <w:rPr>
          <w:rFonts w:hint="eastAsia"/>
          <w:color w:val="auto"/>
          <w:highlight w:val="none"/>
        </w:rPr>
        <w:t>1.8.3 投标文件中翻译的中文资料与外文资料如果出现差异和矛盾时，以中文为准。但不能故意错误翻译，否则，投标人的投标文件将作为无效投标处理。</w:t>
      </w:r>
      <w:r>
        <w:rPr>
          <w:rFonts w:hint="eastAsia"/>
          <w:color w:val="auto"/>
          <w:kern w:val="0"/>
          <w:highlight w:val="none"/>
        </w:rPr>
        <w:t>必要时采购人可以要求投标人提供附有公证书的中文翻译文件或者与原版文件签章相一致的中文翻译文件。</w:t>
      </w:r>
    </w:p>
    <w:p w14:paraId="7969BE1F">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1.9计量单位</w:t>
      </w:r>
    </w:p>
    <w:p w14:paraId="7F47602C">
      <w:pPr>
        <w:tabs>
          <w:tab w:val="left" w:pos="7665"/>
        </w:tabs>
        <w:spacing w:line="360" w:lineRule="auto"/>
        <w:ind w:firstLine="405"/>
        <w:rPr>
          <w:rFonts w:hint="eastAsia" w:ascii="宋体" w:hAnsi="宋体"/>
          <w:color w:val="auto"/>
          <w:szCs w:val="21"/>
          <w:highlight w:val="none"/>
        </w:rPr>
      </w:pPr>
      <w:r>
        <w:rPr>
          <w:rFonts w:hint="eastAsia" w:ascii="宋体" w:hAnsi="宋体"/>
          <w:color w:val="auto"/>
          <w:szCs w:val="21"/>
          <w:highlight w:val="none"/>
        </w:rPr>
        <w:t>所有计量单位均采用中华人民共和国法定计量单位。</w:t>
      </w:r>
    </w:p>
    <w:p w14:paraId="3D7FF356">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1.10 答疑会或现场考察</w:t>
      </w:r>
    </w:p>
    <w:p w14:paraId="1B44904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1.10.1 根据本采购项目的具体情况，采购代理机构认为有必要，可以组织召开标前答疑会或组织投标人对项目现场进行考察，澄清投标人提出的问题。答疑会或进行现场考察的时间与地点，采购代理机构将以书面形式</w:t>
      </w:r>
      <w:r>
        <w:rPr>
          <w:rFonts w:hint="eastAsia"/>
          <w:color w:val="auto"/>
          <w:sz w:val="21"/>
          <w:szCs w:val="21"/>
          <w:highlight w:val="none"/>
          <w:lang w:val="zh-CN"/>
        </w:rPr>
        <w:t>或政采云平台</w:t>
      </w:r>
      <w:r>
        <w:rPr>
          <w:rFonts w:hint="eastAsia" w:ascii="宋体" w:hAnsi="宋体"/>
          <w:color w:val="auto"/>
          <w:szCs w:val="21"/>
          <w:highlight w:val="none"/>
        </w:rPr>
        <w:t>通知所有获取了招标文件的投标人。</w:t>
      </w:r>
    </w:p>
    <w:p w14:paraId="626EA23A">
      <w:pPr>
        <w:adjustRightInd w:val="0"/>
        <w:snapToGrid w:val="0"/>
        <w:spacing w:line="360" w:lineRule="auto"/>
        <w:ind w:firstLine="367" w:firstLineChars="175"/>
        <w:rPr>
          <w:rFonts w:hint="eastAsia" w:ascii="宋体" w:hAnsi="宋体"/>
          <w:color w:val="auto"/>
          <w:szCs w:val="21"/>
          <w:highlight w:val="none"/>
        </w:rPr>
      </w:pPr>
      <w:r>
        <w:rPr>
          <w:rFonts w:hint="eastAsia" w:ascii="宋体" w:hAnsi="宋体"/>
          <w:color w:val="auto"/>
          <w:szCs w:val="21"/>
          <w:highlight w:val="none"/>
        </w:rPr>
        <w:t>1.10.2 答疑会或现场考察后，采购人或采购代理机构对投标人所提问题的澄清，以书面形式</w:t>
      </w:r>
      <w:r>
        <w:rPr>
          <w:rFonts w:hint="eastAsia"/>
          <w:color w:val="auto"/>
          <w:sz w:val="21"/>
          <w:szCs w:val="21"/>
          <w:highlight w:val="none"/>
          <w:lang w:val="zh-CN"/>
        </w:rPr>
        <w:t>或政采云平台</w:t>
      </w:r>
      <w:r>
        <w:rPr>
          <w:rFonts w:hint="eastAsia" w:ascii="宋体" w:hAnsi="宋体"/>
          <w:color w:val="auto"/>
          <w:szCs w:val="21"/>
          <w:highlight w:val="none"/>
        </w:rPr>
        <w:t>通知所有获取了招标文件的投标人。该澄清内容为招标文件的组成部分。</w:t>
      </w:r>
    </w:p>
    <w:p w14:paraId="19B410C9">
      <w:pPr>
        <w:adjustRightInd w:val="0"/>
        <w:snapToGrid w:val="0"/>
        <w:spacing w:line="360" w:lineRule="auto"/>
        <w:ind w:firstLine="367" w:firstLineChars="175"/>
        <w:rPr>
          <w:rFonts w:hint="eastAsia" w:ascii="宋体" w:hAnsi="宋体"/>
          <w:color w:val="auto"/>
          <w:szCs w:val="21"/>
          <w:highlight w:val="none"/>
        </w:rPr>
      </w:pPr>
      <w:r>
        <w:rPr>
          <w:rFonts w:hint="eastAsia" w:ascii="宋体" w:hAnsi="宋体"/>
          <w:color w:val="auto"/>
          <w:szCs w:val="21"/>
          <w:highlight w:val="none"/>
        </w:rPr>
        <w:t>1.10.3 采购人不对投标人现场考察而做出的推论、理解和结论负责。一旦成交，中标人不得以任何借口，提出额外补偿，或延长合同期限的要求。</w:t>
      </w:r>
    </w:p>
    <w:p w14:paraId="1576E1B2">
      <w:pPr>
        <w:tabs>
          <w:tab w:val="left" w:pos="7665"/>
        </w:tabs>
        <w:spacing w:before="120" w:beforeLines="50" w:after="120" w:afterLines="50" w:line="360" w:lineRule="auto"/>
        <w:rPr>
          <w:rFonts w:hint="eastAsia" w:ascii="黑体" w:hAnsi="宋体" w:eastAsia="黑体"/>
          <w:b/>
          <w:bCs/>
          <w:color w:val="auto"/>
          <w:sz w:val="36"/>
          <w:szCs w:val="36"/>
          <w:highlight w:val="none"/>
        </w:rPr>
      </w:pPr>
      <w:r>
        <w:rPr>
          <w:rFonts w:hint="eastAsia" w:ascii="黑体" w:hAnsi="宋体" w:eastAsia="黑体"/>
          <w:b/>
          <w:bCs/>
          <w:color w:val="auto"/>
          <w:sz w:val="36"/>
          <w:szCs w:val="36"/>
          <w:highlight w:val="none"/>
        </w:rPr>
        <w:t>2.招标文件</w:t>
      </w:r>
      <w:bookmarkEnd w:id="69"/>
      <w:bookmarkEnd w:id="70"/>
      <w:bookmarkEnd w:id="71"/>
      <w:bookmarkEnd w:id="72"/>
      <w:bookmarkEnd w:id="73"/>
      <w:bookmarkStart w:id="74" w:name="_Toc183682347"/>
      <w:bookmarkStart w:id="75" w:name="_Toc183582210"/>
      <w:bookmarkStart w:id="76" w:name="_Toc217446039"/>
    </w:p>
    <w:p w14:paraId="345A7882">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2.1招标文件的</w:t>
      </w:r>
      <w:bookmarkEnd w:id="74"/>
      <w:bookmarkEnd w:id="75"/>
      <w:bookmarkEnd w:id="76"/>
      <w:r>
        <w:rPr>
          <w:rFonts w:hint="eastAsia" w:ascii="宋体" w:hAnsi="宋体"/>
          <w:b/>
          <w:color w:val="auto"/>
          <w:sz w:val="30"/>
          <w:szCs w:val="30"/>
          <w:highlight w:val="none"/>
        </w:rPr>
        <w:t>组成</w:t>
      </w:r>
    </w:p>
    <w:p w14:paraId="725F1963">
      <w:pPr>
        <w:tabs>
          <w:tab w:val="left" w:pos="7665"/>
        </w:tabs>
        <w:spacing w:before="120" w:before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本招标文件包括以下内容：</w:t>
      </w:r>
    </w:p>
    <w:p w14:paraId="0789B7C1">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（1）招标公告；</w:t>
      </w:r>
    </w:p>
    <w:p w14:paraId="568F35B3">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（2）投标人须知；</w:t>
      </w:r>
    </w:p>
    <w:p w14:paraId="02A5693B">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（3）评标办法；</w:t>
      </w:r>
    </w:p>
    <w:p w14:paraId="31160359">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（4）采购内容及要求；</w:t>
      </w:r>
    </w:p>
    <w:p w14:paraId="486AE377">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（5）采购合同条款；</w:t>
      </w:r>
    </w:p>
    <w:p w14:paraId="06C94E48">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（6）投标文件格式要求；</w:t>
      </w:r>
    </w:p>
    <w:p w14:paraId="66C0A070">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（7）投标人须知前附表规定的其他材料。</w:t>
      </w:r>
      <w:bookmarkStart w:id="77" w:name="_Toc183682348"/>
      <w:bookmarkStart w:id="78" w:name="_Toc183582211"/>
      <w:bookmarkStart w:id="79" w:name="_Toc217446040"/>
    </w:p>
    <w:p w14:paraId="54904AA8">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根据本章第1.10款、第2.2款对招标文件所作的澄清、修改，构成招标文件组成部分。</w:t>
      </w:r>
    </w:p>
    <w:p w14:paraId="04D53FD7">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2.2</w:t>
      </w:r>
      <w:r>
        <w:rPr>
          <w:rFonts w:hint="eastAsia"/>
          <w:b/>
          <w:color w:val="auto"/>
          <w:sz w:val="30"/>
          <w:szCs w:val="30"/>
          <w:highlight w:val="none"/>
        </w:rPr>
        <w:t>招标文件的澄清</w:t>
      </w:r>
      <w:bookmarkEnd w:id="77"/>
      <w:bookmarkEnd w:id="78"/>
      <w:r>
        <w:rPr>
          <w:rFonts w:hint="eastAsia"/>
          <w:b/>
          <w:color w:val="auto"/>
          <w:sz w:val="30"/>
          <w:szCs w:val="30"/>
          <w:highlight w:val="none"/>
        </w:rPr>
        <w:t>或修改</w:t>
      </w:r>
      <w:bookmarkEnd w:id="79"/>
    </w:p>
    <w:p w14:paraId="69F3D602">
      <w:pPr>
        <w:tabs>
          <w:tab w:val="left" w:pos="720"/>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2.2.1 在投标截止时间前，采购代理机构无论出于何种原因，可以对已发出的招标文件进行必要的澄清或者修改，但不得修改采购标的和资格条件。</w:t>
      </w:r>
    </w:p>
    <w:p w14:paraId="1AFBD22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2.2.2 采购人或采购代理机构对已发出的招标文件进行必要的澄清或者修改，澄清或修改的内容可能影响投标文件编制的，应当在投标文件截止时间</w:t>
      </w:r>
      <w:r>
        <w:rPr>
          <w:rFonts w:hint="eastAsia" w:ascii="宋体" w:hAnsi="宋体"/>
          <w:b/>
          <w:color w:val="auto"/>
          <w:szCs w:val="21"/>
          <w:highlight w:val="none"/>
        </w:rPr>
        <w:t>15</w:t>
      </w:r>
      <w:r>
        <w:rPr>
          <w:rFonts w:hint="eastAsia" w:ascii="宋体" w:hAnsi="宋体"/>
          <w:color w:val="auto"/>
          <w:szCs w:val="21"/>
          <w:highlight w:val="none"/>
        </w:rPr>
        <w:t>日前，以书面形式</w:t>
      </w:r>
      <w:r>
        <w:rPr>
          <w:rFonts w:hint="eastAsia"/>
          <w:color w:val="auto"/>
          <w:sz w:val="21"/>
          <w:szCs w:val="21"/>
          <w:highlight w:val="none"/>
          <w:lang w:val="zh-CN"/>
        </w:rPr>
        <w:t>或政采云平台</w:t>
      </w:r>
      <w:r>
        <w:rPr>
          <w:rFonts w:hint="eastAsia" w:ascii="宋体" w:hAnsi="宋体"/>
          <w:color w:val="auto"/>
          <w:szCs w:val="21"/>
          <w:highlight w:val="none"/>
        </w:rPr>
        <w:t>将澄清或者修改的内容通知所有获取招标文件的投标人。投标人在收到上述通知后，应立即以书面形式</w:t>
      </w:r>
      <w:r>
        <w:rPr>
          <w:rFonts w:hint="eastAsia"/>
          <w:color w:val="auto"/>
          <w:sz w:val="21"/>
          <w:szCs w:val="21"/>
          <w:highlight w:val="none"/>
          <w:lang w:val="zh-CN"/>
        </w:rPr>
        <w:t>或政采云平台</w:t>
      </w:r>
      <w:r>
        <w:rPr>
          <w:rFonts w:hint="eastAsia" w:ascii="宋体" w:hAnsi="宋体"/>
          <w:color w:val="auto"/>
          <w:szCs w:val="21"/>
          <w:highlight w:val="none"/>
        </w:rPr>
        <w:t>向采购代理机构确认。如果澄清或者修改发出的时间距规定的投标截止时间不足</w:t>
      </w:r>
      <w:r>
        <w:rPr>
          <w:rFonts w:hint="eastAsia" w:ascii="宋体" w:hAnsi="宋体" w:cs="TimesNewRomanPSMT"/>
          <w:b/>
          <w:color w:val="auto"/>
          <w:szCs w:val="21"/>
          <w:highlight w:val="none"/>
        </w:rPr>
        <w:t>15</w:t>
      </w:r>
      <w:r>
        <w:rPr>
          <w:rFonts w:hint="eastAsia" w:ascii="宋体" w:hAnsi="宋体"/>
          <w:color w:val="auto"/>
          <w:szCs w:val="21"/>
          <w:highlight w:val="none"/>
        </w:rPr>
        <w:t>日，将相应顺延投标截止时间。</w:t>
      </w:r>
    </w:p>
    <w:p w14:paraId="0EDACF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w:t>
      </w:r>
      <w:r>
        <w:rPr>
          <w:rFonts w:hint="eastAsia" w:ascii="宋体" w:hAnsi="宋体"/>
          <w:b/>
          <w:bCs/>
          <w:color w:val="auto"/>
          <w:szCs w:val="21"/>
          <w:highlight w:val="none"/>
        </w:rPr>
        <w:t>.</w:t>
      </w:r>
      <w:r>
        <w:rPr>
          <w:rFonts w:hint="eastAsia" w:ascii="宋体" w:hAnsi="宋体"/>
          <w:color w:val="auto"/>
          <w:szCs w:val="21"/>
          <w:highlight w:val="none"/>
        </w:rPr>
        <w:t>3 投标人应仔细阅读和检查招标文件的全部内容。如发现缺页或附件不全，应及时向采购代理机构提出，以便补齐。如需要询问或澄清的（除质疑外），或认为有必要与采购代理机构进行技术交流的，均应在投标截止时间</w:t>
      </w:r>
      <w:r>
        <w:rPr>
          <w:rFonts w:hint="eastAsia" w:ascii="宋体" w:hAnsi="宋体"/>
          <w:b/>
          <w:color w:val="auto"/>
          <w:szCs w:val="21"/>
          <w:highlight w:val="none"/>
        </w:rPr>
        <w:t>10</w:t>
      </w:r>
      <w:r>
        <w:rPr>
          <w:rFonts w:hint="eastAsia" w:ascii="宋体" w:hAnsi="宋体"/>
          <w:color w:val="auto"/>
          <w:szCs w:val="21"/>
          <w:highlight w:val="none"/>
        </w:rPr>
        <w:t>日前按招标文件中的联系方式，以书面形式向采购代理机构提出，采购代理机构应当在</w:t>
      </w:r>
      <w:r>
        <w:rPr>
          <w:rFonts w:hint="eastAsia" w:ascii="宋体" w:hAnsi="宋体"/>
          <w:b/>
          <w:color w:val="auto"/>
          <w:szCs w:val="21"/>
          <w:highlight w:val="none"/>
        </w:rPr>
        <w:t>3</w:t>
      </w:r>
      <w:r>
        <w:rPr>
          <w:rFonts w:hint="eastAsia" w:ascii="宋体" w:hAnsi="宋体"/>
          <w:color w:val="auto"/>
          <w:szCs w:val="21"/>
          <w:highlight w:val="none"/>
        </w:rPr>
        <w:t>个工作日内，以书面形式</w:t>
      </w:r>
      <w:r>
        <w:rPr>
          <w:rFonts w:hint="eastAsia"/>
          <w:color w:val="auto"/>
          <w:sz w:val="21"/>
          <w:szCs w:val="21"/>
          <w:highlight w:val="none"/>
          <w:lang w:val="zh-CN"/>
        </w:rPr>
        <w:t>或政采云平台</w:t>
      </w:r>
      <w:r>
        <w:rPr>
          <w:rFonts w:hint="eastAsia" w:ascii="宋体" w:hAnsi="宋体"/>
          <w:color w:val="auto"/>
          <w:szCs w:val="21"/>
          <w:highlight w:val="none"/>
        </w:rPr>
        <w:t>予以答复，或认为有必要召开答疑会。超过该时间收到的需要询问或澄清的内容，采购代理机构有权不予答复。</w:t>
      </w:r>
    </w:p>
    <w:p w14:paraId="24FC524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2.2.4 在投标截止时间前，采购代理机构可以视采购具体情况，延长投标截止时间和开标时间，并在招标文件要求提交投标文件的截止时间前，将变更时间以书面形式</w:t>
      </w:r>
      <w:r>
        <w:rPr>
          <w:rFonts w:hint="eastAsia"/>
          <w:color w:val="auto"/>
          <w:sz w:val="21"/>
          <w:szCs w:val="21"/>
          <w:highlight w:val="none"/>
          <w:lang w:val="zh-CN"/>
        </w:rPr>
        <w:t>或政采云平台</w:t>
      </w:r>
      <w:r>
        <w:rPr>
          <w:rFonts w:hint="eastAsia" w:ascii="宋体" w:hAnsi="宋体"/>
          <w:color w:val="auto"/>
          <w:szCs w:val="21"/>
          <w:highlight w:val="none"/>
        </w:rPr>
        <w:t>通知所有获取招标文件的投标人，同时在原信息发布媒体上发布变更公告。</w:t>
      </w:r>
      <w:bookmarkStart w:id="80" w:name="_Toc208848971"/>
      <w:bookmarkStart w:id="81" w:name="_Toc183682350"/>
      <w:bookmarkStart w:id="82" w:name="_Toc183582213"/>
      <w:bookmarkStart w:id="83" w:name="_Toc217446041"/>
    </w:p>
    <w:p w14:paraId="6F0835CA">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 xml:space="preserve">2.2.5 </w:t>
      </w:r>
      <w:r>
        <w:rPr>
          <w:rFonts w:hint="eastAsia" w:ascii="宋体"/>
          <w:color w:val="auto"/>
          <w:szCs w:val="21"/>
          <w:highlight w:val="none"/>
        </w:rPr>
        <w:t>当招标文件</w:t>
      </w:r>
      <w:r>
        <w:rPr>
          <w:rFonts w:hint="eastAsia" w:ascii="宋体" w:hAnsi="宋体"/>
          <w:color w:val="auto"/>
          <w:szCs w:val="21"/>
          <w:highlight w:val="none"/>
        </w:rPr>
        <w:t>澄清、答复、修改或补充通知与招标文件</w:t>
      </w:r>
      <w:r>
        <w:rPr>
          <w:rFonts w:hint="eastAsia" w:ascii="宋体"/>
          <w:color w:val="auto"/>
          <w:szCs w:val="21"/>
          <w:highlight w:val="none"/>
        </w:rPr>
        <w:t>就同一内容表述不一致时，以最后发出的书面文件内容为准。</w:t>
      </w:r>
    </w:p>
    <w:bookmarkEnd w:id="80"/>
    <w:bookmarkEnd w:id="81"/>
    <w:bookmarkEnd w:id="82"/>
    <w:bookmarkEnd w:id="83"/>
    <w:p w14:paraId="362A2E02">
      <w:pPr>
        <w:adjustRightInd w:val="0"/>
        <w:snapToGrid w:val="0"/>
        <w:spacing w:before="120" w:beforeLines="50" w:after="120" w:afterLines="50" w:line="360" w:lineRule="auto"/>
        <w:rPr>
          <w:rFonts w:hint="eastAsia" w:ascii="宋体" w:hAnsi="宋体"/>
          <w:b/>
          <w:color w:val="auto"/>
          <w:sz w:val="30"/>
          <w:szCs w:val="30"/>
          <w:highlight w:val="none"/>
        </w:rPr>
      </w:pPr>
      <w:r>
        <w:rPr>
          <w:rFonts w:hint="eastAsia" w:ascii="宋体" w:hAnsi="宋体"/>
          <w:b/>
          <w:bCs/>
          <w:color w:val="auto"/>
          <w:sz w:val="30"/>
          <w:szCs w:val="30"/>
          <w:highlight w:val="none"/>
        </w:rPr>
        <w:t>2.3招标文件的解释权</w:t>
      </w:r>
    </w:p>
    <w:p w14:paraId="71481206">
      <w:pPr>
        <w:pStyle w:val="5"/>
        <w:spacing w:line="360" w:lineRule="auto"/>
        <w:ind w:firstLineChars="200"/>
        <w:rPr>
          <w:rFonts w:hint="eastAsia" w:ascii="宋体" w:hAnsi="宋体"/>
          <w:color w:val="auto"/>
          <w:szCs w:val="21"/>
          <w:highlight w:val="none"/>
        </w:rPr>
      </w:pPr>
      <w:r>
        <w:rPr>
          <w:rFonts w:hint="eastAsia" w:ascii="宋体" w:hAnsi="宋体"/>
          <w:color w:val="auto"/>
          <w:szCs w:val="21"/>
          <w:highlight w:val="none"/>
        </w:rPr>
        <w:t>招标文件的解释权归采购代理机构，如发现招标文件内容与现行法律法规不相符的情况，以现行法律法规为准。</w:t>
      </w:r>
      <w:bookmarkStart w:id="84" w:name="_Toc183682351"/>
      <w:bookmarkStart w:id="85" w:name="_Toc89075876"/>
      <w:bookmarkStart w:id="86" w:name="_Toc217446042"/>
      <w:bookmarkStart w:id="87" w:name="_Toc77400780"/>
      <w:bookmarkStart w:id="88" w:name="_Toc183582214"/>
    </w:p>
    <w:p w14:paraId="0DC3088A">
      <w:pPr>
        <w:pStyle w:val="5"/>
        <w:spacing w:before="120" w:beforeLines="50" w:after="120" w:afterLines="50" w:line="360" w:lineRule="auto"/>
        <w:ind w:firstLine="0"/>
        <w:rPr>
          <w:rFonts w:hint="eastAsia" w:ascii="黑体" w:hAnsi="宋体" w:eastAsia="黑体"/>
          <w:b/>
          <w:color w:val="auto"/>
          <w:sz w:val="36"/>
          <w:szCs w:val="36"/>
          <w:highlight w:val="none"/>
        </w:rPr>
      </w:pPr>
      <w:r>
        <w:rPr>
          <w:rFonts w:hint="eastAsia" w:ascii="黑体" w:eastAsia="黑体"/>
          <w:b/>
          <w:bCs/>
          <w:color w:val="auto"/>
          <w:sz w:val="36"/>
          <w:szCs w:val="36"/>
          <w:highlight w:val="none"/>
        </w:rPr>
        <w:t>3.投标人</w:t>
      </w:r>
    </w:p>
    <w:p w14:paraId="1266CB47">
      <w:pPr>
        <w:pStyle w:val="5"/>
        <w:spacing w:after="120" w:afterLines="50" w:line="360" w:lineRule="auto"/>
        <w:ind w:firstLine="0"/>
        <w:rPr>
          <w:rFonts w:hint="eastAsia" w:ascii="宋体" w:hAnsi="宋体"/>
          <w:b/>
          <w:color w:val="auto"/>
          <w:sz w:val="30"/>
          <w:szCs w:val="30"/>
          <w:highlight w:val="none"/>
        </w:rPr>
      </w:pPr>
      <w:r>
        <w:rPr>
          <w:rFonts w:hint="eastAsia" w:ascii="宋体" w:hAnsi="宋体"/>
          <w:b/>
          <w:color w:val="auto"/>
          <w:sz w:val="30"/>
          <w:szCs w:val="30"/>
          <w:highlight w:val="none"/>
        </w:rPr>
        <w:t>3.1</w:t>
      </w:r>
      <w:bookmarkEnd w:id="84"/>
      <w:bookmarkEnd w:id="85"/>
      <w:bookmarkEnd w:id="86"/>
      <w:bookmarkEnd w:id="87"/>
      <w:bookmarkEnd w:id="88"/>
      <w:bookmarkStart w:id="89" w:name="_Toc217446043"/>
      <w:bookmarkStart w:id="90" w:name="_Toc183582215"/>
      <w:bookmarkStart w:id="91" w:name="_Toc183682352"/>
      <w:r>
        <w:rPr>
          <w:rFonts w:hint="eastAsia" w:ascii="宋体" w:hAnsi="宋体"/>
          <w:b/>
          <w:color w:val="auto"/>
          <w:sz w:val="30"/>
          <w:szCs w:val="30"/>
          <w:highlight w:val="none"/>
        </w:rPr>
        <w:t>投标人资格要求</w:t>
      </w:r>
    </w:p>
    <w:p w14:paraId="2865AE44">
      <w:pPr>
        <w:widowControl/>
        <w:adjustRightInd w:val="0"/>
        <w:snapToGrid w:val="0"/>
        <w:spacing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olor w:val="auto"/>
          <w:szCs w:val="21"/>
          <w:highlight w:val="none"/>
        </w:rPr>
        <w:t xml:space="preserve">3.1.1 </w:t>
      </w:r>
      <w:r>
        <w:rPr>
          <w:rFonts w:hint="eastAsia" w:ascii="宋体" w:hAnsi="宋体" w:cs="宋体"/>
          <w:color w:val="auto"/>
          <w:kern w:val="0"/>
          <w:szCs w:val="21"/>
          <w:highlight w:val="none"/>
        </w:rPr>
        <w:t>投标人应符合资格要求规定的条件，</w:t>
      </w:r>
      <w:r>
        <w:rPr>
          <w:rFonts w:hint="eastAsia" w:ascii="宋体" w:hAnsi="宋体" w:cs="宋体"/>
          <w:color w:val="auto"/>
          <w:kern w:val="0"/>
          <w:szCs w:val="21"/>
          <w:highlight w:val="none"/>
          <w:lang w:val="zh-CN"/>
        </w:rPr>
        <w:t>并根据</w:t>
      </w:r>
      <w:r>
        <w:rPr>
          <w:rFonts w:hint="eastAsia" w:ascii="宋体" w:hAnsi="宋体" w:eastAsia="宋体" w:cs="宋体"/>
          <w:color w:val="auto"/>
          <w:highlight w:val="none"/>
        </w:rPr>
        <w:t>资格要求</w:t>
      </w:r>
      <w:r>
        <w:rPr>
          <w:rFonts w:hint="eastAsia" w:ascii="宋体" w:hAnsi="宋体" w:cs="宋体"/>
          <w:color w:val="auto"/>
          <w:kern w:val="0"/>
          <w:szCs w:val="21"/>
          <w:highlight w:val="none"/>
          <w:lang w:val="zh-CN"/>
        </w:rPr>
        <w:t>规定提供下列材料：</w:t>
      </w:r>
    </w:p>
    <w:p w14:paraId="49D48861">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（1）投标人为企业法人应提供合法有效的标识有统一社会信用代码的营业执照；事业法人应提供事业单位法人证书；其他组织应提供合法登记证明文件；</w:t>
      </w:r>
    </w:p>
    <w:p w14:paraId="0AF7668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（2）法定代表人身份证或法定代表人授权委托书和委托代理人的身份证。法定代表人授权委托书应当与投标文件中所提供的相一致；</w:t>
      </w:r>
    </w:p>
    <w:p w14:paraId="7EB2FAA2">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投标人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招标文件发布之日起至投标截止时间从上述网站中打印）；</w:t>
      </w:r>
    </w:p>
    <w:p w14:paraId="27F759E3">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（4）投标人提供社会保障资金缴存单据或社保机构开具的社会保险参保缴费情况证明，依法不需要缴纳社会保障资金的投标人应提供相关文件证明；</w:t>
      </w:r>
    </w:p>
    <w:p w14:paraId="3DA544D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5投标人提供2023年的财务审计报告（成立时间至提交投标文件截止时间不足一年的可提供成立后任意时段的资产负债表），或其开标前三个月内基本存款账户开户银行出具的资信证明及基本存款账户开户许可证；</w:t>
      </w:r>
    </w:p>
    <w:p w14:paraId="214189B8">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（6）投标人提供纳税证明或完税证明，纳税证明或完税证明上应有代收机构或税务机关的公章，依法免税的投标人应提供相关文件证明；</w:t>
      </w:r>
    </w:p>
    <w:p w14:paraId="6622015E">
      <w:pPr>
        <w:spacing w:line="360" w:lineRule="auto"/>
        <w:ind w:firstLine="422" w:firstLineChars="200"/>
        <w:rPr>
          <w:rFonts w:hint="eastAsia" w:ascii="宋体" w:hAnsi="宋体" w:eastAsia="宋体" w:cs="Times New Roman"/>
          <w:b/>
          <w:color w:val="auto"/>
          <w:szCs w:val="21"/>
          <w:highlight w:val="none"/>
        </w:rPr>
      </w:pPr>
      <w:r>
        <w:rPr>
          <w:rFonts w:hint="eastAsia" w:ascii="宋体" w:hAnsi="宋体"/>
          <w:b/>
          <w:color w:val="auto"/>
          <w:szCs w:val="21"/>
          <w:highlight w:val="none"/>
        </w:rPr>
        <w:t>（7）投标人应具备良好的商业信誉，提供参加政府采购活动前3年内在经营活动中没有重大</w:t>
      </w:r>
      <w:r>
        <w:rPr>
          <w:rFonts w:hint="eastAsia" w:ascii="宋体" w:hAnsi="宋体" w:eastAsia="宋体" w:cs="Times New Roman"/>
          <w:b/>
          <w:color w:val="auto"/>
          <w:szCs w:val="21"/>
          <w:highlight w:val="none"/>
        </w:rPr>
        <w:t>违法记录的书面声明；</w:t>
      </w:r>
    </w:p>
    <w:p w14:paraId="7893C5CC">
      <w:pPr>
        <w:spacing w:line="360" w:lineRule="auto"/>
        <w:ind w:firstLine="422" w:firstLineChars="20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8</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供应商应为中小企业，需提供有效的《中小企业声明函》。格式以采购文件要求为准。</w:t>
      </w:r>
    </w:p>
    <w:p w14:paraId="2AA2435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注：以上资格证明材料为必备材料，缺少一项或某项达不到招标文件要求的按无效投标文件处理。在投标文件中应附一套以上完整的资格证明材料，复印件加盖投标人单位公章。</w:t>
      </w:r>
    </w:p>
    <w:p w14:paraId="47AF3342">
      <w:pPr>
        <w:autoSpaceDE w:val="0"/>
        <w:autoSpaceDN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3.1.2 </w:t>
      </w:r>
      <w:r>
        <w:rPr>
          <w:rFonts w:hint="eastAsia" w:ascii="宋体" w:hAnsi="宋体"/>
          <w:color w:val="auto"/>
          <w:szCs w:val="21"/>
          <w:highlight w:val="none"/>
        </w:rPr>
        <w:t>采购代理机构将通过“信用中国”网站（www.creditchina.gov.cn）和中国政府采购网站（www.ccgp.gov.cn）查询投标人信用记录，被列入失信被执行人、</w:t>
      </w:r>
      <w:r>
        <w:rPr>
          <w:rFonts w:hint="eastAsia" w:ascii="宋体" w:hAnsi="宋体"/>
          <w:color w:val="auto"/>
          <w:szCs w:val="21"/>
          <w:highlight w:val="none"/>
          <w:lang w:eastAsia="zh-CN"/>
        </w:rPr>
        <w:t>重大税收违法失信主体</w:t>
      </w:r>
      <w:r>
        <w:rPr>
          <w:rFonts w:hint="eastAsia" w:ascii="宋体" w:hAnsi="宋体"/>
          <w:color w:val="auto"/>
          <w:szCs w:val="21"/>
          <w:highlight w:val="none"/>
        </w:rPr>
        <w:t>、政府采购严重违法失信行为记录名单的单位将被拒绝参与本项目投标。</w:t>
      </w:r>
    </w:p>
    <w:p w14:paraId="180B8111">
      <w:pPr>
        <w:tabs>
          <w:tab w:val="left" w:pos="720"/>
        </w:tabs>
        <w:snapToGrid w:val="0"/>
        <w:spacing w:line="360" w:lineRule="auto"/>
        <w:ind w:firstLine="420" w:firstLineChars="200"/>
        <w:rPr>
          <w:rFonts w:hint="eastAsia" w:ascii="宋体" w:hAnsi="宋体"/>
          <w:color w:val="auto"/>
          <w:szCs w:val="21"/>
          <w:highlight w:val="none"/>
        </w:rPr>
      </w:pPr>
      <w:r>
        <w:rPr>
          <w:rFonts w:hint="eastAsia" w:ascii="宋体" w:hAnsi="宋体"/>
          <w:bCs/>
          <w:color w:val="auto"/>
          <w:szCs w:val="21"/>
          <w:highlight w:val="none"/>
        </w:rPr>
        <w:t xml:space="preserve">3.1.3 </w:t>
      </w:r>
      <w:r>
        <w:rPr>
          <w:rFonts w:hint="eastAsia" w:ascii="宋体" w:hAnsi="宋体"/>
          <w:color w:val="auto"/>
          <w:szCs w:val="21"/>
          <w:highlight w:val="none"/>
        </w:rPr>
        <w:t>投标人应保证所提供的全部证明材料的真实性，并保证愿意接受由采购人对其所提供材料的真实性的调查和考证。</w:t>
      </w:r>
    </w:p>
    <w:p w14:paraId="261309DF">
      <w:pPr>
        <w:tabs>
          <w:tab w:val="left" w:pos="720"/>
        </w:tabs>
        <w:snapToGrid w:val="0"/>
        <w:spacing w:line="360" w:lineRule="auto"/>
        <w:rPr>
          <w:rFonts w:hint="eastAsia" w:ascii="宋体" w:hAnsi="宋体"/>
          <w:color w:val="auto"/>
          <w:szCs w:val="21"/>
          <w:highlight w:val="none"/>
        </w:rPr>
      </w:pPr>
      <w:r>
        <w:rPr>
          <w:rFonts w:hint="eastAsia" w:hAnsi="宋体"/>
          <w:b/>
          <w:color w:val="auto"/>
          <w:sz w:val="30"/>
          <w:szCs w:val="30"/>
          <w:highlight w:val="none"/>
        </w:rPr>
        <w:t>3.2</w:t>
      </w:r>
      <w:r>
        <w:rPr>
          <w:rFonts w:hint="eastAsia" w:hAnsi="宋体"/>
          <w:b/>
          <w:bCs/>
          <w:color w:val="auto"/>
          <w:sz w:val="30"/>
          <w:szCs w:val="30"/>
          <w:highlight w:val="none"/>
        </w:rPr>
        <w:t>授权委托</w:t>
      </w:r>
    </w:p>
    <w:p w14:paraId="5E5455AB">
      <w:pPr>
        <w:pStyle w:val="12"/>
        <w:adjustRightInd w:val="0"/>
        <w:snapToGrid w:val="0"/>
        <w:spacing w:line="360" w:lineRule="auto"/>
        <w:ind w:firstLine="525" w:firstLineChars="250"/>
        <w:rPr>
          <w:rFonts w:hint="eastAsia"/>
          <w:color w:val="auto"/>
          <w:highlight w:val="none"/>
        </w:rPr>
      </w:pPr>
      <w:r>
        <w:rPr>
          <w:rFonts w:hint="eastAsia"/>
          <w:color w:val="auto"/>
          <w:highlight w:val="none"/>
        </w:rPr>
        <w:t>3.2.1投标人代表为法定代表人（单位负责人）的，应持有法定代表人（单位负责人）身份证明。投标人代表不是法定代表人（单位负责人）的，应持有法定代表人（单位负责人）授权委托书。</w:t>
      </w:r>
    </w:p>
    <w:p w14:paraId="67D9CAEF">
      <w:pPr>
        <w:pStyle w:val="12"/>
        <w:adjustRightInd w:val="0"/>
        <w:snapToGrid w:val="0"/>
        <w:spacing w:line="360" w:lineRule="auto"/>
        <w:ind w:firstLine="525" w:firstLineChars="250"/>
        <w:rPr>
          <w:rFonts w:hint="eastAsia"/>
          <w:color w:val="auto"/>
          <w:kern w:val="0"/>
          <w:highlight w:val="none"/>
        </w:rPr>
      </w:pPr>
      <w:r>
        <w:rPr>
          <w:rFonts w:hint="eastAsia"/>
          <w:color w:val="auto"/>
          <w:highlight w:val="none"/>
        </w:rPr>
        <w:t>3.2</w:t>
      </w:r>
      <w:r>
        <w:rPr>
          <w:color w:val="auto"/>
          <w:kern w:val="0"/>
          <w:highlight w:val="none"/>
        </w:rPr>
        <w:t>.2</w:t>
      </w:r>
      <w:r>
        <w:rPr>
          <w:rFonts w:hint="eastAsia"/>
          <w:color w:val="auto"/>
          <w:kern w:val="0"/>
          <w:highlight w:val="none"/>
        </w:rPr>
        <w:t>投标</w:t>
      </w:r>
      <w:r>
        <w:rPr>
          <w:color w:val="auto"/>
          <w:kern w:val="0"/>
          <w:highlight w:val="none"/>
        </w:rPr>
        <w:t>人应</w:t>
      </w:r>
      <w:r>
        <w:rPr>
          <w:rFonts w:hint="eastAsia"/>
          <w:color w:val="auto"/>
          <w:kern w:val="0"/>
          <w:highlight w:val="none"/>
        </w:rPr>
        <w:t>当</w:t>
      </w:r>
      <w:r>
        <w:rPr>
          <w:color w:val="auto"/>
          <w:kern w:val="0"/>
          <w:highlight w:val="none"/>
        </w:rPr>
        <w:t>委托本单位正式员工</w:t>
      </w:r>
      <w:r>
        <w:rPr>
          <w:rFonts w:hint="eastAsia"/>
          <w:color w:val="auto"/>
          <w:kern w:val="0"/>
          <w:highlight w:val="none"/>
        </w:rPr>
        <w:t>作为投标人代表，且投标</w:t>
      </w:r>
      <w:r>
        <w:rPr>
          <w:color w:val="auto"/>
          <w:kern w:val="0"/>
          <w:highlight w:val="none"/>
        </w:rPr>
        <w:t>人代表只能接受一个</w:t>
      </w:r>
      <w:r>
        <w:rPr>
          <w:rFonts w:hint="eastAsia"/>
          <w:color w:val="auto"/>
          <w:kern w:val="0"/>
          <w:highlight w:val="none"/>
        </w:rPr>
        <w:t>投标</w:t>
      </w:r>
      <w:r>
        <w:rPr>
          <w:color w:val="auto"/>
          <w:kern w:val="0"/>
          <w:highlight w:val="none"/>
        </w:rPr>
        <w:t>人的委托参加</w:t>
      </w:r>
      <w:r>
        <w:rPr>
          <w:rFonts w:hint="eastAsia"/>
          <w:color w:val="auto"/>
          <w:kern w:val="0"/>
          <w:highlight w:val="none"/>
        </w:rPr>
        <w:t>投标</w:t>
      </w:r>
      <w:r>
        <w:rPr>
          <w:color w:val="auto"/>
          <w:kern w:val="0"/>
          <w:highlight w:val="none"/>
        </w:rPr>
        <w:t>。</w:t>
      </w:r>
    </w:p>
    <w:p w14:paraId="1EE112E7">
      <w:pPr>
        <w:pStyle w:val="12"/>
        <w:adjustRightInd w:val="0"/>
        <w:snapToGrid w:val="0"/>
        <w:spacing w:before="120" w:beforeLines="50" w:after="120" w:afterLines="50" w:line="360" w:lineRule="auto"/>
        <w:ind w:left="-178" w:leftChars="-85" w:firstLine="220" w:firstLineChars="73"/>
        <w:rPr>
          <w:rFonts w:hint="eastAsia"/>
          <w:color w:val="auto"/>
          <w:kern w:val="0"/>
          <w:sz w:val="30"/>
          <w:szCs w:val="30"/>
          <w:highlight w:val="none"/>
        </w:rPr>
      </w:pPr>
      <w:r>
        <w:rPr>
          <w:rFonts w:hint="eastAsia" w:hAnsi="宋体"/>
          <w:b/>
          <w:color w:val="auto"/>
          <w:sz w:val="30"/>
          <w:szCs w:val="30"/>
          <w:highlight w:val="none"/>
        </w:rPr>
        <w:t>3.3联合投标</w:t>
      </w:r>
    </w:p>
    <w:p w14:paraId="5FB9565B">
      <w:pPr>
        <w:tabs>
          <w:tab w:val="left" w:pos="7665"/>
        </w:tabs>
        <w:spacing w:line="360" w:lineRule="auto"/>
        <w:ind w:left="13" w:leftChars="6" w:firstLine="411" w:firstLineChars="196"/>
        <w:rPr>
          <w:rFonts w:hint="eastAsia" w:ascii="宋体" w:hAnsi="宋体"/>
          <w:color w:val="auto"/>
          <w:szCs w:val="21"/>
          <w:highlight w:val="none"/>
        </w:rPr>
      </w:pPr>
      <w:r>
        <w:rPr>
          <w:rFonts w:hint="eastAsia" w:ascii="宋体" w:hAnsi="宋体"/>
          <w:color w:val="auto"/>
          <w:szCs w:val="21"/>
          <w:highlight w:val="none"/>
        </w:rPr>
        <w:t>3.3.1本项目允许联合投标的，适用本条款。</w:t>
      </w:r>
    </w:p>
    <w:p w14:paraId="51B2F24E">
      <w:pPr>
        <w:spacing w:line="360" w:lineRule="auto"/>
        <w:ind w:firstLine="409" w:firstLineChars="195"/>
        <w:rPr>
          <w:rFonts w:hint="eastAsia" w:ascii="宋体" w:hAnsi="宋体"/>
          <w:color w:val="auto"/>
          <w:szCs w:val="21"/>
          <w:highlight w:val="none"/>
        </w:rPr>
      </w:pPr>
      <w:r>
        <w:rPr>
          <w:rFonts w:hint="eastAsia" w:ascii="宋体" w:hAnsi="宋体"/>
          <w:color w:val="auto"/>
          <w:szCs w:val="21"/>
          <w:highlight w:val="none"/>
        </w:rPr>
        <w:t>3.3.2 两个以上投标人可以组成一个投标联合体，以一个投标人的身份投标。以联合体形式参加投标的，联合体各方均应当符合《中华人民共和国政府采购法》规定的资格条件：</w:t>
      </w:r>
    </w:p>
    <w:p w14:paraId="316F4D4B">
      <w:pPr>
        <w:spacing w:line="360" w:lineRule="auto"/>
        <w:ind w:firstLine="409" w:firstLineChars="195"/>
        <w:rPr>
          <w:rFonts w:hint="eastAsia" w:ascii="宋体" w:hAnsi="宋体"/>
          <w:color w:val="auto"/>
          <w:szCs w:val="21"/>
          <w:highlight w:val="none"/>
        </w:rPr>
      </w:pPr>
      <w:r>
        <w:rPr>
          <w:rFonts w:hint="eastAsia" w:ascii="宋体" w:hAnsi="宋体"/>
          <w:color w:val="auto"/>
          <w:szCs w:val="21"/>
          <w:highlight w:val="none"/>
        </w:rPr>
        <w:t>（1）联合体各方均应当符合本章第3.1.1条规定的投标人基本资格条件；</w:t>
      </w:r>
    </w:p>
    <w:p w14:paraId="79993126">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（2）联合体各方中至少应当有一方符合本章第3.1.1（7）条款规定的投标人强制资格条件。</w:t>
      </w:r>
    </w:p>
    <w:p w14:paraId="5A76614C">
      <w:pPr>
        <w:spacing w:line="360" w:lineRule="auto"/>
        <w:ind w:firstLine="409" w:firstLineChars="195"/>
        <w:rPr>
          <w:rFonts w:hint="eastAsia" w:ascii="宋体" w:hAnsi="宋体"/>
          <w:color w:val="auto"/>
          <w:szCs w:val="21"/>
          <w:highlight w:val="none"/>
        </w:rPr>
      </w:pPr>
      <w:r>
        <w:rPr>
          <w:rFonts w:hint="eastAsia" w:ascii="宋体" w:hAnsi="宋体"/>
          <w:color w:val="auto"/>
          <w:szCs w:val="21"/>
          <w:highlight w:val="none"/>
        </w:rPr>
        <w:t>3.3.3联合体各方之间应当签订共同投标协议，明确约定联合体各方承担的合同工作量比例和相应的责任，并将共同投标协议连同投标文件一并提交采购代理机构。联合体各方签订共同投标协议后，不得再以自己名义单独在同一项目中投标，也不得组成新的联合体参加同一项目投标。</w:t>
      </w:r>
    </w:p>
    <w:p w14:paraId="38EF1ADC">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3.3.4联合体应当确定其中一个单位为投标的全权代表，负责参加投标的一切事务，并承担投标及履约中应承担的全部责任与义务。</w:t>
      </w:r>
    </w:p>
    <w:p w14:paraId="01AA70EC">
      <w:pPr>
        <w:pStyle w:val="11"/>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3.3.5联合体各方应当共同与采购人签订采购合同，就采购合同约定的事项对采购人承担连带责任。</w:t>
      </w:r>
    </w:p>
    <w:p w14:paraId="5BABBBE9">
      <w:pPr>
        <w:adjustRightInd w:val="0"/>
        <w:snapToGrid w:val="0"/>
        <w:spacing w:before="120" w:beforeLines="50" w:after="120" w:afterLines="50" w:line="360" w:lineRule="auto"/>
        <w:jc w:val="left"/>
        <w:rPr>
          <w:rFonts w:hint="eastAsia" w:ascii="宋体" w:hAnsi="宋体"/>
          <w:b/>
          <w:color w:val="auto"/>
          <w:sz w:val="30"/>
          <w:szCs w:val="30"/>
          <w:highlight w:val="none"/>
        </w:rPr>
      </w:pPr>
      <w:r>
        <w:rPr>
          <w:rFonts w:hint="eastAsia" w:ascii="宋体" w:hAnsi="宋体"/>
          <w:b/>
          <w:color w:val="auto"/>
          <w:sz w:val="30"/>
          <w:szCs w:val="30"/>
          <w:highlight w:val="none"/>
        </w:rPr>
        <w:t>3.4享受的政府采购政策</w:t>
      </w:r>
    </w:p>
    <w:p w14:paraId="7EFB1830">
      <w:pPr>
        <w:pStyle w:val="12"/>
        <w:adjustRightInd w:val="0"/>
        <w:snapToGrid w:val="0"/>
        <w:spacing w:line="360" w:lineRule="auto"/>
        <w:ind w:firstLine="422" w:firstLineChars="200"/>
        <w:rPr>
          <w:rFonts w:hint="eastAsia"/>
          <w:b/>
          <w:color w:val="auto"/>
          <w:highlight w:val="none"/>
        </w:rPr>
      </w:pPr>
      <w:r>
        <w:rPr>
          <w:rFonts w:hint="eastAsia"/>
          <w:b/>
          <w:color w:val="auto"/>
          <w:highlight w:val="none"/>
        </w:rPr>
        <w:t>3.4.1 节能产品、环境标志产品</w:t>
      </w:r>
    </w:p>
    <w:p w14:paraId="0769CDDC">
      <w:pPr>
        <w:pStyle w:val="12"/>
        <w:adjustRightInd w:val="0"/>
        <w:snapToGrid w:val="0"/>
        <w:spacing w:line="360" w:lineRule="auto"/>
        <w:ind w:firstLine="630" w:firstLineChars="300"/>
        <w:rPr>
          <w:rFonts w:hint="eastAsia" w:hAnsi="宋体"/>
          <w:color w:val="auto"/>
          <w:highlight w:val="none"/>
        </w:rPr>
      </w:pPr>
      <w:r>
        <w:rPr>
          <w:rFonts w:hint="eastAsia"/>
          <w:color w:val="auto"/>
          <w:highlight w:val="none"/>
        </w:rPr>
        <w:t>3.4.1.1 投标人所投产品，将</w:t>
      </w:r>
      <w:r>
        <w:rPr>
          <w:rFonts w:hint="eastAsia" w:hAnsi="宋体"/>
          <w:color w:val="auto"/>
          <w:highlight w:val="none"/>
        </w:rPr>
        <w:t>依据《节能产品、环境标志产品品目清单》和认证证书实施政府优先采购和强制采购。</w:t>
      </w:r>
    </w:p>
    <w:p w14:paraId="2E7442C7">
      <w:pPr>
        <w:pStyle w:val="12"/>
        <w:adjustRightInd w:val="0"/>
        <w:snapToGrid w:val="0"/>
        <w:spacing w:line="360" w:lineRule="auto"/>
        <w:ind w:firstLine="630" w:firstLineChars="300"/>
        <w:rPr>
          <w:rFonts w:hint="eastAsia"/>
          <w:color w:val="auto"/>
          <w:highlight w:val="none"/>
        </w:rPr>
      </w:pPr>
      <w:r>
        <w:rPr>
          <w:rFonts w:hint="eastAsia"/>
          <w:color w:val="auto"/>
          <w:highlight w:val="none"/>
        </w:rPr>
        <w:t>3.4.1.2 投标人可以提供所投产品经</w:t>
      </w:r>
      <w:r>
        <w:rPr>
          <w:rFonts w:hint="eastAsia" w:hAnsi="宋体"/>
          <w:color w:val="auto"/>
          <w:highlight w:val="none"/>
        </w:rPr>
        <w:t>国家确定的认证机构出具的、处于有效期之内的节能产品、环境标志产品认证证书复印件。采购代理机构通过中国政府采购网（</w:t>
      </w:r>
      <w:r>
        <w:rPr>
          <w:rFonts w:hAnsi="宋体"/>
          <w:color w:val="auto"/>
          <w:highlight w:val="none"/>
        </w:rPr>
        <w:fldChar w:fldCharType="begin"/>
      </w:r>
      <w:r>
        <w:rPr>
          <w:rFonts w:hAnsi="宋体"/>
          <w:color w:val="auto"/>
          <w:highlight w:val="none"/>
        </w:rPr>
        <w:instrText xml:space="preserve"> HYPERLINK "</w:instrText>
      </w:r>
      <w:r>
        <w:rPr>
          <w:rFonts w:hint="eastAsia" w:hAnsi="宋体"/>
          <w:color w:val="auto"/>
          <w:highlight w:val="none"/>
        </w:rPr>
        <w:instrText xml:space="preserve">http://www.ccgp.gov.cn/</w:instrText>
      </w:r>
      <w:r>
        <w:rPr>
          <w:rFonts w:hAnsi="宋体"/>
          <w:color w:val="auto"/>
          <w:highlight w:val="none"/>
        </w:rPr>
        <w:instrText xml:space="preserve">" </w:instrText>
      </w:r>
      <w:r>
        <w:rPr>
          <w:rFonts w:hAnsi="宋体"/>
          <w:color w:val="auto"/>
          <w:highlight w:val="none"/>
        </w:rPr>
        <w:fldChar w:fldCharType="separate"/>
      </w:r>
      <w:r>
        <w:rPr>
          <w:rStyle w:val="24"/>
          <w:rFonts w:hint="eastAsia" w:hAnsi="宋体"/>
          <w:color w:val="auto"/>
          <w:highlight w:val="none"/>
        </w:rPr>
        <w:t>http://www.ccgp.gov.cn/</w:t>
      </w:r>
      <w:r>
        <w:rPr>
          <w:rFonts w:hAnsi="宋体"/>
          <w:color w:val="auto"/>
          <w:highlight w:val="none"/>
        </w:rPr>
        <w:fldChar w:fldCharType="end"/>
      </w:r>
      <w:r>
        <w:rPr>
          <w:rFonts w:hint="eastAsia" w:hAnsi="宋体"/>
          <w:color w:val="auto"/>
          <w:highlight w:val="none"/>
        </w:rPr>
        <w:t>）对获证产品信息进行核对。</w:t>
      </w:r>
    </w:p>
    <w:p w14:paraId="5DF63E2C">
      <w:pPr>
        <w:pStyle w:val="12"/>
        <w:adjustRightInd w:val="0"/>
        <w:snapToGrid w:val="0"/>
        <w:spacing w:line="360" w:lineRule="auto"/>
        <w:ind w:firstLine="630" w:firstLineChars="300"/>
        <w:rPr>
          <w:rFonts w:hint="eastAsia"/>
          <w:color w:val="auto"/>
          <w:highlight w:val="none"/>
        </w:rPr>
      </w:pPr>
      <w:r>
        <w:rPr>
          <w:rFonts w:hint="eastAsia" w:hAnsi="宋体"/>
          <w:color w:val="auto"/>
          <w:highlight w:val="none"/>
        </w:rPr>
        <w:t>3.4.1.3 投标人所投产品属于下列情形之一的，属于优先采购的不再享受优先采购政策，或者属于强制采购的按无效投标文件处理：</w:t>
      </w:r>
    </w:p>
    <w:p w14:paraId="031F277E">
      <w:pPr>
        <w:pStyle w:val="12"/>
        <w:adjustRightInd w:val="0"/>
        <w:snapToGrid w:val="0"/>
        <w:spacing w:line="360" w:lineRule="auto"/>
        <w:ind w:firstLine="420" w:firstLineChars="200"/>
        <w:rPr>
          <w:rFonts w:hint="eastAsia" w:hAnsi="宋体"/>
          <w:color w:val="auto"/>
          <w:highlight w:val="none"/>
        </w:rPr>
      </w:pPr>
      <w:r>
        <w:rPr>
          <w:rFonts w:hint="eastAsia" w:hAnsi="宋体"/>
          <w:color w:val="auto"/>
          <w:highlight w:val="none"/>
        </w:rPr>
        <w:t>（1）不属于《节能产品、环境标志产品品目清单》中的产品；</w:t>
      </w:r>
    </w:p>
    <w:p w14:paraId="3854966C">
      <w:pPr>
        <w:pStyle w:val="12"/>
        <w:adjustRightInd w:val="0"/>
        <w:snapToGrid w:val="0"/>
        <w:spacing w:line="360" w:lineRule="auto"/>
        <w:ind w:firstLine="420" w:firstLineChars="200"/>
        <w:rPr>
          <w:rFonts w:hint="eastAsia" w:hAnsi="宋体"/>
          <w:color w:val="auto"/>
          <w:highlight w:val="none"/>
        </w:rPr>
      </w:pPr>
      <w:r>
        <w:rPr>
          <w:rFonts w:hint="eastAsia" w:hAnsi="宋体"/>
          <w:color w:val="auto"/>
          <w:highlight w:val="none"/>
        </w:rPr>
        <w:t>（2）未提供认证证书或经核对认证证书信息有误的。</w:t>
      </w:r>
    </w:p>
    <w:p w14:paraId="1B19D002">
      <w:pPr>
        <w:adjustRightInd w:val="0"/>
        <w:snapToGrid w:val="0"/>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3.4.2 中小企业</w:t>
      </w:r>
    </w:p>
    <w:p w14:paraId="2CB48F16">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根据财政部、工业和信息化部关于印发《政府采购促进中小企业发展管理办法》的通知(财库〔2020〕46号)。</w:t>
      </w:r>
    </w:p>
    <w:p w14:paraId="04241073">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在政府采购活动中，投标人提供的货物、工程或者服务符合下列情形的，享受本办法规定的中小企业扶持政策：</w:t>
      </w:r>
    </w:p>
    <w:p w14:paraId="50ED8853">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（一）在货物采购项目中，货物由中小企业制造，即货物由中小企业生产且使用该中小企业商号或者注册商标；</w:t>
      </w:r>
    </w:p>
    <w:p w14:paraId="60A49DBD">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（二）在工程采购项目中，工程由中小企业承建，即工程施工单位为中小企业；</w:t>
      </w:r>
    </w:p>
    <w:p w14:paraId="18D387B8">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（三）在服务采购项目中，服务由中小企业承接，即提供服务的人员为中小企业依照《中华人民共和国劳动合同法》订立劳动合同的从业人员。</w:t>
      </w:r>
    </w:p>
    <w:p w14:paraId="6EB31942">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在货物采购项目中，投标人提供的货物既有中小企业制造货物，也有大型企业制造货物的，不享受本办法规定的中小企业扶持政策。</w:t>
      </w:r>
    </w:p>
    <w:p w14:paraId="62B0F891">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w:t>
      </w:r>
    </w:p>
    <w:p w14:paraId="65FF7C21">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中小企业参加政府采购活动，应当出具本办法规定的《中小企业声明函》（见附件），否则不得享受相关中小企业扶持政策。</w:t>
      </w:r>
    </w:p>
    <w:p w14:paraId="646AAB77">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3.4.2.1</w:t>
      </w:r>
      <w:r>
        <w:rPr>
          <w:rFonts w:hint="eastAsia" w:ascii="宋体" w:hAnsi="宋体"/>
          <w:color w:val="auto"/>
          <w:szCs w:val="21"/>
          <w:highlight w:val="none"/>
        </w:rPr>
        <w:t>监狱和戒毒企业应符合《财政部 司法部关于政府采购支持监狱企业发展有关问题的通知》--财库〔2014〕68号，并提供属于监狱企业的声明。</w:t>
      </w:r>
    </w:p>
    <w:p w14:paraId="22C3928A">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3.4.2.2</w:t>
      </w:r>
      <w:r>
        <w:rPr>
          <w:rFonts w:hint="eastAsia" w:ascii="宋体" w:hAnsi="宋体"/>
          <w:color w:val="auto"/>
          <w:szCs w:val="21"/>
          <w:highlight w:val="none"/>
        </w:rPr>
        <w:t>促进残疾人就业落实政府采购政策</w:t>
      </w:r>
    </w:p>
    <w:p w14:paraId="722D7C60">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1）投标投标人应符合《三部门联合发布关于促进残疾人就业政府采购政策的通知》财库〔2017〕141号文件的规定。</w:t>
      </w:r>
    </w:p>
    <w:p w14:paraId="329E2E7B">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 xml:space="preserve">2）符合条件的残疾人福利性单位在参加政府采购活动时，应当提供本通知规定的《残疾人福利性单位声明函》，并对声明的真实性负责。任何单位或者个人在政府采购活动中均不得要求残疾人福利性单位提供其他材料。 </w:t>
      </w:r>
    </w:p>
    <w:p w14:paraId="01667F10">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 xml:space="preserve">3）中标、成交投标人为残疾人福利性单位的，采购人或者其委托的采购代理机构应当随中标、成交结果同时公告其《残疾人福利性单位声明函》，接受社会监督。 </w:t>
      </w:r>
    </w:p>
    <w:p w14:paraId="1F6DEB76">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4）投标人提供的《残疾人福利性单位声明函》与事实不符的，依照《政府采购法》第七十七条第一款的规定追究法律责任。</w:t>
      </w:r>
    </w:p>
    <w:p w14:paraId="099BE3A1">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3.4.2.3</w:t>
      </w:r>
      <w:r>
        <w:rPr>
          <w:rFonts w:hint="eastAsia" w:ascii="宋体" w:hAnsi="宋体"/>
          <w:color w:val="auto"/>
          <w:szCs w:val="21"/>
          <w:highlight w:val="none"/>
        </w:rPr>
        <w:t>投标投标人应如实提供以上证明文件，如存在虚假应标，将取消其投标资格。</w:t>
      </w:r>
    </w:p>
    <w:p w14:paraId="4A0B3119">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3.4.2.4</w:t>
      </w:r>
      <w:r>
        <w:rPr>
          <w:rFonts w:hint="eastAsia" w:ascii="宋体" w:hAnsi="宋体"/>
          <w:color w:val="auto"/>
          <w:szCs w:val="21"/>
          <w:highlight w:val="none"/>
        </w:rPr>
        <w:t>对符合要求的小微企业、监狱企业、残疾人福利性单位给予</w:t>
      </w:r>
      <w:r>
        <w:rPr>
          <w:rFonts w:hint="eastAsia" w:ascii="宋体" w:hAnsi="宋体"/>
          <w:color w:val="auto"/>
          <w:szCs w:val="21"/>
          <w:highlight w:val="none"/>
          <w:lang w:val="en-US" w:eastAsia="zh-CN"/>
        </w:rPr>
        <w:t>10</w:t>
      </w:r>
      <w:r>
        <w:rPr>
          <w:rFonts w:hint="eastAsia" w:ascii="宋体" w:hAnsi="宋体"/>
          <w:color w:val="auto"/>
          <w:szCs w:val="21"/>
          <w:highlight w:val="none"/>
        </w:rPr>
        <w:t>%的价格扣除，用扣除后的价格参与评审。采用综合评估法但未采用低价优先法计算价格分的，评标时应当在采用原报价进行评分的基础上增加其价格得分的</w:t>
      </w:r>
      <w:r>
        <w:rPr>
          <w:rFonts w:hint="eastAsia" w:ascii="宋体" w:hAnsi="宋体"/>
          <w:color w:val="auto"/>
          <w:szCs w:val="21"/>
          <w:highlight w:val="none"/>
          <w:lang w:val="en-US" w:eastAsia="zh-CN"/>
        </w:rPr>
        <w:t>10</w:t>
      </w:r>
      <w:r>
        <w:rPr>
          <w:rFonts w:hint="eastAsia" w:ascii="宋体" w:hAnsi="宋体"/>
          <w:color w:val="auto"/>
          <w:szCs w:val="21"/>
          <w:highlight w:val="none"/>
        </w:rPr>
        <w:t>%作为其价格分。以上政策同时具备的，只做一次价格折扣，不重复享受政策。</w:t>
      </w:r>
    </w:p>
    <w:p w14:paraId="098D694F">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3.4.2.5 联合体各方均为小型、微型企业的，参加政府采购活动时，视同小型、微型企业。联合体各方均需提供《中小企业声明函》，有一方未提供或提供有瑕疵的，在评标时不享受政府采购优惠（价格给予10%的折扣）政策。</w:t>
      </w:r>
    </w:p>
    <w:p w14:paraId="3BD0D6D5">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3.4.2.6 中小企业可以同时享受节能产品、环境标志产品优先采购政策。同一项目中部分产品属于优先采购政策的，评审时只对该部分产品实行优先采购。</w:t>
      </w:r>
    </w:p>
    <w:p w14:paraId="0556037F">
      <w:pPr>
        <w:adjustRightInd w:val="0"/>
        <w:snapToGrid w:val="0"/>
        <w:spacing w:line="360" w:lineRule="auto"/>
        <w:ind w:firstLine="632" w:firstLineChars="300"/>
        <w:rPr>
          <w:rFonts w:hint="eastAsia" w:ascii="宋体" w:hAnsi="宋体"/>
          <w:b/>
          <w:bCs/>
          <w:color w:val="auto"/>
          <w:szCs w:val="21"/>
          <w:highlight w:val="none"/>
        </w:rPr>
      </w:pPr>
      <w:r>
        <w:rPr>
          <w:rFonts w:hint="eastAsia" w:ascii="宋体" w:hAnsi="宋体"/>
          <w:b/>
          <w:bCs/>
          <w:color w:val="auto"/>
          <w:szCs w:val="21"/>
          <w:highlight w:val="none"/>
        </w:rPr>
        <w:t>3.4.3采购标的对应的中小企业划分标准所属行业为工业。</w:t>
      </w:r>
    </w:p>
    <w:p w14:paraId="46C9FB22">
      <w:pPr>
        <w:adjustRightInd w:val="0"/>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3.4.3.1工业：（包括采矿业，制造业，电力、热力、燃气及水生产和供应业）。 从业人员 1000 人以下或营业收入 40000 万元以下的为中小微型企 业。其中，从业人员 300 人及以上，且营业收入 2000 万元及以上 的为中型企业;从业人员 20 人及以上，且营业收入 300 万元及以上 的为小型企业;从业人员 20 人以下或营业收入 300 万元以下的为微型企业。</w:t>
      </w:r>
    </w:p>
    <w:p w14:paraId="566BF99C">
      <w:pPr>
        <w:adjustRightInd w:val="0"/>
        <w:snapToGrid w:val="0"/>
        <w:spacing w:line="360" w:lineRule="auto"/>
        <w:ind w:firstLine="632" w:firstLineChars="300"/>
        <w:rPr>
          <w:rFonts w:hint="eastAsia" w:ascii="宋体" w:hAnsi="宋体"/>
          <w:b/>
          <w:bCs/>
          <w:color w:val="auto"/>
          <w:szCs w:val="21"/>
          <w:highlight w:val="none"/>
        </w:rPr>
      </w:pPr>
      <w:r>
        <w:rPr>
          <w:rFonts w:hint="eastAsia" w:ascii="宋体" w:hAnsi="宋体"/>
          <w:b/>
          <w:bCs/>
          <w:color w:val="auto"/>
          <w:szCs w:val="21"/>
          <w:highlight w:val="none"/>
        </w:rPr>
        <w:t>3.4.4进口产品</w:t>
      </w:r>
    </w:p>
    <w:p w14:paraId="02E71460">
      <w:pPr>
        <w:adjustRightInd w:val="0"/>
        <w:snapToGrid w:val="0"/>
        <w:spacing w:line="360" w:lineRule="auto"/>
        <w:ind w:firstLine="632" w:firstLineChars="300"/>
        <w:rPr>
          <w:rFonts w:hint="eastAsia" w:ascii="宋体" w:hAnsi="宋体"/>
          <w:color w:val="auto"/>
          <w:szCs w:val="21"/>
          <w:highlight w:val="none"/>
        </w:rPr>
      </w:pPr>
      <w:r>
        <w:rPr>
          <w:rFonts w:hint="eastAsia" w:ascii="宋体" w:hAnsi="宋体"/>
          <w:b/>
          <w:bCs/>
          <w:color w:val="auto"/>
          <w:szCs w:val="21"/>
          <w:highlight w:val="none"/>
        </w:rPr>
        <w:t>（A）本</w:t>
      </w:r>
      <w:r>
        <w:rPr>
          <w:rFonts w:hint="eastAsia" w:ascii="宋体" w:hAnsi="宋体"/>
          <w:b/>
          <w:bCs/>
          <w:color w:val="auto"/>
          <w:szCs w:val="21"/>
          <w:highlight w:val="none"/>
          <w:lang w:val="en-US" w:eastAsia="zh-CN"/>
        </w:rPr>
        <w:t>项目拒绝</w:t>
      </w:r>
      <w:r>
        <w:rPr>
          <w:rFonts w:hint="eastAsia" w:ascii="宋体" w:hAnsi="宋体"/>
          <w:b/>
          <w:bCs/>
          <w:color w:val="auto"/>
          <w:szCs w:val="21"/>
          <w:highlight w:val="none"/>
        </w:rPr>
        <w:t>进口产品参加投标。</w:t>
      </w:r>
    </w:p>
    <w:p w14:paraId="18458442">
      <w:pPr>
        <w:pStyle w:val="12"/>
        <w:adjustRightInd w:val="0"/>
        <w:snapToGrid w:val="0"/>
        <w:spacing w:before="120" w:beforeLines="50" w:after="120" w:afterLines="50" w:line="360" w:lineRule="auto"/>
        <w:ind w:left="-178" w:leftChars="-85" w:firstLine="220" w:firstLineChars="73"/>
        <w:rPr>
          <w:rFonts w:hint="eastAsia" w:hAnsi="宋体" w:cs="Courier New"/>
          <w:b/>
          <w:color w:val="auto"/>
          <w:sz w:val="30"/>
          <w:szCs w:val="30"/>
          <w:highlight w:val="none"/>
        </w:rPr>
      </w:pPr>
      <w:r>
        <w:rPr>
          <w:rFonts w:hint="eastAsia" w:hAnsi="宋体" w:cs="Courier New"/>
          <w:b/>
          <w:color w:val="auto"/>
          <w:sz w:val="30"/>
          <w:szCs w:val="30"/>
          <w:highlight w:val="none"/>
        </w:rPr>
        <w:t>3.5转包与分包</w:t>
      </w:r>
    </w:p>
    <w:p w14:paraId="60FFE224">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3.5.1 本项目严禁采取转包方式履行合同。本项项目所称转包，是指中标人将采购合同业务转让给第三人，并退出现有采购合同当事人双方权利业务关系，受让人（即第三人）成为采购合同的另一方当事人的行为。</w:t>
      </w:r>
    </w:p>
    <w:p w14:paraId="0AB7890E">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中标人转包的，视同拒绝履行采购合同业务，将依法追究法律责任。</w:t>
      </w:r>
    </w:p>
    <w:p w14:paraId="314BDDEE">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3.5.2本项目经采购人同意，可以将中标项目的部分非主体、非关键性工作分包给他人完成，</w:t>
      </w:r>
      <w:r>
        <w:rPr>
          <w:rFonts w:hint="eastAsia" w:ascii="宋体" w:hAnsi="宋体"/>
          <w:color w:val="auto"/>
          <w:szCs w:val="21"/>
          <w:highlight w:val="none"/>
          <w:lang w:val="en-US" w:eastAsia="zh-CN"/>
        </w:rPr>
        <w:t>本标段</w:t>
      </w:r>
      <w:r>
        <w:rPr>
          <w:rFonts w:hint="eastAsia" w:ascii="宋体" w:hAnsi="宋体"/>
          <w:b/>
          <w:bCs/>
          <w:color w:val="auto"/>
          <w:szCs w:val="21"/>
          <w:highlight w:val="none"/>
        </w:rPr>
        <w:t>“主体和关键性工作”是指：本标段</w:t>
      </w:r>
      <w:r>
        <w:rPr>
          <w:rFonts w:hint="eastAsia" w:ascii="宋体" w:hAnsi="宋体"/>
          <w:color w:val="auto"/>
          <w:szCs w:val="21"/>
          <w:highlight w:val="none"/>
        </w:rPr>
        <w:t>全部内容，本项目不允许分包。</w:t>
      </w:r>
    </w:p>
    <w:p w14:paraId="193E0242">
      <w:pPr>
        <w:spacing w:line="360" w:lineRule="auto"/>
        <w:ind w:firstLine="493"/>
        <w:rPr>
          <w:rFonts w:hint="eastAsia" w:ascii="宋体" w:hAnsi="宋体" w:cs="宋体"/>
          <w:b/>
          <w:bCs/>
          <w:color w:val="auto"/>
          <w:kern w:val="0"/>
          <w:szCs w:val="21"/>
          <w:highlight w:val="none"/>
        </w:rPr>
      </w:pPr>
      <w:r>
        <w:rPr>
          <w:rFonts w:hint="eastAsia" w:ascii="宋体" w:hAnsi="宋体" w:cs="宋体"/>
          <w:color w:val="auto"/>
          <w:kern w:val="0"/>
          <w:szCs w:val="21"/>
          <w:highlight w:val="none"/>
        </w:rPr>
        <w:t>接受分包的投标人应当具备相应的资格条件，并不得再次分包。</w:t>
      </w:r>
      <w:r>
        <w:rPr>
          <w:rFonts w:hint="eastAsia" w:ascii="宋体" w:hAnsi="宋体"/>
          <w:color w:val="auto"/>
          <w:szCs w:val="21"/>
          <w:highlight w:val="none"/>
        </w:rPr>
        <w:t>采购合同实行分包履行的，中标人就采购项目和分包项目向采购人负责，分包投标人就分包项目承担责任。</w:t>
      </w:r>
    </w:p>
    <w:p w14:paraId="0845D7EE">
      <w:pPr>
        <w:pStyle w:val="12"/>
        <w:adjustRightInd w:val="0"/>
        <w:snapToGrid w:val="0"/>
        <w:spacing w:before="120" w:beforeLines="50" w:after="120" w:afterLines="50" w:line="360" w:lineRule="auto"/>
        <w:ind w:left="-178" w:leftChars="-85" w:firstLine="220" w:firstLineChars="73"/>
        <w:rPr>
          <w:rFonts w:hint="eastAsia" w:hAnsi="宋体" w:cs="Courier New"/>
          <w:b/>
          <w:color w:val="auto"/>
          <w:sz w:val="30"/>
          <w:szCs w:val="30"/>
          <w:highlight w:val="none"/>
        </w:rPr>
      </w:pPr>
      <w:r>
        <w:rPr>
          <w:rFonts w:hint="eastAsia" w:hAnsi="宋体" w:cs="Courier New"/>
          <w:b/>
          <w:color w:val="auto"/>
          <w:sz w:val="30"/>
          <w:szCs w:val="30"/>
          <w:highlight w:val="none"/>
        </w:rPr>
        <w:t>3.6投标人的风险</w:t>
      </w:r>
    </w:p>
    <w:p w14:paraId="632F4FAE">
      <w:pPr>
        <w:tabs>
          <w:tab w:val="left" w:pos="7665"/>
        </w:tabs>
        <w:spacing w:line="360" w:lineRule="auto"/>
        <w:ind w:firstLine="420" w:firstLineChars="200"/>
        <w:rPr>
          <w:rFonts w:hint="eastAsia" w:ascii="宋体" w:hAnsi="宋体" w:cs="宋体"/>
          <w:color w:val="auto"/>
          <w:kern w:val="0"/>
          <w:szCs w:val="21"/>
          <w:highlight w:val="none"/>
        </w:rPr>
      </w:pPr>
      <w:r>
        <w:rPr>
          <w:rFonts w:hint="eastAsia" w:ascii="宋体" w:hAnsi="宋体"/>
          <w:color w:val="auto"/>
          <w:szCs w:val="21"/>
          <w:highlight w:val="none"/>
        </w:rPr>
        <w:t>投标人应认真阅读和充分理解招标文件中所有的事项、格式条款和规范要求，任何对</w:t>
      </w:r>
      <w:r>
        <w:rPr>
          <w:rFonts w:hint="eastAsia" w:ascii="宋体" w:hAnsi="宋体"/>
          <w:bCs/>
          <w:color w:val="auto"/>
          <w:szCs w:val="21"/>
          <w:highlight w:val="none"/>
        </w:rPr>
        <w:t>招标</w:t>
      </w:r>
      <w:r>
        <w:rPr>
          <w:rFonts w:hint="eastAsia" w:ascii="宋体" w:hAnsi="宋体"/>
          <w:color w:val="auto"/>
          <w:szCs w:val="21"/>
          <w:highlight w:val="none"/>
        </w:rPr>
        <w:t>文件的忽略或误解不能作为投标文件存在缺陷或瑕疵的理由；投标人</w:t>
      </w:r>
      <w:r>
        <w:rPr>
          <w:rFonts w:hint="eastAsia" w:ascii="宋体" w:hAnsi="宋体" w:cs="宋体"/>
          <w:color w:val="auto"/>
          <w:kern w:val="0"/>
          <w:szCs w:val="21"/>
          <w:highlight w:val="none"/>
        </w:rPr>
        <w:t>没有按照招标文件要求提供全部资料，</w:t>
      </w:r>
      <w:r>
        <w:rPr>
          <w:rFonts w:hint="eastAsia" w:ascii="宋体" w:hAnsi="宋体"/>
          <w:color w:val="auto"/>
          <w:szCs w:val="21"/>
          <w:highlight w:val="none"/>
        </w:rPr>
        <w:t>或对招标文件全面做出实质性响应是投标人的风险，</w:t>
      </w:r>
      <w:r>
        <w:rPr>
          <w:rFonts w:hint="eastAsia" w:ascii="宋体" w:hAnsi="宋体" w:cs="宋体"/>
          <w:color w:val="auto"/>
          <w:kern w:val="0"/>
          <w:szCs w:val="21"/>
          <w:highlight w:val="none"/>
        </w:rPr>
        <w:t>并可能导致其投标文件被拒绝。</w:t>
      </w:r>
    </w:p>
    <w:p w14:paraId="76538352">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3.7投标人的纪律要求</w:t>
      </w:r>
    </w:p>
    <w:p w14:paraId="52D96F10">
      <w:pPr>
        <w:pStyle w:val="5"/>
        <w:spacing w:line="360" w:lineRule="auto"/>
        <w:ind w:firstLineChars="200"/>
        <w:rPr>
          <w:rFonts w:hint="eastAsia"/>
          <w:color w:val="auto"/>
          <w:szCs w:val="21"/>
          <w:highlight w:val="none"/>
        </w:rPr>
      </w:pPr>
      <w:r>
        <w:rPr>
          <w:rFonts w:hint="eastAsia" w:ascii="宋体" w:hAnsi="宋体"/>
          <w:color w:val="auto"/>
          <w:szCs w:val="21"/>
          <w:highlight w:val="none"/>
        </w:rPr>
        <w:t xml:space="preserve">3.7.1 </w:t>
      </w:r>
      <w:r>
        <w:rPr>
          <w:rFonts w:hint="eastAsia"/>
          <w:color w:val="auto"/>
          <w:szCs w:val="21"/>
          <w:highlight w:val="none"/>
        </w:rPr>
        <w:t>有下列情形之一的，属于不合格投标人，其投标或中标资格将被取消：</w:t>
      </w:r>
    </w:p>
    <w:p w14:paraId="4FD2BF65">
      <w:pPr>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（1）提供虚假材料谋取中标；</w:t>
      </w:r>
    </w:p>
    <w:p w14:paraId="5C1EB279">
      <w:pPr>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（2）采取不正当手段诋毁、排挤其他投标人；</w:t>
      </w:r>
    </w:p>
    <w:p w14:paraId="0C25B00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（3）与采购人、采购代理机构、其他投标人恶意串通；</w:t>
      </w:r>
    </w:p>
    <w:p w14:paraId="589DE4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（4）向采购人、采购代理机构、评标委员会成员行贿或者提供其他不正当利益；</w:t>
      </w:r>
    </w:p>
    <w:p w14:paraId="3F3B9006">
      <w:pPr>
        <w:pStyle w:val="13"/>
        <w:tabs>
          <w:tab w:val="left" w:pos="720"/>
        </w:tabs>
        <w:spacing w:line="360" w:lineRule="auto"/>
        <w:ind w:firstLine="403" w:firstLineChars="192"/>
        <w:rPr>
          <w:rFonts w:hint="eastAsia" w:ascii="宋体" w:hAnsi="宋体"/>
          <w:color w:val="auto"/>
          <w:sz w:val="21"/>
          <w:szCs w:val="21"/>
          <w:highlight w:val="none"/>
        </w:rPr>
      </w:pPr>
      <w:r>
        <w:rPr>
          <w:rFonts w:hint="eastAsia" w:ascii="宋体" w:hAnsi="宋体"/>
          <w:color w:val="auto"/>
          <w:sz w:val="21"/>
          <w:szCs w:val="21"/>
          <w:highlight w:val="none"/>
        </w:rPr>
        <w:t>（5）在招标过程中与采购人、采购代理机构进行协商谈判；</w:t>
      </w:r>
    </w:p>
    <w:p w14:paraId="2F2B3D96">
      <w:pPr>
        <w:pStyle w:val="13"/>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（6）拒绝有关部门的监督检查或者向监督检查部门提供虚假情况。</w:t>
      </w:r>
    </w:p>
    <w:p w14:paraId="223496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3.7.2</w:t>
      </w:r>
      <w:r>
        <w:rPr>
          <w:rFonts w:ascii="宋体" w:hAnsi="宋体"/>
          <w:color w:val="auto"/>
          <w:szCs w:val="21"/>
          <w:highlight w:val="none"/>
        </w:rPr>
        <w:t>有下列情形之一的，视为投标</w:t>
      </w:r>
      <w:r>
        <w:rPr>
          <w:rFonts w:hint="eastAsia" w:ascii="宋体" w:hAnsi="宋体"/>
          <w:color w:val="auto"/>
          <w:szCs w:val="21"/>
          <w:highlight w:val="none"/>
        </w:rPr>
        <w:t>人</w:t>
      </w:r>
      <w:r>
        <w:rPr>
          <w:rFonts w:ascii="宋体" w:hAnsi="宋体"/>
          <w:color w:val="auto"/>
          <w:szCs w:val="21"/>
          <w:highlight w:val="none"/>
        </w:rPr>
        <w:t>相互恶意串通投标</w:t>
      </w:r>
      <w:r>
        <w:rPr>
          <w:rFonts w:hint="eastAsia" w:ascii="宋体" w:hAnsi="宋体"/>
          <w:color w:val="auto"/>
          <w:szCs w:val="21"/>
          <w:highlight w:val="none"/>
        </w:rPr>
        <w:t>，其投标无效</w:t>
      </w:r>
      <w:r>
        <w:rPr>
          <w:rFonts w:ascii="宋体" w:hAnsi="宋体"/>
          <w:color w:val="auto"/>
          <w:szCs w:val="21"/>
          <w:highlight w:val="none"/>
        </w:rPr>
        <w:t>：</w:t>
      </w:r>
    </w:p>
    <w:p w14:paraId="1FB75DEF">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的投标文件由同一单位或者个人编制；</w:t>
      </w:r>
    </w:p>
    <w:p w14:paraId="161DC6BF">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委托同一单位或者个人办理投标事宜；</w:t>
      </w:r>
    </w:p>
    <w:p w14:paraId="320494CC">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的投标文件载明的项目管理成员为同一人；</w:t>
      </w:r>
    </w:p>
    <w:p w14:paraId="6E2B3C4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的投标文件异常一致或者投标报价呈规律性差异；</w:t>
      </w:r>
    </w:p>
    <w:p w14:paraId="50896DBA">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的投标文件相互混装；</w:t>
      </w:r>
    </w:p>
    <w:p w14:paraId="4A6285FC">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）不同投标</w:t>
      </w:r>
      <w:r>
        <w:rPr>
          <w:rFonts w:hint="eastAsia" w:ascii="宋体" w:hAnsi="宋体"/>
          <w:color w:val="auto"/>
          <w:szCs w:val="21"/>
          <w:highlight w:val="none"/>
        </w:rPr>
        <w:t>人</w:t>
      </w:r>
      <w:r>
        <w:rPr>
          <w:rFonts w:ascii="宋体" w:hAnsi="宋体"/>
          <w:color w:val="auto"/>
          <w:szCs w:val="21"/>
          <w:highlight w:val="none"/>
        </w:rPr>
        <w:t>的投标保证金从同一单位或者个人的账户转出</w:t>
      </w:r>
      <w:r>
        <w:rPr>
          <w:rFonts w:hint="eastAsia" w:ascii="宋体" w:hAnsi="宋体"/>
          <w:color w:val="auto"/>
          <w:szCs w:val="21"/>
          <w:highlight w:val="none"/>
        </w:rPr>
        <w:t>；</w:t>
      </w:r>
    </w:p>
    <w:p w14:paraId="351F9E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（7）不同投标人的投标文件由同一投标人送达</w:t>
      </w:r>
      <w:r>
        <w:rPr>
          <w:rFonts w:ascii="宋体" w:hAnsi="宋体"/>
          <w:color w:val="auto"/>
          <w:szCs w:val="21"/>
          <w:highlight w:val="none"/>
        </w:rPr>
        <w:t>。</w:t>
      </w:r>
    </w:p>
    <w:p w14:paraId="5964E0EA">
      <w:pPr>
        <w:tabs>
          <w:tab w:val="left" w:pos="7665"/>
        </w:tabs>
        <w:spacing w:before="120" w:beforeLines="50" w:after="120" w:afterLines="50" w:line="360" w:lineRule="auto"/>
        <w:rPr>
          <w:rFonts w:hint="eastAsia" w:ascii="黑体" w:hAnsi="宋体" w:eastAsia="黑体" w:cs="宋体"/>
          <w:b/>
          <w:color w:val="auto"/>
          <w:kern w:val="0"/>
          <w:sz w:val="36"/>
          <w:szCs w:val="36"/>
          <w:highlight w:val="none"/>
        </w:rPr>
      </w:pPr>
      <w:r>
        <w:rPr>
          <w:rFonts w:hint="eastAsia" w:ascii="黑体" w:eastAsia="黑体"/>
          <w:b/>
          <w:bCs/>
          <w:color w:val="auto"/>
          <w:sz w:val="36"/>
          <w:szCs w:val="36"/>
          <w:highlight w:val="none"/>
        </w:rPr>
        <w:t>4.投标文件</w:t>
      </w:r>
    </w:p>
    <w:p w14:paraId="2D64BA58">
      <w:pPr>
        <w:snapToGrid w:val="0"/>
        <w:spacing w:after="120" w:afterLines="50" w:line="360" w:lineRule="auto"/>
        <w:outlineLvl w:val="2"/>
        <w:rPr>
          <w:rFonts w:ascii="宋体" w:hAnsi="宋体"/>
          <w:b/>
          <w:bCs/>
          <w:color w:val="auto"/>
          <w:sz w:val="30"/>
          <w:szCs w:val="30"/>
          <w:highlight w:val="none"/>
        </w:rPr>
      </w:pPr>
      <w:r>
        <w:rPr>
          <w:rFonts w:hint="eastAsia" w:ascii="宋体" w:hAnsi="宋体"/>
          <w:b/>
          <w:bCs/>
          <w:color w:val="auto"/>
          <w:sz w:val="30"/>
          <w:szCs w:val="30"/>
          <w:highlight w:val="none"/>
        </w:rPr>
        <w:t>4.1投标文件的编写原则和要求</w:t>
      </w:r>
    </w:p>
    <w:p w14:paraId="0E289060">
      <w:pPr>
        <w:tabs>
          <w:tab w:val="left" w:pos="720"/>
        </w:tabs>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4.1.1 投标人应仔细阅读招标文件的所有内容，按招标文件规定及要求编写，应当对招标文件提出的实质性要求做出响应，并提交完整的投标文件。投标人应对投标货物和服务提供完整详细的技术说明，若投标人对指定的技术要求不能完全响应，应在投标文件中清楚地注明。</w:t>
      </w:r>
      <w:r>
        <w:rPr>
          <w:rFonts w:hint="eastAsia" w:ascii="宋体" w:hAnsi="宋体"/>
          <w:b/>
          <w:color w:val="auto"/>
          <w:szCs w:val="21"/>
          <w:highlight w:val="none"/>
        </w:rPr>
        <w:t>投标人拟在中标后将中标项目的非主体、非关键性工作交由他人完成的，应当在投标文件中载明。</w:t>
      </w:r>
      <w:r>
        <w:rPr>
          <w:rFonts w:hint="eastAsia" w:ascii="宋体" w:hAnsi="宋体"/>
          <w:color w:val="auto"/>
          <w:szCs w:val="21"/>
          <w:highlight w:val="none"/>
        </w:rPr>
        <w:t>投标人对本招标文件的每一项要求所给予的响应必须是唯一的，否则将视为无效投标文件。</w:t>
      </w:r>
    </w:p>
    <w:p w14:paraId="1D0D097E">
      <w:pPr>
        <w:tabs>
          <w:tab w:val="left" w:pos="720"/>
        </w:tabs>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4.1.2 真实性原则</w:t>
      </w:r>
    </w:p>
    <w:p w14:paraId="36AA7D42">
      <w:pPr>
        <w:tabs>
          <w:tab w:val="left" w:pos="720"/>
        </w:tabs>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4.1.2.1 投标人应保证所提供的投标文件和所有资料的真实性、准确性和完整性。</w:t>
      </w:r>
    </w:p>
    <w:p w14:paraId="076E68BD">
      <w:pPr>
        <w:tabs>
          <w:tab w:val="left" w:pos="720"/>
        </w:tabs>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4.1.2.2 投标人被认定为在采购活动中提供不真实材料的，无论其材料是否重要，采购人均有权拒绝，并取消其投标或中标资格，投标人需承担相应的法律后果。</w:t>
      </w:r>
    </w:p>
    <w:p w14:paraId="418737AC">
      <w:pPr>
        <w:tabs>
          <w:tab w:val="left" w:pos="720"/>
        </w:tabs>
        <w:snapToGrid w:val="0"/>
        <w:spacing w:line="360" w:lineRule="auto"/>
        <w:ind w:firstLine="480"/>
        <w:rPr>
          <w:rFonts w:hint="eastAsia" w:ascii="宋体" w:hAnsi="宋体"/>
          <w:b/>
          <w:color w:val="auto"/>
          <w:szCs w:val="21"/>
          <w:highlight w:val="none"/>
        </w:rPr>
      </w:pPr>
      <w:r>
        <w:rPr>
          <w:rFonts w:hint="eastAsia" w:ascii="宋体" w:hAnsi="宋体"/>
          <w:b/>
          <w:color w:val="auto"/>
          <w:szCs w:val="21"/>
          <w:highlight w:val="none"/>
        </w:rPr>
        <w:t>4.1.3 投标货币</w:t>
      </w:r>
    </w:p>
    <w:p w14:paraId="246019DA">
      <w:pPr>
        <w:tabs>
          <w:tab w:val="left" w:pos="720"/>
        </w:tabs>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本项目的投标均以人民币报价。</w:t>
      </w:r>
    </w:p>
    <w:p w14:paraId="0EFD4BD9">
      <w:pPr>
        <w:tabs>
          <w:tab w:val="left" w:pos="720"/>
        </w:tabs>
        <w:snapToGrid w:val="0"/>
        <w:spacing w:line="360" w:lineRule="auto"/>
        <w:ind w:firstLine="424" w:firstLineChars="201"/>
        <w:rPr>
          <w:rFonts w:hint="eastAsia" w:hAnsi="宋体"/>
          <w:b/>
          <w:color w:val="auto"/>
          <w:highlight w:val="none"/>
        </w:rPr>
      </w:pPr>
      <w:r>
        <w:rPr>
          <w:rFonts w:hint="eastAsia" w:ascii="宋体" w:hAnsi="宋体"/>
          <w:b/>
          <w:color w:val="auto"/>
          <w:highlight w:val="none"/>
        </w:rPr>
        <w:t xml:space="preserve">4.1.4 </w:t>
      </w:r>
      <w:r>
        <w:rPr>
          <w:rFonts w:hint="eastAsia" w:hAnsi="宋体"/>
          <w:b/>
          <w:color w:val="auto"/>
          <w:highlight w:val="none"/>
        </w:rPr>
        <w:t>投标</w:t>
      </w:r>
      <w:r>
        <w:rPr>
          <w:rFonts w:hint="eastAsia"/>
          <w:b/>
          <w:color w:val="auto"/>
          <w:highlight w:val="none"/>
        </w:rPr>
        <w:t>文件形式</w:t>
      </w:r>
    </w:p>
    <w:p w14:paraId="6CA7FB8A">
      <w:pPr>
        <w:pStyle w:val="12"/>
        <w:adjustRightInd w:val="0"/>
        <w:snapToGrid w:val="0"/>
        <w:spacing w:line="360" w:lineRule="auto"/>
        <w:ind w:firstLine="630" w:firstLineChars="300"/>
        <w:rPr>
          <w:rFonts w:hint="eastAsia"/>
          <w:color w:val="auto"/>
          <w:highlight w:val="none"/>
        </w:rPr>
      </w:pPr>
      <w:r>
        <w:rPr>
          <w:rFonts w:hint="eastAsia" w:hAnsi="宋体"/>
          <w:color w:val="auto"/>
          <w:highlight w:val="none"/>
        </w:rPr>
        <w:t>本项目投标</w:t>
      </w:r>
      <w:r>
        <w:rPr>
          <w:rFonts w:hint="eastAsia"/>
          <w:color w:val="auto"/>
          <w:highlight w:val="none"/>
        </w:rPr>
        <w:t>文件应采用</w:t>
      </w:r>
      <w:r>
        <w:rPr>
          <w:rFonts w:hint="eastAsia"/>
          <w:color w:val="auto"/>
          <w:highlight w:val="none"/>
          <w:lang w:eastAsia="zh-CN"/>
        </w:rPr>
        <w:t>软件</w:t>
      </w:r>
      <w:r>
        <w:rPr>
          <w:rFonts w:hint="eastAsia"/>
          <w:color w:val="auto"/>
          <w:highlight w:val="none"/>
        </w:rPr>
        <w:t>形式，电报、传真、电子邮件形式的投标文件不予接受。</w:t>
      </w:r>
    </w:p>
    <w:p w14:paraId="453B9B41">
      <w:pPr>
        <w:tabs>
          <w:tab w:val="left" w:pos="720"/>
        </w:tabs>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4.1.5 备选方案</w:t>
      </w:r>
    </w:p>
    <w:p w14:paraId="0046BC56">
      <w:pPr>
        <w:tabs>
          <w:tab w:val="left" w:pos="720"/>
        </w:tabs>
        <w:snapToGrid w:val="0"/>
        <w:spacing w:line="360" w:lineRule="auto"/>
        <w:ind w:firstLine="630" w:firstLineChars="300"/>
        <w:rPr>
          <w:rFonts w:hint="eastAsia" w:hAnsi="宋体"/>
          <w:color w:val="auto"/>
          <w:szCs w:val="21"/>
          <w:highlight w:val="none"/>
        </w:rPr>
      </w:pPr>
      <w:r>
        <w:rPr>
          <w:rFonts w:hint="eastAsia" w:ascii="宋体" w:hAnsi="宋体"/>
          <w:color w:val="auto"/>
          <w:szCs w:val="21"/>
          <w:highlight w:val="none"/>
        </w:rPr>
        <w:t>4.1.5.1 除投标人须知前附表规定允许外，投标人不得递交备选投标方案，投标文件的报价只允许有一个报价，不接受具有附加条件的报价，否则，视为</w:t>
      </w:r>
      <w:r>
        <w:rPr>
          <w:rFonts w:hint="eastAsia" w:hAnsi="宋体"/>
          <w:color w:val="auto"/>
          <w:szCs w:val="21"/>
          <w:highlight w:val="none"/>
        </w:rPr>
        <w:t>无效投标。</w:t>
      </w:r>
    </w:p>
    <w:p w14:paraId="11483F96">
      <w:pPr>
        <w:tabs>
          <w:tab w:val="left" w:pos="720"/>
        </w:tabs>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4.1.5.2 允许投标人递交备选投标方案的，只有中标人所递交的备选投标方案方可予以考虑。评标委员会认为中标人的备选投标方案优于其按照招标文件要求编制的投标方案的，采购人可以接受该备选方案。</w:t>
      </w:r>
    </w:p>
    <w:p w14:paraId="34117BFC">
      <w:pPr>
        <w:tabs>
          <w:tab w:val="left" w:pos="720"/>
        </w:tabs>
        <w:snapToGrid w:val="0"/>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4.1.5.3 投标人提供两个或两个以上投标报价，或者在投标文件中提供一个报价，但同时提供两个或两个以上供货方案的，视为提供备选方案。</w:t>
      </w:r>
    </w:p>
    <w:bookmarkEnd w:id="89"/>
    <w:bookmarkEnd w:id="90"/>
    <w:bookmarkEnd w:id="91"/>
    <w:p w14:paraId="034599BC">
      <w:pPr>
        <w:tabs>
          <w:tab w:val="left" w:pos="720"/>
        </w:tabs>
        <w:snapToGrid w:val="0"/>
        <w:spacing w:before="120" w:beforeLines="50" w:after="120" w:afterLines="50" w:line="360" w:lineRule="auto"/>
        <w:rPr>
          <w:rFonts w:hint="eastAsia" w:ascii="宋体" w:hAnsi="宋体"/>
          <w:b/>
          <w:color w:val="auto"/>
          <w:sz w:val="30"/>
          <w:szCs w:val="30"/>
          <w:highlight w:val="none"/>
        </w:rPr>
      </w:pPr>
      <w:bookmarkStart w:id="92" w:name="_Toc217446048"/>
      <w:bookmarkStart w:id="93" w:name="_Toc183682354"/>
      <w:bookmarkStart w:id="94" w:name="_Toc183582217"/>
      <w:r>
        <w:rPr>
          <w:rFonts w:hint="eastAsia" w:ascii="宋体" w:hAnsi="宋体"/>
          <w:b/>
          <w:color w:val="auto"/>
          <w:sz w:val="30"/>
          <w:szCs w:val="30"/>
          <w:highlight w:val="none"/>
        </w:rPr>
        <w:t>4.2 投标文件的组成</w:t>
      </w:r>
      <w:bookmarkEnd w:id="92"/>
      <w:bookmarkEnd w:id="93"/>
      <w:bookmarkEnd w:id="94"/>
    </w:p>
    <w:p w14:paraId="1C54DA3D">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4.2.1投标文件由下列文件组成：</w:t>
      </w:r>
    </w:p>
    <w:p w14:paraId="4424DCF0">
      <w:pPr>
        <w:tabs>
          <w:tab w:val="left" w:pos="2730"/>
        </w:tabs>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（1）资格审查文件</w:t>
      </w:r>
      <w:r>
        <w:rPr>
          <w:rFonts w:hint="eastAsia" w:ascii="宋体" w:hAnsi="宋体"/>
          <w:color w:val="auto"/>
          <w:szCs w:val="21"/>
          <w:highlight w:val="none"/>
          <w:lang w:eastAsia="zh-CN"/>
        </w:rPr>
        <w:t>（详见</w:t>
      </w:r>
      <w:r>
        <w:rPr>
          <w:rFonts w:hint="eastAsia" w:ascii="宋体" w:hAnsi="宋体"/>
          <w:color w:val="auto"/>
          <w:szCs w:val="21"/>
          <w:highlight w:val="none"/>
        </w:rPr>
        <w:t>投标文件格式</w:t>
      </w:r>
      <w:r>
        <w:rPr>
          <w:rFonts w:hint="eastAsia" w:ascii="宋体" w:hAnsi="宋体"/>
          <w:color w:val="auto"/>
          <w:szCs w:val="21"/>
          <w:highlight w:val="none"/>
          <w:lang w:eastAsia="zh-CN"/>
        </w:rPr>
        <w:t>）</w:t>
      </w:r>
      <w:r>
        <w:rPr>
          <w:rFonts w:ascii="宋体" w:hAnsi="宋体"/>
          <w:color w:val="auto"/>
          <w:szCs w:val="21"/>
          <w:highlight w:val="none"/>
        </w:rPr>
        <w:tab/>
      </w:r>
    </w:p>
    <w:p w14:paraId="22F460F0">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（2）商务文件</w:t>
      </w:r>
      <w:r>
        <w:rPr>
          <w:rFonts w:hint="eastAsia" w:ascii="宋体" w:hAnsi="宋体"/>
          <w:color w:val="auto"/>
          <w:szCs w:val="21"/>
          <w:highlight w:val="none"/>
          <w:lang w:eastAsia="zh-CN"/>
        </w:rPr>
        <w:t>（详见</w:t>
      </w:r>
      <w:r>
        <w:rPr>
          <w:rFonts w:hint="eastAsia" w:ascii="宋体" w:hAnsi="宋体"/>
          <w:color w:val="auto"/>
          <w:szCs w:val="21"/>
          <w:highlight w:val="none"/>
        </w:rPr>
        <w:t>投标文件格式</w:t>
      </w:r>
      <w:r>
        <w:rPr>
          <w:rFonts w:hint="eastAsia" w:ascii="宋体" w:hAnsi="宋体"/>
          <w:color w:val="auto"/>
          <w:szCs w:val="21"/>
          <w:highlight w:val="none"/>
          <w:lang w:eastAsia="zh-CN"/>
        </w:rPr>
        <w:t>）</w:t>
      </w:r>
    </w:p>
    <w:p w14:paraId="2E106749">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（3）技术文件</w:t>
      </w:r>
      <w:r>
        <w:rPr>
          <w:rFonts w:hint="eastAsia" w:ascii="宋体" w:hAnsi="宋体"/>
          <w:color w:val="auto"/>
          <w:szCs w:val="21"/>
          <w:highlight w:val="none"/>
          <w:lang w:eastAsia="zh-CN"/>
        </w:rPr>
        <w:t>（详见</w:t>
      </w:r>
      <w:r>
        <w:rPr>
          <w:rFonts w:hint="eastAsia" w:ascii="宋体" w:hAnsi="宋体"/>
          <w:color w:val="auto"/>
          <w:szCs w:val="21"/>
          <w:highlight w:val="none"/>
        </w:rPr>
        <w:t>投标文件格式</w:t>
      </w:r>
      <w:r>
        <w:rPr>
          <w:rFonts w:hint="eastAsia" w:ascii="宋体" w:hAnsi="宋体"/>
          <w:color w:val="auto"/>
          <w:szCs w:val="21"/>
          <w:highlight w:val="none"/>
          <w:lang w:eastAsia="zh-CN"/>
        </w:rPr>
        <w:t>）</w:t>
      </w:r>
    </w:p>
    <w:p w14:paraId="5D97B851">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4.3投标报价</w:t>
      </w:r>
    </w:p>
    <w:p w14:paraId="517F8C4F">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 xml:space="preserve">4.3.1 </w:t>
      </w:r>
      <w:r>
        <w:rPr>
          <w:rFonts w:hint="eastAsia" w:ascii="宋体" w:hAnsi="宋体"/>
          <w:bCs/>
          <w:color w:val="auto"/>
          <w:szCs w:val="21"/>
          <w:highlight w:val="none"/>
        </w:rPr>
        <w:t>投标人应当</w:t>
      </w:r>
      <w:r>
        <w:rPr>
          <w:rFonts w:hint="eastAsia" w:ascii="宋体" w:hAnsi="宋体"/>
          <w:color w:val="auto"/>
          <w:szCs w:val="21"/>
          <w:highlight w:val="none"/>
        </w:rPr>
        <w:t>按照招标文件要求填报投标报价，并充分了解该采购项目的总体情况以及影响投标报价的其他要素。</w:t>
      </w:r>
    </w:p>
    <w:p w14:paraId="4145CCEE">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4.3.2 </w:t>
      </w:r>
      <w:r>
        <w:rPr>
          <w:rFonts w:hint="eastAsia" w:ascii="宋体" w:hAnsi="宋体" w:cs="宋体"/>
          <w:color w:val="auto"/>
          <w:spacing w:val="3"/>
          <w:highlight w:val="none"/>
        </w:rPr>
        <w:t>投标报价应是完成招标内容所需</w:t>
      </w:r>
      <w:r>
        <w:rPr>
          <w:rFonts w:hint="eastAsia" w:ascii="宋体" w:hAnsi="宋体" w:cs="宋体"/>
          <w:color w:val="auto"/>
          <w:spacing w:val="3"/>
          <w:highlight w:val="none"/>
          <w:lang w:eastAsia="zh-CN"/>
        </w:rPr>
        <w:t>产品</w:t>
      </w:r>
      <w:r>
        <w:rPr>
          <w:rFonts w:hint="eastAsia" w:ascii="宋体" w:hAnsi="宋体" w:cs="宋体"/>
          <w:color w:val="auto"/>
          <w:spacing w:val="3"/>
          <w:highlight w:val="none"/>
        </w:rPr>
        <w:t>的全部费用，包括但不限于产品的报价及所发生</w:t>
      </w:r>
      <w:r>
        <w:rPr>
          <w:rFonts w:hint="eastAsia" w:ascii="宋体" w:hAnsi="宋体" w:cs="宋体"/>
          <w:color w:val="auto"/>
          <w:spacing w:val="-4"/>
          <w:highlight w:val="none"/>
        </w:rPr>
        <w:t>的：</w:t>
      </w:r>
      <w:r>
        <w:rPr>
          <w:rFonts w:hint="eastAsia" w:ascii="宋体" w:hAnsi="宋体" w:cs="宋体"/>
          <w:b/>
          <w:bCs/>
          <w:color w:val="auto"/>
          <w:spacing w:val="-4"/>
          <w:highlight w:val="none"/>
        </w:rPr>
        <w:t>包括货物价格、备品备件、包装、运输、仓储、保管、保险、装卸（卸货至甲方指定地点）、售后维护服务、利润、相关税费及市场价格风险在内等一切费用。</w:t>
      </w:r>
      <w:r>
        <w:rPr>
          <w:rFonts w:hint="eastAsia" w:ascii="宋体" w:hAnsi="宋体"/>
          <w:color w:val="auto"/>
          <w:szCs w:val="21"/>
          <w:highlight w:val="none"/>
        </w:rPr>
        <w:t>进口产品除应包括要向中华人民共和国政府缴纳的增值税和其它税，还应包括货物在制造或组装时使用的部件和原材料是从关境外进口的已交纳或应交纳的全部关税、增值税和其它税等一切费用。要求的其他相关费用以本招标文件的内容和要求作为投标依据。报价时单价所反映的内容同上，综合考虑在单价中。在供货、安装、调试、培训等工作中出现硬件、软件等的任何遗漏，均由中标人免费提供，采购人将不再支付任何费用。</w:t>
      </w:r>
    </w:p>
    <w:p w14:paraId="3E060096">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olor w:val="auto"/>
          <w:szCs w:val="21"/>
          <w:highlight w:val="none"/>
        </w:rPr>
        <w:t>4.3.3 投标</w:t>
      </w:r>
      <w:r>
        <w:rPr>
          <w:rFonts w:hint="eastAsia" w:ascii="宋体" w:hAnsi="宋体" w:cs="宋体"/>
          <w:color w:val="auto"/>
          <w:kern w:val="0"/>
          <w:szCs w:val="21"/>
          <w:highlight w:val="none"/>
        </w:rPr>
        <w:t>人应按</w:t>
      </w:r>
      <w:r>
        <w:rPr>
          <w:rFonts w:hint="eastAsia" w:ascii="宋体" w:hAnsi="宋体"/>
          <w:color w:val="auto"/>
          <w:szCs w:val="21"/>
          <w:highlight w:val="none"/>
        </w:rPr>
        <w:t>“开标一览表”及“货物（产品）分项报价表”</w:t>
      </w:r>
      <w:r>
        <w:rPr>
          <w:rFonts w:hint="eastAsia" w:ascii="宋体" w:hAnsi="宋体" w:cs="宋体"/>
          <w:color w:val="auto"/>
          <w:kern w:val="0"/>
          <w:szCs w:val="21"/>
          <w:highlight w:val="none"/>
        </w:rPr>
        <w:t>的内容</w:t>
      </w:r>
      <w:r>
        <w:rPr>
          <w:rFonts w:hint="eastAsia" w:ascii="宋体" w:hAnsi="宋体"/>
          <w:color w:val="auto"/>
          <w:szCs w:val="21"/>
          <w:highlight w:val="none"/>
        </w:rPr>
        <w:t>和格式要求填写各项货物及服务的分项价格和总价。投标报价为各分项报价金额之和。投标报价与分项报价的合价不一致的，应以各分项合价累计数为准，修正投标报价；如分项报价中存在遗漏项，视为缺项价格已包含在其他分项报价之中。</w:t>
      </w:r>
    </w:p>
    <w:p w14:paraId="0C891833">
      <w:pPr>
        <w:adjustRightInd w:val="0"/>
        <w:snapToGrid w:val="0"/>
        <w:spacing w:line="360" w:lineRule="auto"/>
        <w:ind w:firstLine="482"/>
        <w:rPr>
          <w:rFonts w:hint="eastAsia" w:ascii="宋体" w:hAnsi="宋体"/>
          <w:color w:val="auto"/>
          <w:szCs w:val="21"/>
          <w:highlight w:val="none"/>
        </w:rPr>
      </w:pPr>
      <w:r>
        <w:rPr>
          <w:rFonts w:hint="eastAsia" w:ascii="宋体" w:hAnsi="宋体" w:cs="宋体"/>
          <w:color w:val="auto"/>
          <w:kern w:val="0"/>
          <w:szCs w:val="21"/>
          <w:highlight w:val="none"/>
        </w:rPr>
        <w:t xml:space="preserve">4.3.4 </w:t>
      </w:r>
      <w:r>
        <w:rPr>
          <w:rFonts w:hint="eastAsia" w:ascii="宋体" w:hAnsi="宋体"/>
          <w:color w:val="auto"/>
          <w:szCs w:val="21"/>
          <w:highlight w:val="none"/>
        </w:rPr>
        <w:t>投标人每种产品只允许有一个报价，并且在合同履行过程中是固定不变的，任何有选择或可调整的报价将不予接受并按无效投标处理。</w:t>
      </w:r>
    </w:p>
    <w:p w14:paraId="5124978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4.3.5 当评标委员会认为，某投标人的报价存在明显低于其他通过符合性审查投标人的报价，有可能影响货物质量和不能诚信履约的，应当要求其在评标现场规定时间内，提供必要的书面文件予以解释和说明，</w:t>
      </w:r>
      <w:r>
        <w:rPr>
          <w:rFonts w:hint="eastAsia" w:ascii="宋体" w:hAnsi="宋体"/>
          <w:b/>
          <w:color w:val="auto"/>
          <w:szCs w:val="21"/>
          <w:highlight w:val="none"/>
        </w:rPr>
        <w:t>必要时</w:t>
      </w:r>
      <w:r>
        <w:rPr>
          <w:rFonts w:hint="eastAsia" w:ascii="宋体" w:hAnsi="宋体"/>
          <w:color w:val="auto"/>
          <w:szCs w:val="21"/>
          <w:highlight w:val="none"/>
        </w:rPr>
        <w:t>提交相关证明材料；若投标人不能证明其报价合理性，评标委员会将其作无效投标处理。</w:t>
      </w:r>
    </w:p>
    <w:p w14:paraId="4A5068EC">
      <w:pPr>
        <w:spacing w:before="120" w:beforeLines="50" w:after="120" w:afterLines="50" w:line="360" w:lineRule="auto"/>
        <w:rPr>
          <w:rFonts w:hint="eastAsia" w:ascii="宋体" w:hAnsi="宋体"/>
          <w:b/>
          <w:bCs/>
          <w:color w:val="auto"/>
          <w:sz w:val="30"/>
          <w:szCs w:val="30"/>
          <w:highlight w:val="none"/>
        </w:rPr>
      </w:pPr>
      <w:r>
        <w:rPr>
          <w:rFonts w:hint="eastAsia" w:ascii="宋体" w:hAnsi="宋体"/>
          <w:b/>
          <w:bCs/>
          <w:color w:val="auto"/>
          <w:sz w:val="30"/>
          <w:szCs w:val="30"/>
          <w:highlight w:val="none"/>
        </w:rPr>
        <w:t>4.4投标有效期</w:t>
      </w:r>
    </w:p>
    <w:p w14:paraId="506D1117">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4.4.1投标有效期见投标人须知前附表。</w:t>
      </w:r>
      <w:r>
        <w:rPr>
          <w:rFonts w:hint="eastAsia" w:hAnsi="宋体"/>
          <w:color w:val="auto"/>
          <w:highlight w:val="none"/>
        </w:rPr>
        <w:t>在此期间投标文件对投标人具有法律约束力，</w:t>
      </w:r>
      <w:r>
        <w:rPr>
          <w:rFonts w:hint="eastAsia" w:hAnsi="宋体" w:cs="Arial"/>
          <w:color w:val="auto"/>
          <w:highlight w:val="none"/>
        </w:rPr>
        <w:t>从</w:t>
      </w:r>
      <w:r>
        <w:rPr>
          <w:rFonts w:hint="eastAsia" w:hAnsi="宋体"/>
          <w:b/>
          <w:color w:val="auto"/>
          <w:highlight w:val="none"/>
        </w:rPr>
        <w:t>投标人须知前附表规定</w:t>
      </w:r>
      <w:r>
        <w:rPr>
          <w:rFonts w:hint="eastAsia" w:hAnsi="宋体"/>
          <w:color w:val="auto"/>
          <w:highlight w:val="none"/>
        </w:rPr>
        <w:t>的</w:t>
      </w:r>
      <w:r>
        <w:rPr>
          <w:rFonts w:hint="eastAsia" w:hAnsi="宋体" w:cs="宋体"/>
          <w:color w:val="auto"/>
          <w:kern w:val="0"/>
          <w:highlight w:val="none"/>
        </w:rPr>
        <w:t>递交投标文件截止时间</w:t>
      </w:r>
      <w:r>
        <w:rPr>
          <w:rFonts w:hint="eastAsia" w:hAnsi="宋体"/>
          <w:color w:val="auto"/>
          <w:highlight w:val="none"/>
        </w:rPr>
        <w:t>之日</w:t>
      </w:r>
      <w:r>
        <w:rPr>
          <w:rFonts w:hint="eastAsia" w:hAnsi="宋体" w:cs="Arial"/>
          <w:color w:val="auto"/>
          <w:highlight w:val="none"/>
        </w:rPr>
        <w:t>起计算。</w:t>
      </w:r>
      <w:r>
        <w:rPr>
          <w:rFonts w:hint="eastAsia" w:ascii="宋体" w:hAnsi="宋体"/>
          <w:color w:val="auto"/>
          <w:szCs w:val="21"/>
          <w:highlight w:val="none"/>
        </w:rPr>
        <w:t>投标有效期短于此规定期限的投标，属于非实质性响应，将按无效投标处理。</w:t>
      </w:r>
    </w:p>
    <w:p w14:paraId="512127DE">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4.4.2 出现特殊情况需要延长投标有效期的，采购代理机构或采购人可于投标有效期满之前，以书面形式或政采云平台通知所有投标人延长投标有效期。投标人应予书面答复，同意延长的，应相应延长其投标保证金有效期，但不得要求或被允许修改其投标文件；投标人拒绝延长的，其投标失效，但投标人有权收回其投标保证金。</w:t>
      </w:r>
    </w:p>
    <w:p w14:paraId="3C62E7AB">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4.4.3 在投标有效期内，投标人撤销投标文件的，应承担招标文件和法律规定的责任。</w:t>
      </w:r>
    </w:p>
    <w:p w14:paraId="4219C725">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4.4.4 中标人的投标有效期自动延长至合同终止为止。</w:t>
      </w:r>
    </w:p>
    <w:p w14:paraId="50D51BB4">
      <w:pPr>
        <w:pStyle w:val="5"/>
        <w:spacing w:before="120" w:beforeLines="50" w:after="120" w:afterLines="50" w:line="360" w:lineRule="auto"/>
        <w:ind w:firstLine="0"/>
        <w:rPr>
          <w:rFonts w:hint="eastAsia" w:ascii="宋体" w:hAnsi="宋体"/>
          <w:b/>
          <w:color w:val="auto"/>
          <w:sz w:val="30"/>
          <w:szCs w:val="30"/>
          <w:highlight w:val="none"/>
        </w:rPr>
      </w:pPr>
      <w:r>
        <w:rPr>
          <w:rFonts w:hint="eastAsia" w:ascii="宋体" w:hAnsi="宋体"/>
          <w:b/>
          <w:bCs/>
          <w:color w:val="auto"/>
          <w:sz w:val="30"/>
          <w:szCs w:val="30"/>
          <w:highlight w:val="none"/>
        </w:rPr>
        <w:t>4.5 投标保证金</w:t>
      </w:r>
    </w:p>
    <w:p w14:paraId="344480E6">
      <w:pPr>
        <w:spacing w:line="360" w:lineRule="auto"/>
        <w:ind w:firstLine="413" w:firstLineChars="196"/>
        <w:rPr>
          <w:rFonts w:hint="eastAsia" w:ascii="宋体" w:hAnsi="宋体"/>
          <w:b/>
          <w:color w:val="auto"/>
          <w:szCs w:val="21"/>
          <w:highlight w:val="none"/>
        </w:rPr>
      </w:pPr>
      <w:r>
        <w:rPr>
          <w:rFonts w:hint="eastAsia" w:ascii="宋体" w:hAnsi="宋体"/>
          <w:b/>
          <w:color w:val="auto"/>
          <w:szCs w:val="21"/>
          <w:highlight w:val="none"/>
        </w:rPr>
        <w:t>4.5.1投标保证金的提交</w:t>
      </w:r>
    </w:p>
    <w:p w14:paraId="243F2A7A">
      <w:pPr>
        <w:spacing w:line="360" w:lineRule="auto"/>
        <w:ind w:firstLine="621" w:firstLineChars="296"/>
        <w:rPr>
          <w:rFonts w:hint="eastAsia" w:ascii="宋体" w:hAnsi="宋体"/>
          <w:color w:val="auto"/>
          <w:szCs w:val="21"/>
          <w:highlight w:val="none"/>
        </w:rPr>
      </w:pPr>
      <w:r>
        <w:rPr>
          <w:rFonts w:hint="eastAsia" w:ascii="宋体" w:hAnsi="宋体"/>
          <w:color w:val="auto"/>
          <w:szCs w:val="21"/>
          <w:highlight w:val="none"/>
        </w:rPr>
        <w:t>4.5.1.1 开标现场不办理投标保证金事宜。</w:t>
      </w:r>
    </w:p>
    <w:p w14:paraId="50D4FF2D">
      <w:pPr>
        <w:spacing w:line="360" w:lineRule="auto"/>
        <w:ind w:firstLine="621" w:firstLineChars="296"/>
        <w:rPr>
          <w:rFonts w:hint="eastAsia" w:ascii="宋体" w:hAnsi="宋体"/>
          <w:color w:val="auto"/>
          <w:szCs w:val="21"/>
          <w:highlight w:val="none"/>
        </w:rPr>
      </w:pPr>
      <w:r>
        <w:rPr>
          <w:rFonts w:hint="eastAsia" w:ascii="宋体" w:hAnsi="宋体"/>
          <w:color w:val="auto"/>
          <w:szCs w:val="21"/>
          <w:highlight w:val="none"/>
        </w:rPr>
        <w:t>4.5.1.2 投标人应按投标人须知前附表规定的金额、形式和时间提交，作为其投标文件的一部分。</w:t>
      </w:r>
    </w:p>
    <w:p w14:paraId="665DC36D">
      <w:pPr>
        <w:spacing w:line="360" w:lineRule="auto"/>
        <w:ind w:firstLine="621" w:firstLineChars="296"/>
        <w:rPr>
          <w:rFonts w:hint="eastAsia" w:ascii="宋体" w:hAnsi="宋体"/>
          <w:color w:val="auto"/>
          <w:szCs w:val="21"/>
          <w:highlight w:val="none"/>
        </w:rPr>
      </w:pPr>
      <w:r>
        <w:rPr>
          <w:rFonts w:hint="eastAsia" w:ascii="宋体" w:hAnsi="宋体"/>
          <w:color w:val="auto"/>
          <w:szCs w:val="21"/>
          <w:highlight w:val="none"/>
        </w:rPr>
        <w:t>4.5.1.3 投标</w:t>
      </w:r>
      <w:r>
        <w:rPr>
          <w:rFonts w:hint="eastAsia" w:ascii="宋体" w:hAnsi="宋体"/>
          <w:color w:val="auto"/>
          <w:szCs w:val="21"/>
          <w:highlight w:val="none"/>
          <w:lang w:val="en-US" w:eastAsia="zh-CN"/>
        </w:rPr>
        <w:t>保证金</w:t>
      </w:r>
      <w:r>
        <w:rPr>
          <w:rFonts w:hint="eastAsia" w:ascii="宋体" w:hAnsi="宋体"/>
          <w:color w:val="auto"/>
          <w:szCs w:val="21"/>
          <w:highlight w:val="none"/>
        </w:rPr>
        <w:t>必须以支票、汇票、本票或者金融机构、担保机构出具的保函（电子保函、保险保函、银行保函等）等非现金形式提交。</w:t>
      </w:r>
    </w:p>
    <w:p w14:paraId="50B145D1">
      <w:pPr>
        <w:spacing w:before="120" w:beforeLines="50" w:line="360" w:lineRule="auto"/>
        <w:ind w:firstLine="621" w:firstLineChars="296"/>
        <w:rPr>
          <w:rFonts w:hint="eastAsia" w:ascii="宋体" w:hAnsi="宋体"/>
          <w:color w:val="auto"/>
          <w:szCs w:val="21"/>
          <w:highlight w:val="none"/>
        </w:rPr>
      </w:pPr>
      <w:r>
        <w:rPr>
          <w:rFonts w:hint="eastAsia" w:ascii="宋体" w:hAnsi="宋体"/>
          <w:color w:val="auto"/>
          <w:szCs w:val="21"/>
          <w:highlight w:val="none"/>
        </w:rPr>
        <w:t>4.5.1.</w:t>
      </w:r>
      <w:r>
        <w:rPr>
          <w:rFonts w:hint="eastAsia" w:ascii="宋体" w:hAnsi="宋体"/>
          <w:color w:val="auto"/>
          <w:szCs w:val="21"/>
          <w:highlight w:val="none"/>
          <w:lang w:val="en-US" w:eastAsia="zh-CN"/>
        </w:rPr>
        <w:t>4</w:t>
      </w:r>
      <w:r>
        <w:rPr>
          <w:rFonts w:hint="eastAsia" w:ascii="宋体" w:hAnsi="宋体"/>
          <w:color w:val="auto"/>
          <w:szCs w:val="21"/>
          <w:highlight w:val="none"/>
        </w:rPr>
        <w:t>未按招标文件要求在规定时间前提交投标保证金的投标将被拒绝。</w:t>
      </w:r>
    </w:p>
    <w:p w14:paraId="2687FFAF">
      <w:pPr>
        <w:spacing w:before="120" w:beforeLines="50" w:line="360" w:lineRule="auto"/>
        <w:ind w:firstLine="413" w:firstLineChars="196"/>
        <w:rPr>
          <w:rFonts w:hint="eastAsia" w:ascii="宋体" w:hAnsi="宋体"/>
          <w:b/>
          <w:color w:val="auto"/>
          <w:szCs w:val="21"/>
          <w:highlight w:val="none"/>
        </w:rPr>
      </w:pPr>
      <w:r>
        <w:rPr>
          <w:rFonts w:hint="eastAsia" w:ascii="宋体" w:hAnsi="宋体"/>
          <w:b/>
          <w:color w:val="auto"/>
          <w:szCs w:val="21"/>
          <w:highlight w:val="none"/>
        </w:rPr>
        <w:t>4.5.2 投标保证金的退还</w:t>
      </w:r>
    </w:p>
    <w:p w14:paraId="0F9CE47F">
      <w:pPr>
        <w:spacing w:line="360" w:lineRule="auto"/>
        <w:ind w:firstLine="621" w:firstLineChars="296"/>
        <w:rPr>
          <w:rFonts w:hint="eastAsia" w:ascii="宋体" w:hAnsi="宋体"/>
          <w:color w:val="auto"/>
          <w:szCs w:val="21"/>
          <w:highlight w:val="none"/>
        </w:rPr>
      </w:pPr>
      <w:r>
        <w:rPr>
          <w:rFonts w:hint="eastAsia" w:ascii="宋体" w:hAnsi="宋体"/>
          <w:color w:val="auto"/>
          <w:szCs w:val="21"/>
          <w:highlight w:val="none"/>
        </w:rPr>
        <w:t>4.5.2.1未中标人的投标保证金，将在中标通知书发出之日起5个工作日内全额退还。中标人的投标保证金，在采购人与中标人签订合同后5个工作日内全额退还。</w:t>
      </w:r>
    </w:p>
    <w:p w14:paraId="10A70CE9">
      <w:pPr>
        <w:spacing w:line="360" w:lineRule="auto"/>
        <w:ind w:firstLine="621" w:firstLineChars="296"/>
        <w:rPr>
          <w:rFonts w:hint="eastAsia" w:ascii="宋体" w:hAnsi="宋体"/>
          <w:color w:val="auto"/>
          <w:szCs w:val="21"/>
          <w:highlight w:val="none"/>
        </w:rPr>
      </w:pPr>
      <w:bookmarkStart w:id="95" w:name="_Toc217446051"/>
      <w:bookmarkStart w:id="96" w:name="_Toc183682361"/>
      <w:bookmarkStart w:id="97" w:name="_Toc183582224"/>
      <w:r>
        <w:rPr>
          <w:rFonts w:hint="eastAsia" w:ascii="宋体" w:hAnsi="宋体"/>
          <w:color w:val="auto"/>
          <w:szCs w:val="21"/>
          <w:highlight w:val="none"/>
        </w:rPr>
        <w:t>4.5.2.2有下列情形之一的，投标保证金将不予退还：</w:t>
      </w:r>
    </w:p>
    <w:p w14:paraId="3D9118A5">
      <w:pPr>
        <w:spacing w:line="360" w:lineRule="auto"/>
        <w:ind w:firstLine="516" w:firstLineChars="246"/>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27DB7B90">
      <w:pPr>
        <w:spacing w:line="360" w:lineRule="auto"/>
        <w:ind w:firstLine="516" w:firstLineChars="246"/>
        <w:rPr>
          <w:rFonts w:hint="eastAsia" w:ascii="宋体" w:hAnsi="宋体"/>
          <w:color w:val="auto"/>
          <w:szCs w:val="21"/>
          <w:highlight w:val="none"/>
        </w:rPr>
      </w:pPr>
      <w:r>
        <w:rPr>
          <w:rFonts w:hint="eastAsia" w:ascii="宋体" w:hAnsi="宋体"/>
          <w:color w:val="auto"/>
          <w:szCs w:val="21"/>
          <w:highlight w:val="none"/>
        </w:rPr>
        <w:t>（2）中标人在收到中标通知书后，无正当理由不与采购人订立合同，或着在签订合同时向采购人提出附加条件的；</w:t>
      </w:r>
    </w:p>
    <w:p w14:paraId="5F61329A">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（3）中标人无正当理由，未能按招标文件规定时间内领取《中标通知书》的；</w:t>
      </w:r>
    </w:p>
    <w:p w14:paraId="6F011577">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（4）中标人未向采购代理机构支付采购（招标）代理服务费的；</w:t>
      </w:r>
    </w:p>
    <w:p w14:paraId="57CCC410">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（5）中标人未按招标文件规定向采购人提交履约保证金的；</w:t>
      </w:r>
    </w:p>
    <w:p w14:paraId="68FA858C">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（6）投标有效期内，投标人在政府采购活动中有违规、违纪和违法行为的；</w:t>
      </w:r>
    </w:p>
    <w:p w14:paraId="5240FED7">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（7）法律法规规定的其他情况。</w:t>
      </w:r>
    </w:p>
    <w:p w14:paraId="423B1C98">
      <w:p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4.5.2.3 投标保证金退还程序：</w:t>
      </w:r>
    </w:p>
    <w:p w14:paraId="0FE643E3">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（1）在开标结束时，未中标人的投标保证金，在《中标通知书》发出之日起5个工作日内，采购代理机构将主动退还至其基本账户。</w:t>
      </w:r>
    </w:p>
    <w:p w14:paraId="2832D51A">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）中标人应当在合同签订生效之日起5个工作日内，持采购合同原件和办理人员身份证复印件到采购代理机构办理，逾期后果自负。采购代理机构应当及时将投标保证金退还至其基本账户。</w:t>
      </w:r>
    </w:p>
    <w:bookmarkEnd w:id="95"/>
    <w:bookmarkEnd w:id="96"/>
    <w:bookmarkEnd w:id="97"/>
    <w:p w14:paraId="2D8A6E15">
      <w:pPr>
        <w:spacing w:before="120" w:beforeLines="50" w:after="120" w:afterLines="50" w:line="360" w:lineRule="auto"/>
        <w:rPr>
          <w:rFonts w:hint="eastAsia" w:ascii="宋体" w:hAnsi="宋体"/>
          <w:b/>
          <w:bCs/>
          <w:color w:val="auto"/>
          <w:sz w:val="30"/>
          <w:szCs w:val="30"/>
          <w:highlight w:val="none"/>
        </w:rPr>
      </w:pPr>
      <w:r>
        <w:rPr>
          <w:rFonts w:hint="eastAsia" w:ascii="宋体" w:hAnsi="宋体"/>
          <w:b/>
          <w:bCs/>
          <w:color w:val="auto"/>
          <w:sz w:val="30"/>
          <w:szCs w:val="30"/>
          <w:highlight w:val="none"/>
        </w:rPr>
        <w:t>4.6 商务文件</w:t>
      </w:r>
    </w:p>
    <w:p w14:paraId="5F615E0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4.6.1投标人应按照招标文件商务要求做出完全响应。未作出商务响应的，作为不实质性响应招标文件，按无效投标处理。</w:t>
      </w:r>
    </w:p>
    <w:p w14:paraId="058F59DC">
      <w:pPr>
        <w:spacing w:line="360" w:lineRule="auto"/>
        <w:ind w:left="2" w:leftChars="1" w:firstLine="420" w:firstLineChars="200"/>
        <w:rPr>
          <w:rFonts w:hint="eastAsia" w:ascii="宋体" w:hAnsi="宋体"/>
          <w:bCs/>
          <w:color w:val="auto"/>
          <w:szCs w:val="21"/>
          <w:highlight w:val="none"/>
        </w:rPr>
      </w:pPr>
      <w:r>
        <w:rPr>
          <w:rFonts w:hint="eastAsia" w:ascii="宋体" w:hAnsi="宋体"/>
          <w:color w:val="auto"/>
          <w:szCs w:val="21"/>
          <w:highlight w:val="none"/>
        </w:rPr>
        <w:t xml:space="preserve">4.6.2 </w:t>
      </w:r>
      <w:r>
        <w:rPr>
          <w:rFonts w:hint="eastAsia" w:ascii="宋体" w:hAnsi="宋体"/>
          <w:bCs/>
          <w:color w:val="auto"/>
          <w:szCs w:val="21"/>
          <w:highlight w:val="none"/>
        </w:rPr>
        <w:t>投标人应按照招标文件中售后服务要求作出积极响应。包括以下内容：</w:t>
      </w:r>
    </w:p>
    <w:p w14:paraId="4813BD9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（1）产品制造商或投标人设立的售后服务机构网点清单、服务电话和维修人员名单（加盖单位章）；</w:t>
      </w:r>
    </w:p>
    <w:p w14:paraId="43DA6FC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（2）说明投标产品的保修时间、保修期内的保修内容与范围、维修响应时间等。分别提供产品制造商和投标人的服务承诺和保障措施；</w:t>
      </w:r>
    </w:p>
    <w:p w14:paraId="1BD0640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（3）培训措施：说明培训内容及培训的时间、地点、目标、培训人数、收费标准和办法。</w:t>
      </w:r>
    </w:p>
    <w:p w14:paraId="353DA2D3">
      <w:pPr>
        <w:spacing w:line="360" w:lineRule="auto"/>
        <w:ind w:left="2" w:leftChars="1" w:firstLine="420" w:firstLineChars="200"/>
        <w:rPr>
          <w:rFonts w:hint="eastAsia" w:ascii="宋体" w:hAnsi="宋体"/>
          <w:bCs/>
          <w:color w:val="auto"/>
          <w:szCs w:val="21"/>
          <w:highlight w:val="none"/>
        </w:rPr>
      </w:pPr>
      <w:r>
        <w:rPr>
          <w:rFonts w:hint="eastAsia" w:ascii="宋体" w:hAnsi="宋体"/>
          <w:bCs/>
          <w:color w:val="auto"/>
          <w:szCs w:val="21"/>
          <w:highlight w:val="none"/>
        </w:rPr>
        <w:t>4.6.3投标人应对以下（不限于）要求作出承诺：</w:t>
      </w:r>
    </w:p>
    <w:p w14:paraId="2184FBC3">
      <w:pPr>
        <w:spacing w:line="360" w:lineRule="auto"/>
        <w:ind w:left="2" w:leftChars="1" w:firstLine="420" w:firstLineChars="200"/>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承诺给予采购人的各种优惠条件（优惠条件事项不能包括采购项目本身所包括涉及的采购事项。投标人不能以“赠送、赠予”等任何名义提供货物和服务以规避招标文件的约束。否则，投标人提供的投标文件将作为无效投标处理，投标人的投标行为将作为以不正当手段排挤其他投标人认定）</w:t>
      </w:r>
      <w:r>
        <w:rPr>
          <w:rFonts w:hint="eastAsia" w:ascii="宋体" w:hAnsi="宋体"/>
          <w:bCs/>
          <w:color w:val="auto"/>
          <w:szCs w:val="21"/>
          <w:highlight w:val="none"/>
        </w:rPr>
        <w:t>；</w:t>
      </w:r>
    </w:p>
    <w:p w14:paraId="1B4BC5B8">
      <w:pPr>
        <w:spacing w:line="360" w:lineRule="auto"/>
        <w:ind w:left="2" w:leftChars="1" w:firstLine="420" w:firstLineChars="200"/>
        <w:rPr>
          <w:rFonts w:hint="eastAsia" w:ascii="宋体" w:hAnsi="宋体"/>
          <w:bCs/>
          <w:color w:val="auto"/>
          <w:szCs w:val="21"/>
          <w:highlight w:val="none"/>
        </w:rPr>
      </w:pPr>
      <w:r>
        <w:rPr>
          <w:rFonts w:hint="eastAsia" w:ascii="宋体" w:hAnsi="宋体"/>
          <w:bCs/>
          <w:color w:val="auto"/>
          <w:szCs w:val="21"/>
          <w:highlight w:val="none"/>
        </w:rPr>
        <w:t>（2）产品质量承诺；</w:t>
      </w:r>
    </w:p>
    <w:p w14:paraId="079FD050">
      <w:pPr>
        <w:spacing w:line="360" w:lineRule="auto"/>
        <w:ind w:left="2" w:leftChars="1" w:firstLine="420" w:firstLineChars="200"/>
        <w:rPr>
          <w:rFonts w:hint="eastAsia" w:ascii="宋体" w:hAnsi="宋体"/>
          <w:bCs/>
          <w:color w:val="auto"/>
          <w:szCs w:val="21"/>
          <w:highlight w:val="none"/>
        </w:rPr>
      </w:pPr>
      <w:r>
        <w:rPr>
          <w:rFonts w:hint="eastAsia" w:ascii="宋体" w:hAnsi="宋体"/>
          <w:color w:val="auto"/>
          <w:szCs w:val="21"/>
          <w:highlight w:val="none"/>
        </w:rPr>
        <w:t>（3）利于用户的售后服务承诺；</w:t>
      </w:r>
    </w:p>
    <w:p w14:paraId="496551C4">
      <w:pPr>
        <w:spacing w:line="360" w:lineRule="auto"/>
        <w:ind w:left="2" w:leftChars="1" w:firstLine="420" w:firstLineChars="200"/>
        <w:rPr>
          <w:rFonts w:hint="eastAsia" w:ascii="宋体" w:hAnsi="宋体"/>
          <w:bCs/>
          <w:color w:val="auto"/>
          <w:szCs w:val="21"/>
          <w:highlight w:val="none"/>
        </w:rPr>
      </w:pPr>
      <w:r>
        <w:rPr>
          <w:rFonts w:hint="eastAsia" w:ascii="宋体" w:hAnsi="宋体"/>
          <w:bCs/>
          <w:color w:val="auto"/>
          <w:szCs w:val="21"/>
          <w:highlight w:val="none"/>
        </w:rPr>
        <w:t>（4）严格按招标文件对本项目的要求，组织生产、供货运输、安装调试和服务培训；</w:t>
      </w:r>
    </w:p>
    <w:p w14:paraId="2E388CD6">
      <w:pPr>
        <w:spacing w:line="360" w:lineRule="auto"/>
        <w:ind w:left="2" w:leftChars="1" w:firstLine="420" w:firstLineChars="200"/>
        <w:rPr>
          <w:rFonts w:hint="eastAsia" w:ascii="宋体" w:hAnsi="宋体"/>
          <w:color w:val="auto"/>
          <w:szCs w:val="21"/>
          <w:highlight w:val="none"/>
        </w:rPr>
      </w:pPr>
      <w:r>
        <w:rPr>
          <w:rFonts w:hint="eastAsia" w:ascii="宋体" w:hAnsi="宋体"/>
          <w:color w:val="auto"/>
          <w:szCs w:val="21"/>
          <w:highlight w:val="none"/>
        </w:rPr>
        <w:t>（5）未经采购人许可，不得将本采购项目采取转包实施的办法，一经发现，立即取消其中标资格，并承担由此产生的一切经济损失；</w:t>
      </w:r>
    </w:p>
    <w:p w14:paraId="1C071AC6">
      <w:pPr>
        <w:pStyle w:val="5"/>
        <w:spacing w:line="360" w:lineRule="auto"/>
        <w:ind w:firstLine="472" w:firstLineChars="225"/>
        <w:rPr>
          <w:rFonts w:hint="eastAsia" w:ascii="宋体" w:hAnsi="宋体"/>
          <w:color w:val="auto"/>
          <w:szCs w:val="21"/>
          <w:highlight w:val="none"/>
        </w:rPr>
      </w:pPr>
      <w:r>
        <w:rPr>
          <w:rFonts w:hint="eastAsia" w:ascii="宋体" w:hAnsi="宋体"/>
          <w:color w:val="auto"/>
          <w:szCs w:val="21"/>
          <w:highlight w:val="none"/>
        </w:rPr>
        <w:t>（6）接受采购人或采购人委托相关单位对项目实施方案、生产进度、货物质量、售后服务、货款支付与结算审核等方面监督和管理;</w:t>
      </w:r>
    </w:p>
    <w:p w14:paraId="736F35E7">
      <w:pPr>
        <w:pStyle w:val="5"/>
        <w:spacing w:line="360" w:lineRule="auto"/>
        <w:ind w:firstLine="472" w:firstLineChars="225"/>
        <w:rPr>
          <w:rFonts w:hint="eastAsia" w:ascii="宋体" w:hAnsi="宋体"/>
          <w:color w:val="auto"/>
          <w:szCs w:val="21"/>
          <w:highlight w:val="none"/>
        </w:rPr>
      </w:pPr>
      <w:r>
        <w:rPr>
          <w:rFonts w:hint="eastAsia" w:ascii="宋体" w:hAnsi="宋体"/>
          <w:color w:val="auto"/>
          <w:szCs w:val="21"/>
          <w:highlight w:val="none"/>
        </w:rPr>
        <w:t>（6）其它承诺</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44AA34FC">
      <w:pPr>
        <w:pStyle w:val="5"/>
        <w:spacing w:before="120" w:beforeLines="50" w:after="120" w:afterLines="50" w:line="360" w:lineRule="auto"/>
        <w:ind w:firstLine="0"/>
        <w:rPr>
          <w:rFonts w:hint="eastAsia" w:ascii="宋体" w:hAnsi="宋体"/>
          <w:b/>
          <w:color w:val="auto"/>
          <w:sz w:val="30"/>
          <w:szCs w:val="30"/>
          <w:highlight w:val="none"/>
        </w:rPr>
      </w:pPr>
      <w:r>
        <w:rPr>
          <w:rFonts w:hint="eastAsia" w:ascii="宋体" w:hAnsi="宋体"/>
          <w:b/>
          <w:color w:val="auto"/>
          <w:sz w:val="30"/>
          <w:szCs w:val="30"/>
          <w:highlight w:val="none"/>
        </w:rPr>
        <w:t>4.7 技术文件</w:t>
      </w:r>
    </w:p>
    <w:p w14:paraId="5118D898">
      <w:pPr>
        <w:pStyle w:val="5"/>
        <w:spacing w:line="360" w:lineRule="auto"/>
        <w:ind w:firstLine="465"/>
        <w:rPr>
          <w:rFonts w:hint="eastAsia" w:ascii="宋体" w:hAnsi="宋体"/>
          <w:color w:val="auto"/>
          <w:szCs w:val="21"/>
          <w:highlight w:val="none"/>
        </w:rPr>
      </w:pPr>
      <w:r>
        <w:rPr>
          <w:rFonts w:hint="eastAsia" w:ascii="宋体" w:hAnsi="宋体"/>
          <w:color w:val="auto"/>
          <w:szCs w:val="21"/>
          <w:highlight w:val="none"/>
        </w:rPr>
        <w:t xml:space="preserve">4.7.1 </w:t>
      </w:r>
      <w:r>
        <w:rPr>
          <w:rFonts w:hint="eastAsia" w:ascii="宋体" w:hAnsi="宋体"/>
          <w:bCs/>
          <w:color w:val="auto"/>
          <w:szCs w:val="21"/>
          <w:highlight w:val="none"/>
        </w:rPr>
        <w:t>投标人应</w:t>
      </w:r>
      <w:r>
        <w:rPr>
          <w:rFonts w:hint="eastAsia" w:ascii="宋体" w:hAnsi="宋体"/>
          <w:color w:val="auto"/>
          <w:szCs w:val="21"/>
          <w:highlight w:val="none"/>
        </w:rPr>
        <w:t xml:space="preserve">按照招标文件要求做出的技术应答，主要是针对采购项目的技术指标、参数和技术服务要求做出的实质性响应和满足。 </w:t>
      </w:r>
    </w:p>
    <w:p w14:paraId="46D5C5FC">
      <w:pPr>
        <w:pStyle w:val="5"/>
        <w:spacing w:line="360" w:lineRule="auto"/>
        <w:ind w:firstLine="422" w:firstLineChars="200"/>
        <w:rPr>
          <w:rFonts w:hint="eastAsia" w:ascii="宋体" w:hAnsi="宋体"/>
          <w:b/>
          <w:color w:val="auto"/>
          <w:szCs w:val="21"/>
          <w:highlight w:val="none"/>
        </w:rPr>
      </w:pPr>
      <w:bookmarkStart w:id="98" w:name="_Toc183682355"/>
      <w:bookmarkStart w:id="99" w:name="_Toc217446049"/>
      <w:bookmarkStart w:id="100" w:name="_Toc183582218"/>
      <w:r>
        <w:rPr>
          <w:rFonts w:hint="eastAsia" w:ascii="宋体" w:hAnsi="宋体"/>
          <w:b/>
          <w:color w:val="auto"/>
          <w:szCs w:val="21"/>
          <w:highlight w:val="none"/>
        </w:rPr>
        <w:t>4.7.2 证明所投货物（产品）符合招标文件要求的相关文件，可以是文字资料、图纸、数据、宣传彩页等，所有证明文件，表达意思必须统一。如需投标人提供样品，证明文件的表述与投标人所提供样品必须完全符合，且是投标文件的组成部分，否则，按未实质响应招标文件予以拒绝。</w:t>
      </w:r>
      <w:bookmarkEnd w:id="98"/>
      <w:bookmarkEnd w:id="99"/>
      <w:bookmarkEnd w:id="100"/>
      <w:bookmarkStart w:id="101" w:name="_Toc183582223"/>
      <w:bookmarkStart w:id="102" w:name="_Toc183682360"/>
      <w:bookmarkStart w:id="103" w:name="_Toc217446050"/>
      <w:r>
        <w:rPr>
          <w:rFonts w:hint="eastAsia" w:ascii="宋体" w:hAnsi="宋体"/>
          <w:b/>
          <w:color w:val="auto"/>
          <w:szCs w:val="21"/>
          <w:highlight w:val="none"/>
        </w:rPr>
        <w:t xml:space="preserve"> </w:t>
      </w:r>
    </w:p>
    <w:bookmarkEnd w:id="101"/>
    <w:bookmarkEnd w:id="102"/>
    <w:bookmarkEnd w:id="103"/>
    <w:p w14:paraId="32708A76">
      <w:pPr>
        <w:tabs>
          <w:tab w:val="left" w:pos="7665"/>
        </w:tabs>
        <w:spacing w:before="120" w:beforeLines="50" w:after="120" w:afterLines="50" w:line="360" w:lineRule="auto"/>
        <w:rPr>
          <w:rFonts w:hint="eastAsia" w:ascii="宋体" w:hAnsi="宋体"/>
          <w:b/>
          <w:bCs/>
          <w:color w:val="auto"/>
          <w:sz w:val="30"/>
          <w:szCs w:val="30"/>
          <w:highlight w:val="none"/>
        </w:rPr>
      </w:pPr>
      <w:bookmarkStart w:id="104" w:name="_Toc183682362"/>
      <w:bookmarkStart w:id="105" w:name="_Toc217446052"/>
      <w:bookmarkStart w:id="106" w:name="_Toc183582225"/>
      <w:r>
        <w:rPr>
          <w:rFonts w:hint="eastAsia" w:ascii="宋体" w:hAnsi="宋体"/>
          <w:b/>
          <w:bCs/>
          <w:color w:val="auto"/>
          <w:sz w:val="30"/>
          <w:szCs w:val="30"/>
          <w:highlight w:val="none"/>
        </w:rPr>
        <w:t>4.8 投标文件的制作和签署</w:t>
      </w:r>
      <w:bookmarkEnd w:id="104"/>
      <w:bookmarkEnd w:id="105"/>
      <w:bookmarkEnd w:id="106"/>
    </w:p>
    <w:p w14:paraId="1C7A690A">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4.8.1 投标文件应根据招标文件的要求制作。投标人应填写全称，同时加盖单位章，签署、盖章和内容应完整，如有遗漏，将被视为无效投标。</w:t>
      </w:r>
    </w:p>
    <w:p w14:paraId="517D3568">
      <w:pPr>
        <w:tabs>
          <w:tab w:val="left" w:pos="7665"/>
        </w:tabs>
        <w:spacing w:line="360" w:lineRule="auto"/>
        <w:ind w:left="13" w:leftChars="6" w:firstLine="420" w:firstLineChars="200"/>
        <w:rPr>
          <w:rFonts w:hint="eastAsia" w:ascii="宋体" w:hAnsi="宋体"/>
          <w:color w:val="auto"/>
          <w:szCs w:val="21"/>
          <w:highlight w:val="none"/>
        </w:rPr>
      </w:pPr>
      <w:r>
        <w:rPr>
          <w:rFonts w:hint="eastAsia" w:ascii="宋体" w:hAnsi="宋体"/>
          <w:color w:val="auto"/>
          <w:szCs w:val="21"/>
          <w:highlight w:val="none"/>
        </w:rPr>
        <w:t>4.8.2 投标文件格式。投标人应严格按照第六章提供的“投标文件格式”编写相关内容。除明确允许投标人可以自行编写外，投标人不得以“投标文件格式”规定之外的方式填写相关内容。否则，投标人提供的投标文件将作为无效投标处理。</w:t>
      </w:r>
    </w:p>
    <w:p w14:paraId="15ABCB4E">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4.8.3 对于没有格式要求的投标文件由投标人自行编写。</w:t>
      </w:r>
    </w:p>
    <w:p w14:paraId="199C4036">
      <w:pPr>
        <w:tabs>
          <w:tab w:val="left" w:pos="1080"/>
        </w:tabs>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4.8.4 投标人应按“投标须知前附表”规定准备投标文件。</w:t>
      </w:r>
    </w:p>
    <w:p w14:paraId="5853639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4.8.5 投标文件均需打印或用不褪色、不变质的墨水书写，并由投标人的法定代表人或其授权代表在规定签章处签字和盖章。</w:t>
      </w:r>
    </w:p>
    <w:p w14:paraId="3820A1D7">
      <w:pPr>
        <w:tabs>
          <w:tab w:val="left" w:pos="1095"/>
        </w:tabs>
        <w:spacing w:line="360" w:lineRule="auto"/>
        <w:ind w:firstLine="403" w:firstLineChars="192"/>
        <w:rPr>
          <w:rFonts w:hint="eastAsia" w:ascii="宋体" w:hAnsi="宋体"/>
          <w:b/>
          <w:color w:val="auto"/>
          <w:szCs w:val="21"/>
          <w:highlight w:val="none"/>
        </w:rPr>
      </w:pPr>
      <w:r>
        <w:rPr>
          <w:rFonts w:hint="eastAsia" w:ascii="宋体" w:hAnsi="宋体"/>
          <w:color w:val="auto"/>
          <w:szCs w:val="21"/>
          <w:highlight w:val="none"/>
        </w:rPr>
        <w:t>4.8.6 投标文件的书写应清楚工整，尽量避免行间插字、涂改或增删。如出现上述情况，改动之处应由投标人的法定代表人或其授权代表签字或盖单位章。字迹潦草、表达不清或可能导致非唯一理解的投标文件可能视为无效投标。</w:t>
      </w:r>
      <w:bookmarkStart w:id="107" w:name="_Toc89075877"/>
      <w:bookmarkStart w:id="108" w:name="_Toc183582226"/>
      <w:bookmarkStart w:id="109" w:name="_Toc77400781"/>
      <w:bookmarkStart w:id="110" w:name="_Toc183682363"/>
      <w:bookmarkStart w:id="111" w:name="_Toc217446053"/>
    </w:p>
    <w:p w14:paraId="0ACFA9CC">
      <w:pPr>
        <w:tabs>
          <w:tab w:val="left" w:pos="1080"/>
        </w:tabs>
        <w:spacing w:before="120" w:beforeLines="50" w:after="120" w:afterLines="50" w:line="360" w:lineRule="auto"/>
        <w:rPr>
          <w:rFonts w:hint="eastAsia" w:ascii="黑体" w:hAnsi="宋体" w:eastAsia="黑体"/>
          <w:b/>
          <w:bCs/>
          <w:color w:val="auto"/>
          <w:sz w:val="36"/>
          <w:szCs w:val="36"/>
          <w:highlight w:val="none"/>
        </w:rPr>
      </w:pPr>
      <w:r>
        <w:rPr>
          <w:rFonts w:hint="eastAsia" w:ascii="黑体" w:hAnsi="宋体" w:eastAsia="黑体"/>
          <w:b/>
          <w:bCs/>
          <w:color w:val="auto"/>
          <w:sz w:val="36"/>
          <w:szCs w:val="36"/>
          <w:highlight w:val="none"/>
        </w:rPr>
        <w:t>5. 投标</w:t>
      </w:r>
    </w:p>
    <w:p w14:paraId="5AA17EFB">
      <w:pPr>
        <w:tabs>
          <w:tab w:val="left" w:pos="1080"/>
        </w:tabs>
        <w:spacing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5.1 投标内容要求</w:t>
      </w:r>
    </w:p>
    <w:p w14:paraId="4A5A5929">
      <w:pPr>
        <w:tabs>
          <w:tab w:val="left" w:pos="1080"/>
        </w:tabs>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投标人应仔细阅读招标文件中的所有事项、格式、条款和要求，对招标文件的全部内容及要求作出实质性响应，提交相应资料。若分包，应以包为单位投标，不得在其中选项投标或将其中内容再行分解，否则投标无效。</w:t>
      </w:r>
    </w:p>
    <w:p w14:paraId="03A016EC">
      <w:pPr>
        <w:tabs>
          <w:tab w:val="left" w:pos="1080"/>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 xml:space="preserve">5.2 </w:t>
      </w:r>
      <w:bookmarkEnd w:id="107"/>
      <w:bookmarkEnd w:id="108"/>
      <w:bookmarkEnd w:id="109"/>
      <w:bookmarkEnd w:id="110"/>
      <w:bookmarkEnd w:id="111"/>
      <w:r>
        <w:rPr>
          <w:rFonts w:hint="eastAsia" w:ascii="宋体" w:hAnsi="宋体"/>
          <w:b/>
          <w:color w:val="auto"/>
          <w:sz w:val="30"/>
          <w:szCs w:val="30"/>
          <w:highlight w:val="none"/>
        </w:rPr>
        <w:t>投标文件的加密、递交</w:t>
      </w:r>
    </w:p>
    <w:p w14:paraId="2C4F1AD6">
      <w:pPr>
        <w:adjustRightInd w:val="0"/>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5.2.1</w:t>
      </w:r>
      <w:r>
        <w:rPr>
          <w:rFonts w:hint="eastAsia" w:ascii="宋体" w:hAnsi="宋体" w:cs="宋体"/>
          <w:color w:val="auto"/>
          <w:kern w:val="0"/>
          <w:szCs w:val="21"/>
          <w:highlight w:val="none"/>
        </w:rPr>
        <w:t xml:space="preserve"> 加密的电子投标文件（.jmbs格式）应在投标文件递交截止时间前通过政采云平台上传完成。</w:t>
      </w:r>
    </w:p>
    <w:p w14:paraId="2385EBE4">
      <w:pPr>
        <w:adjustRightInd w:val="0"/>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5.2.</w:t>
      </w:r>
      <w:r>
        <w:rPr>
          <w:rFonts w:hint="eastAsia" w:ascii="宋体" w:hAnsi="宋体" w:cs="宋体"/>
          <w:color w:val="auto"/>
          <w:kern w:val="0"/>
          <w:szCs w:val="21"/>
          <w:highlight w:val="none"/>
        </w:rPr>
        <w:t>2逾期上传或者未上传指定地点的投标文件，采购人不予受理。</w:t>
      </w:r>
    </w:p>
    <w:p w14:paraId="49A6753C">
      <w:pPr>
        <w:tabs>
          <w:tab w:val="left" w:pos="1080"/>
        </w:tabs>
        <w:spacing w:before="120" w:beforeLines="50" w:after="120" w:afterLines="50" w:line="360" w:lineRule="auto"/>
        <w:rPr>
          <w:rFonts w:hint="eastAsia" w:ascii="宋体" w:hAnsi="宋体"/>
          <w:b/>
          <w:color w:val="auto"/>
          <w:sz w:val="30"/>
          <w:szCs w:val="30"/>
          <w:highlight w:val="none"/>
        </w:rPr>
      </w:pPr>
      <w:bookmarkStart w:id="112" w:name="_Toc183682364"/>
      <w:bookmarkStart w:id="113" w:name="_Toc183582227"/>
      <w:bookmarkStart w:id="114" w:name="_Toc217446054"/>
      <w:r>
        <w:rPr>
          <w:rFonts w:hint="eastAsia" w:ascii="宋体" w:hAnsi="宋体"/>
          <w:b/>
          <w:bCs/>
          <w:color w:val="auto"/>
          <w:sz w:val="30"/>
          <w:szCs w:val="30"/>
          <w:highlight w:val="none"/>
        </w:rPr>
        <w:t>5.3 投标文件的</w:t>
      </w:r>
      <w:bookmarkEnd w:id="112"/>
      <w:bookmarkEnd w:id="113"/>
      <w:r>
        <w:rPr>
          <w:rFonts w:hint="eastAsia" w:ascii="宋体" w:hAnsi="宋体"/>
          <w:b/>
          <w:bCs/>
          <w:color w:val="auto"/>
          <w:sz w:val="30"/>
          <w:szCs w:val="30"/>
          <w:highlight w:val="none"/>
        </w:rPr>
        <w:t>递交</w:t>
      </w:r>
      <w:bookmarkEnd w:id="114"/>
    </w:p>
    <w:p w14:paraId="24BCB909">
      <w:pPr>
        <w:tabs>
          <w:tab w:val="left" w:pos="1095"/>
        </w:tabs>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5.3.1 投标人应在投标人须知前附表规定的投标截止时间前递交投标文件。</w:t>
      </w:r>
    </w:p>
    <w:p w14:paraId="352CECB9">
      <w:pPr>
        <w:tabs>
          <w:tab w:val="left" w:pos="1095"/>
        </w:tabs>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5.3.</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除投标人须知前附表另有规定外，投标人递交的投标文件不予退还。</w:t>
      </w:r>
    </w:p>
    <w:p w14:paraId="2DBF004E">
      <w:pPr>
        <w:tabs>
          <w:tab w:val="left" w:pos="851"/>
          <w:tab w:val="left" w:pos="1095"/>
        </w:tabs>
        <w:spacing w:line="360" w:lineRule="auto"/>
        <w:ind w:firstLine="403" w:firstLineChars="192"/>
        <w:rPr>
          <w:rFonts w:hint="eastAsia" w:ascii="宋体" w:hAnsi="宋体"/>
          <w:color w:val="auto"/>
          <w:szCs w:val="21"/>
          <w:highlight w:val="none"/>
        </w:rPr>
      </w:pPr>
      <w:r>
        <w:rPr>
          <w:rFonts w:hint="eastAsia" w:ascii="宋体" w:hAnsi="宋体"/>
          <w:color w:val="auto"/>
          <w:szCs w:val="21"/>
          <w:highlight w:val="none"/>
        </w:rPr>
        <w:t>5.3.</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逾期送达的投标文件，采购代理机构将予以拒收。</w:t>
      </w:r>
    </w:p>
    <w:p w14:paraId="05289469">
      <w:pPr>
        <w:pStyle w:val="5"/>
        <w:spacing w:line="360" w:lineRule="auto"/>
        <w:ind w:firstLineChars="200"/>
        <w:rPr>
          <w:rFonts w:hint="eastAsia" w:ascii="宋体" w:hAnsi="宋体"/>
          <w:color w:val="auto"/>
          <w:szCs w:val="21"/>
          <w:highlight w:val="none"/>
        </w:rPr>
      </w:pPr>
      <w:r>
        <w:rPr>
          <w:rFonts w:hint="eastAsia" w:ascii="宋体" w:hAnsi="宋体"/>
          <w:color w:val="auto"/>
          <w:szCs w:val="21"/>
          <w:highlight w:val="none"/>
        </w:rPr>
        <w:t>5.3.</w:t>
      </w:r>
      <w:r>
        <w:rPr>
          <w:rFonts w:hint="eastAsia" w:ascii="宋体" w:hAnsi="宋体"/>
          <w:color w:val="auto"/>
          <w:szCs w:val="21"/>
          <w:highlight w:val="none"/>
          <w:lang w:val="en-US" w:eastAsia="zh-CN"/>
        </w:rPr>
        <w:t>4</w:t>
      </w:r>
      <w:r>
        <w:rPr>
          <w:rFonts w:hint="eastAsia" w:ascii="宋体" w:hAnsi="宋体"/>
          <w:color w:val="auto"/>
          <w:szCs w:val="21"/>
          <w:highlight w:val="none"/>
        </w:rPr>
        <w:t xml:space="preserve"> 本次招标不接受邮寄的投标文件。</w:t>
      </w:r>
    </w:p>
    <w:p w14:paraId="76413256">
      <w:pPr>
        <w:pStyle w:val="5"/>
        <w:spacing w:line="360" w:lineRule="auto"/>
        <w:ind w:firstLineChars="200"/>
        <w:rPr>
          <w:rFonts w:hint="eastAsia" w:ascii="宋体" w:hAnsi="宋体"/>
          <w:color w:val="auto"/>
          <w:szCs w:val="21"/>
          <w:highlight w:val="none"/>
        </w:rPr>
      </w:pPr>
      <w:r>
        <w:rPr>
          <w:rFonts w:hint="eastAsia" w:ascii="宋体" w:hAnsi="宋体"/>
          <w:color w:val="auto"/>
          <w:szCs w:val="21"/>
          <w:highlight w:val="none"/>
        </w:rPr>
        <w:t>5.3.</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需要投标人提供样品的，同投标文件一起递交。</w:t>
      </w:r>
      <w:bookmarkStart w:id="115" w:name="_Toc183682365"/>
      <w:bookmarkStart w:id="116" w:name="_Toc183582228"/>
      <w:bookmarkStart w:id="117" w:name="_Toc217446055"/>
    </w:p>
    <w:p w14:paraId="6B525356">
      <w:pPr>
        <w:pStyle w:val="5"/>
        <w:spacing w:before="120" w:beforeLines="50" w:after="120" w:afterLines="50" w:line="360" w:lineRule="auto"/>
        <w:ind w:firstLine="0"/>
        <w:rPr>
          <w:rFonts w:hint="eastAsia" w:ascii="宋体" w:hAnsi="宋体"/>
          <w:b/>
          <w:color w:val="auto"/>
          <w:sz w:val="30"/>
          <w:szCs w:val="30"/>
          <w:highlight w:val="none"/>
        </w:rPr>
      </w:pPr>
      <w:r>
        <w:rPr>
          <w:rFonts w:hint="eastAsia" w:ascii="宋体" w:hAnsi="宋体"/>
          <w:b/>
          <w:bCs/>
          <w:color w:val="auto"/>
          <w:sz w:val="30"/>
          <w:szCs w:val="30"/>
          <w:highlight w:val="none"/>
        </w:rPr>
        <w:t xml:space="preserve">5.4 </w:t>
      </w:r>
      <w:r>
        <w:rPr>
          <w:rFonts w:hint="eastAsia" w:ascii="宋体" w:hAnsi="宋体"/>
          <w:b/>
          <w:bCs/>
          <w:color w:val="auto"/>
          <w:spacing w:val="20"/>
          <w:sz w:val="30"/>
          <w:szCs w:val="30"/>
          <w:highlight w:val="none"/>
        </w:rPr>
        <w:t>投标文件的修改和撤</w:t>
      </w:r>
      <w:bookmarkEnd w:id="115"/>
      <w:bookmarkEnd w:id="116"/>
      <w:r>
        <w:rPr>
          <w:rFonts w:hint="eastAsia" w:ascii="宋体" w:hAnsi="宋体"/>
          <w:b/>
          <w:bCs/>
          <w:color w:val="auto"/>
          <w:spacing w:val="20"/>
          <w:sz w:val="30"/>
          <w:szCs w:val="30"/>
          <w:highlight w:val="none"/>
        </w:rPr>
        <w:t>回</w:t>
      </w:r>
      <w:bookmarkEnd w:id="117"/>
    </w:p>
    <w:p w14:paraId="10F12961">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5.4.1 在本章第5.3.1项规定的投标截止时间前，投标人可以修改或撤回已递交的投标文件，但应以书面形式或政采云平台通知采购代理机构。</w:t>
      </w:r>
    </w:p>
    <w:p w14:paraId="0EF3A3CE">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5.4.2 投标人的修改或撤回通知书，应由其法定代表人或委托代理人签署并盖单位章。修改或撤回通知书应按本章第5.2.2项规定进行密封，并在密封袋上标注“投标文件修改”或“投标文件撤回通知”字样，“修改文件”作为投标文件的组成部分。</w:t>
      </w:r>
    </w:p>
    <w:p w14:paraId="0E2EEA37">
      <w:pPr>
        <w:spacing w:line="360" w:lineRule="auto"/>
        <w:ind w:firstLine="411" w:firstLineChars="196"/>
        <w:rPr>
          <w:rFonts w:hint="eastAsia" w:ascii="宋体" w:hAnsi="宋体"/>
          <w:color w:val="auto"/>
          <w:szCs w:val="21"/>
          <w:highlight w:val="none"/>
        </w:rPr>
      </w:pPr>
      <w:bookmarkStart w:id="118" w:name="_Toc89075878"/>
      <w:bookmarkStart w:id="119" w:name="_Toc77400782"/>
      <w:bookmarkStart w:id="120" w:name="_Toc183682368"/>
      <w:bookmarkStart w:id="121" w:name="_Toc217446056"/>
      <w:bookmarkStart w:id="122" w:name="_Toc183582231"/>
      <w:r>
        <w:rPr>
          <w:rFonts w:hint="eastAsia" w:ascii="宋体" w:hAnsi="宋体"/>
          <w:color w:val="auto"/>
          <w:szCs w:val="21"/>
          <w:highlight w:val="none"/>
        </w:rPr>
        <w:t>5.4.3 投标人撤回投标文件的，采购代理机构自收到投标人书面撤回通知之日起5个工作日内退还已收取的投标保证金。</w:t>
      </w:r>
    </w:p>
    <w:p w14:paraId="7CFB5FF4">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5.4.5 在投标截止时间之后，投标人不得对其递交的投标文件做任何修改或撤销投标。</w:t>
      </w:r>
    </w:p>
    <w:p w14:paraId="7DFEDA4A">
      <w:pPr>
        <w:pStyle w:val="5"/>
        <w:spacing w:before="240" w:beforeLines="100" w:after="120" w:afterLines="50" w:line="360" w:lineRule="auto"/>
        <w:ind w:firstLine="0"/>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6.开标</w:t>
      </w:r>
      <w:bookmarkEnd w:id="118"/>
      <w:bookmarkEnd w:id="119"/>
      <w:bookmarkEnd w:id="120"/>
      <w:bookmarkEnd w:id="121"/>
      <w:bookmarkEnd w:id="122"/>
    </w:p>
    <w:p w14:paraId="4695FF40">
      <w:pPr>
        <w:spacing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6.1开标时间和地点</w:t>
      </w:r>
    </w:p>
    <w:p w14:paraId="2FA9359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6.1.1 采购代理机构在投标人须知前附表中规定的投标截止时间（开标时间）和地点公开开标，并邀请采购人、所有投标人派代表准时参加并签到以证明其出席。</w:t>
      </w:r>
    </w:p>
    <w:p w14:paraId="5CDB6228">
      <w:pPr>
        <w:spacing w:line="360" w:lineRule="auto"/>
        <w:ind w:firstLine="420" w:firstLineChars="200"/>
        <w:rPr>
          <w:rFonts w:hint="eastAsia" w:ascii="宋体" w:hAnsi="宋体"/>
          <w:b/>
          <w:bCs/>
          <w:color w:val="auto"/>
          <w:szCs w:val="21"/>
          <w:highlight w:val="none"/>
        </w:rPr>
      </w:pPr>
      <w:r>
        <w:rPr>
          <w:rFonts w:hint="eastAsia" w:ascii="宋体" w:hAnsi="宋体"/>
          <w:color w:val="auto"/>
          <w:szCs w:val="21"/>
          <w:highlight w:val="none"/>
        </w:rPr>
        <w:t>6.1.2 投标人未参加开标的，视同认可开标结果。</w:t>
      </w:r>
    </w:p>
    <w:p w14:paraId="3DC7F0A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6.1.3 开标时，采购代理机构邀请有关监督管理机构对开标进行现场监督。</w:t>
      </w:r>
      <w:bookmarkStart w:id="123" w:name="_Toc217446058"/>
    </w:p>
    <w:p w14:paraId="2ED5377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6.1.4 投标人不足3家的，不得开标。</w:t>
      </w:r>
    </w:p>
    <w:p w14:paraId="383C8784">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6.2 开标程序</w:t>
      </w:r>
      <w:bookmarkEnd w:id="123"/>
    </w:p>
    <w:p w14:paraId="034FEBC8">
      <w:pPr>
        <w:pStyle w:val="16"/>
        <w:ind w:firstLine="42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6.2.1 开标由采购代理机构主持。主持人按照招标文件规定的开标时间宣布开标，并按下列程序进行（但不限于）：</w:t>
      </w:r>
    </w:p>
    <w:p w14:paraId="13DD7E5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（1）宣布开标开始和开启录音录像设备并致辞；</w:t>
      </w:r>
    </w:p>
    <w:p w14:paraId="5E5DAD3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（2）宣布开标纪律和有关注意事项；</w:t>
      </w:r>
    </w:p>
    <w:p w14:paraId="0799869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（3）公布在投标截止时间前递交投标文件的投标人名称；</w:t>
      </w:r>
    </w:p>
    <w:p w14:paraId="043A26B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（4）宣布开标人、唱标人、监标人、记录人等有关工作人员和现场监督人员姓名；</w:t>
      </w:r>
    </w:p>
    <w:p w14:paraId="6D3A4F1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开标唱标：主持人宣布开标后，由唱标人对其中“开标一览表”的采购项目编号、投标人名称、投标总价、合同履行期限等内容进行宣读并做开标记录；所有投标唱标完毕，无异议后，由投标人法定代表人或委托代理人及监督管理机构代表签字确认唱标内容；</w:t>
      </w:r>
    </w:p>
    <w:p w14:paraId="21793144">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（7）宣布开标结束：主持人宣布开标结束后，</w:t>
      </w:r>
      <w:r>
        <w:rPr>
          <w:rFonts w:hint="eastAsia" w:ascii="宋体"/>
          <w:color w:val="auto"/>
          <w:szCs w:val="21"/>
          <w:highlight w:val="none"/>
        </w:rPr>
        <w:t>所有投标人应保持通讯设备的畅通，以方便在评标过程中评标委员会要求投标人对投标文件的必要澄清。</w:t>
      </w:r>
    </w:p>
    <w:p w14:paraId="20443D4A">
      <w:pPr>
        <w:spacing w:line="360" w:lineRule="auto"/>
        <w:ind w:firstLine="420" w:firstLineChars="200"/>
        <w:rPr>
          <w:rFonts w:hint="eastAsia" w:ascii="宋体"/>
          <w:color w:val="auto"/>
          <w:szCs w:val="21"/>
          <w:highlight w:val="none"/>
        </w:rPr>
      </w:pPr>
      <w:bookmarkStart w:id="124" w:name="_Toc217446059"/>
      <w:r>
        <w:rPr>
          <w:rFonts w:hint="eastAsia" w:ascii="宋体" w:hAnsi="宋体"/>
          <w:color w:val="auto"/>
          <w:szCs w:val="21"/>
          <w:highlight w:val="none"/>
        </w:rPr>
        <w:t xml:space="preserve">6.2.2 </w:t>
      </w:r>
      <w:r>
        <w:rPr>
          <w:rFonts w:hint="eastAsia" w:ascii="宋体"/>
          <w:color w:val="auto"/>
          <w:szCs w:val="21"/>
          <w:highlight w:val="none"/>
        </w:rPr>
        <w:t>检查投标文件密封情况是指，由投标人或者其推选的代表检查其自己递交的投标文件的密封情况，经检查无误后，签字确认。</w:t>
      </w:r>
    </w:p>
    <w:p w14:paraId="12BB435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6.2.3 投标人对开标过程和开标记录有疑义，以及认为采购人、采购代理机构相关工作人员有需要回避情形的，应当场提出询问或者回避申请。采购人、采购代理机构对投标人代表提出的询问或者回避申请应当及时处理，并制作记录。</w:t>
      </w:r>
    </w:p>
    <w:p w14:paraId="77BF4BBD">
      <w:pPr>
        <w:spacing w:before="240" w:beforeLines="100" w:after="120" w:afterLines="50" w:line="360" w:lineRule="auto"/>
        <w:rPr>
          <w:rFonts w:hint="eastAsia" w:ascii="宋体" w:hAnsi="宋体"/>
          <w:b/>
          <w:color w:val="auto"/>
          <w:sz w:val="36"/>
          <w:szCs w:val="36"/>
          <w:highlight w:val="none"/>
        </w:rPr>
      </w:pPr>
      <w:r>
        <w:rPr>
          <w:rFonts w:hint="eastAsia" w:ascii="宋体" w:hAnsi="宋体"/>
          <w:b/>
          <w:color w:val="auto"/>
          <w:sz w:val="36"/>
          <w:szCs w:val="36"/>
          <w:highlight w:val="none"/>
        </w:rPr>
        <w:t>7. 投标人资格审查</w:t>
      </w:r>
    </w:p>
    <w:p w14:paraId="5596676D">
      <w:pPr>
        <w:spacing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7.1 资格审查小组</w:t>
      </w:r>
    </w:p>
    <w:p w14:paraId="43494D20">
      <w:pPr>
        <w:spacing w:line="360" w:lineRule="auto"/>
        <w:ind w:firstLine="310" w:firstLineChars="147"/>
        <w:rPr>
          <w:rFonts w:hint="eastAsia" w:ascii="宋体" w:hAnsi="宋体"/>
          <w:color w:val="auto"/>
          <w:szCs w:val="21"/>
          <w:highlight w:val="none"/>
        </w:rPr>
      </w:pPr>
      <w:r>
        <w:rPr>
          <w:rFonts w:hint="eastAsia" w:ascii="宋体" w:hAnsi="宋体"/>
          <w:b/>
          <w:color w:val="auto"/>
          <w:szCs w:val="21"/>
          <w:highlight w:val="none"/>
        </w:rPr>
        <w:t xml:space="preserve"> </w:t>
      </w:r>
      <w:r>
        <w:rPr>
          <w:rFonts w:hint="eastAsia" w:ascii="宋体" w:hAnsi="宋体"/>
          <w:color w:val="auto"/>
          <w:szCs w:val="21"/>
          <w:highlight w:val="none"/>
        </w:rPr>
        <w:t>7.1.1 采购人依法对投标人的资格进行审查。</w:t>
      </w:r>
    </w:p>
    <w:p w14:paraId="2B412CC2">
      <w:pPr>
        <w:tabs>
          <w:tab w:val="left" w:pos="0"/>
        </w:tabs>
        <w:adjustRightInd w:val="0"/>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7.1.2 资格审查小组，由采购人完成。</w:t>
      </w:r>
    </w:p>
    <w:p w14:paraId="56601C7F">
      <w:pPr>
        <w:tabs>
          <w:tab w:val="left" w:pos="0"/>
        </w:tabs>
        <w:adjustRightInd w:val="0"/>
        <w:snapToGrid w:val="0"/>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7.2 资格审查办法</w:t>
      </w:r>
    </w:p>
    <w:p w14:paraId="41473A90">
      <w:pPr>
        <w:tabs>
          <w:tab w:val="left" w:pos="0"/>
        </w:tabs>
        <w:adjustRightInd w:val="0"/>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7.2.1 资格审查在开标结束之后评标开始之前进行。</w:t>
      </w:r>
    </w:p>
    <w:p w14:paraId="05C9E2F8">
      <w:pPr>
        <w:tabs>
          <w:tab w:val="left" w:pos="0"/>
        </w:tabs>
        <w:adjustRightInd w:val="0"/>
        <w:snapToGrid w:val="0"/>
        <w:spacing w:line="360" w:lineRule="auto"/>
        <w:ind w:firstLine="411" w:firstLineChars="196"/>
        <w:rPr>
          <w:rFonts w:hint="eastAsia" w:ascii="宋体" w:hAnsi="宋体" w:cs="宋体"/>
          <w:color w:val="auto"/>
          <w:kern w:val="0"/>
          <w:szCs w:val="21"/>
          <w:highlight w:val="none"/>
        </w:rPr>
      </w:pPr>
      <w:r>
        <w:rPr>
          <w:rFonts w:hint="eastAsia" w:ascii="宋体" w:hAnsi="宋体"/>
          <w:color w:val="auto"/>
          <w:szCs w:val="21"/>
          <w:highlight w:val="none"/>
        </w:rPr>
        <w:t>7.2.2 资格审查小组将依据投标人投标文件之资格审查部分文件，按照本章第3.1.1项所述资格要求对投标人进行资格审查，以确定其是否具备相应资格。</w:t>
      </w:r>
      <w:r>
        <w:rPr>
          <w:rFonts w:hint="eastAsia" w:ascii="宋体" w:hAnsi="宋体" w:cs="宋体"/>
          <w:color w:val="auto"/>
          <w:kern w:val="0"/>
          <w:szCs w:val="21"/>
          <w:highlight w:val="none"/>
        </w:rPr>
        <w:t>如果投标人不具备资格、不满足招标文件所规定的资格条件,将被视为未实质性响应招标文件,按无效投标处理。</w:t>
      </w:r>
    </w:p>
    <w:p w14:paraId="44CE3BC5">
      <w:pPr>
        <w:tabs>
          <w:tab w:val="left" w:pos="0"/>
        </w:tabs>
        <w:adjustRightInd w:val="0"/>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7.2.3 信用信息查询时间截至时点，见投标人须知前附表，其查询结果在投标人限制性资格条件审查时使用。</w:t>
      </w:r>
    </w:p>
    <w:p w14:paraId="37437EAB">
      <w:pPr>
        <w:tabs>
          <w:tab w:val="left" w:pos="0"/>
        </w:tabs>
        <w:adjustRightInd w:val="0"/>
        <w:snapToGrid w:val="0"/>
        <w:spacing w:line="360" w:lineRule="auto"/>
        <w:ind w:firstLine="411" w:firstLineChars="196"/>
        <w:rPr>
          <w:rFonts w:hint="eastAsia" w:ascii="宋体" w:hAnsi="宋体" w:cs="宋体"/>
          <w:color w:val="auto"/>
          <w:kern w:val="0"/>
          <w:szCs w:val="21"/>
          <w:highlight w:val="none"/>
        </w:rPr>
      </w:pPr>
      <w:r>
        <w:rPr>
          <w:rFonts w:hint="eastAsia" w:ascii="宋体" w:hAnsi="宋体" w:cs="宋体"/>
          <w:color w:val="auto"/>
          <w:kern w:val="0"/>
          <w:szCs w:val="21"/>
          <w:highlight w:val="none"/>
        </w:rPr>
        <w:t>7.2.4 资格审查小组按下列程序进行资格审查：</w:t>
      </w:r>
    </w:p>
    <w:p w14:paraId="5ACF13FE">
      <w:pPr>
        <w:tabs>
          <w:tab w:val="left" w:pos="0"/>
        </w:tabs>
        <w:adjustRightInd w:val="0"/>
        <w:snapToGrid w:val="0"/>
        <w:spacing w:line="360" w:lineRule="auto"/>
        <w:ind w:firstLine="514" w:firstLineChars="245"/>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（1）投标人基本资格条件审查；</w:t>
      </w:r>
    </w:p>
    <w:p w14:paraId="50A253A7">
      <w:pPr>
        <w:tabs>
          <w:tab w:val="left" w:pos="0"/>
        </w:tabs>
        <w:adjustRightInd w:val="0"/>
        <w:snapToGrid w:val="0"/>
        <w:spacing w:line="360" w:lineRule="auto"/>
        <w:ind w:firstLine="514" w:firstLineChars="245"/>
        <w:rPr>
          <w:rFonts w:hint="eastAsia" w:ascii="宋体" w:hAnsi="宋体" w:cs="宋体"/>
          <w:color w:val="auto"/>
          <w:kern w:val="0"/>
          <w:szCs w:val="21"/>
          <w:highlight w:val="none"/>
        </w:rPr>
      </w:pPr>
      <w:r>
        <w:rPr>
          <w:rFonts w:hint="eastAsia" w:ascii="宋体" w:hAnsi="宋体" w:cs="宋体"/>
          <w:color w:val="auto"/>
          <w:kern w:val="0"/>
          <w:szCs w:val="21"/>
          <w:highlight w:val="none"/>
        </w:rPr>
        <w:t>（2）投标人限制性资格条件审查；</w:t>
      </w:r>
    </w:p>
    <w:p w14:paraId="4B57675E">
      <w:pPr>
        <w:tabs>
          <w:tab w:val="left" w:pos="0"/>
        </w:tabs>
        <w:adjustRightInd w:val="0"/>
        <w:snapToGrid w:val="0"/>
        <w:spacing w:line="360" w:lineRule="auto"/>
        <w:ind w:firstLine="514" w:firstLineChars="245"/>
        <w:rPr>
          <w:rFonts w:hint="eastAsia" w:ascii="宋体" w:hAnsi="宋体" w:cs="宋体"/>
          <w:color w:val="auto"/>
          <w:kern w:val="0"/>
          <w:szCs w:val="21"/>
          <w:highlight w:val="none"/>
        </w:rPr>
      </w:pPr>
      <w:r>
        <w:rPr>
          <w:rFonts w:hint="eastAsia" w:ascii="宋体" w:hAnsi="宋体" w:cs="宋体"/>
          <w:color w:val="auto"/>
          <w:kern w:val="0"/>
          <w:szCs w:val="21"/>
          <w:highlight w:val="none"/>
        </w:rPr>
        <w:t>（3）编写投标人资格审查报告。</w:t>
      </w:r>
    </w:p>
    <w:p w14:paraId="4995C44E">
      <w:pPr>
        <w:tabs>
          <w:tab w:val="left" w:pos="0"/>
        </w:tabs>
        <w:adjustRightInd w:val="0"/>
        <w:snapToGrid w:val="0"/>
        <w:spacing w:line="360" w:lineRule="auto"/>
        <w:ind w:firstLine="426" w:firstLineChars="202"/>
        <w:rPr>
          <w:rFonts w:hint="eastAsia" w:ascii="宋体" w:hAnsi="宋体" w:cs="宋体"/>
          <w:b/>
          <w:color w:val="auto"/>
          <w:kern w:val="0"/>
          <w:szCs w:val="21"/>
          <w:highlight w:val="none"/>
        </w:rPr>
      </w:pPr>
      <w:r>
        <w:rPr>
          <w:rFonts w:hint="eastAsia" w:ascii="宋体" w:hAnsi="宋体" w:cs="宋体"/>
          <w:b/>
          <w:color w:val="auto"/>
          <w:kern w:val="0"/>
          <w:szCs w:val="21"/>
          <w:highlight w:val="none"/>
        </w:rPr>
        <w:t>7.2.5 投标人基本资格条件的审查</w:t>
      </w:r>
    </w:p>
    <w:p w14:paraId="76CF16AE">
      <w:pPr>
        <w:tabs>
          <w:tab w:val="left" w:pos="0"/>
        </w:tabs>
        <w:adjustRightInd w:val="0"/>
        <w:snapToGrid w:val="0"/>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7.2.5.1 审查方法：</w:t>
      </w:r>
    </w:p>
    <w:p w14:paraId="2AC9147A">
      <w:pPr>
        <w:tabs>
          <w:tab w:val="left" w:pos="0"/>
        </w:tabs>
        <w:adjustRightInd w:val="0"/>
        <w:snapToGrid w:val="0"/>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单独审查</w:t>
      </w:r>
    </w:p>
    <w:p w14:paraId="6821F68F">
      <w:pPr>
        <w:tabs>
          <w:tab w:val="left" w:pos="0"/>
        </w:tabs>
        <w:adjustRightInd w:val="0"/>
        <w:snapToGrid w:val="0"/>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7.2.5.2 审查标准：</w:t>
      </w:r>
    </w:p>
    <w:p w14:paraId="33977D84">
      <w:pPr>
        <w:tabs>
          <w:tab w:val="left" w:pos="0"/>
        </w:tabs>
        <w:adjustRightInd w:val="0"/>
        <w:snapToGrid w:val="0"/>
        <w:spacing w:line="360" w:lineRule="auto"/>
        <w:ind w:firstLine="829" w:firstLineChars="395"/>
        <w:rPr>
          <w:rFonts w:hint="eastAsia" w:ascii="宋体" w:hAnsi="宋体" w:cs="宋体"/>
          <w:color w:val="auto"/>
          <w:kern w:val="0"/>
          <w:szCs w:val="21"/>
          <w:highlight w:val="none"/>
        </w:rPr>
      </w:pPr>
      <w:r>
        <w:rPr>
          <w:rFonts w:hint="eastAsia" w:ascii="宋体" w:hAnsi="宋体" w:cs="宋体"/>
          <w:color w:val="auto"/>
          <w:kern w:val="0"/>
          <w:szCs w:val="21"/>
          <w:highlight w:val="none"/>
        </w:rPr>
        <w:t>资格审查小组将按下表所列举的审查标准对投标人基本资格条件进行</w:t>
      </w:r>
      <w:r>
        <w:rPr>
          <w:rFonts w:hint="eastAsia" w:ascii="宋体" w:cs="宋体"/>
          <w:bCs/>
          <w:color w:val="auto"/>
          <w:szCs w:val="21"/>
          <w:highlight w:val="none"/>
        </w:rPr>
        <w:t>审查，投标人若</w:t>
      </w:r>
      <w:r>
        <w:rPr>
          <w:rFonts w:hint="eastAsia" w:ascii="宋体" w:hAnsi="宋体" w:cs="宋体"/>
          <w:color w:val="auto"/>
          <w:kern w:val="0"/>
          <w:szCs w:val="21"/>
          <w:highlight w:val="none"/>
        </w:rPr>
        <w:t>有一项不合格，即判定其基本资格条件审查结果为不合格，将不具备投标资格，按无效投标处理。</w:t>
      </w:r>
    </w:p>
    <w:tbl>
      <w:tblPr>
        <w:tblStyle w:val="1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888"/>
        <w:gridCol w:w="2333"/>
        <w:gridCol w:w="786"/>
      </w:tblGrid>
      <w:tr w14:paraId="64CB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82" w:type="dxa"/>
            <w:noWrap w:val="0"/>
            <w:vAlign w:val="center"/>
          </w:tcPr>
          <w:p w14:paraId="7D5A288B">
            <w:pPr>
              <w:tabs>
                <w:tab w:val="left" w:pos="0"/>
              </w:tabs>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4888" w:type="dxa"/>
            <w:noWrap w:val="0"/>
            <w:vAlign w:val="center"/>
          </w:tcPr>
          <w:p w14:paraId="6E14A231">
            <w:pPr>
              <w:tabs>
                <w:tab w:val="left" w:pos="0"/>
              </w:tabs>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审查因素</w:t>
            </w:r>
          </w:p>
        </w:tc>
        <w:tc>
          <w:tcPr>
            <w:tcW w:w="2333" w:type="dxa"/>
            <w:noWrap w:val="0"/>
            <w:vAlign w:val="center"/>
          </w:tcPr>
          <w:p w14:paraId="73F072EF">
            <w:pPr>
              <w:tabs>
                <w:tab w:val="left" w:pos="0"/>
              </w:tabs>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审查标准</w:t>
            </w:r>
          </w:p>
        </w:tc>
        <w:tc>
          <w:tcPr>
            <w:tcW w:w="786" w:type="dxa"/>
            <w:noWrap w:val="0"/>
            <w:vAlign w:val="center"/>
          </w:tcPr>
          <w:p w14:paraId="38E0A2D7">
            <w:pPr>
              <w:tabs>
                <w:tab w:val="left" w:pos="0"/>
              </w:tabs>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p>
        </w:tc>
      </w:tr>
      <w:tr w14:paraId="55AA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82" w:type="dxa"/>
            <w:noWrap w:val="0"/>
            <w:vAlign w:val="center"/>
          </w:tcPr>
          <w:p w14:paraId="564C88BB">
            <w:pPr>
              <w:tabs>
                <w:tab w:val="left" w:pos="0"/>
              </w:tabs>
              <w:adjustRightInd w:val="0"/>
              <w:snapToGrid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88" w:type="dxa"/>
            <w:noWrap w:val="0"/>
            <w:vAlign w:val="center"/>
          </w:tcPr>
          <w:p w14:paraId="19C367ED">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为企业法人应提供合法有效的标识有统一社会信用代码的营业执照；事业法人应提供事业单位法人证书；其他组织应提供合法登记证明文件</w:t>
            </w:r>
          </w:p>
        </w:tc>
        <w:tc>
          <w:tcPr>
            <w:tcW w:w="2333" w:type="dxa"/>
            <w:noWrap w:val="0"/>
            <w:vAlign w:val="center"/>
          </w:tcPr>
          <w:p w14:paraId="5751D32D">
            <w:pPr>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128C19B1">
            <w:pPr>
              <w:tabs>
                <w:tab w:val="left" w:pos="0"/>
              </w:tabs>
              <w:adjustRightInd w:val="0"/>
              <w:snapToGrid w:val="0"/>
              <w:jc w:val="center"/>
              <w:rPr>
                <w:rFonts w:hint="eastAsia" w:ascii="宋体" w:hAnsi="宋体" w:eastAsia="宋体" w:cs="宋体"/>
                <w:b/>
                <w:color w:val="auto"/>
                <w:kern w:val="0"/>
                <w:sz w:val="21"/>
                <w:szCs w:val="21"/>
                <w:highlight w:val="none"/>
              </w:rPr>
            </w:pPr>
          </w:p>
        </w:tc>
      </w:tr>
      <w:tr w14:paraId="10A4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82" w:type="dxa"/>
            <w:noWrap w:val="0"/>
            <w:vAlign w:val="center"/>
          </w:tcPr>
          <w:p w14:paraId="09431681">
            <w:pPr>
              <w:tabs>
                <w:tab w:val="left" w:pos="0"/>
              </w:tabs>
              <w:adjustRightInd w:val="0"/>
              <w:snapToGrid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4888" w:type="dxa"/>
            <w:noWrap w:val="0"/>
            <w:vAlign w:val="center"/>
          </w:tcPr>
          <w:p w14:paraId="028C7959">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法定代表人身份证或法定代表人授权委托书和委托代理人的身份证。法定代表人授权委托书应当与投标文件中所提供的相一致</w:t>
            </w:r>
          </w:p>
        </w:tc>
        <w:tc>
          <w:tcPr>
            <w:tcW w:w="2333" w:type="dxa"/>
            <w:noWrap w:val="0"/>
            <w:vAlign w:val="center"/>
          </w:tcPr>
          <w:p w14:paraId="6893B38D">
            <w:pPr>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444D6D18">
            <w:pPr>
              <w:tabs>
                <w:tab w:val="left" w:pos="0"/>
              </w:tabs>
              <w:adjustRightInd w:val="0"/>
              <w:snapToGrid w:val="0"/>
              <w:rPr>
                <w:rFonts w:hint="eastAsia" w:ascii="宋体" w:hAnsi="宋体" w:eastAsia="宋体" w:cs="宋体"/>
                <w:color w:val="auto"/>
                <w:kern w:val="0"/>
                <w:sz w:val="21"/>
                <w:szCs w:val="21"/>
                <w:highlight w:val="none"/>
              </w:rPr>
            </w:pPr>
          </w:p>
        </w:tc>
      </w:tr>
      <w:tr w14:paraId="6A07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82" w:type="dxa"/>
            <w:noWrap w:val="0"/>
            <w:vAlign w:val="center"/>
          </w:tcPr>
          <w:p w14:paraId="56BD6AD8">
            <w:pPr>
              <w:tabs>
                <w:tab w:val="left" w:pos="0"/>
              </w:tabs>
              <w:adjustRightInd w:val="0"/>
              <w:snapToGrid w:val="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3</w:t>
            </w:r>
          </w:p>
        </w:tc>
        <w:tc>
          <w:tcPr>
            <w:tcW w:w="4888" w:type="dxa"/>
            <w:noWrap w:val="0"/>
            <w:vAlign w:val="center"/>
          </w:tcPr>
          <w:p w14:paraId="5CCAE7A9">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w:t>
            </w:r>
            <w:r>
              <w:rPr>
                <w:rFonts w:hint="eastAsia" w:ascii="宋体" w:hAnsi="宋体" w:cs="宋体"/>
                <w:color w:val="auto"/>
                <w:kern w:val="0"/>
                <w:sz w:val="21"/>
                <w:szCs w:val="21"/>
                <w:highlight w:val="none"/>
                <w:lang w:eastAsia="zh-CN"/>
              </w:rPr>
              <w:t>招标</w:t>
            </w:r>
            <w:r>
              <w:rPr>
                <w:rFonts w:hint="eastAsia" w:ascii="宋体" w:hAnsi="宋体" w:eastAsia="宋体" w:cs="宋体"/>
                <w:color w:val="auto"/>
                <w:kern w:val="0"/>
                <w:sz w:val="21"/>
                <w:szCs w:val="21"/>
                <w:highlight w:val="none"/>
              </w:rPr>
              <w:t>文件发布之日起至投标截止时间从上述网站中打印）</w:t>
            </w:r>
          </w:p>
        </w:tc>
        <w:tc>
          <w:tcPr>
            <w:tcW w:w="2333" w:type="dxa"/>
            <w:noWrap w:val="0"/>
            <w:vAlign w:val="center"/>
          </w:tcPr>
          <w:p w14:paraId="747B83B7">
            <w:pPr>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02E6D178">
            <w:pPr>
              <w:tabs>
                <w:tab w:val="left" w:pos="0"/>
              </w:tabs>
              <w:adjustRightInd w:val="0"/>
              <w:snapToGrid w:val="0"/>
              <w:rPr>
                <w:rFonts w:hint="eastAsia" w:ascii="宋体" w:hAnsi="宋体" w:eastAsia="宋体" w:cs="宋体"/>
                <w:color w:val="auto"/>
                <w:kern w:val="0"/>
                <w:sz w:val="21"/>
                <w:szCs w:val="21"/>
                <w:highlight w:val="none"/>
              </w:rPr>
            </w:pPr>
          </w:p>
        </w:tc>
      </w:tr>
      <w:tr w14:paraId="50F5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782" w:type="dxa"/>
            <w:noWrap w:val="0"/>
            <w:vAlign w:val="center"/>
          </w:tcPr>
          <w:p w14:paraId="1D66B5FB">
            <w:pPr>
              <w:tabs>
                <w:tab w:val="left" w:pos="0"/>
              </w:tabs>
              <w:adjustRightInd w:val="0"/>
              <w:snapToGrid w:val="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4</w:t>
            </w:r>
          </w:p>
        </w:tc>
        <w:tc>
          <w:tcPr>
            <w:tcW w:w="4888" w:type="dxa"/>
            <w:noWrap w:val="0"/>
            <w:vAlign w:val="center"/>
          </w:tcPr>
          <w:p w14:paraId="3BFDFF04">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olor w:val="auto"/>
                <w:szCs w:val="21"/>
                <w:highlight w:val="none"/>
              </w:rPr>
              <w:t>投标人提供社会保障资金缴存单据或社保机构开具的社会保险参保缴费情况证明，依法不需要缴纳社会保障资金的投标人应提供相关文件证明</w:t>
            </w:r>
          </w:p>
        </w:tc>
        <w:tc>
          <w:tcPr>
            <w:tcW w:w="2333" w:type="dxa"/>
            <w:noWrap w:val="0"/>
            <w:vAlign w:val="center"/>
          </w:tcPr>
          <w:p w14:paraId="5492D447">
            <w:pPr>
              <w:tabs>
                <w:tab w:val="left" w:pos="0"/>
              </w:tabs>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704BAD87">
            <w:pPr>
              <w:tabs>
                <w:tab w:val="left" w:pos="0"/>
              </w:tabs>
              <w:adjustRightInd w:val="0"/>
              <w:snapToGrid w:val="0"/>
              <w:rPr>
                <w:rFonts w:hint="eastAsia" w:ascii="宋体" w:hAnsi="宋体" w:eastAsia="宋体" w:cs="宋体"/>
                <w:color w:val="auto"/>
                <w:kern w:val="0"/>
                <w:sz w:val="21"/>
                <w:szCs w:val="21"/>
                <w:highlight w:val="none"/>
              </w:rPr>
            </w:pPr>
          </w:p>
        </w:tc>
      </w:tr>
      <w:tr w14:paraId="1970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82" w:type="dxa"/>
            <w:noWrap w:val="0"/>
            <w:vAlign w:val="center"/>
          </w:tcPr>
          <w:p w14:paraId="43C8CC83">
            <w:pPr>
              <w:tabs>
                <w:tab w:val="left" w:pos="0"/>
              </w:tabs>
              <w:adjustRightInd w:val="0"/>
              <w:snapToGrid w:val="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5</w:t>
            </w:r>
          </w:p>
        </w:tc>
        <w:tc>
          <w:tcPr>
            <w:tcW w:w="4888" w:type="dxa"/>
            <w:noWrap w:val="0"/>
            <w:vAlign w:val="center"/>
          </w:tcPr>
          <w:p w14:paraId="6F5E809A">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eastAsia="zh-CN"/>
              </w:rPr>
              <w:t>2023年</w:t>
            </w:r>
            <w:r>
              <w:rPr>
                <w:rFonts w:hint="eastAsia" w:ascii="宋体" w:hAnsi="宋体" w:eastAsia="宋体" w:cs="宋体"/>
                <w:color w:val="auto"/>
                <w:kern w:val="0"/>
                <w:sz w:val="21"/>
                <w:szCs w:val="21"/>
                <w:highlight w:val="none"/>
              </w:rPr>
              <w:t>的财务审计报告（成立时间至提交投标文件截止时间不足一年的可提供成立后任意时段的资产负债表），或其开标前三个月内基本存款账户开户银行出具的资信证明及基本存款账户开户许可证</w:t>
            </w:r>
          </w:p>
        </w:tc>
        <w:tc>
          <w:tcPr>
            <w:tcW w:w="2333" w:type="dxa"/>
            <w:noWrap w:val="0"/>
            <w:vAlign w:val="center"/>
          </w:tcPr>
          <w:p w14:paraId="3853993B">
            <w:pPr>
              <w:tabs>
                <w:tab w:val="left" w:pos="0"/>
              </w:tabs>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73B7ED06">
            <w:pPr>
              <w:tabs>
                <w:tab w:val="left" w:pos="0"/>
              </w:tabs>
              <w:adjustRightInd w:val="0"/>
              <w:snapToGrid w:val="0"/>
              <w:rPr>
                <w:rFonts w:hint="eastAsia" w:ascii="宋体" w:hAnsi="宋体" w:eastAsia="宋体" w:cs="宋体"/>
                <w:color w:val="auto"/>
                <w:kern w:val="0"/>
                <w:sz w:val="21"/>
                <w:szCs w:val="21"/>
                <w:highlight w:val="none"/>
              </w:rPr>
            </w:pPr>
          </w:p>
        </w:tc>
      </w:tr>
      <w:tr w14:paraId="7F99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82" w:type="dxa"/>
            <w:noWrap w:val="0"/>
            <w:vAlign w:val="center"/>
          </w:tcPr>
          <w:p w14:paraId="60F9CC58">
            <w:pPr>
              <w:tabs>
                <w:tab w:val="left" w:pos="0"/>
              </w:tabs>
              <w:adjustRightInd w:val="0"/>
              <w:snapToGrid w:val="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6</w:t>
            </w:r>
          </w:p>
        </w:tc>
        <w:tc>
          <w:tcPr>
            <w:tcW w:w="4888" w:type="dxa"/>
            <w:noWrap w:val="0"/>
            <w:vAlign w:val="center"/>
          </w:tcPr>
          <w:p w14:paraId="4F70824F">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olor w:val="auto"/>
                <w:szCs w:val="21"/>
                <w:highlight w:val="none"/>
              </w:rPr>
              <w:t>投标人提供纳税证明或完税证明，纳税证明或完税证明上应有代收机构或税务机关的公章，依法免税的投标人应提供相关文件证明</w:t>
            </w:r>
          </w:p>
        </w:tc>
        <w:tc>
          <w:tcPr>
            <w:tcW w:w="2333" w:type="dxa"/>
            <w:noWrap w:val="0"/>
            <w:vAlign w:val="center"/>
          </w:tcPr>
          <w:p w14:paraId="5BC40EE7">
            <w:pPr>
              <w:tabs>
                <w:tab w:val="left" w:pos="0"/>
              </w:tabs>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77275BEC">
            <w:pPr>
              <w:tabs>
                <w:tab w:val="left" w:pos="0"/>
              </w:tabs>
              <w:adjustRightInd w:val="0"/>
              <w:snapToGrid w:val="0"/>
              <w:rPr>
                <w:rFonts w:hint="eastAsia" w:ascii="宋体" w:hAnsi="宋体" w:eastAsia="宋体" w:cs="宋体"/>
                <w:color w:val="auto"/>
                <w:kern w:val="0"/>
                <w:sz w:val="21"/>
                <w:szCs w:val="21"/>
                <w:highlight w:val="none"/>
              </w:rPr>
            </w:pPr>
          </w:p>
        </w:tc>
      </w:tr>
      <w:tr w14:paraId="5EC6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82" w:type="dxa"/>
            <w:noWrap w:val="0"/>
            <w:vAlign w:val="center"/>
          </w:tcPr>
          <w:p w14:paraId="4B1EF19F">
            <w:pPr>
              <w:tabs>
                <w:tab w:val="left" w:pos="0"/>
              </w:tabs>
              <w:adjustRightInd w:val="0"/>
              <w:snapToGrid w:val="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w:t>
            </w:r>
          </w:p>
        </w:tc>
        <w:tc>
          <w:tcPr>
            <w:tcW w:w="4888" w:type="dxa"/>
            <w:noWrap w:val="0"/>
            <w:vAlign w:val="center"/>
          </w:tcPr>
          <w:p w14:paraId="36713B74">
            <w:pPr>
              <w:tabs>
                <w:tab w:val="left" w:pos="0"/>
              </w:tabs>
              <w:adjustRightInd w:val="0"/>
              <w:snapToGrid w:val="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应具备良好的商业信誉，提供参加政府采购活动前3年内在经营活动中没有重大违法记录的书面声明</w:t>
            </w:r>
          </w:p>
        </w:tc>
        <w:tc>
          <w:tcPr>
            <w:tcW w:w="2333" w:type="dxa"/>
            <w:noWrap w:val="0"/>
            <w:vAlign w:val="center"/>
          </w:tcPr>
          <w:p w14:paraId="11A7F7CD">
            <w:pPr>
              <w:tabs>
                <w:tab w:val="left" w:pos="0"/>
              </w:tabs>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6A6EF437">
            <w:pPr>
              <w:tabs>
                <w:tab w:val="left" w:pos="0"/>
              </w:tabs>
              <w:adjustRightInd w:val="0"/>
              <w:snapToGrid w:val="0"/>
              <w:rPr>
                <w:rFonts w:hint="eastAsia" w:ascii="宋体" w:hAnsi="宋体" w:eastAsia="宋体" w:cs="宋体"/>
                <w:color w:val="auto"/>
                <w:kern w:val="0"/>
                <w:sz w:val="21"/>
                <w:szCs w:val="21"/>
                <w:highlight w:val="none"/>
              </w:rPr>
            </w:pPr>
          </w:p>
        </w:tc>
      </w:tr>
      <w:tr w14:paraId="3654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82" w:type="dxa"/>
            <w:noWrap w:val="0"/>
            <w:vAlign w:val="center"/>
          </w:tcPr>
          <w:p w14:paraId="1DE86662">
            <w:pPr>
              <w:tabs>
                <w:tab w:val="left" w:pos="0"/>
              </w:tabs>
              <w:adjustRightInd w:val="0"/>
              <w:snapToGrid w:val="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p>
        </w:tc>
        <w:tc>
          <w:tcPr>
            <w:tcW w:w="4888" w:type="dxa"/>
            <w:noWrap w:val="0"/>
            <w:vAlign w:val="center"/>
          </w:tcPr>
          <w:p w14:paraId="55FBBB13">
            <w:pPr>
              <w:tabs>
                <w:tab w:val="left" w:pos="0"/>
              </w:tabs>
              <w:adjustRightInd w:val="0"/>
              <w:snapToGrid w:val="0"/>
              <w:rPr>
                <w:rFonts w:hint="eastAsia" w:ascii="宋体" w:hAnsi="宋体" w:cs="宋体"/>
                <w:color w:val="auto"/>
                <w:kern w:val="0"/>
                <w:sz w:val="21"/>
                <w:szCs w:val="21"/>
                <w:highlight w:val="none"/>
                <w:lang w:eastAsia="zh-CN"/>
              </w:rPr>
            </w:pPr>
            <w:r>
              <w:rPr>
                <w:rFonts w:hint="eastAsia"/>
              </w:rPr>
              <w:t>供应商应为中小企业，</w:t>
            </w:r>
            <w:r>
              <w:rPr>
                <w:rFonts w:hint="eastAsia"/>
                <w:lang w:val="en-US" w:eastAsia="zh-CN"/>
              </w:rPr>
              <w:t>需提供有效的</w:t>
            </w:r>
            <w:r>
              <w:rPr>
                <w:rFonts w:hint="eastAsia"/>
              </w:rPr>
              <w:t>《中小企业声明函》。格式以采购文件要求为准。</w:t>
            </w:r>
          </w:p>
        </w:tc>
        <w:tc>
          <w:tcPr>
            <w:tcW w:w="2333" w:type="dxa"/>
            <w:noWrap w:val="0"/>
            <w:vAlign w:val="center"/>
          </w:tcPr>
          <w:p w14:paraId="3AF2F0D9">
            <w:pPr>
              <w:tabs>
                <w:tab w:val="left" w:pos="0"/>
              </w:tabs>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合法有效</w:t>
            </w:r>
          </w:p>
        </w:tc>
        <w:tc>
          <w:tcPr>
            <w:tcW w:w="786" w:type="dxa"/>
            <w:noWrap w:val="0"/>
            <w:vAlign w:val="center"/>
          </w:tcPr>
          <w:p w14:paraId="7112E0C4">
            <w:pPr>
              <w:tabs>
                <w:tab w:val="left" w:pos="0"/>
              </w:tabs>
              <w:adjustRightInd w:val="0"/>
              <w:snapToGrid w:val="0"/>
              <w:rPr>
                <w:rFonts w:hint="eastAsia" w:ascii="宋体" w:hAnsi="宋体" w:eastAsia="宋体" w:cs="宋体"/>
                <w:color w:val="auto"/>
                <w:kern w:val="0"/>
                <w:sz w:val="21"/>
                <w:szCs w:val="21"/>
                <w:highlight w:val="none"/>
              </w:rPr>
            </w:pPr>
          </w:p>
        </w:tc>
      </w:tr>
    </w:tbl>
    <w:p w14:paraId="17733E7A">
      <w:pPr>
        <w:tabs>
          <w:tab w:val="left" w:pos="0"/>
        </w:tabs>
        <w:adjustRightInd w:val="0"/>
        <w:snapToGrid w:val="0"/>
        <w:spacing w:line="360" w:lineRule="auto"/>
        <w:ind w:firstLine="405"/>
        <w:rPr>
          <w:rFonts w:hint="eastAsia" w:ascii="宋体" w:hAnsi="宋体" w:cs="宋体"/>
          <w:b/>
          <w:color w:val="auto"/>
          <w:kern w:val="0"/>
          <w:szCs w:val="21"/>
          <w:highlight w:val="none"/>
        </w:rPr>
      </w:pPr>
      <w:r>
        <w:rPr>
          <w:rFonts w:hint="eastAsia" w:ascii="宋体" w:hAnsi="宋体" w:cs="宋体"/>
          <w:b/>
          <w:color w:val="auto"/>
          <w:kern w:val="0"/>
          <w:szCs w:val="21"/>
          <w:highlight w:val="none"/>
        </w:rPr>
        <w:t>7.2.6 投标人限制性资格条件审查</w:t>
      </w:r>
    </w:p>
    <w:p w14:paraId="2FF7FF1F">
      <w:pPr>
        <w:tabs>
          <w:tab w:val="left" w:pos="0"/>
        </w:tabs>
        <w:adjustRightInd w:val="0"/>
        <w:snapToGrid w:val="0"/>
        <w:spacing w:line="360" w:lineRule="auto"/>
        <w:ind w:firstLine="405"/>
        <w:rPr>
          <w:rFonts w:hint="eastAsia" w:ascii="宋体" w:hAnsi="宋体" w:cs="宋体"/>
          <w:color w:val="auto"/>
          <w:kern w:val="0"/>
          <w:szCs w:val="21"/>
          <w:highlight w:val="none"/>
        </w:rPr>
      </w:pPr>
      <w:r>
        <w:rPr>
          <w:rFonts w:hint="eastAsia" w:ascii="宋体" w:hAnsi="宋体" w:cs="宋体"/>
          <w:color w:val="auto"/>
          <w:kern w:val="0"/>
          <w:szCs w:val="21"/>
          <w:highlight w:val="none"/>
        </w:rPr>
        <w:t>7.2.6.1 审查方法：</w:t>
      </w:r>
    </w:p>
    <w:p w14:paraId="612B007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（1）资格审查小组将通过信用中国网（http://www.creditchina.gov.cn/）和中国政府采购网（网址：http://www.ccgp.gov.cn/cr/list）对投标人的信用信息进行查询核实。</w:t>
      </w:r>
    </w:p>
    <w:p w14:paraId="114893C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（2）资格审查小组将通过投标人投标文件之资格审查部分文件和国家企业信用信息公示系统（http://www.gsxt.gov.cn/index.html）对投标人之间存在隶属关系或者其他利害关系进行相关信息的核实。</w:t>
      </w:r>
    </w:p>
    <w:p w14:paraId="6444CD67">
      <w:pPr>
        <w:tabs>
          <w:tab w:val="left" w:pos="0"/>
        </w:tabs>
        <w:adjustRightInd w:val="0"/>
        <w:snapToGrid w:val="0"/>
        <w:spacing w:line="360" w:lineRule="auto"/>
        <w:ind w:firstLine="405"/>
        <w:rPr>
          <w:rFonts w:hint="eastAsia" w:ascii="宋体" w:hAnsi="宋体" w:cs="宋体"/>
          <w:color w:val="auto"/>
          <w:kern w:val="0"/>
          <w:szCs w:val="21"/>
          <w:highlight w:val="none"/>
        </w:rPr>
      </w:pPr>
      <w:r>
        <w:rPr>
          <w:rFonts w:hint="eastAsia" w:ascii="宋体" w:hAnsi="宋体" w:cs="宋体"/>
          <w:color w:val="auto"/>
          <w:kern w:val="0"/>
          <w:szCs w:val="21"/>
          <w:highlight w:val="none"/>
        </w:rPr>
        <w:t>7.2.6.2 审查标准：</w:t>
      </w:r>
    </w:p>
    <w:p w14:paraId="2EEA8C27">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投标人存在下列情形之一的，审查不予通过，即判定其限制性资格条件审查结果为不合格，将不具备投标资格，按无效投标处理：</w:t>
      </w:r>
    </w:p>
    <w:p w14:paraId="1AEF184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（1）与采购人、采购代理机构存在隶属关系或者其他利害关系，且可能影响招标公正性；</w:t>
      </w:r>
    </w:p>
    <w:p w14:paraId="75F01BBC">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（2）与本采购项目其他投标人的法定代表人（或者负责人）为同一人；</w:t>
      </w:r>
    </w:p>
    <w:p w14:paraId="3949DF1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（3）与本采购项目其他投标人存在控股、管理关系；</w:t>
      </w:r>
    </w:p>
    <w:p w14:paraId="6B281E7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（4）为本项目采购代理机构；</w:t>
      </w:r>
    </w:p>
    <w:p w14:paraId="305CD737">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（5）为本项目代理投标的为其采购代理机构；</w:t>
      </w:r>
    </w:p>
    <w:p w14:paraId="57E6FDB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（6）为本项目提供整体设计、规范编制或者项目管理、监理、检测、咨询服务；</w:t>
      </w:r>
    </w:p>
    <w:p w14:paraId="1E1BA4B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（7）近3年受到刑事处罚；</w:t>
      </w:r>
    </w:p>
    <w:p w14:paraId="13AA94C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（8）近3年内受到财政部门3万元以上罚款或其他行政部门较大数额罚款行政处罚（举行听证会的）；</w:t>
      </w:r>
    </w:p>
    <w:p w14:paraId="6AC43B5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（9）近3年被责令停产停业、暂扣或者吊销许可证、暂扣或者吊销执照的行政处罚；</w:t>
      </w:r>
    </w:p>
    <w:p w14:paraId="3A58097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（10）被列入严重失信被执行人名单；</w:t>
      </w:r>
    </w:p>
    <w:p w14:paraId="3222CAE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（11）被列入</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w:t>
      </w:r>
    </w:p>
    <w:p w14:paraId="451331F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（12）被禁止在一至三年内参加政府采购活动或存在财政部门认定的其他重大违法记录；</w:t>
      </w:r>
    </w:p>
    <w:p w14:paraId="788381F5">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（13）法律法规规定的其他情形。</w:t>
      </w:r>
    </w:p>
    <w:p w14:paraId="4A148B3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7.2.7 资格审查报告</w:t>
      </w:r>
    </w:p>
    <w:p w14:paraId="4CB1D51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7.2.7.1 资格审查报告由资格审查小组负责编制，以采购代理机构名义向采购人提交，其附表《投标人资格审查表》应当经资格审查小组全体成员签字确认。资格审查报告在采购人盖章确认后随采购文件一并存档。</w:t>
      </w:r>
    </w:p>
    <w:p w14:paraId="2530FB9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7.2.7.2 信用查询结果的截屏资料，通过电子文件保存至光盘，作为资格审查报告附件随采购文件一起存档。</w:t>
      </w:r>
    </w:p>
    <w:p w14:paraId="71CFFDD3">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7.2.8 合格投标人不足3家的，不得评标。</w:t>
      </w:r>
    </w:p>
    <w:p w14:paraId="4CBB74A6">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7.2.9 不合格的投标人，不得进入评标环节。</w:t>
      </w:r>
    </w:p>
    <w:p w14:paraId="617D38C8">
      <w:pPr>
        <w:spacing w:before="120" w:beforeLines="50" w:after="120" w:afterLines="50" w:line="360" w:lineRule="auto"/>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8.评标</w:t>
      </w:r>
      <w:bookmarkEnd w:id="124"/>
    </w:p>
    <w:p w14:paraId="12048D78">
      <w:pPr>
        <w:spacing w:after="120" w:afterLines="50" w:line="360" w:lineRule="auto"/>
        <w:ind w:left="120" w:leftChars="50" w:hanging="15" w:hangingChars="5"/>
        <w:rPr>
          <w:rFonts w:hint="eastAsia" w:ascii="宋体" w:hAnsi="宋体"/>
          <w:color w:val="auto"/>
          <w:sz w:val="30"/>
          <w:szCs w:val="30"/>
          <w:highlight w:val="none"/>
        </w:rPr>
      </w:pPr>
      <w:r>
        <w:rPr>
          <w:rFonts w:hint="eastAsia" w:ascii="宋体" w:hAnsi="宋体"/>
          <w:b/>
          <w:color w:val="auto"/>
          <w:sz w:val="30"/>
          <w:szCs w:val="30"/>
          <w:highlight w:val="none"/>
        </w:rPr>
        <w:t>8.1 评标委员会</w:t>
      </w:r>
    </w:p>
    <w:p w14:paraId="088CF79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8.1.1 评标由采购代理机构依法组建的评标委员会负责。评标委员会由采购人代表和评审专家组成，成员由5人以上单数组成。其中评审专家不得少于成员总数的三分之二。采购预算金额在1000万元以上、技术复杂的项目或者社会影响较大的项目，评标委员会成员应当为7人以上。评审专家人选在省级</w:t>
      </w:r>
      <w:r>
        <w:rPr>
          <w:rFonts w:hint="eastAsia" w:ascii="宋体" w:hAnsi="宋体" w:cs="宋体"/>
          <w:color w:val="auto"/>
          <w:kern w:val="0"/>
          <w:szCs w:val="21"/>
          <w:highlight w:val="none"/>
          <w:lang w:val="en-US" w:eastAsia="zh-CN"/>
        </w:rPr>
        <w:t>主管</w:t>
      </w:r>
      <w:r>
        <w:rPr>
          <w:rFonts w:hint="eastAsia" w:ascii="宋体" w:hAnsi="宋体" w:cs="宋体"/>
          <w:color w:val="auto"/>
          <w:kern w:val="0"/>
          <w:szCs w:val="21"/>
          <w:highlight w:val="none"/>
        </w:rPr>
        <w:t>部门设立的采购评审专家库中随机抽取。</w:t>
      </w:r>
    </w:p>
    <w:p w14:paraId="38F42BE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对技术复杂、专业性强的采购项目，通过随机方式难以确定合适评审专家的，经主管预算单位同意，采购人或采购代理机构可以自行选定相应专业领域的评审专家。</w:t>
      </w:r>
    </w:p>
    <w:p w14:paraId="4097E64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8.1.2 评标委员会成员到位后，推荐一名评审专家担任评标组长，并由评标组长牵头组织该项目评标工作，采购人代表，不得担任评标组长。</w:t>
      </w:r>
    </w:p>
    <w:p w14:paraId="4BF7479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8.1.3 评委会成员有下列情形之一的，应当回避：</w:t>
      </w:r>
    </w:p>
    <w:p w14:paraId="5B86ED9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（1）采购人或投标人主要负责人的近亲属；</w:t>
      </w:r>
    </w:p>
    <w:p w14:paraId="508C51D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（2）项目主管部门或者行政监督部门的人员；</w:t>
      </w:r>
    </w:p>
    <w:p w14:paraId="51D0EFF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（3）与投标人有经济利益关系，可能影响对投标公正评审的；</w:t>
      </w:r>
    </w:p>
    <w:p w14:paraId="7BFD10A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）曾因在招标、评标以及其他与招标投标有关活动中从事违法行为而受过行政处罚或刑事处罚的。</w:t>
      </w:r>
    </w:p>
    <w:p w14:paraId="75D3F35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lang w:val="zh-CN"/>
        </w:rPr>
      </w:pPr>
      <w:r>
        <w:rPr>
          <w:rFonts w:hint="eastAsia" w:ascii="宋体" w:hAnsi="宋体" w:cs="宋体"/>
          <w:color w:val="auto"/>
          <w:kern w:val="0"/>
          <w:szCs w:val="21"/>
          <w:highlight w:val="none"/>
        </w:rPr>
        <w:t>8.1.4 评标过程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r>
        <w:rPr>
          <w:rFonts w:hint="eastAsia" w:ascii="宋体" w:hAnsi="宋体" w:cs="宋体"/>
          <w:color w:val="auto"/>
          <w:kern w:val="0"/>
          <w:szCs w:val="21"/>
          <w:highlight w:val="none"/>
          <w:lang w:val="zh-CN"/>
        </w:rPr>
        <w:t>采购代理机构</w:t>
      </w:r>
      <w:r>
        <w:rPr>
          <w:rFonts w:hint="eastAsia" w:ascii="宋体" w:hAnsi="宋体" w:cs="宋体"/>
          <w:color w:val="auto"/>
          <w:kern w:val="0"/>
          <w:szCs w:val="21"/>
          <w:highlight w:val="none"/>
        </w:rPr>
        <w:t>应当将变更、重新组建评标委员会的情况予以记录，并随采购文件一并存档。</w:t>
      </w:r>
    </w:p>
    <w:p w14:paraId="76E4CAD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8.1.5 评委会成员名单在中标结果公告前，应当保密。</w:t>
      </w:r>
    </w:p>
    <w:p w14:paraId="3D3A2679">
      <w:pPr>
        <w:widowControl/>
        <w:autoSpaceDE w:val="0"/>
        <w:autoSpaceDN w:val="0"/>
        <w:spacing w:line="360" w:lineRule="auto"/>
        <w:ind w:right="51" w:firstLine="422" w:firstLineChars="200"/>
        <w:textAlignment w:val="bottom"/>
        <w:rPr>
          <w:rFonts w:hint="eastAsia"/>
          <w:color w:val="auto"/>
          <w:szCs w:val="21"/>
          <w:highlight w:val="none"/>
        </w:rPr>
      </w:pPr>
      <w:r>
        <w:rPr>
          <w:rFonts w:hint="eastAsia" w:ascii="宋体" w:hAnsi="宋体"/>
          <w:b/>
          <w:color w:val="auto"/>
          <w:szCs w:val="21"/>
          <w:highlight w:val="none"/>
        </w:rPr>
        <w:t xml:space="preserve">8.1.6  </w:t>
      </w:r>
      <w:r>
        <w:rPr>
          <w:b/>
          <w:color w:val="auto"/>
          <w:szCs w:val="21"/>
          <w:highlight w:val="none"/>
        </w:rPr>
        <w:t>评标委员会及其成员不得有下列行为：</w:t>
      </w:r>
    </w:p>
    <w:p w14:paraId="289EF8D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（1）确定参与评标至评标结束前私自接触投标人；</w:t>
      </w:r>
    </w:p>
    <w:p w14:paraId="3B654A8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（2）接受投标人提出的与投标文件不一致的澄清或者说明；</w:t>
      </w:r>
    </w:p>
    <w:p w14:paraId="4B4DC38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（3）违反评标纪律发表倾向性意见或者征询采购人的倾向性意见；</w:t>
      </w:r>
    </w:p>
    <w:p w14:paraId="5238425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（4）对需要专业判断的主观评审因素协商评分；</w:t>
      </w:r>
    </w:p>
    <w:p w14:paraId="4043351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（5）在评标过程中擅离职守，影响评标程序正常进行的；</w:t>
      </w:r>
    </w:p>
    <w:p w14:paraId="2466539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（6）记录、复制或者带走任何评标资料；</w:t>
      </w:r>
    </w:p>
    <w:p w14:paraId="1DD800C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（7）其他不遵守评标纪律的行为。</w:t>
      </w:r>
    </w:p>
    <w:p w14:paraId="37B64051">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评标委员会成员有前款第一至五项行为之一的，其评审意见无效，并不得获取评审劳务报酬和报销异地评审差旅费。</w:t>
      </w:r>
    </w:p>
    <w:p w14:paraId="2E5D4587">
      <w:pPr>
        <w:spacing w:line="360" w:lineRule="auto"/>
        <w:rPr>
          <w:rFonts w:hint="eastAsia" w:ascii="宋体" w:hAnsi="宋体"/>
          <w:color w:val="auto"/>
          <w:sz w:val="30"/>
          <w:szCs w:val="30"/>
          <w:highlight w:val="none"/>
        </w:rPr>
      </w:pPr>
      <w:r>
        <w:rPr>
          <w:rFonts w:hint="eastAsia" w:ascii="宋体" w:hAnsi="宋体"/>
          <w:b/>
          <w:color w:val="auto"/>
          <w:sz w:val="30"/>
          <w:szCs w:val="30"/>
          <w:highlight w:val="none"/>
        </w:rPr>
        <w:t>8.2 评标原则</w:t>
      </w:r>
    </w:p>
    <w:p w14:paraId="7F21E645">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8.2.1“客观、公正、审慎”为本次评标的基本原则，评标委员会按照这一原则的要求，公正、平等地对待各投标人。同时，在评审中恪守以下原则：</w:t>
      </w:r>
    </w:p>
    <w:p w14:paraId="29EBA6B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（1）统一性原则：评标委员会将按照统一的评标原则和评审方法，用统一标准进行评审。</w:t>
      </w:r>
    </w:p>
    <w:p w14:paraId="49BCE75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（2）独立性原则：评标工作在评标委员会内部独立进行，不受外界任何因素的干扰和影响。评标委员会成员对其出具的意见承担个人责任。投标</w:t>
      </w:r>
      <w:r>
        <w:rPr>
          <w:rFonts w:hint="eastAsia" w:ascii="宋体" w:hAnsi="宋体" w:cs="宋体"/>
          <w:color w:val="auto"/>
          <w:kern w:val="0"/>
          <w:szCs w:val="21"/>
          <w:highlight w:val="none"/>
        </w:rPr>
        <w:t>人试图影响或干预评审的任何行为，将导致其丧失投标的资格，并承担相应的法律责任。</w:t>
      </w:r>
    </w:p>
    <w:p w14:paraId="3117143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（3）客观性原则：评标委员会将严格按照招标文件要求，对投标人的投标文件进行认真评审；评标委员会对投标文件的评审仅依据投标文件本身，而不依据投标文件以外的任何因素。</w:t>
      </w:r>
    </w:p>
    <w:p w14:paraId="20AC276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（4）保密性原则：采购代理机构应当采取必要的措施，保证评标在严格保密情况下进行。</w:t>
      </w:r>
    </w:p>
    <w:p w14:paraId="077FF5D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）综合性原则：评标委员会将综合分析、评审投标人的各项指标，而不以单项指标的优劣评定出中标人。</w:t>
      </w:r>
    </w:p>
    <w:p w14:paraId="1FBA293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8.2.2 评标委员会有权对整个招标过程中出现的一切问题，根据《中华人民共和国政府采购法》及实施条例和《政府采购货物和服务招标投标管理办法》等相关规定进行处理。</w:t>
      </w:r>
    </w:p>
    <w:p w14:paraId="75E0143F">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8.3 评标</w:t>
      </w:r>
    </w:p>
    <w:p w14:paraId="3E54CF3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8.3.1 评标委员会按照招标文件第三章“评标办法”规定的方法、评审因素、标准和程序对投标文件进行评审。第三章“评标办法”没有规定的方法、评审因素和标准，不作为评标依据。</w:t>
      </w:r>
    </w:p>
    <w:p w14:paraId="5823022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8.3.2 评标委员会负责具体评标事务，并独立履行下列职责：</w:t>
      </w:r>
    </w:p>
    <w:p w14:paraId="63B01E37">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（1）审查、评价投标文件是否符合招标文件的商务、技术、服务等实质性要求；</w:t>
      </w:r>
    </w:p>
    <w:p w14:paraId="0294CCFC">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（2）要求投标人对投标文件有关事项作出澄清或者说明；</w:t>
      </w:r>
    </w:p>
    <w:p w14:paraId="4894B97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（3）对投标文件进行比较和评价；</w:t>
      </w:r>
    </w:p>
    <w:p w14:paraId="7E6AC39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（4）确定中标候选人名单，以及根据采购人委托直接确定中标人；</w:t>
      </w:r>
    </w:p>
    <w:p w14:paraId="12DE08C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（5）向采购人、采购代理机构或者有关部门报告评标中发现的违法行为。</w:t>
      </w:r>
    </w:p>
    <w:p w14:paraId="6E995FF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8.3.3评标委员会成员应当履行下列义务：</w:t>
      </w:r>
    </w:p>
    <w:p w14:paraId="08B2896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（1）遵纪守法，客观、公正、廉洁地履行职责；</w:t>
      </w:r>
    </w:p>
    <w:p w14:paraId="24256E8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（2）根据采购文件的规定独立进行评审，对个人的评审意见承担法律责任；</w:t>
      </w:r>
    </w:p>
    <w:p w14:paraId="148D9B4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（3）参与评标报告的起草；</w:t>
      </w:r>
    </w:p>
    <w:p w14:paraId="6F22D8E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（4）配合采购人、采购代理机构答复投标人提出的质疑；</w:t>
      </w:r>
    </w:p>
    <w:p w14:paraId="7522040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（5）配合财政部门的投诉处理和监督检查工作。</w:t>
      </w:r>
    </w:p>
    <w:p w14:paraId="20230FB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8.3.4 采购代理机构负责组织评标工作并履行下列职责：</w:t>
      </w:r>
    </w:p>
    <w:p w14:paraId="4B49A3F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（1）核对评审专家身份和采购人代表授权函，对评审专家在采购活动中的职责履行情况予以记录，并及时将有关违法违规行为向财政部门报告；</w:t>
      </w:r>
    </w:p>
    <w:p w14:paraId="53105C8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（2）宣布评标纪律和开启录音录像设备；</w:t>
      </w:r>
    </w:p>
    <w:p w14:paraId="50A8F89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（3）公布投标人名单，告知评标专家应当回避的情形；</w:t>
      </w:r>
    </w:p>
    <w:p w14:paraId="35A8D38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（4）组织评标委员会推选评标组长，采购人代表不得担任组长；</w:t>
      </w:r>
    </w:p>
    <w:p w14:paraId="521F880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（5）在评标期间采取必要的通讯管理措施，保证评标活动不受外界干扰；</w:t>
      </w:r>
    </w:p>
    <w:p w14:paraId="15D23381">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（6）根据评标委员会的要求介绍采购相关政策法规、招标文件；</w:t>
      </w:r>
    </w:p>
    <w:p w14:paraId="0114C80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 xml:space="preserve">（7）维护评标秩序，监督评标委员会依照评标文件规定的评审程序、方法和标准进行独立评审，及时制止和纠正采购人代表、评审专家的倾向性言论或违法违规行为； </w:t>
      </w:r>
    </w:p>
    <w:p w14:paraId="1BAAEE0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（8）核对评标结果，有《政府采购货物和服务招标投标管理办法》第六十四条规定情形的，要求评标委员会复核或书面说明理由，评标委员会拒绝的，应予记录并向本级财政部门报告；</w:t>
      </w:r>
    </w:p>
    <w:p w14:paraId="2981BF1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（9）评审工作完成后，按照规定向评审专家支付劳务报酬和异地评审差旅费，不得向评审专家以外的其他人员支付评审劳务报酬；</w:t>
      </w:r>
    </w:p>
    <w:p w14:paraId="3B5AF8B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（10）处理与评标有关的其他事项。</w:t>
      </w:r>
    </w:p>
    <w:p w14:paraId="34004E5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8.3.5 采购人可以在评标前介绍项目背景和采购需求，介绍内容不得含有歧视性、倾向性意见，不得超出招标文件所述范围。介绍应当提交书面介绍材料，并随采购文件一并存档。</w:t>
      </w:r>
    </w:p>
    <w:p w14:paraId="6A66F2D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8.3.6评标过程严格保密</w:t>
      </w:r>
    </w:p>
    <w:p w14:paraId="09F081F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8.3.6.1 采购人、采购代理机构应当采取必要措施，保证评标在严格保密的情况下进行。除采购人代表、评标现场组织人员外，采购人的其他工作人员以及与评标工作无关的人员不得进入评标现场。</w:t>
      </w:r>
    </w:p>
    <w:p w14:paraId="7113619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8.3.6.2 有关人员对评标情况以及在评标过程中获悉的国家秘密、商业秘密负有保密责任。开标后，直至授予中标人合同为止，凡属于对投标文件的审查、澄清、评价和比较的有关资料以及中标候选人的推荐情况，与评标有关的其他任何情况均严格保密。</w:t>
      </w:r>
    </w:p>
    <w:p w14:paraId="425CF30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8.3.7 投标人对评标委员会的评标过程或合同授予决定施加影响的任何行为都可能导致其投标被拒绝。</w:t>
      </w:r>
      <w:bookmarkStart w:id="125" w:name="_Toc217446060"/>
    </w:p>
    <w:p w14:paraId="46FFC87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8.3.8 评标完成后，评标委员会应当向采购人提交书面评标报告，并由采购代理机构转送。</w:t>
      </w:r>
    </w:p>
    <w:p w14:paraId="7BD06E4D">
      <w:pPr>
        <w:spacing w:before="120" w:beforeLines="50" w:after="120" w:afterLines="50" w:line="360" w:lineRule="auto"/>
        <w:rPr>
          <w:rFonts w:hint="eastAsia" w:ascii="黑体" w:hAnsi="宋体" w:eastAsia="黑体"/>
          <w:color w:val="auto"/>
          <w:sz w:val="36"/>
          <w:szCs w:val="36"/>
          <w:highlight w:val="none"/>
        </w:rPr>
      </w:pPr>
      <w:r>
        <w:rPr>
          <w:rFonts w:hint="eastAsia" w:ascii="黑体" w:hAnsi="宋体" w:eastAsia="黑体"/>
          <w:color w:val="auto"/>
          <w:sz w:val="36"/>
          <w:szCs w:val="36"/>
          <w:highlight w:val="none"/>
        </w:rPr>
        <w:t>9.定标</w:t>
      </w:r>
      <w:bookmarkEnd w:id="125"/>
      <w:bookmarkStart w:id="126" w:name="_Toc217446061"/>
    </w:p>
    <w:p w14:paraId="595BA62A">
      <w:pPr>
        <w:spacing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9.1 定标原则</w:t>
      </w:r>
      <w:bookmarkEnd w:id="126"/>
    </w:p>
    <w:p w14:paraId="3A02078C">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采购人或其授权的评标委员会按照评标报告中推荐的中标候选人名单，按顺序确定中标人。</w:t>
      </w:r>
      <w:bookmarkStart w:id="127" w:name="_Toc217446062"/>
    </w:p>
    <w:p w14:paraId="1BAA4F5D">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9.2 定标程序</w:t>
      </w:r>
      <w:bookmarkEnd w:id="127"/>
    </w:p>
    <w:p w14:paraId="74CDE65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9.2.1评标委员会将评标情况写出书面报告，推荐3个中标候选人，并按照综合得分高低标明排列顺序。得分相同的，按投标报价由低到高顺序排列；得分且投标报价相同的并列。</w:t>
      </w:r>
    </w:p>
    <w:p w14:paraId="74CFD34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9.2.2 采购代理机构在评标结束后2个工作日内将评标报告送采购人。</w:t>
      </w:r>
    </w:p>
    <w:p w14:paraId="1FB9757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9.2.3 采购人应当在收到评标报告后5个工作日内，按照评标报告中推荐的中标候选人顺序和有关规定确定中标人，第一名中标候选人并列的，由采购人根据</w:t>
      </w:r>
      <w:r>
        <w:rPr>
          <w:rFonts w:hint="eastAsia" w:ascii="宋体" w:hAnsi="宋体"/>
          <w:color w:val="auto"/>
          <w:szCs w:val="21"/>
          <w:highlight w:val="none"/>
          <w:u w:val="single"/>
        </w:rPr>
        <w:t>得分相同的，按投标报价由低到高顺序排列。得分且投标报价相同的，投标文件满足招标文件全部实质性要求且按评审因素的量化指标评审得分最高的投标人为排名第一的中标候选人</w:t>
      </w:r>
      <w:r>
        <w:rPr>
          <w:rFonts w:hint="eastAsia" w:ascii="宋体" w:hAnsi="宋体"/>
          <w:color w:val="auto"/>
          <w:szCs w:val="21"/>
          <w:highlight w:val="none"/>
        </w:rPr>
        <w:t>。同时，将中标结果复函至采购代理机构。</w:t>
      </w:r>
    </w:p>
    <w:p w14:paraId="2592975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shd w:val="clear" w:color="auto" w:fill="FFFFFF"/>
        </w:rPr>
        <w:t>采购人在收到评标报告5个工作日内未按评标报告推荐的中标候选人顺序确定中标人，又不能说明合法理由的，视同按评标报告推荐的顺序确定排名第一的中标候选人为中标人。</w:t>
      </w:r>
    </w:p>
    <w:p w14:paraId="12FDE7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9.2.4 采购代理机构应当在接到采购人“定标”复函之日起2个工作日内，根据采购人确定的中标人，在省级以上财政部门指定的媒体上发布中标公告，同时向中标人发出《中标通知书》。</w:t>
      </w:r>
    </w:p>
    <w:p w14:paraId="18B997C8">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9.2.5 采购代理机构，应当</w:t>
      </w:r>
      <w:r>
        <w:rPr>
          <w:rFonts w:hint="eastAsia" w:ascii="宋体" w:hAnsi="宋体" w:cs="宋体"/>
          <w:color w:val="auto"/>
          <w:kern w:val="0"/>
          <w:szCs w:val="21"/>
          <w:highlight w:val="none"/>
        </w:rPr>
        <w:t>对未通过资格审查或未通符合性审查的投标人，告知其未通过的原因；采用综合评分法评审的，还应当告知未中标人本身的评审得分与排序。</w:t>
      </w:r>
    </w:p>
    <w:p w14:paraId="51AE6FEC">
      <w:pPr>
        <w:spacing w:before="120" w:beforeLines="50" w:after="120" w:afterLines="50" w:line="360" w:lineRule="auto"/>
        <w:rPr>
          <w:rFonts w:hint="eastAsia" w:ascii="宋体" w:hAnsi="宋体"/>
          <w:b/>
          <w:color w:val="auto"/>
          <w:sz w:val="30"/>
          <w:szCs w:val="30"/>
          <w:highlight w:val="none"/>
        </w:rPr>
      </w:pPr>
      <w:bookmarkStart w:id="128" w:name="_Toc183682375"/>
      <w:bookmarkStart w:id="129" w:name="_Toc183582238"/>
      <w:bookmarkStart w:id="130" w:name="_Toc217446063"/>
      <w:r>
        <w:rPr>
          <w:rFonts w:hint="eastAsia" w:ascii="宋体" w:hAnsi="宋体"/>
          <w:b/>
          <w:bCs/>
          <w:color w:val="auto"/>
          <w:sz w:val="30"/>
          <w:szCs w:val="30"/>
          <w:highlight w:val="none"/>
        </w:rPr>
        <w:t>9.3 中标通知</w:t>
      </w:r>
      <w:bookmarkEnd w:id="128"/>
      <w:bookmarkEnd w:id="129"/>
      <w:r>
        <w:rPr>
          <w:rFonts w:hint="eastAsia" w:ascii="宋体" w:hAnsi="宋体"/>
          <w:b/>
          <w:bCs/>
          <w:color w:val="auto"/>
          <w:sz w:val="30"/>
          <w:szCs w:val="30"/>
          <w:highlight w:val="none"/>
        </w:rPr>
        <w:t>书</w:t>
      </w:r>
      <w:bookmarkEnd w:id="130"/>
    </w:p>
    <w:p w14:paraId="42C1168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9.3.1 中标通知书为签订采购合同的依据之一，是合同的有效组成部分。</w:t>
      </w:r>
    </w:p>
    <w:p w14:paraId="429CB0D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9.3.2 中标通知书对采购人和中标人均具有法律效力。中标通知书发出后，采购人不得违法改变中标结果，中标人无正当理由不得放弃中标。否则，应当承担相应的法律责任。</w:t>
      </w:r>
    </w:p>
    <w:p w14:paraId="26061F5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9.3.3 中标人应当在接到采购代理机构通知之日起2个工作日内领取《中标通知书》。</w:t>
      </w:r>
    </w:p>
    <w:p w14:paraId="34C0FBE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9.3.4 在《中标通知书》发出后，发现中标人有</w:t>
      </w:r>
      <w:r>
        <w:rPr>
          <w:rFonts w:hint="eastAsia" w:ascii="宋体" w:hAnsi="宋体"/>
          <w:color w:val="auto"/>
          <w:szCs w:val="21"/>
          <w:highlight w:val="none"/>
          <w:lang w:eastAsia="zh-CN"/>
        </w:rPr>
        <w:t>、</w:t>
      </w:r>
      <w:r>
        <w:rPr>
          <w:rFonts w:hint="eastAsia" w:ascii="宋体" w:hAnsi="宋体"/>
          <w:color w:val="auto"/>
          <w:szCs w:val="21"/>
          <w:highlight w:val="none"/>
        </w:rPr>
        <w:t>采购法律法规规章制度规定的中标无效情形的，采购代理机构应当宣布发出的中标通知书无效，并收回发出的中标通知书（中标人也应当交回），依法重新确定中标人或者重新开展采购活动，同时向同级财政部门报告。</w:t>
      </w:r>
    </w:p>
    <w:p w14:paraId="0EE6031E">
      <w:pPr>
        <w:tabs>
          <w:tab w:val="left" w:pos="7665"/>
        </w:tabs>
        <w:spacing w:before="240" w:beforeLines="100" w:after="240" w:afterLines="100"/>
        <w:rPr>
          <w:rFonts w:hint="eastAsia" w:ascii="黑体" w:eastAsia="黑体"/>
          <w:color w:val="auto"/>
          <w:sz w:val="36"/>
          <w:szCs w:val="36"/>
          <w:highlight w:val="none"/>
        </w:rPr>
      </w:pPr>
      <w:bookmarkStart w:id="131" w:name="_Toc217446064"/>
      <w:bookmarkStart w:id="132" w:name="_Toc183682377"/>
      <w:bookmarkStart w:id="133" w:name="_Toc183582240"/>
      <w:r>
        <w:rPr>
          <w:rFonts w:hint="eastAsia" w:ascii="黑体" w:eastAsia="黑体"/>
          <w:color w:val="auto"/>
          <w:sz w:val="36"/>
          <w:szCs w:val="36"/>
          <w:highlight w:val="none"/>
        </w:rPr>
        <w:t>10.合同</w:t>
      </w:r>
      <w:bookmarkEnd w:id="131"/>
      <w:r>
        <w:rPr>
          <w:rFonts w:hint="eastAsia" w:ascii="黑体" w:eastAsia="黑体"/>
          <w:color w:val="auto"/>
          <w:sz w:val="36"/>
          <w:szCs w:val="36"/>
          <w:highlight w:val="none"/>
        </w:rPr>
        <w:t>授予</w:t>
      </w:r>
      <w:bookmarkStart w:id="134" w:name="_Toc217446065"/>
    </w:p>
    <w:p w14:paraId="1FE9D1C6">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10.1 履约保证金</w:t>
      </w:r>
    </w:p>
    <w:p w14:paraId="50D07E15">
      <w:pPr>
        <w:tabs>
          <w:tab w:val="left" w:pos="7665"/>
        </w:tabs>
        <w:spacing w:line="360" w:lineRule="auto"/>
        <w:ind w:firstLine="482"/>
        <w:rPr>
          <w:rFonts w:hint="eastAsia" w:ascii="宋体" w:hAnsi="宋体"/>
          <w:color w:val="auto"/>
          <w:szCs w:val="21"/>
          <w:highlight w:val="none"/>
        </w:rPr>
      </w:pPr>
      <w:r>
        <w:rPr>
          <w:rFonts w:hint="eastAsia" w:ascii="宋体" w:hAnsi="宋体"/>
          <w:color w:val="auto"/>
          <w:szCs w:val="21"/>
          <w:highlight w:val="none"/>
        </w:rPr>
        <w:t>10.1.1 本项目需要提交履约保证金的，适用本条。</w:t>
      </w:r>
    </w:p>
    <w:p w14:paraId="758E460E">
      <w:pPr>
        <w:tabs>
          <w:tab w:val="left" w:pos="7665"/>
        </w:tabs>
        <w:spacing w:line="360" w:lineRule="auto"/>
        <w:ind w:firstLine="482"/>
        <w:rPr>
          <w:rFonts w:hint="eastAsia" w:ascii="宋体" w:hAnsi="宋体"/>
          <w:color w:val="auto"/>
          <w:szCs w:val="21"/>
          <w:highlight w:val="none"/>
        </w:rPr>
      </w:pPr>
      <w:r>
        <w:rPr>
          <w:rFonts w:hint="eastAsia" w:ascii="宋体" w:hAnsi="宋体"/>
          <w:color w:val="auto"/>
          <w:szCs w:val="21"/>
          <w:highlight w:val="none"/>
        </w:rPr>
        <w:t>10.1.2</w:t>
      </w:r>
      <w:r>
        <w:rPr>
          <w:rFonts w:hint="eastAsia" w:ascii="宋体" w:hAnsi="宋体" w:cs="宋体"/>
          <w:color w:val="auto"/>
          <w:kern w:val="0"/>
          <w:szCs w:val="21"/>
          <w:highlight w:val="none"/>
        </w:rPr>
        <w:t xml:space="preserve"> </w:t>
      </w:r>
      <w:r>
        <w:rPr>
          <w:rFonts w:hint="eastAsia" w:ascii="宋体" w:hAnsi="宋体"/>
          <w:color w:val="auto"/>
          <w:szCs w:val="21"/>
          <w:highlight w:val="none"/>
        </w:rPr>
        <w:t>中标人在收到采购代理机构的中标通知书后10日内，应按照</w:t>
      </w:r>
      <w:r>
        <w:rPr>
          <w:rFonts w:hint="eastAsia" w:ascii="宋体" w:hAnsi="宋体"/>
          <w:b/>
          <w:color w:val="auto"/>
          <w:szCs w:val="21"/>
          <w:highlight w:val="none"/>
        </w:rPr>
        <w:t>投标人须知前附表</w:t>
      </w:r>
      <w:r>
        <w:rPr>
          <w:rFonts w:hint="eastAsia" w:ascii="宋体" w:hAnsi="宋体"/>
          <w:color w:val="auto"/>
          <w:szCs w:val="21"/>
          <w:highlight w:val="none"/>
        </w:rPr>
        <w:t>规定的形式、金额，向采购人提交履约保证金或履约担保。联合体中标的，履约保证金或履约担保由联合体各方或者联合体中牵头人的名义提交。</w:t>
      </w:r>
    </w:p>
    <w:p w14:paraId="4FCAE048">
      <w:pPr>
        <w:tabs>
          <w:tab w:val="left" w:pos="7665"/>
        </w:tabs>
        <w:spacing w:line="360" w:lineRule="auto"/>
        <w:ind w:firstLine="482"/>
        <w:rPr>
          <w:rFonts w:hint="eastAsia" w:ascii="宋体" w:hAnsi="宋体"/>
          <w:b/>
          <w:color w:val="auto"/>
          <w:szCs w:val="21"/>
          <w:highlight w:val="none"/>
        </w:rPr>
      </w:pPr>
      <w:r>
        <w:rPr>
          <w:rFonts w:hint="eastAsia" w:ascii="宋体" w:hAnsi="宋体"/>
          <w:color w:val="auto"/>
          <w:szCs w:val="21"/>
          <w:highlight w:val="none"/>
        </w:rPr>
        <w:t>10.1.3 中标人</w:t>
      </w:r>
      <w:r>
        <w:rPr>
          <w:rFonts w:hint="eastAsia" w:ascii="宋体" w:hAnsi="宋体"/>
          <w:color w:val="auto"/>
          <w:spacing w:val="4"/>
          <w:szCs w:val="21"/>
          <w:highlight w:val="none"/>
        </w:rPr>
        <w:t>不能按照本章第10.1.2项规定</w:t>
      </w:r>
      <w:r>
        <w:rPr>
          <w:rFonts w:hint="eastAsia" w:ascii="宋体" w:hAnsi="宋体"/>
          <w:color w:val="auto"/>
          <w:szCs w:val="21"/>
          <w:highlight w:val="none"/>
        </w:rPr>
        <w:t>提交履约保证金或履约担保的</w:t>
      </w:r>
      <w:r>
        <w:rPr>
          <w:rFonts w:hint="eastAsia" w:ascii="宋体" w:hAnsi="宋体"/>
          <w:color w:val="auto"/>
          <w:spacing w:val="4"/>
          <w:szCs w:val="21"/>
          <w:highlight w:val="none"/>
        </w:rPr>
        <w:t>，视为放弃</w:t>
      </w:r>
      <w:r>
        <w:rPr>
          <w:rFonts w:hint="eastAsia" w:ascii="宋体" w:hAnsi="宋体"/>
          <w:color w:val="auto"/>
          <w:szCs w:val="21"/>
          <w:highlight w:val="none"/>
        </w:rPr>
        <w:t>中标资格</w:t>
      </w:r>
      <w:r>
        <w:rPr>
          <w:rFonts w:hint="eastAsia" w:ascii="宋体" w:hAnsi="宋体"/>
          <w:color w:val="auto"/>
          <w:spacing w:val="4"/>
          <w:szCs w:val="21"/>
          <w:highlight w:val="none"/>
        </w:rPr>
        <w:t>，</w:t>
      </w:r>
      <w:r>
        <w:rPr>
          <w:rFonts w:hint="eastAsia" w:ascii="宋体" w:hAnsi="宋体"/>
          <w:color w:val="auto"/>
          <w:spacing w:val="2"/>
          <w:szCs w:val="21"/>
          <w:highlight w:val="none"/>
        </w:rPr>
        <w:t>其投标保证金不予退还，给采购人造成的损失超过投标保证金金额的，中标人应当对超过部分予以赔偿。</w:t>
      </w:r>
    </w:p>
    <w:p w14:paraId="730E3E08">
      <w:pPr>
        <w:tabs>
          <w:tab w:val="left" w:pos="7665"/>
        </w:tabs>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10.2 签订合同</w:t>
      </w:r>
      <w:bookmarkEnd w:id="134"/>
    </w:p>
    <w:p w14:paraId="2C66FF2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 中标人应在《中标通知书》发出之日起30日内与采购人签订采购合同。中标人无正当理由拒签合同，或者在签订合同时向采购人提出附件条件，采购人有权取消其中标资格，其投标保证金不予退还，给采购人造成的损失超过投标保证金数额的，中标人应当对超过部分予以赔偿。采购人可以与排在中标人之后第一位的候选人签订采购合同，或者重新开展采购活动。拒绝签订采购合同的中标人不得参加对该项目重新开展的采购活动。</w:t>
      </w:r>
    </w:p>
    <w:p w14:paraId="5BAA8F4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 发出中标通知书后，采购人不得向中标人提出任何不合理要求，作为签订合的条件，不得与中标人私下订立背离合同实质性内容的任何协议，所签订的合同不得对招标文件确定的事项和中标人投标文件做实质性修改。</w:t>
      </w:r>
    </w:p>
    <w:p w14:paraId="1DCCA8A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10.2.3中标人因不可抗力原因不能履行采购合同或放弃中标的，采购人可以与排在中标人之后第一位的中标候选人签订采购合同，以此类推。</w:t>
      </w:r>
      <w:bookmarkStart w:id="135" w:name="_Toc217446066"/>
    </w:p>
    <w:p w14:paraId="779E5CB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10.2.4 联合体中标的，联合体各方应当与采购人签订采购合同，就中标项目向采购人承担连带责任。</w:t>
      </w:r>
    </w:p>
    <w:p w14:paraId="0AE48C1A">
      <w:pPr>
        <w:snapToGrid w:val="0"/>
        <w:spacing w:before="120" w:beforeLines="50" w:after="120" w:afterLines="50" w:line="360" w:lineRule="auto"/>
        <w:rPr>
          <w:rFonts w:hint="eastAsia" w:ascii="宋体" w:hAnsi="宋体"/>
          <w:b/>
          <w:bCs/>
          <w:color w:val="auto"/>
          <w:sz w:val="30"/>
          <w:szCs w:val="30"/>
          <w:highlight w:val="none"/>
        </w:rPr>
      </w:pPr>
      <w:bookmarkStart w:id="136" w:name="_Toc322606648"/>
      <w:r>
        <w:rPr>
          <w:rFonts w:hint="eastAsia" w:ascii="宋体" w:hAnsi="宋体"/>
          <w:b/>
          <w:bCs/>
          <w:color w:val="auto"/>
          <w:sz w:val="30"/>
          <w:szCs w:val="30"/>
          <w:highlight w:val="none"/>
        </w:rPr>
        <w:t>10.3 合同履行</w:t>
      </w:r>
      <w:bookmarkEnd w:id="136"/>
    </w:p>
    <w:p w14:paraId="6F7B410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10.3.1 采购合同的履行、违约责任和解决争议的方法等适用《</w:t>
      </w:r>
      <w:r>
        <w:rPr>
          <w:rFonts w:hint="eastAsia" w:ascii="宋体" w:hAnsi="宋体"/>
          <w:color w:val="auto"/>
          <w:szCs w:val="21"/>
          <w:highlight w:val="none"/>
          <w:lang w:eastAsia="zh-CN"/>
        </w:rPr>
        <w:t>中华人民共和国民法典</w:t>
      </w:r>
      <w:r>
        <w:rPr>
          <w:rFonts w:hint="eastAsia" w:ascii="宋体" w:hAnsi="宋体"/>
          <w:color w:val="auto"/>
          <w:szCs w:val="21"/>
          <w:highlight w:val="none"/>
        </w:rPr>
        <w:t>》。</w:t>
      </w:r>
    </w:p>
    <w:p w14:paraId="68D881A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 xml:space="preserve">10.3.2 </w:t>
      </w:r>
      <w:r>
        <w:rPr>
          <w:rFonts w:hint="eastAsia" w:ascii="宋体" w:hAnsi="宋体"/>
          <w:color w:val="auto"/>
          <w:szCs w:val="21"/>
          <w:highlight w:val="none"/>
          <w:lang w:eastAsia="zh-TW"/>
        </w:rPr>
        <w:t>采购合同订立后，合同各方不得擅自变更</w:t>
      </w:r>
      <w:r>
        <w:rPr>
          <w:rFonts w:hint="eastAsia" w:ascii="宋体" w:hAnsi="宋体"/>
          <w:color w:val="auto"/>
          <w:szCs w:val="21"/>
          <w:highlight w:val="none"/>
        </w:rPr>
        <w:t>或者</w:t>
      </w:r>
      <w:r>
        <w:rPr>
          <w:rFonts w:hint="eastAsia" w:ascii="宋体" w:hAnsi="宋体"/>
          <w:color w:val="auto"/>
          <w:szCs w:val="21"/>
          <w:highlight w:val="none"/>
          <w:lang w:eastAsia="zh-TW"/>
        </w:rPr>
        <w:t>中止或者终止合同。采购合同需要变更的，采购人应将有关合同变更内容，以书面形式</w:t>
      </w:r>
      <w:r>
        <w:rPr>
          <w:rFonts w:hint="eastAsia" w:ascii="宋体" w:hAnsi="宋体"/>
          <w:color w:val="auto"/>
          <w:szCs w:val="21"/>
          <w:highlight w:val="none"/>
          <w:lang w:val="zh-CN" w:eastAsia="zh-TW"/>
        </w:rPr>
        <w:t>或政采云平台</w:t>
      </w:r>
      <w:r>
        <w:rPr>
          <w:rFonts w:hint="eastAsia" w:ascii="宋体" w:hAnsi="宋体"/>
          <w:color w:val="auto"/>
          <w:szCs w:val="21"/>
          <w:highlight w:val="none"/>
          <w:lang w:eastAsia="zh-TW"/>
        </w:rPr>
        <w:t>报采购监督管理</w:t>
      </w:r>
      <w:r>
        <w:rPr>
          <w:rFonts w:hint="eastAsia" w:ascii="宋体" w:hAnsi="宋体"/>
          <w:color w:val="auto"/>
          <w:szCs w:val="21"/>
          <w:highlight w:val="none"/>
        </w:rPr>
        <w:t>部门</w:t>
      </w:r>
      <w:r>
        <w:rPr>
          <w:rFonts w:hint="eastAsia" w:ascii="宋体" w:hAnsi="宋体"/>
          <w:color w:val="auto"/>
          <w:szCs w:val="21"/>
          <w:highlight w:val="none"/>
          <w:lang w:eastAsia="zh-TW"/>
        </w:rPr>
        <w:t>备案；因特殊情况需要中止或终止合同的，采购人应将中止或终止合同的理由以及相应措施，以书面形式</w:t>
      </w:r>
      <w:r>
        <w:rPr>
          <w:rFonts w:hint="eastAsia"/>
          <w:color w:val="auto"/>
          <w:sz w:val="21"/>
          <w:szCs w:val="21"/>
          <w:highlight w:val="none"/>
          <w:lang w:val="zh-CN"/>
        </w:rPr>
        <w:t>或政采云平台</w:t>
      </w:r>
      <w:r>
        <w:rPr>
          <w:rFonts w:hint="eastAsia" w:ascii="宋体" w:hAnsi="宋体"/>
          <w:color w:val="auto"/>
          <w:szCs w:val="21"/>
          <w:highlight w:val="none"/>
          <w:lang w:eastAsia="zh-TW"/>
        </w:rPr>
        <w:t>报监督管理</w:t>
      </w:r>
      <w:r>
        <w:rPr>
          <w:rFonts w:hint="eastAsia" w:ascii="宋体" w:hAnsi="宋体"/>
          <w:color w:val="auto"/>
          <w:szCs w:val="21"/>
          <w:highlight w:val="none"/>
        </w:rPr>
        <w:t>部门</w:t>
      </w:r>
      <w:r>
        <w:rPr>
          <w:rFonts w:hint="eastAsia" w:ascii="宋体" w:hAnsi="宋体"/>
          <w:color w:val="auto"/>
          <w:szCs w:val="21"/>
          <w:highlight w:val="none"/>
          <w:lang w:eastAsia="zh-TW"/>
        </w:rPr>
        <w:t>备案。</w:t>
      </w:r>
    </w:p>
    <w:p w14:paraId="6C87BA1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 xml:space="preserve">10.3.3 </w:t>
      </w:r>
      <w:r>
        <w:rPr>
          <w:rFonts w:hint="eastAsia" w:ascii="宋体" w:hAnsi="宋体"/>
          <w:color w:val="auto"/>
          <w:szCs w:val="21"/>
          <w:highlight w:val="none"/>
          <w:lang w:eastAsia="zh-TW"/>
        </w:rPr>
        <w:t>采购合同履行中，采购人需追加与合同标的相同的货物的，在不改变合同其他条款的前提下，可以与</w:t>
      </w:r>
      <w:r>
        <w:rPr>
          <w:rFonts w:hint="eastAsia" w:ascii="宋体" w:hAnsi="宋体"/>
          <w:color w:val="auto"/>
          <w:szCs w:val="21"/>
          <w:highlight w:val="none"/>
        </w:rPr>
        <w:t>中标人</w:t>
      </w:r>
      <w:r>
        <w:rPr>
          <w:rFonts w:hint="eastAsia" w:ascii="宋体" w:hAnsi="宋体"/>
          <w:color w:val="auto"/>
          <w:szCs w:val="21"/>
          <w:highlight w:val="none"/>
          <w:lang w:eastAsia="zh-TW"/>
        </w:rPr>
        <w:t>签订补充合同，但所补充合同的采购金额不得超过原</w:t>
      </w:r>
      <w:r>
        <w:rPr>
          <w:rFonts w:hint="eastAsia" w:ascii="宋体" w:hAnsi="宋体"/>
          <w:color w:val="auto"/>
          <w:szCs w:val="21"/>
          <w:highlight w:val="none"/>
        </w:rPr>
        <w:t>合同</w:t>
      </w:r>
      <w:r>
        <w:rPr>
          <w:rFonts w:hint="eastAsia" w:ascii="宋体" w:hAnsi="宋体"/>
          <w:color w:val="auto"/>
          <w:szCs w:val="21"/>
          <w:highlight w:val="none"/>
          <w:lang w:eastAsia="zh-TW"/>
        </w:rPr>
        <w:t>采购金额的百分之十。签订补充合同的</w:t>
      </w:r>
      <w:r>
        <w:rPr>
          <w:rFonts w:hint="eastAsia" w:ascii="宋体" w:hAnsi="宋体"/>
          <w:color w:val="auto"/>
          <w:szCs w:val="21"/>
          <w:highlight w:val="none"/>
        </w:rPr>
        <w:t>应</w:t>
      </w:r>
      <w:r>
        <w:rPr>
          <w:rFonts w:hint="eastAsia" w:ascii="宋体" w:hAnsi="宋体"/>
          <w:color w:val="auto"/>
          <w:szCs w:val="21"/>
          <w:highlight w:val="none"/>
          <w:lang w:eastAsia="zh-TW"/>
        </w:rPr>
        <w:t>按规定备案。</w:t>
      </w:r>
    </w:p>
    <w:bookmarkEnd w:id="132"/>
    <w:bookmarkEnd w:id="133"/>
    <w:bookmarkEnd w:id="135"/>
    <w:p w14:paraId="42D313D2">
      <w:pPr>
        <w:spacing w:before="120" w:beforeLines="50" w:after="120" w:afterLines="50" w:line="360" w:lineRule="auto"/>
        <w:rPr>
          <w:rFonts w:hint="eastAsia" w:ascii="黑体" w:eastAsia="黑体"/>
          <w:b/>
          <w:color w:val="auto"/>
          <w:sz w:val="36"/>
          <w:szCs w:val="36"/>
          <w:highlight w:val="none"/>
        </w:rPr>
      </w:pPr>
      <w:bookmarkStart w:id="137" w:name="_Toc217446081"/>
      <w:r>
        <w:rPr>
          <w:rFonts w:hint="eastAsia" w:ascii="黑体" w:eastAsia="黑体"/>
          <w:b/>
          <w:color w:val="auto"/>
          <w:sz w:val="36"/>
          <w:szCs w:val="36"/>
          <w:highlight w:val="none"/>
        </w:rPr>
        <w:t>11.废标或变更采购方式</w:t>
      </w:r>
      <w:bookmarkStart w:id="138" w:name="_Toc217446072"/>
    </w:p>
    <w:p w14:paraId="3298377F">
      <w:pPr>
        <w:spacing w:after="120" w:afterLines="50" w:line="360" w:lineRule="auto"/>
        <w:rPr>
          <w:rFonts w:hint="eastAsia" w:ascii="宋体" w:hAnsi="宋体"/>
          <w:b/>
          <w:color w:val="auto"/>
          <w:sz w:val="30"/>
          <w:szCs w:val="30"/>
          <w:highlight w:val="none"/>
        </w:rPr>
      </w:pPr>
      <w:r>
        <w:rPr>
          <w:rFonts w:hint="eastAsia" w:ascii="宋体" w:hAnsi="宋体"/>
          <w:b/>
          <w:bCs/>
          <w:color w:val="auto"/>
          <w:sz w:val="30"/>
          <w:szCs w:val="30"/>
          <w:highlight w:val="none"/>
        </w:rPr>
        <w:t>11.1废标的情形</w:t>
      </w:r>
      <w:bookmarkEnd w:id="138"/>
    </w:p>
    <w:p w14:paraId="42783C8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 招标采购中，出现下列情形之一的，应予以废标：</w:t>
      </w:r>
    </w:p>
    <w:p w14:paraId="463C4DE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（1）符合专业条件的投标人或者对招标文件作实质响应的投标人不足3家的；</w:t>
      </w:r>
    </w:p>
    <w:p w14:paraId="61F2FFD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585C743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（3）投标人的报价均超过了采购预算或最高限价，采购人不能支付的；</w:t>
      </w:r>
    </w:p>
    <w:p w14:paraId="561C7D9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32A1B82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 废标后，采购代理机构应在财政部门指定采购网上公告，并公告废标的详细理由。</w:t>
      </w:r>
    </w:p>
    <w:p w14:paraId="02A10F47">
      <w:pPr>
        <w:pStyle w:val="5"/>
        <w:spacing w:before="120" w:beforeLines="50" w:after="120" w:afterLines="50" w:line="360" w:lineRule="auto"/>
        <w:ind w:firstLine="0"/>
        <w:rPr>
          <w:rFonts w:hint="eastAsia" w:ascii="宋体" w:hAnsi="宋体"/>
          <w:b/>
          <w:color w:val="auto"/>
          <w:sz w:val="30"/>
          <w:szCs w:val="30"/>
          <w:highlight w:val="none"/>
        </w:rPr>
      </w:pPr>
      <w:r>
        <w:rPr>
          <w:rFonts w:hint="eastAsia" w:ascii="宋体" w:hAnsi="宋体"/>
          <w:b/>
          <w:color w:val="auto"/>
          <w:sz w:val="30"/>
          <w:szCs w:val="30"/>
          <w:highlight w:val="none"/>
        </w:rPr>
        <w:t>11.2 变更采购方式</w:t>
      </w:r>
    </w:p>
    <w:p w14:paraId="0AEFFD5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11.2.1 存在下列情形之一的，除采购任务取消情形外，采购人经</w:t>
      </w:r>
      <w:r>
        <w:rPr>
          <w:rFonts w:hint="eastAsia" w:ascii="宋体" w:hAnsi="宋体"/>
          <w:color w:val="auto"/>
          <w:szCs w:val="21"/>
          <w:highlight w:val="none"/>
          <w:lang w:val="en-US" w:eastAsia="zh-CN"/>
        </w:rPr>
        <w:t>主管</w:t>
      </w:r>
      <w:r>
        <w:rPr>
          <w:rFonts w:hint="eastAsia" w:ascii="宋体" w:hAnsi="宋体"/>
          <w:color w:val="auto"/>
          <w:szCs w:val="21"/>
          <w:highlight w:val="none"/>
        </w:rPr>
        <w:t>部门同意后，可以</w:t>
      </w:r>
      <w:r>
        <w:rPr>
          <w:rFonts w:hint="eastAsia" w:ascii="宋体" w:hAnsi="宋体"/>
          <w:color w:val="auto"/>
          <w:szCs w:val="21"/>
          <w:highlight w:val="none"/>
          <w:lang w:val="en-US" w:eastAsia="zh-CN"/>
        </w:rPr>
        <w:t>参照</w:t>
      </w:r>
      <w:r>
        <w:rPr>
          <w:rFonts w:hint="eastAsia" w:ascii="宋体" w:hAnsi="宋体"/>
          <w:color w:val="auto"/>
          <w:szCs w:val="21"/>
          <w:highlight w:val="none"/>
        </w:rPr>
        <w:t>按《政府采购货物和服务招标投标管理办法》（财政部87号令）第四十三条规定的方式处理：</w:t>
      </w:r>
    </w:p>
    <w:p w14:paraId="3B215F9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（1）投标截止后参加投标的人不足3家的；</w:t>
      </w:r>
    </w:p>
    <w:p w14:paraId="3EFBF87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（2）通过资格审查的投标人不足3家的；</w:t>
      </w:r>
    </w:p>
    <w:p w14:paraId="0F4D0D3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（3）通过符合性审查的投标人不足3家的。</w:t>
      </w:r>
    </w:p>
    <w:p w14:paraId="2062254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11.2.2 通过符合性审查的投标人只有2家时，采购人经</w:t>
      </w:r>
      <w:r>
        <w:rPr>
          <w:rFonts w:hint="eastAsia" w:ascii="宋体" w:hAnsi="宋体"/>
          <w:color w:val="auto"/>
          <w:szCs w:val="21"/>
          <w:highlight w:val="none"/>
          <w:lang w:val="en-US" w:eastAsia="zh-CN"/>
        </w:rPr>
        <w:t>主管</w:t>
      </w:r>
      <w:r>
        <w:rPr>
          <w:rFonts w:hint="eastAsia" w:ascii="宋体" w:hAnsi="宋体"/>
          <w:color w:val="auto"/>
          <w:szCs w:val="21"/>
          <w:highlight w:val="none"/>
        </w:rPr>
        <w:t>门同意后，可以</w:t>
      </w:r>
      <w:r>
        <w:rPr>
          <w:rFonts w:hint="eastAsia" w:ascii="宋体" w:hAnsi="宋体"/>
          <w:color w:val="auto"/>
          <w:szCs w:val="21"/>
          <w:highlight w:val="none"/>
          <w:lang w:val="en-US" w:eastAsia="zh-CN"/>
        </w:rPr>
        <w:t>参照</w:t>
      </w:r>
      <w:r>
        <w:rPr>
          <w:rFonts w:hint="eastAsia" w:ascii="宋体" w:hAnsi="宋体"/>
          <w:color w:val="auto"/>
          <w:szCs w:val="21"/>
          <w:highlight w:val="none"/>
        </w:rPr>
        <w:t>按《政府采购非招标采购方式管理办法》（财政部第74号令）的规定与该2家投标人进行竞争性谈判采购。</w:t>
      </w:r>
    </w:p>
    <w:p w14:paraId="190F4912">
      <w:pPr>
        <w:spacing w:before="240" w:beforeLines="100" w:after="120" w:afterLines="50" w:line="360" w:lineRule="auto"/>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12.招标代理服务费</w:t>
      </w:r>
    </w:p>
    <w:p w14:paraId="2FCAAD4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12.1 中标人在领取《中标通知书》之前，应向采购代理机构交纳招标代理服务费。</w:t>
      </w:r>
    </w:p>
    <w:p w14:paraId="05C23C8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12.2 代理报酬的计算方法</w:t>
      </w:r>
      <w:r>
        <w:rPr>
          <w:rFonts w:hint="eastAsia" w:ascii="宋体" w:hAnsi="宋体"/>
          <w:color w:val="auto"/>
          <w:szCs w:val="21"/>
          <w:highlight w:val="none"/>
          <w:lang w:eastAsia="zh-CN"/>
        </w:rPr>
        <w:t>：参照</w:t>
      </w:r>
      <w:r>
        <w:rPr>
          <w:rFonts w:hint="eastAsia" w:ascii="宋体" w:hAnsi="宋体"/>
          <w:color w:val="auto"/>
          <w:szCs w:val="21"/>
          <w:highlight w:val="none"/>
        </w:rPr>
        <w:t>《国家发展改革委关于进一步放开建设项目专业服务价格的通知》(发改价格</w:t>
      </w:r>
      <w:r>
        <w:rPr>
          <w:rFonts w:hint="eastAsia" w:ascii="宋体" w:hAnsi="宋体" w:eastAsia="宋体" w:cs="宋体"/>
          <w:color w:val="auto"/>
          <w:szCs w:val="21"/>
          <w:highlight w:val="none"/>
        </w:rPr>
        <w:t>〔</w:t>
      </w:r>
      <w:r>
        <w:rPr>
          <w:rFonts w:hint="eastAsia" w:ascii="宋体" w:hAnsi="宋体"/>
          <w:color w:val="auto"/>
          <w:szCs w:val="21"/>
          <w:highlight w:val="none"/>
        </w:rPr>
        <w:t>2015</w:t>
      </w:r>
      <w:r>
        <w:rPr>
          <w:rFonts w:hint="eastAsia" w:ascii="宋体" w:hAnsi="宋体" w:eastAsia="宋体" w:cs="宋体"/>
          <w:color w:val="auto"/>
          <w:szCs w:val="21"/>
          <w:highlight w:val="none"/>
        </w:rPr>
        <w:t>〕</w:t>
      </w:r>
      <w:r>
        <w:rPr>
          <w:rFonts w:hint="eastAsia" w:ascii="宋体" w:hAnsi="宋体"/>
          <w:color w:val="auto"/>
          <w:szCs w:val="21"/>
          <w:highlight w:val="none"/>
        </w:rPr>
        <w:t>299号)文件规定</w:t>
      </w:r>
      <w:r>
        <w:rPr>
          <w:rFonts w:hint="eastAsia" w:ascii="宋体" w:hAnsi="宋体"/>
          <w:color w:val="auto"/>
          <w:szCs w:val="21"/>
          <w:highlight w:val="none"/>
          <w:lang w:eastAsia="zh-CN"/>
        </w:rPr>
        <w:t>执行按标（包）计取，向新疆华域建设工程项目管理咨询有限公司交纳招标服务费。</w:t>
      </w:r>
    </w:p>
    <w:p w14:paraId="2A21D71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12.3 招标代理服务费不得用投标保证金冲抵。</w:t>
      </w:r>
    </w:p>
    <w:p w14:paraId="62911E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12.4 中标人未按本章第12.1项规定交纳招标代理服务费的，其投标保证金</w:t>
      </w:r>
      <w:r>
        <w:rPr>
          <w:rFonts w:hint="eastAsia" w:ascii="宋体" w:hAnsi="宋体"/>
          <w:color w:val="auto"/>
          <w:szCs w:val="21"/>
          <w:highlight w:val="none"/>
          <w:lang w:val="en-US" w:eastAsia="zh-CN"/>
        </w:rPr>
        <w:t>不予退还</w:t>
      </w:r>
      <w:r>
        <w:rPr>
          <w:rFonts w:hint="eastAsia" w:ascii="宋体" w:hAnsi="宋体"/>
          <w:color w:val="auto"/>
          <w:szCs w:val="21"/>
          <w:highlight w:val="none"/>
        </w:rPr>
        <w:t>。</w:t>
      </w:r>
    </w:p>
    <w:p w14:paraId="693904E1">
      <w:pPr>
        <w:keepNext w:val="0"/>
        <w:keepLines w:val="0"/>
        <w:pageBreakBefore w:val="0"/>
        <w:kinsoku/>
        <w:wordWrap/>
        <w:overflowPunct/>
        <w:topLinePunct w:val="0"/>
        <w:autoSpaceDE/>
        <w:autoSpaceDN/>
        <w:bidi w:val="0"/>
        <w:adjustRightInd/>
        <w:snapToGrid/>
        <w:spacing w:before="240" w:beforeLines="100" w:after="120" w:afterLines="50" w:line="336" w:lineRule="auto"/>
        <w:textAlignment w:val="auto"/>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13.质疑与投诉</w:t>
      </w:r>
    </w:p>
    <w:p w14:paraId="416A575E">
      <w:pPr>
        <w:keepNext w:val="0"/>
        <w:keepLines w:val="0"/>
        <w:pageBreakBefore w:val="0"/>
        <w:kinsoku/>
        <w:wordWrap/>
        <w:overflowPunct/>
        <w:topLinePunct w:val="0"/>
        <w:autoSpaceDE/>
        <w:autoSpaceDN/>
        <w:bidi w:val="0"/>
        <w:adjustRightInd/>
        <w:snapToGrid/>
        <w:spacing w:before="120" w:beforeLines="50" w:after="120" w:afterLines="50" w:line="336" w:lineRule="auto"/>
        <w:textAlignment w:val="auto"/>
        <w:rPr>
          <w:rFonts w:hint="eastAsia" w:ascii="宋体" w:hAnsi="宋体"/>
          <w:b/>
          <w:color w:val="auto"/>
          <w:sz w:val="30"/>
          <w:szCs w:val="30"/>
          <w:highlight w:val="none"/>
        </w:rPr>
      </w:pPr>
      <w:r>
        <w:rPr>
          <w:rFonts w:hint="eastAsia" w:ascii="宋体" w:hAnsi="宋体"/>
          <w:b/>
          <w:color w:val="auto"/>
          <w:sz w:val="30"/>
          <w:szCs w:val="30"/>
          <w:highlight w:val="none"/>
        </w:rPr>
        <w:t>13.1质疑</w:t>
      </w:r>
    </w:p>
    <w:p w14:paraId="6C340A7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13.1.1 投标人对本次招标采购活动有疑问的，应当</w:t>
      </w:r>
      <w:r>
        <w:rPr>
          <w:rFonts w:hint="eastAsia" w:ascii="宋体" w:hAnsi="宋体"/>
          <w:color w:val="auto"/>
          <w:szCs w:val="21"/>
          <w:highlight w:val="none"/>
          <w:lang w:val="en-US" w:eastAsia="zh-CN"/>
        </w:rPr>
        <w:t>参照</w:t>
      </w:r>
      <w:r>
        <w:rPr>
          <w:rFonts w:hint="eastAsia" w:ascii="宋体" w:hAnsi="宋体"/>
          <w:color w:val="auto"/>
          <w:szCs w:val="21"/>
          <w:highlight w:val="none"/>
        </w:rPr>
        <w:t>《中华人民共和国政府采购法实施条例》的有关规定办理。</w:t>
      </w:r>
    </w:p>
    <w:p w14:paraId="49536B1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13.1.2 投标人对采购文件、采购过程或中标结果使自身的合法权益受到损害，应当在法定期限内，按照质疑函范本格式要求以书面形式向采购代理机构或采购人提出质疑，并附必要的证明材料。</w:t>
      </w:r>
    </w:p>
    <w:p w14:paraId="18C5340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13.1.3 质疑函应当包括下列内容：</w:t>
      </w:r>
    </w:p>
    <w:p w14:paraId="38CE7A7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（1）投标人的姓名或者名称、地址、邮编、联系人及联系电话；</w:t>
      </w:r>
    </w:p>
    <w:p w14:paraId="2D504A1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（2）质疑项目的名称、编号；</w:t>
      </w:r>
    </w:p>
    <w:p w14:paraId="3490E3D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6695D5A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（4）事实依据；</w:t>
      </w:r>
    </w:p>
    <w:p w14:paraId="643718D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（5）必要的法律依据；</w:t>
      </w:r>
    </w:p>
    <w:p w14:paraId="1401981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（6）提出质疑的日期。</w:t>
      </w:r>
    </w:p>
    <w:p w14:paraId="6519DA9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投标人为自然人的，应当由本人签字；投标人为法人或者其他组织的，应当由法定代表人、主要负责人，或者其授权代表签字或者盖章，并加盖单位章。</w:t>
      </w:r>
    </w:p>
    <w:p w14:paraId="354916F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13.1.4质疑人可以委托代理人办理质疑事项，代理人办理质疑事项时，除提交质疑函外，还应当提交质疑人的授权委托书及代理人的有效身份证明，授权委托书应当载明委托代理的具体权限期限和相关事项。</w:t>
      </w:r>
    </w:p>
    <w:p w14:paraId="6F58729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13.1.5 质疑函范本格式</w:t>
      </w:r>
      <w:r>
        <w:rPr>
          <w:rFonts w:hint="eastAsia" w:ascii="宋体" w:hAnsi="宋体"/>
          <w:color w:val="auto"/>
          <w:szCs w:val="21"/>
          <w:highlight w:val="none"/>
          <w:lang w:val="en-US" w:eastAsia="zh-CN"/>
        </w:rPr>
        <w:t>参照</w:t>
      </w:r>
      <w:r>
        <w:rPr>
          <w:rFonts w:hint="eastAsia" w:ascii="宋体" w:hAnsi="宋体"/>
          <w:color w:val="auto"/>
          <w:szCs w:val="21"/>
          <w:highlight w:val="none"/>
        </w:rPr>
        <w:t>在中国政府采购网站（http://www.ccgp.gov.cn/）自行下载。</w:t>
      </w:r>
    </w:p>
    <w:p w14:paraId="5DF4321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13.1.6 接收质疑函的联系部门、联系电话和通讯地址同招标公告。</w:t>
      </w:r>
    </w:p>
    <w:p w14:paraId="4D8A777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13.1.7 有下列情形之一的，属于无效质疑，采购代理机构和采购人不予受理：</w:t>
      </w:r>
    </w:p>
    <w:p w14:paraId="306250F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（1）质疑人不是参与本次采购项目的投标人；</w:t>
      </w:r>
    </w:p>
    <w:p w14:paraId="174AA4B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（2）质疑人与质疑事项不存在利害关系的；</w:t>
      </w:r>
    </w:p>
    <w:p w14:paraId="5818CDC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（3）未在法定期限内提出质疑的；</w:t>
      </w:r>
    </w:p>
    <w:p w14:paraId="7BAA5C3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（4）质疑未以书面形式提出，以传真、电子邮件、移动通信等形式即时收悉提交的质疑材料；</w:t>
      </w:r>
    </w:p>
    <w:p w14:paraId="1B7A403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（5）质疑未按质疑函范本格式提出的；</w:t>
      </w:r>
    </w:p>
    <w:p w14:paraId="3EA149D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（6）质疑书主要内容构成不完整的；</w:t>
      </w:r>
    </w:p>
    <w:p w14:paraId="4130D12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（7）质疑投标人是自然人，个体工商户未提交个体工商户营业执照和本人身份证明或非个体工商户未提供本人身份证明的；</w:t>
      </w:r>
    </w:p>
    <w:p w14:paraId="1B83D393">
      <w:pPr>
        <w:keepNext w:val="0"/>
        <w:keepLines w:val="0"/>
        <w:pageBreakBefore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color w:val="auto"/>
          <w:szCs w:val="21"/>
          <w:highlight w:val="none"/>
        </w:rPr>
      </w:pPr>
      <w:r>
        <w:rPr>
          <w:rFonts w:hint="eastAsia" w:ascii="宋体" w:hAnsi="宋体"/>
          <w:color w:val="auto"/>
          <w:szCs w:val="21"/>
          <w:highlight w:val="none"/>
        </w:rPr>
        <w:t>（8）质疑投标人是法人，未提交法人营业执照或者事业法人证书和法定代表人身份证明的；（9）质疑投标人是其他组织，未提交其他组织有效证明文件和主要负责人身份证明的；</w:t>
      </w:r>
    </w:p>
    <w:p w14:paraId="1A31B20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（10）质疑投标人委托代理人进行质疑，未提交法定代表人授权委托书、授权代表身份证明的；</w:t>
      </w:r>
    </w:p>
    <w:p w14:paraId="57CEF32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（11）质疑函未签字或未加盖公章的；</w:t>
      </w:r>
    </w:p>
    <w:p w14:paraId="0FCD80E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（12）以非法手段取得证据、材料的；</w:t>
      </w:r>
    </w:p>
    <w:p w14:paraId="4C35B43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（13）质疑答复后，同一质疑人就同一事项再次提出质疑的；</w:t>
      </w:r>
    </w:p>
    <w:p w14:paraId="374281D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（14）不符合法律、法规、规章和采购监管机构规定的其他条件的。</w:t>
      </w:r>
    </w:p>
    <w:p w14:paraId="6C86F25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13.1.8 采购代理机构或采购人将在收到书面质疑后7个工作日内做出答复，并以书面形式通知质疑人和其他有关投标人。</w:t>
      </w:r>
    </w:p>
    <w:p w14:paraId="7F2F337E">
      <w:pPr>
        <w:keepNext w:val="0"/>
        <w:keepLines w:val="0"/>
        <w:pageBreakBefore w:val="0"/>
        <w:kinsoku/>
        <w:wordWrap/>
        <w:overflowPunct/>
        <w:topLinePunct w:val="0"/>
        <w:autoSpaceDE/>
        <w:autoSpaceDN/>
        <w:bidi w:val="0"/>
        <w:adjustRightInd/>
        <w:snapToGrid/>
        <w:spacing w:before="120" w:beforeLines="50" w:after="120" w:afterLines="50" w:line="336" w:lineRule="auto"/>
        <w:textAlignment w:val="auto"/>
        <w:rPr>
          <w:rFonts w:hint="eastAsia" w:ascii="宋体" w:hAnsi="宋体"/>
          <w:b/>
          <w:color w:val="auto"/>
          <w:sz w:val="30"/>
          <w:szCs w:val="30"/>
          <w:highlight w:val="none"/>
        </w:rPr>
      </w:pPr>
      <w:r>
        <w:rPr>
          <w:rFonts w:hint="eastAsia" w:ascii="宋体" w:hAnsi="宋体"/>
          <w:b/>
          <w:color w:val="auto"/>
          <w:sz w:val="30"/>
          <w:szCs w:val="30"/>
          <w:highlight w:val="none"/>
        </w:rPr>
        <w:t>13.2 投诉</w:t>
      </w:r>
    </w:p>
    <w:p w14:paraId="7723F2F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13.2.1 质疑人对采购代理机构或采购人的答复不满意，或者采购人、采购代理机构未在规定时间内作出答复的，可以在答复期满后15个工作日内向</w:t>
      </w:r>
      <w:r>
        <w:rPr>
          <w:rFonts w:hint="eastAsia" w:ascii="宋体" w:hAnsi="宋体"/>
          <w:color w:val="auto"/>
          <w:szCs w:val="21"/>
          <w:highlight w:val="none"/>
          <w:lang w:eastAsia="zh-CN"/>
        </w:rPr>
        <w:t>特克斯县财政局</w:t>
      </w:r>
      <w:r>
        <w:rPr>
          <w:rFonts w:hint="eastAsia" w:ascii="宋体" w:hAnsi="宋体"/>
          <w:color w:val="auto"/>
          <w:szCs w:val="21"/>
          <w:highlight w:val="none"/>
        </w:rPr>
        <w:t>提起投诉。</w:t>
      </w:r>
    </w:p>
    <w:p w14:paraId="07DC6B4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13.2.2 投诉人投诉时,应当提交投诉书和必要的证明材料，并按照被投诉采购人、采购代理机构（以下简称被投诉人）和与投诉事项有关的投标人数量提供投诉书的副本。投诉书应当包括下列内容：</w:t>
      </w:r>
    </w:p>
    <w:p w14:paraId="28B9C9E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（1）投诉人和被投诉人的姓名或者名称、通讯地址、邮编、联系人及联系电话；</w:t>
      </w:r>
    </w:p>
    <w:p w14:paraId="656B047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（2）质疑和质疑答复情况说明及相关证明材料；</w:t>
      </w:r>
    </w:p>
    <w:p w14:paraId="1A4E14D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（3）具体、明确的投诉事项和与投诉事项相关的投诉请求；</w:t>
      </w:r>
    </w:p>
    <w:p w14:paraId="5AF074D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（4）事实依据；</w:t>
      </w:r>
    </w:p>
    <w:p w14:paraId="1186AC4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（5）法律依据；</w:t>
      </w:r>
    </w:p>
    <w:p w14:paraId="3825E86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（6）提起投诉的日期。</w:t>
      </w:r>
    </w:p>
    <w:p w14:paraId="05FB018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投诉人为自然人的，应当由本人签字；投诉人为法人或者其他组织的，应当由法定代表人、主要负责人，或者其授权代表签字或者盖章，并加盖单位章。</w:t>
      </w:r>
    </w:p>
    <w:p w14:paraId="280A5BA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13.2.3 投诉书范本格式在中国政府采购网站（http://www.ccgp.gov.cn/）自行下载。</w:t>
      </w:r>
    </w:p>
    <w:p w14:paraId="024DCDA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13.2.4 投诉人提起投诉应当符合下列条件：</w:t>
      </w:r>
    </w:p>
    <w:p w14:paraId="267F338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（1）提起投诉前已依法进行质疑；</w:t>
      </w:r>
    </w:p>
    <w:p w14:paraId="45629AE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（2）投诉书内容符合财政部94号令的规定；</w:t>
      </w:r>
    </w:p>
    <w:p w14:paraId="486F3BC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（3）在投诉有效期限内提起投诉；</w:t>
      </w:r>
    </w:p>
    <w:p w14:paraId="0B9614B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（4）同一投诉事项未经财政部门投诉处理；</w:t>
      </w:r>
    </w:p>
    <w:p w14:paraId="762AED3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（5）财政部规定的其他条件。</w:t>
      </w:r>
    </w:p>
    <w:p w14:paraId="6F8DC8B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13.2.5  投诉人投诉的事项不得超出已质疑事项的范围，但基于质疑答复内容提出的投诉事项除外。</w:t>
      </w:r>
    </w:p>
    <w:p w14:paraId="39AA9C46">
      <w:pPr>
        <w:keepNext w:val="0"/>
        <w:keepLines w:val="0"/>
        <w:pageBreakBefore w:val="0"/>
        <w:kinsoku/>
        <w:wordWrap/>
        <w:overflowPunct/>
        <w:topLinePunct w:val="0"/>
        <w:autoSpaceDE/>
        <w:autoSpaceDN/>
        <w:bidi w:val="0"/>
        <w:adjustRightInd/>
        <w:snapToGrid/>
        <w:spacing w:before="240" w:beforeLines="100" w:after="120" w:afterLines="50" w:line="336" w:lineRule="auto"/>
        <w:jc w:val="left"/>
        <w:textAlignment w:val="auto"/>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14.其他</w:t>
      </w:r>
    </w:p>
    <w:p w14:paraId="59CAA53C">
      <w:pPr>
        <w:keepNext w:val="0"/>
        <w:keepLines w:val="0"/>
        <w:pageBreakBefore w:val="0"/>
        <w:kinsoku/>
        <w:wordWrap/>
        <w:overflowPunct/>
        <w:topLinePunct w:val="0"/>
        <w:autoSpaceDE/>
        <w:autoSpaceDN/>
        <w:bidi w:val="0"/>
        <w:adjustRightInd/>
        <w:snapToGrid/>
        <w:spacing w:before="120" w:beforeLines="50" w:after="120" w:afterLines="50" w:line="336" w:lineRule="auto"/>
        <w:jc w:val="left"/>
        <w:textAlignment w:val="auto"/>
        <w:rPr>
          <w:rFonts w:hint="eastAsia" w:ascii="宋体" w:hAnsi="宋体"/>
          <w:b/>
          <w:color w:val="auto"/>
          <w:sz w:val="30"/>
          <w:szCs w:val="30"/>
          <w:highlight w:val="none"/>
        </w:rPr>
      </w:pPr>
      <w:r>
        <w:rPr>
          <w:rFonts w:hint="eastAsia" w:ascii="宋体" w:hAnsi="宋体"/>
          <w:b/>
          <w:color w:val="auto"/>
          <w:sz w:val="30"/>
          <w:szCs w:val="30"/>
          <w:highlight w:val="none"/>
        </w:rPr>
        <w:t>14.1融资担保</w:t>
      </w:r>
    </w:p>
    <w:p w14:paraId="774C13E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中标人为中小企业的可以自愿选择融资担保形式，为本采购项目进行融资。融资担保机构联系方式参见本章第4.5.1.3（2）条款。</w:t>
      </w:r>
    </w:p>
    <w:p w14:paraId="16B0D775">
      <w:pPr>
        <w:keepNext w:val="0"/>
        <w:keepLines w:val="0"/>
        <w:pageBreakBefore w:val="0"/>
        <w:kinsoku/>
        <w:wordWrap/>
        <w:overflowPunct/>
        <w:topLinePunct w:val="0"/>
        <w:autoSpaceDE/>
        <w:autoSpaceDN/>
        <w:bidi w:val="0"/>
        <w:adjustRightInd/>
        <w:snapToGrid/>
        <w:spacing w:before="120" w:beforeLines="50" w:after="120" w:afterLines="50" w:line="336" w:lineRule="auto"/>
        <w:jc w:val="left"/>
        <w:textAlignment w:val="auto"/>
        <w:rPr>
          <w:rFonts w:hint="eastAsia" w:ascii="宋体" w:hAnsi="宋体"/>
          <w:b/>
          <w:color w:val="auto"/>
          <w:sz w:val="30"/>
          <w:szCs w:val="30"/>
          <w:highlight w:val="none"/>
        </w:rPr>
      </w:pPr>
      <w:r>
        <w:rPr>
          <w:rFonts w:hint="eastAsia" w:ascii="宋体" w:hAnsi="宋体"/>
          <w:b/>
          <w:color w:val="auto"/>
          <w:sz w:val="30"/>
          <w:szCs w:val="30"/>
          <w:highlight w:val="none"/>
        </w:rPr>
        <w:t>14.2 录音录像</w:t>
      </w:r>
    </w:p>
    <w:p w14:paraId="6A5D8AB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采购代理机构对开标、投标人资格审查和评标过程进行全程录音录像、文字记录，并存档备查。</w:t>
      </w:r>
    </w:p>
    <w:p w14:paraId="3A4E7FA7">
      <w:pPr>
        <w:pageBreakBefore/>
        <w:spacing w:after="120" w:afterLines="50" w:line="360" w:lineRule="auto"/>
        <w:jc w:val="center"/>
        <w:rPr>
          <w:rFonts w:hint="eastAsia" w:ascii="黑体" w:hAnsi="宋体" w:eastAsia="黑体"/>
          <w:b/>
          <w:color w:val="auto"/>
          <w:sz w:val="24"/>
          <w:highlight w:val="none"/>
        </w:rPr>
      </w:pPr>
      <w:r>
        <w:rPr>
          <w:rFonts w:hint="eastAsia" w:ascii="黑体" w:hAnsi="宋体" w:eastAsia="黑体"/>
          <w:b/>
          <w:color w:val="auto"/>
          <w:sz w:val="44"/>
          <w:szCs w:val="44"/>
          <w:highlight w:val="none"/>
        </w:rPr>
        <w:t>第三章</w:t>
      </w:r>
      <w:bookmarkStart w:id="139" w:name="_Toc217446093"/>
      <w:r>
        <w:rPr>
          <w:rFonts w:hint="eastAsia" w:ascii="黑体" w:hAnsi="宋体" w:eastAsia="黑体"/>
          <w:b/>
          <w:color w:val="auto"/>
          <w:sz w:val="44"/>
          <w:szCs w:val="44"/>
          <w:highlight w:val="none"/>
        </w:rPr>
        <w:t xml:space="preserve">  评标办法</w:t>
      </w:r>
    </w:p>
    <w:p w14:paraId="7E62D034">
      <w:pPr>
        <w:spacing w:line="360" w:lineRule="auto"/>
        <w:ind w:firstLine="420" w:firstLineChars="200"/>
        <w:rPr>
          <w:rFonts w:hint="eastAsia" w:ascii="宋体" w:hAnsi="宋体"/>
          <w:color w:val="auto"/>
          <w:szCs w:val="21"/>
          <w:highlight w:val="none"/>
        </w:rPr>
      </w:pPr>
      <w:r>
        <w:rPr>
          <w:rFonts w:hint="eastAsia" w:ascii="宋体" w:hAnsi="宋体" w:eastAsia="宋体"/>
          <w:color w:val="auto"/>
          <w:szCs w:val="21"/>
          <w:highlight w:val="none"/>
          <w:lang w:val="en-US" w:eastAsia="zh-CN"/>
        </w:rPr>
        <w:t>参照</w:t>
      </w:r>
      <w:r>
        <w:rPr>
          <w:rFonts w:hint="eastAsia" w:ascii="宋体" w:hAnsi="宋体"/>
          <w:color w:val="auto"/>
          <w:szCs w:val="21"/>
          <w:highlight w:val="none"/>
        </w:rPr>
        <w:t>根据《中华人民共和国政府采购法》及其实施条例和《政府采购货物和服务招标投标管理办法》（财政部87号令）等法律法规规定，结合采购项目特点，参照制定本评标办法。</w:t>
      </w:r>
    </w:p>
    <w:p w14:paraId="70BB2B17">
      <w:pPr>
        <w:spacing w:before="120" w:beforeLines="50" w:after="120" w:afterLines="50" w:line="360" w:lineRule="auto"/>
        <w:rPr>
          <w:rFonts w:hint="eastAsia" w:ascii="黑体" w:hAnsi="宋体" w:eastAsia="黑体"/>
          <w:b/>
          <w:color w:val="auto"/>
          <w:sz w:val="36"/>
          <w:szCs w:val="36"/>
          <w:highlight w:val="none"/>
        </w:rPr>
      </w:pPr>
      <w:r>
        <w:rPr>
          <w:rFonts w:hint="eastAsia" w:ascii="黑体" w:hAnsi="宋体" w:eastAsia="黑体"/>
          <w:color w:val="auto"/>
          <w:sz w:val="36"/>
          <w:szCs w:val="36"/>
          <w:highlight w:val="none"/>
        </w:rPr>
        <w:t>1.</w:t>
      </w:r>
      <w:r>
        <w:rPr>
          <w:rFonts w:hint="eastAsia" w:ascii="黑体" w:hAnsi="宋体" w:eastAsia="黑体"/>
          <w:b/>
          <w:color w:val="auto"/>
          <w:sz w:val="36"/>
          <w:szCs w:val="36"/>
          <w:highlight w:val="none"/>
        </w:rPr>
        <w:t>评标程序</w:t>
      </w:r>
    </w:p>
    <w:p w14:paraId="4B83C3BC">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1.1 评标按照下列程序进行：</w:t>
      </w:r>
    </w:p>
    <w:p w14:paraId="0CAD8D86">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（1）投标文件符合性审查；</w:t>
      </w:r>
    </w:p>
    <w:p w14:paraId="44C08500">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（2）投标文件澄清或说明；</w:t>
      </w:r>
    </w:p>
    <w:p w14:paraId="7413D516">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（3）投标文件比较与评价；</w:t>
      </w:r>
    </w:p>
    <w:p w14:paraId="1E2F893E">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（4）复核与核对评标结果；</w:t>
      </w:r>
    </w:p>
    <w:p w14:paraId="550E3CD5">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（5）确定中标候选人名单；</w:t>
      </w:r>
    </w:p>
    <w:p w14:paraId="69AF151F">
      <w:pPr>
        <w:spacing w:line="360" w:lineRule="auto"/>
        <w:ind w:firstLine="495"/>
        <w:rPr>
          <w:rFonts w:hint="eastAsia" w:ascii="宋体" w:hAnsi="宋体"/>
          <w:color w:val="auto"/>
          <w:szCs w:val="21"/>
          <w:highlight w:val="none"/>
        </w:rPr>
      </w:pPr>
      <w:r>
        <w:rPr>
          <w:rFonts w:hint="eastAsia" w:ascii="宋体" w:hAnsi="宋体"/>
          <w:color w:val="auto"/>
          <w:szCs w:val="21"/>
          <w:highlight w:val="none"/>
        </w:rPr>
        <w:t>（6）编写评标报告。</w:t>
      </w:r>
    </w:p>
    <w:p w14:paraId="5B22C99A">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1.2 投标文件符合性审查</w:t>
      </w:r>
    </w:p>
    <w:p w14:paraId="6F17AE3A">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1.2.1 评标委员会依法对符合资格条件的投标人的投标文件进行符合性审查。评标委员会从投标文件的有效性、完整性和对招标文件的响应程度进行审查，以确定其是否对招标文件实质性内容作出响应</w:t>
      </w:r>
      <w:r>
        <w:rPr>
          <w:rFonts w:hint="eastAsia" w:ascii="宋体" w:hAnsi="宋体" w:cs="宋体"/>
          <w:color w:val="auto"/>
          <w:kern w:val="0"/>
          <w:szCs w:val="21"/>
          <w:highlight w:val="none"/>
        </w:rPr>
        <w:t>（采购人可根据具体项目的情况对实质性要求作特别的具体规定）</w:t>
      </w:r>
      <w:r>
        <w:rPr>
          <w:rFonts w:hint="eastAsia" w:ascii="宋体" w:hAnsi="宋体"/>
          <w:color w:val="auto"/>
          <w:szCs w:val="21"/>
          <w:highlight w:val="none"/>
        </w:rPr>
        <w:t>。</w:t>
      </w:r>
    </w:p>
    <w:p w14:paraId="2B8A91FA">
      <w:pPr>
        <w:spacing w:after="120" w:afterLines="50"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1.2.2评标委员会按下列评审标准进行符合性审查：</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083"/>
        <w:gridCol w:w="5281"/>
      </w:tblGrid>
      <w:tr w14:paraId="4146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1" w:type="dxa"/>
            <w:noWrap w:val="0"/>
            <w:vAlign w:val="center"/>
          </w:tcPr>
          <w:p w14:paraId="6C6641F4">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序号</w:t>
            </w:r>
          </w:p>
        </w:tc>
        <w:tc>
          <w:tcPr>
            <w:tcW w:w="3083" w:type="dxa"/>
            <w:noWrap w:val="0"/>
            <w:vAlign w:val="center"/>
          </w:tcPr>
          <w:p w14:paraId="7FDD49CB">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审查项目</w:t>
            </w:r>
          </w:p>
        </w:tc>
        <w:tc>
          <w:tcPr>
            <w:tcW w:w="5281" w:type="dxa"/>
            <w:noWrap w:val="0"/>
            <w:vAlign w:val="center"/>
          </w:tcPr>
          <w:p w14:paraId="59972756">
            <w:pPr>
              <w:pStyle w:val="10"/>
              <w:tabs>
                <w:tab w:val="left" w:pos="567"/>
              </w:tabs>
              <w:spacing w:before="0" w:line="360" w:lineRule="auto"/>
              <w:jc w:val="center"/>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rPr>
              <w:t>投标</w:t>
            </w:r>
            <w:r>
              <w:rPr>
                <w:rFonts w:hint="eastAsia" w:ascii="宋体" w:hAnsi="宋体" w:eastAsia="宋体" w:cs="宋体"/>
                <w:sz w:val="22"/>
                <w:szCs w:val="22"/>
                <w:highlight w:val="none"/>
                <w:lang w:eastAsia="zh-CN"/>
              </w:rPr>
              <w:t>审查要求</w:t>
            </w:r>
          </w:p>
        </w:tc>
      </w:tr>
      <w:tr w14:paraId="716F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1" w:type="dxa"/>
            <w:noWrap w:val="0"/>
            <w:vAlign w:val="center"/>
          </w:tcPr>
          <w:p w14:paraId="51DA53CB">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3083" w:type="dxa"/>
            <w:noWrap w:val="0"/>
            <w:vAlign w:val="center"/>
          </w:tcPr>
          <w:p w14:paraId="6139B9D0">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签署、盖章</w:t>
            </w:r>
          </w:p>
        </w:tc>
        <w:tc>
          <w:tcPr>
            <w:tcW w:w="5281" w:type="dxa"/>
            <w:noWrap w:val="0"/>
            <w:vAlign w:val="center"/>
          </w:tcPr>
          <w:p w14:paraId="125C02A0">
            <w:pPr>
              <w:pStyle w:val="10"/>
              <w:tabs>
                <w:tab w:val="left" w:pos="567"/>
              </w:tabs>
              <w:spacing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投标文件按招标文件要求签署、盖章的</w:t>
            </w:r>
          </w:p>
        </w:tc>
      </w:tr>
      <w:tr w14:paraId="4E8B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11" w:type="dxa"/>
            <w:noWrap w:val="0"/>
            <w:vAlign w:val="center"/>
          </w:tcPr>
          <w:p w14:paraId="36F2FE92">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2</w:t>
            </w:r>
          </w:p>
        </w:tc>
        <w:tc>
          <w:tcPr>
            <w:tcW w:w="3083" w:type="dxa"/>
            <w:noWrap w:val="0"/>
            <w:vAlign w:val="center"/>
          </w:tcPr>
          <w:p w14:paraId="3E70C9C0">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投标报价</w:t>
            </w:r>
          </w:p>
        </w:tc>
        <w:tc>
          <w:tcPr>
            <w:tcW w:w="5281" w:type="dxa"/>
            <w:noWrap w:val="0"/>
            <w:vAlign w:val="center"/>
          </w:tcPr>
          <w:p w14:paraId="44EA85E7">
            <w:pPr>
              <w:pStyle w:val="10"/>
              <w:tabs>
                <w:tab w:val="left" w:pos="567"/>
              </w:tabs>
              <w:spacing w:before="0"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投标人投标报价</w:t>
            </w:r>
            <w:r>
              <w:rPr>
                <w:rFonts w:hint="eastAsia" w:ascii="宋体" w:hAnsi="宋体" w:eastAsia="宋体" w:cs="宋体"/>
                <w:sz w:val="22"/>
                <w:szCs w:val="22"/>
                <w:highlight w:val="none"/>
                <w:lang w:eastAsia="zh-CN"/>
              </w:rPr>
              <w:t>未</w:t>
            </w:r>
            <w:r>
              <w:rPr>
                <w:rFonts w:hint="eastAsia" w:ascii="宋体" w:hAnsi="宋体" w:eastAsia="宋体" w:cs="宋体"/>
                <w:sz w:val="22"/>
                <w:szCs w:val="22"/>
                <w:highlight w:val="none"/>
              </w:rPr>
              <w:t>超出采购预算或最高限价的</w:t>
            </w:r>
          </w:p>
        </w:tc>
      </w:tr>
      <w:tr w14:paraId="02CC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11" w:type="dxa"/>
            <w:noWrap w:val="0"/>
            <w:vAlign w:val="center"/>
          </w:tcPr>
          <w:p w14:paraId="4C82E7AA">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3</w:t>
            </w:r>
          </w:p>
        </w:tc>
        <w:tc>
          <w:tcPr>
            <w:tcW w:w="3083" w:type="dxa"/>
            <w:noWrap w:val="0"/>
            <w:vAlign w:val="center"/>
          </w:tcPr>
          <w:p w14:paraId="00CAA408">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报价合理性</w:t>
            </w:r>
          </w:p>
        </w:tc>
        <w:tc>
          <w:tcPr>
            <w:tcW w:w="5281" w:type="dxa"/>
            <w:noWrap w:val="0"/>
            <w:vAlign w:val="center"/>
          </w:tcPr>
          <w:p w14:paraId="2198513B">
            <w:pPr>
              <w:pStyle w:val="10"/>
              <w:tabs>
                <w:tab w:val="left" w:pos="567"/>
              </w:tabs>
              <w:spacing w:before="0"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投标人的报价</w:t>
            </w:r>
            <w:r>
              <w:rPr>
                <w:rFonts w:hint="eastAsia" w:ascii="宋体" w:hAnsi="宋体" w:eastAsia="宋体" w:cs="宋体"/>
                <w:sz w:val="22"/>
                <w:szCs w:val="22"/>
                <w:highlight w:val="none"/>
                <w:lang w:eastAsia="zh-CN"/>
              </w:rPr>
              <w:t>无</w:t>
            </w:r>
            <w:r>
              <w:rPr>
                <w:rFonts w:hint="eastAsia" w:ascii="宋体" w:hAnsi="宋体" w:eastAsia="宋体" w:cs="宋体"/>
                <w:sz w:val="22"/>
                <w:szCs w:val="22"/>
                <w:highlight w:val="none"/>
              </w:rPr>
              <w:t>明显低于其他通过符合性审查投标人的报价，</w:t>
            </w:r>
            <w:r>
              <w:rPr>
                <w:rFonts w:hint="eastAsia" w:ascii="宋体" w:hAnsi="宋体" w:eastAsia="宋体" w:cs="宋体"/>
                <w:sz w:val="22"/>
                <w:szCs w:val="22"/>
                <w:highlight w:val="none"/>
                <w:lang w:eastAsia="zh-CN"/>
              </w:rPr>
              <w:t>不</w:t>
            </w:r>
            <w:r>
              <w:rPr>
                <w:rFonts w:hint="eastAsia" w:ascii="宋体" w:hAnsi="宋体" w:eastAsia="宋体" w:cs="宋体"/>
                <w:sz w:val="22"/>
                <w:szCs w:val="22"/>
                <w:highlight w:val="none"/>
              </w:rPr>
              <w:t>影响产品质量或者能诚信履约的，且投标人</w:t>
            </w:r>
            <w:r>
              <w:rPr>
                <w:rFonts w:hint="eastAsia" w:ascii="宋体" w:hAnsi="宋体" w:eastAsia="宋体" w:cs="宋体"/>
                <w:sz w:val="22"/>
                <w:szCs w:val="22"/>
                <w:highlight w:val="none"/>
                <w:lang w:eastAsia="zh-CN"/>
              </w:rPr>
              <w:t>可以</w:t>
            </w:r>
            <w:r>
              <w:rPr>
                <w:rFonts w:hint="eastAsia" w:ascii="宋体" w:hAnsi="宋体" w:eastAsia="宋体" w:cs="宋体"/>
                <w:sz w:val="22"/>
                <w:szCs w:val="22"/>
                <w:highlight w:val="none"/>
              </w:rPr>
              <w:t>证明其报价合理性的</w:t>
            </w:r>
          </w:p>
        </w:tc>
      </w:tr>
      <w:tr w14:paraId="5593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11" w:type="dxa"/>
            <w:noWrap w:val="0"/>
            <w:vAlign w:val="center"/>
          </w:tcPr>
          <w:p w14:paraId="0AF9DA6E">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4</w:t>
            </w:r>
          </w:p>
        </w:tc>
        <w:tc>
          <w:tcPr>
            <w:tcW w:w="3083" w:type="dxa"/>
            <w:noWrap w:val="0"/>
            <w:vAlign w:val="center"/>
          </w:tcPr>
          <w:p w14:paraId="29D701CE">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投标保证金</w:t>
            </w:r>
          </w:p>
        </w:tc>
        <w:tc>
          <w:tcPr>
            <w:tcW w:w="5281" w:type="dxa"/>
            <w:noWrap w:val="0"/>
            <w:vAlign w:val="center"/>
          </w:tcPr>
          <w:p w14:paraId="108B90C3">
            <w:pPr>
              <w:pStyle w:val="10"/>
              <w:tabs>
                <w:tab w:val="left" w:pos="567"/>
              </w:tabs>
              <w:spacing w:before="0"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投标保证金提交或金额、形式</w:t>
            </w:r>
            <w:r>
              <w:rPr>
                <w:rFonts w:hint="eastAsia" w:ascii="宋体" w:hAnsi="宋体" w:eastAsia="宋体" w:cs="宋体"/>
                <w:sz w:val="22"/>
                <w:szCs w:val="22"/>
                <w:highlight w:val="none"/>
                <w:lang w:eastAsia="zh-CN"/>
              </w:rPr>
              <w:t>完全</w:t>
            </w:r>
            <w:r>
              <w:rPr>
                <w:rFonts w:hint="eastAsia" w:ascii="宋体" w:hAnsi="宋体" w:eastAsia="宋体" w:cs="宋体"/>
                <w:sz w:val="22"/>
                <w:szCs w:val="22"/>
                <w:highlight w:val="none"/>
              </w:rPr>
              <w:t>符合招标文件要求的</w:t>
            </w:r>
          </w:p>
        </w:tc>
      </w:tr>
      <w:tr w14:paraId="774C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11" w:type="dxa"/>
            <w:noWrap w:val="0"/>
            <w:vAlign w:val="center"/>
          </w:tcPr>
          <w:p w14:paraId="03B2AEA1">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5</w:t>
            </w:r>
          </w:p>
        </w:tc>
        <w:tc>
          <w:tcPr>
            <w:tcW w:w="3083" w:type="dxa"/>
            <w:noWrap w:val="0"/>
            <w:vAlign w:val="center"/>
          </w:tcPr>
          <w:p w14:paraId="65DF6F8F">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投标内容</w:t>
            </w:r>
          </w:p>
        </w:tc>
        <w:tc>
          <w:tcPr>
            <w:tcW w:w="5281" w:type="dxa"/>
            <w:noWrap w:val="0"/>
            <w:vAlign w:val="center"/>
          </w:tcPr>
          <w:p w14:paraId="54B5120F">
            <w:pPr>
              <w:pStyle w:val="10"/>
              <w:tabs>
                <w:tab w:val="left" w:pos="567"/>
              </w:tabs>
              <w:spacing w:before="0"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投标内容</w:t>
            </w:r>
            <w:r>
              <w:rPr>
                <w:rFonts w:hint="eastAsia" w:ascii="宋体" w:hAnsi="宋体" w:eastAsia="宋体" w:cs="宋体"/>
                <w:sz w:val="22"/>
                <w:szCs w:val="22"/>
                <w:highlight w:val="none"/>
                <w:lang w:eastAsia="zh-CN"/>
              </w:rPr>
              <w:t>未</w:t>
            </w:r>
            <w:r>
              <w:rPr>
                <w:rFonts w:hint="eastAsia" w:ascii="宋体" w:hAnsi="宋体" w:eastAsia="宋体" w:cs="宋体"/>
                <w:sz w:val="22"/>
                <w:szCs w:val="22"/>
                <w:highlight w:val="none"/>
              </w:rPr>
              <w:t>出现漏项或数量与要求</w:t>
            </w:r>
            <w:r>
              <w:rPr>
                <w:rFonts w:hint="eastAsia" w:ascii="宋体" w:hAnsi="宋体" w:eastAsia="宋体" w:cs="宋体"/>
                <w:sz w:val="22"/>
                <w:szCs w:val="22"/>
                <w:highlight w:val="none"/>
                <w:lang w:eastAsia="zh-CN"/>
              </w:rPr>
              <w:t>不符</w:t>
            </w:r>
            <w:r>
              <w:rPr>
                <w:rFonts w:hint="eastAsia" w:ascii="宋体" w:hAnsi="宋体" w:eastAsia="宋体" w:cs="宋体"/>
                <w:sz w:val="22"/>
                <w:szCs w:val="22"/>
                <w:highlight w:val="none"/>
              </w:rPr>
              <w:t>或投标内容的技术指标</w:t>
            </w:r>
            <w:r>
              <w:rPr>
                <w:rFonts w:hint="eastAsia" w:ascii="宋体" w:hAnsi="宋体" w:eastAsia="宋体" w:cs="宋体"/>
                <w:sz w:val="22"/>
                <w:szCs w:val="22"/>
                <w:highlight w:val="none"/>
                <w:lang w:eastAsia="zh-CN"/>
              </w:rPr>
              <w:t>未</w:t>
            </w:r>
            <w:r>
              <w:rPr>
                <w:rFonts w:hint="eastAsia" w:ascii="宋体" w:hAnsi="宋体" w:eastAsia="宋体" w:cs="宋体"/>
                <w:sz w:val="22"/>
                <w:szCs w:val="22"/>
                <w:highlight w:val="none"/>
              </w:rPr>
              <w:t>达到招标文件要求，</w:t>
            </w:r>
            <w:r>
              <w:rPr>
                <w:rFonts w:hint="eastAsia" w:ascii="宋体" w:hAnsi="宋体" w:eastAsia="宋体" w:cs="宋体"/>
                <w:sz w:val="22"/>
                <w:szCs w:val="22"/>
                <w:highlight w:val="none"/>
                <w:lang w:eastAsia="zh-CN"/>
              </w:rPr>
              <w:t>未</w:t>
            </w:r>
            <w:r>
              <w:rPr>
                <w:rFonts w:hint="eastAsia" w:ascii="宋体" w:hAnsi="宋体" w:eastAsia="宋体" w:cs="宋体"/>
                <w:sz w:val="22"/>
                <w:szCs w:val="22"/>
                <w:highlight w:val="none"/>
              </w:rPr>
              <w:t>造成采购档次降低或影响采购性能、功能</w:t>
            </w:r>
          </w:p>
        </w:tc>
      </w:tr>
      <w:tr w14:paraId="7DE0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11" w:type="dxa"/>
            <w:noWrap w:val="0"/>
            <w:vAlign w:val="center"/>
          </w:tcPr>
          <w:p w14:paraId="560CFDFE">
            <w:pPr>
              <w:pStyle w:val="10"/>
              <w:tabs>
                <w:tab w:val="left" w:pos="567"/>
              </w:tabs>
              <w:spacing w:before="0" w:line="360" w:lineRule="auto"/>
              <w:jc w:val="center"/>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6</w:t>
            </w:r>
          </w:p>
        </w:tc>
        <w:tc>
          <w:tcPr>
            <w:tcW w:w="3083" w:type="dxa"/>
            <w:noWrap w:val="0"/>
            <w:vAlign w:val="center"/>
          </w:tcPr>
          <w:p w14:paraId="14E403D4">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color w:val="auto"/>
                <w:sz w:val="22"/>
                <w:szCs w:val="22"/>
                <w:highlight w:val="none"/>
              </w:rPr>
              <w:t>合同履行期限</w:t>
            </w:r>
          </w:p>
        </w:tc>
        <w:tc>
          <w:tcPr>
            <w:tcW w:w="5281" w:type="dxa"/>
            <w:noWrap w:val="0"/>
            <w:vAlign w:val="center"/>
          </w:tcPr>
          <w:p w14:paraId="75D1D0B4">
            <w:pPr>
              <w:tabs>
                <w:tab w:val="left" w:pos="0"/>
              </w:tabs>
              <w:adjustRightInd w:val="0"/>
              <w:snapToGrid w:val="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应满足招标文件中要求的合同履行期限</w:t>
            </w:r>
          </w:p>
        </w:tc>
      </w:tr>
      <w:tr w14:paraId="7A8E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11" w:type="dxa"/>
            <w:noWrap w:val="0"/>
            <w:vAlign w:val="center"/>
          </w:tcPr>
          <w:p w14:paraId="3DC8B92C">
            <w:pPr>
              <w:pStyle w:val="10"/>
              <w:tabs>
                <w:tab w:val="left" w:pos="567"/>
              </w:tabs>
              <w:spacing w:before="0" w:line="360" w:lineRule="auto"/>
              <w:jc w:val="center"/>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7</w:t>
            </w:r>
          </w:p>
        </w:tc>
        <w:tc>
          <w:tcPr>
            <w:tcW w:w="3083" w:type="dxa"/>
            <w:noWrap w:val="0"/>
            <w:vAlign w:val="center"/>
          </w:tcPr>
          <w:p w14:paraId="34B0012A">
            <w:pPr>
              <w:pStyle w:val="10"/>
              <w:tabs>
                <w:tab w:val="left" w:pos="567"/>
              </w:tabs>
              <w:spacing w:before="0" w:line="360" w:lineRule="auto"/>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其它情形</w:t>
            </w:r>
          </w:p>
        </w:tc>
        <w:tc>
          <w:tcPr>
            <w:tcW w:w="5281" w:type="dxa"/>
            <w:noWrap w:val="0"/>
            <w:vAlign w:val="center"/>
          </w:tcPr>
          <w:p w14:paraId="0A7D9A11">
            <w:pPr>
              <w:pStyle w:val="10"/>
              <w:tabs>
                <w:tab w:val="left" w:pos="567"/>
              </w:tabs>
              <w:spacing w:before="0"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lang w:eastAsia="zh-CN"/>
              </w:rPr>
              <w:t>不</w:t>
            </w:r>
            <w:r>
              <w:rPr>
                <w:rFonts w:hint="eastAsia" w:ascii="宋体" w:hAnsi="宋体" w:eastAsia="宋体" w:cs="宋体"/>
                <w:sz w:val="22"/>
                <w:szCs w:val="22"/>
                <w:highlight w:val="none"/>
              </w:rPr>
              <w:t>存在其它不符合法律法规或招标文件规定的投标无效条款</w:t>
            </w:r>
          </w:p>
        </w:tc>
      </w:tr>
    </w:tbl>
    <w:p w14:paraId="5C3D74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说明：以上各项有1项不合格，评审不予通过，作为未实质性响应招标文件。</w:t>
      </w:r>
    </w:p>
    <w:p w14:paraId="6AB992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1.2.3 未通过符合性检查的投标文件，不得进入后续评标环节。</w:t>
      </w:r>
    </w:p>
    <w:p w14:paraId="71DF7F7A">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1.3 投标文件的澄清</w:t>
      </w:r>
    </w:p>
    <w:p w14:paraId="019E33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1.3.1为有助于投标文件的审查、比较和评价，评标委员会可以书面形式</w:t>
      </w:r>
      <w:r>
        <w:rPr>
          <w:rFonts w:hint="eastAsia"/>
          <w:color w:val="auto"/>
          <w:sz w:val="21"/>
          <w:szCs w:val="21"/>
          <w:highlight w:val="none"/>
          <w:lang w:val="zh-CN"/>
        </w:rPr>
        <w:t>或政采云平台</w:t>
      </w:r>
      <w:r>
        <w:rPr>
          <w:rFonts w:hint="eastAsia" w:ascii="宋体" w:hAnsi="宋体"/>
          <w:color w:val="auto"/>
          <w:szCs w:val="21"/>
          <w:highlight w:val="none"/>
        </w:rPr>
        <w:t>要求投标人对其投标文件中含义不明确、同类问题表述不一致或者有明显文字和计算错误的内容作必要的澄清、说明或者补正。有关澄清、说明或者补正应以书面形式</w:t>
      </w:r>
      <w:r>
        <w:rPr>
          <w:rFonts w:hint="eastAsia" w:ascii="宋体" w:hAnsi="宋体"/>
          <w:color w:val="auto"/>
          <w:szCs w:val="21"/>
          <w:highlight w:val="none"/>
          <w:lang w:val="zh-CN"/>
        </w:rPr>
        <w:t>或政采云平台</w:t>
      </w:r>
      <w:r>
        <w:rPr>
          <w:rFonts w:hint="eastAsia" w:ascii="宋体" w:hAnsi="宋体"/>
          <w:color w:val="auto"/>
          <w:szCs w:val="21"/>
          <w:highlight w:val="none"/>
        </w:rPr>
        <w:t>提交，并由其法定代表人或委托代理人签字。评标委员会不接受投标人主动提出的澄清、说明或者补正。</w:t>
      </w:r>
    </w:p>
    <w:p w14:paraId="1AD18F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1.3.2 投标人的澄清、说明或者补正不得超出投标文件的范围或者改变投标文件的实质性内容，并构成为投标文件的组成部分。</w:t>
      </w:r>
    </w:p>
    <w:p w14:paraId="6E4694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1.3.3 评标委员会对投标人提交的澄清、说明或者补正有疑问的，可以要求投标人进一步澄清、说明或者补正，直至满足评标委员会的要求。</w:t>
      </w:r>
    </w:p>
    <w:p w14:paraId="4E9CAA42">
      <w:pPr>
        <w:spacing w:before="120" w:beforeLines="50" w:after="120" w:afterLines="50" w:line="360" w:lineRule="auto"/>
        <w:jc w:val="left"/>
        <w:rPr>
          <w:rFonts w:hint="eastAsia" w:ascii="宋体" w:hAnsi="宋体"/>
          <w:b/>
          <w:color w:val="auto"/>
          <w:sz w:val="30"/>
          <w:szCs w:val="30"/>
          <w:highlight w:val="none"/>
        </w:rPr>
      </w:pPr>
      <w:r>
        <w:rPr>
          <w:rFonts w:hint="eastAsia" w:ascii="宋体" w:hAnsi="宋体"/>
          <w:b/>
          <w:color w:val="auto"/>
          <w:sz w:val="30"/>
          <w:szCs w:val="30"/>
          <w:highlight w:val="none"/>
        </w:rPr>
        <w:t>1.4 投标文件比较与评价</w:t>
      </w:r>
    </w:p>
    <w:p w14:paraId="5DFDA853">
      <w:pPr>
        <w:tabs>
          <w:tab w:val="left" w:pos="0"/>
        </w:tabs>
        <w:adjustRightInd w:val="0"/>
        <w:snapToGrid w:val="0"/>
        <w:spacing w:before="120" w:before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1.4.1 </w:t>
      </w:r>
      <w:r>
        <w:rPr>
          <w:rFonts w:hint="eastAsia" w:ascii="宋体" w:hAnsi="宋体"/>
          <w:bCs/>
          <w:color w:val="auto"/>
          <w:szCs w:val="21"/>
          <w:highlight w:val="none"/>
        </w:rPr>
        <w:t>评标委员会应按照招标文件中规定的评标方法</w:t>
      </w:r>
      <w:r>
        <w:rPr>
          <w:rFonts w:hint="eastAsia" w:ascii="宋体" w:hAnsi="宋体"/>
          <w:color w:val="auto"/>
          <w:szCs w:val="21"/>
          <w:highlight w:val="none"/>
        </w:rPr>
        <w:t>和标准，</w:t>
      </w:r>
      <w:r>
        <w:rPr>
          <w:rFonts w:hint="eastAsia" w:ascii="宋体" w:hAnsi="宋体"/>
          <w:bCs/>
          <w:color w:val="auto"/>
          <w:szCs w:val="21"/>
          <w:highlight w:val="none"/>
        </w:rPr>
        <w:t>对</w:t>
      </w:r>
      <w:r>
        <w:rPr>
          <w:rFonts w:hint="eastAsia" w:ascii="宋体" w:hAnsi="宋体"/>
          <w:color w:val="auto"/>
          <w:szCs w:val="21"/>
          <w:highlight w:val="none"/>
        </w:rPr>
        <w:t>符合性检查</w:t>
      </w:r>
      <w:r>
        <w:rPr>
          <w:rFonts w:hint="eastAsia" w:ascii="宋体" w:hAnsi="宋体"/>
          <w:bCs/>
          <w:color w:val="auto"/>
          <w:szCs w:val="21"/>
          <w:highlight w:val="none"/>
        </w:rPr>
        <w:t>通过的投标文件进行商务和技术评估，综合比较与评价。</w:t>
      </w:r>
    </w:p>
    <w:p w14:paraId="07228007">
      <w:pPr>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1.4.2 如果投标文件没有实质性响应招标文件的要求，评标委员会将予以拒绝。投标人不得通过修正或撤销不合要求的偏离或保留，从而使其投标成为实质性响应的投标。</w:t>
      </w:r>
    </w:p>
    <w:p w14:paraId="47811873">
      <w:pPr>
        <w:spacing w:before="120" w:before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1.5 复核与核对评标结果</w:t>
      </w:r>
    </w:p>
    <w:p w14:paraId="600CECAF">
      <w:pPr>
        <w:spacing w:before="120" w:before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1.5.1 评分汇总结束后，评标委员会应当进行复核，特别要对拟推荐中标候选人的、报价最低的、投标文件被认定无效的进行重点复核。</w:t>
      </w:r>
    </w:p>
    <w:p w14:paraId="313E015D">
      <w:pPr>
        <w:pStyle w:val="29"/>
        <w:spacing w:line="360" w:lineRule="auto"/>
        <w:ind w:firstLine="420" w:firstLineChars="200"/>
        <w:rPr>
          <w:rFonts w:hint="eastAsia" w:ascii="宋体" w:hAnsi="宋体"/>
          <w:color w:val="auto"/>
          <w:highlight w:val="none"/>
        </w:rPr>
      </w:pPr>
      <w:r>
        <w:rPr>
          <w:rFonts w:hint="eastAsia" w:ascii="宋体" w:hAnsi="宋体"/>
          <w:color w:val="auto"/>
          <w:highlight w:val="none"/>
        </w:rPr>
        <w:t>1.5.2 评标结果汇总完成后，</w:t>
      </w:r>
      <w:r>
        <w:rPr>
          <w:rFonts w:ascii="宋体" w:hAnsi="宋体"/>
          <w:color w:val="auto"/>
          <w:highlight w:val="none"/>
        </w:rPr>
        <w:t>评标报告签署前，</w:t>
      </w:r>
      <w:r>
        <w:rPr>
          <w:rFonts w:hint="eastAsia" w:ascii="宋体" w:hAnsi="宋体"/>
          <w:color w:val="auto"/>
          <w:highlight w:val="none"/>
        </w:rPr>
        <w:t>采购代理机构应当</w:t>
      </w:r>
      <w:r>
        <w:rPr>
          <w:rFonts w:ascii="宋体" w:hAnsi="宋体"/>
          <w:bCs/>
          <w:color w:val="auto"/>
          <w:highlight w:val="none"/>
        </w:rPr>
        <w:t>核对评标结果，</w:t>
      </w:r>
      <w:r>
        <w:rPr>
          <w:rFonts w:ascii="宋体" w:hAnsi="宋体"/>
          <w:color w:val="auto"/>
          <w:highlight w:val="none"/>
        </w:rPr>
        <w:t>除下列情形外，任何人不得修改评标结果：</w:t>
      </w:r>
    </w:p>
    <w:p w14:paraId="5CA387A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）分值汇总计算错误的；</w:t>
      </w:r>
    </w:p>
    <w:p w14:paraId="1A730053">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）分项评分超出评分标准范围的；</w:t>
      </w:r>
    </w:p>
    <w:p w14:paraId="573194D9">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）评标委员会对客观评审因素评分不一致的；</w:t>
      </w:r>
    </w:p>
    <w:p w14:paraId="2F1B758E">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）经评标委员会认定评分畸高、畸低的。</w:t>
      </w:r>
    </w:p>
    <w:p w14:paraId="333CF813">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经复核发现存在以上情形之一的，评标委员会应当当场修改评标结果，并在评标报告中记载</w:t>
      </w:r>
      <w:r>
        <w:rPr>
          <w:rFonts w:hint="eastAsia" w:ascii="宋体" w:hAnsi="宋体"/>
          <w:color w:val="auto"/>
          <w:szCs w:val="21"/>
          <w:highlight w:val="none"/>
        </w:rPr>
        <w:t>。</w:t>
      </w:r>
    </w:p>
    <w:p w14:paraId="71493807">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1.6 确定中标候选人名单</w:t>
      </w:r>
    </w:p>
    <w:p w14:paraId="6B8A4B72">
      <w:pPr>
        <w:spacing w:before="120" w:before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定标及定标程序祥见第二章第9.1、9.2条款。</w:t>
      </w:r>
    </w:p>
    <w:p w14:paraId="71956DAA">
      <w:pPr>
        <w:spacing w:before="120" w:beforeLines="50" w:after="120" w:afterLines="50" w:line="360" w:lineRule="auto"/>
        <w:rPr>
          <w:rFonts w:hint="eastAsia" w:ascii="宋体" w:hAnsi="宋体"/>
          <w:b/>
          <w:color w:val="auto"/>
          <w:sz w:val="30"/>
          <w:szCs w:val="30"/>
          <w:highlight w:val="none"/>
        </w:rPr>
      </w:pPr>
      <w:r>
        <w:rPr>
          <w:rFonts w:hint="eastAsia" w:ascii="宋体" w:hAnsi="宋体"/>
          <w:b/>
          <w:color w:val="auto"/>
          <w:sz w:val="30"/>
          <w:szCs w:val="30"/>
          <w:highlight w:val="none"/>
        </w:rPr>
        <w:t>1.7 编写评标报告</w:t>
      </w:r>
    </w:p>
    <w:p w14:paraId="40F74B82">
      <w:pPr>
        <w:spacing w:before="120" w:beforeLines="50" w:line="360" w:lineRule="auto"/>
        <w:ind w:firstLine="482"/>
        <w:rPr>
          <w:rFonts w:hint="eastAsia" w:ascii="宋体" w:hAnsi="宋体"/>
          <w:color w:val="auto"/>
          <w:szCs w:val="21"/>
          <w:highlight w:val="none"/>
        </w:rPr>
      </w:pPr>
      <w:r>
        <w:rPr>
          <w:rFonts w:hint="eastAsia" w:ascii="宋体" w:hAnsi="宋体"/>
          <w:color w:val="auto"/>
          <w:szCs w:val="21"/>
          <w:highlight w:val="none"/>
        </w:rPr>
        <w:t>1.7.1 评标委员会在确定中标候选人名单后，应当编写评标报告并向采购人出具。评标报告应当包括以下内容：</w:t>
      </w:r>
    </w:p>
    <w:p w14:paraId="4CC07E2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（1）招标公告刊登的媒体名称、开标日期和地点；</w:t>
      </w:r>
    </w:p>
    <w:p w14:paraId="115957F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（2）投标人名单和评标委员会成员名单；</w:t>
      </w:r>
    </w:p>
    <w:p w14:paraId="006459F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（3）评标方法和标准；</w:t>
      </w:r>
    </w:p>
    <w:p w14:paraId="3FD5035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（4）开标记录和评标情况及说明，包括无效投标人名单及原因；</w:t>
      </w:r>
    </w:p>
    <w:p w14:paraId="40BAABD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（5）评标结果，确定的中标候选人名单；</w:t>
      </w:r>
    </w:p>
    <w:p w14:paraId="55ACFAC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（6）其他需要说明的情况，包括评标过程中投标人根据评标委员会要求进行的澄清、说明或者补正，评标委员会成员的更换等，报价最高的投标人为第一中标候选人的，对其报价合理性予以特别书面。</w:t>
      </w:r>
    </w:p>
    <w:p w14:paraId="165FDD0A">
      <w:pPr>
        <w:widowControl/>
        <w:spacing w:line="360" w:lineRule="auto"/>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1.7.2 评标委员会成员应当对评标报告予以签字确认，对评标过程有不同意见的，应当在评标报告中写明并说明理由。签字但未写明不同意见或者未说明理由的，视同无意见。拒不签字又未另行书面说明其不同意见和理由的，视同同意评标报告。</w:t>
      </w:r>
    </w:p>
    <w:p w14:paraId="6BBDD815">
      <w:pPr>
        <w:spacing w:before="120" w:beforeLines="50" w:after="120" w:afterLines="50" w:line="360" w:lineRule="auto"/>
        <w:rPr>
          <w:rFonts w:hint="eastAsia" w:ascii="黑体" w:hAnsi="宋体" w:eastAsia="黑体"/>
          <w:b/>
          <w:color w:val="auto"/>
          <w:sz w:val="36"/>
          <w:szCs w:val="36"/>
          <w:highlight w:val="none"/>
        </w:rPr>
      </w:pPr>
      <w:r>
        <w:rPr>
          <w:rFonts w:hint="eastAsia" w:ascii="黑体" w:hAnsi="宋体" w:eastAsia="黑体"/>
          <w:b/>
          <w:color w:val="auto"/>
          <w:sz w:val="36"/>
          <w:szCs w:val="36"/>
          <w:highlight w:val="none"/>
        </w:rPr>
        <w:t>2.</w:t>
      </w:r>
      <w:r>
        <w:rPr>
          <w:rFonts w:hint="eastAsia" w:ascii="黑体" w:hAnsi="宋体" w:eastAsia="黑体"/>
          <w:b/>
          <w:color w:val="auto"/>
          <w:szCs w:val="21"/>
          <w:highlight w:val="none"/>
        </w:rPr>
        <w:t xml:space="preserve"> </w:t>
      </w:r>
      <w:r>
        <w:rPr>
          <w:rFonts w:hint="eastAsia" w:ascii="黑体" w:hAnsi="宋体" w:eastAsia="黑体"/>
          <w:b/>
          <w:color w:val="auto"/>
          <w:sz w:val="36"/>
          <w:szCs w:val="36"/>
          <w:highlight w:val="none"/>
        </w:rPr>
        <w:t>评标方法</w:t>
      </w:r>
    </w:p>
    <w:p w14:paraId="34C93F1A">
      <w:pPr>
        <w:pStyle w:val="5"/>
        <w:spacing w:before="120" w:beforeLines="50" w:after="120" w:afterLines="50" w:line="360" w:lineRule="auto"/>
        <w:ind w:firstLine="0"/>
        <w:rPr>
          <w:rFonts w:hint="eastAsia" w:ascii="宋体" w:hAnsi="宋体"/>
          <w:b/>
          <w:color w:val="auto"/>
          <w:sz w:val="30"/>
          <w:szCs w:val="30"/>
          <w:highlight w:val="none"/>
        </w:rPr>
      </w:pPr>
      <w:r>
        <w:rPr>
          <w:rFonts w:hint="eastAsia" w:ascii="宋体" w:hAnsi="宋体"/>
          <w:b/>
          <w:color w:val="auto"/>
          <w:sz w:val="30"/>
          <w:szCs w:val="30"/>
          <w:highlight w:val="none"/>
        </w:rPr>
        <w:t>2.1综合评分法</w:t>
      </w:r>
    </w:p>
    <w:p w14:paraId="559BB2B8">
      <w:pPr>
        <w:widowControl/>
        <w:spacing w:line="450" w:lineRule="exact"/>
        <w:ind w:firstLine="420" w:firstLineChars="200"/>
        <w:jc w:val="left"/>
        <w:rPr>
          <w:rFonts w:hint="eastAsia" w:ascii="宋体" w:hAnsi="宋体" w:cs="宋体"/>
          <w:color w:val="auto"/>
          <w:kern w:val="0"/>
          <w:szCs w:val="21"/>
          <w:highlight w:val="none"/>
        </w:rPr>
      </w:pPr>
      <w:r>
        <w:rPr>
          <w:rFonts w:hint="eastAsia" w:ascii="宋体" w:hAnsi="宋体"/>
          <w:color w:val="auto"/>
          <w:szCs w:val="21"/>
          <w:highlight w:val="none"/>
        </w:rPr>
        <w:t>本采购项目评标方法采用综合评分法。即</w:t>
      </w:r>
      <w:r>
        <w:rPr>
          <w:rFonts w:hint="eastAsia" w:ascii="宋体" w:hAnsi="宋体" w:cs="宋体"/>
          <w:color w:val="auto"/>
          <w:kern w:val="0"/>
          <w:szCs w:val="21"/>
          <w:highlight w:val="none"/>
        </w:rPr>
        <w:t>投标文件满足招标文件全部实质性要求，且按照评审因素的量化指标评审得分最高的投标人为中标候选人的评标方法。</w:t>
      </w:r>
    </w:p>
    <w:p w14:paraId="0EE74AB0">
      <w:pPr>
        <w:widowControl/>
        <w:autoSpaceDE w:val="0"/>
        <w:autoSpaceDN w:val="0"/>
        <w:spacing w:before="120" w:beforeLines="50" w:after="120" w:afterLines="50" w:line="360" w:lineRule="auto"/>
        <w:ind w:right="51"/>
        <w:textAlignment w:val="bottom"/>
        <w:rPr>
          <w:rFonts w:hint="eastAsia" w:ascii="宋体" w:hAnsi="宋体"/>
          <w:b/>
          <w:color w:val="auto"/>
          <w:sz w:val="30"/>
          <w:szCs w:val="30"/>
          <w:highlight w:val="none"/>
        </w:rPr>
      </w:pPr>
      <w:r>
        <w:rPr>
          <w:rFonts w:hint="eastAsia" w:ascii="宋体" w:hAnsi="宋体"/>
          <w:b/>
          <w:color w:val="auto"/>
          <w:sz w:val="30"/>
          <w:szCs w:val="30"/>
          <w:highlight w:val="none"/>
        </w:rPr>
        <w:t xml:space="preserve">2.2 </w:t>
      </w:r>
      <w:r>
        <w:rPr>
          <w:rFonts w:hint="eastAsia"/>
          <w:b/>
          <w:color w:val="auto"/>
          <w:sz w:val="30"/>
          <w:szCs w:val="30"/>
          <w:highlight w:val="none"/>
        </w:rPr>
        <w:t>评标细则及标准</w:t>
      </w:r>
    </w:p>
    <w:p w14:paraId="0A0EDF4B">
      <w:pPr>
        <w:pStyle w:val="12"/>
        <w:adjustRightInd w:val="0"/>
        <w:snapToGrid w:val="0"/>
        <w:spacing w:line="360" w:lineRule="auto"/>
        <w:ind w:firstLine="420" w:firstLineChars="200"/>
        <w:rPr>
          <w:rFonts w:hint="eastAsia" w:hAnsi="宋体"/>
          <w:bCs/>
          <w:color w:val="auto"/>
          <w:highlight w:val="none"/>
        </w:rPr>
      </w:pPr>
      <w:r>
        <w:rPr>
          <w:rFonts w:hint="eastAsia" w:hAnsi="宋体"/>
          <w:color w:val="auto"/>
          <w:highlight w:val="none"/>
        </w:rPr>
        <w:t xml:space="preserve">2.2.1 </w:t>
      </w:r>
      <w:r>
        <w:rPr>
          <w:rFonts w:hint="eastAsia" w:hAnsi="宋体"/>
          <w:bCs/>
          <w:color w:val="auto"/>
          <w:highlight w:val="none"/>
        </w:rPr>
        <w:t>评标委员会将综合分析投标人的各项评审因素，而不以单项评审因素的优劣评选出中标人。对所有投标人的投标评估，都采用相同的程序和标准，严格按照招标文件的要求和条件进行。</w:t>
      </w:r>
    </w:p>
    <w:p w14:paraId="4E157F8D">
      <w:pPr>
        <w:tabs>
          <w:tab w:val="left" w:pos="0"/>
        </w:tabs>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2.2.2 评审因素包括：</w:t>
      </w:r>
      <w:r>
        <w:rPr>
          <w:rFonts w:hint="eastAsia" w:ascii="宋体" w:hAnsi="宋体"/>
          <w:b/>
          <w:bCs/>
          <w:color w:val="auto"/>
          <w:szCs w:val="21"/>
          <w:highlight w:val="none"/>
        </w:rPr>
        <w:t>投标报价、技术要求、商务</w:t>
      </w:r>
      <w:r>
        <w:rPr>
          <w:rFonts w:hint="eastAsia" w:ascii="宋体" w:hAnsi="宋体"/>
          <w:b/>
          <w:bCs/>
          <w:color w:val="auto"/>
          <w:szCs w:val="21"/>
          <w:highlight w:val="none"/>
          <w:lang w:eastAsia="zh-CN"/>
        </w:rPr>
        <w:t>要求</w:t>
      </w:r>
      <w:r>
        <w:rPr>
          <w:rFonts w:hint="eastAsia" w:ascii="宋体" w:hAnsi="宋体" w:cs="宋体"/>
          <w:color w:val="auto"/>
          <w:kern w:val="0"/>
          <w:szCs w:val="21"/>
          <w:highlight w:val="none"/>
        </w:rPr>
        <w:t>等</w:t>
      </w:r>
      <w:r>
        <w:rPr>
          <w:rFonts w:hint="eastAsia" w:ascii="宋体" w:hAnsi="宋体"/>
          <w:color w:val="auto"/>
          <w:szCs w:val="21"/>
          <w:highlight w:val="none"/>
        </w:rPr>
        <w:t>对招标文件的响应程度，以及相应的比重或者权值等，但不包括“投标人须知”第3.1条</w:t>
      </w:r>
      <w:r>
        <w:rPr>
          <w:rFonts w:hint="eastAsia" w:ascii="宋体" w:hAnsi="宋体" w:cs="宋体"/>
          <w:color w:val="auto"/>
          <w:kern w:val="0"/>
          <w:szCs w:val="21"/>
          <w:highlight w:val="none"/>
          <w:lang w:val="zh-CN"/>
        </w:rPr>
        <w:t>款</w:t>
      </w:r>
      <w:r>
        <w:rPr>
          <w:rFonts w:hint="eastAsia" w:ascii="宋体" w:hAnsi="宋体"/>
          <w:color w:val="auto"/>
          <w:szCs w:val="21"/>
          <w:highlight w:val="none"/>
        </w:rPr>
        <w:t>规定的投标人资格条件。</w:t>
      </w:r>
    </w:p>
    <w:p w14:paraId="6498E93C">
      <w:pPr>
        <w:pStyle w:val="12"/>
        <w:adjustRightInd w:val="0"/>
        <w:snapToGrid w:val="0"/>
        <w:spacing w:line="360" w:lineRule="auto"/>
        <w:ind w:left="810" w:leftChars="203" w:hanging="384" w:hangingChars="183"/>
        <w:rPr>
          <w:rFonts w:hint="eastAsia" w:hAnsi="宋体"/>
          <w:bCs/>
          <w:color w:val="auto"/>
          <w:highlight w:val="none"/>
        </w:rPr>
      </w:pPr>
      <w:r>
        <w:rPr>
          <w:rFonts w:hint="eastAsia" w:hAnsi="宋体"/>
          <w:bCs/>
          <w:color w:val="auto"/>
          <w:highlight w:val="none"/>
        </w:rPr>
        <w:t>2.2.3 评标委员会按以下操作程序对投标人的投标文件进行综合评分：</w:t>
      </w:r>
    </w:p>
    <w:p w14:paraId="78EC4D3D">
      <w:pPr>
        <w:pStyle w:val="13"/>
        <w:widowControl/>
        <w:tabs>
          <w:tab w:val="left" w:pos="1506"/>
        </w:tabs>
        <w:adjustRightInd w:val="0"/>
        <w:snapToGrid w:val="0"/>
        <w:spacing w:line="360" w:lineRule="auto"/>
        <w:ind w:firstLineChars="300"/>
        <w:rPr>
          <w:rFonts w:ascii="宋体" w:hAnsi="宋体"/>
          <w:bCs/>
          <w:color w:val="auto"/>
          <w:sz w:val="21"/>
          <w:szCs w:val="21"/>
          <w:highlight w:val="none"/>
        </w:rPr>
      </w:pPr>
      <w:r>
        <w:rPr>
          <w:rFonts w:hint="eastAsia" w:ascii="宋体" w:hAnsi="宋体"/>
          <w:bCs/>
          <w:color w:val="auto"/>
          <w:sz w:val="21"/>
          <w:szCs w:val="21"/>
          <w:highlight w:val="none"/>
        </w:rPr>
        <w:t>2.2.3.1 根据招标文件和评标原则，按《综合评分明细表》所列评分因素和各评分因素的权重进行评标。</w:t>
      </w:r>
    </w:p>
    <w:p w14:paraId="5EF2261E">
      <w:p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2.2.3.2 参照财政部87号令第五十五条和财库【2020】46号文件的规定，以本次满足投标文件要求的</w:t>
      </w:r>
      <w:r>
        <w:rPr>
          <w:rFonts w:hint="eastAsia" w:ascii="宋体" w:hAnsi="宋体"/>
          <w:b/>
          <w:bCs/>
          <w:color w:val="auto"/>
          <w:szCs w:val="21"/>
          <w:highlight w:val="none"/>
        </w:rPr>
        <w:t>最低投标评审价</w:t>
      </w:r>
      <w:r>
        <w:rPr>
          <w:rFonts w:hint="eastAsia" w:ascii="宋体" w:hAnsi="宋体"/>
          <w:color w:val="auto"/>
          <w:szCs w:val="21"/>
          <w:highlight w:val="none"/>
        </w:rPr>
        <w:t>为评标基准价，其价格为满分。</w:t>
      </w:r>
    </w:p>
    <w:p w14:paraId="59C0D320">
      <w:pPr>
        <w:widowControl/>
        <w:shd w:val="clear" w:color="auto" w:fill="FFFFFF"/>
        <w:spacing w:line="360" w:lineRule="auto"/>
        <w:ind w:firstLine="482"/>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s="宋体"/>
          <w:color w:val="auto"/>
          <w:kern w:val="0"/>
          <w:szCs w:val="21"/>
          <w:highlight w:val="none"/>
        </w:rPr>
        <w:t>如果同一包为单一产品，或同一包为多种产品，全部符合中小企业政策优惠条件的（即小微企业自身生产或中小企业代理的小微企业生产的产品），对</w:t>
      </w:r>
      <w:r>
        <w:rPr>
          <w:rFonts w:hint="eastAsia" w:ascii="宋体" w:hAnsi="宋体" w:cs="宋体"/>
          <w:b/>
          <w:color w:val="auto"/>
          <w:kern w:val="0"/>
          <w:szCs w:val="21"/>
          <w:highlight w:val="none"/>
        </w:rPr>
        <w:t>总报价</w:t>
      </w:r>
      <w:r>
        <w:rPr>
          <w:rFonts w:hint="eastAsia" w:ascii="宋体" w:hAnsi="宋体" w:cs="宋体"/>
          <w:color w:val="auto"/>
          <w:kern w:val="0"/>
          <w:szCs w:val="21"/>
          <w:highlight w:val="none"/>
        </w:rPr>
        <w:t>进行调整，调整后的报价作为投标评审价。</w:t>
      </w:r>
      <w:r>
        <w:rPr>
          <w:rFonts w:hint="eastAsia" w:ascii="宋体" w:hAnsi="宋体"/>
          <w:color w:val="auto"/>
          <w:szCs w:val="21"/>
          <w:highlight w:val="none"/>
        </w:rPr>
        <w:t>投标评审价按下列公示计算：</w:t>
      </w:r>
    </w:p>
    <w:p w14:paraId="686E6B47">
      <w:pPr>
        <w:widowControl/>
        <w:shd w:val="clear" w:color="auto" w:fill="FFFFFF"/>
        <w:spacing w:line="360" w:lineRule="auto"/>
        <w:ind w:firstLine="843" w:firstLineChars="400"/>
        <w:jc w:val="left"/>
        <w:rPr>
          <w:rFonts w:hint="eastAsia" w:ascii="宋体" w:hAnsi="宋体"/>
          <w:b/>
          <w:color w:val="auto"/>
          <w:szCs w:val="21"/>
          <w:highlight w:val="none"/>
        </w:rPr>
      </w:pPr>
      <w:r>
        <w:rPr>
          <w:rFonts w:hint="eastAsia" w:ascii="宋体" w:hAnsi="宋体"/>
          <w:b/>
          <w:color w:val="auto"/>
          <w:szCs w:val="21"/>
          <w:highlight w:val="none"/>
        </w:rPr>
        <w:t>投标评审价=投标报价×（1-投标报价折扣幅度）</w:t>
      </w:r>
    </w:p>
    <w:p w14:paraId="1E0DCEF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）投标人的价格得分按下列公式计算:</w:t>
      </w:r>
    </w:p>
    <w:p w14:paraId="4F94E0BA">
      <w:pPr>
        <w:spacing w:line="360" w:lineRule="auto"/>
        <w:ind w:firstLine="723" w:firstLineChars="343"/>
        <w:rPr>
          <w:rFonts w:ascii="宋体" w:hAnsi="宋体"/>
          <w:b/>
          <w:color w:val="auto"/>
          <w:szCs w:val="21"/>
          <w:highlight w:val="none"/>
        </w:rPr>
      </w:pPr>
      <w:r>
        <w:rPr>
          <w:rFonts w:hint="eastAsia" w:ascii="宋体" w:hAnsi="宋体"/>
          <w:b/>
          <w:color w:val="auto"/>
          <w:szCs w:val="21"/>
          <w:highlight w:val="none"/>
        </w:rPr>
        <w:t>投标报价得分=(评标基准价／投标评审价)×100×价格分值*100%</w:t>
      </w:r>
    </w:p>
    <w:p w14:paraId="0381B180">
      <w:pPr>
        <w:pStyle w:val="13"/>
        <w:widowControl/>
        <w:tabs>
          <w:tab w:val="left" w:pos="1506"/>
        </w:tabs>
        <w:adjustRightInd w:val="0"/>
        <w:snapToGrid w:val="0"/>
        <w:spacing w:line="360" w:lineRule="auto"/>
        <w:ind w:firstLineChars="300"/>
        <w:rPr>
          <w:rFonts w:hint="eastAsia" w:ascii="宋体" w:hAnsi="宋体"/>
          <w:bCs/>
          <w:color w:val="auto"/>
          <w:sz w:val="21"/>
          <w:szCs w:val="21"/>
          <w:highlight w:val="none"/>
        </w:rPr>
      </w:pPr>
      <w:r>
        <w:rPr>
          <w:rFonts w:hint="eastAsia" w:ascii="宋体" w:hAnsi="宋体"/>
          <w:bCs/>
          <w:color w:val="auto"/>
          <w:sz w:val="21"/>
          <w:szCs w:val="21"/>
          <w:highlight w:val="none"/>
        </w:rPr>
        <w:t>2.2.3.3 由评标委员会成员独立地根据各项因素的评分标准，结合每个投标人的实际情况，分别就投标报价以外的各项评审因素对每个投标人独立打分。</w:t>
      </w:r>
    </w:p>
    <w:p w14:paraId="5B6C3A6A">
      <w:pPr>
        <w:pStyle w:val="13"/>
        <w:widowControl/>
        <w:tabs>
          <w:tab w:val="left" w:pos="1506"/>
        </w:tabs>
        <w:adjustRightInd w:val="0"/>
        <w:snapToGrid w:val="0"/>
        <w:spacing w:line="360" w:lineRule="auto"/>
        <w:ind w:firstLineChars="300"/>
        <w:rPr>
          <w:rFonts w:hint="eastAsia" w:ascii="宋体" w:hAnsi="宋体"/>
          <w:bCs/>
          <w:color w:val="auto"/>
          <w:sz w:val="21"/>
          <w:szCs w:val="21"/>
          <w:highlight w:val="none"/>
        </w:rPr>
      </w:pPr>
      <w:r>
        <w:rPr>
          <w:rFonts w:hint="eastAsia" w:ascii="宋体" w:hAnsi="宋体"/>
          <w:bCs/>
          <w:color w:val="auto"/>
          <w:sz w:val="21"/>
          <w:szCs w:val="21"/>
          <w:highlight w:val="none"/>
        </w:rPr>
        <w:t>2.2.3.4 将所有评审因素所得实际评审分数相加，即为该投标人的评审总得分。评审总得分按下例公式计算：</w:t>
      </w:r>
    </w:p>
    <w:p w14:paraId="2CB2BEFA">
      <w:pPr>
        <w:spacing w:line="360" w:lineRule="auto"/>
        <w:ind w:firstLine="840" w:firstLineChars="400"/>
        <w:rPr>
          <w:rFonts w:hint="eastAsia" w:ascii="宋体" w:hAnsi="宋体"/>
          <w:color w:val="auto"/>
          <w:szCs w:val="21"/>
          <w:highlight w:val="none"/>
        </w:rPr>
      </w:pPr>
      <w:r>
        <w:rPr>
          <w:rFonts w:hint="eastAsia" w:ascii="宋体" w:hAnsi="宋体"/>
          <w:color w:val="auto"/>
          <w:szCs w:val="21"/>
          <w:highlight w:val="none"/>
        </w:rPr>
        <w:t>评审总得分＝F1＋F2＋……＋Fn</w:t>
      </w:r>
    </w:p>
    <w:p w14:paraId="35F36771">
      <w:pPr>
        <w:pStyle w:val="18"/>
        <w:shd w:val="clear" w:color="auto" w:fill="FFFFFF"/>
        <w:spacing w:before="0" w:beforeAutospacing="0" w:after="0" w:afterAutospacing="0" w:line="360" w:lineRule="auto"/>
        <w:ind w:firstLine="840" w:firstLineChars="400"/>
        <w:rPr>
          <w:rFonts w:hint="eastAsia"/>
          <w:color w:val="auto"/>
          <w:sz w:val="21"/>
          <w:szCs w:val="21"/>
          <w:highlight w:val="none"/>
        </w:rPr>
      </w:pPr>
      <w:r>
        <w:rPr>
          <w:rFonts w:hint="eastAsia"/>
          <w:color w:val="auto"/>
          <w:sz w:val="21"/>
          <w:szCs w:val="21"/>
          <w:highlight w:val="none"/>
        </w:rPr>
        <w:t>F1、F2……Fn分别为各项评审因素的汇总得分</w:t>
      </w:r>
    </w:p>
    <w:p w14:paraId="73D63744">
      <w:pPr>
        <w:pStyle w:val="18"/>
        <w:shd w:val="clear" w:color="auto" w:fill="FFFFFF"/>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2.2.3.5 评审过程中，不得去掉报价中的最高报价和最低报价。</w:t>
      </w:r>
    </w:p>
    <w:p w14:paraId="2BDE015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2.2.4 小型和微型企业货物（产品）的报价折扣幅度标准：</w:t>
      </w:r>
      <w:r>
        <w:rPr>
          <w:rFonts w:hint="eastAsia" w:ascii="宋体" w:hAnsi="宋体"/>
          <w:b/>
          <w:color w:val="auto"/>
          <w:szCs w:val="21"/>
          <w:highlight w:val="none"/>
          <w:lang w:eastAsia="zh-CN"/>
        </w:rPr>
        <w:t>（如果本项目专门面向中小企业采购，不享受价格优惠）</w:t>
      </w:r>
    </w:p>
    <w:p w14:paraId="53E2C5DB">
      <w:p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2.2.4.1 对小型、微型企业生产的货物（产品）投标价格给予</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w:t>
      </w: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0%）的折扣。</w:t>
      </w:r>
    </w:p>
    <w:p w14:paraId="426611B3">
      <w:pPr>
        <w:spacing w:line="360" w:lineRule="auto"/>
        <w:ind w:firstLine="630" w:firstLineChars="300"/>
        <w:rPr>
          <w:rFonts w:hint="eastAsia" w:ascii="宋体" w:hAnsi="宋体"/>
          <w:color w:val="auto"/>
          <w:kern w:val="0"/>
          <w:szCs w:val="21"/>
          <w:highlight w:val="none"/>
        </w:rPr>
      </w:pPr>
      <w:r>
        <w:rPr>
          <w:rFonts w:hint="eastAsia" w:ascii="宋体" w:hAnsi="宋体"/>
          <w:color w:val="auto"/>
          <w:kern w:val="0"/>
          <w:szCs w:val="21"/>
          <w:highlight w:val="none"/>
        </w:rPr>
        <w:t>2.2.4.2 参加联合体投标的</w:t>
      </w:r>
      <w:r>
        <w:rPr>
          <w:rFonts w:hint="eastAsia" w:ascii="宋体" w:hAnsi="宋体"/>
          <w:color w:val="auto"/>
          <w:szCs w:val="21"/>
          <w:highlight w:val="none"/>
        </w:rPr>
        <w:t>小型、微型企业，</w:t>
      </w:r>
      <w:r>
        <w:rPr>
          <w:rFonts w:hint="eastAsia" w:ascii="宋体" w:hAnsi="宋体"/>
          <w:color w:val="auto"/>
          <w:kern w:val="0"/>
          <w:szCs w:val="21"/>
          <w:highlight w:val="none"/>
        </w:rPr>
        <w:t>联合协议中约定，小型、微型企业的协议合同金额占到联合体协议合同总金额30%以上的，可给予联合体</w:t>
      </w:r>
      <w:r>
        <w:rPr>
          <w:rFonts w:hint="eastAsia" w:ascii="宋体" w:hAnsi="宋体"/>
          <w:color w:val="auto"/>
          <w:kern w:val="0"/>
          <w:szCs w:val="21"/>
          <w:highlight w:val="none"/>
          <w:u w:val="single"/>
        </w:rPr>
        <w:t>2%</w:t>
      </w:r>
      <w:r>
        <w:rPr>
          <w:rFonts w:hint="eastAsia" w:ascii="宋体" w:hAnsi="宋体"/>
          <w:color w:val="auto"/>
          <w:kern w:val="0"/>
          <w:szCs w:val="21"/>
          <w:highlight w:val="none"/>
        </w:rPr>
        <w:t>（2%-3%）的价格折扣。</w:t>
      </w:r>
    </w:p>
    <w:p w14:paraId="0BBFE5CA">
      <w:pPr>
        <w:widowControl/>
        <w:shd w:val="clear" w:color="auto" w:fill="FFFFFF"/>
        <w:spacing w:line="360" w:lineRule="auto"/>
        <w:ind w:firstLine="632" w:firstLineChars="300"/>
        <w:jc w:val="left"/>
        <w:rPr>
          <w:rFonts w:hint="eastAsia" w:ascii="宋体" w:hAnsi="宋体"/>
          <w:b/>
          <w:color w:val="auto"/>
          <w:kern w:val="0"/>
          <w:szCs w:val="21"/>
          <w:highlight w:val="none"/>
        </w:rPr>
      </w:pPr>
      <w:r>
        <w:rPr>
          <w:rFonts w:hint="eastAsia" w:ascii="宋体" w:hAnsi="宋体"/>
          <w:b/>
          <w:color w:val="auto"/>
          <w:kern w:val="0"/>
          <w:szCs w:val="21"/>
          <w:highlight w:val="none"/>
        </w:rPr>
        <w:t xml:space="preserve">2.2.4.3  </w:t>
      </w:r>
      <w:r>
        <w:rPr>
          <w:rFonts w:hint="eastAsia" w:ascii="宋体" w:hAnsi="宋体" w:cs="宋体"/>
          <w:b/>
          <w:color w:val="auto"/>
          <w:kern w:val="0"/>
          <w:szCs w:val="21"/>
          <w:highlight w:val="none"/>
        </w:rPr>
        <w:t>小、微企业提供本企业生产的产品或中小型企业（代理商）代理的小、微企业生产的产品可享受报价折扣条件；中小型企业（代理商）代理的中型及以上企业生产的产品不享受报价折扣条件。</w:t>
      </w:r>
    </w:p>
    <w:p w14:paraId="7340432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2.2.5 非实质性偏离是指投标文件在实质上响应招标文件的要求，但在个别地方存在一些不规则、不一致、不完整的内容，并且澄清、说明或者补正这些内容不会改变投标文件的实质性内容。以下情况属于非实质性偏离：</w:t>
      </w:r>
    </w:p>
    <w:p w14:paraId="0ECAA0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（1）文字表述的内容含义不明确；</w:t>
      </w:r>
    </w:p>
    <w:p w14:paraId="5DEFB4A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（2）同类问题表述不一致；</w:t>
      </w:r>
    </w:p>
    <w:p w14:paraId="2E6F6B3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（3）有明显文字和计算错误；</w:t>
      </w:r>
    </w:p>
    <w:p w14:paraId="394ED1A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（4）提供的技术信息和数据资料不完整；</w:t>
      </w:r>
    </w:p>
    <w:p w14:paraId="1517B31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（5）投标文件未按招标文件要求进行装订或未编制目录、页码；</w:t>
      </w:r>
    </w:p>
    <w:p w14:paraId="69E5933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（6）评标委员会认定的其他非实质性偏离。</w:t>
      </w:r>
    </w:p>
    <w:p w14:paraId="0322A1F6">
      <w:pPr>
        <w:tabs>
          <w:tab w:val="left" w:pos="766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文件有上述（1）至（4）情形之一的，评标委员会应当书面要求投标人在规定的时间内予以澄清、说明或补正。投标人拒不或在规定的时间内没有进行澄清、说明或补正或澄清、说明、补正的内容也不能说明问题的，视为投标文件制作不规范，按每一项非实质性偏离进行扣分处理，直至该项分值扣完为止。</w:t>
      </w:r>
    </w:p>
    <w:p w14:paraId="06B98EFD">
      <w:pPr>
        <w:pStyle w:val="11"/>
        <w:tabs>
          <w:tab w:val="left" w:pos="600"/>
        </w:tabs>
        <w:spacing w:before="240" w:beforeLines="100" w:line="360" w:lineRule="auto"/>
        <w:ind w:firstLine="0"/>
        <w:jc w:val="center"/>
        <w:rPr>
          <w:rFonts w:hint="eastAsia" w:ascii="宋体" w:hAnsi="宋体"/>
          <w:b/>
          <w:color w:val="auto"/>
          <w:szCs w:val="32"/>
          <w:highlight w:val="none"/>
        </w:rPr>
      </w:pPr>
      <w:r>
        <w:rPr>
          <w:rFonts w:hint="eastAsia" w:ascii="宋体" w:hAnsi="宋体"/>
          <w:b/>
          <w:color w:val="auto"/>
          <w:szCs w:val="32"/>
          <w:highlight w:val="none"/>
        </w:rPr>
        <w:t>综合评分明细表</w:t>
      </w:r>
    </w:p>
    <w:tbl>
      <w:tblPr>
        <w:tblStyle w:val="19"/>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35"/>
        <w:gridCol w:w="2292"/>
        <w:gridCol w:w="5419"/>
      </w:tblGrid>
      <w:tr w14:paraId="575E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0" w:type="dxa"/>
            <w:noWrap w:val="0"/>
            <w:vAlign w:val="center"/>
          </w:tcPr>
          <w:p w14:paraId="0E77D48E">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1235" w:type="dxa"/>
            <w:noWrap w:val="0"/>
            <w:vAlign w:val="center"/>
          </w:tcPr>
          <w:p w14:paraId="57C1B192">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评审因素</w:t>
            </w:r>
          </w:p>
        </w:tc>
        <w:tc>
          <w:tcPr>
            <w:tcW w:w="2292" w:type="dxa"/>
            <w:noWrap w:val="0"/>
            <w:vAlign w:val="center"/>
          </w:tcPr>
          <w:p w14:paraId="5A1070DE">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分值</w:t>
            </w:r>
          </w:p>
        </w:tc>
        <w:tc>
          <w:tcPr>
            <w:tcW w:w="5419" w:type="dxa"/>
            <w:noWrap w:val="0"/>
            <w:vAlign w:val="center"/>
          </w:tcPr>
          <w:p w14:paraId="60E50D2A">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评审标准</w:t>
            </w:r>
          </w:p>
        </w:tc>
      </w:tr>
      <w:tr w14:paraId="63D7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720" w:type="dxa"/>
            <w:noWrap w:val="0"/>
            <w:vAlign w:val="center"/>
          </w:tcPr>
          <w:p w14:paraId="2BD7C7DE">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1235" w:type="dxa"/>
            <w:noWrap w:val="0"/>
            <w:vAlign w:val="center"/>
          </w:tcPr>
          <w:p w14:paraId="1ED5C4DB">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w:t>
            </w:r>
          </w:p>
          <w:p w14:paraId="10CC52CF">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w:t>
            </w:r>
          </w:p>
        </w:tc>
        <w:tc>
          <w:tcPr>
            <w:tcW w:w="2292" w:type="dxa"/>
            <w:noWrap w:val="0"/>
            <w:vAlign w:val="center"/>
          </w:tcPr>
          <w:p w14:paraId="3AAC57CA">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30分</w:t>
            </w:r>
          </w:p>
        </w:tc>
        <w:tc>
          <w:tcPr>
            <w:tcW w:w="5419" w:type="dxa"/>
            <w:noWrap w:val="0"/>
            <w:vAlign w:val="center"/>
          </w:tcPr>
          <w:p w14:paraId="4D2E4ADC">
            <w:pPr>
              <w:keepNext w:val="0"/>
              <w:keepLines w:val="0"/>
              <w:widowControl/>
              <w:suppressLineNumbers w:val="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满足招标文件要求且投标报价最低的投标报价为评标基准价，其价格分为满分。其他招标投标人的价格分统一按照下列公式计算：投标报价得分=（评标基准价/投标报价）×价格分值*100%</w:t>
            </w:r>
          </w:p>
          <w:p w14:paraId="706E9122">
            <w:pPr>
              <w:keepNext w:val="0"/>
              <w:keepLines w:val="0"/>
              <w:widowControl/>
              <w:suppressLineNumbers w:val="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符合招标文件规定的小微企业、监狱企业、残疾人福利性单位优惠条件的投标人，价格给予10%的扣除，用扣除后的价格参与评审。</w:t>
            </w:r>
          </w:p>
        </w:tc>
      </w:tr>
      <w:tr w14:paraId="05D2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20" w:type="dxa"/>
            <w:vMerge w:val="restart"/>
            <w:noWrap w:val="0"/>
            <w:vAlign w:val="center"/>
          </w:tcPr>
          <w:p w14:paraId="3FE44161">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p w14:paraId="19D4A5C4">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235" w:type="dxa"/>
            <w:vMerge w:val="restart"/>
            <w:noWrap w:val="0"/>
            <w:vAlign w:val="center"/>
          </w:tcPr>
          <w:p w14:paraId="432E358A">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w:t>
            </w:r>
            <w:r>
              <w:rPr>
                <w:rFonts w:hint="eastAsia" w:asciiTheme="minorEastAsia" w:hAnsiTheme="minorEastAsia" w:eastAsiaTheme="minorEastAsia" w:cstheme="minorEastAsia"/>
                <w:color w:val="auto"/>
                <w:sz w:val="24"/>
                <w:szCs w:val="24"/>
                <w:highlight w:val="none"/>
                <w:lang w:val="en-US" w:eastAsia="zh-CN"/>
              </w:rPr>
              <w:t>要求55</w:t>
            </w:r>
            <w:r>
              <w:rPr>
                <w:rFonts w:hint="eastAsia" w:asciiTheme="minorEastAsia" w:hAnsiTheme="minorEastAsia" w:eastAsiaTheme="minorEastAsia" w:cstheme="minorEastAsia"/>
                <w:color w:val="auto"/>
                <w:sz w:val="24"/>
                <w:szCs w:val="24"/>
                <w:highlight w:val="none"/>
              </w:rPr>
              <w:t>%</w:t>
            </w:r>
          </w:p>
          <w:p w14:paraId="0F8ECE56">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2292" w:type="dxa"/>
            <w:noWrap w:val="0"/>
            <w:vAlign w:val="center"/>
          </w:tcPr>
          <w:p w14:paraId="6AA03633">
            <w:pPr>
              <w:pStyle w:val="11"/>
              <w:tabs>
                <w:tab w:val="left" w:pos="600"/>
              </w:tabs>
              <w:spacing w:line="360" w:lineRule="auto"/>
              <w:ind w:firstLine="0" w:firstLine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实施方案</w:t>
            </w:r>
          </w:p>
          <w:p w14:paraId="69119CE0">
            <w:pPr>
              <w:pStyle w:val="11"/>
              <w:tabs>
                <w:tab w:val="left" w:pos="600"/>
              </w:tabs>
              <w:spacing w:line="36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分）</w:t>
            </w:r>
          </w:p>
        </w:tc>
        <w:tc>
          <w:tcPr>
            <w:tcW w:w="5419" w:type="dxa"/>
            <w:noWrap w:val="0"/>
            <w:vAlign w:val="top"/>
          </w:tcPr>
          <w:p w14:paraId="519A5E25">
            <w:pPr>
              <w:pStyle w:val="11"/>
              <w:numPr>
                <w:ilvl w:val="0"/>
                <w:numId w:val="0"/>
              </w:numPr>
              <w:tabs>
                <w:tab w:val="left" w:pos="600"/>
              </w:tabs>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zh-CN" w:eastAsia="zh-CN" w:bidi="ar-SA"/>
              </w:rPr>
              <w:t>根据供应商针对本项目的实施方案(包括但不限于：①整体计划安排;②货源组织及包装运输方案；③人员配置及分工，④应急预案；⑤时间进度安排)进行综合评审。内容齐全、描述详细、与本项目需求及实际情况吻合得</w:t>
            </w:r>
            <w:r>
              <w:rPr>
                <w:rFonts w:hint="eastAsia" w:asciiTheme="minorEastAsia" w:hAnsiTheme="minorEastAsia" w:eastAsiaTheme="minorEastAsia" w:cstheme="minorEastAsia"/>
                <w:color w:val="auto"/>
                <w:kern w:val="2"/>
                <w:sz w:val="24"/>
                <w:szCs w:val="24"/>
                <w:highlight w:val="none"/>
                <w:lang w:val="en-US" w:eastAsia="zh-CN" w:bidi="ar-SA"/>
              </w:rPr>
              <w:t>20</w:t>
            </w:r>
            <w:r>
              <w:rPr>
                <w:rFonts w:hint="eastAsia" w:asciiTheme="minorEastAsia" w:hAnsiTheme="minorEastAsia" w:eastAsiaTheme="minorEastAsia" w:cstheme="minorEastAsia"/>
                <w:color w:val="auto"/>
                <w:kern w:val="2"/>
                <w:sz w:val="24"/>
                <w:szCs w:val="24"/>
                <w:highlight w:val="none"/>
                <w:lang w:val="zh-CN" w:eastAsia="zh-CN" w:bidi="ar-SA"/>
              </w:rPr>
              <w:t>分，任意一项内容缺失扣</w:t>
            </w:r>
            <w:r>
              <w:rPr>
                <w:rFonts w:hint="eastAsia" w:asciiTheme="minorEastAsia" w:hAnsiTheme="minorEastAsia" w:eastAsiaTheme="minorEastAsia" w:cstheme="minorEastAsia"/>
                <w:color w:val="auto"/>
                <w:kern w:val="2"/>
                <w:sz w:val="24"/>
                <w:szCs w:val="24"/>
                <w:highlight w:val="none"/>
                <w:lang w:val="en-US" w:eastAsia="zh-CN" w:bidi="ar-SA"/>
              </w:rPr>
              <w:t>4</w:t>
            </w:r>
            <w:r>
              <w:rPr>
                <w:rFonts w:hint="eastAsia" w:asciiTheme="minorEastAsia" w:hAnsiTheme="minorEastAsia" w:eastAsiaTheme="minorEastAsia" w:cstheme="minorEastAsia"/>
                <w:color w:val="auto"/>
                <w:kern w:val="2"/>
                <w:sz w:val="24"/>
                <w:szCs w:val="24"/>
                <w:highlight w:val="none"/>
                <w:lang w:val="zh-CN" w:eastAsia="zh-CN" w:bidi="ar-SA"/>
              </w:rPr>
              <w:t>分，每有一处内容存在不足(存在不足是指逻辑不严谨、内容不完整、表述不清晰、实操性不强或不符合项目实际情况)扣</w:t>
            </w:r>
            <w:r>
              <w:rPr>
                <w:rFonts w:hint="eastAsia" w:asciiTheme="minorEastAsia" w:hAnsiTheme="minorEastAsia" w:eastAsiaTheme="minorEastAsia" w:cstheme="minorEastAsia"/>
                <w:color w:val="auto"/>
                <w:kern w:val="2"/>
                <w:sz w:val="24"/>
                <w:szCs w:val="24"/>
                <w:highlight w:val="none"/>
                <w:lang w:val="en-US" w:eastAsia="zh-CN" w:bidi="ar-SA"/>
              </w:rPr>
              <w:t>1</w:t>
            </w:r>
            <w:r>
              <w:rPr>
                <w:rFonts w:hint="eastAsia" w:asciiTheme="minorEastAsia" w:hAnsiTheme="minorEastAsia" w:eastAsiaTheme="minorEastAsia" w:cstheme="minorEastAsia"/>
                <w:color w:val="auto"/>
                <w:kern w:val="2"/>
                <w:sz w:val="24"/>
                <w:szCs w:val="24"/>
                <w:highlight w:val="none"/>
                <w:lang w:val="zh-CN" w:eastAsia="zh-CN" w:bidi="ar-SA"/>
              </w:rPr>
              <w:t>分。</w:t>
            </w:r>
          </w:p>
        </w:tc>
      </w:tr>
      <w:tr w14:paraId="2781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Merge w:val="continue"/>
            <w:noWrap w:val="0"/>
            <w:vAlign w:val="center"/>
          </w:tcPr>
          <w:p w14:paraId="1427451E">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1235" w:type="dxa"/>
            <w:vMerge w:val="continue"/>
            <w:noWrap w:val="0"/>
            <w:vAlign w:val="center"/>
          </w:tcPr>
          <w:p w14:paraId="0F1FB125">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2292" w:type="dxa"/>
            <w:noWrap w:val="0"/>
            <w:vAlign w:val="center"/>
          </w:tcPr>
          <w:p w14:paraId="7C42C226">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技术指标评审</w:t>
            </w:r>
          </w:p>
          <w:p w14:paraId="6D514270">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分）</w:t>
            </w:r>
          </w:p>
        </w:tc>
        <w:tc>
          <w:tcPr>
            <w:tcW w:w="5419" w:type="dxa"/>
            <w:noWrap w:val="0"/>
            <w:vAlign w:val="top"/>
          </w:tcPr>
          <w:p w14:paraId="62B1C3B1">
            <w:pPr>
              <w:autoSpaceDE w:val="0"/>
              <w:autoSpaceDN w:val="0"/>
              <w:adjustRightInd w:val="0"/>
              <w:snapToGrid w:val="0"/>
              <w:spacing w:line="40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zh-CN" w:eastAsia="zh-CN" w:bidi="ar-SA"/>
              </w:rPr>
              <w:t>投标产品的技术指标评审：响应或优于得</w:t>
            </w:r>
            <w:r>
              <w:rPr>
                <w:rFonts w:hint="eastAsia" w:asciiTheme="minorEastAsia" w:hAnsiTheme="minorEastAsia" w:eastAsiaTheme="minorEastAsia" w:cstheme="minorEastAsia"/>
                <w:color w:val="auto"/>
                <w:kern w:val="2"/>
                <w:sz w:val="24"/>
                <w:szCs w:val="24"/>
                <w:highlight w:val="none"/>
                <w:lang w:val="en-US" w:eastAsia="zh-CN" w:bidi="ar-SA"/>
              </w:rPr>
              <w:t>30</w:t>
            </w:r>
            <w:r>
              <w:rPr>
                <w:rFonts w:hint="eastAsia" w:asciiTheme="minorEastAsia" w:hAnsiTheme="minorEastAsia" w:eastAsiaTheme="minorEastAsia" w:cstheme="minorEastAsia"/>
                <w:color w:val="auto"/>
                <w:kern w:val="2"/>
                <w:sz w:val="24"/>
                <w:szCs w:val="24"/>
                <w:highlight w:val="none"/>
                <w:lang w:val="zh-CN" w:eastAsia="zh-CN" w:bidi="ar-SA"/>
              </w:rPr>
              <w:t>分。“</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color w:val="auto"/>
                <w:kern w:val="2"/>
                <w:sz w:val="24"/>
                <w:szCs w:val="24"/>
                <w:highlight w:val="none"/>
                <w:lang w:val="zh-CN" w:eastAsia="zh-CN" w:bidi="ar-SA"/>
              </w:rPr>
              <w:t>”号技术参数一项不满足扣3分；非“</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color w:val="auto"/>
                <w:kern w:val="2"/>
                <w:sz w:val="24"/>
                <w:szCs w:val="24"/>
                <w:highlight w:val="none"/>
                <w:lang w:val="zh-CN" w:eastAsia="zh-CN" w:bidi="ar-SA"/>
              </w:rPr>
              <w:t>”号技术指标参数一项不满足扣1.5分，扣完为止。</w:t>
            </w:r>
          </w:p>
        </w:tc>
      </w:tr>
      <w:tr w14:paraId="70C9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720" w:type="dxa"/>
            <w:vMerge w:val="continue"/>
            <w:noWrap w:val="0"/>
            <w:vAlign w:val="center"/>
          </w:tcPr>
          <w:p w14:paraId="3B6F7156">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1235" w:type="dxa"/>
            <w:vMerge w:val="continue"/>
            <w:noWrap w:val="0"/>
            <w:vAlign w:val="center"/>
          </w:tcPr>
          <w:p w14:paraId="399CE699">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2292" w:type="dxa"/>
            <w:noWrap w:val="0"/>
            <w:vAlign w:val="center"/>
          </w:tcPr>
          <w:p w14:paraId="6EB2CADD">
            <w:pPr>
              <w:pStyle w:val="11"/>
              <w:tabs>
                <w:tab w:val="left" w:pos="600"/>
              </w:tabs>
              <w:spacing w:line="360" w:lineRule="auto"/>
              <w:ind w:firstLine="0"/>
              <w:jc w:val="center"/>
              <w:rPr>
                <w:rFonts w:ascii="宋体" w:hAnsi="宋体" w:eastAsia="宋体" w:cs="宋体"/>
                <w:sz w:val="24"/>
                <w:szCs w:val="24"/>
              </w:rPr>
            </w:pPr>
            <w:r>
              <w:rPr>
                <w:rFonts w:ascii="宋体" w:hAnsi="宋体" w:eastAsia="宋体" w:cs="宋体"/>
                <w:sz w:val="24"/>
                <w:szCs w:val="24"/>
              </w:rPr>
              <w:t>产品质量保障措施</w:t>
            </w:r>
          </w:p>
          <w:p w14:paraId="2E9DCB6E">
            <w:pPr>
              <w:pStyle w:val="11"/>
              <w:tabs>
                <w:tab w:val="left" w:pos="600"/>
              </w:tabs>
              <w:spacing w:line="360" w:lineRule="auto"/>
              <w:ind w:firstLine="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5分</w:t>
            </w:r>
            <w:r>
              <w:rPr>
                <w:rFonts w:hint="eastAsia" w:ascii="宋体" w:hAnsi="宋体" w:eastAsia="宋体" w:cs="宋体"/>
                <w:sz w:val="24"/>
                <w:szCs w:val="24"/>
                <w:lang w:eastAsia="zh-CN"/>
              </w:rPr>
              <w:t>）</w:t>
            </w:r>
          </w:p>
        </w:tc>
        <w:tc>
          <w:tcPr>
            <w:tcW w:w="5419" w:type="dxa"/>
            <w:noWrap w:val="0"/>
            <w:vAlign w:val="top"/>
          </w:tcPr>
          <w:p w14:paraId="66231CA5">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t xml:space="preserve">针对本项目所供家具，在选材、生产、品控检测和工人安装规范等有明确的质量保障方案和措施，内容详尽，针对性强，得 5 分； </w:t>
            </w:r>
          </w:p>
          <w:p w14:paraId="3B61B675">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t xml:space="preserve">针对本项目所供家具，在选材、生产、品控检测和工人安装规范 等有明确的质量保障方案和措施,内容有缺失，针对性一般，得 3 分。 </w:t>
            </w:r>
          </w:p>
          <w:p w14:paraId="2117866C">
            <w:pPr>
              <w:keepNext w:val="0"/>
              <w:keepLines w:val="0"/>
              <w:widowControl/>
              <w:suppressLineNumbers w:val="0"/>
              <w:jc w:val="left"/>
              <w:rPr>
                <w:rFonts w:hint="eastAsia" w:asciiTheme="minorEastAsia" w:hAnsiTheme="minorEastAsia" w:eastAsiaTheme="minorEastAsia" w:cstheme="minorEastAsia"/>
                <w:color w:val="auto"/>
                <w:sz w:val="24"/>
                <w:szCs w:val="24"/>
                <w:highlight w:val="none"/>
              </w:rPr>
            </w:pPr>
            <w:r>
              <w:rPr>
                <w:rFonts w:ascii="宋体" w:hAnsi="宋体" w:eastAsia="宋体" w:cs="宋体"/>
                <w:sz w:val="24"/>
                <w:szCs w:val="24"/>
              </w:rPr>
              <w:t>质量保障方案可行性不足、针对性差或未提供质量保障方案，得 0 分。</w:t>
            </w:r>
          </w:p>
        </w:tc>
      </w:tr>
      <w:tr w14:paraId="3FC6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20" w:type="dxa"/>
            <w:vMerge w:val="restart"/>
            <w:noWrap w:val="0"/>
            <w:vAlign w:val="center"/>
          </w:tcPr>
          <w:p w14:paraId="45B929BF">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1235" w:type="dxa"/>
            <w:vMerge w:val="restart"/>
            <w:noWrap w:val="0"/>
            <w:vAlign w:val="center"/>
          </w:tcPr>
          <w:p w14:paraId="3198B916">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商务要求15</w:t>
            </w:r>
            <w:r>
              <w:rPr>
                <w:rFonts w:hint="eastAsia" w:asciiTheme="minorEastAsia" w:hAnsiTheme="minorEastAsia" w:eastAsiaTheme="minorEastAsia" w:cstheme="minorEastAsia"/>
                <w:color w:val="auto"/>
                <w:sz w:val="24"/>
                <w:szCs w:val="24"/>
                <w:highlight w:val="none"/>
              </w:rPr>
              <w:t>%</w:t>
            </w:r>
          </w:p>
        </w:tc>
        <w:tc>
          <w:tcPr>
            <w:tcW w:w="2292" w:type="dxa"/>
            <w:noWrap w:val="0"/>
            <w:vAlign w:val="center"/>
          </w:tcPr>
          <w:p w14:paraId="74CCF843">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业绩</w:t>
            </w:r>
          </w:p>
          <w:p w14:paraId="73260CFD">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分）</w:t>
            </w:r>
          </w:p>
        </w:tc>
        <w:tc>
          <w:tcPr>
            <w:tcW w:w="5419" w:type="dxa"/>
            <w:noWrap w:val="0"/>
            <w:vAlign w:val="top"/>
          </w:tcPr>
          <w:p w14:paraId="6A5CFB73">
            <w:pPr>
              <w:pStyle w:val="11"/>
              <w:tabs>
                <w:tab w:val="left" w:pos="600"/>
              </w:tabs>
              <w:spacing w:line="360" w:lineRule="auto"/>
              <w:ind w:firstLine="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提供近3年（2021年01月至投标截止时间）业绩，取得类似项目业绩，每个得</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分，最多</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分。（以合同复印件加盖公章为准）</w:t>
            </w:r>
          </w:p>
        </w:tc>
      </w:tr>
      <w:tr w14:paraId="2B40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20" w:type="dxa"/>
            <w:vMerge w:val="continue"/>
            <w:noWrap w:val="0"/>
            <w:vAlign w:val="center"/>
          </w:tcPr>
          <w:p w14:paraId="2035B6F2">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1235" w:type="dxa"/>
            <w:vMerge w:val="continue"/>
            <w:noWrap w:val="0"/>
            <w:vAlign w:val="center"/>
          </w:tcPr>
          <w:p w14:paraId="521983BC">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p>
        </w:tc>
        <w:tc>
          <w:tcPr>
            <w:tcW w:w="2292" w:type="dxa"/>
            <w:noWrap w:val="0"/>
            <w:vAlign w:val="center"/>
          </w:tcPr>
          <w:p w14:paraId="117E85B2">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售后服务</w:t>
            </w:r>
          </w:p>
          <w:p w14:paraId="3CE3567B">
            <w:pPr>
              <w:pStyle w:val="11"/>
              <w:tabs>
                <w:tab w:val="left" w:pos="600"/>
              </w:tabs>
              <w:spacing w:line="360" w:lineRule="auto"/>
              <w:ind w:firstLine="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5419" w:type="dxa"/>
            <w:noWrap w:val="0"/>
            <w:vAlign w:val="center"/>
          </w:tcPr>
          <w:p w14:paraId="6EA98EDF">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根据投标人针对本项目制定的售后服务方案进行</w:t>
            </w:r>
          </w:p>
          <w:p w14:paraId="02672CB0">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综合评分：售后服务方案包含：</w:t>
            </w:r>
          </w:p>
          <w:p w14:paraId="4268616B">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（1）售后服务质量保障措施；</w:t>
            </w:r>
          </w:p>
          <w:p w14:paraId="0FEF4255">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（2）售后服务人员配置；</w:t>
            </w:r>
          </w:p>
          <w:p w14:paraId="44F554CD">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（3）售后维修方案；</w:t>
            </w:r>
          </w:p>
          <w:p w14:paraId="46F51732">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（4）定期维护保养、巡检方案；</w:t>
            </w:r>
          </w:p>
          <w:p w14:paraId="4327B3F8">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（5）产品调换货方案；</w:t>
            </w:r>
          </w:p>
          <w:p w14:paraId="10B759B7">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方案包含以上全部内容且有具体详细的阐述，阐述逻辑严谨，符合项目实际的得10分，每缺少一项内容的扣2分，方案中每有一处内容不符合本项目特点和实际需求的扣1分，扣完为止。</w:t>
            </w:r>
          </w:p>
          <w:p w14:paraId="2D063FB5">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注：（1）内容不符合本项目特点和实际需求是指</w:t>
            </w:r>
          </w:p>
          <w:p w14:paraId="3CD9FDDB">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内容不满足项目要求或与项目无关的或与项目不</w:t>
            </w:r>
          </w:p>
          <w:p w14:paraId="0D300B24">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匹配或项目名称、实施地点、涉及的规范、技术服</w:t>
            </w:r>
          </w:p>
          <w:p w14:paraId="2A1DA16A">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务标准要求与本项目不一致等情形。</w:t>
            </w:r>
          </w:p>
          <w:p w14:paraId="243B6C0F">
            <w:pPr>
              <w:keepNext w:val="0"/>
              <w:keepLines w:val="0"/>
              <w:widowControl/>
              <w:suppressLineNumbers w:val="0"/>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（2）以评标小组结合招标文件要求及投标文件内</w:t>
            </w:r>
          </w:p>
          <w:p w14:paraId="679F88F2">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容独立评审为准。</w:t>
            </w:r>
          </w:p>
        </w:tc>
      </w:tr>
    </w:tbl>
    <w:p w14:paraId="270F4FCA">
      <w:pPr>
        <w:rPr>
          <w:color w:val="auto"/>
          <w:highlight w:val="none"/>
        </w:rPr>
      </w:pPr>
    </w:p>
    <w:p w14:paraId="6E36B1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p>
    <w:p w14:paraId="68D0A5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注：1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358A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2.评委需要严格按照以上方法赋分，不得超过分数界限赋分。</w:t>
      </w:r>
    </w:p>
    <w:p w14:paraId="3A7A70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3.最低报价不是中标的唯一依据。</w:t>
      </w:r>
    </w:p>
    <w:p w14:paraId="105FEEF9">
      <w:pPr>
        <w:pStyle w:val="11"/>
        <w:tabs>
          <w:tab w:val="left" w:pos="600"/>
        </w:tabs>
        <w:spacing w:before="240" w:beforeLines="100" w:after="120" w:afterLines="50" w:line="360" w:lineRule="auto"/>
        <w:ind w:firstLine="0"/>
        <w:jc w:val="left"/>
        <w:rPr>
          <w:rFonts w:hint="eastAsia" w:ascii="宋体" w:hAnsi="宋体"/>
          <w:b/>
          <w:color w:val="auto"/>
          <w:sz w:val="30"/>
          <w:szCs w:val="30"/>
          <w:highlight w:val="none"/>
        </w:rPr>
      </w:pPr>
      <w:r>
        <w:rPr>
          <w:rFonts w:hint="eastAsia" w:ascii="宋体" w:hAnsi="宋体"/>
          <w:b/>
          <w:color w:val="auto"/>
          <w:sz w:val="30"/>
          <w:szCs w:val="30"/>
          <w:highlight w:val="none"/>
        </w:rPr>
        <w:t>2.3无效投标的认定</w:t>
      </w:r>
    </w:p>
    <w:p w14:paraId="130445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在评标过程中，出现下列情形之一的，投标无效：</w:t>
      </w:r>
    </w:p>
    <w:p w14:paraId="32B5C6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（1）投标文件未按照招标文件要求签署、盖章的；</w:t>
      </w:r>
    </w:p>
    <w:p w14:paraId="1DCC38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（2）投标文件未按照招标文件规定的格式要求编制的；</w:t>
      </w:r>
    </w:p>
    <w:p w14:paraId="5E8491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（3）不具备招标文件中规定的资格要求的；</w:t>
      </w:r>
    </w:p>
    <w:p w14:paraId="3CE958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（4）投标报价超过了招标文件中规定的预算金额或者最高限价的；</w:t>
      </w:r>
    </w:p>
    <w:p w14:paraId="131352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（5）投标内容出现漏项或数量与要求不符的；</w:t>
      </w:r>
    </w:p>
    <w:p w14:paraId="6370E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（6）投标有效期、交货时间、质保期、售后服务等商务条款不能满足招标文件要求的；</w:t>
      </w:r>
    </w:p>
    <w:p w14:paraId="1E3738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（7）投标文件中附有采购人不能接受的附加条件的；</w:t>
      </w:r>
    </w:p>
    <w:p w14:paraId="3475A1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（8）投标产品的技术规格、技术标准明显不符合招标项目的要求的；</w:t>
      </w:r>
    </w:p>
    <w:p w14:paraId="217E2D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（9）投标货物（产品）不符合强制执行的国家标准、行业标准的；</w:t>
      </w:r>
    </w:p>
    <w:p w14:paraId="732511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（10）投标货物（产品）不是国家强制节能产品品目清单中的产品（如有）；</w:t>
      </w:r>
    </w:p>
    <w:p w14:paraId="755B94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（11）进口货物（产品）未办理正常进口手续的（如有）；</w:t>
      </w:r>
    </w:p>
    <w:p w14:paraId="0CA574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（12）投标文件的关键内容字迹模糊和无法辨认的；</w:t>
      </w:r>
    </w:p>
    <w:p w14:paraId="15A77B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（13）法律法规和招标文件规定的其他情形的。</w:t>
      </w:r>
    </w:p>
    <w:p w14:paraId="6EE64E87">
      <w:pPr>
        <w:widowControl/>
        <w:autoSpaceDE w:val="0"/>
        <w:autoSpaceDN w:val="0"/>
        <w:spacing w:before="120" w:beforeLines="50" w:after="120" w:afterLines="50" w:line="360" w:lineRule="auto"/>
        <w:ind w:right="51"/>
        <w:textAlignment w:val="bottom"/>
        <w:rPr>
          <w:rFonts w:hint="eastAsia" w:ascii="宋体" w:hAnsi="宋体"/>
          <w:b/>
          <w:color w:val="auto"/>
          <w:sz w:val="30"/>
          <w:szCs w:val="30"/>
          <w:highlight w:val="none"/>
        </w:rPr>
      </w:pPr>
      <w:r>
        <w:rPr>
          <w:rFonts w:hint="eastAsia" w:ascii="宋体" w:hAnsi="宋体"/>
          <w:b/>
          <w:color w:val="auto"/>
          <w:sz w:val="30"/>
          <w:szCs w:val="30"/>
          <w:highlight w:val="none"/>
        </w:rPr>
        <w:t>2.4 特殊情况的处理</w:t>
      </w:r>
    </w:p>
    <w:p w14:paraId="4D50B1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2.4.1 投标文件中如果出现计算错误，可按以下原则进行修正：</w:t>
      </w:r>
    </w:p>
    <w:p w14:paraId="3EF303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（1）投标文件中的大写金额与小写金额不一致的，以大写金额为准；</w:t>
      </w:r>
    </w:p>
    <w:p w14:paraId="70AA04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（2）投标文件中的总价金额与按单价计算的汇总金额不一致的，以单价计算的汇总金额为准；</w:t>
      </w:r>
    </w:p>
    <w:p w14:paraId="4B6DFD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（3）投标文件中的单价金额有明显小数点错误的，以总价为准，并修改单价；</w:t>
      </w:r>
    </w:p>
    <w:p w14:paraId="44616B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（4）投标文件中有关分项表内容与“开标一览表”不一致的，以“开标一览表”为准；</w:t>
      </w:r>
    </w:p>
    <w:p w14:paraId="4B73C8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（5）投标文件中图表与文字表述不一致的，以文字表述为准；</w:t>
      </w:r>
    </w:p>
    <w:p w14:paraId="5FFEA6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）对不同文字文本投标文件的解释发生异议的，以中文文本为准。</w:t>
      </w:r>
    </w:p>
    <w:p w14:paraId="26DBD514">
      <w:pPr>
        <w:widowControl/>
        <w:autoSpaceDE w:val="0"/>
        <w:autoSpaceDN w:val="0"/>
        <w:spacing w:line="360" w:lineRule="auto"/>
        <w:ind w:right="51" w:firstLine="422" w:firstLineChars="200"/>
        <w:textAlignment w:val="bottom"/>
        <w:rPr>
          <w:rFonts w:hint="eastAsia" w:ascii="宋体" w:hAnsi="宋体"/>
          <w:b/>
          <w:color w:val="auto"/>
          <w:szCs w:val="21"/>
          <w:highlight w:val="none"/>
        </w:rPr>
      </w:pPr>
      <w:r>
        <w:rPr>
          <w:rFonts w:hint="eastAsia" w:ascii="宋体" w:hAnsi="宋体"/>
          <w:b/>
          <w:color w:val="auto"/>
          <w:szCs w:val="21"/>
          <w:highlight w:val="none"/>
        </w:rPr>
        <w:t>按上述修正错误的方法调整的投标报价应对投标人具有约束力。如果投标人不接受修正后的价格，其投标将被拒绝。</w:t>
      </w:r>
    </w:p>
    <w:p w14:paraId="532D4E7E">
      <w:pPr>
        <w:widowControl/>
        <w:autoSpaceDE w:val="0"/>
        <w:autoSpaceDN w:val="0"/>
        <w:spacing w:line="360" w:lineRule="auto"/>
        <w:ind w:right="53" w:firstLine="420" w:firstLineChars="200"/>
        <w:textAlignment w:val="bottom"/>
        <w:rPr>
          <w:rFonts w:hint="eastAsia" w:ascii="宋体" w:hAnsi="宋体"/>
          <w:color w:val="auto"/>
          <w:szCs w:val="21"/>
          <w:highlight w:val="none"/>
        </w:rPr>
      </w:pPr>
      <w:r>
        <w:rPr>
          <w:rFonts w:hint="eastAsia" w:ascii="宋体" w:hAnsi="宋体"/>
          <w:color w:val="auto"/>
          <w:szCs w:val="21"/>
          <w:highlight w:val="none"/>
        </w:rPr>
        <w:t>2.4.2 投标文件中，若某项有不合理报价（或零报价、漏报价）的，经评标委员会评审后，此项得分为零，不参与投标报价分值的计算。</w:t>
      </w:r>
    </w:p>
    <w:p w14:paraId="017ED426">
      <w:pPr>
        <w:widowControl/>
        <w:autoSpaceDE w:val="0"/>
        <w:autoSpaceDN w:val="0"/>
        <w:spacing w:line="360" w:lineRule="auto"/>
        <w:ind w:right="53" w:firstLine="420" w:firstLineChars="200"/>
        <w:textAlignment w:val="bottom"/>
        <w:rPr>
          <w:rFonts w:hint="eastAsia" w:ascii="宋体" w:hAnsi="宋体"/>
          <w:color w:val="auto"/>
          <w:szCs w:val="21"/>
          <w:highlight w:val="none"/>
        </w:rPr>
      </w:pPr>
      <w:r>
        <w:rPr>
          <w:rFonts w:hint="eastAsia" w:ascii="宋体" w:hAnsi="宋体"/>
          <w:color w:val="auto"/>
          <w:szCs w:val="21"/>
          <w:highlight w:val="none"/>
        </w:rPr>
        <w:t>2.4.3 评标委员会成员打分超过得分界限或未按本办法赋分时，该评标委员会成员的打分，按废票处理。</w:t>
      </w:r>
    </w:p>
    <w:p w14:paraId="5059BFAF">
      <w:pPr>
        <w:widowControl/>
        <w:autoSpaceDE w:val="0"/>
        <w:autoSpaceDN w:val="0"/>
        <w:spacing w:line="360" w:lineRule="auto"/>
        <w:ind w:right="53" w:firstLine="420" w:firstLineChars="200"/>
        <w:textAlignment w:val="bottom"/>
        <w:rPr>
          <w:rFonts w:hint="eastAsia" w:ascii="宋体" w:hAnsi="宋体"/>
          <w:color w:val="auto"/>
          <w:szCs w:val="21"/>
          <w:highlight w:val="none"/>
        </w:rPr>
      </w:pPr>
      <w:r>
        <w:rPr>
          <w:rFonts w:hint="eastAsia" w:ascii="宋体" w:hAnsi="宋体"/>
          <w:color w:val="auto"/>
          <w:szCs w:val="21"/>
          <w:highlight w:val="none"/>
        </w:rPr>
        <w:t>2.4.4 评标过程中，各种数字的计算结果，均保留两位小数，第三位“四舍五入”，但计算百分数时应精确到千分位，万分位“四舍五入”。</w:t>
      </w:r>
    </w:p>
    <w:p w14:paraId="5C0DAAFE">
      <w:pPr>
        <w:widowControl/>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2.4.5 相同品牌的处理</w:t>
      </w:r>
    </w:p>
    <w:p w14:paraId="483DD5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2.4.5.1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84F69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2.4.5.2 非单一产品采购项目中，多家投标人提供的核心产品品牌相同的，视为提供相同品牌产品。采购人根据采购项目技术构成、产品价格比重等合理确定核心产品。核心产品的名称见第四章第2.2条款。</w:t>
      </w:r>
    </w:p>
    <w:p w14:paraId="1FAAAF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2.4.6 评标过程中，若出现本评标办法以外的特殊情况时，将暂停评标，待评委会商榷后，再进行评定。</w:t>
      </w:r>
    </w:p>
    <w:p w14:paraId="5D2D80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2.4.7 评标报告签署后，采购人或者采购代理机构发现存在本章第1.5.2条款情形之一的，应当组织原评标委员会进行重新评审，重新评审改变中标结果的，书面报告本级财政部门。</w:t>
      </w:r>
    </w:p>
    <w:p w14:paraId="67ED88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投标人对本章第1.5.2条（1）情形提出质疑的，采购代理机构应当组织原评标委员会进行重新评审，重新评审改变中标结果的，应当书面报告本级财政部门。</w:t>
      </w:r>
    </w:p>
    <w:p w14:paraId="304CF0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2.4.8 评标过程中，若出现合格投标人只有2家时，采购人可以选择以下其中一种方式：</w:t>
      </w:r>
    </w:p>
    <w:p w14:paraId="7DEB29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（1）本次招标按废标处理；</w:t>
      </w:r>
    </w:p>
    <w:p w14:paraId="5AA365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（2）按照财政部《货物和服务招标投标管理办法》（87号令）第43条规定，改作竞争性谈判采购方式，继续采购活动。</w:t>
      </w:r>
    </w:p>
    <w:p w14:paraId="506CB0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2.4.9 采购人若选择竞争性谈判采购方式继续采购活动时，应当按下列程序进行：</w:t>
      </w:r>
    </w:p>
    <w:p w14:paraId="3E739A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（1）由评标委员会出具招标文件没有不合理条款、招标程序符合规定的书面意见并签署；</w:t>
      </w:r>
    </w:p>
    <w:p w14:paraId="6E412E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（2）由采购人按规定向财政部门提出申请变更采购方式；</w:t>
      </w:r>
    </w:p>
    <w:p w14:paraId="29A5B4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（3）采购代理机构根据财政部门批准的竞争性谈判采购方式，编制竞争性谈判文件，并直接向这2家合格投标人提供竞争性谈判文件；</w:t>
      </w:r>
    </w:p>
    <w:p w14:paraId="3E5FDB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（4）采购代理机构将根据竞争性谈判文件规定的时间、地点组织竞争性谈判小组直接与这2家合格投标人进行竞争性谈判。</w:t>
      </w:r>
    </w:p>
    <w:p w14:paraId="218699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2.4.10 评标争议处理原则</w:t>
      </w:r>
    </w:p>
    <w:p w14:paraId="1F1629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评标委员会在评审过程中，对投标文件符合性审查、对投标人投标文件做无效投标处理及其他需要共同认定的事项存在争议的，应当以少数服从多数的原则做出结论，但不得违反法律法规和招标文件的规定。有不同意见的评标委员会成员认为认定过程和结果不符合法律法规或者招标文件规定的，应当及时向采购人书面反映，采购人收到书面反映后，应当及时向同级财政部门报告依法处理。</w:t>
      </w:r>
    </w:p>
    <w:p w14:paraId="55FF9903">
      <w:pPr>
        <w:pStyle w:val="3"/>
        <w:numPr>
          <w:ilvl w:val="0"/>
          <w:numId w:val="1"/>
        </w:numPr>
        <w:spacing w:before="0" w:after="240" w:afterLines="100" w:line="360" w:lineRule="auto"/>
        <w:jc w:val="center"/>
        <w:rPr>
          <w:rFonts w:hint="eastAsia" w:ascii="黑体" w:hAnsi="宋体"/>
          <w:color w:val="auto"/>
          <w:sz w:val="44"/>
          <w:szCs w:val="44"/>
          <w:highlight w:val="none"/>
        </w:rPr>
      </w:pPr>
      <w:r>
        <w:rPr>
          <w:rFonts w:ascii="黑体" w:hAnsi="宋体"/>
          <w:color w:val="auto"/>
          <w:sz w:val="44"/>
          <w:szCs w:val="44"/>
          <w:highlight w:val="none"/>
        </w:rPr>
        <w:br w:type="page"/>
      </w:r>
      <w:r>
        <w:rPr>
          <w:rFonts w:hint="eastAsia" w:ascii="黑体" w:hAnsi="宋体"/>
          <w:color w:val="auto"/>
          <w:sz w:val="44"/>
          <w:szCs w:val="44"/>
          <w:highlight w:val="none"/>
        </w:rPr>
        <w:t>采购内容及要求</w:t>
      </w:r>
      <w:bookmarkEnd w:id="139"/>
    </w:p>
    <w:p w14:paraId="4516DA38">
      <w:pPr>
        <w:jc w:val="center"/>
        <w:rPr>
          <w:rFonts w:hint="default" w:eastAsia="宋体"/>
          <w:b/>
          <w:bCs/>
          <w:sz w:val="32"/>
          <w:szCs w:val="40"/>
          <w:lang w:val="en-US" w:eastAsia="zh-CN"/>
        </w:rPr>
      </w:pPr>
      <w:bookmarkStart w:id="140" w:name="_Toc217446094"/>
      <w:r>
        <w:rPr>
          <w:rFonts w:hint="eastAsia"/>
          <w:b/>
          <w:bCs/>
          <w:sz w:val="32"/>
          <w:szCs w:val="40"/>
        </w:rPr>
        <w:t>采购清单</w:t>
      </w:r>
      <w:r>
        <w:rPr>
          <w:rFonts w:hint="eastAsia"/>
          <w:b/>
          <w:bCs/>
          <w:sz w:val="32"/>
          <w:szCs w:val="40"/>
          <w:lang w:val="en-US" w:eastAsia="zh-CN"/>
        </w:rPr>
        <w:t>及规格参数</w:t>
      </w:r>
    </w:p>
    <w:tbl>
      <w:tblPr>
        <w:tblStyle w:val="20"/>
        <w:tblpPr w:leftFromText="180" w:rightFromText="180" w:vertAnchor="text" w:horzAnchor="page" w:tblpXSpec="center" w:tblpY="889"/>
        <w:tblOverlap w:val="never"/>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44"/>
        <w:gridCol w:w="5411"/>
        <w:gridCol w:w="953"/>
        <w:gridCol w:w="1033"/>
      </w:tblGrid>
      <w:tr w14:paraId="5E95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02" w:type="dxa"/>
            <w:vAlign w:val="center"/>
          </w:tcPr>
          <w:p w14:paraId="009D9728">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序号</w:t>
            </w:r>
          </w:p>
        </w:tc>
        <w:tc>
          <w:tcPr>
            <w:tcW w:w="1044" w:type="dxa"/>
            <w:vAlign w:val="center"/>
          </w:tcPr>
          <w:p w14:paraId="6E2A970B">
            <w:pPr>
              <w:jc w:val="center"/>
              <w:rPr>
                <w:rFonts w:hint="default"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名称</w:t>
            </w:r>
          </w:p>
        </w:tc>
        <w:tc>
          <w:tcPr>
            <w:tcW w:w="5411" w:type="dxa"/>
            <w:vAlign w:val="center"/>
          </w:tcPr>
          <w:p w14:paraId="400C123E">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规格参数</w:t>
            </w:r>
          </w:p>
        </w:tc>
        <w:tc>
          <w:tcPr>
            <w:tcW w:w="953" w:type="dxa"/>
            <w:vAlign w:val="center"/>
          </w:tcPr>
          <w:p w14:paraId="33C50904">
            <w:pPr>
              <w:jc w:val="center"/>
              <w:rPr>
                <w:rFonts w:hint="default"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数量</w:t>
            </w:r>
          </w:p>
        </w:tc>
        <w:tc>
          <w:tcPr>
            <w:tcW w:w="1033" w:type="dxa"/>
            <w:vAlign w:val="center"/>
          </w:tcPr>
          <w:p w14:paraId="09AA36A6">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备注</w:t>
            </w:r>
          </w:p>
        </w:tc>
      </w:tr>
      <w:tr w14:paraId="46D9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jc w:val="center"/>
        </w:trPr>
        <w:tc>
          <w:tcPr>
            <w:tcW w:w="902" w:type="dxa"/>
            <w:vMerge w:val="restart"/>
            <w:vAlign w:val="center"/>
          </w:tcPr>
          <w:p w14:paraId="53E678B2">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1</w:t>
            </w:r>
          </w:p>
        </w:tc>
        <w:tc>
          <w:tcPr>
            <w:tcW w:w="1044" w:type="dxa"/>
            <w:vMerge w:val="restart"/>
            <w:vAlign w:val="center"/>
          </w:tcPr>
          <w:p w14:paraId="26A510D5">
            <w:pPr>
              <w:spacing w:beforeLines="0" w:afterLines="0"/>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L型办公桌椅</w:t>
            </w:r>
          </w:p>
          <w:p w14:paraId="405E29C4">
            <w:pPr>
              <w:jc w:val="center"/>
              <w:rPr>
                <w:rFonts w:hint="eastAsia" w:ascii="宋体" w:hAnsi="宋体" w:eastAsia="宋体" w:cs="宋体"/>
                <w:b w:val="0"/>
                <w:bCs w:val="0"/>
                <w:sz w:val="28"/>
                <w:szCs w:val="36"/>
                <w:vertAlign w:val="baseline"/>
                <w:lang w:val="en-US" w:eastAsia="zh-CN"/>
              </w:rPr>
            </w:pPr>
          </w:p>
        </w:tc>
        <w:tc>
          <w:tcPr>
            <w:tcW w:w="5411" w:type="dxa"/>
            <w:vAlign w:val="center"/>
          </w:tcPr>
          <w:p w14:paraId="6C100F2D">
            <w:pPr>
              <w:spacing w:beforeLines="0" w:afterLines="0"/>
              <w:jc w:val="both"/>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cstheme="minorEastAsia"/>
                <w:b/>
                <w:bCs/>
                <w:color w:val="000000"/>
                <w:sz w:val="24"/>
                <w:szCs w:val="24"/>
                <w:lang w:val="en-US" w:eastAsia="zh-CN"/>
              </w:rPr>
              <w:t>桌子：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color w:val="000000"/>
                <w:sz w:val="24"/>
                <w:szCs w:val="24"/>
                <w:lang w:val="en-US" w:eastAsia="zh-CN"/>
              </w:rPr>
              <w:t>1600</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b/>
                <w:bCs/>
                <w:color w:val="000000"/>
                <w:sz w:val="24"/>
                <w:szCs w:val="24"/>
                <w:lang w:val="en-US" w:eastAsia="zh-CN"/>
              </w:rPr>
              <w:t>8</w:t>
            </w:r>
            <w:r>
              <w:rPr>
                <w:rFonts w:hint="eastAsia" w:asciiTheme="minorEastAsia" w:hAnsiTheme="minorEastAsia" w:eastAsiaTheme="minorEastAsia" w:cstheme="minorEastAsia"/>
                <w:b/>
                <w:bCs/>
                <w:color w:val="000000"/>
                <w:sz w:val="24"/>
                <w:szCs w:val="24"/>
              </w:rPr>
              <w:t>00</w:t>
            </w:r>
            <w:r>
              <w:rPr>
                <w:rFonts w:hint="eastAsia" w:asciiTheme="minorEastAsia" w:hAnsiTheme="minorEastAsia" w:eastAsiaTheme="minorEastAsia" w:cstheme="minorEastAsia"/>
                <w:b/>
                <w:bCs/>
                <w:color w:val="000000"/>
                <w:sz w:val="24"/>
                <w:szCs w:val="24"/>
                <w:lang w:val="en-US" w:eastAsia="zh-CN"/>
              </w:rPr>
              <w:t>*760mm（副柜规格：1200*400*680mm带主机柜，键盘，两抽屉）</w:t>
            </w:r>
          </w:p>
          <w:p w14:paraId="5779B664">
            <w:pPr>
              <w:spacing w:beforeLines="0" w:afterLines="0"/>
              <w:jc w:val="both"/>
              <w:rPr>
                <w:rFonts w:hint="eastAsia" w:asciiTheme="minorEastAsia" w:hAnsiTheme="minorEastAsia" w:cstheme="minorEastAsia"/>
                <w:b w:val="0"/>
                <w:bCs w:val="0"/>
                <w:color w:val="000000"/>
                <w:kern w:val="0"/>
                <w:sz w:val="24"/>
                <w:szCs w:val="24"/>
                <w:lang w:eastAsia="zh-CN"/>
              </w:rPr>
            </w:pPr>
            <w:r>
              <w:rPr>
                <w:rFonts w:hint="eastAsia" w:asciiTheme="minorEastAsia" w:hAnsiTheme="minorEastAsia" w:eastAsiaTheme="minorEastAsia" w:cstheme="minorEastAsia"/>
                <w:b w:val="0"/>
                <w:bCs w:val="0"/>
                <w:color w:val="000000"/>
                <w:kern w:val="0"/>
                <w:sz w:val="24"/>
                <w:szCs w:val="24"/>
              </w:rPr>
              <w:t>台面面材：选用优质E1级三氨板材，表面采用防火皮饰面</w:t>
            </w:r>
            <w:r>
              <w:rPr>
                <w:rFonts w:hint="eastAsia" w:asciiTheme="minorEastAsia" w:hAnsiTheme="minorEastAsia" w:eastAsiaTheme="minorEastAsia" w:cstheme="minorEastAsia"/>
                <w:b w:val="0"/>
                <w:bCs w:val="0"/>
                <w:color w:val="000000"/>
                <w:kern w:val="0"/>
                <w:sz w:val="24"/>
                <w:szCs w:val="24"/>
                <w:lang w:eastAsia="zh-CN"/>
              </w:rPr>
              <w:t>，</w:t>
            </w:r>
            <w:r>
              <w:rPr>
                <w:rFonts w:hint="eastAsia" w:asciiTheme="minorEastAsia" w:hAnsiTheme="minorEastAsia" w:eastAsiaTheme="minorEastAsia" w:cstheme="minorEastAsia"/>
                <w:b w:val="0"/>
                <w:bCs w:val="0"/>
                <w:color w:val="000000"/>
                <w:kern w:val="0"/>
                <w:sz w:val="24"/>
                <w:szCs w:val="24"/>
                <w:lang w:val="en-US" w:eastAsia="zh-CN"/>
              </w:rPr>
              <w:t>桌面厚度50mm</w:t>
            </w:r>
            <w:r>
              <w:rPr>
                <w:rFonts w:hint="eastAsia" w:asciiTheme="minorEastAsia" w:hAnsiTheme="minorEastAsia" w:eastAsiaTheme="minorEastAsia" w:cstheme="minorEastAsia"/>
                <w:b w:val="0"/>
                <w:bCs w:val="0"/>
                <w:color w:val="000000"/>
                <w:kern w:val="0"/>
                <w:sz w:val="24"/>
                <w:szCs w:val="24"/>
              </w:rPr>
              <w:t>，</w:t>
            </w:r>
            <w:r>
              <w:rPr>
                <w:rFonts w:hint="eastAsia" w:asciiTheme="minorEastAsia" w:hAnsiTheme="minorEastAsia" w:eastAsiaTheme="minorEastAsia" w:cstheme="minorEastAsia"/>
                <w:b w:val="0"/>
                <w:bCs w:val="0"/>
                <w:color w:val="000000"/>
                <w:kern w:val="0"/>
                <w:sz w:val="24"/>
                <w:szCs w:val="24"/>
                <w:lang w:val="en-US" w:eastAsia="zh-CN"/>
              </w:rPr>
              <w:t>2.0mm</w:t>
            </w:r>
            <w:r>
              <w:rPr>
                <w:rFonts w:hint="eastAsia" w:asciiTheme="minorEastAsia" w:hAnsiTheme="minorEastAsia" w:eastAsiaTheme="minorEastAsia" w:cstheme="minorEastAsia"/>
                <w:b w:val="0"/>
                <w:bCs w:val="0"/>
                <w:color w:val="000000"/>
                <w:kern w:val="0"/>
                <w:sz w:val="24"/>
                <w:szCs w:val="24"/>
              </w:rPr>
              <w:t>PVC</w:t>
            </w:r>
            <w:r>
              <w:rPr>
                <w:rFonts w:hint="eastAsia" w:asciiTheme="minorEastAsia" w:hAnsiTheme="minorEastAsia" w:eastAsiaTheme="minorEastAsia" w:cstheme="minorEastAsia"/>
                <w:b w:val="0"/>
                <w:bCs w:val="0"/>
                <w:color w:val="000000"/>
                <w:kern w:val="0"/>
                <w:sz w:val="24"/>
                <w:szCs w:val="24"/>
                <w:lang w:eastAsia="zh-CN"/>
              </w:rPr>
              <w:t>封</w:t>
            </w:r>
            <w:r>
              <w:rPr>
                <w:rFonts w:hint="eastAsia" w:asciiTheme="minorEastAsia" w:hAnsiTheme="minorEastAsia" w:eastAsiaTheme="minorEastAsia" w:cstheme="minorEastAsia"/>
                <w:b w:val="0"/>
                <w:bCs w:val="0"/>
                <w:color w:val="000000"/>
                <w:kern w:val="0"/>
                <w:sz w:val="24"/>
                <w:szCs w:val="24"/>
              </w:rPr>
              <w:t>边，</w:t>
            </w:r>
            <w:r>
              <w:rPr>
                <w:rFonts w:hint="eastAsia" w:asciiTheme="minorEastAsia" w:hAnsiTheme="minorEastAsia" w:eastAsiaTheme="minorEastAsia" w:cstheme="minorEastAsia"/>
                <w:b w:val="0"/>
                <w:bCs w:val="0"/>
                <w:color w:val="000000"/>
                <w:kern w:val="0"/>
                <w:sz w:val="24"/>
                <w:szCs w:val="24"/>
                <w:lang w:eastAsia="zh-CN"/>
              </w:rPr>
              <w:t>桌腿</w:t>
            </w:r>
            <w:r>
              <w:rPr>
                <w:rFonts w:hint="eastAsia" w:asciiTheme="minorEastAsia" w:hAnsiTheme="minorEastAsia" w:eastAsiaTheme="minorEastAsia" w:cstheme="minorEastAsia"/>
                <w:b w:val="0"/>
                <w:bCs w:val="0"/>
                <w:color w:val="000000"/>
                <w:kern w:val="0"/>
                <w:sz w:val="24"/>
                <w:szCs w:val="24"/>
                <w:lang w:val="en-US" w:eastAsia="zh-CN"/>
              </w:rPr>
              <w:t>材质钢架弯曲成型50*30*2.0mm钢管</w:t>
            </w:r>
            <w:r>
              <w:rPr>
                <w:rFonts w:hint="eastAsia" w:asciiTheme="minorEastAsia" w:hAnsiTheme="minorEastAsia" w:eastAsiaTheme="minorEastAsia" w:cstheme="minorEastAsia"/>
                <w:b w:val="0"/>
                <w:bCs w:val="0"/>
                <w:color w:val="000000"/>
                <w:kern w:val="0"/>
                <w:sz w:val="24"/>
                <w:szCs w:val="24"/>
              </w:rPr>
              <w:t>,</w:t>
            </w:r>
            <w:r>
              <w:rPr>
                <w:rFonts w:hint="eastAsia" w:asciiTheme="minorEastAsia" w:hAnsiTheme="minorEastAsia" w:eastAsiaTheme="minorEastAsia" w:cstheme="minorEastAsia"/>
                <w:b w:val="0"/>
                <w:bCs w:val="0"/>
                <w:color w:val="000000"/>
                <w:kern w:val="0"/>
                <w:sz w:val="24"/>
                <w:szCs w:val="24"/>
                <w:lang w:val="en-US" w:eastAsia="zh-CN"/>
              </w:rPr>
              <w:t>桌腿与桌面连接有两根50*30钢管托底，桌面前挡板为1.0mm钢板压型链接桌腿与桌面，桌面板材</w:t>
            </w:r>
            <w:r>
              <w:rPr>
                <w:rFonts w:hint="eastAsia" w:asciiTheme="minorEastAsia" w:hAnsiTheme="minorEastAsia" w:eastAsiaTheme="minorEastAsia" w:cstheme="minorEastAsia"/>
                <w:b w:val="0"/>
                <w:bCs w:val="0"/>
                <w:color w:val="000000"/>
                <w:kern w:val="0"/>
                <w:sz w:val="24"/>
                <w:szCs w:val="24"/>
              </w:rPr>
              <w:t>耐磨、耐热、耐污性强，防腐蚀，表面无变化、无细微开裂，冷压成型</w:t>
            </w:r>
            <w:r>
              <w:rPr>
                <w:rFonts w:hint="eastAsia" w:asciiTheme="minorEastAsia" w:hAnsiTheme="minorEastAsia" w:cstheme="minorEastAsia"/>
                <w:b w:val="0"/>
                <w:bCs w:val="0"/>
                <w:color w:val="000000"/>
                <w:kern w:val="0"/>
                <w:sz w:val="24"/>
                <w:szCs w:val="24"/>
                <w:lang w:eastAsia="zh-CN"/>
              </w:rPr>
              <w:t>。</w:t>
            </w:r>
          </w:p>
          <w:p w14:paraId="31B22BB2">
            <w:pPr>
              <w:spacing w:beforeLines="0" w:afterLines="0"/>
              <w:jc w:val="both"/>
              <w:rPr>
                <w:rFonts w:hint="eastAsia" w:ascii="宋体" w:hAnsi="宋体" w:eastAsia="宋体" w:cs="宋体"/>
                <w:b w:val="0"/>
                <w:bCs w:val="0"/>
                <w:sz w:val="28"/>
                <w:szCs w:val="36"/>
                <w:vertAlign w:val="baseline"/>
                <w:lang w:val="en-US" w:eastAsia="zh-CN"/>
              </w:rPr>
            </w:pPr>
            <w:r>
              <w:rPr>
                <w:rFonts w:hint="eastAsia" w:asciiTheme="minorEastAsia" w:hAnsiTheme="minorEastAsia" w:eastAsiaTheme="minorEastAsia" w:cstheme="minorEastAsia"/>
                <w:b w:val="0"/>
                <w:bCs w:val="0"/>
                <w:color w:val="000000"/>
                <w:kern w:val="0"/>
                <w:sz w:val="24"/>
                <w:szCs w:val="24"/>
              </w:rPr>
              <w:t>颜色：</w:t>
            </w:r>
            <w:r>
              <w:rPr>
                <w:rFonts w:hint="eastAsia" w:asciiTheme="minorEastAsia" w:hAnsiTheme="minorEastAsia" w:eastAsiaTheme="minorEastAsia" w:cstheme="minorEastAsia"/>
                <w:b w:val="0"/>
                <w:bCs w:val="0"/>
                <w:color w:val="000000"/>
                <w:kern w:val="0"/>
                <w:sz w:val="24"/>
                <w:szCs w:val="24"/>
                <w:lang w:eastAsia="zh-CN"/>
              </w:rPr>
              <w:t>柚</w:t>
            </w:r>
            <w:r>
              <w:rPr>
                <w:rFonts w:hint="eastAsia" w:asciiTheme="minorEastAsia" w:hAnsiTheme="minorEastAsia" w:eastAsiaTheme="minorEastAsia" w:cstheme="minorEastAsia"/>
                <w:b w:val="0"/>
                <w:bCs w:val="0"/>
                <w:color w:val="000000"/>
                <w:kern w:val="0"/>
                <w:sz w:val="24"/>
                <w:szCs w:val="24"/>
              </w:rPr>
              <w:t>木色。</w:t>
            </w:r>
          </w:p>
        </w:tc>
        <w:tc>
          <w:tcPr>
            <w:tcW w:w="953" w:type="dxa"/>
            <w:vAlign w:val="center"/>
          </w:tcPr>
          <w:p w14:paraId="2F6411F9">
            <w:pPr>
              <w:jc w:val="center"/>
              <w:rPr>
                <w:rFonts w:hint="eastAsia" w:ascii="宋体" w:hAnsi="宋体" w:eastAsia="宋体" w:cs="宋体"/>
                <w:b w:val="0"/>
                <w:bCs w:val="0"/>
                <w:sz w:val="28"/>
                <w:szCs w:val="36"/>
                <w:vertAlign w:val="baseline"/>
                <w:lang w:val="en-US" w:eastAsia="zh-CN"/>
              </w:rPr>
            </w:pPr>
            <w:r>
              <w:rPr>
                <w:rFonts w:hint="eastAsia" w:asciiTheme="minorEastAsia" w:hAnsiTheme="minorEastAsia" w:eastAsiaTheme="minorEastAsia" w:cstheme="minorEastAsia"/>
                <w:b w:val="0"/>
                <w:bCs w:val="0"/>
                <w:color w:val="000000"/>
                <w:sz w:val="24"/>
                <w:szCs w:val="24"/>
              </w:rPr>
              <w:t>10</w:t>
            </w:r>
            <w:r>
              <w:rPr>
                <w:rFonts w:hint="eastAsia" w:asciiTheme="minorEastAsia" w:hAnsiTheme="minorEastAsia" w:eastAsiaTheme="minorEastAsia" w:cstheme="minorEastAsia"/>
                <w:b w:val="0"/>
                <w:bCs w:val="0"/>
                <w:color w:val="000000"/>
                <w:sz w:val="24"/>
                <w:szCs w:val="24"/>
                <w:lang w:val="en-US" w:eastAsia="zh-CN"/>
              </w:rPr>
              <w:t>张</w:t>
            </w:r>
          </w:p>
        </w:tc>
        <w:tc>
          <w:tcPr>
            <w:tcW w:w="1033" w:type="dxa"/>
            <w:vAlign w:val="center"/>
          </w:tcPr>
          <w:p w14:paraId="77F769A4">
            <w:pPr>
              <w:jc w:val="center"/>
              <w:rPr>
                <w:rFonts w:hint="eastAsia" w:ascii="宋体" w:hAnsi="宋体" w:eastAsia="宋体" w:cs="宋体"/>
                <w:b w:val="0"/>
                <w:bCs w:val="0"/>
                <w:sz w:val="28"/>
                <w:szCs w:val="36"/>
                <w:vertAlign w:val="baseline"/>
                <w:lang w:val="en-US" w:eastAsia="zh-CN"/>
              </w:rPr>
            </w:pPr>
          </w:p>
        </w:tc>
      </w:tr>
      <w:tr w14:paraId="20F2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Merge w:val="continue"/>
            <w:vAlign w:val="center"/>
          </w:tcPr>
          <w:p w14:paraId="67CF07E1">
            <w:pPr>
              <w:jc w:val="center"/>
              <w:rPr>
                <w:rFonts w:hint="eastAsia" w:ascii="宋体" w:hAnsi="宋体" w:eastAsia="宋体" w:cs="宋体"/>
                <w:b w:val="0"/>
                <w:bCs w:val="0"/>
                <w:sz w:val="28"/>
                <w:szCs w:val="36"/>
                <w:vertAlign w:val="baseline"/>
                <w:lang w:val="en-US" w:eastAsia="zh-CN"/>
              </w:rPr>
            </w:pPr>
          </w:p>
        </w:tc>
        <w:tc>
          <w:tcPr>
            <w:tcW w:w="1044" w:type="dxa"/>
            <w:vMerge w:val="continue"/>
            <w:vAlign w:val="center"/>
          </w:tcPr>
          <w:p w14:paraId="2B7A604C">
            <w:pPr>
              <w:jc w:val="center"/>
              <w:rPr>
                <w:rFonts w:hint="eastAsia" w:asciiTheme="minorEastAsia" w:hAnsiTheme="minorEastAsia" w:eastAsiaTheme="minorEastAsia" w:cstheme="minorEastAsia"/>
                <w:b w:val="0"/>
                <w:bCs w:val="0"/>
                <w:color w:val="000000"/>
                <w:sz w:val="24"/>
                <w:szCs w:val="24"/>
                <w:lang w:val="en-US" w:eastAsia="zh-CN"/>
              </w:rPr>
            </w:pPr>
          </w:p>
        </w:tc>
        <w:tc>
          <w:tcPr>
            <w:tcW w:w="5411" w:type="dxa"/>
            <w:vAlign w:val="top"/>
          </w:tcPr>
          <w:p w14:paraId="538B8FF4">
            <w:pPr>
              <w:spacing w:beforeLines="0" w:afterLines="0"/>
              <w:jc w:val="both"/>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sz w:val="24"/>
                <w:szCs w:val="24"/>
                <w:lang w:val="en-US" w:eastAsia="zh-CN"/>
              </w:rPr>
              <w:t>弓字黑网椅子：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640*570*980mm</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软皮尤扶手带卡簧可升降调节。座椅内宽</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510mm内深</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500mm坐垫海绵厚度</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90mm</w:t>
            </w:r>
            <w:r>
              <w:rPr>
                <w:rFonts w:hint="eastAsia" w:asciiTheme="minorEastAsia" w:hAnsiTheme="minorEastAsia" w:eastAsiaTheme="minorEastAsia" w:cstheme="minorEastAsia"/>
                <w:b/>
                <w:bCs/>
                <w:color w:val="000000"/>
                <w:sz w:val="24"/>
                <w:szCs w:val="24"/>
                <w:lang w:eastAsia="zh-CN"/>
              </w:rPr>
              <w:t>）</w:t>
            </w:r>
          </w:p>
          <w:p w14:paraId="28D88AE4">
            <w:pPr>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尼龙黑网面料，</w:t>
            </w:r>
            <w:r>
              <w:rPr>
                <w:rFonts w:hint="eastAsia" w:asciiTheme="minorEastAsia" w:hAnsiTheme="minorEastAsia" w:eastAsiaTheme="minorEastAsia" w:cstheme="minorEastAsia"/>
                <w:color w:val="000000"/>
                <w:kern w:val="0"/>
                <w:sz w:val="24"/>
                <w:szCs w:val="24"/>
              </w:rPr>
              <w:t>质感柔和，透气性强，防滑、不褪色，柔软而富有韧性。软硬适中，回弹性强，抗变形能力强，根据人体工学原理设计，坐感舒适。</w:t>
            </w:r>
          </w:p>
          <w:p w14:paraId="4E63D3ED">
            <w:pPr>
              <w:jc w:val="both"/>
              <w:rPr>
                <w:rFonts w:hint="eastAsia" w:ascii="宋体" w:hAnsi="宋体" w:eastAsia="宋体" w:cs="宋体"/>
                <w:b w:val="0"/>
                <w:bCs w:val="0"/>
                <w:sz w:val="28"/>
                <w:szCs w:val="36"/>
                <w:vertAlign w:val="baseline"/>
                <w:lang w:val="en-US" w:eastAsia="zh-CN"/>
              </w:rPr>
            </w:pPr>
            <w:r>
              <w:rPr>
                <w:rFonts w:hint="eastAsia" w:asciiTheme="minorEastAsia" w:hAnsiTheme="minorEastAsia" w:eastAsiaTheme="minorEastAsia" w:cstheme="minorEastAsia"/>
                <w:color w:val="000000"/>
                <w:kern w:val="0"/>
                <w:sz w:val="24"/>
                <w:szCs w:val="24"/>
              </w:rPr>
              <w:t>椅架：</w:t>
            </w:r>
            <w:r>
              <w:rPr>
                <w:rFonts w:hint="eastAsia" w:asciiTheme="minorEastAsia" w:hAnsiTheme="minorEastAsia" w:eastAsiaTheme="minorEastAsia" w:cstheme="minorEastAsia"/>
                <w:color w:val="000000"/>
                <w:kern w:val="0"/>
                <w:sz w:val="24"/>
                <w:szCs w:val="24"/>
                <w:lang w:val="en-US" w:eastAsia="zh-CN"/>
              </w:rPr>
              <w:t>座包以下</w:t>
            </w:r>
            <w:r>
              <w:rPr>
                <w:rFonts w:hint="eastAsia" w:asciiTheme="minorEastAsia" w:hAnsiTheme="minorEastAsia" w:eastAsiaTheme="minorEastAsia" w:cstheme="minorEastAsia"/>
                <w:b/>
                <w:bCs/>
                <w:color w:val="000000"/>
                <w:kern w:val="0"/>
                <w:sz w:val="24"/>
                <w:szCs w:val="24"/>
              </w:rPr>
              <w:t>采用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b w:val="0"/>
                <w:bCs w:val="0"/>
                <w:color w:val="000000"/>
                <w:kern w:val="0"/>
                <w:sz w:val="24"/>
                <w:szCs w:val="24"/>
                <w:lang w:val="en-US" w:eastAsia="zh-CN"/>
              </w:rPr>
              <w:t>无缝钢管</w:t>
            </w:r>
            <w:r>
              <w:rPr>
                <w:rFonts w:hint="eastAsia" w:asciiTheme="minorEastAsia" w:hAnsiTheme="minorEastAsia" w:eastAsiaTheme="minorEastAsia" w:cstheme="minorEastAsia"/>
                <w:color w:val="000000"/>
                <w:kern w:val="0"/>
                <w:sz w:val="24"/>
                <w:szCs w:val="24"/>
                <w:lang w:val="en-US" w:eastAsia="zh-CN"/>
              </w:rPr>
              <w:t>制作，</w:t>
            </w:r>
            <w:r>
              <w:rPr>
                <w:rFonts w:hint="eastAsia" w:asciiTheme="minorEastAsia" w:hAnsiTheme="minorEastAsia" w:eastAsiaTheme="minorEastAsia" w:cstheme="minorEastAsia"/>
                <w:b/>
                <w:bCs/>
                <w:color w:val="000000"/>
                <w:kern w:val="0"/>
                <w:sz w:val="24"/>
                <w:szCs w:val="24"/>
                <w:lang w:val="en-US" w:eastAsia="zh-CN"/>
              </w:rPr>
              <w:t>弓形钢架顶部受力支托整体椅子</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b/>
                <w:bCs/>
                <w:color w:val="000000"/>
                <w:kern w:val="0"/>
                <w:sz w:val="24"/>
                <w:szCs w:val="24"/>
                <w:lang w:val="en-US" w:eastAsia="zh-CN"/>
              </w:rPr>
              <w:t>靠背中间</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18mm双镀锌钢管支撑后靠背及托坐垫底座，靠背定型弯曲板宽度为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80mm，靠背中间为镂空网布通风透气，带腰枕，</w:t>
            </w:r>
            <w:r>
              <w:rPr>
                <w:rFonts w:hint="eastAsia" w:asciiTheme="minorEastAsia" w:hAnsiTheme="minorEastAsia" w:eastAsiaTheme="minorEastAsia" w:cstheme="minorEastAsia"/>
                <w:b/>
                <w:bCs/>
                <w:color w:val="000000"/>
                <w:kern w:val="0"/>
                <w:sz w:val="24"/>
                <w:szCs w:val="24"/>
              </w:rPr>
              <w:t>弓字脚</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color w:val="000000"/>
                <w:kern w:val="0"/>
                <w:sz w:val="24"/>
                <w:szCs w:val="24"/>
                <w:lang w:val="en-US" w:eastAsia="zh-CN"/>
              </w:rPr>
              <w:t>圆</w:t>
            </w:r>
            <w:r>
              <w:rPr>
                <w:rFonts w:hint="eastAsia" w:asciiTheme="minorEastAsia" w:hAnsiTheme="minorEastAsia" w:eastAsiaTheme="minorEastAsia" w:cstheme="minorEastAsia"/>
                <w:color w:val="000000"/>
                <w:kern w:val="0"/>
                <w:sz w:val="24"/>
                <w:szCs w:val="24"/>
              </w:rPr>
              <w:t>钢管弯曲成型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rPr>
              <w:t>管壁厚度为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rPr>
              <w:t>2.0mm</w:t>
            </w:r>
            <w:r>
              <w:rPr>
                <w:rFonts w:hint="eastAsia" w:asciiTheme="minorEastAsia" w:hAnsiTheme="minorEastAsia" w:eastAsiaTheme="minorEastAsia" w:cstheme="minorEastAsia"/>
                <w:color w:val="000000"/>
                <w:kern w:val="0"/>
                <w:sz w:val="24"/>
                <w:szCs w:val="24"/>
              </w:rPr>
              <w:t>经过电镀。可承压达</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000000"/>
                <w:kern w:val="0"/>
                <w:sz w:val="24"/>
                <w:szCs w:val="24"/>
              </w:rPr>
              <w:t>400kg。</w:t>
            </w:r>
          </w:p>
        </w:tc>
        <w:tc>
          <w:tcPr>
            <w:tcW w:w="953" w:type="dxa"/>
            <w:vAlign w:val="center"/>
          </w:tcPr>
          <w:p w14:paraId="009B550D">
            <w:pPr>
              <w:jc w:val="center"/>
              <w:rPr>
                <w:rFonts w:hint="eastAsia" w:ascii="宋体" w:hAnsi="宋体" w:eastAsia="宋体" w:cs="宋体"/>
                <w:b w:val="0"/>
                <w:bCs w:val="0"/>
                <w:sz w:val="28"/>
                <w:szCs w:val="36"/>
                <w:vertAlign w:val="baseline"/>
                <w:lang w:val="en-US" w:eastAsia="zh-CN"/>
              </w:rPr>
            </w:pPr>
            <w:r>
              <w:rPr>
                <w:rFonts w:hint="eastAsia" w:asciiTheme="minorEastAsia" w:hAnsiTheme="minorEastAsia" w:eastAsiaTheme="minorEastAsia" w:cstheme="minorEastAsia"/>
                <w:b w:val="0"/>
                <w:bCs w:val="0"/>
                <w:color w:val="000000"/>
                <w:sz w:val="24"/>
                <w:szCs w:val="24"/>
              </w:rPr>
              <w:t>10</w:t>
            </w:r>
            <w:r>
              <w:rPr>
                <w:rFonts w:hint="eastAsia" w:asciiTheme="minorEastAsia" w:hAnsiTheme="minorEastAsia" w:eastAsiaTheme="minorEastAsia" w:cstheme="minorEastAsia"/>
                <w:b w:val="0"/>
                <w:bCs w:val="0"/>
                <w:color w:val="000000"/>
                <w:sz w:val="24"/>
                <w:szCs w:val="24"/>
                <w:lang w:val="en-US" w:eastAsia="zh-CN"/>
              </w:rPr>
              <w:t>把</w:t>
            </w:r>
          </w:p>
        </w:tc>
        <w:tc>
          <w:tcPr>
            <w:tcW w:w="1033" w:type="dxa"/>
            <w:vAlign w:val="center"/>
          </w:tcPr>
          <w:p w14:paraId="3AE91142">
            <w:pPr>
              <w:jc w:val="center"/>
              <w:rPr>
                <w:rFonts w:hint="eastAsia" w:ascii="宋体" w:hAnsi="宋体" w:eastAsia="宋体" w:cs="宋体"/>
                <w:b w:val="0"/>
                <w:bCs w:val="0"/>
                <w:sz w:val="28"/>
                <w:szCs w:val="36"/>
                <w:vertAlign w:val="baseline"/>
                <w:lang w:val="en-US" w:eastAsia="zh-CN"/>
              </w:rPr>
            </w:pPr>
          </w:p>
        </w:tc>
      </w:tr>
      <w:tr w14:paraId="6F97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Merge w:val="restart"/>
            <w:vAlign w:val="center"/>
          </w:tcPr>
          <w:p w14:paraId="78EFEAC3">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2</w:t>
            </w:r>
          </w:p>
        </w:tc>
        <w:tc>
          <w:tcPr>
            <w:tcW w:w="1044" w:type="dxa"/>
            <w:vMerge w:val="restart"/>
            <w:vAlign w:val="center"/>
          </w:tcPr>
          <w:p w14:paraId="0B0B3465">
            <w:pPr>
              <w:jc w:val="center"/>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办公</w:t>
            </w:r>
            <w:r>
              <w:rPr>
                <w:rFonts w:hint="eastAsia" w:asciiTheme="minorEastAsia" w:hAnsiTheme="minorEastAsia" w:eastAsiaTheme="minorEastAsia" w:cstheme="minorEastAsia"/>
                <w:b w:val="0"/>
                <w:bCs w:val="0"/>
                <w:color w:val="000000"/>
                <w:sz w:val="24"/>
                <w:szCs w:val="24"/>
              </w:rPr>
              <w:t>桌椅</w:t>
            </w:r>
          </w:p>
        </w:tc>
        <w:tc>
          <w:tcPr>
            <w:tcW w:w="5411" w:type="dxa"/>
            <w:vAlign w:val="top"/>
          </w:tcPr>
          <w:p w14:paraId="7471CE02">
            <w:pPr>
              <w:spacing w:beforeLines="0" w:afterLines="0"/>
              <w:jc w:val="both"/>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rPr>
              <w:t>桌子</w:t>
            </w:r>
            <w:r>
              <w:rPr>
                <w:rFonts w:hint="eastAsia" w:asciiTheme="minorEastAsia" w:hAnsiTheme="minorEastAsia" w:cstheme="minorEastAsia"/>
                <w:b/>
                <w:bCs/>
                <w:color w:val="000000"/>
                <w:sz w:val="24"/>
                <w:szCs w:val="24"/>
                <w:lang w:eastAsia="zh-CN"/>
              </w:rPr>
              <w:t>：</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color w:val="000000"/>
                <w:sz w:val="24"/>
                <w:szCs w:val="24"/>
                <w:lang w:val="en-US" w:eastAsia="zh-CN"/>
              </w:rPr>
              <w:t>1400</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b/>
                <w:bCs/>
                <w:color w:val="000000"/>
                <w:sz w:val="24"/>
                <w:szCs w:val="24"/>
                <w:lang w:val="en-US" w:eastAsia="zh-CN"/>
              </w:rPr>
              <w:t>7</w:t>
            </w:r>
            <w:r>
              <w:rPr>
                <w:rFonts w:hint="eastAsia" w:asciiTheme="minorEastAsia" w:hAnsiTheme="minorEastAsia" w:eastAsiaTheme="minorEastAsia" w:cstheme="minorEastAsia"/>
                <w:b/>
                <w:bCs/>
                <w:color w:val="000000"/>
                <w:sz w:val="24"/>
                <w:szCs w:val="24"/>
              </w:rPr>
              <w:t>00</w:t>
            </w:r>
            <w:r>
              <w:rPr>
                <w:rFonts w:hint="eastAsia" w:asciiTheme="minorEastAsia" w:hAnsiTheme="minorEastAsia" w:eastAsiaTheme="minorEastAsia" w:cstheme="minorEastAsia"/>
                <w:b/>
                <w:bCs/>
                <w:color w:val="000000"/>
                <w:sz w:val="24"/>
                <w:szCs w:val="24"/>
                <w:lang w:val="en-US" w:eastAsia="zh-CN"/>
              </w:rPr>
              <w:t>*760mm（活动柜550*400*680mm带活动主机托、键盘托各一个）</w:t>
            </w:r>
          </w:p>
          <w:p w14:paraId="631647C1">
            <w:pPr>
              <w:spacing w:beforeLines="0" w:afterLines="0"/>
              <w:jc w:val="both"/>
              <w:rPr>
                <w:rFonts w:hint="eastAsia" w:asciiTheme="minorEastAsia" w:hAnsiTheme="minorEastAsia" w:cstheme="minorEastAsia"/>
                <w:b w:val="0"/>
                <w:bCs w:val="0"/>
                <w:color w:val="000000"/>
                <w:kern w:val="0"/>
                <w:sz w:val="24"/>
                <w:szCs w:val="24"/>
                <w:lang w:eastAsia="zh-CN"/>
              </w:rPr>
            </w:pPr>
            <w:r>
              <w:rPr>
                <w:rFonts w:hint="eastAsia" w:asciiTheme="minorEastAsia" w:hAnsiTheme="minorEastAsia" w:eastAsiaTheme="minorEastAsia" w:cstheme="minorEastAsia"/>
                <w:b w:val="0"/>
                <w:bCs w:val="0"/>
                <w:color w:val="000000"/>
                <w:kern w:val="0"/>
                <w:sz w:val="24"/>
                <w:szCs w:val="24"/>
              </w:rPr>
              <w:t>台面面材：选用优质E1级三氨板材，表面采用防火皮饰面</w:t>
            </w:r>
            <w:r>
              <w:rPr>
                <w:rFonts w:hint="eastAsia" w:asciiTheme="minorEastAsia" w:hAnsiTheme="minorEastAsia" w:eastAsiaTheme="minorEastAsia" w:cstheme="minorEastAsia"/>
                <w:b w:val="0"/>
                <w:bCs w:val="0"/>
                <w:color w:val="000000"/>
                <w:kern w:val="0"/>
                <w:sz w:val="24"/>
                <w:szCs w:val="24"/>
                <w:lang w:eastAsia="zh-CN"/>
              </w:rPr>
              <w:t>，</w:t>
            </w:r>
            <w:r>
              <w:rPr>
                <w:rFonts w:hint="eastAsia" w:asciiTheme="minorEastAsia" w:hAnsiTheme="minorEastAsia" w:eastAsiaTheme="minorEastAsia" w:cstheme="minorEastAsia"/>
                <w:b w:val="0"/>
                <w:bCs w:val="0"/>
                <w:color w:val="000000"/>
                <w:kern w:val="0"/>
                <w:sz w:val="24"/>
                <w:szCs w:val="24"/>
                <w:lang w:val="en-US" w:eastAsia="zh-CN"/>
              </w:rPr>
              <w:t>桌面厚度50mm</w:t>
            </w:r>
            <w:r>
              <w:rPr>
                <w:rFonts w:hint="eastAsia" w:asciiTheme="minorEastAsia" w:hAnsiTheme="minorEastAsia" w:eastAsiaTheme="minorEastAsia" w:cstheme="minorEastAsia"/>
                <w:b w:val="0"/>
                <w:bCs w:val="0"/>
                <w:color w:val="000000"/>
                <w:kern w:val="0"/>
                <w:sz w:val="24"/>
                <w:szCs w:val="24"/>
              </w:rPr>
              <w:t>，</w:t>
            </w:r>
            <w:r>
              <w:rPr>
                <w:rFonts w:hint="eastAsia" w:asciiTheme="minorEastAsia" w:hAnsiTheme="minorEastAsia" w:eastAsiaTheme="minorEastAsia" w:cstheme="minorEastAsia"/>
                <w:b w:val="0"/>
                <w:bCs w:val="0"/>
                <w:color w:val="000000"/>
                <w:kern w:val="0"/>
                <w:sz w:val="24"/>
                <w:szCs w:val="24"/>
                <w:lang w:val="en-US" w:eastAsia="zh-CN"/>
              </w:rPr>
              <w:t>2.0mm</w:t>
            </w:r>
            <w:r>
              <w:rPr>
                <w:rFonts w:hint="eastAsia" w:asciiTheme="minorEastAsia" w:hAnsiTheme="minorEastAsia" w:eastAsiaTheme="minorEastAsia" w:cstheme="minorEastAsia"/>
                <w:b w:val="0"/>
                <w:bCs w:val="0"/>
                <w:color w:val="000000"/>
                <w:kern w:val="0"/>
                <w:sz w:val="24"/>
                <w:szCs w:val="24"/>
              </w:rPr>
              <w:t>PVC</w:t>
            </w:r>
            <w:r>
              <w:rPr>
                <w:rFonts w:hint="eastAsia" w:asciiTheme="minorEastAsia" w:hAnsiTheme="minorEastAsia" w:eastAsiaTheme="minorEastAsia" w:cstheme="minorEastAsia"/>
                <w:b w:val="0"/>
                <w:bCs w:val="0"/>
                <w:color w:val="000000"/>
                <w:kern w:val="0"/>
                <w:sz w:val="24"/>
                <w:szCs w:val="24"/>
                <w:lang w:eastAsia="zh-CN"/>
              </w:rPr>
              <w:t>封</w:t>
            </w:r>
            <w:r>
              <w:rPr>
                <w:rFonts w:hint="eastAsia" w:asciiTheme="minorEastAsia" w:hAnsiTheme="minorEastAsia" w:eastAsiaTheme="minorEastAsia" w:cstheme="minorEastAsia"/>
                <w:b w:val="0"/>
                <w:bCs w:val="0"/>
                <w:color w:val="000000"/>
                <w:kern w:val="0"/>
                <w:sz w:val="24"/>
                <w:szCs w:val="24"/>
              </w:rPr>
              <w:t>边，</w:t>
            </w:r>
            <w:r>
              <w:rPr>
                <w:rFonts w:hint="eastAsia" w:asciiTheme="minorEastAsia" w:hAnsiTheme="minorEastAsia" w:eastAsiaTheme="minorEastAsia" w:cstheme="minorEastAsia"/>
                <w:b w:val="0"/>
                <w:bCs w:val="0"/>
                <w:color w:val="000000"/>
                <w:kern w:val="0"/>
                <w:sz w:val="24"/>
                <w:szCs w:val="24"/>
                <w:lang w:eastAsia="zh-CN"/>
              </w:rPr>
              <w:t>桌腿</w:t>
            </w:r>
            <w:r>
              <w:rPr>
                <w:rFonts w:hint="eastAsia" w:asciiTheme="minorEastAsia" w:hAnsiTheme="minorEastAsia" w:eastAsiaTheme="minorEastAsia" w:cstheme="minorEastAsia"/>
                <w:b w:val="0"/>
                <w:bCs w:val="0"/>
                <w:color w:val="000000"/>
                <w:kern w:val="0"/>
                <w:sz w:val="24"/>
                <w:szCs w:val="24"/>
                <w:lang w:val="en-US" w:eastAsia="zh-CN"/>
              </w:rPr>
              <w:t>材质钢架弯曲成型50*30*2.0mm钢管</w:t>
            </w:r>
            <w:r>
              <w:rPr>
                <w:rFonts w:hint="eastAsia" w:asciiTheme="minorEastAsia" w:hAnsiTheme="minorEastAsia" w:eastAsiaTheme="minorEastAsia" w:cstheme="minorEastAsia"/>
                <w:b w:val="0"/>
                <w:bCs w:val="0"/>
                <w:color w:val="000000"/>
                <w:kern w:val="0"/>
                <w:sz w:val="24"/>
                <w:szCs w:val="24"/>
              </w:rPr>
              <w:t>,</w:t>
            </w:r>
            <w:r>
              <w:rPr>
                <w:rFonts w:hint="eastAsia" w:asciiTheme="minorEastAsia" w:hAnsiTheme="minorEastAsia" w:eastAsiaTheme="minorEastAsia" w:cstheme="minorEastAsia"/>
                <w:b w:val="0"/>
                <w:bCs w:val="0"/>
                <w:color w:val="000000"/>
                <w:kern w:val="0"/>
                <w:sz w:val="24"/>
                <w:szCs w:val="24"/>
                <w:lang w:val="en-US" w:eastAsia="zh-CN"/>
              </w:rPr>
              <w:t>桌腿与桌面连接有两根50*30钢管托底，桌面前挡板为1.0mm钢板压型链接桌腿与桌面，桌面板材</w:t>
            </w:r>
            <w:r>
              <w:rPr>
                <w:rFonts w:hint="eastAsia" w:asciiTheme="minorEastAsia" w:hAnsiTheme="minorEastAsia" w:eastAsiaTheme="minorEastAsia" w:cstheme="minorEastAsia"/>
                <w:b w:val="0"/>
                <w:bCs w:val="0"/>
                <w:color w:val="000000"/>
                <w:kern w:val="0"/>
                <w:sz w:val="24"/>
                <w:szCs w:val="24"/>
              </w:rPr>
              <w:t>耐磨、耐热、耐污性强，防腐蚀，表面无变化、无细微开裂，冷压成型</w:t>
            </w:r>
            <w:r>
              <w:rPr>
                <w:rFonts w:hint="eastAsia" w:asciiTheme="minorEastAsia" w:hAnsiTheme="minorEastAsia" w:cstheme="minorEastAsia"/>
                <w:b w:val="0"/>
                <w:bCs w:val="0"/>
                <w:color w:val="000000"/>
                <w:kern w:val="0"/>
                <w:sz w:val="24"/>
                <w:szCs w:val="24"/>
                <w:lang w:eastAsia="zh-CN"/>
              </w:rPr>
              <w:t>。</w:t>
            </w:r>
          </w:p>
          <w:p w14:paraId="42EECC04">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 w:val="0"/>
                <w:bCs w:val="0"/>
                <w:color w:val="000000"/>
                <w:kern w:val="0"/>
                <w:sz w:val="24"/>
                <w:szCs w:val="24"/>
              </w:rPr>
              <w:t>颜色：</w:t>
            </w:r>
            <w:r>
              <w:rPr>
                <w:rFonts w:hint="eastAsia" w:asciiTheme="minorEastAsia" w:hAnsiTheme="minorEastAsia" w:eastAsiaTheme="minorEastAsia" w:cstheme="minorEastAsia"/>
                <w:b w:val="0"/>
                <w:bCs w:val="0"/>
                <w:color w:val="000000"/>
                <w:kern w:val="0"/>
                <w:sz w:val="24"/>
                <w:szCs w:val="24"/>
                <w:lang w:eastAsia="zh-CN"/>
              </w:rPr>
              <w:t>柚</w:t>
            </w:r>
            <w:r>
              <w:rPr>
                <w:rFonts w:hint="eastAsia" w:asciiTheme="minorEastAsia" w:hAnsiTheme="minorEastAsia" w:eastAsiaTheme="minorEastAsia" w:cstheme="minorEastAsia"/>
                <w:b w:val="0"/>
                <w:bCs w:val="0"/>
                <w:color w:val="000000"/>
                <w:kern w:val="0"/>
                <w:sz w:val="24"/>
                <w:szCs w:val="24"/>
              </w:rPr>
              <w:t>木色。</w:t>
            </w:r>
          </w:p>
        </w:tc>
        <w:tc>
          <w:tcPr>
            <w:tcW w:w="953" w:type="dxa"/>
            <w:vAlign w:val="center"/>
          </w:tcPr>
          <w:p w14:paraId="2D095F5F">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25</w:t>
            </w:r>
            <w:r>
              <w:rPr>
                <w:rFonts w:hint="eastAsia" w:asciiTheme="minorEastAsia" w:hAnsiTheme="minorEastAsia" w:eastAsiaTheme="minorEastAsia" w:cstheme="minorEastAsia"/>
                <w:b w:val="0"/>
                <w:bCs w:val="0"/>
                <w:color w:val="000000"/>
                <w:sz w:val="24"/>
                <w:szCs w:val="24"/>
                <w:lang w:val="en-US" w:eastAsia="zh-CN"/>
              </w:rPr>
              <w:t>张</w:t>
            </w:r>
          </w:p>
        </w:tc>
        <w:tc>
          <w:tcPr>
            <w:tcW w:w="1033" w:type="dxa"/>
            <w:vAlign w:val="center"/>
          </w:tcPr>
          <w:p w14:paraId="44CAE8E3">
            <w:pPr>
              <w:jc w:val="center"/>
              <w:rPr>
                <w:rFonts w:hint="eastAsia" w:ascii="宋体" w:hAnsi="宋体" w:eastAsia="宋体" w:cs="宋体"/>
                <w:b w:val="0"/>
                <w:bCs w:val="0"/>
                <w:sz w:val="28"/>
                <w:szCs w:val="36"/>
                <w:vertAlign w:val="baseline"/>
                <w:lang w:val="en-US" w:eastAsia="zh-CN"/>
              </w:rPr>
            </w:pPr>
          </w:p>
        </w:tc>
      </w:tr>
      <w:tr w14:paraId="5F06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Merge w:val="continue"/>
            <w:vAlign w:val="center"/>
          </w:tcPr>
          <w:p w14:paraId="720E04B6">
            <w:pPr>
              <w:jc w:val="center"/>
              <w:rPr>
                <w:rFonts w:hint="eastAsia" w:ascii="宋体" w:hAnsi="宋体" w:eastAsia="宋体" w:cs="宋体"/>
                <w:b w:val="0"/>
                <w:bCs w:val="0"/>
                <w:sz w:val="28"/>
                <w:szCs w:val="36"/>
                <w:vertAlign w:val="baseline"/>
                <w:lang w:val="en-US" w:eastAsia="zh-CN"/>
              </w:rPr>
            </w:pPr>
          </w:p>
        </w:tc>
        <w:tc>
          <w:tcPr>
            <w:tcW w:w="1044" w:type="dxa"/>
            <w:vMerge w:val="continue"/>
            <w:vAlign w:val="center"/>
          </w:tcPr>
          <w:p w14:paraId="3928C9EE">
            <w:pPr>
              <w:jc w:val="center"/>
              <w:rPr>
                <w:rFonts w:hint="eastAsia" w:asciiTheme="minorEastAsia" w:hAnsiTheme="minorEastAsia" w:eastAsiaTheme="minorEastAsia" w:cstheme="minorEastAsia"/>
                <w:b w:val="0"/>
                <w:bCs w:val="0"/>
                <w:color w:val="000000"/>
                <w:sz w:val="24"/>
                <w:szCs w:val="24"/>
                <w:lang w:val="en-US" w:eastAsia="zh-CN"/>
              </w:rPr>
            </w:pPr>
          </w:p>
        </w:tc>
        <w:tc>
          <w:tcPr>
            <w:tcW w:w="5411" w:type="dxa"/>
            <w:vAlign w:val="top"/>
          </w:tcPr>
          <w:p w14:paraId="66526234">
            <w:pPr>
              <w:spacing w:beforeLines="0" w:afterLines="0"/>
              <w:jc w:val="left"/>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sz w:val="24"/>
                <w:szCs w:val="24"/>
                <w:lang w:val="en-US" w:eastAsia="zh-CN"/>
              </w:rPr>
              <w:t>弓字黑网椅子：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640*570*980mm</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软皮尤扶手带卡簧可升降调节。座椅内宽</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510mm内深</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500mm坐垫海绵厚度</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90mm</w:t>
            </w:r>
            <w:r>
              <w:rPr>
                <w:rFonts w:hint="eastAsia" w:asciiTheme="minorEastAsia" w:hAnsiTheme="minorEastAsia" w:eastAsiaTheme="minorEastAsia" w:cstheme="minorEastAsia"/>
                <w:b/>
                <w:bCs/>
                <w:color w:val="000000"/>
                <w:sz w:val="24"/>
                <w:szCs w:val="24"/>
                <w:lang w:eastAsia="zh-CN"/>
              </w:rPr>
              <w:t>）</w:t>
            </w:r>
          </w:p>
          <w:p w14:paraId="23E43AB1">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尼龙黑网面料，</w:t>
            </w:r>
            <w:r>
              <w:rPr>
                <w:rFonts w:hint="eastAsia" w:asciiTheme="minorEastAsia" w:hAnsiTheme="minorEastAsia" w:eastAsiaTheme="minorEastAsia" w:cstheme="minorEastAsia"/>
                <w:color w:val="000000"/>
                <w:kern w:val="0"/>
                <w:sz w:val="24"/>
                <w:szCs w:val="24"/>
              </w:rPr>
              <w:t>质感柔和，透气性强，防滑、不褪色，柔软而富有韧性。软硬适中，回弹性强，抗变形能力强，根据人体工学原理设计，坐感舒适。椅架：</w:t>
            </w:r>
            <w:r>
              <w:rPr>
                <w:rFonts w:hint="eastAsia" w:asciiTheme="minorEastAsia" w:hAnsiTheme="minorEastAsia" w:eastAsiaTheme="minorEastAsia" w:cstheme="minorEastAsia"/>
                <w:color w:val="000000"/>
                <w:kern w:val="0"/>
                <w:sz w:val="24"/>
                <w:szCs w:val="24"/>
                <w:lang w:val="en-US" w:eastAsia="zh-CN"/>
              </w:rPr>
              <w:t>座包以下</w:t>
            </w:r>
            <w:r>
              <w:rPr>
                <w:rFonts w:hint="eastAsia" w:asciiTheme="minorEastAsia" w:hAnsiTheme="minorEastAsia" w:eastAsiaTheme="minorEastAsia" w:cstheme="minorEastAsia"/>
                <w:b/>
                <w:bCs/>
                <w:color w:val="000000"/>
                <w:kern w:val="0"/>
                <w:sz w:val="24"/>
                <w:szCs w:val="24"/>
              </w:rPr>
              <w:t>采用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b w:val="0"/>
                <w:bCs w:val="0"/>
                <w:color w:val="000000"/>
                <w:kern w:val="0"/>
                <w:sz w:val="24"/>
                <w:szCs w:val="24"/>
                <w:lang w:val="en-US" w:eastAsia="zh-CN"/>
              </w:rPr>
              <w:t>无缝钢管</w:t>
            </w:r>
            <w:r>
              <w:rPr>
                <w:rFonts w:hint="eastAsia" w:asciiTheme="minorEastAsia" w:hAnsiTheme="minorEastAsia" w:eastAsiaTheme="minorEastAsia" w:cstheme="minorEastAsia"/>
                <w:color w:val="000000"/>
                <w:kern w:val="0"/>
                <w:sz w:val="24"/>
                <w:szCs w:val="24"/>
                <w:lang w:val="en-US" w:eastAsia="zh-CN"/>
              </w:rPr>
              <w:t>制作，</w:t>
            </w:r>
            <w:r>
              <w:rPr>
                <w:rFonts w:hint="eastAsia" w:asciiTheme="minorEastAsia" w:hAnsiTheme="minorEastAsia" w:eastAsiaTheme="minorEastAsia" w:cstheme="minorEastAsia"/>
                <w:b/>
                <w:bCs/>
                <w:color w:val="000000"/>
                <w:kern w:val="0"/>
                <w:sz w:val="24"/>
                <w:szCs w:val="24"/>
                <w:lang w:val="en-US" w:eastAsia="zh-CN"/>
              </w:rPr>
              <w:t>弓形钢架顶部受力支托整体椅子</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b/>
                <w:bCs/>
                <w:color w:val="000000"/>
                <w:kern w:val="0"/>
                <w:sz w:val="24"/>
                <w:szCs w:val="24"/>
                <w:lang w:val="en-US" w:eastAsia="zh-CN"/>
              </w:rPr>
              <w:t>靠背中间</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18mm双镀锌钢管支撑后靠背及托坐垫底座，靠背定型弯曲板宽度为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80mm，靠背中间为镂空网布通风透气，带腰枕，</w:t>
            </w:r>
            <w:r>
              <w:rPr>
                <w:rFonts w:hint="eastAsia" w:asciiTheme="minorEastAsia" w:hAnsiTheme="minorEastAsia" w:eastAsiaTheme="minorEastAsia" w:cstheme="minorEastAsia"/>
                <w:b/>
                <w:bCs/>
                <w:color w:val="000000"/>
                <w:kern w:val="0"/>
                <w:sz w:val="24"/>
                <w:szCs w:val="24"/>
              </w:rPr>
              <w:t>弓字脚</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color w:val="000000"/>
                <w:kern w:val="0"/>
                <w:sz w:val="24"/>
                <w:szCs w:val="24"/>
                <w:lang w:val="en-US" w:eastAsia="zh-CN"/>
              </w:rPr>
              <w:t>圆</w:t>
            </w:r>
            <w:r>
              <w:rPr>
                <w:rFonts w:hint="eastAsia" w:asciiTheme="minorEastAsia" w:hAnsiTheme="minorEastAsia" w:eastAsiaTheme="minorEastAsia" w:cstheme="minorEastAsia"/>
                <w:color w:val="000000"/>
                <w:kern w:val="0"/>
                <w:sz w:val="24"/>
                <w:szCs w:val="24"/>
              </w:rPr>
              <w:t>钢管弯曲成型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rPr>
              <w:t>管壁厚度为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rPr>
              <w:t>2.0mm</w:t>
            </w:r>
            <w:r>
              <w:rPr>
                <w:rFonts w:hint="eastAsia" w:asciiTheme="minorEastAsia" w:hAnsiTheme="minorEastAsia" w:eastAsiaTheme="minorEastAsia" w:cstheme="minorEastAsia"/>
                <w:color w:val="000000"/>
                <w:kern w:val="0"/>
                <w:sz w:val="24"/>
                <w:szCs w:val="24"/>
              </w:rPr>
              <w:t>经过电镀。可承压达</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000000"/>
                <w:kern w:val="0"/>
                <w:sz w:val="24"/>
                <w:szCs w:val="24"/>
              </w:rPr>
              <w:t>400kg。</w:t>
            </w:r>
          </w:p>
        </w:tc>
        <w:tc>
          <w:tcPr>
            <w:tcW w:w="953" w:type="dxa"/>
            <w:vAlign w:val="center"/>
          </w:tcPr>
          <w:p w14:paraId="10C98527">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25</w:t>
            </w:r>
            <w:r>
              <w:rPr>
                <w:rFonts w:hint="eastAsia" w:asciiTheme="minorEastAsia" w:hAnsiTheme="minorEastAsia" w:eastAsiaTheme="minorEastAsia" w:cstheme="minorEastAsia"/>
                <w:b w:val="0"/>
                <w:bCs w:val="0"/>
                <w:color w:val="000000"/>
                <w:sz w:val="24"/>
                <w:szCs w:val="24"/>
                <w:lang w:val="en-US" w:eastAsia="zh-CN"/>
              </w:rPr>
              <w:t>把</w:t>
            </w:r>
          </w:p>
        </w:tc>
        <w:tc>
          <w:tcPr>
            <w:tcW w:w="1033" w:type="dxa"/>
            <w:vAlign w:val="center"/>
          </w:tcPr>
          <w:p w14:paraId="4E575D2B">
            <w:pPr>
              <w:jc w:val="center"/>
              <w:rPr>
                <w:rFonts w:hint="eastAsia" w:ascii="宋体" w:hAnsi="宋体" w:eastAsia="宋体" w:cs="宋体"/>
                <w:b w:val="0"/>
                <w:bCs w:val="0"/>
                <w:sz w:val="28"/>
                <w:szCs w:val="36"/>
                <w:vertAlign w:val="baseline"/>
                <w:lang w:val="en-US" w:eastAsia="zh-CN"/>
              </w:rPr>
            </w:pPr>
          </w:p>
        </w:tc>
      </w:tr>
      <w:tr w14:paraId="7AB4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902" w:type="dxa"/>
            <w:vMerge w:val="restart"/>
            <w:vAlign w:val="center"/>
          </w:tcPr>
          <w:p w14:paraId="1ADC93DC">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3</w:t>
            </w:r>
          </w:p>
        </w:tc>
        <w:tc>
          <w:tcPr>
            <w:tcW w:w="1044" w:type="dxa"/>
            <w:vMerge w:val="restart"/>
            <w:vAlign w:val="center"/>
          </w:tcPr>
          <w:p w14:paraId="1FBBE59C">
            <w:pPr>
              <w:jc w:val="center"/>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会议桌椅</w:t>
            </w:r>
          </w:p>
          <w:p w14:paraId="292083F0">
            <w:pPr>
              <w:jc w:val="center"/>
              <w:rPr>
                <w:rFonts w:hint="default"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（核心产品）</w:t>
            </w:r>
          </w:p>
        </w:tc>
        <w:tc>
          <w:tcPr>
            <w:tcW w:w="5411" w:type="dxa"/>
            <w:vAlign w:val="top"/>
          </w:tcPr>
          <w:p w14:paraId="4B7007EA">
            <w:pPr>
              <w:spacing w:beforeLines="0" w:afterLines="0"/>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规格：</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4800*1400*760mm</w:t>
            </w:r>
          </w:p>
          <w:p w14:paraId="310A97D1">
            <w:pPr>
              <w:numPr>
                <w:ilvl w:val="0"/>
                <w:numId w:val="0"/>
              </w:numPr>
              <w:spacing w:beforeLines="0" w:afterLines="0"/>
              <w:jc w:val="both"/>
              <w:rPr>
                <w:rFonts w:hint="eastAsia" w:asciiTheme="minorEastAsia" w:hAnsi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台面面材：选用优质E1级三氨板材</w:t>
            </w:r>
            <w:r>
              <w:rPr>
                <w:rFonts w:hint="eastAsia" w:asciiTheme="minorEastAsia" w:hAnsiTheme="minorEastAsia" w:eastAsiaTheme="minorEastAsia" w:cstheme="minorEastAsia"/>
                <w:b/>
                <w:bCs/>
                <w:color w:val="000000"/>
                <w:kern w:val="0"/>
                <w:sz w:val="24"/>
                <w:szCs w:val="24"/>
                <w:lang w:val="en-US" w:eastAsia="zh-CN"/>
              </w:rPr>
              <w:t>桌面板材厚度50mm</w:t>
            </w:r>
            <w:r>
              <w:rPr>
                <w:rFonts w:hint="eastAsia" w:asciiTheme="minorEastAsia" w:hAnsiTheme="minorEastAsia" w:eastAsiaTheme="minorEastAsia" w:cstheme="minorEastAsia"/>
                <w:color w:val="000000"/>
                <w:kern w:val="0"/>
                <w:sz w:val="24"/>
                <w:szCs w:val="24"/>
              </w:rPr>
              <w:t>，表面采用防火皮饰面，</w:t>
            </w:r>
            <w:r>
              <w:rPr>
                <w:rFonts w:hint="eastAsia" w:asciiTheme="minorEastAsia" w:hAnsiTheme="minorEastAsia" w:eastAsiaTheme="minorEastAsia" w:cstheme="minorEastAsia"/>
                <w:color w:val="000000"/>
                <w:kern w:val="0"/>
                <w:sz w:val="24"/>
                <w:szCs w:val="24"/>
                <w:lang w:val="en-US" w:eastAsia="zh-CN"/>
              </w:rPr>
              <w:t>2.0mm</w:t>
            </w:r>
            <w:r>
              <w:rPr>
                <w:rFonts w:hint="eastAsia" w:asciiTheme="minorEastAsia" w:hAnsiTheme="minorEastAsia" w:eastAsiaTheme="minorEastAsia" w:cstheme="minorEastAsia"/>
                <w:color w:val="000000"/>
                <w:kern w:val="0"/>
                <w:sz w:val="24"/>
                <w:szCs w:val="24"/>
              </w:rPr>
              <w:t>PVC</w:t>
            </w:r>
            <w:r>
              <w:rPr>
                <w:rFonts w:hint="eastAsia" w:asciiTheme="minorEastAsia" w:hAnsiTheme="minorEastAsia" w:eastAsiaTheme="minorEastAsia" w:cstheme="minorEastAsia"/>
                <w:color w:val="000000"/>
                <w:kern w:val="0"/>
                <w:sz w:val="24"/>
                <w:szCs w:val="24"/>
                <w:lang w:eastAsia="zh-CN"/>
              </w:rPr>
              <w:t>封</w:t>
            </w:r>
            <w:r>
              <w:rPr>
                <w:rFonts w:hint="eastAsia" w:asciiTheme="minorEastAsia" w:hAnsiTheme="minorEastAsia" w:eastAsiaTheme="minorEastAsia" w:cstheme="minorEastAsia"/>
                <w:color w:val="000000"/>
                <w:kern w:val="0"/>
                <w:sz w:val="24"/>
                <w:szCs w:val="24"/>
              </w:rPr>
              <w:t>边，</w:t>
            </w:r>
            <w:r>
              <w:rPr>
                <w:rFonts w:hint="eastAsia" w:asciiTheme="minorEastAsia" w:hAnsiTheme="minorEastAsia" w:eastAsiaTheme="minorEastAsia" w:cstheme="minorEastAsia"/>
                <w:color w:val="000000"/>
                <w:kern w:val="0"/>
                <w:sz w:val="24"/>
                <w:szCs w:val="24"/>
                <w:lang w:eastAsia="zh-CN"/>
              </w:rPr>
              <w:t>桌面</w:t>
            </w:r>
            <w:r>
              <w:rPr>
                <w:rFonts w:hint="eastAsia" w:asciiTheme="minorEastAsia" w:hAnsiTheme="minorEastAsia" w:eastAsiaTheme="minorEastAsia" w:cstheme="minorEastAsia"/>
                <w:color w:val="000000"/>
                <w:kern w:val="0"/>
                <w:sz w:val="24"/>
                <w:szCs w:val="24"/>
              </w:rPr>
              <w:t>板材</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lang w:val="en-US" w:eastAsia="zh-CN"/>
              </w:rPr>
              <w:t>桌腿板材</w:t>
            </w:r>
            <w:r>
              <w:rPr>
                <w:rFonts w:hint="eastAsia" w:asciiTheme="minorEastAsia" w:hAnsiTheme="minorEastAsia" w:eastAsiaTheme="minorEastAsia" w:cstheme="minorEastAsia"/>
                <w:b/>
                <w:bCs/>
                <w:color w:val="000000"/>
                <w:kern w:val="0"/>
                <w:sz w:val="24"/>
                <w:szCs w:val="24"/>
                <w:lang w:eastAsia="zh-CN"/>
              </w:rPr>
              <w:t>厚度</w:t>
            </w:r>
            <w:r>
              <w:rPr>
                <w:rFonts w:hint="eastAsia" w:asciiTheme="minorEastAsia" w:hAnsiTheme="minorEastAsia" w:eastAsiaTheme="minorEastAsia" w:cstheme="minorEastAsia"/>
                <w:b/>
                <w:bCs/>
                <w:color w:val="000000"/>
                <w:kern w:val="0"/>
                <w:sz w:val="24"/>
                <w:szCs w:val="24"/>
                <w:lang w:val="en-US" w:eastAsia="zh-CN"/>
              </w:rPr>
              <w:t>50mm</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color w:val="000000"/>
                <w:kern w:val="0"/>
                <w:sz w:val="24"/>
                <w:szCs w:val="24"/>
              </w:rPr>
              <w:t>且耐磨、耐热、耐污性强，防腐蚀，表面无变化、无细微开裂，冷压成型</w:t>
            </w:r>
            <w:r>
              <w:rPr>
                <w:rFonts w:hint="eastAsia" w:asciiTheme="minorEastAsia" w:hAnsiTheme="minorEastAsia" w:cstheme="minorEastAsia"/>
                <w:color w:val="000000"/>
                <w:kern w:val="0"/>
                <w:sz w:val="24"/>
                <w:szCs w:val="24"/>
                <w:lang w:eastAsia="zh-CN"/>
              </w:rPr>
              <w:t>。</w:t>
            </w:r>
          </w:p>
          <w:p w14:paraId="040F1322">
            <w:pPr>
              <w:numPr>
                <w:ilvl w:val="0"/>
                <w:numId w:val="0"/>
              </w:numPr>
              <w:spacing w:beforeLines="0" w:afterLines="0"/>
              <w:jc w:val="both"/>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val="en-US" w:eastAsia="zh-CN"/>
              </w:rPr>
              <w:t>桌面</w:t>
            </w:r>
            <w:r>
              <w:rPr>
                <w:rFonts w:hint="eastAsia" w:asciiTheme="minorEastAsia" w:hAnsiTheme="minorEastAsia" w:eastAsiaTheme="minorEastAsia" w:cstheme="minorEastAsia"/>
                <w:color w:val="000000"/>
                <w:kern w:val="0"/>
                <w:sz w:val="24"/>
                <w:szCs w:val="24"/>
              </w:rPr>
              <w:t>颜色：</w:t>
            </w:r>
            <w:r>
              <w:rPr>
                <w:rFonts w:hint="eastAsia" w:asciiTheme="minorEastAsia" w:hAnsiTheme="minorEastAsia" w:eastAsiaTheme="minorEastAsia" w:cstheme="minorEastAsia"/>
                <w:color w:val="000000"/>
                <w:kern w:val="0"/>
                <w:sz w:val="24"/>
                <w:szCs w:val="24"/>
                <w:lang w:eastAsia="zh-CN"/>
              </w:rPr>
              <w:t>柚</w:t>
            </w:r>
            <w:r>
              <w:rPr>
                <w:rFonts w:hint="eastAsia" w:asciiTheme="minorEastAsia" w:hAnsiTheme="minorEastAsia" w:eastAsiaTheme="minorEastAsia" w:cstheme="minorEastAsia"/>
                <w:color w:val="000000"/>
                <w:kern w:val="0"/>
                <w:sz w:val="24"/>
                <w:szCs w:val="24"/>
              </w:rPr>
              <w:t>木色</w:t>
            </w:r>
            <w:r>
              <w:rPr>
                <w:rFonts w:hint="eastAsia" w:asciiTheme="minorEastAsia" w:hAnsiTheme="minorEastAsia" w:eastAsiaTheme="minorEastAsia" w:cstheme="minorEastAsia"/>
                <w:color w:val="000000"/>
                <w:kern w:val="0"/>
                <w:sz w:val="24"/>
                <w:szCs w:val="24"/>
                <w:lang w:eastAsia="zh-CN"/>
              </w:rPr>
              <w:t>。</w:t>
            </w:r>
          </w:p>
        </w:tc>
        <w:tc>
          <w:tcPr>
            <w:tcW w:w="953" w:type="dxa"/>
            <w:vAlign w:val="center"/>
          </w:tcPr>
          <w:p w14:paraId="19212283">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4</w:t>
            </w:r>
            <w:r>
              <w:rPr>
                <w:rFonts w:hint="eastAsia" w:asciiTheme="minorEastAsia" w:hAnsiTheme="minorEastAsia" w:eastAsiaTheme="minorEastAsia" w:cstheme="minorEastAsia"/>
                <w:b w:val="0"/>
                <w:bCs w:val="0"/>
                <w:color w:val="000000"/>
                <w:sz w:val="24"/>
                <w:szCs w:val="24"/>
                <w:lang w:val="en-US" w:eastAsia="zh-CN"/>
              </w:rPr>
              <w:t>张</w:t>
            </w:r>
          </w:p>
        </w:tc>
        <w:tc>
          <w:tcPr>
            <w:tcW w:w="1033" w:type="dxa"/>
            <w:vAlign w:val="center"/>
          </w:tcPr>
          <w:p w14:paraId="715E068A">
            <w:pPr>
              <w:jc w:val="center"/>
              <w:rPr>
                <w:rFonts w:hint="eastAsia" w:ascii="宋体" w:hAnsi="宋体" w:eastAsia="宋体" w:cs="宋体"/>
                <w:b w:val="0"/>
                <w:bCs w:val="0"/>
                <w:sz w:val="28"/>
                <w:szCs w:val="36"/>
                <w:vertAlign w:val="baseline"/>
                <w:lang w:val="en-US" w:eastAsia="zh-CN"/>
              </w:rPr>
            </w:pPr>
            <w:r>
              <w:rPr>
                <w:rFonts w:hint="eastAsia" w:asciiTheme="minorEastAsia" w:hAnsiTheme="minorEastAsia" w:cstheme="minorEastAsia"/>
                <w:b w:val="0"/>
                <w:bCs w:val="0"/>
                <w:color w:val="000000"/>
                <w:sz w:val="24"/>
                <w:szCs w:val="24"/>
                <w:lang w:val="en-US" w:eastAsia="zh-CN"/>
              </w:rPr>
              <w:t>每张可容纳20人坐</w:t>
            </w:r>
          </w:p>
        </w:tc>
      </w:tr>
      <w:tr w14:paraId="4934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Merge w:val="continue"/>
            <w:vAlign w:val="center"/>
          </w:tcPr>
          <w:p w14:paraId="27EF2E90">
            <w:pPr>
              <w:jc w:val="center"/>
              <w:rPr>
                <w:rFonts w:hint="eastAsia" w:ascii="宋体" w:hAnsi="宋体" w:eastAsia="宋体" w:cs="宋体"/>
                <w:b w:val="0"/>
                <w:bCs w:val="0"/>
                <w:sz w:val="28"/>
                <w:szCs w:val="36"/>
                <w:vertAlign w:val="baseline"/>
                <w:lang w:val="en-US" w:eastAsia="zh-CN"/>
              </w:rPr>
            </w:pPr>
          </w:p>
        </w:tc>
        <w:tc>
          <w:tcPr>
            <w:tcW w:w="1044" w:type="dxa"/>
            <w:vMerge w:val="continue"/>
            <w:vAlign w:val="center"/>
          </w:tcPr>
          <w:p w14:paraId="0531D71D">
            <w:pPr>
              <w:jc w:val="center"/>
              <w:rPr>
                <w:rFonts w:hint="eastAsia" w:asciiTheme="minorEastAsia" w:hAnsiTheme="minorEastAsia" w:eastAsiaTheme="minorEastAsia" w:cstheme="minorEastAsia"/>
                <w:b w:val="0"/>
                <w:bCs w:val="0"/>
                <w:color w:val="000000"/>
                <w:sz w:val="24"/>
                <w:szCs w:val="24"/>
                <w:lang w:val="en-US" w:eastAsia="zh-CN"/>
              </w:rPr>
            </w:pPr>
          </w:p>
        </w:tc>
        <w:tc>
          <w:tcPr>
            <w:tcW w:w="5411" w:type="dxa"/>
            <w:vAlign w:val="top"/>
          </w:tcPr>
          <w:p w14:paraId="0D47D449">
            <w:pPr>
              <w:spacing w:beforeLines="0" w:afterLines="0"/>
              <w:jc w:val="left"/>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sz w:val="24"/>
                <w:szCs w:val="24"/>
                <w:lang w:val="en-US" w:eastAsia="zh-CN"/>
              </w:rPr>
              <w:t>弓字黑网椅子：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640*570*980mm</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软皮尤扶手带卡簧可升降调节。座椅内宽</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510mm内深</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500mm坐垫海绵厚度</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90mm</w:t>
            </w:r>
            <w:r>
              <w:rPr>
                <w:rFonts w:hint="eastAsia" w:asciiTheme="minorEastAsia" w:hAnsiTheme="minorEastAsia" w:eastAsiaTheme="minorEastAsia" w:cstheme="minorEastAsia"/>
                <w:b/>
                <w:bCs/>
                <w:color w:val="000000"/>
                <w:sz w:val="24"/>
                <w:szCs w:val="24"/>
                <w:lang w:eastAsia="zh-CN"/>
              </w:rPr>
              <w:t>）</w:t>
            </w:r>
          </w:p>
          <w:p w14:paraId="1A593788">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尼龙黑网面料，</w:t>
            </w:r>
            <w:r>
              <w:rPr>
                <w:rFonts w:hint="eastAsia" w:asciiTheme="minorEastAsia" w:hAnsiTheme="minorEastAsia" w:eastAsiaTheme="minorEastAsia" w:cstheme="minorEastAsia"/>
                <w:color w:val="000000"/>
                <w:kern w:val="0"/>
                <w:sz w:val="24"/>
                <w:szCs w:val="24"/>
              </w:rPr>
              <w:t>质感柔和，透气性强，防滑、不褪色，柔软而富有韧性。软硬适中，回弹性强，抗变形能力强，根据人体工学原理设计，坐感舒适。</w:t>
            </w:r>
          </w:p>
          <w:p w14:paraId="3E8A475E">
            <w:pPr>
              <w:spacing w:beforeLines="0" w:afterLines="0"/>
              <w:jc w:val="both"/>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椅架：</w:t>
            </w:r>
            <w:r>
              <w:rPr>
                <w:rFonts w:hint="eastAsia" w:asciiTheme="minorEastAsia" w:hAnsiTheme="minorEastAsia" w:eastAsiaTheme="minorEastAsia" w:cstheme="minorEastAsia"/>
                <w:color w:val="000000"/>
                <w:kern w:val="0"/>
                <w:sz w:val="24"/>
                <w:szCs w:val="24"/>
                <w:lang w:val="en-US" w:eastAsia="zh-CN"/>
              </w:rPr>
              <w:t>座包以下</w:t>
            </w:r>
            <w:r>
              <w:rPr>
                <w:rFonts w:hint="eastAsia" w:asciiTheme="minorEastAsia" w:hAnsiTheme="minorEastAsia" w:eastAsiaTheme="minorEastAsia" w:cstheme="minorEastAsia"/>
                <w:b/>
                <w:bCs/>
                <w:color w:val="000000"/>
                <w:kern w:val="0"/>
                <w:sz w:val="24"/>
                <w:szCs w:val="24"/>
              </w:rPr>
              <w:t>采用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b w:val="0"/>
                <w:bCs w:val="0"/>
                <w:color w:val="000000"/>
                <w:kern w:val="0"/>
                <w:sz w:val="24"/>
                <w:szCs w:val="24"/>
                <w:lang w:val="en-US" w:eastAsia="zh-CN"/>
              </w:rPr>
              <w:t>无缝钢管</w:t>
            </w:r>
            <w:r>
              <w:rPr>
                <w:rFonts w:hint="eastAsia" w:asciiTheme="minorEastAsia" w:hAnsiTheme="minorEastAsia" w:eastAsiaTheme="minorEastAsia" w:cstheme="minorEastAsia"/>
                <w:color w:val="000000"/>
                <w:kern w:val="0"/>
                <w:sz w:val="24"/>
                <w:szCs w:val="24"/>
                <w:lang w:val="en-US" w:eastAsia="zh-CN"/>
              </w:rPr>
              <w:t>制作，</w:t>
            </w:r>
            <w:r>
              <w:rPr>
                <w:rFonts w:hint="eastAsia" w:asciiTheme="minorEastAsia" w:hAnsiTheme="minorEastAsia" w:eastAsiaTheme="minorEastAsia" w:cstheme="minorEastAsia"/>
                <w:b/>
                <w:bCs/>
                <w:color w:val="000000"/>
                <w:kern w:val="0"/>
                <w:sz w:val="24"/>
                <w:szCs w:val="24"/>
                <w:lang w:val="en-US" w:eastAsia="zh-CN"/>
              </w:rPr>
              <w:t>弓形钢架顶部受力支托整体椅子</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b/>
                <w:bCs/>
                <w:color w:val="000000"/>
                <w:kern w:val="0"/>
                <w:sz w:val="24"/>
                <w:szCs w:val="24"/>
                <w:lang w:val="en-US" w:eastAsia="zh-CN"/>
              </w:rPr>
              <w:t>靠背中间</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18mm双镀锌钢管支撑后靠背及托坐垫底座，靠背定型弯曲板宽度为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80mm，靠背中间为镂空网布通风透气，带腰枕，</w:t>
            </w:r>
            <w:r>
              <w:rPr>
                <w:rFonts w:hint="eastAsia" w:asciiTheme="minorEastAsia" w:hAnsiTheme="minorEastAsia" w:eastAsiaTheme="minorEastAsia" w:cstheme="minorEastAsia"/>
                <w:b/>
                <w:bCs/>
                <w:color w:val="000000"/>
                <w:kern w:val="0"/>
                <w:sz w:val="24"/>
                <w:szCs w:val="24"/>
              </w:rPr>
              <w:t>弓字脚</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color w:val="000000"/>
                <w:kern w:val="0"/>
                <w:sz w:val="24"/>
                <w:szCs w:val="24"/>
                <w:lang w:val="en-US" w:eastAsia="zh-CN"/>
              </w:rPr>
              <w:t>圆</w:t>
            </w:r>
            <w:r>
              <w:rPr>
                <w:rFonts w:hint="eastAsia" w:asciiTheme="minorEastAsia" w:hAnsiTheme="minorEastAsia" w:eastAsiaTheme="minorEastAsia" w:cstheme="minorEastAsia"/>
                <w:color w:val="000000"/>
                <w:kern w:val="0"/>
                <w:sz w:val="24"/>
                <w:szCs w:val="24"/>
              </w:rPr>
              <w:t>钢管弯曲成型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rPr>
              <w:t>管壁厚度为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rPr>
              <w:t>2.0mm</w:t>
            </w:r>
            <w:r>
              <w:rPr>
                <w:rFonts w:hint="eastAsia" w:asciiTheme="minorEastAsia" w:hAnsiTheme="minorEastAsia" w:eastAsiaTheme="minorEastAsia" w:cstheme="minorEastAsia"/>
                <w:color w:val="000000"/>
                <w:kern w:val="0"/>
                <w:sz w:val="24"/>
                <w:szCs w:val="24"/>
              </w:rPr>
              <w:t>经过电镀。可承压达</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000000"/>
                <w:kern w:val="0"/>
                <w:sz w:val="24"/>
                <w:szCs w:val="24"/>
              </w:rPr>
              <w:t>400kg。</w:t>
            </w:r>
          </w:p>
        </w:tc>
        <w:tc>
          <w:tcPr>
            <w:tcW w:w="953" w:type="dxa"/>
            <w:vAlign w:val="center"/>
          </w:tcPr>
          <w:p w14:paraId="0DD66A03">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80</w:t>
            </w:r>
            <w:r>
              <w:rPr>
                <w:rFonts w:hint="eastAsia" w:asciiTheme="minorEastAsia" w:hAnsiTheme="minorEastAsia" w:eastAsiaTheme="minorEastAsia" w:cstheme="minorEastAsia"/>
                <w:b w:val="0"/>
                <w:bCs w:val="0"/>
                <w:color w:val="000000"/>
                <w:sz w:val="24"/>
                <w:szCs w:val="24"/>
                <w:lang w:val="en-US" w:eastAsia="zh-CN"/>
              </w:rPr>
              <w:t>把</w:t>
            </w:r>
          </w:p>
        </w:tc>
        <w:tc>
          <w:tcPr>
            <w:tcW w:w="1033" w:type="dxa"/>
            <w:vAlign w:val="center"/>
          </w:tcPr>
          <w:p w14:paraId="3BB1B719">
            <w:pPr>
              <w:jc w:val="center"/>
              <w:rPr>
                <w:rFonts w:hint="eastAsia" w:ascii="宋体" w:hAnsi="宋体" w:eastAsia="宋体" w:cs="宋体"/>
                <w:b w:val="0"/>
                <w:bCs w:val="0"/>
                <w:sz w:val="28"/>
                <w:szCs w:val="36"/>
                <w:vertAlign w:val="baseline"/>
                <w:lang w:val="en-US" w:eastAsia="zh-CN"/>
              </w:rPr>
            </w:pPr>
          </w:p>
        </w:tc>
      </w:tr>
      <w:tr w14:paraId="5379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Align w:val="center"/>
          </w:tcPr>
          <w:p w14:paraId="2A5D364B">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4</w:t>
            </w:r>
          </w:p>
        </w:tc>
        <w:tc>
          <w:tcPr>
            <w:tcW w:w="1044" w:type="dxa"/>
            <w:vAlign w:val="center"/>
          </w:tcPr>
          <w:p w14:paraId="573B6FEC">
            <w:pPr>
              <w:jc w:val="center"/>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rPr>
              <w:t>高低床</w:t>
            </w:r>
          </w:p>
        </w:tc>
        <w:tc>
          <w:tcPr>
            <w:tcW w:w="5411" w:type="dxa"/>
            <w:vAlign w:val="top"/>
          </w:tcPr>
          <w:p w14:paraId="0BF9D83E">
            <w:pPr>
              <w:spacing w:beforeLines="0" w:afterLines="0"/>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1规格：</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2000*850*1850mm</w:t>
            </w:r>
          </w:p>
          <w:p w14:paraId="3E014D9B">
            <w:pPr>
              <w:spacing w:beforeLines="0" w:afterLines="0"/>
              <w:jc w:val="both"/>
              <w:rPr>
                <w:rFonts w:hint="eastAsia" w:asciiTheme="minorEastAsia" w:hAnsiTheme="minorEastAsia" w:eastAsiaTheme="minorEastAsia" w:cstheme="minorEastAsia"/>
                <w:b/>
                <w:bCs/>
                <w:i w:val="0"/>
                <w:iCs w:val="0"/>
                <w:caps w:val="0"/>
                <w:color w:val="000000"/>
                <w:spacing w:val="0"/>
                <w:sz w:val="24"/>
                <w:szCs w:val="24"/>
                <w:shd w:val="clear" w:fill="FFFFFF"/>
              </w:rPr>
            </w:pPr>
            <w:r>
              <w:rPr>
                <w:rFonts w:hint="eastAsia" w:asciiTheme="minorEastAsia" w:hAnsiTheme="minorEastAsia" w:eastAsiaTheme="minorEastAsia" w:cstheme="minorEastAsia"/>
                <w:b/>
                <w:bCs/>
                <w:i w:val="0"/>
                <w:iCs w:val="0"/>
                <w:caps w:val="0"/>
                <w:color w:val="000000"/>
                <w:spacing w:val="0"/>
                <w:sz w:val="24"/>
                <w:szCs w:val="24"/>
                <w:shd w:val="clear" w:fill="FFFFFF"/>
              </w:rPr>
              <w:t>床头：采用40</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*40*</w:t>
            </w:r>
            <w:r>
              <w:rPr>
                <w:rFonts w:hint="eastAsia" w:asciiTheme="minorEastAsia" w:hAnsiTheme="minorEastAsia" w:eastAsiaTheme="minorEastAsia" w:cstheme="minorEastAsia"/>
                <w:b/>
                <w:bCs/>
                <w:i w:val="0"/>
                <w:iCs w:val="0"/>
                <w:caps w:val="0"/>
                <w:color w:val="000000"/>
                <w:spacing w:val="0"/>
                <w:sz w:val="24"/>
                <w:szCs w:val="24"/>
                <w:shd w:val="clear" w:fill="FFFFFF"/>
              </w:rPr>
              <w:t>1.5</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mm</w:t>
            </w:r>
            <w:r>
              <w:rPr>
                <w:rFonts w:hint="eastAsia" w:asciiTheme="minorEastAsia" w:hAnsiTheme="minorEastAsia" w:eastAsiaTheme="minorEastAsia" w:cstheme="minorEastAsia"/>
                <w:b/>
                <w:bCs/>
                <w:i w:val="0"/>
                <w:iCs w:val="0"/>
                <w:caps w:val="0"/>
                <w:color w:val="000000"/>
                <w:spacing w:val="0"/>
                <w:sz w:val="24"/>
                <w:szCs w:val="24"/>
                <w:shd w:val="clear" w:fill="FFFFFF"/>
              </w:rPr>
              <w:t>方管，25</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*25*</w:t>
            </w:r>
            <w:r>
              <w:rPr>
                <w:rFonts w:hint="eastAsia" w:asciiTheme="minorEastAsia" w:hAnsiTheme="minorEastAsia" w:eastAsiaTheme="minorEastAsia" w:cstheme="minorEastAsia"/>
                <w:b/>
                <w:bCs/>
                <w:i w:val="0"/>
                <w:iCs w:val="0"/>
                <w:caps w:val="0"/>
                <w:color w:val="000000"/>
                <w:spacing w:val="0"/>
                <w:sz w:val="24"/>
                <w:szCs w:val="24"/>
                <w:shd w:val="clear" w:fill="FFFFFF"/>
              </w:rPr>
              <w:t>1.2</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mm</w:t>
            </w:r>
            <w:r>
              <w:rPr>
                <w:rFonts w:hint="eastAsia" w:asciiTheme="minorEastAsia" w:hAnsiTheme="minorEastAsia" w:eastAsiaTheme="minorEastAsia" w:cstheme="minorEastAsia"/>
                <w:b/>
                <w:bCs/>
                <w:i w:val="0"/>
                <w:iCs w:val="0"/>
                <w:caps w:val="0"/>
                <w:color w:val="000000"/>
                <w:spacing w:val="0"/>
                <w:sz w:val="24"/>
                <w:szCs w:val="24"/>
                <w:shd w:val="clear" w:fill="FFFFFF"/>
              </w:rPr>
              <w:t>方管（组焊件），床头封板0.8mm厚冷轧钢板；</w:t>
            </w:r>
          </w:p>
          <w:p w14:paraId="74CE0015">
            <w:pPr>
              <w:spacing w:beforeLines="0" w:afterLines="0"/>
              <w:jc w:val="both"/>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b/>
                <w:bCs/>
                <w:i w:val="0"/>
                <w:iCs w:val="0"/>
                <w:caps w:val="0"/>
                <w:color w:val="000000"/>
                <w:spacing w:val="0"/>
                <w:sz w:val="24"/>
                <w:szCs w:val="24"/>
                <w:shd w:val="clear" w:fill="FFFFFF"/>
              </w:rPr>
              <w:t>连接卡</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扣</w:t>
            </w:r>
            <w:r>
              <w:rPr>
                <w:rFonts w:hint="eastAsia" w:asciiTheme="minorEastAsia" w:hAnsiTheme="minorEastAsia" w:eastAsiaTheme="minorEastAsia" w:cstheme="minorEastAsia"/>
                <w:b/>
                <w:bCs/>
                <w:i w:val="0"/>
                <w:iCs w:val="0"/>
                <w:caps w:val="0"/>
                <w:color w:val="000000"/>
                <w:spacing w:val="0"/>
                <w:sz w:val="24"/>
                <w:szCs w:val="24"/>
                <w:shd w:val="clear" w:fill="FFFFFF"/>
              </w:rPr>
              <w:t>：采用1.5mm厚冷轧钢板（钣金工艺成型）；床</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板</w:t>
            </w:r>
            <w:r>
              <w:rPr>
                <w:rFonts w:hint="eastAsia" w:asciiTheme="minorEastAsia" w:hAnsiTheme="minorEastAsia" w:eastAsiaTheme="minorEastAsia" w:cstheme="minorEastAsia"/>
                <w:b/>
                <w:bCs/>
                <w:i w:val="0"/>
                <w:iCs w:val="0"/>
                <w:caps w:val="0"/>
                <w:color w:val="000000"/>
                <w:spacing w:val="0"/>
                <w:sz w:val="24"/>
                <w:szCs w:val="24"/>
                <w:shd w:val="clear" w:fill="FFFFFF"/>
              </w:rPr>
              <w:t>：采用</w:t>
            </w:r>
            <w:r>
              <w:rPr>
                <w:rFonts w:hint="eastAsia" w:asciiTheme="minorEastAsia" w:hAnsiTheme="minorEastAsia" w:eastAsiaTheme="minorEastAsia" w:cstheme="minorEastAsia"/>
                <w:b/>
                <w:bCs/>
                <w:i w:val="0"/>
                <w:iCs w:val="0"/>
                <w:caps w:val="0"/>
                <w:color w:val="000000"/>
                <w:spacing w:val="0"/>
                <w:sz w:val="24"/>
                <w:szCs w:val="24"/>
                <w:shd w:val="clear" w:fill="FFFFFF"/>
                <w:lang w:val="en-US" w:eastAsia="zh-CN"/>
              </w:rPr>
              <w:t>18mm多层板压合而成</w:t>
            </w: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，主材质</w:t>
            </w:r>
            <w:r>
              <w:rPr>
                <w:rFonts w:hint="eastAsia" w:asciiTheme="minorEastAsia" w:hAnsiTheme="minorEastAsia" w:eastAsiaTheme="minorEastAsia" w:cstheme="minorEastAsia"/>
                <w:sz w:val="24"/>
                <w:szCs w:val="24"/>
              </w:rPr>
              <w:t>材质说明：40*40mm方管焊制而成，经抛光打磨、静电喷粉、高温烘烤，钢管厚度为1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5mm，</w:t>
            </w:r>
            <w:r>
              <w:rPr>
                <w:rFonts w:hint="eastAsia" w:asciiTheme="minorEastAsia" w:hAnsiTheme="minorEastAsia" w:eastAsiaTheme="minorEastAsia" w:cstheme="minorEastAsia"/>
                <w:sz w:val="24"/>
                <w:szCs w:val="24"/>
                <w:lang w:val="en-US" w:eastAsia="zh-CN"/>
              </w:rPr>
              <w:t>带拆装式爬梯1个。</w:t>
            </w:r>
          </w:p>
        </w:tc>
        <w:tc>
          <w:tcPr>
            <w:tcW w:w="953" w:type="dxa"/>
            <w:vAlign w:val="center"/>
          </w:tcPr>
          <w:p w14:paraId="4E1111D5">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15套</w:t>
            </w:r>
          </w:p>
        </w:tc>
        <w:tc>
          <w:tcPr>
            <w:tcW w:w="1033" w:type="dxa"/>
            <w:vAlign w:val="center"/>
          </w:tcPr>
          <w:p w14:paraId="1F3D5A06">
            <w:pPr>
              <w:jc w:val="center"/>
              <w:rPr>
                <w:rFonts w:hint="eastAsia" w:ascii="宋体" w:hAnsi="宋体" w:eastAsia="宋体" w:cs="宋体"/>
                <w:b w:val="0"/>
                <w:bCs w:val="0"/>
                <w:sz w:val="28"/>
                <w:szCs w:val="36"/>
                <w:vertAlign w:val="baseline"/>
                <w:lang w:val="en-US" w:eastAsia="zh-CN"/>
              </w:rPr>
            </w:pPr>
          </w:p>
        </w:tc>
      </w:tr>
      <w:tr w14:paraId="32B7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Align w:val="center"/>
          </w:tcPr>
          <w:p w14:paraId="7EEB626F">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5</w:t>
            </w:r>
          </w:p>
        </w:tc>
        <w:tc>
          <w:tcPr>
            <w:tcW w:w="1044" w:type="dxa"/>
            <w:vAlign w:val="center"/>
          </w:tcPr>
          <w:p w14:paraId="36DBB501">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护士站椅子</w:t>
            </w:r>
          </w:p>
        </w:tc>
        <w:tc>
          <w:tcPr>
            <w:tcW w:w="5411" w:type="dxa"/>
            <w:vAlign w:val="top"/>
          </w:tcPr>
          <w:p w14:paraId="39D960BB">
            <w:pPr>
              <w:spacing w:beforeLines="0" w:afterLines="0"/>
              <w:jc w:val="left"/>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sz w:val="24"/>
                <w:szCs w:val="24"/>
                <w:lang w:val="en-US" w:eastAsia="zh-CN"/>
              </w:rPr>
              <w:t>弓字黑网椅子：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sz w:val="24"/>
                <w:szCs w:val="24"/>
                <w:lang w:val="en-US" w:eastAsia="zh-CN"/>
              </w:rPr>
              <w:t>640*570*980mm</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软皮尤扶手带卡簧可升降调节。座椅内宽</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510mm内深</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500mm坐垫海绵厚度</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90mm</w:t>
            </w:r>
            <w:r>
              <w:rPr>
                <w:rFonts w:hint="eastAsia" w:asciiTheme="minorEastAsia" w:hAnsiTheme="minorEastAsia" w:eastAsiaTheme="minorEastAsia" w:cstheme="minorEastAsia"/>
                <w:b/>
                <w:bCs/>
                <w:color w:val="000000"/>
                <w:sz w:val="24"/>
                <w:szCs w:val="24"/>
                <w:lang w:eastAsia="zh-CN"/>
              </w:rPr>
              <w:t>）</w:t>
            </w:r>
          </w:p>
          <w:p w14:paraId="67B91177">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尼龙黑网面料，</w:t>
            </w:r>
            <w:r>
              <w:rPr>
                <w:rFonts w:hint="eastAsia" w:asciiTheme="minorEastAsia" w:hAnsiTheme="minorEastAsia" w:eastAsiaTheme="minorEastAsia" w:cstheme="minorEastAsia"/>
                <w:color w:val="000000"/>
                <w:kern w:val="0"/>
                <w:sz w:val="24"/>
                <w:szCs w:val="24"/>
              </w:rPr>
              <w:t>质感柔和，透气性强，防滑、不褪色，柔软而富有韧性。软硬适中，回弹性强，抗变形能力强，根据人体工学原理设计，坐感舒适。</w:t>
            </w:r>
          </w:p>
          <w:p w14:paraId="4CC0BFA1">
            <w:pPr>
              <w:spacing w:beforeLines="0" w:afterLines="0"/>
              <w:jc w:val="both"/>
              <w:rPr>
                <w:rFonts w:hint="eastAsia" w:asciiTheme="minorEastAsia" w:hAnsiTheme="minorEastAsia" w:eastAsiaTheme="minorEastAsia" w:cstheme="minorEastAsia"/>
                <w:b/>
                <w:bCs/>
                <w:i w:val="0"/>
                <w:iCs w:val="0"/>
                <w:caps w:val="0"/>
                <w:color w:val="000000"/>
                <w:spacing w:val="0"/>
                <w:sz w:val="24"/>
                <w:szCs w:val="24"/>
                <w:shd w:val="clear" w:fill="FFFFFF"/>
              </w:rPr>
            </w:pPr>
            <w:r>
              <w:rPr>
                <w:rFonts w:hint="eastAsia" w:asciiTheme="minorEastAsia" w:hAnsiTheme="minorEastAsia" w:eastAsiaTheme="minorEastAsia" w:cstheme="minorEastAsia"/>
                <w:color w:val="000000"/>
                <w:kern w:val="0"/>
                <w:sz w:val="24"/>
                <w:szCs w:val="24"/>
              </w:rPr>
              <w:t>椅架：</w:t>
            </w:r>
            <w:r>
              <w:rPr>
                <w:rFonts w:hint="eastAsia" w:asciiTheme="minorEastAsia" w:hAnsiTheme="minorEastAsia" w:eastAsiaTheme="minorEastAsia" w:cstheme="minorEastAsia"/>
                <w:color w:val="000000"/>
                <w:kern w:val="0"/>
                <w:sz w:val="24"/>
                <w:szCs w:val="24"/>
                <w:lang w:val="en-US" w:eastAsia="zh-CN"/>
              </w:rPr>
              <w:t>座包以下</w:t>
            </w:r>
            <w:r>
              <w:rPr>
                <w:rFonts w:hint="eastAsia" w:asciiTheme="minorEastAsia" w:hAnsiTheme="minorEastAsia" w:eastAsiaTheme="minorEastAsia" w:cstheme="minorEastAsia"/>
                <w:b/>
                <w:bCs/>
                <w:color w:val="000000"/>
                <w:kern w:val="0"/>
                <w:sz w:val="24"/>
                <w:szCs w:val="24"/>
              </w:rPr>
              <w:t>采用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b w:val="0"/>
                <w:bCs w:val="0"/>
                <w:color w:val="000000"/>
                <w:kern w:val="0"/>
                <w:sz w:val="24"/>
                <w:szCs w:val="24"/>
                <w:lang w:val="en-US" w:eastAsia="zh-CN"/>
              </w:rPr>
              <w:t>无缝钢管</w:t>
            </w:r>
            <w:r>
              <w:rPr>
                <w:rFonts w:hint="eastAsia" w:asciiTheme="minorEastAsia" w:hAnsiTheme="minorEastAsia" w:eastAsiaTheme="minorEastAsia" w:cstheme="minorEastAsia"/>
                <w:color w:val="000000"/>
                <w:kern w:val="0"/>
                <w:sz w:val="24"/>
                <w:szCs w:val="24"/>
                <w:lang w:val="en-US" w:eastAsia="zh-CN"/>
              </w:rPr>
              <w:t>制作，</w:t>
            </w:r>
            <w:r>
              <w:rPr>
                <w:rFonts w:hint="eastAsia" w:asciiTheme="minorEastAsia" w:hAnsiTheme="minorEastAsia" w:eastAsiaTheme="minorEastAsia" w:cstheme="minorEastAsia"/>
                <w:b/>
                <w:bCs/>
                <w:color w:val="000000"/>
                <w:kern w:val="0"/>
                <w:sz w:val="24"/>
                <w:szCs w:val="24"/>
                <w:lang w:val="en-US" w:eastAsia="zh-CN"/>
              </w:rPr>
              <w:t>弓形钢架顶部受力支托整体椅子</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b/>
                <w:bCs/>
                <w:color w:val="000000"/>
                <w:kern w:val="0"/>
                <w:sz w:val="24"/>
                <w:szCs w:val="24"/>
                <w:lang w:val="en-US" w:eastAsia="zh-CN"/>
              </w:rPr>
              <w:t>靠背中间</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18mm双镀锌钢管支撑后靠背及托坐垫底座，靠背定型弯曲板宽度为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80mm，靠背中间为镂空网布通风透气，带腰枕，</w:t>
            </w:r>
            <w:r>
              <w:rPr>
                <w:rFonts w:hint="eastAsia" w:asciiTheme="minorEastAsia" w:hAnsiTheme="minorEastAsia" w:eastAsiaTheme="minorEastAsia" w:cstheme="minorEastAsia"/>
                <w:b/>
                <w:bCs/>
                <w:color w:val="000000"/>
                <w:kern w:val="0"/>
                <w:sz w:val="24"/>
                <w:szCs w:val="24"/>
              </w:rPr>
              <w:t>弓字脚</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color w:val="000000"/>
                <w:kern w:val="0"/>
                <w:sz w:val="24"/>
                <w:szCs w:val="24"/>
                <w:lang w:val="en-US" w:eastAsia="zh-CN"/>
              </w:rPr>
              <w:t>圆</w:t>
            </w:r>
            <w:r>
              <w:rPr>
                <w:rFonts w:hint="eastAsia" w:asciiTheme="minorEastAsia" w:hAnsiTheme="minorEastAsia" w:eastAsiaTheme="minorEastAsia" w:cstheme="minorEastAsia"/>
                <w:color w:val="000000"/>
                <w:kern w:val="0"/>
                <w:sz w:val="24"/>
                <w:szCs w:val="24"/>
              </w:rPr>
              <w:t>钢管弯曲成型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rPr>
              <w:t>管壁厚度为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rPr>
              <w:t>2.0mm</w:t>
            </w:r>
            <w:r>
              <w:rPr>
                <w:rFonts w:hint="eastAsia" w:asciiTheme="minorEastAsia" w:hAnsiTheme="minorEastAsia" w:eastAsiaTheme="minorEastAsia" w:cstheme="minorEastAsia"/>
                <w:color w:val="000000"/>
                <w:kern w:val="0"/>
                <w:sz w:val="24"/>
                <w:szCs w:val="24"/>
              </w:rPr>
              <w:t>经过电镀。可承压达</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000000"/>
                <w:kern w:val="0"/>
                <w:sz w:val="24"/>
                <w:szCs w:val="24"/>
              </w:rPr>
              <w:t>400kg。</w:t>
            </w:r>
          </w:p>
        </w:tc>
        <w:tc>
          <w:tcPr>
            <w:tcW w:w="953" w:type="dxa"/>
            <w:vAlign w:val="center"/>
          </w:tcPr>
          <w:p w14:paraId="4D75805B">
            <w:pPr>
              <w:jc w:val="center"/>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rPr>
              <w:t>40</w:t>
            </w:r>
            <w:r>
              <w:rPr>
                <w:rFonts w:hint="eastAsia" w:asciiTheme="minorEastAsia" w:hAnsiTheme="minorEastAsia" w:eastAsiaTheme="minorEastAsia" w:cstheme="minorEastAsia"/>
                <w:b w:val="0"/>
                <w:bCs w:val="0"/>
                <w:color w:val="000000"/>
                <w:sz w:val="24"/>
                <w:szCs w:val="24"/>
                <w:lang w:val="en-US" w:eastAsia="zh-CN"/>
              </w:rPr>
              <w:t>把</w:t>
            </w:r>
          </w:p>
        </w:tc>
        <w:tc>
          <w:tcPr>
            <w:tcW w:w="1033" w:type="dxa"/>
            <w:vAlign w:val="center"/>
          </w:tcPr>
          <w:p w14:paraId="14B82C81">
            <w:pPr>
              <w:jc w:val="center"/>
              <w:rPr>
                <w:rFonts w:hint="eastAsia" w:ascii="宋体" w:hAnsi="宋体" w:eastAsia="宋体" w:cs="宋体"/>
                <w:b w:val="0"/>
                <w:bCs w:val="0"/>
                <w:sz w:val="28"/>
                <w:szCs w:val="36"/>
                <w:vertAlign w:val="baseline"/>
                <w:lang w:val="en-US" w:eastAsia="zh-CN"/>
              </w:rPr>
            </w:pPr>
          </w:p>
        </w:tc>
      </w:tr>
      <w:tr w14:paraId="4A68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902" w:type="dxa"/>
            <w:vAlign w:val="center"/>
          </w:tcPr>
          <w:p w14:paraId="6744030A">
            <w:pPr>
              <w:jc w:val="center"/>
              <w:rPr>
                <w:rFonts w:hint="default" w:ascii="宋体" w:hAnsi="宋体" w:eastAsia="宋体" w:cs="宋体"/>
                <w:b w:val="0"/>
                <w:bCs w:val="0"/>
                <w:sz w:val="28"/>
                <w:szCs w:val="36"/>
                <w:vertAlign w:val="baseline"/>
                <w:lang w:val="en-US" w:eastAsia="zh-CN"/>
              </w:rPr>
            </w:pPr>
            <w:r>
              <w:rPr>
                <w:rFonts w:hint="eastAsia" w:ascii="宋体" w:hAnsi="宋体" w:eastAsia="宋体" w:cs="宋体"/>
                <w:b w:val="0"/>
                <w:bCs w:val="0"/>
                <w:sz w:val="28"/>
                <w:szCs w:val="36"/>
                <w:vertAlign w:val="baseline"/>
                <w:lang w:val="en-US" w:eastAsia="zh-CN"/>
              </w:rPr>
              <w:t>6</w:t>
            </w:r>
          </w:p>
        </w:tc>
        <w:tc>
          <w:tcPr>
            <w:tcW w:w="1044" w:type="dxa"/>
            <w:vAlign w:val="center"/>
          </w:tcPr>
          <w:p w14:paraId="1697471A">
            <w:pPr>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陪护椅</w:t>
            </w:r>
          </w:p>
        </w:tc>
        <w:tc>
          <w:tcPr>
            <w:tcW w:w="5411" w:type="dxa"/>
            <w:vAlign w:val="top"/>
          </w:tcPr>
          <w:p w14:paraId="43851B70">
            <w:pPr>
              <w:jc w:val="both"/>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b/>
                <w:bCs/>
                <w:sz w:val="24"/>
                <w:szCs w:val="24"/>
                <w:lang w:val="en-US" w:eastAsia="zh-CN"/>
              </w:rPr>
              <w:t>钢管布面椅子：</w:t>
            </w:r>
            <w:r>
              <w:rPr>
                <w:rFonts w:hint="eastAsia" w:ascii="微软雅黑" w:hAnsi="微软雅黑" w:eastAsia="微软雅黑" w:cs="微软雅黑"/>
                <w:color w:val="auto"/>
                <w:sz w:val="24"/>
                <w:szCs w:val="24"/>
                <w:highlight w:val="none"/>
              </w:rPr>
              <w:t>★</w:t>
            </w:r>
            <w:r>
              <w:rPr>
                <w:rFonts w:hint="eastAsia" w:asciiTheme="minorEastAsia" w:hAnsiTheme="minorEastAsia" w:eastAsiaTheme="minorEastAsia" w:cstheme="minorEastAsia"/>
                <w:b/>
                <w:bCs/>
                <w:color w:val="000000"/>
                <w:sz w:val="24"/>
                <w:szCs w:val="24"/>
                <w:lang w:val="en-US" w:eastAsia="zh-CN"/>
              </w:rPr>
              <w:t>570*550*890mm</w:t>
            </w:r>
          </w:p>
          <w:p w14:paraId="617B8FCA">
            <w:pPr>
              <w:spacing w:beforeLines="0" w:afterLines="0"/>
              <w:jc w:val="left"/>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软皮尤扶手。座椅内宽</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500mm内深</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500mm坐垫海绵厚度</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sz w:val="24"/>
                <w:szCs w:val="24"/>
                <w:lang w:val="en-US" w:eastAsia="zh-CN"/>
              </w:rPr>
              <w:t>60mm</w:t>
            </w:r>
            <w:r>
              <w:rPr>
                <w:rFonts w:hint="eastAsia" w:asciiTheme="minorEastAsia" w:hAnsiTheme="minorEastAsia" w:eastAsiaTheme="minorEastAsia" w:cstheme="minorEastAsia"/>
                <w:b/>
                <w:bCs/>
                <w:color w:val="000000"/>
                <w:sz w:val="24"/>
                <w:szCs w:val="24"/>
                <w:lang w:eastAsia="zh-CN"/>
              </w:rPr>
              <w:t>）</w:t>
            </w:r>
          </w:p>
          <w:p w14:paraId="664DFA8F">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尼龙黑网面料，</w:t>
            </w:r>
            <w:r>
              <w:rPr>
                <w:rFonts w:hint="eastAsia" w:asciiTheme="minorEastAsia" w:hAnsiTheme="minorEastAsia" w:eastAsiaTheme="minorEastAsia" w:cstheme="minorEastAsia"/>
                <w:color w:val="000000"/>
                <w:kern w:val="0"/>
                <w:sz w:val="24"/>
                <w:szCs w:val="24"/>
              </w:rPr>
              <w:t>质感柔和，透气性强，防滑、不褪色，柔软而富有韧性。软硬适中，回弹性强，抗变形能力强，根据人体工学原理设计，坐感舒适。</w:t>
            </w:r>
          </w:p>
          <w:p w14:paraId="4261B5DD">
            <w:pPr>
              <w:spacing w:beforeLines="0" w:afterLines="0"/>
              <w:jc w:val="both"/>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椅架：</w:t>
            </w:r>
            <w:r>
              <w:rPr>
                <w:rFonts w:hint="eastAsia" w:asciiTheme="minorEastAsia" w:hAnsiTheme="minorEastAsia" w:eastAsiaTheme="minorEastAsia" w:cstheme="minorEastAsia"/>
                <w:color w:val="000000"/>
                <w:kern w:val="0"/>
                <w:sz w:val="24"/>
                <w:szCs w:val="24"/>
                <w:lang w:val="en-US" w:eastAsia="zh-CN"/>
              </w:rPr>
              <w:t>座包以下</w:t>
            </w:r>
            <w:r>
              <w:rPr>
                <w:rFonts w:hint="eastAsia" w:asciiTheme="minorEastAsia" w:hAnsiTheme="minorEastAsia" w:eastAsiaTheme="minorEastAsia" w:cstheme="minorEastAsia"/>
                <w:b/>
                <w:bCs/>
                <w:color w:val="000000"/>
                <w:kern w:val="0"/>
                <w:sz w:val="24"/>
                <w:szCs w:val="24"/>
              </w:rPr>
              <w:t>采用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b w:val="0"/>
                <w:bCs w:val="0"/>
                <w:color w:val="000000"/>
                <w:kern w:val="0"/>
                <w:sz w:val="24"/>
                <w:szCs w:val="24"/>
                <w:lang w:val="en-US" w:eastAsia="zh-CN"/>
              </w:rPr>
              <w:t>无缝钢管</w:t>
            </w:r>
            <w:r>
              <w:rPr>
                <w:rFonts w:hint="eastAsia" w:asciiTheme="minorEastAsia" w:hAnsiTheme="minorEastAsia" w:eastAsiaTheme="minorEastAsia" w:cstheme="minorEastAsia"/>
                <w:color w:val="000000"/>
                <w:kern w:val="0"/>
                <w:sz w:val="24"/>
                <w:szCs w:val="24"/>
                <w:lang w:val="en-US" w:eastAsia="zh-CN"/>
              </w:rPr>
              <w:t>制作，</w:t>
            </w:r>
            <w:r>
              <w:rPr>
                <w:rFonts w:hint="eastAsia" w:asciiTheme="minorEastAsia" w:hAnsiTheme="minorEastAsia" w:eastAsiaTheme="minorEastAsia" w:cstheme="minorEastAsia"/>
                <w:b/>
                <w:bCs/>
                <w:color w:val="000000"/>
                <w:kern w:val="0"/>
                <w:sz w:val="24"/>
                <w:szCs w:val="24"/>
                <w:lang w:val="en-US" w:eastAsia="zh-CN"/>
              </w:rPr>
              <w:t>立形钢架顶部受力支托整体椅子</w:t>
            </w:r>
            <w:r>
              <w:rPr>
                <w:rFonts w:hint="eastAsia" w:asciiTheme="minorEastAsia" w:hAnsiTheme="minorEastAsia" w:eastAsiaTheme="minorEastAsia" w:cstheme="minorEastAsia"/>
                <w:b/>
                <w:bCs/>
                <w:color w:val="000000"/>
                <w:kern w:val="0"/>
                <w:sz w:val="24"/>
                <w:szCs w:val="24"/>
              </w:rPr>
              <w:t>，</w:t>
            </w:r>
            <w:r>
              <w:rPr>
                <w:rFonts w:hint="eastAsia" w:asciiTheme="minorEastAsia" w:hAnsiTheme="minorEastAsia" w:eastAsiaTheme="minorEastAsia" w:cstheme="minorEastAsia"/>
                <w:b/>
                <w:bCs/>
                <w:color w:val="000000"/>
                <w:kern w:val="0"/>
                <w:sz w:val="24"/>
                <w:szCs w:val="24"/>
                <w:lang w:val="en-US" w:eastAsia="zh-CN"/>
              </w:rPr>
              <w:t>靠背中间为镂空网布通风透气，立</w:t>
            </w:r>
            <w:r>
              <w:rPr>
                <w:rFonts w:hint="eastAsia" w:asciiTheme="minorEastAsia" w:hAnsiTheme="minorEastAsia" w:eastAsiaTheme="minorEastAsia" w:cstheme="minorEastAsia"/>
                <w:b/>
                <w:bCs/>
                <w:color w:val="000000"/>
                <w:kern w:val="0"/>
                <w:sz w:val="24"/>
                <w:szCs w:val="24"/>
              </w:rPr>
              <w:t>字脚</w:t>
            </w:r>
            <w:r>
              <w:rPr>
                <w:rFonts w:hint="eastAsia" w:asciiTheme="minorEastAsia" w:hAnsiTheme="minorEastAsia" w:eastAsiaTheme="minorEastAsia" w:cstheme="minorEastAsia"/>
                <w:b/>
                <w:bCs/>
                <w:color w:val="000000"/>
                <w:kern w:val="0"/>
                <w:sz w:val="24"/>
                <w:szCs w:val="24"/>
                <w:lang w:val="en-US" w:eastAsia="zh-CN"/>
              </w:rPr>
              <w:t>钢</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lang w:val="en-US" w:eastAsia="zh-CN"/>
              </w:rPr>
              <w:t>30mm镀锌</w:t>
            </w:r>
            <w:r>
              <w:rPr>
                <w:rFonts w:hint="eastAsia" w:asciiTheme="minorEastAsia" w:hAnsiTheme="minorEastAsia" w:eastAsiaTheme="minorEastAsia" w:cstheme="minorEastAsia"/>
                <w:color w:val="000000"/>
                <w:kern w:val="0"/>
                <w:sz w:val="24"/>
                <w:szCs w:val="24"/>
                <w:lang w:val="en-US" w:eastAsia="zh-CN"/>
              </w:rPr>
              <w:t>圆</w:t>
            </w:r>
            <w:r>
              <w:rPr>
                <w:rFonts w:hint="eastAsia" w:asciiTheme="minorEastAsia" w:hAnsiTheme="minorEastAsia" w:eastAsiaTheme="minorEastAsia" w:cstheme="minorEastAsia"/>
                <w:color w:val="000000"/>
                <w:kern w:val="0"/>
                <w:sz w:val="24"/>
                <w:szCs w:val="24"/>
              </w:rPr>
              <w:t>钢管弯曲成型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b/>
                <w:bCs/>
                <w:color w:val="000000"/>
                <w:kern w:val="0"/>
                <w:sz w:val="24"/>
                <w:szCs w:val="24"/>
              </w:rPr>
              <w:t>管壁厚度为</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000000"/>
                <w:kern w:val="0"/>
                <w:sz w:val="24"/>
                <w:szCs w:val="24"/>
              </w:rPr>
              <w:t>2.0mm</w:t>
            </w:r>
            <w:r>
              <w:rPr>
                <w:rFonts w:hint="eastAsia" w:asciiTheme="minorEastAsia" w:hAnsiTheme="minorEastAsia" w:eastAsiaTheme="minorEastAsia" w:cstheme="minorEastAsia"/>
                <w:color w:val="000000"/>
                <w:kern w:val="0"/>
                <w:sz w:val="24"/>
                <w:szCs w:val="24"/>
              </w:rPr>
              <w:t>经过电镀。可承压达</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000000"/>
                <w:kern w:val="0"/>
                <w:sz w:val="24"/>
                <w:szCs w:val="24"/>
              </w:rPr>
              <w:t>400kg。</w:t>
            </w:r>
          </w:p>
        </w:tc>
        <w:tc>
          <w:tcPr>
            <w:tcW w:w="953" w:type="dxa"/>
            <w:vAlign w:val="center"/>
          </w:tcPr>
          <w:p w14:paraId="5B8524F8">
            <w:pPr>
              <w:jc w:val="center"/>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rPr>
              <w:t>80</w:t>
            </w:r>
            <w:r>
              <w:rPr>
                <w:rFonts w:hint="eastAsia" w:asciiTheme="minorEastAsia" w:hAnsiTheme="minorEastAsia" w:cstheme="minorEastAsia"/>
                <w:b w:val="0"/>
                <w:bCs w:val="0"/>
                <w:color w:val="000000"/>
                <w:sz w:val="24"/>
                <w:szCs w:val="24"/>
                <w:lang w:val="en-US" w:eastAsia="zh-CN"/>
              </w:rPr>
              <w:t>把</w:t>
            </w:r>
          </w:p>
        </w:tc>
        <w:tc>
          <w:tcPr>
            <w:tcW w:w="1033" w:type="dxa"/>
            <w:vAlign w:val="center"/>
          </w:tcPr>
          <w:p w14:paraId="40EE3C64">
            <w:pPr>
              <w:jc w:val="center"/>
              <w:rPr>
                <w:rFonts w:hint="eastAsia" w:ascii="宋体" w:hAnsi="宋体" w:eastAsia="宋体" w:cs="宋体"/>
                <w:b w:val="0"/>
                <w:bCs w:val="0"/>
                <w:sz w:val="28"/>
                <w:szCs w:val="36"/>
                <w:vertAlign w:val="baseline"/>
                <w:lang w:val="en-US" w:eastAsia="zh-CN"/>
              </w:rPr>
            </w:pPr>
          </w:p>
        </w:tc>
      </w:tr>
    </w:tbl>
    <w:p w14:paraId="4980C0AA">
      <w:pPr>
        <w:rPr>
          <w:highlight w:val="none"/>
        </w:rPr>
      </w:pPr>
    </w:p>
    <w:p w14:paraId="3ECDF91F">
      <w:pPr>
        <w:pStyle w:val="11"/>
        <w:tabs>
          <w:tab w:val="left" w:pos="600"/>
        </w:tabs>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备注：</w:t>
      </w:r>
    </w:p>
    <w:p w14:paraId="7BDA1D48">
      <w:pPr>
        <w:pStyle w:val="11"/>
        <w:tabs>
          <w:tab w:val="left" w:pos="600"/>
        </w:tabs>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通过篡改数据响应的按照无效标处理并追究法律责任。在交货后，发现部分不能实现，甲方有权退货并索取赔偿。</w:t>
      </w:r>
    </w:p>
    <w:p w14:paraId="6C24789A">
      <w:pPr>
        <w:pStyle w:val="11"/>
        <w:tabs>
          <w:tab w:val="left" w:pos="600"/>
        </w:tabs>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产品中标后安装验收过程中如果发现有不满足招标要求的、篡改参数，投标产品与交货产品不一致的，用户可以拒绝付款。</w:t>
      </w:r>
    </w:p>
    <w:p w14:paraId="698C3864">
      <w:pPr>
        <w:pStyle w:val="11"/>
        <w:tabs>
          <w:tab w:val="left" w:pos="600"/>
        </w:tabs>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以上所有参数仅作为性能描述，潜在供应商提供的设备技术参数不低于（相当于）该参数性能均为满足。如果以上参数表述有某个特定品牌的规格型号，投标单位可参照该项目的技术标准选择其他品牌产品替代，并做出说明，原则上不能降低投标产品性能。</w:t>
      </w:r>
    </w:p>
    <w:p w14:paraId="1706FF59">
      <w:pPr>
        <w:pStyle w:val="11"/>
        <w:tabs>
          <w:tab w:val="left" w:pos="600"/>
        </w:tabs>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如果以上参数关于外观、功能或重量、尺寸（需现场定制或影响使用的情况除外）的表述为某一品牌独有的，可不作为必须满足的条件，即不得以此项内容取消投标人投标资格。投标人应在投标文件中对此种情况做出说明。</w:t>
      </w:r>
    </w:p>
    <w:p w14:paraId="38DBB376">
      <w:pPr>
        <w:pStyle w:val="11"/>
        <w:tabs>
          <w:tab w:val="left" w:pos="600"/>
        </w:tabs>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5、投标文件中需附所投产品的品牌、规格、参数和清晰图例。</w:t>
      </w:r>
    </w:p>
    <w:p w14:paraId="6A7F755C">
      <w:pPr>
        <w:pStyle w:val="11"/>
        <w:tabs>
          <w:tab w:val="left" w:pos="600"/>
        </w:tabs>
        <w:spacing w:line="360" w:lineRule="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6、核心产品需提供检测报告。</w:t>
      </w:r>
    </w:p>
    <w:p w14:paraId="55EA3A42">
      <w:pPr>
        <w:pStyle w:val="11"/>
        <w:tabs>
          <w:tab w:val="left" w:pos="600"/>
        </w:tabs>
        <w:spacing w:line="360" w:lineRule="auto"/>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br w:type="page"/>
      </w:r>
    </w:p>
    <w:bookmarkEnd w:id="140"/>
    <w:p w14:paraId="72B380E7">
      <w:pPr>
        <w:pStyle w:val="26"/>
        <w:numPr>
          <w:ilvl w:val="0"/>
          <w:numId w:val="2"/>
        </w:numPr>
        <w:ind w:firstLine="0" w:firstLineChars="0"/>
        <w:jc w:val="center"/>
        <w:rPr>
          <w:rFonts w:hint="eastAsia" w:ascii="宋体" w:hAnsi="宋体" w:cs="宋体"/>
          <w:b/>
          <w:bCs/>
          <w:color w:val="auto"/>
          <w:sz w:val="28"/>
          <w:szCs w:val="28"/>
          <w:highlight w:val="none"/>
        </w:rPr>
      </w:pPr>
      <w:r>
        <w:rPr>
          <w:rFonts w:hint="eastAsia" w:asciiTheme="minorEastAsia" w:hAnsiTheme="minorEastAsia" w:eastAsiaTheme="minorEastAsia" w:cstheme="minorEastAsia"/>
          <w:color w:val="auto"/>
          <w:kern w:val="2"/>
          <w:sz w:val="24"/>
          <w:szCs w:val="24"/>
          <w:highlight w:val="none"/>
          <w:lang w:val="zh-CN" w:eastAsia="zh-CN" w:bidi="ar-SA"/>
        </w:rPr>
        <w:t>★</w:t>
      </w:r>
      <w:r>
        <w:rPr>
          <w:rFonts w:hint="eastAsia" w:ascii="宋体" w:hAnsi="宋体" w:cs="宋体"/>
          <w:b/>
          <w:bCs/>
          <w:color w:val="auto"/>
          <w:sz w:val="28"/>
          <w:szCs w:val="28"/>
          <w:highlight w:val="none"/>
        </w:rPr>
        <w:t>商务条款</w:t>
      </w:r>
    </w:p>
    <w:p w14:paraId="1C2019B0">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rPr>
        <w:t>一、合同履行期限及地点：</w:t>
      </w:r>
      <w:bookmarkStart w:id="141" w:name="_Toc167715234"/>
      <w:bookmarkStart w:id="142" w:name="_Toc167712839"/>
      <w:bookmarkStart w:id="143" w:name="_Toc167714037"/>
    </w:p>
    <w:p w14:paraId="589F3AFC">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eastAsia="宋体" w:cs="宋体"/>
          <w:color w:val="auto"/>
          <w:spacing w:val="3"/>
          <w:sz w:val="24"/>
          <w:highlight w:val="none"/>
          <w:lang w:eastAsia="zh-CN"/>
        </w:rPr>
      </w:pPr>
      <w:r>
        <w:rPr>
          <w:rFonts w:hint="eastAsia" w:ascii="宋体" w:hAnsi="宋体" w:cs="宋体"/>
          <w:color w:val="auto"/>
          <w:spacing w:val="3"/>
          <w:sz w:val="24"/>
          <w:highlight w:val="none"/>
        </w:rPr>
        <w:t>1、合同履行期限：</w:t>
      </w:r>
      <w:bookmarkEnd w:id="141"/>
      <w:bookmarkEnd w:id="142"/>
      <w:bookmarkEnd w:id="143"/>
      <w:r>
        <w:rPr>
          <w:rFonts w:hint="eastAsia" w:ascii="宋体" w:hAnsi="宋体" w:cs="宋体"/>
          <w:color w:val="auto"/>
          <w:spacing w:val="3"/>
          <w:sz w:val="24"/>
          <w:highlight w:val="none"/>
          <w:lang w:eastAsia="zh-CN"/>
        </w:rPr>
        <w:t>合同签订之日起</w:t>
      </w:r>
      <w:r>
        <w:rPr>
          <w:rFonts w:hint="eastAsia" w:ascii="宋体" w:hAnsi="宋体" w:cs="宋体"/>
          <w:color w:val="auto"/>
          <w:spacing w:val="3"/>
          <w:sz w:val="24"/>
          <w:highlight w:val="none"/>
          <w:lang w:val="en-US" w:eastAsia="zh-CN"/>
        </w:rPr>
        <w:t>30</w:t>
      </w:r>
      <w:r>
        <w:rPr>
          <w:rFonts w:hint="eastAsia" w:ascii="宋体" w:hAnsi="宋体" w:cs="宋体"/>
          <w:color w:val="auto"/>
          <w:spacing w:val="3"/>
          <w:sz w:val="24"/>
          <w:highlight w:val="none"/>
          <w:lang w:eastAsia="zh-CN"/>
        </w:rPr>
        <w:t>个日历日</w:t>
      </w:r>
    </w:p>
    <w:p w14:paraId="240D22C6">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2、地 点：采购人指定。</w:t>
      </w:r>
    </w:p>
    <w:p w14:paraId="1D91502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rPr>
        <w:t>二、付款方式：</w:t>
      </w:r>
      <w:r>
        <w:rPr>
          <w:rFonts w:hint="eastAsia" w:ascii="宋体" w:hAnsi="宋体"/>
          <w:b w:val="0"/>
          <w:bCs/>
          <w:color w:val="auto"/>
          <w:sz w:val="24"/>
          <w:highlight w:val="none"/>
        </w:rPr>
        <w:t>签订合同时协商约定。</w:t>
      </w:r>
    </w:p>
    <w:p w14:paraId="6CEC2A5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rPr>
        <w:t>三、报价要求：</w:t>
      </w:r>
    </w:p>
    <w:p w14:paraId="73E474CB">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olor w:val="auto"/>
          <w:sz w:val="24"/>
          <w:highlight w:val="none"/>
        </w:rPr>
      </w:pPr>
      <w:r>
        <w:rPr>
          <w:rFonts w:hint="eastAsia" w:ascii="宋体" w:hAnsi="宋体" w:cs="宋体"/>
          <w:color w:val="auto"/>
          <w:spacing w:val="3"/>
          <w:sz w:val="24"/>
          <w:highlight w:val="none"/>
        </w:rPr>
        <w:t>投标报价应是完成招标内容所需产品的全部费用，包括但不限于产品的报价及所发生</w:t>
      </w:r>
      <w:r>
        <w:rPr>
          <w:rFonts w:hint="eastAsia" w:ascii="宋体" w:hAnsi="宋体" w:cs="宋体"/>
          <w:color w:val="auto"/>
          <w:spacing w:val="-4"/>
          <w:sz w:val="24"/>
          <w:highlight w:val="none"/>
        </w:rPr>
        <w:t>的：</w:t>
      </w:r>
      <w:r>
        <w:rPr>
          <w:rFonts w:hint="eastAsia" w:ascii="宋体" w:hAnsi="宋体" w:cs="宋体"/>
          <w:b/>
          <w:bCs/>
          <w:color w:val="auto"/>
          <w:spacing w:val="-4"/>
          <w:sz w:val="24"/>
          <w:highlight w:val="none"/>
        </w:rPr>
        <w:t>包括货物价格、备品备件、包装、运输、仓储、保管、保险、装卸（卸货至甲方指定地点）、售后维护服务、利润、相关税费及市场价格风险在内等一切费用。</w:t>
      </w:r>
      <w:r>
        <w:rPr>
          <w:rFonts w:hint="eastAsia" w:ascii="宋体" w:hAnsi="宋体"/>
          <w:color w:val="auto"/>
          <w:sz w:val="24"/>
          <w:highlight w:val="none"/>
        </w:rPr>
        <w:t>要求的其他相关费用以本招标文件的内容和要求作为投标依据。报价时单价所反映的内容同上，综合考虑在单价中。在供货、安装、调试、培训等工作中出现硬件、软件等的任何遗漏，均由中标人免费提供，采购人将不再支付任何费用。</w:t>
      </w:r>
    </w:p>
    <w:p w14:paraId="32BB4D6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default" w:ascii="宋体" w:hAnsi="宋体" w:eastAsia="宋体" w:cs="宋体"/>
          <w:sz w:val="24"/>
          <w:szCs w:val="24"/>
          <w:highlight w:val="none"/>
          <w:lang w:val="en-US" w:eastAsia="zh-CN"/>
        </w:rPr>
      </w:pPr>
      <w:r>
        <w:rPr>
          <w:rFonts w:hint="eastAsia" w:ascii="宋体" w:hAnsi="宋体"/>
          <w:b/>
          <w:color w:val="auto"/>
          <w:sz w:val="24"/>
          <w:highlight w:val="none"/>
        </w:rPr>
        <w:t>四、售后服务</w:t>
      </w:r>
      <w:r>
        <w:rPr>
          <w:rFonts w:hint="eastAsia" w:ascii="宋体" w:hAnsi="宋体"/>
          <w:b/>
          <w:color w:val="auto"/>
          <w:sz w:val="24"/>
          <w:highlight w:val="none"/>
          <w:lang w:eastAsia="zh-CN"/>
        </w:rPr>
        <w:t>：</w:t>
      </w:r>
      <w:r>
        <w:rPr>
          <w:rFonts w:hint="eastAsia" w:ascii="宋体" w:hAnsi="宋体" w:cs="宋体"/>
          <w:sz w:val="24"/>
          <w:szCs w:val="24"/>
          <w:highlight w:val="none"/>
          <w:lang w:val="en-US" w:eastAsia="zh-CN"/>
        </w:rPr>
        <w:t>质保期不少于3年。</w:t>
      </w:r>
    </w:p>
    <w:p w14:paraId="71DB332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lang w:val="en-US" w:eastAsia="zh-CN"/>
        </w:rPr>
        <w:t>五</w:t>
      </w:r>
      <w:r>
        <w:rPr>
          <w:rFonts w:hint="eastAsia" w:ascii="宋体" w:hAnsi="宋体"/>
          <w:b/>
          <w:color w:val="auto"/>
          <w:sz w:val="24"/>
          <w:highlight w:val="none"/>
        </w:rPr>
        <w:t>、验收</w:t>
      </w:r>
    </w:p>
    <w:p w14:paraId="3E11EC1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bookmarkStart w:id="144" w:name="_Toc167715241"/>
      <w:bookmarkStart w:id="145" w:name="_Toc167714044"/>
      <w:bookmarkStart w:id="146" w:name="_Toc167712846"/>
      <w:r>
        <w:rPr>
          <w:rFonts w:hint="eastAsia" w:ascii="宋体" w:hAnsi="宋体"/>
          <w:color w:val="auto"/>
          <w:sz w:val="24"/>
          <w:highlight w:val="none"/>
        </w:rPr>
        <w:t>1、项目验收分初验和终验:</w:t>
      </w:r>
    </w:p>
    <w:p w14:paraId="4B0AC4FE">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初验：货物到达交货地点后，由使用单位根据合同对货物（</w:t>
      </w:r>
      <w:r>
        <w:rPr>
          <w:rFonts w:hint="eastAsia" w:ascii="宋体" w:hAnsi="宋体" w:cs="宋体"/>
          <w:color w:val="auto"/>
          <w:spacing w:val="3"/>
          <w:sz w:val="24"/>
          <w:highlight w:val="none"/>
          <w:lang w:eastAsia="zh-CN"/>
        </w:rPr>
        <w:t>产品</w:t>
      </w:r>
      <w:r>
        <w:rPr>
          <w:rFonts w:hint="eastAsia" w:ascii="宋体" w:hAnsi="宋体" w:cs="宋体"/>
          <w:color w:val="auto"/>
          <w:spacing w:val="3"/>
          <w:sz w:val="24"/>
          <w:highlight w:val="none"/>
        </w:rPr>
        <w:t>）的名称、品牌、规格、型号、产地、数量进行检查。</w:t>
      </w:r>
    </w:p>
    <w:p w14:paraId="600E9DB3">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终验：所有货物(</w:t>
      </w:r>
      <w:r>
        <w:rPr>
          <w:rFonts w:hint="eastAsia" w:ascii="宋体" w:hAnsi="宋体" w:cs="宋体"/>
          <w:color w:val="auto"/>
          <w:spacing w:val="3"/>
          <w:sz w:val="24"/>
          <w:highlight w:val="none"/>
          <w:lang w:eastAsia="zh-CN"/>
        </w:rPr>
        <w:t>产品</w:t>
      </w:r>
      <w:r>
        <w:rPr>
          <w:rFonts w:hint="eastAsia" w:ascii="宋体" w:hAnsi="宋体" w:cs="宋体"/>
          <w:color w:val="auto"/>
          <w:spacing w:val="3"/>
          <w:sz w:val="24"/>
          <w:highlight w:val="none"/>
        </w:rPr>
        <w:t>)由采购人进行终验（最终验收），合格后签发《终验合格单》。</w:t>
      </w:r>
    </w:p>
    <w:p w14:paraId="478BE942">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2、验收不合格的成交单位，必须在接到通知后7个日历日内确保</w:t>
      </w:r>
      <w:r>
        <w:rPr>
          <w:rFonts w:hint="eastAsia" w:ascii="宋体" w:hAnsi="宋体" w:cs="宋体"/>
          <w:color w:val="auto"/>
          <w:spacing w:val="3"/>
          <w:sz w:val="24"/>
          <w:highlight w:val="none"/>
          <w:lang w:eastAsia="zh-CN"/>
        </w:rPr>
        <w:t>产品</w:t>
      </w:r>
      <w:r>
        <w:rPr>
          <w:rFonts w:hint="eastAsia" w:ascii="宋体" w:hAnsi="宋体" w:cs="宋体"/>
          <w:color w:val="auto"/>
          <w:spacing w:val="3"/>
          <w:sz w:val="24"/>
          <w:highlight w:val="none"/>
        </w:rPr>
        <w:t>通过验收。如接到通知后7个日历日内验收仍不合格，采购人可提出索赔或取消其供货合同。采购代理机构将把成交资格授予评审排序下一名的成交单位。</w:t>
      </w:r>
    </w:p>
    <w:p w14:paraId="0E208F53">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3、验收依据</w:t>
      </w:r>
      <w:bookmarkEnd w:id="144"/>
      <w:bookmarkEnd w:id="145"/>
      <w:bookmarkEnd w:id="146"/>
      <w:bookmarkStart w:id="147" w:name="_Toc167715242"/>
      <w:bookmarkStart w:id="148" w:name="_Toc167714045"/>
      <w:bookmarkStart w:id="149" w:name="_Toc167712847"/>
    </w:p>
    <w:p w14:paraId="4F7FA990">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（1）合同文本及合同补充文件（条款）</w:t>
      </w:r>
      <w:bookmarkEnd w:id="147"/>
      <w:bookmarkEnd w:id="148"/>
      <w:bookmarkEnd w:id="149"/>
      <w:r>
        <w:rPr>
          <w:rFonts w:hint="eastAsia" w:ascii="宋体" w:hAnsi="宋体" w:cs="宋体"/>
          <w:color w:val="auto"/>
          <w:spacing w:val="3"/>
          <w:sz w:val="24"/>
          <w:highlight w:val="none"/>
        </w:rPr>
        <w:t>；</w:t>
      </w:r>
    </w:p>
    <w:p w14:paraId="4340C011">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olor w:val="auto"/>
          <w:sz w:val="24"/>
          <w:highlight w:val="none"/>
        </w:rPr>
      </w:pPr>
      <w:r>
        <w:rPr>
          <w:rFonts w:hint="eastAsia" w:ascii="宋体" w:hAnsi="宋体" w:cs="宋体"/>
          <w:color w:val="auto"/>
          <w:spacing w:val="3"/>
          <w:sz w:val="24"/>
          <w:highlight w:val="none"/>
        </w:rPr>
        <w:t>（</w:t>
      </w:r>
      <w:r>
        <w:rPr>
          <w:rFonts w:hint="eastAsia" w:ascii="宋体" w:hAnsi="宋体"/>
          <w:color w:val="auto"/>
          <w:sz w:val="24"/>
          <w:highlight w:val="none"/>
        </w:rPr>
        <w:t>2）产品的合法来源渠道证明文件、响应功能证明材料；</w:t>
      </w:r>
    </w:p>
    <w:p w14:paraId="5FFC0A29">
      <w:pPr>
        <w:keepNext w:val="0"/>
        <w:keepLines w:val="0"/>
        <w:pageBreakBefore w:val="0"/>
        <w:widowControl w:val="0"/>
        <w:kinsoku/>
        <w:wordWrap/>
        <w:overflowPunct/>
        <w:topLinePunct w:val="0"/>
        <w:autoSpaceDE/>
        <w:autoSpaceDN/>
        <w:bidi w:val="0"/>
        <w:adjustRightInd/>
        <w:snapToGrid/>
        <w:spacing w:line="42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lang w:eastAsia="zh-CN"/>
        </w:rPr>
        <w:t>（</w:t>
      </w:r>
      <w:r>
        <w:rPr>
          <w:rFonts w:hint="eastAsia" w:ascii="宋体" w:hAnsi="宋体" w:cs="宋体"/>
          <w:color w:val="auto"/>
          <w:spacing w:val="3"/>
          <w:sz w:val="24"/>
          <w:highlight w:val="none"/>
        </w:rPr>
        <w:t>3</w:t>
      </w:r>
      <w:r>
        <w:rPr>
          <w:rFonts w:hint="eastAsia" w:ascii="宋体" w:hAnsi="宋体" w:cs="宋体"/>
          <w:color w:val="auto"/>
          <w:spacing w:val="3"/>
          <w:sz w:val="24"/>
          <w:highlight w:val="none"/>
          <w:lang w:eastAsia="zh-CN"/>
        </w:rPr>
        <w:t>）</w:t>
      </w:r>
      <w:r>
        <w:rPr>
          <w:rFonts w:hint="eastAsia" w:ascii="宋体" w:hAnsi="宋体" w:cs="宋体"/>
          <w:color w:val="auto"/>
          <w:spacing w:val="3"/>
          <w:sz w:val="24"/>
          <w:highlight w:val="none"/>
        </w:rPr>
        <w:t>招标文件；</w:t>
      </w:r>
    </w:p>
    <w:p w14:paraId="0113A57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（4）投标文件；</w:t>
      </w:r>
    </w:p>
    <w:p w14:paraId="2346F11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（5）合同货物清单；</w:t>
      </w:r>
    </w:p>
    <w:p w14:paraId="3BC1B6B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（6）生产厂家的企业资质、货物的执行标准。</w:t>
      </w:r>
    </w:p>
    <w:p w14:paraId="79E8CA5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lang w:eastAsia="zh-CN"/>
        </w:rPr>
        <w:t>六</w:t>
      </w:r>
      <w:r>
        <w:rPr>
          <w:rFonts w:hint="eastAsia" w:ascii="宋体" w:hAnsi="宋体"/>
          <w:b/>
          <w:color w:val="auto"/>
          <w:sz w:val="24"/>
          <w:highlight w:val="none"/>
        </w:rPr>
        <w:t>、合同实施：</w:t>
      </w:r>
      <w:bookmarkStart w:id="150" w:name="_Toc167714067"/>
      <w:bookmarkStart w:id="151" w:name="_Toc167715264"/>
      <w:bookmarkStart w:id="152" w:name="_Toc167712869"/>
    </w:p>
    <w:p w14:paraId="0553A0C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 xml:space="preserve">1 </w:t>
      </w:r>
      <w:bookmarkEnd w:id="150"/>
      <w:bookmarkEnd w:id="151"/>
      <w:bookmarkEnd w:id="152"/>
      <w:r>
        <w:rPr>
          <w:rFonts w:hint="eastAsia" w:ascii="宋体" w:hAnsi="宋体"/>
          <w:color w:val="auto"/>
          <w:sz w:val="24"/>
          <w:highlight w:val="none"/>
        </w:rPr>
        <w:t>、成交单位应在合同签订后</w:t>
      </w:r>
      <w:r>
        <w:rPr>
          <w:rFonts w:hint="eastAsia" w:ascii="宋体" w:hAnsi="宋体"/>
          <w:color w:val="auto"/>
          <w:sz w:val="24"/>
          <w:highlight w:val="none"/>
          <w:lang w:val="en-US" w:eastAsia="zh-CN"/>
        </w:rPr>
        <w:t>30</w:t>
      </w:r>
      <w:r>
        <w:rPr>
          <w:rFonts w:hint="eastAsia" w:ascii="宋体" w:hAnsi="宋体"/>
          <w:color w:val="auto"/>
          <w:sz w:val="24"/>
          <w:highlight w:val="none"/>
        </w:rPr>
        <w:t>个日历日内安排人员（项目组成人员简历表所列）与使用单位就送货、安装等工作进行安排、部署。</w:t>
      </w:r>
      <w:bookmarkStart w:id="153" w:name="_Toc167715265"/>
      <w:bookmarkStart w:id="154" w:name="_Toc167712870"/>
      <w:bookmarkStart w:id="155" w:name="_Toc167714068"/>
    </w:p>
    <w:p w14:paraId="647F990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2</w:t>
      </w:r>
      <w:bookmarkEnd w:id="153"/>
      <w:bookmarkEnd w:id="154"/>
      <w:bookmarkEnd w:id="155"/>
      <w:r>
        <w:rPr>
          <w:rFonts w:hint="eastAsia" w:ascii="宋体" w:hAnsi="宋体"/>
          <w:color w:val="auto"/>
          <w:sz w:val="24"/>
          <w:highlight w:val="none"/>
        </w:rPr>
        <w:t xml:space="preserve"> 、若因成交单位原因未能在工期内完成合同规定的义务，由此对采购人造成的延误和一切损失，由成交单位人承担和赔偿。</w:t>
      </w:r>
    </w:p>
    <w:p w14:paraId="46D6521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lang w:val="en-US" w:eastAsia="zh-CN"/>
        </w:rPr>
        <w:t>八</w:t>
      </w:r>
      <w:r>
        <w:rPr>
          <w:rFonts w:hint="eastAsia" w:ascii="宋体" w:hAnsi="宋体"/>
          <w:b/>
          <w:color w:val="auto"/>
          <w:sz w:val="24"/>
          <w:highlight w:val="none"/>
        </w:rPr>
        <w:t>、违约责任：</w:t>
      </w:r>
    </w:p>
    <w:p w14:paraId="7B77A5C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1、按《</w:t>
      </w:r>
      <w:r>
        <w:rPr>
          <w:rFonts w:hint="eastAsia" w:ascii="宋体" w:hAnsi="宋体"/>
          <w:color w:val="auto"/>
          <w:sz w:val="24"/>
          <w:highlight w:val="none"/>
          <w:lang w:eastAsia="zh-CN"/>
        </w:rPr>
        <w:t>中华人民共和国民法典</w:t>
      </w:r>
      <w:r>
        <w:rPr>
          <w:rFonts w:hint="eastAsia" w:ascii="宋体" w:hAnsi="宋体"/>
          <w:color w:val="auto"/>
          <w:sz w:val="24"/>
          <w:highlight w:val="none"/>
        </w:rPr>
        <w:t>》中的相关条款执行。</w:t>
      </w:r>
    </w:p>
    <w:p w14:paraId="1B17378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olor w:val="auto"/>
          <w:sz w:val="28"/>
          <w:szCs w:val="28"/>
          <w:highlight w:val="none"/>
        </w:rPr>
      </w:pPr>
      <w:r>
        <w:rPr>
          <w:rFonts w:hint="eastAsia" w:ascii="宋体" w:hAnsi="宋体"/>
          <w:color w:val="auto"/>
          <w:sz w:val="24"/>
          <w:highlight w:val="none"/>
        </w:rPr>
        <w:t>2、未按合同要求提供产品或产品质量不能满足技术要求，采购人有权终止合同，并对供方违约行为进行追究，同时按《政府采购法》的有关规定进行处罚。</w:t>
      </w:r>
    </w:p>
    <w:p w14:paraId="65BC10BB">
      <w:pPr>
        <w:keepNext w:val="0"/>
        <w:keepLines w:val="0"/>
        <w:pageBreakBefore w:val="0"/>
        <w:widowControl w:val="0"/>
        <w:kinsoku/>
        <w:wordWrap/>
        <w:overflowPunct/>
        <w:topLinePunct w:val="0"/>
        <w:autoSpaceDE/>
        <w:autoSpaceDN/>
        <w:bidi w:val="0"/>
        <w:adjustRightInd/>
        <w:snapToGrid/>
        <w:spacing w:line="420" w:lineRule="exact"/>
        <w:ind w:firstLine="482" w:firstLineChars="200"/>
        <w:jc w:val="left"/>
        <w:textAlignment w:val="auto"/>
        <w:rPr>
          <w:rFonts w:hint="eastAsia" w:ascii="宋体" w:hAnsi="宋体"/>
          <w:b/>
          <w:color w:val="auto"/>
          <w:sz w:val="24"/>
          <w:highlight w:val="none"/>
        </w:rPr>
      </w:pPr>
      <w:r>
        <w:rPr>
          <w:rFonts w:hint="eastAsia" w:ascii="宋体" w:hAnsi="宋体"/>
          <w:b/>
          <w:color w:val="auto"/>
          <w:sz w:val="24"/>
          <w:highlight w:val="none"/>
        </w:rPr>
        <w:t>注：1、本项目商务条款全部为重要指标（实质性要求），不得负偏离，投标人在投标文件中必须对商务条款进行一一正面响应，若不响应、逃避响应或模糊混淆概念响应，按照负偏离处理（不符合招标文件实质性要求），不能提供证明文件的不予认可。在交货后，发现部分不能实现，甲方有权退货并索取赔偿。</w:t>
      </w:r>
    </w:p>
    <w:p w14:paraId="4C10EDD2">
      <w:pPr>
        <w:pStyle w:val="25"/>
        <w:rPr>
          <w:highlight w:val="none"/>
        </w:rPr>
      </w:pPr>
      <w:r>
        <w:rPr>
          <w:rFonts w:hint="eastAsia" w:ascii="宋体" w:hAnsi="宋体"/>
          <w:b/>
          <w:color w:val="auto"/>
          <w:sz w:val="24"/>
          <w:highlight w:val="none"/>
        </w:rPr>
        <w:t>2、产品中标后签订合同、安装验收过程中如果发现有不满足招标要求的、篡改商务条款的，用户可以拒绝付款。</w:t>
      </w:r>
    </w:p>
    <w:p w14:paraId="4885B143">
      <w:pPr>
        <w:pStyle w:val="25"/>
        <w:rPr>
          <w:highlight w:val="none"/>
        </w:rPr>
      </w:pPr>
    </w:p>
    <w:p w14:paraId="35F726C2">
      <w:pPr>
        <w:widowControl/>
        <w:spacing w:after="240" w:afterLines="100" w:line="400" w:lineRule="atLeast"/>
        <w:jc w:val="center"/>
        <w:rPr>
          <w:rFonts w:hint="eastAsia" w:ascii="黑体" w:hAnsi="宋体" w:eastAsia="黑体"/>
          <w:b/>
          <w:color w:val="auto"/>
          <w:sz w:val="44"/>
          <w:szCs w:val="44"/>
          <w:highlight w:val="none"/>
        </w:rPr>
      </w:pPr>
      <w:r>
        <w:rPr>
          <w:rFonts w:ascii="黑体" w:hAnsi="宋体" w:eastAsia="黑体"/>
          <w:b/>
          <w:color w:val="auto"/>
          <w:sz w:val="44"/>
          <w:szCs w:val="44"/>
          <w:highlight w:val="none"/>
        </w:rPr>
        <w:br w:type="page"/>
      </w:r>
      <w:r>
        <w:rPr>
          <w:rFonts w:hint="eastAsia" w:ascii="黑体" w:hAnsi="宋体" w:eastAsia="黑体"/>
          <w:b/>
          <w:color w:val="auto"/>
          <w:sz w:val="44"/>
          <w:szCs w:val="44"/>
          <w:highlight w:val="none"/>
        </w:rPr>
        <w:t>第五章  采购合同格式</w:t>
      </w:r>
    </w:p>
    <w:p w14:paraId="1C6F7AFB">
      <w:pPr>
        <w:pStyle w:val="30"/>
        <w:spacing w:before="240" w:beforeLines="100"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 xml:space="preserve">合同编号： </w:t>
      </w:r>
    </w:p>
    <w:p w14:paraId="16E8F0B0">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 xml:space="preserve">签订地点： </w:t>
      </w:r>
    </w:p>
    <w:p w14:paraId="647D0876">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签订时间:</w:t>
      </w:r>
    </w:p>
    <w:p w14:paraId="57D742FE">
      <w:pPr>
        <w:pStyle w:val="30"/>
        <w:spacing w:line="360" w:lineRule="auto"/>
        <w:ind w:firstLine="420"/>
        <w:rPr>
          <w:rFonts w:hint="eastAsia" w:ascii="宋体" w:hAnsi="宋体"/>
          <w:color w:val="auto"/>
          <w:sz w:val="21"/>
          <w:szCs w:val="21"/>
          <w:highlight w:val="none"/>
        </w:rPr>
      </w:pPr>
    </w:p>
    <w:p w14:paraId="09EB41E1">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采购人（甲方）：</w:t>
      </w:r>
    </w:p>
    <w:p w14:paraId="571D4E93">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投标人（乙方）：</w:t>
      </w:r>
    </w:p>
    <w:p w14:paraId="0477D6CC">
      <w:pPr>
        <w:pStyle w:val="30"/>
        <w:spacing w:before="120" w:beforeLines="50"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根据《</w:t>
      </w:r>
      <w:r>
        <w:rPr>
          <w:rFonts w:hint="eastAsia" w:ascii="宋体" w:hAnsi="宋体"/>
          <w:color w:val="auto"/>
          <w:sz w:val="21"/>
          <w:szCs w:val="21"/>
          <w:highlight w:val="none"/>
          <w:lang w:eastAsia="zh-CN"/>
        </w:rPr>
        <w:t>中华人民共和国民法典</w:t>
      </w:r>
      <w:r>
        <w:rPr>
          <w:rFonts w:hint="eastAsia" w:ascii="宋体" w:hAnsi="宋体"/>
          <w:color w:val="auto"/>
          <w:sz w:val="21"/>
          <w:szCs w:val="21"/>
          <w:highlight w:val="none"/>
        </w:rPr>
        <w:t>》和甲方</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采购项目（采购项目编号：</w:t>
      </w:r>
      <w:r>
        <w:rPr>
          <w:rFonts w:hint="eastAsia" w:ascii="宋体" w:hAnsi="宋体" w:eastAsia="宋体"/>
          <w:color w:val="auto"/>
          <w:sz w:val="21"/>
          <w:szCs w:val="21"/>
          <w:highlight w:val="none"/>
          <w:lang w:val="en-US" w:eastAsia="zh-CN"/>
        </w:rPr>
        <w:t xml:space="preserve">   </w:t>
      </w:r>
      <w:r>
        <w:rPr>
          <w:rFonts w:hint="eastAsia" w:ascii="宋体" w:hAnsi="宋体"/>
          <w:color w:val="auto"/>
          <w:sz w:val="21"/>
          <w:szCs w:val="21"/>
          <w:highlight w:val="none"/>
        </w:rPr>
        <w:t xml:space="preserve"> ）的招标文件、投标文件等有关规定，为确保甲方采购项目的顺利实施，甲、乙双方在平等自愿原则下签订本合同，并共同遵守如下条款：</w:t>
      </w:r>
    </w:p>
    <w:p w14:paraId="20C03B35">
      <w:pPr>
        <w:pStyle w:val="30"/>
        <w:spacing w:before="120" w:beforeLines="50" w:line="360" w:lineRule="auto"/>
        <w:ind w:firstLine="452" w:firstLineChars="150"/>
        <w:rPr>
          <w:rFonts w:hint="eastAsia"/>
          <w:b/>
          <w:color w:val="auto"/>
          <w:sz w:val="30"/>
          <w:szCs w:val="30"/>
          <w:highlight w:val="none"/>
        </w:rPr>
      </w:pPr>
      <w:r>
        <w:rPr>
          <w:rFonts w:hint="eastAsia"/>
          <w:b/>
          <w:color w:val="auto"/>
          <w:sz w:val="30"/>
          <w:szCs w:val="30"/>
          <w:highlight w:val="none"/>
        </w:rPr>
        <w:t>第一条 合同标的及数量</w:t>
      </w:r>
    </w:p>
    <w:p w14:paraId="6C26EAEE">
      <w:pPr>
        <w:pStyle w:val="30"/>
        <w:spacing w:before="120" w:beforeLines="50" w:line="360" w:lineRule="auto"/>
        <w:ind w:firstLine="525" w:firstLineChars="250"/>
        <w:rPr>
          <w:rFonts w:hint="eastAsia" w:ascii="宋体" w:hAnsi="宋体"/>
          <w:b/>
          <w:color w:val="auto"/>
          <w:sz w:val="21"/>
          <w:szCs w:val="21"/>
          <w:highlight w:val="none"/>
        </w:rPr>
      </w:pPr>
      <w:r>
        <w:rPr>
          <w:rFonts w:hint="eastAsia"/>
          <w:color w:val="auto"/>
          <w:sz w:val="21"/>
          <w:szCs w:val="21"/>
          <w:highlight w:val="none"/>
        </w:rPr>
        <w:t>乙方向甲方提供下列货物（产品）：</w:t>
      </w:r>
    </w:p>
    <w:p w14:paraId="0D6774B1">
      <w:pPr>
        <w:pStyle w:val="5"/>
        <w:spacing w:before="120" w:beforeLines="50" w:after="120" w:afterLines="50"/>
        <w:ind w:firstLine="0"/>
        <w:jc w:val="center"/>
        <w:rPr>
          <w:rFonts w:hint="eastAsia" w:ascii="宋体" w:hAnsi="宋体"/>
          <w:b/>
          <w:color w:val="auto"/>
          <w:sz w:val="30"/>
          <w:szCs w:val="30"/>
          <w:highlight w:val="none"/>
        </w:rPr>
      </w:pPr>
      <w:r>
        <w:rPr>
          <w:rFonts w:hint="eastAsia" w:ascii="宋体" w:hAnsi="宋体"/>
          <w:b/>
          <w:color w:val="auto"/>
          <w:sz w:val="30"/>
          <w:szCs w:val="30"/>
          <w:highlight w:val="none"/>
        </w:rPr>
        <w:t>供货一览表</w:t>
      </w:r>
    </w:p>
    <w:tbl>
      <w:tblPr>
        <w:tblStyle w:val="19"/>
        <w:tblpPr w:leftFromText="180" w:rightFromText="180" w:vertAnchor="text" w:horzAnchor="margin" w:tblpY="30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33"/>
        <w:gridCol w:w="761"/>
        <w:gridCol w:w="1481"/>
        <w:gridCol w:w="531"/>
        <w:gridCol w:w="717"/>
        <w:gridCol w:w="730"/>
        <w:gridCol w:w="1060"/>
        <w:gridCol w:w="1461"/>
      </w:tblGrid>
      <w:tr w14:paraId="6D5B8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center"/>
          </w:tcPr>
          <w:p w14:paraId="37CBF7CA">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333" w:type="dxa"/>
            <w:noWrap w:val="0"/>
            <w:vAlign w:val="center"/>
          </w:tcPr>
          <w:p w14:paraId="3AA3B879">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货物名称</w:t>
            </w:r>
          </w:p>
        </w:tc>
        <w:tc>
          <w:tcPr>
            <w:tcW w:w="761" w:type="dxa"/>
            <w:noWrap w:val="0"/>
            <w:vAlign w:val="center"/>
          </w:tcPr>
          <w:p w14:paraId="02E4E1AA">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品目代码</w:t>
            </w:r>
          </w:p>
        </w:tc>
        <w:tc>
          <w:tcPr>
            <w:tcW w:w="1481" w:type="dxa"/>
            <w:noWrap w:val="0"/>
            <w:vAlign w:val="center"/>
          </w:tcPr>
          <w:p w14:paraId="67427406">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品牌/型号</w:t>
            </w:r>
          </w:p>
        </w:tc>
        <w:tc>
          <w:tcPr>
            <w:tcW w:w="531" w:type="dxa"/>
            <w:noWrap w:val="0"/>
            <w:vAlign w:val="center"/>
          </w:tcPr>
          <w:p w14:paraId="2B6D7570">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规格</w:t>
            </w:r>
          </w:p>
        </w:tc>
        <w:tc>
          <w:tcPr>
            <w:tcW w:w="717" w:type="dxa"/>
            <w:noWrap w:val="0"/>
            <w:vAlign w:val="center"/>
          </w:tcPr>
          <w:p w14:paraId="0B533B4B">
            <w:pPr>
              <w:pStyle w:val="4"/>
              <w:spacing w:before="0" w:after="0" w:line="240" w:lineRule="auto"/>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计量单位</w:t>
            </w:r>
          </w:p>
        </w:tc>
        <w:tc>
          <w:tcPr>
            <w:tcW w:w="730" w:type="dxa"/>
            <w:noWrap w:val="0"/>
            <w:vAlign w:val="center"/>
          </w:tcPr>
          <w:p w14:paraId="6EBE5BF3">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1060" w:type="dxa"/>
            <w:noWrap w:val="0"/>
            <w:vAlign w:val="center"/>
          </w:tcPr>
          <w:p w14:paraId="789BAA96">
            <w:pPr>
              <w:pStyle w:val="4"/>
              <w:spacing w:before="0"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单价（元）</w:t>
            </w:r>
          </w:p>
        </w:tc>
        <w:tc>
          <w:tcPr>
            <w:tcW w:w="1461" w:type="dxa"/>
            <w:noWrap w:val="0"/>
            <w:vAlign w:val="center"/>
          </w:tcPr>
          <w:p w14:paraId="5C56D5A6">
            <w:pPr>
              <w:pStyle w:val="4"/>
              <w:spacing w:before="0" w:after="0"/>
              <w:ind w:left="207" w:hanging="207" w:hangingChars="98"/>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金额 (元)</w:t>
            </w:r>
          </w:p>
        </w:tc>
      </w:tr>
      <w:tr w14:paraId="567D0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1D2FCB30">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4CECFF8A">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451348F2">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4F6E1FFC">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0BB4E6AE">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77C24E57">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78E702F8">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653DC91F">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39908CED">
            <w:pPr>
              <w:pStyle w:val="4"/>
              <w:spacing w:before="0" w:after="0" w:line="360" w:lineRule="auto"/>
              <w:rPr>
                <w:rFonts w:hint="eastAsia" w:ascii="宋体" w:hAnsi="宋体" w:eastAsia="宋体"/>
                <w:color w:val="auto"/>
                <w:sz w:val="24"/>
                <w:szCs w:val="24"/>
                <w:highlight w:val="none"/>
              </w:rPr>
            </w:pPr>
          </w:p>
        </w:tc>
      </w:tr>
      <w:tr w14:paraId="38418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4A16071D">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3D12E3F5">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67E4D346">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678BED4F">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0E2BA773">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64A59764">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252DED12">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090491CD">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159B3F73">
            <w:pPr>
              <w:pStyle w:val="4"/>
              <w:spacing w:before="0" w:after="0" w:line="360" w:lineRule="auto"/>
              <w:rPr>
                <w:rFonts w:hint="eastAsia" w:ascii="宋体" w:hAnsi="宋体" w:eastAsia="宋体"/>
                <w:color w:val="auto"/>
                <w:sz w:val="24"/>
                <w:szCs w:val="24"/>
                <w:highlight w:val="none"/>
              </w:rPr>
            </w:pPr>
          </w:p>
        </w:tc>
      </w:tr>
      <w:tr w14:paraId="20012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6BD1088A">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6C0C77EC">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3EA497FE">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72D3FB3B">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5C7454AC">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345B7774">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64D3F884">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0678323B">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2EDA9EF3">
            <w:pPr>
              <w:pStyle w:val="4"/>
              <w:spacing w:before="0" w:after="0" w:line="360" w:lineRule="auto"/>
              <w:rPr>
                <w:rFonts w:hint="eastAsia" w:ascii="宋体" w:hAnsi="宋体" w:eastAsia="宋体"/>
                <w:color w:val="auto"/>
                <w:sz w:val="24"/>
                <w:szCs w:val="24"/>
                <w:highlight w:val="none"/>
              </w:rPr>
            </w:pPr>
          </w:p>
        </w:tc>
      </w:tr>
      <w:tr w14:paraId="6671B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3C145719">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076B66B9">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1E84C69A">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7D00DE32">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3075DF7F">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46C15F4E">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2E3761F2">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445E8DB1">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4BE7762C">
            <w:pPr>
              <w:pStyle w:val="4"/>
              <w:spacing w:before="0" w:after="0" w:line="360" w:lineRule="auto"/>
              <w:rPr>
                <w:rFonts w:hint="eastAsia" w:ascii="宋体" w:hAnsi="宋体" w:eastAsia="宋体"/>
                <w:color w:val="auto"/>
                <w:sz w:val="24"/>
                <w:szCs w:val="24"/>
                <w:highlight w:val="none"/>
              </w:rPr>
            </w:pPr>
          </w:p>
        </w:tc>
      </w:tr>
      <w:tr w14:paraId="2D298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6EF0A79A">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6A816EE9">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4AB68677">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66BD5736">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43A2FCC9">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4BBEDFDB">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61D41584">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627F6AEA">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65196D05">
            <w:pPr>
              <w:pStyle w:val="4"/>
              <w:spacing w:before="0" w:after="0" w:line="360" w:lineRule="auto"/>
              <w:rPr>
                <w:rFonts w:hint="eastAsia" w:ascii="宋体" w:hAnsi="宋体" w:eastAsia="宋体"/>
                <w:color w:val="auto"/>
                <w:sz w:val="24"/>
                <w:szCs w:val="24"/>
                <w:highlight w:val="none"/>
              </w:rPr>
            </w:pPr>
          </w:p>
        </w:tc>
      </w:tr>
      <w:tr w14:paraId="3D898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56B60148">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2A1C0FE7">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3A599C72">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0F9A1789">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1FDF5CE5">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422117B7">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688ED247">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2129096B">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2BD50E83">
            <w:pPr>
              <w:pStyle w:val="4"/>
              <w:spacing w:before="0" w:after="0" w:line="360" w:lineRule="auto"/>
              <w:rPr>
                <w:rFonts w:hint="eastAsia" w:ascii="宋体" w:hAnsi="宋体" w:eastAsia="宋体"/>
                <w:color w:val="auto"/>
                <w:sz w:val="24"/>
                <w:szCs w:val="24"/>
                <w:highlight w:val="none"/>
              </w:rPr>
            </w:pPr>
          </w:p>
        </w:tc>
      </w:tr>
      <w:tr w14:paraId="47203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1B069282">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36D48532">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4AA5D582">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593F2CE9">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2A8B92E6">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6DD78571">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736723C7">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10BAD134">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09DB3634">
            <w:pPr>
              <w:pStyle w:val="4"/>
              <w:spacing w:before="0" w:after="0" w:line="360" w:lineRule="auto"/>
              <w:rPr>
                <w:rFonts w:hint="eastAsia" w:ascii="宋体" w:hAnsi="宋体" w:eastAsia="宋体"/>
                <w:color w:val="auto"/>
                <w:sz w:val="24"/>
                <w:szCs w:val="24"/>
                <w:highlight w:val="none"/>
              </w:rPr>
            </w:pPr>
          </w:p>
        </w:tc>
      </w:tr>
      <w:tr w14:paraId="2A7FD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564175DF">
            <w:pPr>
              <w:pStyle w:val="4"/>
              <w:spacing w:before="0" w:after="0" w:line="360" w:lineRule="auto"/>
              <w:rPr>
                <w:rFonts w:hint="eastAsia" w:ascii="宋体" w:hAnsi="宋体" w:eastAsia="宋体"/>
                <w:color w:val="auto"/>
                <w:sz w:val="24"/>
                <w:szCs w:val="24"/>
                <w:highlight w:val="none"/>
              </w:rPr>
            </w:pPr>
          </w:p>
        </w:tc>
        <w:tc>
          <w:tcPr>
            <w:tcW w:w="1333" w:type="dxa"/>
            <w:noWrap w:val="0"/>
            <w:vAlign w:val="top"/>
          </w:tcPr>
          <w:p w14:paraId="3FD9B6E9">
            <w:pPr>
              <w:pStyle w:val="4"/>
              <w:spacing w:before="0" w:after="0" w:line="360" w:lineRule="auto"/>
              <w:rPr>
                <w:rFonts w:hint="eastAsia" w:ascii="宋体" w:hAnsi="宋体" w:eastAsia="宋体"/>
                <w:color w:val="auto"/>
                <w:sz w:val="24"/>
                <w:szCs w:val="24"/>
                <w:highlight w:val="none"/>
              </w:rPr>
            </w:pPr>
          </w:p>
        </w:tc>
        <w:tc>
          <w:tcPr>
            <w:tcW w:w="761" w:type="dxa"/>
            <w:noWrap w:val="0"/>
            <w:vAlign w:val="top"/>
          </w:tcPr>
          <w:p w14:paraId="036F829F">
            <w:pPr>
              <w:pStyle w:val="4"/>
              <w:spacing w:before="0" w:after="0" w:line="360" w:lineRule="auto"/>
              <w:rPr>
                <w:rFonts w:hint="eastAsia" w:ascii="宋体" w:hAnsi="宋体" w:eastAsia="宋体"/>
                <w:color w:val="auto"/>
                <w:sz w:val="24"/>
                <w:szCs w:val="24"/>
                <w:highlight w:val="none"/>
              </w:rPr>
            </w:pPr>
          </w:p>
        </w:tc>
        <w:tc>
          <w:tcPr>
            <w:tcW w:w="1481" w:type="dxa"/>
            <w:noWrap w:val="0"/>
            <w:vAlign w:val="top"/>
          </w:tcPr>
          <w:p w14:paraId="6C789044">
            <w:pPr>
              <w:pStyle w:val="4"/>
              <w:spacing w:before="0" w:after="0" w:line="360" w:lineRule="auto"/>
              <w:rPr>
                <w:rFonts w:hint="eastAsia" w:ascii="宋体" w:hAnsi="宋体" w:eastAsia="宋体"/>
                <w:color w:val="auto"/>
                <w:sz w:val="24"/>
                <w:szCs w:val="24"/>
                <w:highlight w:val="none"/>
              </w:rPr>
            </w:pPr>
          </w:p>
        </w:tc>
        <w:tc>
          <w:tcPr>
            <w:tcW w:w="531" w:type="dxa"/>
            <w:noWrap w:val="0"/>
            <w:vAlign w:val="top"/>
          </w:tcPr>
          <w:p w14:paraId="320484F1">
            <w:pPr>
              <w:pStyle w:val="4"/>
              <w:spacing w:before="0" w:after="0" w:line="360" w:lineRule="auto"/>
              <w:rPr>
                <w:rFonts w:hint="eastAsia" w:ascii="宋体" w:hAnsi="宋体" w:eastAsia="宋体"/>
                <w:color w:val="auto"/>
                <w:sz w:val="24"/>
                <w:szCs w:val="24"/>
                <w:highlight w:val="none"/>
              </w:rPr>
            </w:pPr>
          </w:p>
        </w:tc>
        <w:tc>
          <w:tcPr>
            <w:tcW w:w="717" w:type="dxa"/>
            <w:noWrap w:val="0"/>
            <w:vAlign w:val="top"/>
          </w:tcPr>
          <w:p w14:paraId="3A0B85CC">
            <w:pPr>
              <w:pStyle w:val="4"/>
              <w:spacing w:before="0" w:after="0" w:line="360" w:lineRule="auto"/>
              <w:rPr>
                <w:rFonts w:hint="eastAsia" w:ascii="宋体" w:hAnsi="宋体" w:eastAsia="宋体"/>
                <w:color w:val="auto"/>
                <w:sz w:val="24"/>
                <w:szCs w:val="24"/>
                <w:highlight w:val="none"/>
              </w:rPr>
            </w:pPr>
          </w:p>
        </w:tc>
        <w:tc>
          <w:tcPr>
            <w:tcW w:w="730" w:type="dxa"/>
            <w:noWrap w:val="0"/>
            <w:vAlign w:val="top"/>
          </w:tcPr>
          <w:p w14:paraId="6CA50A86">
            <w:pPr>
              <w:pStyle w:val="4"/>
              <w:spacing w:before="0" w:after="0" w:line="360" w:lineRule="auto"/>
              <w:rPr>
                <w:rFonts w:hint="eastAsia" w:ascii="宋体" w:hAnsi="宋体" w:eastAsia="宋体"/>
                <w:color w:val="auto"/>
                <w:sz w:val="24"/>
                <w:szCs w:val="24"/>
                <w:highlight w:val="none"/>
              </w:rPr>
            </w:pPr>
          </w:p>
        </w:tc>
        <w:tc>
          <w:tcPr>
            <w:tcW w:w="1060" w:type="dxa"/>
            <w:noWrap w:val="0"/>
            <w:vAlign w:val="top"/>
          </w:tcPr>
          <w:p w14:paraId="4B216F35">
            <w:pPr>
              <w:pStyle w:val="4"/>
              <w:spacing w:before="0" w:after="0" w:line="360" w:lineRule="auto"/>
              <w:rPr>
                <w:rFonts w:hint="eastAsia" w:ascii="宋体" w:hAnsi="宋体" w:eastAsia="宋体"/>
                <w:color w:val="auto"/>
                <w:sz w:val="24"/>
                <w:szCs w:val="24"/>
                <w:highlight w:val="none"/>
              </w:rPr>
            </w:pPr>
          </w:p>
        </w:tc>
        <w:tc>
          <w:tcPr>
            <w:tcW w:w="1461" w:type="dxa"/>
            <w:noWrap w:val="0"/>
            <w:vAlign w:val="top"/>
          </w:tcPr>
          <w:p w14:paraId="1342825F">
            <w:pPr>
              <w:pStyle w:val="4"/>
              <w:spacing w:before="0" w:after="0" w:line="360" w:lineRule="auto"/>
              <w:rPr>
                <w:rFonts w:hint="eastAsia" w:ascii="宋体" w:hAnsi="宋体" w:eastAsia="宋体"/>
                <w:color w:val="auto"/>
                <w:sz w:val="24"/>
                <w:szCs w:val="24"/>
                <w:highlight w:val="none"/>
              </w:rPr>
            </w:pPr>
          </w:p>
        </w:tc>
      </w:tr>
      <w:tr w14:paraId="4F854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1" w:type="dxa"/>
            <w:noWrap w:val="0"/>
            <w:vAlign w:val="top"/>
          </w:tcPr>
          <w:p w14:paraId="198F67B2">
            <w:pPr>
              <w:pStyle w:val="4"/>
              <w:spacing w:before="0" w:after="0" w:line="360" w:lineRule="auto"/>
              <w:rPr>
                <w:rFonts w:hint="eastAsia" w:ascii="宋体" w:hAnsi="宋体" w:eastAsia="宋体"/>
                <w:color w:val="auto"/>
                <w:sz w:val="24"/>
                <w:szCs w:val="24"/>
                <w:highlight w:val="none"/>
              </w:rPr>
            </w:pPr>
          </w:p>
        </w:tc>
        <w:tc>
          <w:tcPr>
            <w:tcW w:w="1333" w:type="dxa"/>
            <w:noWrap w:val="0"/>
            <w:vAlign w:val="center"/>
          </w:tcPr>
          <w:p w14:paraId="52FF96E5">
            <w:pPr>
              <w:pStyle w:val="4"/>
              <w:spacing w:before="0" w:after="0" w:line="240" w:lineRule="auto"/>
              <w:ind w:firstLine="310" w:firstLineChars="14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合计</w:t>
            </w:r>
          </w:p>
        </w:tc>
        <w:tc>
          <w:tcPr>
            <w:tcW w:w="4220" w:type="dxa"/>
            <w:gridSpan w:val="5"/>
            <w:noWrap w:val="0"/>
            <w:vAlign w:val="center"/>
          </w:tcPr>
          <w:p w14:paraId="468A17E7">
            <w:pPr>
              <w:pStyle w:val="4"/>
              <w:spacing w:before="0" w:after="0"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2521" w:type="dxa"/>
            <w:gridSpan w:val="2"/>
            <w:noWrap w:val="0"/>
            <w:vAlign w:val="center"/>
          </w:tcPr>
          <w:p w14:paraId="654F81C3">
            <w:pPr>
              <w:pStyle w:val="4"/>
              <w:spacing w:before="0" w:after="0" w:line="24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p>
        </w:tc>
      </w:tr>
    </w:tbl>
    <w:p w14:paraId="2311A607">
      <w:pPr>
        <w:pStyle w:val="4"/>
        <w:spacing w:before="0" w:after="120" w:afterLines="50" w:line="360" w:lineRule="auto"/>
        <w:ind w:firstLine="590" w:firstLineChars="196"/>
        <w:rPr>
          <w:rFonts w:hint="eastAsia" w:ascii="宋体" w:hAnsi="宋体" w:eastAsia="宋体"/>
          <w:color w:val="auto"/>
          <w:sz w:val="30"/>
          <w:szCs w:val="30"/>
          <w:highlight w:val="none"/>
        </w:rPr>
      </w:pPr>
      <w:r>
        <w:rPr>
          <w:rFonts w:hint="eastAsia" w:ascii="宋体" w:hAnsi="宋体" w:eastAsia="宋体"/>
          <w:color w:val="auto"/>
          <w:sz w:val="30"/>
          <w:szCs w:val="30"/>
          <w:highlight w:val="none"/>
        </w:rPr>
        <w:t>第二条 合同价款</w:t>
      </w:r>
    </w:p>
    <w:p w14:paraId="3BE530A8">
      <w:pPr>
        <w:pStyle w:val="4"/>
        <w:spacing w:before="0" w:after="0" w:line="360" w:lineRule="auto"/>
        <w:ind w:firstLine="516" w:firstLineChars="246"/>
        <w:rPr>
          <w:rFonts w:hint="eastAsia" w:ascii="宋体" w:hAnsi="宋体" w:eastAsia="宋体"/>
          <w:b w:val="0"/>
          <w:color w:val="auto"/>
          <w:sz w:val="21"/>
          <w:szCs w:val="21"/>
          <w:highlight w:val="none"/>
        </w:rPr>
      </w:pPr>
      <w:r>
        <w:rPr>
          <w:rFonts w:hint="eastAsia" w:ascii="宋体" w:hAnsi="宋体" w:eastAsia="宋体"/>
          <w:b w:val="0"/>
          <w:color w:val="auto"/>
          <w:sz w:val="21"/>
          <w:szCs w:val="21"/>
          <w:highlight w:val="none"/>
        </w:rPr>
        <w:t>1.合同总价：人民币（大写）</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 xml:space="preserve"> 元，（￥</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 xml:space="preserve"> ）。</w:t>
      </w:r>
    </w:p>
    <w:p w14:paraId="3F4EEF64">
      <w:pPr>
        <w:pStyle w:val="4"/>
        <w:spacing w:before="0" w:after="0" w:line="360" w:lineRule="auto"/>
        <w:ind w:firstLine="516" w:firstLineChars="246"/>
        <w:rPr>
          <w:rFonts w:hint="eastAsia" w:ascii="宋体" w:hAnsi="宋体" w:eastAsia="宋体"/>
          <w:b w:val="0"/>
          <w:color w:val="auto"/>
          <w:sz w:val="21"/>
          <w:szCs w:val="21"/>
          <w:highlight w:val="none"/>
        </w:rPr>
      </w:pPr>
      <w:r>
        <w:rPr>
          <w:rFonts w:hint="eastAsia" w:ascii="宋体" w:hAnsi="宋体" w:eastAsia="宋体"/>
          <w:b w:val="0"/>
          <w:color w:val="auto"/>
          <w:sz w:val="21"/>
          <w:szCs w:val="21"/>
          <w:highlight w:val="none"/>
        </w:rPr>
        <w:t>2.本合同总价是货物（产品）设计、材料、制造、包装、运输、安装、调试、检测、验收合格交付使用之前及保修期内保修服务与备用物件等其他有关各项的含税费用。</w:t>
      </w:r>
    </w:p>
    <w:p w14:paraId="013578C6">
      <w:pPr>
        <w:pStyle w:val="4"/>
        <w:spacing w:before="0" w:after="0" w:line="360" w:lineRule="auto"/>
        <w:ind w:firstLine="516" w:firstLineChars="246"/>
        <w:rPr>
          <w:rFonts w:hint="eastAsia" w:ascii="宋体" w:hAnsi="宋体" w:eastAsia="宋体"/>
          <w:b w:val="0"/>
          <w:color w:val="auto"/>
          <w:sz w:val="21"/>
          <w:szCs w:val="21"/>
          <w:highlight w:val="none"/>
        </w:rPr>
      </w:pPr>
      <w:r>
        <w:rPr>
          <w:rFonts w:hint="eastAsia" w:ascii="宋体" w:hAnsi="宋体" w:eastAsia="宋体"/>
          <w:b w:val="0"/>
          <w:color w:val="auto"/>
          <w:sz w:val="21"/>
          <w:szCs w:val="21"/>
          <w:highlight w:val="none"/>
        </w:rPr>
        <w:t>3.本合同总价还包含乙方应当提供的伴随服务和售后服务费用。</w:t>
      </w:r>
    </w:p>
    <w:p w14:paraId="49817D34">
      <w:pPr>
        <w:pStyle w:val="4"/>
        <w:spacing w:before="0" w:after="0" w:line="360" w:lineRule="auto"/>
        <w:ind w:firstLine="516" w:firstLineChars="246"/>
        <w:rPr>
          <w:rFonts w:hint="eastAsia" w:ascii="宋体" w:hAnsi="宋体" w:eastAsia="宋体"/>
          <w:b w:val="0"/>
          <w:color w:val="auto"/>
          <w:sz w:val="21"/>
          <w:szCs w:val="21"/>
          <w:highlight w:val="none"/>
        </w:rPr>
      </w:pPr>
      <w:r>
        <w:rPr>
          <w:rFonts w:hint="eastAsia" w:ascii="宋体" w:hAnsi="宋体" w:eastAsia="宋体"/>
          <w:b w:val="0"/>
          <w:color w:val="auto"/>
          <w:sz w:val="21"/>
          <w:szCs w:val="21"/>
          <w:highlight w:val="none"/>
        </w:rPr>
        <w:t>4.本合同执行期间合同总价不变，甲方无须另向乙方支付本合同规定之外的其他任何费用。</w:t>
      </w:r>
    </w:p>
    <w:p w14:paraId="66B85ED5">
      <w:pPr>
        <w:pStyle w:val="4"/>
        <w:spacing w:before="120" w:beforeLines="50" w:after="120" w:afterLines="50" w:line="360" w:lineRule="auto"/>
        <w:ind w:firstLine="452" w:firstLineChars="150"/>
        <w:rPr>
          <w:rFonts w:hint="eastAsia" w:ascii="宋体" w:hAnsi="宋体" w:eastAsia="宋体"/>
          <w:color w:val="auto"/>
          <w:sz w:val="30"/>
          <w:szCs w:val="30"/>
          <w:highlight w:val="none"/>
        </w:rPr>
      </w:pPr>
      <w:r>
        <w:rPr>
          <w:rFonts w:hint="eastAsia" w:ascii="宋体" w:hAnsi="宋体" w:eastAsia="宋体"/>
          <w:color w:val="auto"/>
          <w:sz w:val="30"/>
          <w:szCs w:val="30"/>
          <w:highlight w:val="none"/>
        </w:rPr>
        <w:t>第三条 货款支付</w:t>
      </w:r>
    </w:p>
    <w:p w14:paraId="4CDF64F8">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1.货物（产品）按下列比例支付价款：</w:t>
      </w:r>
    </w:p>
    <w:p w14:paraId="6060A993">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2.乙方须向甲方出具合法有效的完税发票，甲方进行支付结算。</w:t>
      </w:r>
    </w:p>
    <w:p w14:paraId="4AB0873B">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3.结算方式：银行转账。</w:t>
      </w:r>
    </w:p>
    <w:p w14:paraId="6A41BE55">
      <w:pPr>
        <w:pStyle w:val="30"/>
        <w:spacing w:before="120" w:beforeLines="50" w:after="120" w:afterLines="50" w:line="360" w:lineRule="auto"/>
        <w:ind w:firstLine="500" w:firstLineChars="166"/>
        <w:rPr>
          <w:rFonts w:hint="eastAsia" w:ascii="宋体" w:hAnsi="宋体"/>
          <w:b/>
          <w:color w:val="auto"/>
          <w:sz w:val="30"/>
          <w:szCs w:val="30"/>
          <w:highlight w:val="none"/>
        </w:rPr>
      </w:pPr>
      <w:r>
        <w:rPr>
          <w:rFonts w:hint="eastAsia" w:ascii="宋体" w:hAnsi="宋体"/>
          <w:b/>
          <w:color w:val="auto"/>
          <w:sz w:val="30"/>
          <w:szCs w:val="30"/>
          <w:highlight w:val="none"/>
        </w:rPr>
        <w:t>第四条 交货时间与地点</w:t>
      </w:r>
    </w:p>
    <w:p w14:paraId="61121E8A">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乙方在合同签订生效之日起，按甲方指定时间、地点交货。</w:t>
      </w:r>
    </w:p>
    <w:p w14:paraId="4A0FA3C6">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 合同履行期限：</w:t>
      </w:r>
    </w:p>
    <w:p w14:paraId="1C23D5E8">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2.交货地点：甲方指定地点</w:t>
      </w:r>
    </w:p>
    <w:p w14:paraId="6B64512F">
      <w:pPr>
        <w:pStyle w:val="30"/>
        <w:spacing w:before="120" w:beforeLines="50" w:after="120" w:afterLines="50" w:line="360" w:lineRule="auto"/>
        <w:ind w:firstLine="500" w:firstLineChars="166"/>
        <w:rPr>
          <w:rFonts w:hint="eastAsia" w:ascii="宋体" w:hAnsi="宋体"/>
          <w:b/>
          <w:color w:val="auto"/>
          <w:sz w:val="30"/>
          <w:szCs w:val="30"/>
          <w:highlight w:val="none"/>
        </w:rPr>
      </w:pPr>
      <w:r>
        <w:rPr>
          <w:rFonts w:hint="eastAsia" w:ascii="宋体" w:hAnsi="宋体"/>
          <w:b/>
          <w:color w:val="auto"/>
          <w:sz w:val="30"/>
          <w:szCs w:val="30"/>
          <w:highlight w:val="none"/>
        </w:rPr>
        <w:t>第五条 质量保证</w:t>
      </w:r>
    </w:p>
    <w:p w14:paraId="75DEE0BD">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质保期不少于3年。</w:t>
      </w:r>
    </w:p>
    <w:p w14:paraId="7E63AB79">
      <w:pPr>
        <w:pStyle w:val="30"/>
        <w:spacing w:before="120" w:beforeLines="50" w:after="120" w:afterLines="50" w:line="360" w:lineRule="auto"/>
        <w:ind w:firstLine="602"/>
        <w:rPr>
          <w:rFonts w:hint="eastAsia" w:ascii="宋体" w:hAnsi="宋体"/>
          <w:b/>
          <w:color w:val="auto"/>
          <w:sz w:val="30"/>
          <w:szCs w:val="30"/>
          <w:highlight w:val="none"/>
        </w:rPr>
      </w:pPr>
      <w:r>
        <w:rPr>
          <w:rFonts w:hint="eastAsia" w:ascii="宋体" w:hAnsi="宋体"/>
          <w:b/>
          <w:color w:val="auto"/>
          <w:sz w:val="30"/>
          <w:szCs w:val="30"/>
          <w:highlight w:val="none"/>
        </w:rPr>
        <w:t>第六条 权利保证</w:t>
      </w:r>
    </w:p>
    <w:p w14:paraId="168C36F2">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1.乙方保证对其出售的货物享有合法的权利。</w:t>
      </w:r>
    </w:p>
    <w:p w14:paraId="51876953">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2.乙方保证对其出售的货物上不存在任何未曾向甲方透露的担保物权，如抵押权、质押权、留置权。</w:t>
      </w:r>
    </w:p>
    <w:p w14:paraId="550636DE">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3.乙方保证对其出售的货物或其任何一部分没有侵犯第三方的专利权、版权、商标权或其他权利。</w:t>
      </w:r>
    </w:p>
    <w:p w14:paraId="670A7CC7">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4.如甲方在使用该货物构成上述侵权的，则由乙方承担全部责任。</w:t>
      </w:r>
    </w:p>
    <w:p w14:paraId="61FAFC55">
      <w:pPr>
        <w:pStyle w:val="30"/>
        <w:spacing w:before="120" w:beforeLines="50" w:after="120" w:afterLines="50" w:line="360" w:lineRule="auto"/>
        <w:ind w:firstLine="500" w:firstLineChars="166"/>
        <w:rPr>
          <w:rFonts w:hint="eastAsia" w:ascii="宋体" w:hAnsi="宋体"/>
          <w:color w:val="auto"/>
          <w:sz w:val="30"/>
          <w:szCs w:val="30"/>
          <w:highlight w:val="none"/>
        </w:rPr>
      </w:pPr>
      <w:r>
        <w:rPr>
          <w:rFonts w:hint="eastAsia" w:ascii="宋体" w:hAnsi="宋体"/>
          <w:b/>
          <w:color w:val="auto"/>
          <w:sz w:val="30"/>
          <w:szCs w:val="30"/>
          <w:highlight w:val="none"/>
        </w:rPr>
        <w:t xml:space="preserve">第七条 包装要求与运输方式  </w:t>
      </w:r>
      <w:r>
        <w:rPr>
          <w:rFonts w:hint="eastAsia" w:ascii="宋体" w:hAnsi="宋体"/>
          <w:color w:val="auto"/>
          <w:sz w:val="30"/>
          <w:szCs w:val="30"/>
          <w:highlight w:val="none"/>
        </w:rPr>
        <w:t xml:space="preserve"> </w:t>
      </w:r>
    </w:p>
    <w:p w14:paraId="2606A302">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1.除合同另有规定外，乙方提供的全部货物均应按标准保护措施进行包装，该包装应适应于远距离运输、防潮、防震、防锈和防野蛮装卸，以确保货物安全运抵指定地点。</w:t>
      </w:r>
    </w:p>
    <w:p w14:paraId="60915AE5">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2.每一包装单元应附详细的装箱单和质量合格证。</w:t>
      </w:r>
    </w:p>
    <w:p w14:paraId="2F6CD6FE">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3.货物（产品）运输方式：             。</w:t>
      </w:r>
    </w:p>
    <w:p w14:paraId="0367E0F9">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4.乙方负责货物（产品）运输，货物运输的合理损耗及计算方法 /。</w:t>
      </w:r>
    </w:p>
    <w:p w14:paraId="7FDEFA1F">
      <w:pPr>
        <w:pStyle w:val="30"/>
        <w:spacing w:before="120" w:beforeLines="50" w:after="120" w:afterLines="50" w:line="360" w:lineRule="auto"/>
        <w:ind w:firstLine="349" w:firstLineChars="116"/>
        <w:rPr>
          <w:rFonts w:hint="eastAsia" w:ascii="宋体" w:hAnsi="宋体"/>
          <w:color w:val="auto"/>
          <w:sz w:val="30"/>
          <w:szCs w:val="30"/>
          <w:highlight w:val="none"/>
        </w:rPr>
      </w:pPr>
      <w:r>
        <w:rPr>
          <w:rFonts w:hint="eastAsia" w:ascii="宋体" w:hAnsi="宋体"/>
          <w:b/>
          <w:color w:val="auto"/>
          <w:sz w:val="30"/>
          <w:szCs w:val="30"/>
          <w:highlight w:val="none"/>
        </w:rPr>
        <w:t>第八条 货物验收</w:t>
      </w:r>
    </w:p>
    <w:p w14:paraId="107C6D0F">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1.货物验收由甲方组织，乙方配合，并按下列程序进行：</w:t>
      </w:r>
    </w:p>
    <w:p w14:paraId="0DBE0CED">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交货验收时，乙方须提供质检部门产品抽样检查合格的检测报告（或生产厂家自检报告）及所提供货物（产品）的合格证、装箱清单、配件、随机工具、用户使用手册（产品使用说明书）、保修卡等资料交付给甲方；</w:t>
      </w:r>
    </w:p>
    <w:p w14:paraId="08BE1447">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（2）到货验收 ：货物到达后，按合同第一条款的货物清单和装箱单经行逐一核对，同时检查货物外观，是否有划痕或破损的，并做好相应记录；</w:t>
      </w:r>
    </w:p>
    <w:p w14:paraId="315BD4A9">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（3）货物初验：乙方应在货物到货之日起，</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日内全部完成安装调试完毕；乙方安装调试完毕后</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日内完成初步验收；初步验收合格后，进入</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日试用期；试用期间发生重大质量问题，修复后试用期相应顺延；</w:t>
      </w:r>
    </w:p>
    <w:p w14:paraId="0F84DECC">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（4）货物终验：试用期结束后</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日内完成最终验收；</w:t>
      </w:r>
    </w:p>
    <w:p w14:paraId="2B75EADC">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（5）质量验收合格，双方签署质量验收报告。</w:t>
      </w:r>
    </w:p>
    <w:p w14:paraId="6271711A">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2.货物验收依据：</w:t>
      </w:r>
    </w:p>
    <w:p w14:paraId="220F9528">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（1）招标文件；</w:t>
      </w:r>
    </w:p>
    <w:p w14:paraId="4C22907A">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（2）投标文件；</w:t>
      </w:r>
    </w:p>
    <w:p w14:paraId="09508AF6">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（3）采购合同及补充协议；</w:t>
      </w:r>
    </w:p>
    <w:p w14:paraId="20BDBBFB">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（4）质检部门抽样检查货物（产品）合格的检测报告。</w:t>
      </w:r>
    </w:p>
    <w:p w14:paraId="757BDC35">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3.货物验收时发现问题的处理办法：</w:t>
      </w:r>
    </w:p>
    <w:p w14:paraId="614B41D7">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（1）乙方提供不符合招标文件和本合同规定的货物（产品），甲方有权拒绝接受；</w:t>
      </w:r>
    </w:p>
    <w:p w14:paraId="3F4B6B02">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如发现所交付的货物有短装、次品、损坏或其它不符合标准及本合同规定之情形者，甲方有权要求更换货物（产品），同时做出详尽的现场记录，或由甲乙双方签署备忘录，此现场记录或备忘录可用作补充、缺失和更换损坏部件或更换整个货物（产品）有效证据，由此产生的时间延误与有关费用由乙方承担，验收期限相应顺延；</w:t>
      </w:r>
    </w:p>
    <w:p w14:paraId="071E5B69">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（3）如货物经乙方</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次维修仍不能达到合同约定的质量标准，甲方有权退货，并视作乙方不能交付货物而须支付违约赔偿金给甲方，甲方还可依法追究乙方的违约责任； </w:t>
      </w:r>
    </w:p>
    <w:p w14:paraId="41EE87BD">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（4）货物安装完成后</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日内，甲方无故不进行验收工作并已使用货物的，视同已安装调试完成并验收合格；</w:t>
      </w:r>
    </w:p>
    <w:p w14:paraId="39EE364A">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（5）乙方不能完整交付货物及本条第一款规定的单证和工具的，必须负责补齐，否则视为未按合同约定交货；</w:t>
      </w:r>
    </w:p>
    <w:p w14:paraId="6D3675E1">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（6）超出合理磅差的处理方法：</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w:t>
      </w:r>
    </w:p>
    <w:p w14:paraId="4F998883">
      <w:pPr>
        <w:pStyle w:val="30"/>
        <w:spacing w:before="120" w:beforeLines="50" w:after="120" w:afterLines="50" w:line="360" w:lineRule="auto"/>
        <w:ind w:firstLine="500" w:firstLineChars="166"/>
        <w:rPr>
          <w:rFonts w:hint="eastAsia"/>
          <w:b/>
          <w:color w:val="auto"/>
          <w:sz w:val="30"/>
          <w:szCs w:val="30"/>
          <w:highlight w:val="none"/>
        </w:rPr>
      </w:pPr>
      <w:r>
        <w:rPr>
          <w:rFonts w:hint="eastAsia"/>
          <w:b/>
          <w:color w:val="auto"/>
          <w:sz w:val="30"/>
          <w:szCs w:val="30"/>
          <w:highlight w:val="none"/>
        </w:rPr>
        <w:t>第九条 售后服务</w:t>
      </w:r>
    </w:p>
    <w:p w14:paraId="4910FB87">
      <w:pPr>
        <w:pStyle w:val="30"/>
        <w:spacing w:line="360" w:lineRule="auto"/>
        <w:ind w:firstLine="420"/>
        <w:rPr>
          <w:color w:val="auto"/>
          <w:kern w:val="0"/>
          <w:sz w:val="21"/>
          <w:szCs w:val="21"/>
          <w:highlight w:val="none"/>
        </w:rPr>
      </w:pPr>
      <w:r>
        <w:rPr>
          <w:rFonts w:hint="eastAsia"/>
          <w:color w:val="auto"/>
          <w:kern w:val="0"/>
          <w:sz w:val="21"/>
          <w:szCs w:val="21"/>
          <w:highlight w:val="none"/>
        </w:rPr>
        <w:t>质保期</w:t>
      </w:r>
      <w:r>
        <w:rPr>
          <w:rFonts w:hint="eastAsia"/>
          <w:color w:val="auto"/>
          <w:kern w:val="0"/>
          <w:sz w:val="21"/>
          <w:szCs w:val="21"/>
          <w:highlight w:val="none"/>
          <w:lang w:val="en-US" w:eastAsia="zh-CN"/>
        </w:rPr>
        <w:t xml:space="preserve">      </w:t>
      </w:r>
      <w:r>
        <w:rPr>
          <w:rFonts w:hint="eastAsia"/>
          <w:color w:val="auto"/>
          <w:kern w:val="0"/>
          <w:sz w:val="21"/>
          <w:szCs w:val="21"/>
          <w:highlight w:val="none"/>
        </w:rPr>
        <w:t>年。乙方应按照国家有关法律法规和“三包”规定以及招标文件要求和投标文件的“服务承诺”提供服务。</w:t>
      </w:r>
    </w:p>
    <w:p w14:paraId="4B76D6D6">
      <w:pPr>
        <w:pStyle w:val="30"/>
        <w:spacing w:before="120" w:beforeLines="50" w:after="120" w:afterLines="50" w:line="360" w:lineRule="auto"/>
        <w:ind w:firstLine="500" w:firstLineChars="166"/>
        <w:rPr>
          <w:rFonts w:hint="eastAsia"/>
          <w:b/>
          <w:color w:val="auto"/>
          <w:sz w:val="30"/>
          <w:szCs w:val="30"/>
          <w:highlight w:val="none"/>
        </w:rPr>
      </w:pPr>
      <w:r>
        <w:rPr>
          <w:rFonts w:hint="eastAsia"/>
          <w:b/>
          <w:color w:val="auto"/>
          <w:kern w:val="0"/>
          <w:sz w:val="30"/>
          <w:szCs w:val="30"/>
          <w:highlight w:val="none"/>
        </w:rPr>
        <w:t xml:space="preserve">第十条 </w:t>
      </w:r>
      <w:r>
        <w:rPr>
          <w:rFonts w:hint="eastAsia"/>
          <w:b/>
          <w:color w:val="auto"/>
          <w:sz w:val="30"/>
          <w:szCs w:val="30"/>
          <w:highlight w:val="none"/>
        </w:rPr>
        <w:t>履约保证金</w:t>
      </w:r>
    </w:p>
    <w:p w14:paraId="7434D4BF">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1.乙方在签订本合同之前，向甲方提交履约保证金人民币（大写）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4359D919">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2.履约保证金的有效期为乙方承诺的货物（产品）质保期。</w:t>
      </w:r>
    </w:p>
    <w:p w14:paraId="5E27DF81">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3.如乙方未能履行合同规定的义务，甲方有权从履约保证金中取得补偿。</w:t>
      </w:r>
    </w:p>
    <w:p w14:paraId="312B7006">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货物（产品）质保期结束后，甲方财务部门接到甲方确认本合同货物质量与服务等约定事项已经履行完毕的正式书面文件后的</w:t>
      </w:r>
      <w:r>
        <w:rPr>
          <w:rFonts w:hint="eastAsia" w:ascii="宋体" w:hAnsi="宋体"/>
          <w:color w:val="auto"/>
          <w:szCs w:val="21"/>
          <w:highlight w:val="none"/>
          <w:u w:val="single"/>
        </w:rPr>
        <w:t xml:space="preserve">   </w:t>
      </w:r>
      <w:r>
        <w:rPr>
          <w:rFonts w:hint="eastAsia" w:ascii="宋体" w:hAnsi="宋体"/>
          <w:color w:val="auto"/>
          <w:szCs w:val="21"/>
          <w:highlight w:val="none"/>
        </w:rPr>
        <w:t>日内，向乙方退还履约保证金。</w:t>
      </w:r>
    </w:p>
    <w:p w14:paraId="23628C1D">
      <w:pPr>
        <w:widowControl/>
        <w:spacing w:line="360" w:lineRule="auto"/>
        <w:ind w:firstLine="525" w:firstLineChars="250"/>
        <w:jc w:val="left"/>
        <w:rPr>
          <w:rFonts w:hint="eastAsia" w:ascii="宋体" w:hAnsi="宋体"/>
          <w:bCs/>
          <w:color w:val="auto"/>
          <w:szCs w:val="21"/>
          <w:highlight w:val="none"/>
        </w:rPr>
      </w:pPr>
      <w:r>
        <w:rPr>
          <w:rFonts w:hint="eastAsia" w:ascii="宋体" w:hAnsi="宋体"/>
          <w:color w:val="auto"/>
          <w:szCs w:val="21"/>
          <w:highlight w:val="none"/>
        </w:rPr>
        <w:t>5.乙方可以履约担保函的形式交纳履约保证金（格式见附件1）。</w:t>
      </w:r>
    </w:p>
    <w:p w14:paraId="32CD4C20">
      <w:pPr>
        <w:pStyle w:val="30"/>
        <w:spacing w:before="120" w:beforeLines="50" w:after="120" w:afterLines="50" w:line="360" w:lineRule="auto"/>
        <w:ind w:firstLine="500" w:firstLineChars="166"/>
        <w:rPr>
          <w:rFonts w:hint="eastAsia" w:ascii="宋体" w:hAnsi="宋体"/>
          <w:color w:val="auto"/>
          <w:sz w:val="30"/>
          <w:szCs w:val="30"/>
          <w:highlight w:val="none"/>
        </w:rPr>
      </w:pPr>
      <w:r>
        <w:rPr>
          <w:rFonts w:hint="eastAsia" w:ascii="宋体" w:hAnsi="宋体"/>
          <w:b/>
          <w:color w:val="auto"/>
          <w:sz w:val="30"/>
          <w:szCs w:val="30"/>
          <w:highlight w:val="none"/>
        </w:rPr>
        <w:t>第十一条 违约责任</w:t>
      </w:r>
    </w:p>
    <w:p w14:paraId="67D23FDE">
      <w:pPr>
        <w:pStyle w:val="30"/>
        <w:spacing w:line="360" w:lineRule="auto"/>
        <w:ind w:firstLine="525" w:firstLineChars="250"/>
        <w:rPr>
          <w:rFonts w:hint="eastAsia" w:ascii="宋体" w:hAnsi="宋体"/>
          <w:color w:val="auto"/>
          <w:sz w:val="21"/>
          <w:szCs w:val="21"/>
          <w:highlight w:val="none"/>
        </w:rPr>
      </w:pPr>
      <w:r>
        <w:rPr>
          <w:rFonts w:hint="eastAsia" w:ascii="宋体" w:hAnsi="宋体"/>
          <w:color w:val="auto"/>
          <w:sz w:val="21"/>
          <w:szCs w:val="21"/>
          <w:highlight w:val="none"/>
        </w:rPr>
        <w:t>1.甲方违约责任</w:t>
      </w:r>
    </w:p>
    <w:p w14:paraId="40FF6AB5">
      <w:pPr>
        <w:pStyle w:val="30"/>
        <w:spacing w:line="360" w:lineRule="auto"/>
        <w:ind w:firstLine="359" w:firstLineChars="171"/>
        <w:rPr>
          <w:rFonts w:hint="eastAsia" w:ascii="宋体" w:hAnsi="宋体"/>
          <w:color w:val="auto"/>
          <w:sz w:val="21"/>
          <w:szCs w:val="21"/>
          <w:highlight w:val="none"/>
        </w:rPr>
      </w:pPr>
      <w:r>
        <w:rPr>
          <w:rFonts w:hint="eastAsia" w:ascii="宋体" w:hAnsi="宋体"/>
          <w:color w:val="auto"/>
          <w:sz w:val="21"/>
          <w:szCs w:val="21"/>
          <w:highlight w:val="none"/>
        </w:rPr>
        <w:t>（1）甲方无正当理由拒收货物的，甲方应偿付合同总价</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%的违约金；</w:t>
      </w:r>
    </w:p>
    <w:p w14:paraId="603C8DAD">
      <w:pPr>
        <w:pStyle w:val="30"/>
        <w:spacing w:line="360" w:lineRule="auto"/>
        <w:ind w:firstLine="359" w:firstLineChars="171"/>
        <w:rPr>
          <w:rFonts w:hint="eastAsia" w:ascii="宋体" w:hAnsi="宋体"/>
          <w:color w:val="auto"/>
          <w:sz w:val="21"/>
          <w:szCs w:val="21"/>
          <w:highlight w:val="none"/>
        </w:rPr>
      </w:pPr>
      <w:r>
        <w:rPr>
          <w:rFonts w:hint="eastAsia" w:ascii="宋体" w:hAnsi="宋体"/>
          <w:color w:val="auto"/>
          <w:sz w:val="21"/>
          <w:szCs w:val="21"/>
          <w:highlight w:val="none"/>
        </w:rPr>
        <w:t>（2）甲方逾期支付货款的，除应及时付足货款外，应向乙方每天支付欠款总额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‰的滞纳金；但累计滞纳金总额不超过欠款总额的</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w:t>
      </w:r>
    </w:p>
    <w:p w14:paraId="222C5875">
      <w:pPr>
        <w:pStyle w:val="30"/>
        <w:spacing w:line="360" w:lineRule="auto"/>
        <w:ind w:firstLine="525" w:firstLineChars="250"/>
        <w:rPr>
          <w:rFonts w:hint="eastAsia" w:ascii="宋体" w:hAnsi="宋体"/>
          <w:color w:val="auto"/>
          <w:sz w:val="21"/>
          <w:szCs w:val="21"/>
          <w:highlight w:val="none"/>
        </w:rPr>
      </w:pPr>
      <w:r>
        <w:rPr>
          <w:rFonts w:hint="eastAsia" w:ascii="宋体" w:hAnsi="宋体"/>
          <w:color w:val="auto"/>
          <w:sz w:val="21"/>
          <w:szCs w:val="21"/>
          <w:highlight w:val="none"/>
        </w:rPr>
        <w:t>2.乙方违约责任</w:t>
      </w:r>
    </w:p>
    <w:p w14:paraId="4967049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（1）如乙方不能交付货物，甲方有权扣留全部履约保证金；同时乙方应向甲方支付合同总价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％的违约金；</w:t>
      </w:r>
    </w:p>
    <w:p w14:paraId="0F7E7694">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（2）乙方逾期交付货物的，每逾期1天，乙方向甲方偿付逾期交货部分货款总额的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‰的滞纳金。如乙方逾期交货达___天，甲方有权解除合同，解除合同的通知自到达乙方时生效；</w:t>
      </w:r>
    </w:p>
    <w:p w14:paraId="41A0A8F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（3）乙方所交付的货物品种、型号、规格不符合合同规定的，甲方有权拒收。甲方拒收的，乙方应向甲方支付货款总额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%的违约金；</w:t>
      </w:r>
    </w:p>
    <w:p w14:paraId="4165E88D">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（4）乙方货物经甲方送交具有法定资格条件的质量技术监督机构检测后，如检测结果认定货物质量不符合本合同规定标准的，则视为乙方没有按时交货而违约，乙方须在</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天内无条件更换合格的货物，如逾期不能更换合格的货物，甲方有权终止本合同，乙方应另向甲方支付货款总额的</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%的违约金；</w:t>
      </w:r>
    </w:p>
    <w:p w14:paraId="18E49CB9">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5）在乙方承诺的或国家规定的质量保证期内（取两者中最长的期限），如经乙方两次维修或更换，货物仍不能达到合同约定的质量标准，甲方有权退货，乙方应退回全部货款，并按第3款处理，同时，乙方还须赔偿甲方因此遭受的损失；</w:t>
      </w:r>
    </w:p>
    <w:p w14:paraId="707946B7">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（6）乙方未按本合同第十条的规定向甲方交付履约保证金的，应按应交付履约保证金的</w:t>
      </w:r>
      <w:r>
        <w:rPr>
          <w:rFonts w:hint="eastAsia" w:ascii="宋体" w:hAnsi="宋体"/>
          <w:color w:val="auto"/>
          <w:kern w:val="0"/>
          <w:sz w:val="21"/>
          <w:szCs w:val="21"/>
          <w:highlight w:val="none"/>
          <w:u w:val="single"/>
        </w:rPr>
        <w:t xml:space="preserve">  </w:t>
      </w:r>
      <w:r>
        <w:rPr>
          <w:rFonts w:hint="eastAsia" w:ascii="宋体" w:hAnsi="宋体"/>
          <w:color w:val="auto"/>
          <w:kern w:val="0"/>
          <w:sz w:val="21"/>
          <w:szCs w:val="21"/>
          <w:highlight w:val="none"/>
        </w:rPr>
        <w:t>%向甲方支付违约金，该违约金的支付不影响乙方应承担的其他违约责任；</w:t>
      </w:r>
    </w:p>
    <w:p w14:paraId="40658288">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（7）乙方未按本合同的规定和“服务承诺”提供伴随服务/售后服务的，应按合同总价款的</w:t>
      </w:r>
      <w:r>
        <w:rPr>
          <w:rFonts w:hint="eastAsia" w:ascii="宋体" w:hAnsi="宋体"/>
          <w:color w:val="auto"/>
          <w:kern w:val="0"/>
          <w:sz w:val="21"/>
          <w:szCs w:val="21"/>
          <w:highlight w:val="none"/>
          <w:u w:val="single"/>
        </w:rPr>
        <w:t xml:space="preserve">  </w:t>
      </w:r>
      <w:r>
        <w:rPr>
          <w:rFonts w:hint="eastAsia" w:ascii="宋体" w:hAnsi="宋体"/>
          <w:color w:val="auto"/>
          <w:kern w:val="0"/>
          <w:sz w:val="21"/>
          <w:szCs w:val="21"/>
          <w:highlight w:val="none"/>
        </w:rPr>
        <w:t>%向甲方承担违约责任；</w:t>
      </w:r>
    </w:p>
    <w:p w14:paraId="39796377">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（8）乙方在承担上述1-7款一项或多项违约责任后，仍应继续履行合同规定的义务（甲方解除合同的除外）。甲方未能及时追究乙方的任何一项违约责任并不表明甲方放弃追究乙方该项或其他违约责任；</w:t>
      </w:r>
    </w:p>
    <w:p w14:paraId="11B6D38F">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（9）乙方偿付的违约金不足以弥补甲方损失的，还应按甲方损失尚未弥补的部分，支付赔偿金给甲方。</w:t>
      </w:r>
    </w:p>
    <w:p w14:paraId="696429B1">
      <w:pPr>
        <w:widowControl/>
        <w:spacing w:before="120" w:beforeLines="50" w:after="120" w:afterLines="50" w:line="360" w:lineRule="auto"/>
        <w:ind w:firstLine="452" w:firstLineChars="150"/>
        <w:jc w:val="left"/>
        <w:rPr>
          <w:rFonts w:hint="eastAsia" w:ascii="宋体" w:hAnsi="宋体" w:cs="宋体"/>
          <w:color w:val="auto"/>
          <w:kern w:val="0"/>
          <w:sz w:val="30"/>
          <w:szCs w:val="30"/>
          <w:highlight w:val="none"/>
        </w:rPr>
      </w:pPr>
      <w:r>
        <w:rPr>
          <w:rFonts w:hint="eastAsia" w:ascii="宋体" w:hAnsi="宋体"/>
          <w:b/>
          <w:color w:val="auto"/>
          <w:sz w:val="30"/>
          <w:szCs w:val="30"/>
          <w:highlight w:val="none"/>
        </w:rPr>
        <w:t xml:space="preserve">第十二条 </w:t>
      </w:r>
      <w:r>
        <w:rPr>
          <w:rFonts w:hint="eastAsia" w:ascii="宋体" w:hAnsi="宋体" w:cs="宋体"/>
          <w:b/>
          <w:color w:val="auto"/>
          <w:kern w:val="0"/>
          <w:sz w:val="30"/>
          <w:szCs w:val="30"/>
          <w:highlight w:val="none"/>
        </w:rPr>
        <w:t>合同的变更和终止</w:t>
      </w:r>
    </w:p>
    <w:p w14:paraId="01168F8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除《中华人民共和国政府采购法》第49条、第50条第二款规定的情形外，本合同一经签订，甲乙双方不得擅自变更、中止或终止合同。</w:t>
      </w:r>
    </w:p>
    <w:p w14:paraId="5AE47A62">
      <w:pPr>
        <w:widowControl/>
        <w:spacing w:before="120" w:beforeLines="50" w:after="120" w:afterLines="50" w:line="360" w:lineRule="auto"/>
        <w:ind w:firstLine="452" w:firstLineChars="150"/>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第十三条 争议的解决</w:t>
      </w:r>
    </w:p>
    <w:p w14:paraId="3E2E9035">
      <w:pPr>
        <w:pStyle w:val="3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1.因货物的质量问题发生争议，由质量技术监督部门或其指定的质量鉴定机构进行质量鉴定。货物符合标准的，鉴定费由甲方承担；货物不符合质量标准的，鉴定费由乙方承担。</w:t>
      </w:r>
    </w:p>
    <w:p w14:paraId="3B46D3E6">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2.因履行本合同引起的或与本合同有关的争议，甲、乙双方应首先通过友好协商解决，如果协商不成，则采取以下第（1）种方式解决争议：</w:t>
      </w:r>
    </w:p>
    <w:p w14:paraId="2B4F74CE">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（1）向甲方所在地有管辖权的人民法院提起诉讼；</w:t>
      </w:r>
    </w:p>
    <w:p w14:paraId="1395E79E">
      <w:pPr>
        <w:pStyle w:val="30"/>
        <w:spacing w:line="360" w:lineRule="auto"/>
        <w:ind w:firstLine="420"/>
        <w:rPr>
          <w:rFonts w:hint="eastAsia" w:ascii="宋体" w:hAnsi="宋体"/>
          <w:color w:val="auto"/>
          <w:kern w:val="0"/>
          <w:sz w:val="21"/>
          <w:szCs w:val="21"/>
          <w:highlight w:val="none"/>
        </w:rPr>
      </w:pPr>
      <w:r>
        <w:rPr>
          <w:rFonts w:hint="eastAsia" w:ascii="宋体" w:hAnsi="宋体"/>
          <w:color w:val="auto"/>
          <w:kern w:val="0"/>
          <w:sz w:val="21"/>
          <w:szCs w:val="21"/>
          <w:highlight w:val="none"/>
        </w:rPr>
        <w:t>3.在仲裁期间，本合同应继续履行。</w:t>
      </w:r>
    </w:p>
    <w:p w14:paraId="54D94914">
      <w:pPr>
        <w:snapToGrid w:val="0"/>
        <w:spacing w:before="120" w:beforeLines="50" w:after="120" w:afterLines="50" w:line="360" w:lineRule="auto"/>
        <w:ind w:firstLine="602" w:firstLineChars="200"/>
        <w:textAlignment w:val="baseline"/>
        <w:rPr>
          <w:rFonts w:hint="eastAsia" w:ascii="宋体" w:hAnsi="宋体"/>
          <w:b/>
          <w:color w:val="auto"/>
          <w:sz w:val="30"/>
          <w:szCs w:val="30"/>
          <w:highlight w:val="none"/>
        </w:rPr>
      </w:pPr>
      <w:r>
        <w:rPr>
          <w:rFonts w:hint="eastAsia" w:ascii="宋体" w:hAnsi="宋体"/>
          <w:b/>
          <w:color w:val="auto"/>
          <w:sz w:val="30"/>
          <w:szCs w:val="30"/>
          <w:highlight w:val="none"/>
        </w:rPr>
        <w:t>第十四条</w:t>
      </w:r>
      <w:r>
        <w:rPr>
          <w:rFonts w:hint="eastAsia" w:ascii="宋体" w:hAnsi="宋体"/>
          <w:color w:val="auto"/>
          <w:sz w:val="30"/>
          <w:szCs w:val="30"/>
          <w:highlight w:val="none"/>
        </w:rPr>
        <w:t xml:space="preserve"> </w:t>
      </w:r>
      <w:r>
        <w:rPr>
          <w:rFonts w:hint="eastAsia" w:ascii="宋体" w:hAnsi="宋体"/>
          <w:b/>
          <w:color w:val="auto"/>
          <w:sz w:val="30"/>
          <w:szCs w:val="30"/>
          <w:highlight w:val="none"/>
        </w:rPr>
        <w:t>合同文件</w:t>
      </w:r>
    </w:p>
    <w:p w14:paraId="72857465">
      <w:pPr>
        <w:snapToGrid w:val="0"/>
        <w:spacing w:before="120" w:beforeLines="50" w:after="120" w:afterLines="50" w:line="360" w:lineRule="auto"/>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详细技术说明及其他有关合同项目的特定信息由合同附件予以说明，下列文件构成本合同的组成部分，应该认为是一个整体，彼此相互解释，相互补充。组成合同的多个文件的优先支配地位的次序如下：</w:t>
      </w:r>
    </w:p>
    <w:p w14:paraId="72BE7501">
      <w:pPr>
        <w:snapToGrid w:val="0"/>
        <w:spacing w:line="360" w:lineRule="auto"/>
        <w:ind w:firstLine="539"/>
        <w:rPr>
          <w:rFonts w:hint="eastAsia" w:ascii="宋体" w:hAnsi="宋体"/>
          <w:color w:val="auto"/>
          <w:szCs w:val="21"/>
          <w:highlight w:val="none"/>
        </w:rPr>
      </w:pPr>
      <w:r>
        <w:rPr>
          <w:rFonts w:hint="eastAsia" w:ascii="宋体" w:hAnsi="宋体"/>
          <w:color w:val="auto"/>
          <w:szCs w:val="21"/>
          <w:highlight w:val="none"/>
        </w:rPr>
        <w:t>1.本合同书</w:t>
      </w:r>
    </w:p>
    <w:p w14:paraId="6C726470">
      <w:pPr>
        <w:snapToGrid w:val="0"/>
        <w:spacing w:line="360" w:lineRule="auto"/>
        <w:ind w:firstLine="539"/>
        <w:rPr>
          <w:rFonts w:hint="eastAsia" w:ascii="宋体" w:hAnsi="宋体"/>
          <w:color w:val="auto"/>
          <w:szCs w:val="21"/>
          <w:highlight w:val="none"/>
        </w:rPr>
      </w:pPr>
      <w:r>
        <w:rPr>
          <w:rFonts w:hint="eastAsia" w:ascii="宋体" w:hAnsi="宋体"/>
          <w:color w:val="auto"/>
          <w:szCs w:val="21"/>
          <w:highlight w:val="none"/>
        </w:rPr>
        <w:t>2.中标通知书</w:t>
      </w:r>
      <w:r>
        <w:rPr>
          <w:rFonts w:hint="eastAsia" w:ascii="宋体" w:hAnsi="宋体"/>
          <w:color w:val="auto"/>
          <w:szCs w:val="21"/>
          <w:highlight w:val="none"/>
        </w:rPr>
        <w:tab/>
      </w:r>
    </w:p>
    <w:p w14:paraId="026EC043">
      <w:pPr>
        <w:snapToGrid w:val="0"/>
        <w:spacing w:line="360" w:lineRule="auto"/>
        <w:ind w:firstLine="539"/>
        <w:rPr>
          <w:rFonts w:hint="eastAsia" w:ascii="宋体" w:hAnsi="宋体"/>
          <w:color w:val="auto"/>
          <w:szCs w:val="21"/>
          <w:highlight w:val="none"/>
        </w:rPr>
      </w:pPr>
      <w:r>
        <w:rPr>
          <w:rFonts w:hint="eastAsia" w:ascii="宋体" w:hAnsi="宋体"/>
          <w:color w:val="auto"/>
          <w:szCs w:val="21"/>
          <w:highlight w:val="none"/>
        </w:rPr>
        <w:t>3.协议</w:t>
      </w:r>
    </w:p>
    <w:p w14:paraId="07AEE4A9">
      <w:pPr>
        <w:snapToGrid w:val="0"/>
        <w:spacing w:line="360" w:lineRule="auto"/>
        <w:ind w:firstLine="539"/>
        <w:rPr>
          <w:rFonts w:hint="eastAsia" w:ascii="宋体" w:hAnsi="宋体"/>
          <w:color w:val="auto"/>
          <w:szCs w:val="21"/>
          <w:highlight w:val="none"/>
        </w:rPr>
      </w:pPr>
      <w:r>
        <w:rPr>
          <w:rFonts w:hint="eastAsia" w:ascii="宋体" w:hAnsi="宋体"/>
          <w:color w:val="auto"/>
          <w:szCs w:val="21"/>
          <w:highlight w:val="none"/>
        </w:rPr>
        <w:t>4.招标文件(含澄清或者修改文件)</w:t>
      </w:r>
    </w:p>
    <w:p w14:paraId="0298824B">
      <w:pPr>
        <w:snapToGrid w:val="0"/>
        <w:spacing w:line="360" w:lineRule="auto"/>
        <w:ind w:firstLine="539"/>
        <w:rPr>
          <w:rFonts w:hint="eastAsia" w:ascii="宋体" w:hAnsi="宋体"/>
          <w:color w:val="auto"/>
          <w:szCs w:val="21"/>
          <w:highlight w:val="none"/>
        </w:rPr>
      </w:pPr>
      <w:r>
        <w:rPr>
          <w:rFonts w:hint="eastAsia" w:ascii="宋体" w:hAnsi="宋体"/>
          <w:color w:val="auto"/>
          <w:szCs w:val="21"/>
          <w:highlight w:val="none"/>
        </w:rPr>
        <w:t>5.投标文件</w:t>
      </w:r>
    </w:p>
    <w:p w14:paraId="005F6832">
      <w:pPr>
        <w:snapToGrid w:val="0"/>
        <w:spacing w:before="120" w:beforeLines="50" w:after="120" w:afterLines="50" w:line="360" w:lineRule="auto"/>
        <w:ind w:firstLine="452" w:firstLineChars="150"/>
        <w:rPr>
          <w:rFonts w:hint="eastAsia"/>
          <w:b/>
          <w:color w:val="auto"/>
          <w:kern w:val="0"/>
          <w:sz w:val="30"/>
          <w:szCs w:val="30"/>
          <w:highlight w:val="none"/>
        </w:rPr>
      </w:pPr>
      <w:r>
        <w:rPr>
          <w:rFonts w:hint="eastAsia"/>
          <w:b/>
          <w:color w:val="auto"/>
          <w:sz w:val="30"/>
          <w:szCs w:val="30"/>
          <w:highlight w:val="none"/>
        </w:rPr>
        <w:t xml:space="preserve">第十五条 </w:t>
      </w:r>
      <w:r>
        <w:rPr>
          <w:rFonts w:hint="eastAsia"/>
          <w:b/>
          <w:color w:val="auto"/>
          <w:kern w:val="0"/>
          <w:sz w:val="30"/>
          <w:szCs w:val="30"/>
          <w:highlight w:val="none"/>
        </w:rPr>
        <w:t>合同生效及其他</w:t>
      </w:r>
    </w:p>
    <w:p w14:paraId="508909DC">
      <w:pPr>
        <w:snapToGrid w:val="0"/>
        <w:spacing w:line="360" w:lineRule="auto"/>
        <w:ind w:firstLine="539"/>
        <w:rPr>
          <w:rFonts w:hint="eastAsia" w:ascii="宋体" w:hAnsi="宋体"/>
          <w:color w:val="auto"/>
          <w:szCs w:val="21"/>
          <w:highlight w:val="none"/>
        </w:rPr>
      </w:pPr>
      <w:r>
        <w:rPr>
          <w:rFonts w:hint="eastAsia" w:ascii="宋体" w:hAnsi="宋体" w:cs="宋体"/>
          <w:color w:val="auto"/>
          <w:kern w:val="0"/>
          <w:szCs w:val="21"/>
          <w:highlight w:val="none"/>
        </w:rPr>
        <w:t>1.</w:t>
      </w:r>
      <w:r>
        <w:rPr>
          <w:rFonts w:hint="eastAsia" w:ascii="宋体" w:hAnsi="宋体"/>
          <w:color w:val="auto"/>
          <w:szCs w:val="21"/>
          <w:highlight w:val="none"/>
        </w:rPr>
        <w:t>如有未尽事宜，由双方依法订立补充合同。</w:t>
      </w:r>
    </w:p>
    <w:p w14:paraId="56D96904">
      <w:pPr>
        <w:snapToGrid w:val="0"/>
        <w:spacing w:line="360" w:lineRule="auto"/>
        <w:ind w:firstLine="539"/>
        <w:rPr>
          <w:rFonts w:hint="eastAsia" w:ascii="宋体" w:hAnsi="宋体"/>
          <w:color w:val="auto"/>
          <w:kern w:val="0"/>
          <w:szCs w:val="21"/>
          <w:highlight w:val="none"/>
        </w:rPr>
      </w:pPr>
      <w:r>
        <w:rPr>
          <w:rFonts w:hint="eastAsia" w:ascii="宋体" w:hAnsi="宋体"/>
          <w:color w:val="auto"/>
          <w:kern w:val="0"/>
          <w:szCs w:val="21"/>
          <w:highlight w:val="none"/>
        </w:rPr>
        <w:t>2.本合同自签订之日起生效。</w:t>
      </w:r>
    </w:p>
    <w:p w14:paraId="516076A0">
      <w:pPr>
        <w:snapToGrid w:val="0"/>
        <w:spacing w:line="360" w:lineRule="auto"/>
        <w:ind w:firstLine="539"/>
        <w:rPr>
          <w:rFonts w:hint="eastAsia" w:ascii="宋体" w:hAnsi="宋体"/>
          <w:color w:val="auto"/>
          <w:szCs w:val="21"/>
          <w:highlight w:val="none"/>
        </w:rPr>
      </w:pPr>
      <w:r>
        <w:rPr>
          <w:rFonts w:hint="eastAsia" w:ascii="宋体" w:hAnsi="宋体"/>
          <w:color w:val="auto"/>
          <w:kern w:val="0"/>
          <w:szCs w:val="21"/>
          <w:highlight w:val="none"/>
        </w:rPr>
        <w:t>3.本合同一式___份，具有同等法律效力，甲乙双方各执____份，___份报送监督管理部门备案，一份采购代理机构存档。</w:t>
      </w:r>
    </w:p>
    <w:p w14:paraId="434AABD9">
      <w:pPr>
        <w:spacing w:line="360" w:lineRule="auto"/>
        <w:ind w:firstLine="420" w:firstLineChars="200"/>
        <w:rPr>
          <w:rFonts w:hint="eastAsia" w:ascii="宋体" w:hAnsi="宋体"/>
          <w:color w:val="auto"/>
          <w:szCs w:val="21"/>
          <w:highlight w:val="none"/>
        </w:rPr>
      </w:pPr>
    </w:p>
    <w:p w14:paraId="389D43E9">
      <w:pPr>
        <w:spacing w:line="360" w:lineRule="auto"/>
        <w:ind w:firstLine="420" w:firstLineChars="200"/>
        <w:rPr>
          <w:rFonts w:hint="eastAsia" w:ascii="宋体" w:hAnsi="宋体"/>
          <w:color w:val="auto"/>
          <w:szCs w:val="21"/>
          <w:highlight w:val="none"/>
        </w:rPr>
      </w:pPr>
    </w:p>
    <w:p w14:paraId="64A75822">
      <w:pPr>
        <w:spacing w:line="360" w:lineRule="auto"/>
        <w:ind w:firstLine="420" w:firstLineChars="200"/>
        <w:rPr>
          <w:rFonts w:hint="eastAsia" w:ascii="宋体" w:hAnsi="宋体"/>
          <w:color w:val="auto"/>
          <w:szCs w:val="21"/>
          <w:highlight w:val="none"/>
        </w:rPr>
      </w:pPr>
    </w:p>
    <w:p w14:paraId="187439CD">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甲方：   （盖章）   </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 xml:space="preserve">   乙方：   （盖章）</w:t>
      </w:r>
    </w:p>
    <w:p w14:paraId="1DBF194A">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法定代表人/委托代理人：            法定代表人/委托代理人：</w:t>
      </w:r>
    </w:p>
    <w:p w14:paraId="6DA2790C">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地    址：                         地    址：</w:t>
      </w:r>
    </w:p>
    <w:p w14:paraId="163C790A">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开户银行：                         开户银行：</w:t>
      </w:r>
    </w:p>
    <w:p w14:paraId="2782E428">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账    号：                         账    号：</w:t>
      </w:r>
    </w:p>
    <w:p w14:paraId="637E0A79">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电    话：                         电    话：</w:t>
      </w:r>
    </w:p>
    <w:p w14:paraId="0E236DD6">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传    真：                         传    真：</w:t>
      </w:r>
    </w:p>
    <w:p w14:paraId="73022BFB">
      <w:pPr>
        <w:spacing w:before="120" w:beforeLines="50" w:after="120" w:afterLines="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签约日期：    年  月  日           签约日期：    年  月  日</w:t>
      </w:r>
    </w:p>
    <w:p w14:paraId="3FAE0B1B">
      <w:pPr>
        <w:rPr>
          <w:rFonts w:hint="eastAsia" w:ascii="宋体" w:hAnsi="宋体"/>
          <w:b/>
          <w:color w:val="auto"/>
          <w:sz w:val="28"/>
          <w:szCs w:val="28"/>
          <w:highlight w:val="none"/>
        </w:rPr>
      </w:pPr>
    </w:p>
    <w:p w14:paraId="477DF300">
      <w:pPr>
        <w:rPr>
          <w:rFonts w:hint="eastAsia" w:ascii="宋体" w:hAnsi="宋体"/>
          <w:b/>
          <w:color w:val="auto"/>
          <w:sz w:val="28"/>
          <w:szCs w:val="28"/>
          <w:highlight w:val="none"/>
        </w:rPr>
      </w:pPr>
    </w:p>
    <w:p w14:paraId="74AB91E5">
      <w:pPr>
        <w:rPr>
          <w:rFonts w:hint="eastAsia" w:ascii="宋体" w:hAnsi="宋体"/>
          <w:b/>
          <w:color w:val="auto"/>
          <w:sz w:val="28"/>
          <w:szCs w:val="28"/>
          <w:highlight w:val="none"/>
        </w:rPr>
      </w:pPr>
    </w:p>
    <w:p w14:paraId="44F3494E">
      <w:pPr>
        <w:rPr>
          <w:rFonts w:hint="eastAsia" w:ascii="黑体" w:hAnsi="宋体" w:eastAsia="黑体"/>
          <w:color w:val="auto"/>
          <w:sz w:val="28"/>
          <w:szCs w:val="28"/>
          <w:highlight w:val="none"/>
        </w:rPr>
      </w:pPr>
      <w:r>
        <w:rPr>
          <w:rFonts w:ascii="黑体" w:hAnsi="宋体" w:eastAsia="黑体"/>
          <w:color w:val="auto"/>
          <w:sz w:val="28"/>
          <w:szCs w:val="28"/>
          <w:highlight w:val="none"/>
        </w:rPr>
        <w:br w:type="page"/>
      </w:r>
      <w:r>
        <w:rPr>
          <w:rFonts w:hint="eastAsia" w:ascii="黑体" w:hAnsi="宋体" w:eastAsia="黑体"/>
          <w:color w:val="auto"/>
          <w:sz w:val="28"/>
          <w:szCs w:val="28"/>
          <w:highlight w:val="none"/>
        </w:rPr>
        <w:t>附件1：</w:t>
      </w:r>
    </w:p>
    <w:p w14:paraId="6CA4AF7F">
      <w:pPr>
        <w:jc w:val="center"/>
        <w:rPr>
          <w:rFonts w:hint="eastAsia" w:ascii="宋体" w:hAnsi="宋体"/>
          <w:b/>
          <w:color w:val="auto"/>
          <w:sz w:val="36"/>
          <w:szCs w:val="36"/>
          <w:highlight w:val="none"/>
        </w:rPr>
      </w:pPr>
      <w:r>
        <w:rPr>
          <w:rFonts w:hint="eastAsia" w:ascii="宋体" w:hAnsi="宋体"/>
          <w:b/>
          <w:color w:val="auto"/>
          <w:sz w:val="36"/>
          <w:szCs w:val="36"/>
          <w:highlight w:val="none"/>
        </w:rPr>
        <w:t>采购履约担保函</w:t>
      </w:r>
    </w:p>
    <w:p w14:paraId="0BB257E7">
      <w:pPr>
        <w:rPr>
          <w:rFonts w:hint="eastAsia"/>
          <w:color w:val="auto"/>
          <w:highlight w:val="none"/>
        </w:rPr>
      </w:pPr>
    </w:p>
    <w:p w14:paraId="18F02AA3">
      <w:pPr>
        <w:ind w:firstLine="6615" w:firstLineChars="3150"/>
        <w:rPr>
          <w:rFonts w:hint="eastAsia"/>
          <w:color w:val="auto"/>
          <w:szCs w:val="21"/>
          <w:highlight w:val="none"/>
        </w:rPr>
      </w:pPr>
      <w:r>
        <w:rPr>
          <w:rFonts w:hint="eastAsia"/>
          <w:color w:val="auto"/>
          <w:szCs w:val="21"/>
          <w:highlight w:val="none"/>
        </w:rPr>
        <w:t xml:space="preserve"> 编号：</w:t>
      </w:r>
    </w:p>
    <w:p w14:paraId="58EABA21">
      <w:pPr>
        <w:rPr>
          <w:color w:val="auto"/>
          <w:szCs w:val="21"/>
          <w:highlight w:val="none"/>
        </w:rPr>
      </w:pPr>
    </w:p>
    <w:p w14:paraId="3A237E90">
      <w:pPr>
        <w:spacing w:line="360" w:lineRule="auto"/>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p>
    <w:p w14:paraId="0CC04F59">
      <w:pPr>
        <w:spacing w:line="360" w:lineRule="auto"/>
        <w:rPr>
          <w:rFonts w:ascii="宋体" w:hAnsi="宋体"/>
          <w:color w:val="auto"/>
          <w:szCs w:val="21"/>
          <w:highlight w:val="none"/>
        </w:rPr>
      </w:pPr>
    </w:p>
    <w:p w14:paraId="163726F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鉴于你方与</w:t>
      </w:r>
      <w:r>
        <w:rPr>
          <w:rFonts w:hint="eastAsia" w:ascii="宋体" w:hAnsi="宋体"/>
          <w:color w:val="auto"/>
          <w:szCs w:val="21"/>
          <w:highlight w:val="none"/>
          <w:u w:val="single"/>
        </w:rPr>
        <w:t xml:space="preserve">                    </w:t>
      </w:r>
      <w:r>
        <w:rPr>
          <w:rFonts w:hint="eastAsia" w:ascii="宋体" w:hAnsi="宋体"/>
          <w:color w:val="auto"/>
          <w:szCs w:val="21"/>
          <w:highlight w:val="none"/>
        </w:rPr>
        <w:t>（以下简称中标人）于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日签定编号为   的《</w:t>
      </w:r>
      <w:r>
        <w:rPr>
          <w:rFonts w:hint="eastAsia" w:ascii="宋体" w:hAnsi="宋体"/>
          <w:color w:val="auto"/>
          <w:szCs w:val="21"/>
          <w:highlight w:val="none"/>
          <w:u w:val="single"/>
        </w:rPr>
        <w:t xml:space="preserve">           </w:t>
      </w:r>
      <w:r>
        <w:rPr>
          <w:rFonts w:hint="eastAsia" w:ascii="宋体" w:hAnsi="宋体"/>
          <w:color w:val="auto"/>
          <w:szCs w:val="21"/>
          <w:highlight w:val="none"/>
        </w:rPr>
        <w:t>采购合同》（以下简称主合同），且依据该合同的约定，中标人应在</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日前向你方交纳履约保证金，且可以履约担保函的形式交纳履约保证金。应中标人的申请，我方以保证的方式向你方提供如下履约保证金担保：</w:t>
      </w:r>
    </w:p>
    <w:p w14:paraId="5E07DC24">
      <w:pPr>
        <w:spacing w:before="120" w:beforeLines="50" w:after="120" w:afterLines="50" w:line="360" w:lineRule="auto"/>
        <w:ind w:firstLine="452" w:firstLineChars="150"/>
        <w:rPr>
          <w:rFonts w:hint="eastAsia" w:ascii="宋体" w:hAnsi="宋体"/>
          <w:b/>
          <w:color w:val="auto"/>
          <w:sz w:val="30"/>
          <w:szCs w:val="30"/>
          <w:highlight w:val="none"/>
        </w:rPr>
      </w:pPr>
      <w:r>
        <w:rPr>
          <w:rFonts w:hint="eastAsia" w:ascii="宋体" w:hAnsi="宋体"/>
          <w:b/>
          <w:color w:val="auto"/>
          <w:sz w:val="30"/>
          <w:szCs w:val="30"/>
          <w:highlight w:val="none"/>
        </w:rPr>
        <w:t>一、保证责任的情形及保证金额</w:t>
      </w:r>
    </w:p>
    <w:p w14:paraId="62CDDF4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（一）在中标人出现下列情形之一时，我方承担保证责任：</w:t>
      </w:r>
    </w:p>
    <w:p w14:paraId="31A625B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1.将中标项目转让给他人，或者在投标文件中未说明，且未经采购招标机构人同意，将中标项目分包给他人的；</w:t>
      </w:r>
    </w:p>
    <w:p w14:paraId="24F02CCE">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2.主合同约定的应当缴纳履约保证金的情形: </w:t>
      </w:r>
    </w:p>
    <w:p w14:paraId="27A2ED9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（1）未按主合同约定的质量、数量和期限供应货物/提供服务/完成工程的；</w:t>
      </w:r>
    </w:p>
    <w:p w14:paraId="22F382F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D4FAF2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（二）我方的保证范围是主合同约定的合同价款总额的</w:t>
      </w:r>
      <w:r>
        <w:rPr>
          <w:rFonts w:hint="eastAsia" w:ascii="宋体" w:hAnsi="宋体"/>
          <w:color w:val="auto"/>
          <w:szCs w:val="21"/>
          <w:highlight w:val="none"/>
          <w:u w:val="single"/>
        </w:rPr>
        <w:t xml:space="preserve">        </w:t>
      </w:r>
      <w:r>
        <w:rPr>
          <w:rFonts w:hint="eastAsia" w:ascii="宋体" w:hAnsi="宋体"/>
          <w:color w:val="auto"/>
          <w:szCs w:val="21"/>
          <w:highlight w:val="none"/>
        </w:rPr>
        <w:t>%数额为</w:t>
      </w:r>
      <w:r>
        <w:rPr>
          <w:rFonts w:hint="eastAsia" w:ascii="宋体" w:hAnsi="宋体"/>
          <w:color w:val="auto"/>
          <w:szCs w:val="21"/>
          <w:highlight w:val="none"/>
          <w:u w:val="single"/>
        </w:rPr>
        <w:t xml:space="preserve">         </w:t>
      </w:r>
      <w:r>
        <w:rPr>
          <w:rFonts w:hint="eastAsia" w:ascii="宋体" w:hAnsi="宋体"/>
          <w:color w:val="auto"/>
          <w:szCs w:val="21"/>
          <w:highlight w:val="none"/>
        </w:rPr>
        <w:t>元（大写</w:t>
      </w:r>
      <w:r>
        <w:rPr>
          <w:rFonts w:hint="eastAsia" w:ascii="宋体" w:hAnsi="宋体"/>
          <w:color w:val="auto"/>
          <w:szCs w:val="21"/>
          <w:highlight w:val="none"/>
          <w:u w:val="single"/>
        </w:rPr>
        <w:t xml:space="preserve">           </w:t>
      </w:r>
      <w:r>
        <w:rPr>
          <w:rFonts w:hint="eastAsia" w:ascii="宋体" w:hAnsi="宋体"/>
          <w:color w:val="auto"/>
          <w:szCs w:val="21"/>
          <w:highlight w:val="none"/>
        </w:rPr>
        <w:t>），币种为</w:t>
      </w:r>
      <w:r>
        <w:rPr>
          <w:rFonts w:hint="eastAsia" w:ascii="宋体" w:hAnsi="宋体"/>
          <w:color w:val="auto"/>
          <w:szCs w:val="21"/>
          <w:highlight w:val="none"/>
          <w:u w:val="single"/>
        </w:rPr>
        <w:t xml:space="preserve">        </w:t>
      </w:r>
      <w:r>
        <w:rPr>
          <w:rFonts w:hint="eastAsia" w:ascii="宋体" w:hAnsi="宋体"/>
          <w:color w:val="auto"/>
          <w:szCs w:val="21"/>
          <w:highlight w:val="none"/>
        </w:rPr>
        <w:t>。（即主合同履约保证金金额）</w:t>
      </w:r>
    </w:p>
    <w:p w14:paraId="6AA48A9B">
      <w:pPr>
        <w:spacing w:before="120" w:beforeLines="50" w:after="120" w:afterLines="50" w:line="360" w:lineRule="auto"/>
        <w:ind w:firstLine="452" w:firstLineChars="150"/>
        <w:rPr>
          <w:rFonts w:hint="eastAsia" w:ascii="宋体" w:hAnsi="宋体"/>
          <w:b/>
          <w:color w:val="auto"/>
          <w:sz w:val="30"/>
          <w:szCs w:val="30"/>
          <w:highlight w:val="none"/>
        </w:rPr>
      </w:pPr>
      <w:r>
        <w:rPr>
          <w:rFonts w:hint="eastAsia" w:ascii="宋体" w:hAnsi="宋体"/>
          <w:b/>
          <w:color w:val="auto"/>
          <w:sz w:val="30"/>
          <w:szCs w:val="30"/>
          <w:highlight w:val="none"/>
        </w:rPr>
        <w:t>二、保证的方式及保证期间</w:t>
      </w:r>
    </w:p>
    <w:p w14:paraId="2D683A4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我方保证的方式为：连带责任保证。</w:t>
      </w:r>
    </w:p>
    <w:p w14:paraId="071A969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我方保证的期间为：自本合同生效之日起至中标人按照主合同约定的供货/完工期限届满后</w:t>
      </w:r>
      <w:r>
        <w:rPr>
          <w:rFonts w:hint="eastAsia" w:ascii="宋体" w:hAnsi="宋体"/>
          <w:color w:val="auto"/>
          <w:szCs w:val="21"/>
          <w:highlight w:val="none"/>
          <w:u w:val="single"/>
        </w:rPr>
        <w:t xml:space="preserve">     </w:t>
      </w:r>
      <w:r>
        <w:rPr>
          <w:rFonts w:hint="eastAsia" w:ascii="宋体" w:hAnsi="宋体"/>
          <w:color w:val="auto"/>
          <w:szCs w:val="21"/>
          <w:highlight w:val="none"/>
        </w:rPr>
        <w:t>日内。</w:t>
      </w:r>
    </w:p>
    <w:p w14:paraId="671D4E4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如果中标人未按主合同约定向贵方供应货物/提供服务/完成工程的，由我方在保证金额内向你方支付上述款项。</w:t>
      </w:r>
    </w:p>
    <w:p w14:paraId="22A2E9B4">
      <w:pPr>
        <w:spacing w:before="120" w:beforeLines="50" w:after="120" w:afterLines="50" w:line="360" w:lineRule="auto"/>
        <w:ind w:firstLine="482" w:firstLineChars="150"/>
        <w:rPr>
          <w:rFonts w:hint="eastAsia" w:ascii="宋体" w:hAnsi="宋体"/>
          <w:b/>
          <w:color w:val="auto"/>
          <w:sz w:val="32"/>
          <w:szCs w:val="32"/>
          <w:highlight w:val="none"/>
        </w:rPr>
      </w:pPr>
      <w:r>
        <w:rPr>
          <w:rFonts w:hint="eastAsia" w:ascii="宋体" w:hAnsi="宋体"/>
          <w:b/>
          <w:color w:val="auto"/>
          <w:sz w:val="32"/>
          <w:szCs w:val="32"/>
          <w:highlight w:val="none"/>
        </w:rPr>
        <w:t>三、承担保证责任的程序</w:t>
      </w:r>
    </w:p>
    <w:p w14:paraId="34A31AC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1.你方要求我方承担保证责任的，应在本保函保证期间内向我方发出书面索赔通知。索赔通知应写明要求索赔的金额，支付款项应到达的帐号。并附有证明中标人违约事实的证明材料。</w:t>
      </w:r>
    </w:p>
    <w:p w14:paraId="0ED2106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如果你方与中标人因货物质量问题产生争议，你方还需同时提供</w:t>
      </w:r>
      <w:r>
        <w:rPr>
          <w:rFonts w:hint="eastAsia" w:ascii="宋体" w:hAnsi="宋体"/>
          <w:color w:val="auto"/>
          <w:szCs w:val="21"/>
          <w:highlight w:val="none"/>
          <w:u w:val="single"/>
        </w:rPr>
        <w:t xml:space="preserve">        </w:t>
      </w:r>
      <w:r>
        <w:rPr>
          <w:rFonts w:hint="eastAsia" w:ascii="宋体" w:hAnsi="宋体"/>
          <w:color w:val="auto"/>
          <w:szCs w:val="21"/>
          <w:highlight w:val="none"/>
        </w:rPr>
        <w:t>部门出具的质量检测报告，或经诉讼（仲裁）程序裁决后的裁决书、调解书，本保证人即按照检测结果或裁决书、调解书决定是否承担保证责任。</w:t>
      </w:r>
    </w:p>
    <w:p w14:paraId="7769B19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2.我方收到你方的书面索赔通知及相应证明材料，在</w:t>
      </w:r>
      <w:r>
        <w:rPr>
          <w:rFonts w:hint="eastAsia" w:ascii="宋体" w:hAnsi="宋体"/>
          <w:color w:val="auto"/>
          <w:szCs w:val="21"/>
          <w:highlight w:val="none"/>
          <w:u w:val="single"/>
        </w:rPr>
        <w:t xml:space="preserve">     </w:t>
      </w:r>
      <w:r>
        <w:rPr>
          <w:rFonts w:hint="eastAsia" w:ascii="宋体" w:hAnsi="宋体"/>
          <w:color w:val="auto"/>
          <w:szCs w:val="21"/>
          <w:highlight w:val="none"/>
        </w:rPr>
        <w:t>工作日内进行核定后按照本保函的承诺承担保证责任。</w:t>
      </w:r>
    </w:p>
    <w:p w14:paraId="511211AB">
      <w:pPr>
        <w:spacing w:before="120" w:beforeLines="50" w:after="120" w:afterLines="50" w:line="360" w:lineRule="auto"/>
        <w:ind w:firstLine="452" w:firstLineChars="150"/>
        <w:rPr>
          <w:rFonts w:hint="eastAsia" w:ascii="宋体" w:hAnsi="宋体"/>
          <w:b/>
          <w:color w:val="auto"/>
          <w:sz w:val="30"/>
          <w:szCs w:val="30"/>
          <w:highlight w:val="none"/>
        </w:rPr>
      </w:pPr>
      <w:r>
        <w:rPr>
          <w:rFonts w:hint="eastAsia" w:ascii="宋体" w:hAnsi="宋体"/>
          <w:b/>
          <w:color w:val="auto"/>
          <w:sz w:val="30"/>
          <w:szCs w:val="30"/>
          <w:highlight w:val="none"/>
        </w:rPr>
        <w:t>四、保证责任的终止</w:t>
      </w:r>
    </w:p>
    <w:p w14:paraId="7BACD71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0936B9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2.我方按照本保函向你方履行了保证责任后，自我方向你方支付款项（支付款项从我方账户划出）之日起，保证责任即终止。</w:t>
      </w:r>
    </w:p>
    <w:p w14:paraId="319A1DC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3.按照法律法规的规定或出现应终止我方保证责任的其它情形的，我方在本保函项下的保证责任亦终止。</w:t>
      </w:r>
    </w:p>
    <w:p w14:paraId="1068E73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你方与中标人修改主合同，加重我方保证责任的，我方对加重部分不承担保证责任，但该等修改事先经我方书面同意的除外；你方与中标人修改主合同履行期限，我方保证期间仍依修改前的履行期限计算，但该等修改事先经我方书面同意的除外。</w:t>
      </w:r>
    </w:p>
    <w:p w14:paraId="5D8EBBC9">
      <w:pPr>
        <w:spacing w:before="120" w:beforeLines="50" w:after="120" w:afterLines="50" w:line="360" w:lineRule="auto"/>
        <w:ind w:firstLine="425" w:firstLineChars="141"/>
        <w:rPr>
          <w:rFonts w:hint="eastAsia" w:ascii="宋体" w:hAnsi="宋体"/>
          <w:b/>
          <w:color w:val="auto"/>
          <w:sz w:val="30"/>
          <w:szCs w:val="30"/>
          <w:highlight w:val="none"/>
        </w:rPr>
      </w:pPr>
      <w:r>
        <w:rPr>
          <w:rFonts w:hint="eastAsia" w:ascii="宋体" w:hAnsi="宋体"/>
          <w:b/>
          <w:color w:val="auto"/>
          <w:sz w:val="30"/>
          <w:szCs w:val="30"/>
          <w:highlight w:val="none"/>
        </w:rPr>
        <w:t>五、免责条款</w:t>
      </w:r>
    </w:p>
    <w:p w14:paraId="0AA1699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1.因你方违反主合同约定致使中标人不能履行义务的，我方不承担保证责任。</w:t>
      </w:r>
    </w:p>
    <w:p w14:paraId="15A7916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2.依照法律法规的规定或你方与中标人的另行约定，全部或者部分免除中标人应缴纳的保证金义务的，我方亦免除相应的保证责任。</w:t>
      </w:r>
    </w:p>
    <w:p w14:paraId="0CC5123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3.因不可抗力造成中标人不能履行供货义务的，我方不承担保证责任。</w:t>
      </w:r>
    </w:p>
    <w:p w14:paraId="1AFD44A0">
      <w:pPr>
        <w:spacing w:before="120" w:beforeLines="50" w:after="120" w:afterLines="50" w:line="360" w:lineRule="auto"/>
        <w:ind w:firstLine="425" w:firstLineChars="141"/>
        <w:rPr>
          <w:rFonts w:hint="eastAsia" w:ascii="宋体" w:hAnsi="宋体"/>
          <w:b/>
          <w:color w:val="auto"/>
          <w:sz w:val="30"/>
          <w:szCs w:val="30"/>
          <w:highlight w:val="none"/>
        </w:rPr>
      </w:pPr>
      <w:r>
        <w:rPr>
          <w:rFonts w:hint="eastAsia" w:ascii="宋体" w:hAnsi="宋体"/>
          <w:b/>
          <w:color w:val="auto"/>
          <w:sz w:val="30"/>
          <w:szCs w:val="30"/>
          <w:highlight w:val="none"/>
        </w:rPr>
        <w:t>六、争议的解决</w:t>
      </w:r>
    </w:p>
    <w:p w14:paraId="6028782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因本保函发生的纠纷，由你我双方协商解决，协商不成的，通过诉讼程序解决，诉讼管辖地法院为</w:t>
      </w:r>
      <w:r>
        <w:rPr>
          <w:rFonts w:hint="eastAsia" w:ascii="宋体" w:hAnsi="宋体"/>
          <w:color w:val="auto"/>
          <w:szCs w:val="21"/>
          <w:highlight w:val="none"/>
          <w:u w:val="single"/>
        </w:rPr>
        <w:t xml:space="preserve">        </w:t>
      </w:r>
      <w:r>
        <w:rPr>
          <w:rFonts w:hint="eastAsia" w:ascii="宋体" w:hAnsi="宋体"/>
          <w:color w:val="auto"/>
          <w:szCs w:val="21"/>
          <w:highlight w:val="none"/>
        </w:rPr>
        <w:t>法院。</w:t>
      </w:r>
    </w:p>
    <w:p w14:paraId="7D006BD8">
      <w:pPr>
        <w:spacing w:before="120" w:beforeLines="50" w:after="120" w:afterLines="50" w:line="360" w:lineRule="auto"/>
        <w:ind w:firstLine="301" w:firstLineChars="100"/>
        <w:rPr>
          <w:rFonts w:hint="eastAsia" w:ascii="宋体" w:hAnsi="宋体"/>
          <w:b/>
          <w:color w:val="auto"/>
          <w:sz w:val="30"/>
          <w:szCs w:val="30"/>
          <w:highlight w:val="none"/>
        </w:rPr>
      </w:pPr>
      <w:r>
        <w:rPr>
          <w:rFonts w:hint="eastAsia" w:ascii="宋体" w:hAnsi="宋体"/>
          <w:b/>
          <w:color w:val="auto"/>
          <w:sz w:val="30"/>
          <w:szCs w:val="30"/>
          <w:highlight w:val="none"/>
        </w:rPr>
        <w:t>七、保函的生效</w:t>
      </w:r>
    </w:p>
    <w:p w14:paraId="348FD3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本保函自我方加盖公章之日起生效。</w:t>
      </w:r>
      <w:r>
        <w:rPr>
          <w:rFonts w:ascii="宋体" w:hAnsi="宋体"/>
          <w:color w:val="auto"/>
          <w:szCs w:val="21"/>
          <w:highlight w:val="none"/>
        </w:rPr>
        <w:t xml:space="preserve">                                 </w:t>
      </w:r>
    </w:p>
    <w:p w14:paraId="196DE92C">
      <w:pPr>
        <w:spacing w:line="360" w:lineRule="auto"/>
        <w:rPr>
          <w:rFonts w:hint="eastAsia" w:ascii="宋体" w:hAnsi="宋体"/>
          <w:color w:val="auto"/>
          <w:szCs w:val="21"/>
          <w:highlight w:val="none"/>
        </w:rPr>
      </w:pPr>
    </w:p>
    <w:p w14:paraId="009676F6">
      <w:pPr>
        <w:spacing w:line="360" w:lineRule="auto"/>
        <w:ind w:firstLine="5250" w:firstLineChars="2500"/>
        <w:rPr>
          <w:rFonts w:hint="eastAsia" w:ascii="宋体" w:hAnsi="宋体"/>
          <w:color w:val="auto"/>
          <w:szCs w:val="21"/>
          <w:highlight w:val="none"/>
        </w:rPr>
      </w:pPr>
      <w:r>
        <w:rPr>
          <w:rFonts w:hint="eastAsia" w:ascii="宋体" w:hAnsi="宋体"/>
          <w:color w:val="auto"/>
          <w:szCs w:val="21"/>
          <w:highlight w:val="none"/>
        </w:rPr>
        <w:t>保证人：（盖单位章）</w:t>
      </w:r>
    </w:p>
    <w:p w14:paraId="72556DC8">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年  月  日</w:t>
      </w:r>
    </w:p>
    <w:p w14:paraId="05760643">
      <w:pPr>
        <w:spacing w:before="120" w:beforeLines="50" w:line="520" w:lineRule="exact"/>
        <w:jc w:val="center"/>
        <w:rPr>
          <w:rFonts w:hint="eastAsia" w:ascii="宋体" w:hAnsi="宋体"/>
          <w:b/>
          <w:color w:val="auto"/>
          <w:sz w:val="44"/>
          <w:szCs w:val="44"/>
          <w:highlight w:val="none"/>
        </w:rPr>
      </w:pPr>
    </w:p>
    <w:p w14:paraId="7F798F0A">
      <w:pPr>
        <w:spacing w:before="120" w:beforeLines="50" w:line="520" w:lineRule="exact"/>
        <w:jc w:val="center"/>
        <w:rPr>
          <w:rFonts w:hint="eastAsia" w:ascii="黑体" w:hAnsi="宋体" w:eastAsia="黑体"/>
          <w:b/>
          <w:color w:val="auto"/>
          <w:sz w:val="44"/>
          <w:szCs w:val="44"/>
          <w:highlight w:val="none"/>
        </w:rPr>
      </w:pPr>
    </w:p>
    <w:p w14:paraId="436432CC">
      <w:pPr>
        <w:spacing w:before="120" w:beforeLines="50" w:line="520" w:lineRule="exact"/>
        <w:jc w:val="center"/>
        <w:rPr>
          <w:rFonts w:hint="eastAsia" w:ascii="黑体" w:hAnsi="宋体" w:eastAsia="黑体"/>
          <w:b/>
          <w:color w:val="auto"/>
          <w:sz w:val="44"/>
          <w:szCs w:val="44"/>
          <w:highlight w:val="none"/>
        </w:rPr>
      </w:pPr>
      <w:r>
        <w:rPr>
          <w:rFonts w:hint="eastAsia" w:ascii="黑体" w:hAnsi="宋体" w:eastAsia="黑体"/>
          <w:b/>
          <w:color w:val="auto"/>
          <w:sz w:val="44"/>
          <w:szCs w:val="44"/>
          <w:highlight w:val="none"/>
        </w:rPr>
        <w:t>第六章 投标文件格式</w:t>
      </w:r>
      <w:bookmarkEnd w:id="137"/>
    </w:p>
    <w:p w14:paraId="1FEFACF9">
      <w:pPr>
        <w:spacing w:line="520" w:lineRule="exact"/>
        <w:jc w:val="center"/>
        <w:rPr>
          <w:rFonts w:hint="eastAsia" w:ascii="仿宋_GB2312" w:eastAsia="仿宋_GB2312"/>
          <w:b/>
          <w:color w:val="auto"/>
          <w:sz w:val="32"/>
          <w:szCs w:val="32"/>
          <w:highlight w:val="none"/>
        </w:rPr>
      </w:pPr>
    </w:p>
    <w:p w14:paraId="638EEB45">
      <w:pPr>
        <w:spacing w:line="400" w:lineRule="exact"/>
        <w:jc w:val="center"/>
        <w:rPr>
          <w:rFonts w:hint="eastAsia" w:ascii="仿宋_GB2312" w:eastAsia="仿宋_GB2312"/>
          <w:b/>
          <w:color w:val="auto"/>
          <w:sz w:val="32"/>
          <w:szCs w:val="32"/>
          <w:highlight w:val="none"/>
        </w:rPr>
      </w:pPr>
    </w:p>
    <w:p w14:paraId="6C2D00F1">
      <w:pPr>
        <w:spacing w:line="360" w:lineRule="auto"/>
        <w:ind w:firstLine="411" w:firstLineChars="196"/>
        <w:rPr>
          <w:rFonts w:hint="eastAsia" w:ascii="仿宋_GB2312" w:hAnsi="宋体" w:eastAsia="仿宋_GB2312"/>
          <w:b/>
          <w:color w:val="auto"/>
          <w:sz w:val="28"/>
          <w:szCs w:val="28"/>
          <w:highlight w:val="none"/>
        </w:rPr>
      </w:pPr>
      <w:r>
        <w:rPr>
          <w:rFonts w:hint="eastAsia" w:ascii="宋体" w:hAnsi="宋体"/>
          <w:color w:val="auto"/>
          <w:szCs w:val="21"/>
          <w:highlight w:val="none"/>
        </w:rPr>
        <w:t>投标文件格式是投标人的部分投标文件格式，投标人应当严格按照这些格式编制投标文件。编制投标文件前，请详细阅读招标文件，理解文件中的每一项要求，做出逐一实质性响应，认为有必要，可做补充说明。</w:t>
      </w:r>
    </w:p>
    <w:p w14:paraId="52FD57D7">
      <w:pPr>
        <w:spacing w:line="400" w:lineRule="exact"/>
        <w:ind w:firstLine="570"/>
        <w:rPr>
          <w:rFonts w:hint="eastAsia" w:ascii="仿宋_GB2312" w:hAnsi="宋体" w:eastAsia="仿宋_GB2312"/>
          <w:color w:val="auto"/>
          <w:sz w:val="28"/>
          <w:szCs w:val="28"/>
          <w:highlight w:val="none"/>
        </w:rPr>
      </w:pPr>
    </w:p>
    <w:p w14:paraId="2071045D">
      <w:pPr>
        <w:spacing w:line="400" w:lineRule="exact"/>
        <w:ind w:firstLine="570"/>
        <w:rPr>
          <w:rFonts w:hint="eastAsia" w:ascii="仿宋_GB2312" w:hAnsi="宋体" w:eastAsia="仿宋_GB2312"/>
          <w:color w:val="auto"/>
          <w:sz w:val="28"/>
          <w:szCs w:val="28"/>
          <w:highlight w:val="none"/>
        </w:rPr>
      </w:pPr>
    </w:p>
    <w:p w14:paraId="7C371709">
      <w:pPr>
        <w:spacing w:line="400" w:lineRule="exact"/>
        <w:ind w:firstLine="570"/>
        <w:rPr>
          <w:rFonts w:hint="eastAsia" w:ascii="仿宋_GB2312" w:hAnsi="宋体" w:eastAsia="仿宋_GB2312"/>
          <w:color w:val="auto"/>
          <w:sz w:val="28"/>
          <w:szCs w:val="28"/>
          <w:highlight w:val="none"/>
        </w:rPr>
      </w:pPr>
    </w:p>
    <w:p w14:paraId="7A9D8E55">
      <w:pPr>
        <w:spacing w:line="400" w:lineRule="exact"/>
        <w:ind w:firstLine="570"/>
        <w:rPr>
          <w:rFonts w:hint="eastAsia" w:ascii="仿宋_GB2312" w:hAnsi="宋体" w:eastAsia="仿宋_GB2312"/>
          <w:color w:val="auto"/>
          <w:sz w:val="28"/>
          <w:szCs w:val="28"/>
          <w:highlight w:val="none"/>
        </w:rPr>
      </w:pPr>
    </w:p>
    <w:p w14:paraId="630740EE">
      <w:pPr>
        <w:spacing w:line="400" w:lineRule="exact"/>
        <w:ind w:firstLine="570"/>
        <w:rPr>
          <w:rFonts w:hint="eastAsia" w:ascii="仿宋_GB2312" w:hAnsi="宋体" w:eastAsia="仿宋_GB2312"/>
          <w:color w:val="auto"/>
          <w:sz w:val="28"/>
          <w:szCs w:val="28"/>
          <w:highlight w:val="none"/>
        </w:rPr>
      </w:pPr>
    </w:p>
    <w:p w14:paraId="02508C75">
      <w:pPr>
        <w:spacing w:line="400" w:lineRule="exact"/>
        <w:ind w:firstLine="570"/>
        <w:rPr>
          <w:rFonts w:hint="eastAsia" w:ascii="仿宋_GB2312" w:hAnsi="宋体" w:eastAsia="仿宋_GB2312"/>
          <w:color w:val="auto"/>
          <w:sz w:val="28"/>
          <w:szCs w:val="28"/>
          <w:highlight w:val="none"/>
        </w:rPr>
      </w:pPr>
    </w:p>
    <w:p w14:paraId="655246C6">
      <w:pPr>
        <w:spacing w:line="400" w:lineRule="exact"/>
        <w:ind w:firstLine="570"/>
        <w:rPr>
          <w:rFonts w:hint="eastAsia" w:ascii="仿宋_GB2312" w:hAnsi="宋体" w:eastAsia="仿宋_GB2312"/>
          <w:color w:val="auto"/>
          <w:sz w:val="28"/>
          <w:szCs w:val="28"/>
          <w:highlight w:val="none"/>
        </w:rPr>
      </w:pPr>
    </w:p>
    <w:p w14:paraId="7C09ABFD">
      <w:pPr>
        <w:spacing w:line="400" w:lineRule="exact"/>
        <w:ind w:firstLine="570"/>
        <w:rPr>
          <w:rFonts w:hint="eastAsia" w:ascii="仿宋_GB2312" w:hAnsi="宋体" w:eastAsia="仿宋_GB2312"/>
          <w:color w:val="auto"/>
          <w:sz w:val="28"/>
          <w:szCs w:val="28"/>
          <w:highlight w:val="none"/>
        </w:rPr>
      </w:pPr>
    </w:p>
    <w:p w14:paraId="7F4BCD5B">
      <w:pPr>
        <w:spacing w:line="400" w:lineRule="exact"/>
        <w:ind w:firstLine="570"/>
        <w:rPr>
          <w:rFonts w:hint="eastAsia" w:ascii="仿宋_GB2312" w:hAnsi="宋体" w:eastAsia="仿宋_GB2312"/>
          <w:color w:val="auto"/>
          <w:sz w:val="28"/>
          <w:szCs w:val="28"/>
          <w:highlight w:val="none"/>
        </w:rPr>
      </w:pPr>
    </w:p>
    <w:p w14:paraId="7D259F5C">
      <w:pPr>
        <w:spacing w:line="400" w:lineRule="exact"/>
        <w:ind w:firstLine="570"/>
        <w:rPr>
          <w:rFonts w:hint="eastAsia" w:ascii="仿宋_GB2312" w:hAnsi="宋体" w:eastAsia="仿宋_GB2312"/>
          <w:color w:val="auto"/>
          <w:sz w:val="28"/>
          <w:szCs w:val="28"/>
          <w:highlight w:val="none"/>
        </w:rPr>
      </w:pPr>
    </w:p>
    <w:p w14:paraId="1D6CECE4">
      <w:pPr>
        <w:spacing w:line="400" w:lineRule="exact"/>
        <w:ind w:firstLine="570"/>
        <w:rPr>
          <w:rFonts w:hint="eastAsia" w:ascii="仿宋_GB2312" w:hAnsi="宋体" w:eastAsia="仿宋_GB2312"/>
          <w:color w:val="auto"/>
          <w:sz w:val="28"/>
          <w:szCs w:val="28"/>
          <w:highlight w:val="none"/>
        </w:rPr>
      </w:pPr>
    </w:p>
    <w:p w14:paraId="2D392814">
      <w:pPr>
        <w:spacing w:line="400" w:lineRule="exact"/>
        <w:ind w:firstLine="570"/>
        <w:rPr>
          <w:rFonts w:hint="eastAsia" w:ascii="仿宋_GB2312" w:hAnsi="宋体" w:eastAsia="仿宋_GB2312"/>
          <w:color w:val="auto"/>
          <w:sz w:val="28"/>
          <w:szCs w:val="28"/>
          <w:highlight w:val="none"/>
        </w:rPr>
      </w:pPr>
    </w:p>
    <w:p w14:paraId="534C478D">
      <w:pPr>
        <w:spacing w:line="400" w:lineRule="exact"/>
        <w:ind w:firstLine="570"/>
        <w:rPr>
          <w:rFonts w:hint="eastAsia" w:ascii="仿宋_GB2312" w:hAnsi="宋体" w:eastAsia="仿宋_GB2312"/>
          <w:b/>
          <w:color w:val="auto"/>
          <w:sz w:val="28"/>
          <w:szCs w:val="28"/>
          <w:highlight w:val="none"/>
        </w:rPr>
      </w:pPr>
    </w:p>
    <w:p w14:paraId="260455D4">
      <w:pPr>
        <w:spacing w:line="400" w:lineRule="exact"/>
        <w:ind w:firstLine="570"/>
        <w:rPr>
          <w:rFonts w:hint="eastAsia" w:ascii="仿宋_GB2312" w:hAnsi="宋体" w:eastAsia="仿宋_GB2312"/>
          <w:b/>
          <w:color w:val="auto"/>
          <w:sz w:val="28"/>
          <w:szCs w:val="28"/>
          <w:highlight w:val="none"/>
        </w:rPr>
      </w:pPr>
    </w:p>
    <w:p w14:paraId="2411B521">
      <w:pPr>
        <w:spacing w:line="400" w:lineRule="exact"/>
        <w:ind w:firstLine="570"/>
        <w:rPr>
          <w:rFonts w:hint="eastAsia" w:ascii="仿宋_GB2312" w:hAnsi="宋体" w:eastAsia="仿宋_GB2312"/>
          <w:b/>
          <w:color w:val="auto"/>
          <w:sz w:val="28"/>
          <w:szCs w:val="28"/>
          <w:highlight w:val="none"/>
        </w:rPr>
      </w:pPr>
    </w:p>
    <w:p w14:paraId="6D3DC2D3">
      <w:pPr>
        <w:spacing w:line="400" w:lineRule="exact"/>
        <w:ind w:firstLine="570"/>
        <w:rPr>
          <w:rFonts w:hint="eastAsia" w:ascii="仿宋_GB2312" w:hAnsi="宋体" w:eastAsia="仿宋_GB2312"/>
          <w:b/>
          <w:color w:val="auto"/>
          <w:sz w:val="28"/>
          <w:szCs w:val="28"/>
          <w:highlight w:val="none"/>
        </w:rPr>
      </w:pPr>
    </w:p>
    <w:p w14:paraId="0024E5C4">
      <w:pPr>
        <w:spacing w:line="400" w:lineRule="exact"/>
        <w:ind w:firstLine="570"/>
        <w:rPr>
          <w:rFonts w:hint="eastAsia" w:ascii="仿宋_GB2312" w:hAnsi="宋体" w:eastAsia="仿宋_GB2312"/>
          <w:b/>
          <w:color w:val="auto"/>
          <w:sz w:val="28"/>
          <w:szCs w:val="28"/>
          <w:highlight w:val="none"/>
        </w:rPr>
      </w:pPr>
    </w:p>
    <w:p w14:paraId="06DC604A">
      <w:pPr>
        <w:spacing w:line="400" w:lineRule="exact"/>
        <w:ind w:firstLine="570"/>
        <w:rPr>
          <w:rFonts w:hint="eastAsia" w:ascii="仿宋_GB2312" w:hAnsi="宋体" w:eastAsia="仿宋_GB2312"/>
          <w:b/>
          <w:color w:val="auto"/>
          <w:sz w:val="28"/>
          <w:szCs w:val="28"/>
          <w:highlight w:val="none"/>
        </w:rPr>
      </w:pPr>
    </w:p>
    <w:p w14:paraId="22445DA1">
      <w:pPr>
        <w:spacing w:line="400" w:lineRule="exact"/>
        <w:ind w:firstLine="570"/>
        <w:rPr>
          <w:rFonts w:hint="eastAsia" w:ascii="仿宋_GB2312" w:hAnsi="宋体" w:eastAsia="仿宋_GB2312"/>
          <w:b/>
          <w:color w:val="auto"/>
          <w:sz w:val="28"/>
          <w:szCs w:val="28"/>
          <w:highlight w:val="none"/>
        </w:rPr>
      </w:pPr>
    </w:p>
    <w:p w14:paraId="06F799B5">
      <w:pPr>
        <w:spacing w:line="400" w:lineRule="exact"/>
        <w:ind w:firstLine="570"/>
        <w:rPr>
          <w:rFonts w:hint="eastAsia" w:ascii="仿宋_GB2312" w:hAnsi="宋体" w:eastAsia="仿宋_GB2312"/>
          <w:b/>
          <w:color w:val="auto"/>
          <w:sz w:val="28"/>
          <w:szCs w:val="28"/>
          <w:highlight w:val="none"/>
        </w:rPr>
      </w:pPr>
    </w:p>
    <w:p w14:paraId="60F90C48">
      <w:pPr>
        <w:spacing w:line="400" w:lineRule="exact"/>
        <w:ind w:firstLine="570"/>
        <w:rPr>
          <w:rFonts w:hint="eastAsia" w:ascii="仿宋_GB2312" w:hAnsi="宋体" w:eastAsia="仿宋_GB2312"/>
          <w:b/>
          <w:color w:val="auto"/>
          <w:sz w:val="28"/>
          <w:szCs w:val="28"/>
          <w:highlight w:val="none"/>
        </w:rPr>
      </w:pPr>
    </w:p>
    <w:p w14:paraId="5F0060A7">
      <w:pPr>
        <w:spacing w:line="400" w:lineRule="exact"/>
        <w:ind w:firstLine="570"/>
        <w:rPr>
          <w:rFonts w:hint="eastAsia" w:ascii="仿宋_GB2312" w:hAnsi="宋体" w:eastAsia="仿宋_GB2312"/>
          <w:b/>
          <w:color w:val="auto"/>
          <w:sz w:val="28"/>
          <w:szCs w:val="28"/>
          <w:highlight w:val="none"/>
        </w:rPr>
      </w:pPr>
    </w:p>
    <w:p w14:paraId="30517CFD">
      <w:pPr>
        <w:pStyle w:val="4"/>
        <w:spacing w:line="400" w:lineRule="exact"/>
        <w:ind w:right="840"/>
        <w:jc w:val="right"/>
        <w:rPr>
          <w:rFonts w:hint="eastAsia" w:ascii="仿宋_GB2312" w:eastAsia="仿宋_GB2312"/>
          <w:color w:val="auto"/>
          <w:szCs w:val="28"/>
          <w:highlight w:val="none"/>
        </w:rPr>
      </w:pPr>
      <w:bookmarkStart w:id="156" w:name="_Toc217446082"/>
    </w:p>
    <w:p w14:paraId="5DADD892">
      <w:pPr>
        <w:pStyle w:val="4"/>
        <w:spacing w:before="120" w:after="120" w:line="400" w:lineRule="exact"/>
        <w:rPr>
          <w:rFonts w:hint="eastAsia" w:ascii="宋体" w:hAnsi="宋体" w:eastAsia="宋体"/>
          <w:color w:val="auto"/>
          <w:szCs w:val="28"/>
          <w:highlight w:val="none"/>
        </w:rPr>
      </w:pPr>
      <w:r>
        <w:rPr>
          <w:rFonts w:hint="eastAsia" w:ascii="宋体" w:hAnsi="宋体" w:eastAsia="宋体"/>
          <w:color w:val="auto"/>
          <w:szCs w:val="28"/>
          <w:highlight w:val="none"/>
        </w:rPr>
        <w:t xml:space="preserve">项目编号： </w:t>
      </w:r>
    </w:p>
    <w:p w14:paraId="701F4487">
      <w:pPr>
        <w:pStyle w:val="4"/>
        <w:spacing w:line="400" w:lineRule="exact"/>
        <w:rPr>
          <w:rFonts w:hint="eastAsia" w:ascii="仿宋_GB2312" w:eastAsia="仿宋_GB2312"/>
          <w:color w:val="auto"/>
          <w:szCs w:val="28"/>
          <w:highlight w:val="none"/>
        </w:rPr>
      </w:pPr>
      <w:r>
        <w:rPr>
          <w:rFonts w:hint="eastAsia" w:ascii="仿宋_GB2312" w:eastAsia="仿宋_GB2312"/>
          <w:color w:val="auto"/>
          <w:szCs w:val="28"/>
          <w:highlight w:val="none"/>
        </w:rPr>
        <w:t xml:space="preserve">                           </w:t>
      </w:r>
    </w:p>
    <w:p w14:paraId="5A9DB3FA">
      <w:pPr>
        <w:pStyle w:val="4"/>
        <w:spacing w:line="400" w:lineRule="exact"/>
        <w:jc w:val="center"/>
        <w:rPr>
          <w:rFonts w:hint="eastAsia" w:ascii="仿宋_GB2312" w:eastAsia="仿宋_GB2312"/>
          <w:color w:val="auto"/>
          <w:szCs w:val="28"/>
          <w:highlight w:val="none"/>
        </w:rPr>
      </w:pPr>
    </w:p>
    <w:p w14:paraId="4AE27A8B">
      <w:pPr>
        <w:snapToGrid w:val="0"/>
        <w:spacing w:before="480" w:beforeLines="200" w:line="360" w:lineRule="auto"/>
        <w:jc w:val="center"/>
        <w:rPr>
          <w:rFonts w:hint="eastAsia" w:eastAsia="黑体"/>
          <w:b/>
          <w:color w:val="auto"/>
          <w:sz w:val="40"/>
          <w:szCs w:val="40"/>
          <w:highlight w:val="none"/>
          <w:lang w:eastAsia="zh-CN"/>
        </w:rPr>
      </w:pPr>
      <w:r>
        <w:rPr>
          <w:rFonts w:hint="eastAsia" w:eastAsia="黑体"/>
          <w:b/>
          <w:color w:val="auto"/>
          <w:sz w:val="36"/>
          <w:szCs w:val="36"/>
          <w:highlight w:val="none"/>
          <w:lang w:eastAsia="zh-CN"/>
        </w:rPr>
        <w:t>特克斯县急诊急救业务楼信息化及办公设备项目</w:t>
      </w:r>
      <w:r>
        <w:rPr>
          <w:rFonts w:hint="eastAsia" w:eastAsia="黑体"/>
          <w:b/>
          <w:color w:val="auto"/>
          <w:sz w:val="36"/>
          <w:szCs w:val="36"/>
          <w:highlight w:val="none"/>
          <w:lang w:val="en-US" w:eastAsia="zh-CN"/>
        </w:rPr>
        <w:t>标项一</w:t>
      </w:r>
      <w:r>
        <w:rPr>
          <w:rFonts w:hint="eastAsia" w:eastAsia="黑体"/>
          <w:b/>
          <w:color w:val="auto"/>
          <w:sz w:val="40"/>
          <w:szCs w:val="40"/>
          <w:highlight w:val="none"/>
          <w:lang w:eastAsia="zh-CN"/>
        </w:rPr>
        <w:t xml:space="preserve"> </w:t>
      </w:r>
    </w:p>
    <w:p w14:paraId="29AF5BE4">
      <w:pPr>
        <w:pStyle w:val="4"/>
        <w:spacing w:line="680" w:lineRule="exact"/>
        <w:jc w:val="center"/>
        <w:rPr>
          <w:rFonts w:hint="eastAsia" w:ascii="宋体" w:hAnsi="宋体" w:eastAsia="宋体"/>
          <w:b w:val="0"/>
          <w:color w:val="auto"/>
          <w:sz w:val="44"/>
          <w:szCs w:val="44"/>
          <w:highlight w:val="none"/>
        </w:rPr>
      </w:pPr>
    </w:p>
    <w:p w14:paraId="511F390F">
      <w:pPr>
        <w:pStyle w:val="4"/>
        <w:spacing w:line="400" w:lineRule="exact"/>
        <w:jc w:val="center"/>
        <w:rPr>
          <w:rFonts w:hint="eastAsia" w:ascii="宋体" w:hAnsi="宋体" w:eastAsia="宋体"/>
          <w:color w:val="auto"/>
          <w:sz w:val="44"/>
          <w:szCs w:val="44"/>
          <w:highlight w:val="none"/>
        </w:rPr>
      </w:pPr>
    </w:p>
    <w:p w14:paraId="5FB18FE8">
      <w:pPr>
        <w:pStyle w:val="4"/>
        <w:spacing w:line="900" w:lineRule="exact"/>
        <w:jc w:val="center"/>
        <w:rPr>
          <w:rFonts w:hint="eastAsia" w:ascii="微软雅黑" w:hAnsi="宋体" w:eastAsia="微软雅黑"/>
          <w:b w:val="0"/>
          <w:color w:val="auto"/>
          <w:sz w:val="84"/>
          <w:szCs w:val="84"/>
          <w:highlight w:val="none"/>
        </w:rPr>
      </w:pPr>
      <w:r>
        <w:rPr>
          <w:rFonts w:hint="eastAsia" w:ascii="微软雅黑" w:hAnsi="宋体" w:eastAsia="微软雅黑"/>
          <w:b w:val="0"/>
          <w:color w:val="auto"/>
          <w:sz w:val="84"/>
          <w:szCs w:val="84"/>
          <w:highlight w:val="none"/>
        </w:rPr>
        <w:t>投标文件</w:t>
      </w:r>
    </w:p>
    <w:p w14:paraId="5EB7DB59">
      <w:pPr>
        <w:pStyle w:val="5"/>
        <w:ind w:firstLine="0"/>
        <w:jc w:val="center"/>
        <w:rPr>
          <w:rFonts w:hint="eastAsia"/>
          <w:color w:val="auto"/>
          <w:sz w:val="32"/>
          <w:szCs w:val="32"/>
          <w:highlight w:val="none"/>
        </w:rPr>
      </w:pPr>
    </w:p>
    <w:p w14:paraId="1EEC943D">
      <w:pPr>
        <w:pStyle w:val="5"/>
        <w:rPr>
          <w:rFonts w:hint="eastAsia"/>
          <w:color w:val="auto"/>
          <w:sz w:val="28"/>
          <w:szCs w:val="28"/>
          <w:highlight w:val="none"/>
        </w:rPr>
      </w:pPr>
    </w:p>
    <w:p w14:paraId="3E14C933">
      <w:pPr>
        <w:pStyle w:val="5"/>
        <w:rPr>
          <w:rFonts w:hint="eastAsia"/>
          <w:color w:val="auto"/>
          <w:sz w:val="28"/>
          <w:szCs w:val="28"/>
          <w:highlight w:val="none"/>
        </w:rPr>
      </w:pPr>
    </w:p>
    <w:p w14:paraId="7A8FC992">
      <w:pPr>
        <w:pStyle w:val="5"/>
        <w:rPr>
          <w:rFonts w:hint="eastAsia"/>
          <w:color w:val="auto"/>
          <w:sz w:val="28"/>
          <w:szCs w:val="28"/>
          <w:highlight w:val="none"/>
        </w:rPr>
      </w:pPr>
    </w:p>
    <w:p w14:paraId="1F059C56">
      <w:pPr>
        <w:pStyle w:val="5"/>
        <w:rPr>
          <w:rFonts w:hint="eastAsia"/>
          <w:color w:val="auto"/>
          <w:sz w:val="28"/>
          <w:szCs w:val="28"/>
          <w:highlight w:val="none"/>
        </w:rPr>
      </w:pPr>
    </w:p>
    <w:p w14:paraId="74DFEB81">
      <w:pPr>
        <w:pStyle w:val="5"/>
        <w:rPr>
          <w:rFonts w:hint="eastAsia"/>
          <w:color w:val="auto"/>
          <w:sz w:val="28"/>
          <w:szCs w:val="28"/>
          <w:highlight w:val="none"/>
        </w:rPr>
      </w:pPr>
    </w:p>
    <w:p w14:paraId="6868F481">
      <w:pPr>
        <w:pStyle w:val="5"/>
        <w:rPr>
          <w:rFonts w:hint="eastAsia"/>
          <w:color w:val="auto"/>
          <w:sz w:val="28"/>
          <w:szCs w:val="28"/>
          <w:highlight w:val="none"/>
        </w:rPr>
      </w:pPr>
    </w:p>
    <w:p w14:paraId="24A3903A">
      <w:pPr>
        <w:pStyle w:val="5"/>
        <w:spacing w:before="120" w:beforeLines="50"/>
        <w:ind w:firstLine="0"/>
        <w:rPr>
          <w:rFonts w:hint="eastAsia" w:ascii="宋体" w:hAnsi="宋体"/>
          <w:b/>
          <w:color w:val="auto"/>
          <w:sz w:val="28"/>
          <w:szCs w:val="28"/>
          <w:highlight w:val="none"/>
        </w:rPr>
      </w:pPr>
    </w:p>
    <w:p w14:paraId="30D9E5D9">
      <w:pPr>
        <w:pStyle w:val="5"/>
        <w:spacing w:before="120" w:beforeLines="50"/>
        <w:ind w:firstLine="0"/>
        <w:rPr>
          <w:rFonts w:hint="eastAsia" w:ascii="宋体" w:hAnsi="宋体"/>
          <w:b/>
          <w:color w:val="auto"/>
          <w:sz w:val="28"/>
          <w:szCs w:val="28"/>
          <w:highlight w:val="none"/>
        </w:rPr>
      </w:pPr>
    </w:p>
    <w:p w14:paraId="1D2DB435">
      <w:pPr>
        <w:pStyle w:val="5"/>
        <w:spacing w:before="120" w:beforeLines="50"/>
        <w:ind w:firstLine="1630" w:firstLineChars="580"/>
        <w:rPr>
          <w:rFonts w:hint="eastAsia" w:ascii="宋体" w:hAnsi="宋体"/>
          <w:b/>
          <w:color w:val="auto"/>
          <w:sz w:val="28"/>
          <w:szCs w:val="28"/>
          <w:highlight w:val="none"/>
        </w:rPr>
      </w:pPr>
    </w:p>
    <w:p w14:paraId="495757A9">
      <w:pPr>
        <w:pStyle w:val="5"/>
        <w:spacing w:before="120" w:beforeLines="50"/>
        <w:ind w:firstLine="1630" w:firstLineChars="580"/>
        <w:rPr>
          <w:rFonts w:hint="eastAsia" w:ascii="宋体" w:hAnsi="宋体"/>
          <w:color w:val="auto"/>
          <w:sz w:val="28"/>
          <w:szCs w:val="28"/>
          <w:highlight w:val="none"/>
        </w:rPr>
      </w:pPr>
      <w:r>
        <w:rPr>
          <w:rFonts w:hint="eastAsia" w:ascii="宋体" w:hAnsi="宋体"/>
          <w:b/>
          <w:color w:val="auto"/>
          <w:sz w:val="28"/>
          <w:szCs w:val="28"/>
          <w:highlight w:val="none"/>
        </w:rPr>
        <w:t xml:space="preserve">投标人：                        </w:t>
      </w:r>
      <w:r>
        <w:rPr>
          <w:rFonts w:hint="eastAsia" w:ascii="宋体" w:hAnsi="宋体"/>
          <w:color w:val="auto"/>
          <w:sz w:val="28"/>
          <w:szCs w:val="28"/>
          <w:highlight w:val="none"/>
        </w:rPr>
        <w:t>（盖单位章）</w:t>
      </w:r>
    </w:p>
    <w:p w14:paraId="780AF4CA">
      <w:pPr>
        <w:pStyle w:val="5"/>
        <w:spacing w:before="120" w:beforeLines="50"/>
        <w:ind w:firstLine="1630" w:firstLineChars="580"/>
        <w:rPr>
          <w:rFonts w:hint="eastAsia" w:ascii="宋体" w:hAnsi="宋体"/>
          <w:color w:val="auto"/>
          <w:sz w:val="28"/>
          <w:szCs w:val="28"/>
          <w:highlight w:val="none"/>
        </w:rPr>
      </w:pPr>
      <w:r>
        <w:rPr>
          <w:rFonts w:hint="eastAsia" w:ascii="宋体" w:hAnsi="宋体"/>
          <w:b/>
          <w:color w:val="auto"/>
          <w:sz w:val="28"/>
          <w:szCs w:val="28"/>
          <w:highlight w:val="none"/>
        </w:rPr>
        <w:t xml:space="preserve">法定代表人或其委托代理人：        </w:t>
      </w:r>
      <w:r>
        <w:rPr>
          <w:rFonts w:hint="eastAsia" w:ascii="宋体" w:hAnsi="宋体"/>
          <w:color w:val="auto"/>
          <w:sz w:val="28"/>
          <w:szCs w:val="28"/>
          <w:highlight w:val="none"/>
        </w:rPr>
        <w:t>（签字）</w:t>
      </w:r>
    </w:p>
    <w:p w14:paraId="207F610C">
      <w:pPr>
        <w:pStyle w:val="5"/>
        <w:spacing w:before="120" w:beforeLines="50"/>
        <w:ind w:firstLine="1630" w:firstLineChars="580"/>
        <w:rPr>
          <w:rFonts w:hint="eastAsia" w:ascii="宋体" w:hAnsi="宋体"/>
          <w:color w:val="auto"/>
          <w:sz w:val="28"/>
          <w:szCs w:val="28"/>
          <w:highlight w:val="none"/>
        </w:rPr>
      </w:pPr>
      <w:r>
        <w:rPr>
          <w:rFonts w:hint="eastAsia"/>
          <w:b/>
          <w:color w:val="auto"/>
          <w:sz w:val="28"/>
          <w:szCs w:val="28"/>
          <w:highlight w:val="none"/>
        </w:rPr>
        <w:t xml:space="preserve">时  间：    </w:t>
      </w:r>
      <w:r>
        <w:rPr>
          <w:rFonts w:hint="eastAsia" w:ascii="宋体" w:hAnsi="宋体"/>
          <w:color w:val="auto"/>
          <w:sz w:val="28"/>
          <w:szCs w:val="28"/>
          <w:highlight w:val="none"/>
        </w:rPr>
        <w:t>20    年  月  日</w:t>
      </w:r>
    </w:p>
    <w:p w14:paraId="7538CDB4">
      <w:pPr>
        <w:pStyle w:val="5"/>
        <w:spacing w:before="120" w:beforeLines="50" w:after="120" w:afterLines="50"/>
        <w:ind w:firstLine="0"/>
        <w:jc w:val="center"/>
        <w:rPr>
          <w:rFonts w:hint="eastAsia"/>
          <w:color w:val="auto"/>
          <w:sz w:val="32"/>
          <w:szCs w:val="32"/>
          <w:highlight w:val="none"/>
        </w:rPr>
      </w:pPr>
    </w:p>
    <w:p w14:paraId="4DFD5FD6">
      <w:pPr>
        <w:pStyle w:val="5"/>
        <w:spacing w:before="120" w:beforeLines="50" w:after="120" w:afterLines="50"/>
        <w:ind w:firstLine="0"/>
        <w:jc w:val="center"/>
        <w:rPr>
          <w:rFonts w:hint="eastAsia"/>
          <w:b/>
          <w:bCs/>
          <w:color w:val="auto"/>
          <w:sz w:val="32"/>
          <w:szCs w:val="32"/>
          <w:highlight w:val="none"/>
        </w:rPr>
      </w:pPr>
    </w:p>
    <w:p w14:paraId="088E888E">
      <w:pPr>
        <w:rPr>
          <w:rFonts w:hint="eastAsia"/>
          <w:b/>
          <w:bCs/>
          <w:color w:val="auto"/>
          <w:sz w:val="32"/>
          <w:szCs w:val="32"/>
          <w:highlight w:val="none"/>
        </w:rPr>
      </w:pPr>
      <w:r>
        <w:rPr>
          <w:rFonts w:hint="eastAsia"/>
          <w:b/>
          <w:bCs/>
          <w:color w:val="auto"/>
          <w:sz w:val="32"/>
          <w:szCs w:val="32"/>
          <w:highlight w:val="none"/>
        </w:rPr>
        <w:br w:type="page"/>
      </w:r>
    </w:p>
    <w:p w14:paraId="39297DDA">
      <w:pPr>
        <w:pStyle w:val="5"/>
        <w:spacing w:before="120" w:beforeLines="50" w:after="120" w:afterLines="50"/>
        <w:ind w:firstLine="0"/>
        <w:jc w:val="center"/>
        <w:rPr>
          <w:rFonts w:hint="eastAsia"/>
          <w:b/>
          <w:bCs/>
          <w:color w:val="auto"/>
          <w:sz w:val="32"/>
          <w:szCs w:val="32"/>
          <w:highlight w:val="none"/>
        </w:rPr>
      </w:pPr>
      <w:r>
        <w:rPr>
          <w:rFonts w:hint="eastAsia"/>
          <w:b/>
          <w:bCs/>
          <w:color w:val="auto"/>
          <w:sz w:val="32"/>
          <w:szCs w:val="32"/>
          <w:highlight w:val="none"/>
        </w:rPr>
        <w:t>（资格审查部分）</w:t>
      </w:r>
    </w:p>
    <w:p w14:paraId="3C451AF1">
      <w:pPr>
        <w:rPr>
          <w:rFonts w:hint="eastAsia" w:ascii="微软雅黑" w:eastAsia="微软雅黑"/>
          <w:color w:val="auto"/>
          <w:sz w:val="44"/>
          <w:szCs w:val="44"/>
          <w:highlight w:val="none"/>
        </w:rPr>
      </w:pPr>
      <w:r>
        <w:rPr>
          <w:rFonts w:hint="eastAsia" w:ascii="微软雅黑" w:eastAsia="微软雅黑"/>
          <w:color w:val="auto"/>
          <w:sz w:val="44"/>
          <w:szCs w:val="44"/>
          <w:highlight w:val="none"/>
        </w:rPr>
        <w:br w:type="page"/>
      </w:r>
    </w:p>
    <w:p w14:paraId="222C55BE">
      <w:pPr>
        <w:pStyle w:val="5"/>
        <w:spacing w:before="120" w:beforeLines="50" w:after="120" w:afterLines="50"/>
        <w:ind w:firstLine="0"/>
        <w:jc w:val="center"/>
        <w:rPr>
          <w:rFonts w:hint="eastAsia" w:ascii="微软雅黑" w:eastAsia="微软雅黑"/>
          <w:color w:val="auto"/>
          <w:sz w:val="44"/>
          <w:szCs w:val="44"/>
          <w:highlight w:val="none"/>
        </w:rPr>
      </w:pPr>
      <w:r>
        <w:rPr>
          <w:rFonts w:hint="eastAsia" w:ascii="微软雅黑" w:eastAsia="微软雅黑"/>
          <w:color w:val="auto"/>
          <w:sz w:val="44"/>
          <w:szCs w:val="44"/>
          <w:highlight w:val="none"/>
        </w:rPr>
        <w:t>目  录</w:t>
      </w:r>
    </w:p>
    <w:p w14:paraId="6051E7D7">
      <w:pPr>
        <w:pStyle w:val="5"/>
        <w:spacing w:before="120" w:beforeLines="50" w:line="360" w:lineRule="auto"/>
        <w:ind w:firstLine="0"/>
        <w:rPr>
          <w:rFonts w:hint="eastAsia"/>
          <w:color w:val="auto"/>
          <w:sz w:val="24"/>
          <w:szCs w:val="24"/>
          <w:highlight w:val="none"/>
        </w:rPr>
      </w:pPr>
    </w:p>
    <w:p w14:paraId="554F4F95">
      <w:pPr>
        <w:rPr>
          <w:rFonts w:hint="eastAsia"/>
          <w:color w:val="auto"/>
          <w:highlight w:val="none"/>
        </w:rPr>
      </w:pPr>
    </w:p>
    <w:p w14:paraId="1DFCACE2">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rPr>
        <w:t>1.投标人基本情况表…………………………………………………………………页码</w:t>
      </w:r>
    </w:p>
    <w:p w14:paraId="3BBB5F08">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rPr>
        <w:t>2.法定代表人（单位负责人）身份证明……………………………………………………</w:t>
      </w:r>
    </w:p>
    <w:p w14:paraId="65C667DB">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rPr>
        <w:t>3.授权委托书…………………………………………………………………………</w:t>
      </w:r>
    </w:p>
    <w:p w14:paraId="4A9961DA">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eastAsia="zh-CN"/>
        </w:rPr>
        <w:t>资质证书</w:t>
      </w:r>
      <w:r>
        <w:rPr>
          <w:rFonts w:hint="eastAsia" w:ascii="宋体" w:hAnsi="宋体"/>
          <w:color w:val="auto"/>
          <w:szCs w:val="21"/>
          <w:highlight w:val="none"/>
        </w:rPr>
        <w:t>……………………………………………………………………………………</w:t>
      </w:r>
    </w:p>
    <w:p w14:paraId="52EEAD16">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.投标人</w:t>
      </w:r>
      <w:r>
        <w:rPr>
          <w:rFonts w:hint="eastAsia" w:ascii="宋体" w:hAnsi="宋体"/>
          <w:color w:val="auto"/>
          <w:szCs w:val="21"/>
          <w:highlight w:val="none"/>
          <w:lang w:val="zh-CN"/>
        </w:rPr>
        <w:t>营业执照等证明文件，自然人的身份证明</w:t>
      </w:r>
      <w:r>
        <w:rPr>
          <w:rFonts w:hint="eastAsia" w:ascii="宋体" w:hAnsi="宋体"/>
          <w:color w:val="auto"/>
          <w:szCs w:val="21"/>
          <w:highlight w:val="none"/>
        </w:rPr>
        <w:t>………………………………………</w:t>
      </w:r>
    </w:p>
    <w:p w14:paraId="3D22ABBF">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color w:val="auto"/>
          <w:highlight w:val="none"/>
        </w:rPr>
        <w:t>财务状况报告</w:t>
      </w:r>
      <w:r>
        <w:rPr>
          <w:rFonts w:hint="eastAsia" w:ascii="宋体" w:hAnsi="宋体"/>
          <w:color w:val="auto"/>
          <w:szCs w:val="21"/>
          <w:highlight w:val="none"/>
        </w:rPr>
        <w:t>………………………………………………………………………………</w:t>
      </w:r>
    </w:p>
    <w:p w14:paraId="6442EE37">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.税收缴纳证明………………………………………………………………………………</w:t>
      </w:r>
    </w:p>
    <w:p w14:paraId="6ADFE907">
      <w:pPr>
        <w:spacing w:line="480" w:lineRule="auto"/>
        <w:ind w:firstLine="525" w:firstLineChars="25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8</w:t>
      </w:r>
      <w:r>
        <w:rPr>
          <w:rFonts w:hint="eastAsia" w:ascii="宋体" w:hAnsi="宋体"/>
          <w:color w:val="auto"/>
          <w:szCs w:val="21"/>
          <w:highlight w:val="none"/>
        </w:rPr>
        <w:t>.信用中国和中国政府采购网以及国家企业信用信息公示系统截图…………………</w:t>
      </w:r>
    </w:p>
    <w:p w14:paraId="554D68D9">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.缴纳社会保障资金证明……………………………………………………………………</w:t>
      </w:r>
    </w:p>
    <w:p w14:paraId="35172D40">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r>
        <w:rPr>
          <w:rFonts w:hint="eastAsia" w:ascii="宋体" w:hAnsi="宋体"/>
          <w:color w:val="auto"/>
          <w:szCs w:val="21"/>
          <w:highlight w:val="none"/>
          <w:lang w:val="zh-CN"/>
        </w:rPr>
        <w:t>具备履行合同所必需的产品和专业技术能力的证明</w:t>
      </w:r>
      <w:r>
        <w:rPr>
          <w:rFonts w:hint="eastAsia" w:ascii="宋体" w:hAnsi="宋体"/>
          <w:color w:val="auto"/>
          <w:szCs w:val="21"/>
          <w:highlight w:val="none"/>
        </w:rPr>
        <w:t>……………………………………</w:t>
      </w:r>
    </w:p>
    <w:p w14:paraId="171EAC04">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11</w:t>
      </w:r>
      <w:r>
        <w:rPr>
          <w:rFonts w:hint="eastAsia" w:ascii="宋体" w:hAnsi="宋体"/>
          <w:color w:val="auto"/>
          <w:szCs w:val="21"/>
          <w:highlight w:val="none"/>
        </w:rPr>
        <w:t>.投标声明书………………………………………………………………………………</w:t>
      </w:r>
    </w:p>
    <w:p w14:paraId="070CED78">
      <w:pPr>
        <w:spacing w:line="480" w:lineRule="auto"/>
        <w:ind w:firstLine="525" w:firstLineChars="25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12.提供投标人享受政府采购优惠政策的证明材料</w:t>
      </w:r>
      <w:r>
        <w:rPr>
          <w:rFonts w:hint="eastAsia" w:ascii="宋体" w:hAnsi="宋体"/>
          <w:color w:val="auto"/>
          <w:szCs w:val="21"/>
          <w:highlight w:val="none"/>
        </w:rPr>
        <w:t>………………………………………</w:t>
      </w:r>
    </w:p>
    <w:p w14:paraId="52E56F10">
      <w:pPr>
        <w:spacing w:line="480" w:lineRule="auto"/>
        <w:ind w:firstLine="525" w:firstLineChars="250"/>
        <w:rPr>
          <w:rFonts w:hint="eastAsia" w:ascii="宋体" w:hAnsi="宋体"/>
          <w:color w:val="auto"/>
          <w:szCs w:val="21"/>
          <w:highlight w:val="none"/>
        </w:rPr>
      </w:pPr>
      <w:r>
        <w:rPr>
          <w:rFonts w:hint="eastAsia" w:ascii="宋体" w:hAnsi="宋体"/>
          <w:color w:val="auto"/>
          <w:szCs w:val="21"/>
          <w:highlight w:val="none"/>
          <w:lang w:val="en-US" w:eastAsia="zh-CN"/>
        </w:rPr>
        <w:t>13</w:t>
      </w:r>
      <w:r>
        <w:rPr>
          <w:rFonts w:hint="eastAsia" w:ascii="宋体" w:hAnsi="宋体"/>
          <w:color w:val="auto"/>
          <w:szCs w:val="21"/>
          <w:highlight w:val="none"/>
        </w:rPr>
        <w:t>.投标保证金</w:t>
      </w:r>
      <w:r>
        <w:rPr>
          <w:rFonts w:hint="eastAsia" w:ascii="宋体" w:hAnsi="宋体"/>
          <w:color w:val="auto"/>
          <w:szCs w:val="21"/>
          <w:highlight w:val="none"/>
          <w:lang w:eastAsia="zh-CN"/>
        </w:rPr>
        <w:t>凭证</w:t>
      </w:r>
      <w:r>
        <w:rPr>
          <w:rFonts w:hint="eastAsia" w:ascii="宋体" w:hAnsi="宋体"/>
          <w:color w:val="auto"/>
          <w:szCs w:val="21"/>
          <w:highlight w:val="none"/>
        </w:rPr>
        <w:t>…………………………………………………………………………</w:t>
      </w:r>
    </w:p>
    <w:p w14:paraId="2C86030F">
      <w:pPr>
        <w:pStyle w:val="5"/>
        <w:spacing w:before="120" w:beforeLines="50" w:after="120" w:afterLines="50"/>
        <w:ind w:firstLine="0"/>
        <w:jc w:val="center"/>
        <w:rPr>
          <w:rFonts w:hint="eastAsia"/>
          <w:b/>
          <w:color w:val="auto"/>
          <w:sz w:val="44"/>
          <w:szCs w:val="44"/>
          <w:highlight w:val="none"/>
        </w:rPr>
      </w:pPr>
    </w:p>
    <w:p w14:paraId="3A3B7EA9">
      <w:pPr>
        <w:pStyle w:val="5"/>
        <w:spacing w:before="120" w:beforeLines="50" w:after="120" w:afterLines="50"/>
        <w:ind w:firstLine="0"/>
        <w:jc w:val="center"/>
        <w:rPr>
          <w:rFonts w:hint="eastAsia"/>
          <w:b/>
          <w:color w:val="auto"/>
          <w:sz w:val="44"/>
          <w:szCs w:val="44"/>
          <w:highlight w:val="none"/>
        </w:rPr>
      </w:pPr>
    </w:p>
    <w:p w14:paraId="715AC790">
      <w:pPr>
        <w:pStyle w:val="5"/>
        <w:spacing w:before="120" w:beforeLines="50" w:after="120" w:afterLines="50"/>
        <w:ind w:firstLine="0"/>
        <w:jc w:val="center"/>
        <w:rPr>
          <w:rFonts w:hint="eastAsia"/>
          <w:b/>
          <w:color w:val="auto"/>
          <w:sz w:val="44"/>
          <w:szCs w:val="44"/>
          <w:highlight w:val="none"/>
        </w:rPr>
      </w:pPr>
    </w:p>
    <w:p w14:paraId="5E58FFAC">
      <w:pPr>
        <w:pStyle w:val="5"/>
        <w:spacing w:before="120" w:beforeLines="50" w:after="120" w:afterLines="50"/>
        <w:ind w:firstLine="0"/>
        <w:rPr>
          <w:rFonts w:hint="eastAsia" w:ascii="仿宋_GB2312" w:eastAsia="仿宋_GB2312"/>
          <w:b/>
          <w:color w:val="auto"/>
          <w:szCs w:val="21"/>
          <w:highlight w:val="none"/>
        </w:rPr>
      </w:pPr>
    </w:p>
    <w:p w14:paraId="2B1162D2">
      <w:pPr>
        <w:pStyle w:val="5"/>
        <w:spacing w:before="120" w:beforeLines="50" w:after="120" w:afterLines="50"/>
        <w:ind w:firstLine="0"/>
        <w:rPr>
          <w:rFonts w:hint="eastAsia" w:ascii="仿宋_GB2312" w:eastAsia="仿宋_GB2312"/>
          <w:b/>
          <w:color w:val="auto"/>
          <w:szCs w:val="21"/>
          <w:highlight w:val="none"/>
        </w:rPr>
      </w:pPr>
    </w:p>
    <w:p w14:paraId="74C0F92F">
      <w:pPr>
        <w:adjustRightInd w:val="0"/>
        <w:snapToGrid w:val="0"/>
        <w:spacing w:line="360" w:lineRule="auto"/>
        <w:jc w:val="center"/>
        <w:rPr>
          <w:rFonts w:ascii="宋体" w:hAnsi="宋体"/>
          <w:b/>
          <w:color w:val="auto"/>
          <w:sz w:val="36"/>
          <w:szCs w:val="36"/>
          <w:highlight w:val="none"/>
        </w:rPr>
      </w:pPr>
    </w:p>
    <w:p w14:paraId="353BB9FA">
      <w:pPr>
        <w:adjustRightInd w:val="0"/>
        <w:snapToGrid w:val="0"/>
        <w:spacing w:line="360" w:lineRule="auto"/>
        <w:jc w:val="center"/>
        <w:rPr>
          <w:rFonts w:hint="eastAsia" w:ascii="宋体" w:hAnsi="宋体"/>
          <w:b/>
          <w:color w:val="auto"/>
          <w:sz w:val="36"/>
          <w:szCs w:val="36"/>
          <w:highlight w:val="none"/>
        </w:rPr>
      </w:pPr>
      <w:r>
        <w:rPr>
          <w:rFonts w:ascii="宋体" w:hAnsi="宋体"/>
          <w:b/>
          <w:color w:val="auto"/>
          <w:sz w:val="36"/>
          <w:szCs w:val="36"/>
          <w:highlight w:val="none"/>
        </w:rPr>
        <w:br w:type="page"/>
      </w:r>
      <w:r>
        <w:rPr>
          <w:rFonts w:hint="eastAsia" w:ascii="宋体" w:hAnsi="宋体"/>
          <w:b/>
          <w:color w:val="auto"/>
          <w:sz w:val="36"/>
          <w:szCs w:val="36"/>
          <w:highlight w:val="none"/>
        </w:rPr>
        <w:t>1.投标人基本情况表</w:t>
      </w:r>
    </w:p>
    <w:tbl>
      <w:tblPr>
        <w:tblStyle w:val="1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416"/>
        <w:gridCol w:w="208"/>
        <w:gridCol w:w="1068"/>
        <w:gridCol w:w="143"/>
        <w:gridCol w:w="1418"/>
        <w:gridCol w:w="140"/>
        <w:gridCol w:w="427"/>
        <w:gridCol w:w="814"/>
        <w:gridCol w:w="1382"/>
      </w:tblGrid>
      <w:tr w14:paraId="0E4A5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984" w:type="dxa"/>
            <w:noWrap w:val="0"/>
            <w:vAlign w:val="center"/>
          </w:tcPr>
          <w:p w14:paraId="278D4D74">
            <w:pPr>
              <w:topLinePunct/>
              <w:jc w:val="center"/>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名称</w:t>
            </w:r>
          </w:p>
        </w:tc>
        <w:tc>
          <w:tcPr>
            <w:tcW w:w="7016" w:type="dxa"/>
            <w:gridSpan w:val="9"/>
            <w:noWrap w:val="0"/>
            <w:vAlign w:val="center"/>
          </w:tcPr>
          <w:p w14:paraId="5029E07B">
            <w:pPr>
              <w:topLinePunct/>
              <w:spacing w:line="440" w:lineRule="exact"/>
              <w:jc w:val="center"/>
              <w:rPr>
                <w:rFonts w:ascii="宋体" w:hAnsi="宋体"/>
                <w:color w:val="auto"/>
                <w:szCs w:val="21"/>
                <w:highlight w:val="none"/>
              </w:rPr>
            </w:pPr>
          </w:p>
        </w:tc>
      </w:tr>
      <w:tr w14:paraId="692FD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984" w:type="dxa"/>
            <w:noWrap w:val="0"/>
            <w:vAlign w:val="center"/>
          </w:tcPr>
          <w:p w14:paraId="39BFA1CD">
            <w:pPr>
              <w:topLinePunct/>
              <w:jc w:val="center"/>
              <w:rPr>
                <w:rFonts w:ascii="宋体" w:hAnsi="宋体"/>
                <w:color w:val="auto"/>
                <w:szCs w:val="21"/>
                <w:highlight w:val="none"/>
              </w:rPr>
            </w:pPr>
            <w:r>
              <w:rPr>
                <w:rFonts w:hint="eastAsia" w:ascii="宋体" w:hAnsi="宋体"/>
                <w:color w:val="auto"/>
                <w:szCs w:val="21"/>
                <w:highlight w:val="none"/>
              </w:rPr>
              <w:t>统一社会信用代码</w:t>
            </w:r>
          </w:p>
        </w:tc>
        <w:tc>
          <w:tcPr>
            <w:tcW w:w="1416" w:type="dxa"/>
            <w:noWrap w:val="0"/>
            <w:vAlign w:val="center"/>
          </w:tcPr>
          <w:p w14:paraId="7C1544AA">
            <w:pPr>
              <w:topLinePunct/>
              <w:spacing w:line="440" w:lineRule="exact"/>
              <w:jc w:val="center"/>
              <w:rPr>
                <w:rFonts w:ascii="宋体" w:hAnsi="宋体"/>
                <w:color w:val="auto"/>
                <w:szCs w:val="21"/>
                <w:highlight w:val="none"/>
              </w:rPr>
            </w:pPr>
          </w:p>
        </w:tc>
        <w:tc>
          <w:tcPr>
            <w:tcW w:w="1419" w:type="dxa"/>
            <w:gridSpan w:val="3"/>
            <w:noWrap w:val="0"/>
            <w:vAlign w:val="center"/>
          </w:tcPr>
          <w:p w14:paraId="02F33900">
            <w:pPr>
              <w:topLinePunct/>
              <w:jc w:val="center"/>
              <w:rPr>
                <w:rFonts w:ascii="宋体" w:hAnsi="宋体"/>
                <w:color w:val="auto"/>
                <w:szCs w:val="21"/>
                <w:highlight w:val="none"/>
              </w:rPr>
            </w:pPr>
            <w:r>
              <w:rPr>
                <w:rFonts w:hint="eastAsia" w:ascii="宋体" w:hAnsi="宋体"/>
                <w:color w:val="auto"/>
                <w:szCs w:val="21"/>
                <w:highlight w:val="none"/>
              </w:rPr>
              <w:t>注册资金</w:t>
            </w:r>
          </w:p>
        </w:tc>
        <w:tc>
          <w:tcPr>
            <w:tcW w:w="1418" w:type="dxa"/>
            <w:noWrap w:val="0"/>
            <w:vAlign w:val="center"/>
          </w:tcPr>
          <w:p w14:paraId="400C0FBA">
            <w:pPr>
              <w:topLinePunct/>
              <w:jc w:val="center"/>
              <w:rPr>
                <w:rFonts w:ascii="宋体" w:hAnsi="宋体"/>
                <w:color w:val="auto"/>
                <w:szCs w:val="21"/>
                <w:highlight w:val="none"/>
              </w:rPr>
            </w:pPr>
          </w:p>
        </w:tc>
        <w:tc>
          <w:tcPr>
            <w:tcW w:w="1381" w:type="dxa"/>
            <w:gridSpan w:val="3"/>
            <w:noWrap w:val="0"/>
            <w:vAlign w:val="center"/>
          </w:tcPr>
          <w:p w14:paraId="6EC5C909">
            <w:pPr>
              <w:topLinePunct/>
              <w:spacing w:line="440" w:lineRule="exact"/>
              <w:jc w:val="center"/>
              <w:rPr>
                <w:rFonts w:ascii="宋体" w:hAnsi="宋体"/>
                <w:color w:val="auto"/>
                <w:szCs w:val="21"/>
                <w:highlight w:val="none"/>
              </w:rPr>
            </w:pPr>
            <w:r>
              <w:rPr>
                <w:rFonts w:hint="eastAsia" w:ascii="宋体" w:hAnsi="宋体"/>
                <w:color w:val="auto"/>
                <w:szCs w:val="21"/>
                <w:highlight w:val="none"/>
              </w:rPr>
              <w:t>成立时间</w:t>
            </w:r>
          </w:p>
        </w:tc>
        <w:tc>
          <w:tcPr>
            <w:tcW w:w="1382" w:type="dxa"/>
            <w:noWrap w:val="0"/>
            <w:vAlign w:val="center"/>
          </w:tcPr>
          <w:p w14:paraId="23F55B98">
            <w:pPr>
              <w:topLinePunct/>
              <w:spacing w:line="440" w:lineRule="exact"/>
              <w:jc w:val="center"/>
              <w:rPr>
                <w:rFonts w:ascii="宋体" w:hAnsi="宋体"/>
                <w:color w:val="auto"/>
                <w:szCs w:val="21"/>
                <w:highlight w:val="none"/>
              </w:rPr>
            </w:pPr>
          </w:p>
        </w:tc>
      </w:tr>
      <w:tr w14:paraId="7CAC3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984" w:type="dxa"/>
            <w:noWrap w:val="0"/>
            <w:vAlign w:val="center"/>
          </w:tcPr>
          <w:p w14:paraId="5BA955E6">
            <w:pPr>
              <w:topLinePunct/>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4253" w:type="dxa"/>
            <w:gridSpan w:val="5"/>
            <w:noWrap w:val="0"/>
            <w:vAlign w:val="center"/>
          </w:tcPr>
          <w:p w14:paraId="390CEB09">
            <w:pPr>
              <w:topLinePunct/>
              <w:spacing w:line="440" w:lineRule="exact"/>
              <w:jc w:val="center"/>
              <w:rPr>
                <w:rFonts w:ascii="宋体" w:hAnsi="宋体"/>
                <w:color w:val="auto"/>
                <w:szCs w:val="21"/>
                <w:highlight w:val="none"/>
              </w:rPr>
            </w:pPr>
          </w:p>
        </w:tc>
        <w:tc>
          <w:tcPr>
            <w:tcW w:w="1381" w:type="dxa"/>
            <w:gridSpan w:val="3"/>
            <w:noWrap w:val="0"/>
            <w:vAlign w:val="center"/>
          </w:tcPr>
          <w:p w14:paraId="03FF916A">
            <w:pPr>
              <w:topLinePunct/>
              <w:spacing w:line="440" w:lineRule="exact"/>
              <w:jc w:val="center"/>
              <w:rPr>
                <w:rFonts w:ascii="宋体" w:hAnsi="宋体"/>
                <w:color w:val="auto"/>
                <w:szCs w:val="21"/>
                <w:highlight w:val="none"/>
              </w:rPr>
            </w:pPr>
            <w:r>
              <w:rPr>
                <w:rFonts w:hint="eastAsia" w:ascii="宋体" w:hAnsi="宋体"/>
                <w:color w:val="auto"/>
                <w:szCs w:val="21"/>
                <w:highlight w:val="none"/>
              </w:rPr>
              <w:t>资产总额</w:t>
            </w:r>
          </w:p>
        </w:tc>
        <w:tc>
          <w:tcPr>
            <w:tcW w:w="1382" w:type="dxa"/>
            <w:noWrap w:val="0"/>
            <w:vAlign w:val="center"/>
          </w:tcPr>
          <w:p w14:paraId="24BC7869">
            <w:pPr>
              <w:topLinePunct/>
              <w:spacing w:line="440" w:lineRule="exact"/>
              <w:jc w:val="center"/>
              <w:rPr>
                <w:rFonts w:ascii="宋体" w:hAnsi="宋体"/>
                <w:color w:val="auto"/>
                <w:szCs w:val="21"/>
                <w:highlight w:val="none"/>
              </w:rPr>
            </w:pPr>
          </w:p>
        </w:tc>
      </w:tr>
      <w:tr w14:paraId="3CCB3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1143168C">
            <w:pPr>
              <w:topLinePunct/>
              <w:jc w:val="center"/>
              <w:rPr>
                <w:rFonts w:hint="eastAsia" w:ascii="宋体" w:hAnsi="宋体"/>
                <w:color w:val="auto"/>
                <w:szCs w:val="21"/>
                <w:highlight w:val="none"/>
              </w:rPr>
            </w:pPr>
            <w:r>
              <w:rPr>
                <w:rFonts w:hint="eastAsia" w:ascii="宋体" w:hAnsi="宋体"/>
                <w:color w:val="auto"/>
                <w:szCs w:val="21"/>
                <w:highlight w:val="none"/>
              </w:rPr>
              <w:t>上年营业额</w:t>
            </w:r>
          </w:p>
        </w:tc>
        <w:tc>
          <w:tcPr>
            <w:tcW w:w="1416" w:type="dxa"/>
            <w:noWrap w:val="0"/>
            <w:vAlign w:val="center"/>
          </w:tcPr>
          <w:p w14:paraId="0033F217">
            <w:pPr>
              <w:topLinePunct/>
              <w:jc w:val="center"/>
              <w:rPr>
                <w:rFonts w:hint="eastAsia" w:ascii="宋体" w:hAnsi="宋体"/>
                <w:color w:val="auto"/>
                <w:szCs w:val="21"/>
                <w:highlight w:val="none"/>
              </w:rPr>
            </w:pPr>
          </w:p>
        </w:tc>
        <w:tc>
          <w:tcPr>
            <w:tcW w:w="1419" w:type="dxa"/>
            <w:gridSpan w:val="3"/>
            <w:noWrap w:val="0"/>
            <w:vAlign w:val="center"/>
          </w:tcPr>
          <w:p w14:paraId="0B46FEE9">
            <w:pPr>
              <w:topLinePunct/>
              <w:jc w:val="center"/>
              <w:rPr>
                <w:rFonts w:hint="eastAsia" w:ascii="宋体" w:hAnsi="宋体"/>
                <w:color w:val="auto"/>
                <w:szCs w:val="21"/>
                <w:highlight w:val="none"/>
              </w:rPr>
            </w:pPr>
            <w:r>
              <w:rPr>
                <w:rFonts w:hint="eastAsia" w:ascii="宋体" w:hAnsi="宋体"/>
                <w:color w:val="auto"/>
                <w:szCs w:val="21"/>
                <w:highlight w:val="none"/>
              </w:rPr>
              <w:t>员工总人数</w:t>
            </w:r>
          </w:p>
        </w:tc>
        <w:tc>
          <w:tcPr>
            <w:tcW w:w="1418" w:type="dxa"/>
            <w:noWrap w:val="0"/>
            <w:vAlign w:val="center"/>
          </w:tcPr>
          <w:p w14:paraId="455D63EA">
            <w:pPr>
              <w:topLinePunct/>
              <w:jc w:val="center"/>
              <w:rPr>
                <w:rFonts w:hint="eastAsia" w:ascii="宋体" w:hAnsi="宋体"/>
                <w:color w:val="auto"/>
                <w:szCs w:val="21"/>
                <w:highlight w:val="none"/>
              </w:rPr>
            </w:pPr>
          </w:p>
        </w:tc>
        <w:tc>
          <w:tcPr>
            <w:tcW w:w="1381" w:type="dxa"/>
            <w:gridSpan w:val="3"/>
            <w:noWrap w:val="0"/>
            <w:vAlign w:val="center"/>
          </w:tcPr>
          <w:p w14:paraId="4BE12A00">
            <w:pPr>
              <w:topLinePunct/>
              <w:spacing w:line="440" w:lineRule="exact"/>
              <w:jc w:val="center"/>
              <w:rPr>
                <w:rFonts w:hint="eastAsia" w:ascii="宋体" w:hAnsi="宋体"/>
                <w:color w:val="auto"/>
                <w:szCs w:val="21"/>
                <w:highlight w:val="none"/>
              </w:rPr>
            </w:pPr>
            <w:r>
              <w:rPr>
                <w:rFonts w:hint="eastAsia" w:ascii="宋体" w:hAnsi="宋体"/>
                <w:color w:val="auto"/>
                <w:szCs w:val="21"/>
                <w:highlight w:val="none"/>
              </w:rPr>
              <w:t>企业类型</w:t>
            </w:r>
          </w:p>
        </w:tc>
        <w:tc>
          <w:tcPr>
            <w:tcW w:w="1382" w:type="dxa"/>
            <w:noWrap w:val="0"/>
            <w:vAlign w:val="center"/>
          </w:tcPr>
          <w:p w14:paraId="5470124E">
            <w:pPr>
              <w:topLinePunct/>
              <w:spacing w:line="440" w:lineRule="exact"/>
              <w:jc w:val="center"/>
              <w:rPr>
                <w:rFonts w:hint="eastAsia" w:ascii="宋体" w:hAnsi="宋体"/>
                <w:color w:val="auto"/>
                <w:szCs w:val="21"/>
                <w:highlight w:val="none"/>
              </w:rPr>
            </w:pPr>
          </w:p>
        </w:tc>
      </w:tr>
      <w:tr w14:paraId="000B5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5F797CF0">
            <w:pPr>
              <w:topLinePunct/>
              <w:jc w:val="center"/>
              <w:rPr>
                <w:rFonts w:hint="eastAsia" w:ascii="宋体" w:hAnsi="宋体"/>
                <w:color w:val="auto"/>
                <w:szCs w:val="21"/>
                <w:highlight w:val="none"/>
              </w:rPr>
            </w:pPr>
            <w:r>
              <w:rPr>
                <w:rFonts w:hint="eastAsia" w:ascii="宋体" w:hAnsi="宋体"/>
                <w:color w:val="auto"/>
                <w:szCs w:val="21"/>
                <w:highlight w:val="none"/>
              </w:rPr>
              <w:t>法定代表人</w:t>
            </w:r>
          </w:p>
          <w:p w14:paraId="2DE271BB">
            <w:pPr>
              <w:topLinePunct/>
              <w:jc w:val="center"/>
              <w:rPr>
                <w:rFonts w:hint="eastAsia" w:ascii="宋体" w:hAnsi="宋体"/>
                <w:color w:val="auto"/>
                <w:szCs w:val="21"/>
                <w:highlight w:val="none"/>
              </w:rPr>
            </w:pPr>
            <w:r>
              <w:rPr>
                <w:rFonts w:hint="eastAsia" w:ascii="宋体" w:hAnsi="宋体"/>
                <w:color w:val="auto"/>
                <w:szCs w:val="21"/>
                <w:highlight w:val="none"/>
              </w:rPr>
              <w:t xml:space="preserve"> （单位负责人）</w:t>
            </w:r>
          </w:p>
        </w:tc>
        <w:tc>
          <w:tcPr>
            <w:tcW w:w="1416" w:type="dxa"/>
            <w:vMerge w:val="restart"/>
            <w:noWrap w:val="0"/>
            <w:vAlign w:val="center"/>
          </w:tcPr>
          <w:p w14:paraId="5944B5BC">
            <w:pPr>
              <w:topLinePunct/>
              <w:jc w:val="center"/>
              <w:rPr>
                <w:rFonts w:hint="eastAsia" w:ascii="宋体" w:hAnsi="宋体"/>
                <w:color w:val="auto"/>
                <w:szCs w:val="21"/>
                <w:highlight w:val="none"/>
              </w:rPr>
            </w:pPr>
            <w:r>
              <w:rPr>
                <w:rFonts w:hint="eastAsia" w:ascii="宋体" w:hAnsi="宋体"/>
                <w:color w:val="auto"/>
                <w:szCs w:val="21"/>
                <w:highlight w:val="none"/>
              </w:rPr>
              <w:t>姓名</w:t>
            </w:r>
          </w:p>
        </w:tc>
        <w:tc>
          <w:tcPr>
            <w:tcW w:w="1419" w:type="dxa"/>
            <w:gridSpan w:val="3"/>
            <w:vMerge w:val="restart"/>
            <w:noWrap w:val="0"/>
            <w:vAlign w:val="center"/>
          </w:tcPr>
          <w:p w14:paraId="350EDFE1">
            <w:pPr>
              <w:topLinePunct/>
              <w:jc w:val="center"/>
              <w:rPr>
                <w:rFonts w:hint="eastAsia" w:ascii="宋体" w:hAnsi="宋体"/>
                <w:color w:val="auto"/>
                <w:szCs w:val="21"/>
                <w:highlight w:val="none"/>
              </w:rPr>
            </w:pPr>
          </w:p>
        </w:tc>
        <w:tc>
          <w:tcPr>
            <w:tcW w:w="1418" w:type="dxa"/>
            <w:vMerge w:val="restart"/>
            <w:noWrap w:val="0"/>
            <w:vAlign w:val="center"/>
          </w:tcPr>
          <w:p w14:paraId="201175E2">
            <w:pPr>
              <w:topLinePunct/>
              <w:jc w:val="center"/>
              <w:rPr>
                <w:rFonts w:hint="eastAsia" w:ascii="宋体" w:hAnsi="宋体"/>
                <w:color w:val="auto"/>
                <w:szCs w:val="21"/>
                <w:highlight w:val="none"/>
              </w:rPr>
            </w:pPr>
            <w:r>
              <w:rPr>
                <w:rFonts w:hint="eastAsia" w:ascii="宋体" w:hAnsi="宋体"/>
                <w:color w:val="auto"/>
                <w:szCs w:val="21"/>
                <w:highlight w:val="none"/>
              </w:rPr>
              <w:t>电话</w:t>
            </w:r>
          </w:p>
        </w:tc>
        <w:tc>
          <w:tcPr>
            <w:tcW w:w="1381" w:type="dxa"/>
            <w:gridSpan w:val="3"/>
            <w:noWrap w:val="0"/>
            <w:vAlign w:val="center"/>
          </w:tcPr>
          <w:p w14:paraId="397503BC">
            <w:pPr>
              <w:topLinePunct/>
              <w:spacing w:line="440" w:lineRule="exact"/>
              <w:jc w:val="center"/>
              <w:rPr>
                <w:rFonts w:hint="eastAsia" w:ascii="宋体" w:hAnsi="宋体"/>
                <w:color w:val="auto"/>
                <w:szCs w:val="21"/>
                <w:highlight w:val="none"/>
              </w:rPr>
            </w:pPr>
            <w:r>
              <w:rPr>
                <w:rFonts w:hint="eastAsia" w:ascii="宋体" w:hAnsi="宋体"/>
                <w:color w:val="auto"/>
                <w:szCs w:val="21"/>
                <w:highlight w:val="none"/>
              </w:rPr>
              <w:t>手机</w:t>
            </w:r>
          </w:p>
        </w:tc>
        <w:tc>
          <w:tcPr>
            <w:tcW w:w="1382" w:type="dxa"/>
            <w:noWrap w:val="0"/>
            <w:vAlign w:val="center"/>
          </w:tcPr>
          <w:p w14:paraId="46874F67">
            <w:pPr>
              <w:topLinePunct/>
              <w:spacing w:line="440" w:lineRule="exact"/>
              <w:jc w:val="center"/>
              <w:rPr>
                <w:rFonts w:hint="eastAsia" w:ascii="宋体" w:hAnsi="宋体"/>
                <w:color w:val="auto"/>
                <w:szCs w:val="21"/>
                <w:highlight w:val="none"/>
              </w:rPr>
            </w:pPr>
          </w:p>
        </w:tc>
      </w:tr>
      <w:tr w14:paraId="6196C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02855E0C">
            <w:pPr>
              <w:topLinePunct/>
              <w:jc w:val="center"/>
              <w:rPr>
                <w:rFonts w:hint="eastAsia" w:ascii="宋体" w:hAnsi="宋体"/>
                <w:color w:val="auto"/>
                <w:szCs w:val="21"/>
                <w:highlight w:val="none"/>
              </w:rPr>
            </w:pPr>
          </w:p>
        </w:tc>
        <w:tc>
          <w:tcPr>
            <w:tcW w:w="1416" w:type="dxa"/>
            <w:vMerge w:val="continue"/>
            <w:noWrap w:val="0"/>
            <w:vAlign w:val="center"/>
          </w:tcPr>
          <w:p w14:paraId="76CBD309">
            <w:pPr>
              <w:topLinePunct/>
              <w:jc w:val="center"/>
              <w:rPr>
                <w:rFonts w:hint="eastAsia" w:ascii="宋体" w:hAnsi="宋体"/>
                <w:color w:val="auto"/>
                <w:szCs w:val="21"/>
                <w:highlight w:val="none"/>
              </w:rPr>
            </w:pPr>
          </w:p>
        </w:tc>
        <w:tc>
          <w:tcPr>
            <w:tcW w:w="1419" w:type="dxa"/>
            <w:gridSpan w:val="3"/>
            <w:vMerge w:val="continue"/>
            <w:noWrap w:val="0"/>
            <w:vAlign w:val="center"/>
          </w:tcPr>
          <w:p w14:paraId="65FCFF39">
            <w:pPr>
              <w:topLinePunct/>
              <w:jc w:val="center"/>
              <w:rPr>
                <w:rFonts w:hint="eastAsia" w:ascii="宋体" w:hAnsi="宋体"/>
                <w:color w:val="auto"/>
                <w:szCs w:val="21"/>
                <w:highlight w:val="none"/>
              </w:rPr>
            </w:pPr>
          </w:p>
        </w:tc>
        <w:tc>
          <w:tcPr>
            <w:tcW w:w="1418" w:type="dxa"/>
            <w:vMerge w:val="continue"/>
            <w:noWrap w:val="0"/>
            <w:vAlign w:val="center"/>
          </w:tcPr>
          <w:p w14:paraId="3447E17A">
            <w:pPr>
              <w:topLinePunct/>
              <w:jc w:val="center"/>
              <w:rPr>
                <w:rFonts w:hint="eastAsia" w:ascii="宋体" w:hAnsi="宋体"/>
                <w:color w:val="auto"/>
                <w:szCs w:val="21"/>
                <w:highlight w:val="none"/>
              </w:rPr>
            </w:pPr>
          </w:p>
        </w:tc>
        <w:tc>
          <w:tcPr>
            <w:tcW w:w="1381" w:type="dxa"/>
            <w:gridSpan w:val="3"/>
            <w:noWrap w:val="0"/>
            <w:vAlign w:val="center"/>
          </w:tcPr>
          <w:p w14:paraId="4E7B8D9F">
            <w:pPr>
              <w:topLinePunct/>
              <w:spacing w:line="440" w:lineRule="exact"/>
              <w:jc w:val="center"/>
              <w:rPr>
                <w:rFonts w:hint="eastAsia" w:ascii="宋体" w:hAnsi="宋体"/>
                <w:color w:val="auto"/>
                <w:szCs w:val="21"/>
                <w:highlight w:val="none"/>
              </w:rPr>
            </w:pPr>
            <w:r>
              <w:rPr>
                <w:rFonts w:hint="eastAsia" w:ascii="宋体" w:hAnsi="宋体"/>
                <w:color w:val="auto"/>
                <w:szCs w:val="21"/>
                <w:highlight w:val="none"/>
              </w:rPr>
              <w:t>办公</w:t>
            </w:r>
          </w:p>
        </w:tc>
        <w:tc>
          <w:tcPr>
            <w:tcW w:w="1382" w:type="dxa"/>
            <w:noWrap w:val="0"/>
            <w:vAlign w:val="center"/>
          </w:tcPr>
          <w:p w14:paraId="2D68B48B">
            <w:pPr>
              <w:topLinePunct/>
              <w:spacing w:line="440" w:lineRule="exact"/>
              <w:jc w:val="center"/>
              <w:rPr>
                <w:rFonts w:hint="eastAsia" w:ascii="宋体" w:hAnsi="宋体"/>
                <w:color w:val="auto"/>
                <w:szCs w:val="21"/>
                <w:highlight w:val="none"/>
              </w:rPr>
            </w:pPr>
          </w:p>
        </w:tc>
      </w:tr>
      <w:tr w14:paraId="74212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0FAD749C">
            <w:pPr>
              <w:topLinePunct/>
              <w:jc w:val="center"/>
              <w:rPr>
                <w:rFonts w:hint="eastAsia" w:ascii="宋体" w:hAnsi="宋体"/>
                <w:color w:val="auto"/>
                <w:szCs w:val="21"/>
                <w:highlight w:val="none"/>
              </w:rPr>
            </w:pPr>
            <w:r>
              <w:rPr>
                <w:rFonts w:hint="eastAsia" w:ascii="宋体" w:hAnsi="宋体"/>
                <w:color w:val="auto"/>
                <w:szCs w:val="21"/>
                <w:highlight w:val="none"/>
              </w:rPr>
              <w:t>联系方式</w:t>
            </w:r>
          </w:p>
        </w:tc>
        <w:tc>
          <w:tcPr>
            <w:tcW w:w="1416" w:type="dxa"/>
            <w:vMerge w:val="restart"/>
            <w:noWrap w:val="0"/>
            <w:vAlign w:val="center"/>
          </w:tcPr>
          <w:p w14:paraId="62C73D76">
            <w:pPr>
              <w:topLinePunct/>
              <w:jc w:val="center"/>
              <w:rPr>
                <w:rFonts w:hint="eastAsia" w:ascii="宋体" w:hAnsi="宋体"/>
                <w:color w:val="auto"/>
                <w:szCs w:val="21"/>
                <w:highlight w:val="none"/>
              </w:rPr>
            </w:pPr>
            <w:r>
              <w:rPr>
                <w:rFonts w:hint="eastAsia" w:ascii="宋体" w:hAnsi="宋体"/>
                <w:color w:val="auto"/>
                <w:szCs w:val="21"/>
                <w:highlight w:val="none"/>
              </w:rPr>
              <w:t>联系人</w:t>
            </w:r>
          </w:p>
        </w:tc>
        <w:tc>
          <w:tcPr>
            <w:tcW w:w="1419" w:type="dxa"/>
            <w:gridSpan w:val="3"/>
            <w:vMerge w:val="restart"/>
            <w:noWrap w:val="0"/>
            <w:vAlign w:val="center"/>
          </w:tcPr>
          <w:p w14:paraId="009E7684">
            <w:pPr>
              <w:topLinePunct/>
              <w:jc w:val="center"/>
              <w:rPr>
                <w:rFonts w:hint="eastAsia" w:ascii="宋体" w:hAnsi="宋体"/>
                <w:color w:val="auto"/>
                <w:szCs w:val="21"/>
                <w:highlight w:val="none"/>
              </w:rPr>
            </w:pPr>
          </w:p>
        </w:tc>
        <w:tc>
          <w:tcPr>
            <w:tcW w:w="1418" w:type="dxa"/>
            <w:noWrap w:val="0"/>
            <w:vAlign w:val="center"/>
          </w:tcPr>
          <w:p w14:paraId="17CC9A86">
            <w:pPr>
              <w:topLinePunct/>
              <w:jc w:val="center"/>
              <w:rPr>
                <w:rFonts w:hint="eastAsia" w:ascii="宋体" w:hAnsi="宋体"/>
                <w:color w:val="auto"/>
                <w:szCs w:val="21"/>
                <w:highlight w:val="none"/>
              </w:rPr>
            </w:pPr>
            <w:r>
              <w:rPr>
                <w:rFonts w:hint="eastAsia" w:ascii="宋体" w:hAnsi="宋体"/>
                <w:color w:val="auto"/>
                <w:szCs w:val="21"/>
                <w:highlight w:val="none"/>
              </w:rPr>
              <w:t>电话</w:t>
            </w:r>
          </w:p>
        </w:tc>
        <w:tc>
          <w:tcPr>
            <w:tcW w:w="2763" w:type="dxa"/>
            <w:gridSpan w:val="4"/>
            <w:noWrap w:val="0"/>
            <w:vAlign w:val="center"/>
          </w:tcPr>
          <w:p w14:paraId="0C08EC88">
            <w:pPr>
              <w:topLinePunct/>
              <w:spacing w:line="440" w:lineRule="exact"/>
              <w:jc w:val="center"/>
              <w:rPr>
                <w:rFonts w:hint="eastAsia" w:ascii="宋体" w:hAnsi="宋体"/>
                <w:color w:val="auto"/>
                <w:szCs w:val="21"/>
                <w:highlight w:val="none"/>
              </w:rPr>
            </w:pPr>
          </w:p>
        </w:tc>
      </w:tr>
      <w:tr w14:paraId="0E685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7FA4096E">
            <w:pPr>
              <w:topLinePunct/>
              <w:jc w:val="center"/>
              <w:rPr>
                <w:rFonts w:hint="eastAsia" w:ascii="宋体" w:hAnsi="宋体"/>
                <w:color w:val="auto"/>
                <w:szCs w:val="21"/>
                <w:highlight w:val="none"/>
              </w:rPr>
            </w:pPr>
          </w:p>
        </w:tc>
        <w:tc>
          <w:tcPr>
            <w:tcW w:w="1416" w:type="dxa"/>
            <w:vMerge w:val="continue"/>
            <w:noWrap w:val="0"/>
            <w:vAlign w:val="center"/>
          </w:tcPr>
          <w:p w14:paraId="55138EA1">
            <w:pPr>
              <w:topLinePunct/>
              <w:jc w:val="center"/>
              <w:rPr>
                <w:rFonts w:hint="eastAsia" w:ascii="宋体" w:hAnsi="宋体"/>
                <w:color w:val="auto"/>
                <w:szCs w:val="21"/>
                <w:highlight w:val="none"/>
              </w:rPr>
            </w:pPr>
          </w:p>
        </w:tc>
        <w:tc>
          <w:tcPr>
            <w:tcW w:w="1419" w:type="dxa"/>
            <w:gridSpan w:val="3"/>
            <w:vMerge w:val="continue"/>
            <w:noWrap w:val="0"/>
            <w:vAlign w:val="center"/>
          </w:tcPr>
          <w:p w14:paraId="76860FBD">
            <w:pPr>
              <w:topLinePunct/>
              <w:jc w:val="center"/>
              <w:rPr>
                <w:rFonts w:hint="eastAsia" w:ascii="宋体" w:hAnsi="宋体"/>
                <w:color w:val="auto"/>
                <w:szCs w:val="21"/>
                <w:highlight w:val="none"/>
              </w:rPr>
            </w:pPr>
          </w:p>
        </w:tc>
        <w:tc>
          <w:tcPr>
            <w:tcW w:w="1418" w:type="dxa"/>
            <w:noWrap w:val="0"/>
            <w:vAlign w:val="center"/>
          </w:tcPr>
          <w:p w14:paraId="60999C81">
            <w:pPr>
              <w:topLinePunct/>
              <w:jc w:val="center"/>
              <w:rPr>
                <w:rFonts w:hint="eastAsia" w:ascii="宋体" w:hAnsi="宋体"/>
                <w:color w:val="auto"/>
                <w:szCs w:val="21"/>
                <w:highlight w:val="none"/>
              </w:rPr>
            </w:pPr>
            <w:r>
              <w:rPr>
                <w:rFonts w:hint="eastAsia" w:ascii="宋体" w:hAnsi="宋体"/>
                <w:color w:val="auto"/>
                <w:szCs w:val="21"/>
                <w:highlight w:val="none"/>
              </w:rPr>
              <w:t>邮箱</w:t>
            </w:r>
          </w:p>
        </w:tc>
        <w:tc>
          <w:tcPr>
            <w:tcW w:w="2763" w:type="dxa"/>
            <w:gridSpan w:val="4"/>
            <w:noWrap w:val="0"/>
            <w:vAlign w:val="center"/>
          </w:tcPr>
          <w:p w14:paraId="5E46831C">
            <w:pPr>
              <w:topLinePunct/>
              <w:spacing w:line="440" w:lineRule="exact"/>
              <w:jc w:val="center"/>
              <w:rPr>
                <w:rFonts w:hint="eastAsia" w:ascii="宋体" w:hAnsi="宋体"/>
                <w:color w:val="auto"/>
                <w:szCs w:val="21"/>
                <w:highlight w:val="none"/>
              </w:rPr>
            </w:pPr>
          </w:p>
        </w:tc>
      </w:tr>
      <w:tr w14:paraId="38EFE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377B3D13">
            <w:pPr>
              <w:topLinePunct/>
              <w:jc w:val="center"/>
              <w:rPr>
                <w:rFonts w:hint="eastAsia" w:ascii="宋体" w:hAnsi="宋体"/>
                <w:color w:val="auto"/>
                <w:szCs w:val="21"/>
                <w:highlight w:val="none"/>
              </w:rPr>
            </w:pPr>
            <w:r>
              <w:rPr>
                <w:rFonts w:hint="eastAsia" w:ascii="宋体" w:hAnsi="宋体"/>
                <w:color w:val="auto"/>
                <w:szCs w:val="21"/>
                <w:highlight w:val="none"/>
              </w:rPr>
              <w:t>基本账户开银行行</w:t>
            </w:r>
          </w:p>
        </w:tc>
        <w:tc>
          <w:tcPr>
            <w:tcW w:w="2835" w:type="dxa"/>
            <w:gridSpan w:val="4"/>
            <w:noWrap w:val="0"/>
            <w:vAlign w:val="center"/>
          </w:tcPr>
          <w:p w14:paraId="0E20DBEF">
            <w:pPr>
              <w:topLinePunct/>
              <w:spacing w:line="440" w:lineRule="exact"/>
              <w:jc w:val="center"/>
              <w:rPr>
                <w:rFonts w:hint="eastAsia" w:ascii="宋体" w:hAnsi="宋体"/>
                <w:color w:val="auto"/>
                <w:szCs w:val="21"/>
                <w:highlight w:val="none"/>
              </w:rPr>
            </w:pPr>
          </w:p>
        </w:tc>
        <w:tc>
          <w:tcPr>
            <w:tcW w:w="1985" w:type="dxa"/>
            <w:gridSpan w:val="3"/>
            <w:noWrap w:val="0"/>
            <w:vAlign w:val="center"/>
          </w:tcPr>
          <w:p w14:paraId="1E445576">
            <w:pPr>
              <w:topLinePunct/>
              <w:spacing w:line="440" w:lineRule="exact"/>
              <w:jc w:val="center"/>
              <w:rPr>
                <w:rFonts w:hint="eastAsia" w:ascii="宋体" w:hAnsi="宋体"/>
                <w:color w:val="auto"/>
                <w:szCs w:val="21"/>
                <w:highlight w:val="none"/>
              </w:rPr>
            </w:pPr>
            <w:r>
              <w:rPr>
                <w:rFonts w:hint="eastAsia" w:ascii="宋体" w:hAnsi="宋体"/>
                <w:color w:val="auto"/>
                <w:szCs w:val="21"/>
                <w:highlight w:val="none"/>
              </w:rPr>
              <w:t>基本账户银行账号</w:t>
            </w:r>
          </w:p>
        </w:tc>
        <w:tc>
          <w:tcPr>
            <w:tcW w:w="2196" w:type="dxa"/>
            <w:gridSpan w:val="2"/>
            <w:noWrap w:val="0"/>
            <w:vAlign w:val="center"/>
          </w:tcPr>
          <w:p w14:paraId="6B70D29C">
            <w:pPr>
              <w:topLinePunct/>
              <w:spacing w:line="440" w:lineRule="exact"/>
              <w:jc w:val="center"/>
              <w:rPr>
                <w:rFonts w:hint="eastAsia" w:ascii="宋体" w:hAnsi="宋体"/>
                <w:color w:val="auto"/>
                <w:szCs w:val="21"/>
                <w:highlight w:val="none"/>
              </w:rPr>
            </w:pPr>
          </w:p>
        </w:tc>
      </w:tr>
      <w:tr w14:paraId="1E3E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8" w:hRule="atLeast"/>
        </w:trPr>
        <w:tc>
          <w:tcPr>
            <w:tcW w:w="1984" w:type="dxa"/>
            <w:noWrap w:val="0"/>
            <w:vAlign w:val="center"/>
          </w:tcPr>
          <w:p w14:paraId="48799FB4">
            <w:pPr>
              <w:topLinePunct/>
              <w:spacing w:line="360" w:lineRule="exact"/>
              <w:rPr>
                <w:rFonts w:hint="eastAsia" w:ascii="宋体" w:hAnsi="宋体"/>
                <w:color w:val="auto"/>
                <w:szCs w:val="21"/>
                <w:highlight w:val="none"/>
              </w:rPr>
            </w:pPr>
            <w:r>
              <w:rPr>
                <w:rFonts w:hint="eastAsia" w:ascii="宋体" w:hAnsi="宋体"/>
                <w:color w:val="auto"/>
                <w:szCs w:val="21"/>
                <w:highlight w:val="none"/>
              </w:rPr>
              <w:t>投标人关联企业情况（包括但不限于与投标人法定代表人为同一人或者存在控股、管理关系的不同单位）</w:t>
            </w:r>
          </w:p>
        </w:tc>
        <w:tc>
          <w:tcPr>
            <w:tcW w:w="7016" w:type="dxa"/>
            <w:gridSpan w:val="9"/>
            <w:noWrap w:val="0"/>
            <w:vAlign w:val="center"/>
          </w:tcPr>
          <w:p w14:paraId="7F699DBB">
            <w:pPr>
              <w:topLinePunct/>
              <w:spacing w:line="440" w:lineRule="exact"/>
              <w:jc w:val="center"/>
              <w:rPr>
                <w:rFonts w:ascii="宋体" w:hAnsi="宋体"/>
                <w:color w:val="auto"/>
                <w:szCs w:val="21"/>
                <w:highlight w:val="none"/>
              </w:rPr>
            </w:pPr>
          </w:p>
        </w:tc>
      </w:tr>
      <w:tr w14:paraId="24B0F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9" w:hRule="atLeast"/>
        </w:trPr>
        <w:tc>
          <w:tcPr>
            <w:tcW w:w="3608" w:type="dxa"/>
            <w:gridSpan w:val="3"/>
            <w:noWrap w:val="0"/>
            <w:vAlign w:val="center"/>
          </w:tcPr>
          <w:p w14:paraId="3B32A5EF">
            <w:pPr>
              <w:topLinePunct/>
              <w:jc w:val="center"/>
              <w:rPr>
                <w:rFonts w:ascii="宋体" w:hAnsi="宋体"/>
                <w:color w:val="auto"/>
                <w:szCs w:val="21"/>
                <w:highlight w:val="none"/>
              </w:rPr>
            </w:pPr>
            <w:r>
              <w:rPr>
                <w:rFonts w:hint="eastAsia" w:ascii="宋体" w:hAnsi="宋体"/>
                <w:color w:val="auto"/>
                <w:szCs w:val="21"/>
                <w:highlight w:val="none"/>
              </w:rPr>
              <w:t>投标人需具有的</w:t>
            </w:r>
            <w:r>
              <w:rPr>
                <w:rFonts w:ascii="宋体" w:hAnsi="宋体"/>
                <w:color w:val="auto"/>
                <w:szCs w:val="21"/>
                <w:highlight w:val="none"/>
              </w:rPr>
              <w:t>资质</w:t>
            </w:r>
            <w:r>
              <w:rPr>
                <w:rFonts w:hint="eastAsia" w:ascii="宋体" w:hAnsi="宋体"/>
                <w:color w:val="auto"/>
                <w:szCs w:val="21"/>
                <w:highlight w:val="none"/>
              </w:rPr>
              <w:t>证书</w:t>
            </w:r>
          </w:p>
        </w:tc>
        <w:tc>
          <w:tcPr>
            <w:tcW w:w="1068" w:type="dxa"/>
            <w:noWrap w:val="0"/>
            <w:vAlign w:val="center"/>
          </w:tcPr>
          <w:p w14:paraId="33D2887E">
            <w:pPr>
              <w:topLinePunct/>
              <w:jc w:val="center"/>
              <w:rPr>
                <w:rFonts w:ascii="宋体" w:hAnsi="宋体"/>
                <w:color w:val="auto"/>
                <w:szCs w:val="21"/>
                <w:highlight w:val="none"/>
              </w:rPr>
            </w:pPr>
            <w:r>
              <w:rPr>
                <w:rFonts w:ascii="宋体" w:hAnsi="宋体"/>
                <w:color w:val="auto"/>
                <w:szCs w:val="21"/>
                <w:highlight w:val="none"/>
              </w:rPr>
              <w:t>等级</w:t>
            </w:r>
          </w:p>
        </w:tc>
        <w:tc>
          <w:tcPr>
            <w:tcW w:w="1701" w:type="dxa"/>
            <w:gridSpan w:val="3"/>
            <w:noWrap w:val="0"/>
            <w:vAlign w:val="center"/>
          </w:tcPr>
          <w:p w14:paraId="16660048">
            <w:pPr>
              <w:topLinePunct/>
              <w:jc w:val="center"/>
              <w:rPr>
                <w:rFonts w:ascii="宋体" w:hAnsi="宋体"/>
                <w:color w:val="auto"/>
                <w:szCs w:val="21"/>
                <w:highlight w:val="none"/>
              </w:rPr>
            </w:pPr>
            <w:r>
              <w:rPr>
                <w:rFonts w:hint="eastAsia" w:ascii="宋体" w:hAnsi="宋体"/>
                <w:color w:val="auto"/>
                <w:szCs w:val="21"/>
                <w:highlight w:val="none"/>
              </w:rPr>
              <w:t>类型</w:t>
            </w:r>
          </w:p>
        </w:tc>
        <w:tc>
          <w:tcPr>
            <w:tcW w:w="2623" w:type="dxa"/>
            <w:gridSpan w:val="3"/>
            <w:noWrap w:val="0"/>
            <w:vAlign w:val="center"/>
          </w:tcPr>
          <w:p w14:paraId="6E7A30E2">
            <w:pPr>
              <w:topLinePunct/>
              <w:jc w:val="center"/>
              <w:rPr>
                <w:rFonts w:ascii="宋体" w:hAnsi="宋体"/>
                <w:color w:val="auto"/>
                <w:szCs w:val="21"/>
                <w:highlight w:val="none"/>
              </w:rPr>
            </w:pPr>
            <w:r>
              <w:rPr>
                <w:rFonts w:hint="eastAsia" w:ascii="宋体" w:hAnsi="宋体"/>
                <w:color w:val="auto"/>
                <w:szCs w:val="21"/>
                <w:highlight w:val="none"/>
              </w:rPr>
              <w:t>证书号</w:t>
            </w:r>
          </w:p>
        </w:tc>
      </w:tr>
      <w:tr w14:paraId="4AEED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4" w:hRule="atLeast"/>
        </w:trPr>
        <w:tc>
          <w:tcPr>
            <w:tcW w:w="3608" w:type="dxa"/>
            <w:gridSpan w:val="3"/>
            <w:noWrap w:val="0"/>
            <w:vAlign w:val="center"/>
          </w:tcPr>
          <w:p w14:paraId="3E952831">
            <w:pPr>
              <w:topLinePunct/>
              <w:jc w:val="center"/>
              <w:rPr>
                <w:rFonts w:ascii="宋体" w:hAnsi="宋体"/>
                <w:color w:val="auto"/>
                <w:szCs w:val="21"/>
                <w:highlight w:val="none"/>
              </w:rPr>
            </w:pPr>
          </w:p>
        </w:tc>
        <w:tc>
          <w:tcPr>
            <w:tcW w:w="1068" w:type="dxa"/>
            <w:noWrap w:val="0"/>
            <w:vAlign w:val="center"/>
          </w:tcPr>
          <w:p w14:paraId="29BA7093">
            <w:pPr>
              <w:topLinePunct/>
              <w:jc w:val="center"/>
              <w:rPr>
                <w:rFonts w:ascii="宋体" w:hAnsi="宋体"/>
                <w:color w:val="auto"/>
                <w:szCs w:val="21"/>
                <w:highlight w:val="none"/>
              </w:rPr>
            </w:pPr>
          </w:p>
        </w:tc>
        <w:tc>
          <w:tcPr>
            <w:tcW w:w="1701" w:type="dxa"/>
            <w:gridSpan w:val="3"/>
            <w:noWrap w:val="0"/>
            <w:vAlign w:val="center"/>
          </w:tcPr>
          <w:p w14:paraId="76B8E4EF">
            <w:pPr>
              <w:topLinePunct/>
              <w:jc w:val="center"/>
              <w:rPr>
                <w:rFonts w:ascii="宋体" w:hAnsi="宋体"/>
                <w:color w:val="auto"/>
                <w:szCs w:val="21"/>
                <w:highlight w:val="none"/>
              </w:rPr>
            </w:pPr>
          </w:p>
        </w:tc>
        <w:tc>
          <w:tcPr>
            <w:tcW w:w="2623" w:type="dxa"/>
            <w:gridSpan w:val="3"/>
            <w:noWrap w:val="0"/>
            <w:vAlign w:val="center"/>
          </w:tcPr>
          <w:p w14:paraId="65AE4F64">
            <w:pPr>
              <w:topLinePunct/>
              <w:jc w:val="center"/>
              <w:rPr>
                <w:rFonts w:ascii="宋体" w:hAnsi="宋体"/>
                <w:color w:val="auto"/>
                <w:szCs w:val="21"/>
                <w:highlight w:val="none"/>
              </w:rPr>
            </w:pPr>
          </w:p>
        </w:tc>
      </w:tr>
      <w:tr w14:paraId="0D76E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 w:hRule="atLeast"/>
        </w:trPr>
        <w:tc>
          <w:tcPr>
            <w:tcW w:w="3608" w:type="dxa"/>
            <w:gridSpan w:val="3"/>
            <w:noWrap w:val="0"/>
            <w:vAlign w:val="center"/>
          </w:tcPr>
          <w:p w14:paraId="6E51760E">
            <w:pPr>
              <w:topLinePunct/>
              <w:jc w:val="center"/>
              <w:rPr>
                <w:rFonts w:ascii="宋体" w:hAnsi="宋体"/>
                <w:color w:val="auto"/>
                <w:szCs w:val="21"/>
                <w:highlight w:val="none"/>
              </w:rPr>
            </w:pPr>
          </w:p>
        </w:tc>
        <w:tc>
          <w:tcPr>
            <w:tcW w:w="1068" w:type="dxa"/>
            <w:noWrap w:val="0"/>
            <w:vAlign w:val="center"/>
          </w:tcPr>
          <w:p w14:paraId="7D872DFD">
            <w:pPr>
              <w:topLinePunct/>
              <w:jc w:val="center"/>
              <w:rPr>
                <w:rFonts w:ascii="宋体" w:hAnsi="宋体"/>
                <w:color w:val="auto"/>
                <w:szCs w:val="21"/>
                <w:highlight w:val="none"/>
              </w:rPr>
            </w:pPr>
          </w:p>
        </w:tc>
        <w:tc>
          <w:tcPr>
            <w:tcW w:w="1701" w:type="dxa"/>
            <w:gridSpan w:val="3"/>
            <w:noWrap w:val="0"/>
            <w:vAlign w:val="center"/>
          </w:tcPr>
          <w:p w14:paraId="39D4569F">
            <w:pPr>
              <w:topLinePunct/>
              <w:jc w:val="center"/>
              <w:rPr>
                <w:rFonts w:ascii="宋体" w:hAnsi="宋体"/>
                <w:color w:val="auto"/>
                <w:szCs w:val="21"/>
                <w:highlight w:val="none"/>
              </w:rPr>
            </w:pPr>
          </w:p>
        </w:tc>
        <w:tc>
          <w:tcPr>
            <w:tcW w:w="2623" w:type="dxa"/>
            <w:gridSpan w:val="3"/>
            <w:noWrap w:val="0"/>
            <w:vAlign w:val="center"/>
          </w:tcPr>
          <w:p w14:paraId="3D3CCEA8">
            <w:pPr>
              <w:topLinePunct/>
              <w:jc w:val="center"/>
              <w:rPr>
                <w:rFonts w:ascii="宋体" w:hAnsi="宋体"/>
                <w:color w:val="auto"/>
                <w:szCs w:val="21"/>
                <w:highlight w:val="none"/>
              </w:rPr>
            </w:pPr>
          </w:p>
        </w:tc>
      </w:tr>
      <w:tr w14:paraId="487A0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trPr>
        <w:tc>
          <w:tcPr>
            <w:tcW w:w="3608" w:type="dxa"/>
            <w:gridSpan w:val="3"/>
            <w:noWrap w:val="0"/>
            <w:vAlign w:val="center"/>
          </w:tcPr>
          <w:p w14:paraId="7CA283CE">
            <w:pPr>
              <w:topLinePunct/>
              <w:jc w:val="center"/>
              <w:rPr>
                <w:rFonts w:ascii="宋体" w:hAnsi="宋体"/>
                <w:color w:val="auto"/>
                <w:szCs w:val="21"/>
                <w:highlight w:val="none"/>
              </w:rPr>
            </w:pPr>
          </w:p>
        </w:tc>
        <w:tc>
          <w:tcPr>
            <w:tcW w:w="1068" w:type="dxa"/>
            <w:noWrap w:val="0"/>
            <w:vAlign w:val="center"/>
          </w:tcPr>
          <w:p w14:paraId="24BEC752">
            <w:pPr>
              <w:topLinePunct/>
              <w:jc w:val="center"/>
              <w:rPr>
                <w:rFonts w:ascii="宋体" w:hAnsi="宋体"/>
                <w:color w:val="auto"/>
                <w:szCs w:val="21"/>
                <w:highlight w:val="none"/>
              </w:rPr>
            </w:pPr>
          </w:p>
        </w:tc>
        <w:tc>
          <w:tcPr>
            <w:tcW w:w="1701" w:type="dxa"/>
            <w:gridSpan w:val="3"/>
            <w:noWrap w:val="0"/>
            <w:vAlign w:val="center"/>
          </w:tcPr>
          <w:p w14:paraId="25103537">
            <w:pPr>
              <w:topLinePunct/>
              <w:jc w:val="center"/>
              <w:rPr>
                <w:rFonts w:ascii="宋体" w:hAnsi="宋体"/>
                <w:color w:val="auto"/>
                <w:szCs w:val="21"/>
                <w:highlight w:val="none"/>
              </w:rPr>
            </w:pPr>
          </w:p>
        </w:tc>
        <w:tc>
          <w:tcPr>
            <w:tcW w:w="2623" w:type="dxa"/>
            <w:gridSpan w:val="3"/>
            <w:noWrap w:val="0"/>
            <w:vAlign w:val="center"/>
          </w:tcPr>
          <w:p w14:paraId="0DFAE308">
            <w:pPr>
              <w:topLinePunct/>
              <w:jc w:val="center"/>
              <w:rPr>
                <w:rFonts w:ascii="宋体" w:hAnsi="宋体"/>
                <w:color w:val="auto"/>
                <w:szCs w:val="21"/>
                <w:highlight w:val="none"/>
              </w:rPr>
            </w:pPr>
          </w:p>
        </w:tc>
      </w:tr>
      <w:tr w14:paraId="5E876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66" w:hRule="atLeast"/>
        </w:trPr>
        <w:tc>
          <w:tcPr>
            <w:tcW w:w="3608" w:type="dxa"/>
            <w:gridSpan w:val="3"/>
            <w:noWrap w:val="0"/>
            <w:vAlign w:val="center"/>
          </w:tcPr>
          <w:p w14:paraId="3A9D2B71">
            <w:pPr>
              <w:topLinePunct/>
              <w:jc w:val="center"/>
              <w:rPr>
                <w:rFonts w:ascii="宋体" w:hAnsi="宋体"/>
                <w:color w:val="auto"/>
                <w:szCs w:val="21"/>
                <w:highlight w:val="none"/>
              </w:rPr>
            </w:pPr>
            <w:r>
              <w:rPr>
                <w:rFonts w:hint="eastAsia" w:ascii="宋体" w:hAnsi="宋体"/>
                <w:color w:val="auto"/>
                <w:szCs w:val="21"/>
                <w:highlight w:val="none"/>
              </w:rPr>
              <w:t>投标产品制造商名称</w:t>
            </w:r>
          </w:p>
        </w:tc>
        <w:tc>
          <w:tcPr>
            <w:tcW w:w="5392" w:type="dxa"/>
            <w:gridSpan w:val="7"/>
            <w:noWrap w:val="0"/>
            <w:vAlign w:val="center"/>
          </w:tcPr>
          <w:p w14:paraId="552148E4">
            <w:pPr>
              <w:topLinePunct/>
              <w:jc w:val="center"/>
              <w:rPr>
                <w:rFonts w:ascii="宋体" w:hAnsi="宋体"/>
                <w:color w:val="auto"/>
                <w:szCs w:val="21"/>
                <w:highlight w:val="none"/>
              </w:rPr>
            </w:pPr>
          </w:p>
        </w:tc>
      </w:tr>
      <w:tr w14:paraId="21D0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3608" w:type="dxa"/>
            <w:gridSpan w:val="3"/>
            <w:noWrap w:val="0"/>
            <w:vAlign w:val="center"/>
          </w:tcPr>
          <w:p w14:paraId="52CCA1DA">
            <w:pPr>
              <w:topLinePunct/>
              <w:jc w:val="center"/>
              <w:rPr>
                <w:rFonts w:ascii="宋体" w:hAnsi="宋体"/>
                <w:color w:val="auto"/>
                <w:szCs w:val="21"/>
                <w:highlight w:val="none"/>
              </w:rPr>
            </w:pPr>
            <w:r>
              <w:rPr>
                <w:rFonts w:hint="eastAsia" w:ascii="宋体" w:hAnsi="宋体"/>
                <w:color w:val="auto"/>
                <w:szCs w:val="21"/>
                <w:highlight w:val="none"/>
              </w:rPr>
              <w:t>投标产品制造商需具有的资质证书</w:t>
            </w:r>
          </w:p>
        </w:tc>
        <w:tc>
          <w:tcPr>
            <w:tcW w:w="1068" w:type="dxa"/>
            <w:noWrap w:val="0"/>
            <w:vAlign w:val="center"/>
          </w:tcPr>
          <w:p w14:paraId="2F066307">
            <w:pPr>
              <w:topLinePunct/>
              <w:jc w:val="center"/>
              <w:rPr>
                <w:rFonts w:ascii="宋体" w:hAnsi="宋体"/>
                <w:color w:val="auto"/>
                <w:szCs w:val="21"/>
                <w:highlight w:val="none"/>
              </w:rPr>
            </w:pPr>
            <w:r>
              <w:rPr>
                <w:rFonts w:hint="eastAsia" w:ascii="宋体" w:hAnsi="宋体"/>
                <w:color w:val="auto"/>
                <w:szCs w:val="21"/>
                <w:highlight w:val="none"/>
              </w:rPr>
              <w:t>等级</w:t>
            </w:r>
          </w:p>
        </w:tc>
        <w:tc>
          <w:tcPr>
            <w:tcW w:w="1701" w:type="dxa"/>
            <w:gridSpan w:val="3"/>
            <w:noWrap w:val="0"/>
            <w:vAlign w:val="center"/>
          </w:tcPr>
          <w:p w14:paraId="23DBD4E6">
            <w:pPr>
              <w:topLinePunct/>
              <w:jc w:val="center"/>
              <w:rPr>
                <w:rFonts w:ascii="宋体" w:hAnsi="宋体"/>
                <w:color w:val="auto"/>
                <w:szCs w:val="21"/>
                <w:highlight w:val="none"/>
              </w:rPr>
            </w:pPr>
            <w:r>
              <w:rPr>
                <w:rFonts w:hint="eastAsia" w:ascii="宋体" w:hAnsi="宋体"/>
                <w:color w:val="auto"/>
                <w:szCs w:val="21"/>
                <w:highlight w:val="none"/>
              </w:rPr>
              <w:t>类型</w:t>
            </w:r>
          </w:p>
        </w:tc>
        <w:tc>
          <w:tcPr>
            <w:tcW w:w="2623" w:type="dxa"/>
            <w:gridSpan w:val="3"/>
            <w:noWrap w:val="0"/>
            <w:vAlign w:val="center"/>
          </w:tcPr>
          <w:p w14:paraId="2855C14D">
            <w:pPr>
              <w:topLinePunct/>
              <w:jc w:val="center"/>
              <w:rPr>
                <w:rFonts w:ascii="宋体" w:hAnsi="宋体"/>
                <w:color w:val="auto"/>
                <w:szCs w:val="21"/>
                <w:highlight w:val="none"/>
              </w:rPr>
            </w:pPr>
            <w:r>
              <w:rPr>
                <w:rFonts w:hint="eastAsia" w:ascii="宋体" w:hAnsi="宋体"/>
                <w:color w:val="auto"/>
                <w:szCs w:val="21"/>
                <w:highlight w:val="none"/>
              </w:rPr>
              <w:t>证书号</w:t>
            </w:r>
          </w:p>
        </w:tc>
      </w:tr>
      <w:tr w14:paraId="28274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2" w:hRule="atLeast"/>
        </w:trPr>
        <w:tc>
          <w:tcPr>
            <w:tcW w:w="3608" w:type="dxa"/>
            <w:gridSpan w:val="3"/>
            <w:noWrap w:val="0"/>
            <w:vAlign w:val="center"/>
          </w:tcPr>
          <w:p w14:paraId="5461A56C">
            <w:pPr>
              <w:topLinePunct/>
              <w:jc w:val="center"/>
              <w:rPr>
                <w:rFonts w:ascii="宋体" w:hAnsi="宋体"/>
                <w:color w:val="auto"/>
                <w:szCs w:val="21"/>
                <w:highlight w:val="none"/>
              </w:rPr>
            </w:pPr>
          </w:p>
        </w:tc>
        <w:tc>
          <w:tcPr>
            <w:tcW w:w="1068" w:type="dxa"/>
            <w:noWrap w:val="0"/>
            <w:vAlign w:val="center"/>
          </w:tcPr>
          <w:p w14:paraId="104CC55B">
            <w:pPr>
              <w:topLinePunct/>
              <w:jc w:val="center"/>
              <w:rPr>
                <w:rFonts w:ascii="宋体" w:hAnsi="宋体"/>
                <w:color w:val="auto"/>
                <w:szCs w:val="21"/>
                <w:highlight w:val="none"/>
              </w:rPr>
            </w:pPr>
          </w:p>
        </w:tc>
        <w:tc>
          <w:tcPr>
            <w:tcW w:w="1701" w:type="dxa"/>
            <w:gridSpan w:val="3"/>
            <w:noWrap w:val="0"/>
            <w:vAlign w:val="center"/>
          </w:tcPr>
          <w:p w14:paraId="3656B5C5">
            <w:pPr>
              <w:topLinePunct/>
              <w:jc w:val="center"/>
              <w:rPr>
                <w:rFonts w:ascii="宋体" w:hAnsi="宋体"/>
                <w:color w:val="auto"/>
                <w:szCs w:val="21"/>
                <w:highlight w:val="none"/>
              </w:rPr>
            </w:pPr>
          </w:p>
        </w:tc>
        <w:tc>
          <w:tcPr>
            <w:tcW w:w="2623" w:type="dxa"/>
            <w:gridSpan w:val="3"/>
            <w:noWrap w:val="0"/>
            <w:vAlign w:val="center"/>
          </w:tcPr>
          <w:p w14:paraId="60A3F0FF">
            <w:pPr>
              <w:topLinePunct/>
              <w:jc w:val="center"/>
              <w:rPr>
                <w:rFonts w:ascii="宋体" w:hAnsi="宋体"/>
                <w:color w:val="auto"/>
                <w:szCs w:val="21"/>
                <w:highlight w:val="none"/>
              </w:rPr>
            </w:pPr>
          </w:p>
        </w:tc>
      </w:tr>
      <w:tr w14:paraId="5B723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08" w:type="dxa"/>
            <w:gridSpan w:val="3"/>
            <w:noWrap w:val="0"/>
            <w:vAlign w:val="center"/>
          </w:tcPr>
          <w:p w14:paraId="62AC120A">
            <w:pPr>
              <w:topLinePunct/>
              <w:jc w:val="center"/>
              <w:rPr>
                <w:rFonts w:ascii="宋体" w:hAnsi="宋体"/>
                <w:color w:val="auto"/>
                <w:szCs w:val="21"/>
                <w:highlight w:val="none"/>
              </w:rPr>
            </w:pPr>
          </w:p>
        </w:tc>
        <w:tc>
          <w:tcPr>
            <w:tcW w:w="1068" w:type="dxa"/>
            <w:noWrap w:val="0"/>
            <w:vAlign w:val="center"/>
          </w:tcPr>
          <w:p w14:paraId="70BC6FD3">
            <w:pPr>
              <w:topLinePunct/>
              <w:jc w:val="center"/>
              <w:rPr>
                <w:rFonts w:ascii="宋体" w:hAnsi="宋体"/>
                <w:color w:val="auto"/>
                <w:szCs w:val="21"/>
                <w:highlight w:val="none"/>
              </w:rPr>
            </w:pPr>
          </w:p>
        </w:tc>
        <w:tc>
          <w:tcPr>
            <w:tcW w:w="1701" w:type="dxa"/>
            <w:gridSpan w:val="3"/>
            <w:noWrap w:val="0"/>
            <w:vAlign w:val="center"/>
          </w:tcPr>
          <w:p w14:paraId="05DB9ECC">
            <w:pPr>
              <w:topLinePunct/>
              <w:jc w:val="center"/>
              <w:rPr>
                <w:rFonts w:ascii="宋体" w:hAnsi="宋体"/>
                <w:color w:val="auto"/>
                <w:szCs w:val="21"/>
                <w:highlight w:val="none"/>
              </w:rPr>
            </w:pPr>
          </w:p>
        </w:tc>
        <w:tc>
          <w:tcPr>
            <w:tcW w:w="2623" w:type="dxa"/>
            <w:gridSpan w:val="3"/>
            <w:noWrap w:val="0"/>
            <w:vAlign w:val="center"/>
          </w:tcPr>
          <w:p w14:paraId="13A8611C">
            <w:pPr>
              <w:topLinePunct/>
              <w:jc w:val="center"/>
              <w:rPr>
                <w:rFonts w:ascii="宋体" w:hAnsi="宋体"/>
                <w:color w:val="auto"/>
                <w:szCs w:val="21"/>
                <w:highlight w:val="none"/>
              </w:rPr>
            </w:pPr>
          </w:p>
        </w:tc>
      </w:tr>
      <w:tr w14:paraId="10419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trPr>
        <w:tc>
          <w:tcPr>
            <w:tcW w:w="3608" w:type="dxa"/>
            <w:gridSpan w:val="3"/>
            <w:noWrap w:val="0"/>
            <w:vAlign w:val="center"/>
          </w:tcPr>
          <w:p w14:paraId="63ACFC05">
            <w:pPr>
              <w:topLinePunct/>
              <w:jc w:val="center"/>
              <w:rPr>
                <w:rFonts w:ascii="宋体" w:hAnsi="宋体"/>
                <w:color w:val="auto"/>
                <w:szCs w:val="21"/>
                <w:highlight w:val="none"/>
              </w:rPr>
            </w:pPr>
          </w:p>
        </w:tc>
        <w:tc>
          <w:tcPr>
            <w:tcW w:w="1068" w:type="dxa"/>
            <w:noWrap w:val="0"/>
            <w:vAlign w:val="center"/>
          </w:tcPr>
          <w:p w14:paraId="6CC8A3BB">
            <w:pPr>
              <w:topLinePunct/>
              <w:jc w:val="center"/>
              <w:rPr>
                <w:rFonts w:ascii="宋体" w:hAnsi="宋体"/>
                <w:color w:val="auto"/>
                <w:szCs w:val="21"/>
                <w:highlight w:val="none"/>
              </w:rPr>
            </w:pPr>
          </w:p>
        </w:tc>
        <w:tc>
          <w:tcPr>
            <w:tcW w:w="1701" w:type="dxa"/>
            <w:gridSpan w:val="3"/>
            <w:noWrap w:val="0"/>
            <w:vAlign w:val="center"/>
          </w:tcPr>
          <w:p w14:paraId="332C517A">
            <w:pPr>
              <w:topLinePunct/>
              <w:jc w:val="center"/>
              <w:rPr>
                <w:rFonts w:ascii="宋体" w:hAnsi="宋体"/>
                <w:color w:val="auto"/>
                <w:szCs w:val="21"/>
                <w:highlight w:val="none"/>
              </w:rPr>
            </w:pPr>
          </w:p>
        </w:tc>
        <w:tc>
          <w:tcPr>
            <w:tcW w:w="2623" w:type="dxa"/>
            <w:gridSpan w:val="3"/>
            <w:noWrap w:val="0"/>
            <w:vAlign w:val="center"/>
          </w:tcPr>
          <w:p w14:paraId="7F3BFB39">
            <w:pPr>
              <w:topLinePunct/>
              <w:jc w:val="center"/>
              <w:rPr>
                <w:rFonts w:ascii="宋体" w:hAnsi="宋体"/>
                <w:color w:val="auto"/>
                <w:szCs w:val="21"/>
                <w:highlight w:val="none"/>
              </w:rPr>
            </w:pPr>
          </w:p>
        </w:tc>
      </w:tr>
    </w:tbl>
    <w:p w14:paraId="43082987">
      <w:pPr>
        <w:adjustRightInd w:val="0"/>
        <w:snapToGrid w:val="0"/>
        <w:spacing w:before="120" w:beforeLines="50"/>
        <w:ind w:left="630" w:hanging="630" w:hangingChars="300"/>
        <w:rPr>
          <w:rFonts w:hint="eastAsia" w:ascii="楷体" w:hAnsi="楷体" w:eastAsia="楷体"/>
          <w:color w:val="auto"/>
          <w:szCs w:val="21"/>
          <w:highlight w:val="none"/>
        </w:rPr>
      </w:pPr>
      <w:r>
        <w:rPr>
          <w:rFonts w:hint="eastAsia" w:ascii="楷体" w:hAnsi="楷体" w:eastAsia="楷体"/>
          <w:color w:val="auto"/>
          <w:szCs w:val="21"/>
          <w:highlight w:val="none"/>
        </w:rPr>
        <w:t>说明：企业类型指大型、中型、小型、微型；上年营业收入、资产总额应与财务报表中的数据一致， 金额单位为万元。</w:t>
      </w:r>
    </w:p>
    <w:p w14:paraId="2C10EB38">
      <w:pPr>
        <w:adjustRightInd w:val="0"/>
        <w:snapToGrid w:val="0"/>
        <w:spacing w:before="240" w:beforeLines="100" w:line="360" w:lineRule="auto"/>
        <w:ind w:firstLine="388" w:firstLineChars="185"/>
        <w:rPr>
          <w:rFonts w:hint="eastAsia" w:ascii="宋体" w:hAnsi="宋体"/>
          <w:color w:val="auto"/>
          <w:szCs w:val="21"/>
          <w:highlight w:val="none"/>
        </w:rPr>
      </w:pPr>
      <w:r>
        <w:rPr>
          <w:rFonts w:hint="eastAsia" w:ascii="宋体" w:hAnsi="宋体"/>
          <w:bCs/>
          <w:color w:val="auto"/>
          <w:szCs w:val="21"/>
          <w:highlight w:val="none"/>
        </w:rPr>
        <w:t>投  标  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（盖单位章）</w:t>
      </w:r>
    </w:p>
    <w:p w14:paraId="435AB3BC">
      <w:pPr>
        <w:adjustRightInd w:val="0"/>
        <w:spacing w:line="360" w:lineRule="auto"/>
        <w:ind w:firstLine="367" w:firstLineChars="175"/>
        <w:jc w:val="left"/>
        <w:rPr>
          <w:rFonts w:hint="eastAsia" w:ascii="宋体" w:hAnsi="宋体"/>
          <w:bCs/>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786670A4">
      <w:pPr>
        <w:adjustRightInd w:val="0"/>
        <w:spacing w:line="360" w:lineRule="auto"/>
        <w:ind w:firstLine="367" w:firstLineChars="175"/>
        <w:jc w:val="left"/>
        <w:rPr>
          <w:rFonts w:hint="eastAsia" w:ascii="宋体" w:hAnsi="宋体"/>
          <w:bCs/>
          <w:color w:val="auto"/>
          <w:szCs w:val="21"/>
          <w:highlight w:val="none"/>
        </w:rPr>
      </w:pPr>
      <w:r>
        <w:rPr>
          <w:rFonts w:hint="eastAsia" w:ascii="宋体" w:hAnsi="宋体"/>
          <w:bCs/>
          <w:color w:val="auto"/>
          <w:szCs w:val="21"/>
          <w:highlight w:val="none"/>
        </w:rPr>
        <w:t>日      期:20</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p>
    <w:p w14:paraId="7B498425">
      <w:pPr>
        <w:adjustRightInd w:val="0"/>
        <w:snapToGrid w:val="0"/>
        <w:spacing w:line="360" w:lineRule="auto"/>
        <w:jc w:val="center"/>
        <w:rPr>
          <w:rFonts w:hint="eastAsia" w:ascii="宋体" w:hAnsi="宋体"/>
          <w:b/>
          <w:color w:val="auto"/>
          <w:sz w:val="36"/>
          <w:szCs w:val="36"/>
          <w:highlight w:val="none"/>
        </w:rPr>
      </w:pPr>
    </w:p>
    <w:p w14:paraId="4DED77E1">
      <w:pPr>
        <w:adjustRightInd w:val="0"/>
        <w:snapToGrid w:val="0"/>
        <w:spacing w:line="360" w:lineRule="auto"/>
        <w:jc w:val="center"/>
        <w:rPr>
          <w:rFonts w:hint="eastAsia" w:ascii="宋体" w:hAnsi="宋体"/>
          <w:color w:val="auto"/>
          <w:szCs w:val="21"/>
          <w:highlight w:val="none"/>
        </w:rPr>
      </w:pPr>
      <w:r>
        <w:rPr>
          <w:rFonts w:hint="eastAsia" w:ascii="宋体" w:hAnsi="宋体"/>
          <w:b/>
          <w:color w:val="auto"/>
          <w:sz w:val="36"/>
          <w:szCs w:val="36"/>
          <w:highlight w:val="none"/>
        </w:rPr>
        <w:t>2.法定代表人（单位负责人）身份证明</w:t>
      </w:r>
    </w:p>
    <w:p w14:paraId="384C6B60">
      <w:pPr>
        <w:snapToGrid w:val="0"/>
        <w:spacing w:line="480" w:lineRule="auto"/>
        <w:rPr>
          <w:rFonts w:hint="eastAsia" w:ascii="宋体" w:hAnsi="宋体"/>
          <w:color w:val="auto"/>
          <w:szCs w:val="21"/>
          <w:highlight w:val="none"/>
        </w:rPr>
      </w:pPr>
    </w:p>
    <w:p w14:paraId="496C3075">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olor w:val="auto"/>
          <w:szCs w:val="21"/>
          <w:highlight w:val="none"/>
        </w:rPr>
        <w:t>投标人</w:t>
      </w:r>
      <w:r>
        <w:rPr>
          <w:rFonts w:hint="eastAsia" w:ascii="宋体" w:hAnsi="宋体" w:cs="宋体"/>
          <w:color w:val="auto"/>
          <w:kern w:val="0"/>
          <w:szCs w:val="21"/>
          <w:highlight w:val="none"/>
        </w:rPr>
        <w:t>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1B3C8F20">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统一社会信用代码：</w:t>
      </w:r>
      <w:r>
        <w:rPr>
          <w:rFonts w:hint="eastAsia" w:ascii="宋体" w:hAnsi="宋体" w:cs="宋体"/>
          <w:color w:val="auto"/>
          <w:kern w:val="0"/>
          <w:szCs w:val="21"/>
          <w:highlight w:val="none"/>
          <w:u w:val="single"/>
        </w:rPr>
        <w:t xml:space="preserve">                </w:t>
      </w:r>
    </w:p>
    <w:p w14:paraId="3223D293">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性别：</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年龄：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职务：</w:t>
      </w:r>
      <w:r>
        <w:rPr>
          <w:rFonts w:hint="eastAsia" w:ascii="宋体" w:hAnsi="宋体" w:cs="宋体"/>
          <w:color w:val="auto"/>
          <w:kern w:val="0"/>
          <w:szCs w:val="21"/>
          <w:highlight w:val="none"/>
          <w:u w:val="single"/>
        </w:rPr>
        <w:t xml:space="preserve">             </w:t>
      </w:r>
    </w:p>
    <w:p w14:paraId="14EE701C">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w:t>
      </w:r>
      <w:r>
        <w:rPr>
          <w:rFonts w:hint="eastAsia" w:ascii="宋体" w:hAnsi="宋体"/>
          <w:color w:val="auto"/>
          <w:szCs w:val="21"/>
          <w:highlight w:val="none"/>
        </w:rPr>
        <w:t>人</w:t>
      </w:r>
      <w:r>
        <w:rPr>
          <w:rFonts w:hint="eastAsia" w:ascii="宋体" w:hAnsi="宋体" w:cs="宋体"/>
          <w:color w:val="auto"/>
          <w:kern w:val="0"/>
          <w:szCs w:val="21"/>
          <w:highlight w:val="none"/>
        </w:rPr>
        <w:t>名称）的法定代表人（单位负责人）。</w:t>
      </w:r>
    </w:p>
    <w:p w14:paraId="3B5A8DD6">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特此证明。</w:t>
      </w:r>
    </w:p>
    <w:p w14:paraId="09A28541">
      <w:pPr>
        <w:autoSpaceDE w:val="0"/>
        <w:autoSpaceDN w:val="0"/>
        <w:adjustRightInd w:val="0"/>
        <w:snapToGrid w:val="0"/>
        <w:spacing w:before="120" w:beforeLines="50" w:line="360" w:lineRule="auto"/>
        <w:jc w:val="left"/>
        <w:rPr>
          <w:rFonts w:hint="eastAsia" w:ascii="宋体" w:hAnsi="宋体"/>
          <w:color w:val="auto"/>
          <w:szCs w:val="21"/>
          <w:highlight w:val="none"/>
        </w:rPr>
      </w:pPr>
    </w:p>
    <w:p w14:paraId="531698C7">
      <w:pPr>
        <w:autoSpaceDE w:val="0"/>
        <w:autoSpaceDN w:val="0"/>
        <w:adjustRightInd w:val="0"/>
        <w:snapToGrid w:val="0"/>
        <w:spacing w:before="120" w:beforeLines="50" w:line="360" w:lineRule="auto"/>
        <w:jc w:val="left"/>
        <w:rPr>
          <w:rFonts w:hint="eastAsia" w:ascii="宋体" w:hAnsi="宋体" w:cs="宋体"/>
          <w:color w:val="auto"/>
          <w:kern w:val="0"/>
          <w:szCs w:val="21"/>
          <w:highlight w:val="none"/>
        </w:rPr>
      </w:pPr>
      <w:r>
        <w:rPr>
          <w:rFonts w:hint="eastAsia" w:ascii="宋体" w:hAnsi="宋体"/>
          <w:color w:val="auto"/>
          <w:szCs w:val="21"/>
          <w:highlight w:val="none"/>
        </w:rPr>
        <w:t>附：法定代表人身份证复印件</w:t>
      </w:r>
    </w:p>
    <w:p w14:paraId="3014DA31">
      <w:pPr>
        <w:snapToGrid w:val="0"/>
        <w:spacing w:line="480" w:lineRule="auto"/>
        <w:rPr>
          <w:rFonts w:ascii="宋体" w:hAnsi="宋体"/>
          <w:color w:val="auto"/>
          <w:szCs w:val="21"/>
          <w:highlight w:val="none"/>
        </w:rPr>
      </w:pPr>
    </w:p>
    <w:tbl>
      <w:tblPr>
        <w:tblStyle w:val="19"/>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5DC1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5E1FE177">
            <w:pPr>
              <w:snapToGrid w:val="0"/>
              <w:spacing w:line="480" w:lineRule="auto"/>
              <w:jc w:val="center"/>
              <w:rPr>
                <w:rFonts w:hint="eastAsia" w:ascii="宋体" w:hAnsi="宋体"/>
                <w:color w:val="auto"/>
                <w:szCs w:val="21"/>
                <w:highlight w:val="none"/>
              </w:rPr>
            </w:pPr>
          </w:p>
          <w:p w14:paraId="3C24525D">
            <w:pPr>
              <w:snapToGrid w:val="0"/>
              <w:spacing w:line="480" w:lineRule="auto"/>
              <w:jc w:val="center"/>
              <w:rPr>
                <w:rFonts w:hint="eastAsia" w:ascii="宋体" w:hAnsi="宋体"/>
                <w:color w:val="auto"/>
                <w:szCs w:val="21"/>
                <w:highlight w:val="none"/>
              </w:rPr>
            </w:pPr>
          </w:p>
          <w:p w14:paraId="20FDF086">
            <w:pPr>
              <w:autoSpaceDE w:val="0"/>
              <w:autoSpaceDN w:val="0"/>
              <w:adjustRightInd w:val="0"/>
              <w:snapToGrid w:val="0"/>
              <w:spacing w:before="120" w:beforeLines="50" w:line="360" w:lineRule="auto"/>
              <w:jc w:val="center"/>
              <w:rPr>
                <w:rFonts w:hint="eastAsia" w:ascii="宋体" w:hAnsi="宋体" w:cs="宋体"/>
                <w:color w:val="auto"/>
                <w:kern w:val="0"/>
                <w:szCs w:val="21"/>
                <w:highlight w:val="none"/>
              </w:rPr>
            </w:pPr>
            <w:r>
              <w:rPr>
                <w:rFonts w:hint="eastAsia" w:ascii="宋体" w:hAnsi="宋体"/>
                <w:color w:val="auto"/>
                <w:szCs w:val="21"/>
                <w:highlight w:val="none"/>
              </w:rPr>
              <w:t>法定代表人身份证复印件粘贴处</w:t>
            </w:r>
          </w:p>
          <w:p w14:paraId="5D16CA0F">
            <w:pPr>
              <w:snapToGrid w:val="0"/>
              <w:spacing w:line="480" w:lineRule="auto"/>
              <w:jc w:val="center"/>
              <w:rPr>
                <w:rFonts w:hint="eastAsia" w:ascii="宋体" w:hAnsi="宋体"/>
                <w:color w:val="auto"/>
                <w:szCs w:val="21"/>
                <w:highlight w:val="none"/>
              </w:rPr>
            </w:pPr>
          </w:p>
          <w:p w14:paraId="5F68FAF5">
            <w:pPr>
              <w:snapToGrid w:val="0"/>
              <w:spacing w:line="480" w:lineRule="auto"/>
              <w:jc w:val="center"/>
              <w:rPr>
                <w:rFonts w:hint="eastAsia" w:ascii="宋体" w:hAnsi="宋体"/>
                <w:color w:val="auto"/>
                <w:szCs w:val="21"/>
                <w:highlight w:val="none"/>
              </w:rPr>
            </w:pPr>
          </w:p>
        </w:tc>
      </w:tr>
    </w:tbl>
    <w:p w14:paraId="09540C86">
      <w:pPr>
        <w:snapToGrid w:val="0"/>
        <w:spacing w:line="480" w:lineRule="auto"/>
        <w:rPr>
          <w:rFonts w:hint="eastAsia" w:ascii="宋体" w:hAnsi="宋体"/>
          <w:color w:val="auto"/>
          <w:szCs w:val="21"/>
          <w:highlight w:val="none"/>
        </w:rPr>
      </w:pPr>
    </w:p>
    <w:p w14:paraId="4B658F5E">
      <w:pPr>
        <w:snapToGrid w:val="0"/>
        <w:rPr>
          <w:rFonts w:hint="eastAsia" w:ascii="宋体" w:hAnsi="宋体"/>
          <w:color w:val="auto"/>
          <w:szCs w:val="21"/>
          <w:highlight w:val="none"/>
        </w:rPr>
      </w:pPr>
    </w:p>
    <w:p w14:paraId="532C677C">
      <w:pPr>
        <w:snapToGrid w:val="0"/>
        <w:rPr>
          <w:rFonts w:hint="eastAsia" w:ascii="宋体" w:hAnsi="宋体"/>
          <w:color w:val="auto"/>
          <w:szCs w:val="21"/>
          <w:highlight w:val="none"/>
        </w:rPr>
      </w:pPr>
    </w:p>
    <w:p w14:paraId="23E3B620">
      <w:pPr>
        <w:snapToGrid w:val="0"/>
        <w:rPr>
          <w:rFonts w:hint="eastAsia" w:ascii="宋体" w:hAnsi="宋体"/>
          <w:color w:val="auto"/>
          <w:szCs w:val="21"/>
          <w:highlight w:val="none"/>
        </w:rPr>
      </w:pPr>
    </w:p>
    <w:p w14:paraId="1E1ED6FD">
      <w:pPr>
        <w:adjustRightInd w:val="0"/>
        <w:snapToGrid w:val="0"/>
        <w:spacing w:line="360" w:lineRule="auto"/>
        <w:rPr>
          <w:rFonts w:hint="eastAsia" w:ascii="宋体" w:hAnsi="宋体"/>
          <w:color w:val="auto"/>
          <w:szCs w:val="21"/>
          <w:highlight w:val="none"/>
        </w:rPr>
      </w:pPr>
    </w:p>
    <w:p w14:paraId="23E60B52">
      <w:pPr>
        <w:adjustRightInd w:val="0"/>
        <w:snapToGrid w:val="0"/>
        <w:spacing w:line="360" w:lineRule="auto"/>
        <w:ind w:right="420"/>
        <w:rPr>
          <w:rFonts w:hint="eastAsia" w:ascii="宋体" w:hAnsi="宋体"/>
          <w:color w:val="auto"/>
          <w:szCs w:val="21"/>
          <w:highlight w:val="none"/>
        </w:rPr>
      </w:pPr>
    </w:p>
    <w:p w14:paraId="6372253C">
      <w:pPr>
        <w:adjustRightInd w:val="0"/>
        <w:snapToGrid w:val="0"/>
        <w:spacing w:line="360" w:lineRule="auto"/>
        <w:ind w:right="420"/>
        <w:rPr>
          <w:rFonts w:hint="eastAsia" w:ascii="宋体" w:hAnsi="宋体"/>
          <w:color w:val="auto"/>
          <w:szCs w:val="21"/>
          <w:highlight w:val="none"/>
        </w:rPr>
      </w:pPr>
    </w:p>
    <w:p w14:paraId="692EC7E0">
      <w:pPr>
        <w:adjustRightInd w:val="0"/>
        <w:snapToGrid w:val="0"/>
        <w:spacing w:line="360" w:lineRule="auto"/>
        <w:ind w:right="420"/>
        <w:rPr>
          <w:rFonts w:hint="eastAsia" w:ascii="宋体" w:hAnsi="宋体"/>
          <w:color w:val="auto"/>
          <w:szCs w:val="21"/>
          <w:highlight w:val="none"/>
        </w:rPr>
      </w:pPr>
    </w:p>
    <w:p w14:paraId="5E369874">
      <w:pPr>
        <w:adjustRightInd w:val="0"/>
        <w:snapToGrid w:val="0"/>
        <w:spacing w:line="360" w:lineRule="auto"/>
        <w:ind w:right="420"/>
        <w:rPr>
          <w:rFonts w:hint="eastAsia" w:ascii="宋体" w:hAnsi="宋体"/>
          <w:color w:val="auto"/>
          <w:szCs w:val="21"/>
          <w:highlight w:val="none"/>
        </w:rPr>
      </w:pPr>
    </w:p>
    <w:p w14:paraId="0792DE8E">
      <w:pPr>
        <w:adjustRightInd w:val="0"/>
        <w:snapToGrid w:val="0"/>
        <w:spacing w:line="360" w:lineRule="auto"/>
        <w:ind w:right="420" w:firstLine="210" w:firstLineChars="100"/>
        <w:rPr>
          <w:rFonts w:hint="eastAsia" w:ascii="宋体" w:hAnsi="宋体"/>
          <w:color w:val="auto"/>
          <w:szCs w:val="21"/>
          <w:highlight w:val="none"/>
        </w:rPr>
      </w:pPr>
    </w:p>
    <w:p w14:paraId="7F37D107">
      <w:pPr>
        <w:adjustRightInd w:val="0"/>
        <w:snapToGrid w:val="0"/>
        <w:spacing w:line="360" w:lineRule="auto"/>
        <w:ind w:right="420" w:firstLine="3255" w:firstLineChars="1550"/>
        <w:rPr>
          <w:rFonts w:hint="eastAsia" w:ascii="宋体" w:hAnsi="宋体"/>
          <w:color w:val="auto"/>
          <w:szCs w:val="21"/>
          <w:highlight w:val="none"/>
        </w:rPr>
      </w:pPr>
    </w:p>
    <w:p w14:paraId="067C7F6D">
      <w:pPr>
        <w:adjustRightInd w:val="0"/>
        <w:snapToGrid w:val="0"/>
        <w:spacing w:line="360" w:lineRule="auto"/>
        <w:ind w:right="420" w:firstLine="3255" w:firstLineChars="1550"/>
        <w:rPr>
          <w:rFonts w:hint="eastAsia" w:ascii="宋体" w:hAnsi="宋体"/>
          <w:color w:val="auto"/>
          <w:szCs w:val="21"/>
          <w:highlight w:val="none"/>
        </w:rPr>
      </w:pPr>
      <w:r>
        <w:rPr>
          <w:rFonts w:hint="eastAsia" w:ascii="宋体" w:hAnsi="宋体"/>
          <w:color w:val="auto"/>
          <w:szCs w:val="21"/>
          <w:highlight w:val="none"/>
        </w:rPr>
        <w:t>投标人名称：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1C87DE77">
      <w:pPr>
        <w:adjustRightInd w:val="0"/>
        <w:snapToGrid w:val="0"/>
        <w:spacing w:line="360" w:lineRule="auto"/>
        <w:ind w:right="420" w:firstLine="4830" w:firstLineChars="2300"/>
        <w:rPr>
          <w:rFonts w:hint="eastAsia" w:ascii="宋体" w:hAnsi="宋体"/>
          <w:color w:val="auto"/>
          <w:szCs w:val="21"/>
          <w:highlight w:val="none"/>
        </w:rPr>
      </w:pPr>
    </w:p>
    <w:p w14:paraId="032DE7A9">
      <w:pPr>
        <w:adjustRightInd w:val="0"/>
        <w:snapToGrid w:val="0"/>
        <w:spacing w:line="360" w:lineRule="auto"/>
        <w:ind w:right="420" w:firstLine="4252" w:firstLineChars="2025"/>
        <w:rPr>
          <w:rFonts w:hint="eastAsia" w:ascii="宋体" w:hAnsi="宋体"/>
          <w:color w:val="auto"/>
          <w:szCs w:val="21"/>
          <w:highlight w:val="none"/>
        </w:rPr>
      </w:pPr>
      <w:r>
        <w:rPr>
          <w:rFonts w:hint="eastAsia" w:ascii="宋体" w:hAnsi="宋体"/>
          <w:color w:val="auto"/>
          <w:szCs w:val="21"/>
          <w:highlight w:val="none"/>
        </w:rPr>
        <w:t>日期：20  年  月  日</w:t>
      </w:r>
    </w:p>
    <w:p w14:paraId="3D80EAA5">
      <w:pPr>
        <w:adjustRightInd w:val="0"/>
        <w:snapToGrid w:val="0"/>
        <w:spacing w:line="360" w:lineRule="auto"/>
        <w:ind w:right="420" w:firstLine="210" w:firstLineChars="100"/>
        <w:rPr>
          <w:rFonts w:hint="eastAsia" w:ascii="仿宋_GB2312" w:hAnsi="宋体" w:eastAsia="仿宋_GB2312"/>
          <w:color w:val="auto"/>
          <w:szCs w:val="21"/>
          <w:highlight w:val="none"/>
        </w:rPr>
      </w:pPr>
    </w:p>
    <w:p w14:paraId="30F41FDD">
      <w:pPr>
        <w:adjustRightInd w:val="0"/>
        <w:snapToGrid w:val="0"/>
        <w:spacing w:line="360" w:lineRule="auto"/>
        <w:ind w:right="420" w:firstLine="210" w:firstLineChars="100"/>
        <w:rPr>
          <w:rFonts w:hint="eastAsia" w:ascii="仿宋_GB2312" w:hAnsi="宋体" w:eastAsia="仿宋_GB2312"/>
          <w:color w:val="auto"/>
          <w:szCs w:val="21"/>
          <w:highlight w:val="none"/>
        </w:rPr>
      </w:pPr>
    </w:p>
    <w:p w14:paraId="729C64A8">
      <w:pPr>
        <w:adjustRightInd w:val="0"/>
        <w:snapToGrid w:val="0"/>
        <w:spacing w:line="360" w:lineRule="auto"/>
        <w:ind w:right="420" w:firstLine="210" w:firstLineChars="100"/>
        <w:rPr>
          <w:rFonts w:hint="eastAsia" w:ascii="仿宋_GB2312" w:hAnsi="宋体" w:eastAsia="仿宋_GB2312"/>
          <w:color w:val="auto"/>
          <w:szCs w:val="21"/>
          <w:highlight w:val="none"/>
        </w:rPr>
      </w:pPr>
    </w:p>
    <w:p w14:paraId="66536987">
      <w:pPr>
        <w:adjustRightInd w:val="0"/>
        <w:snapToGrid w:val="0"/>
        <w:spacing w:line="360" w:lineRule="auto"/>
        <w:ind w:right="420" w:firstLine="210" w:firstLineChars="100"/>
        <w:rPr>
          <w:rFonts w:hint="eastAsia" w:ascii="楷体" w:hAnsi="楷体" w:eastAsia="楷体"/>
          <w:color w:val="auto"/>
          <w:szCs w:val="21"/>
          <w:highlight w:val="none"/>
        </w:rPr>
      </w:pPr>
      <w:r>
        <w:rPr>
          <w:rFonts w:hint="eastAsia" w:ascii="楷体" w:hAnsi="楷体" w:eastAsia="楷体"/>
          <w:color w:val="auto"/>
          <w:szCs w:val="21"/>
          <w:highlight w:val="none"/>
        </w:rPr>
        <w:t>说明：仅限法定代表人参加投标时提供</w:t>
      </w:r>
    </w:p>
    <w:p w14:paraId="53AC5458">
      <w:pPr>
        <w:jc w:val="center"/>
        <w:rPr>
          <w:rFonts w:hint="eastAsia" w:ascii="宋体" w:hAnsi="宋体"/>
          <w:b/>
          <w:color w:val="auto"/>
          <w:sz w:val="36"/>
          <w:szCs w:val="36"/>
          <w:highlight w:val="none"/>
        </w:rPr>
      </w:pPr>
      <w:r>
        <w:rPr>
          <w:rFonts w:ascii="宋体" w:hAnsi="宋体"/>
          <w:b/>
          <w:color w:val="auto"/>
          <w:sz w:val="36"/>
          <w:szCs w:val="36"/>
          <w:highlight w:val="none"/>
        </w:rPr>
        <w:br w:type="page"/>
      </w:r>
      <w:r>
        <w:rPr>
          <w:rFonts w:hint="eastAsia" w:ascii="宋体" w:hAnsi="宋体"/>
          <w:b/>
          <w:color w:val="auto"/>
          <w:sz w:val="36"/>
          <w:szCs w:val="36"/>
          <w:highlight w:val="none"/>
        </w:rPr>
        <w:t>3.授权委托书</w:t>
      </w:r>
    </w:p>
    <w:p w14:paraId="27757C09">
      <w:pPr>
        <w:adjustRightInd w:val="0"/>
        <w:snapToGrid w:val="0"/>
        <w:spacing w:line="360" w:lineRule="auto"/>
        <w:jc w:val="center"/>
        <w:rPr>
          <w:rFonts w:hint="eastAsia" w:ascii="黑体" w:hAnsi="华文中宋" w:eastAsia="黑体"/>
          <w:b/>
          <w:color w:val="auto"/>
          <w:sz w:val="28"/>
          <w:szCs w:val="28"/>
          <w:highlight w:val="none"/>
        </w:rPr>
      </w:pPr>
    </w:p>
    <w:p w14:paraId="2546230E">
      <w:pPr>
        <w:spacing w:line="400" w:lineRule="exact"/>
        <w:ind w:firstLine="560" w:firstLineChars="200"/>
        <w:rPr>
          <w:rFonts w:hint="eastAsia" w:ascii="仿宋_GB2312" w:hAnsi="宋体" w:eastAsia="仿宋_GB2312"/>
          <w:color w:val="auto"/>
          <w:sz w:val="28"/>
          <w:szCs w:val="28"/>
          <w:highlight w:val="none"/>
        </w:rPr>
      </w:pPr>
    </w:p>
    <w:p w14:paraId="48F864A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zh-CN"/>
        </w:rPr>
        <w:t>本人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（姓名）系</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（投标人名称）的法定代表人（单位负责人），现委托</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（姓名）为我方代理人。代理人根据授权，以我方的名义签署、澄清确认、递交、撤回、修改</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（采购项目）投标文件、签订合同和全权处理一切与之有关的事宜，</w:t>
      </w:r>
      <w:r>
        <w:rPr>
          <w:rFonts w:hint="eastAsia" w:ascii="宋体" w:hAnsi="宋体" w:cs="宋体"/>
          <w:color w:val="auto"/>
          <w:kern w:val="0"/>
          <w:szCs w:val="21"/>
          <w:highlight w:val="none"/>
        </w:rPr>
        <w:t>其法律后果由我方承担。</w:t>
      </w:r>
    </w:p>
    <w:p w14:paraId="18757E55">
      <w:pPr>
        <w:spacing w:line="48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zh-CN"/>
        </w:rPr>
        <w:t>委托期限</w:t>
      </w:r>
      <w:r>
        <w:rPr>
          <w:rFonts w:hint="eastAsia" w:ascii="宋体" w:hAnsi="宋体"/>
          <w:color w:val="auto"/>
          <w:szCs w:val="21"/>
          <w:highlight w:val="none"/>
        </w:rPr>
        <w:t xml:space="preserve">：    </w:t>
      </w:r>
      <w:r>
        <w:rPr>
          <w:rFonts w:hint="eastAsia" w:ascii="宋体" w:hAnsi="宋体"/>
          <w:color w:val="auto"/>
          <w:szCs w:val="21"/>
          <w:highlight w:val="none"/>
          <w:lang w:val="zh-CN"/>
        </w:rPr>
        <w:t>年</w:t>
      </w:r>
      <w:r>
        <w:rPr>
          <w:rFonts w:hint="eastAsia" w:ascii="宋体" w:hAnsi="宋体"/>
          <w:color w:val="auto"/>
          <w:szCs w:val="21"/>
          <w:highlight w:val="none"/>
        </w:rPr>
        <w:t xml:space="preserve">    </w:t>
      </w:r>
      <w:r>
        <w:rPr>
          <w:rFonts w:hint="eastAsia" w:ascii="宋体" w:hAnsi="宋体"/>
          <w:color w:val="auto"/>
          <w:szCs w:val="21"/>
          <w:highlight w:val="none"/>
          <w:lang w:val="zh-CN"/>
        </w:rPr>
        <w:t>月</w:t>
      </w:r>
      <w:r>
        <w:rPr>
          <w:rFonts w:hint="eastAsia" w:ascii="宋体" w:hAnsi="宋体"/>
          <w:color w:val="auto"/>
          <w:szCs w:val="21"/>
          <w:highlight w:val="none"/>
        </w:rPr>
        <w:t xml:space="preserve">   </w:t>
      </w:r>
      <w:r>
        <w:rPr>
          <w:rFonts w:hint="eastAsia" w:ascii="宋体" w:hAnsi="宋体"/>
          <w:color w:val="auto"/>
          <w:szCs w:val="21"/>
          <w:highlight w:val="none"/>
          <w:lang w:val="zh-CN"/>
        </w:rPr>
        <w:t>日至</w:t>
      </w:r>
      <w:r>
        <w:rPr>
          <w:rFonts w:hint="eastAsia" w:ascii="宋体" w:hAnsi="宋体"/>
          <w:color w:val="auto"/>
          <w:szCs w:val="21"/>
          <w:highlight w:val="none"/>
        </w:rPr>
        <w:t xml:space="preserve">     </w:t>
      </w:r>
      <w:r>
        <w:rPr>
          <w:rFonts w:hint="eastAsia" w:ascii="宋体" w:hAnsi="宋体"/>
          <w:color w:val="auto"/>
          <w:szCs w:val="21"/>
          <w:highlight w:val="none"/>
          <w:lang w:val="zh-CN"/>
        </w:rPr>
        <w:t>年</w:t>
      </w:r>
      <w:r>
        <w:rPr>
          <w:rFonts w:hint="eastAsia" w:ascii="宋体" w:hAnsi="宋体"/>
          <w:color w:val="auto"/>
          <w:szCs w:val="21"/>
          <w:highlight w:val="none"/>
        </w:rPr>
        <w:t xml:space="preserve">   </w:t>
      </w:r>
      <w:r>
        <w:rPr>
          <w:rFonts w:hint="eastAsia" w:ascii="宋体" w:hAnsi="宋体"/>
          <w:color w:val="auto"/>
          <w:szCs w:val="21"/>
          <w:highlight w:val="none"/>
          <w:lang w:val="zh-CN"/>
        </w:rPr>
        <w:t>月</w:t>
      </w:r>
      <w:r>
        <w:rPr>
          <w:rFonts w:hint="eastAsia" w:ascii="宋体" w:hAnsi="宋体"/>
          <w:color w:val="auto"/>
          <w:szCs w:val="21"/>
          <w:highlight w:val="none"/>
        </w:rPr>
        <w:t xml:space="preserve">   </w:t>
      </w:r>
      <w:r>
        <w:rPr>
          <w:rFonts w:hint="eastAsia" w:ascii="宋体" w:hAnsi="宋体"/>
          <w:color w:val="auto"/>
          <w:szCs w:val="21"/>
          <w:highlight w:val="none"/>
          <w:lang w:val="zh-CN"/>
        </w:rPr>
        <w:t>日。</w:t>
      </w:r>
    </w:p>
    <w:p w14:paraId="0288722C">
      <w:pPr>
        <w:spacing w:line="480" w:lineRule="auto"/>
        <w:ind w:firstLine="420" w:firstLineChars="200"/>
        <w:rPr>
          <w:rFonts w:hint="eastAsia" w:ascii="宋体" w:hAnsi="宋体"/>
          <w:b/>
          <w:bCs/>
          <w:color w:val="auto"/>
          <w:szCs w:val="21"/>
          <w:highlight w:val="none"/>
        </w:rPr>
      </w:pPr>
      <w:r>
        <w:rPr>
          <w:rFonts w:hint="eastAsia" w:ascii="宋体" w:hAnsi="宋体"/>
          <w:color w:val="auto"/>
          <w:szCs w:val="21"/>
          <w:highlight w:val="none"/>
        </w:rPr>
        <w:t>代理人无转委托权。</w:t>
      </w:r>
    </w:p>
    <w:p w14:paraId="77BB4CB6">
      <w:pPr>
        <w:spacing w:line="360" w:lineRule="auto"/>
        <w:ind w:firstLine="420" w:firstLineChars="200"/>
        <w:rPr>
          <w:rFonts w:hint="eastAsia" w:ascii="宋体" w:hAnsi="宋体"/>
          <w:color w:val="auto"/>
          <w:szCs w:val="21"/>
          <w:highlight w:val="none"/>
        </w:rPr>
      </w:pPr>
    </w:p>
    <w:p w14:paraId="5C354E1D">
      <w:pPr>
        <w:spacing w:line="360" w:lineRule="auto"/>
        <w:rPr>
          <w:rFonts w:hint="eastAsia" w:ascii="宋体" w:hAnsi="宋体"/>
          <w:color w:val="auto"/>
          <w:szCs w:val="21"/>
          <w:highlight w:val="none"/>
          <w:u w:val="single"/>
        </w:rPr>
      </w:pPr>
      <w:r>
        <w:rPr>
          <w:rFonts w:hint="eastAsia" w:ascii="宋体" w:hAnsi="宋体"/>
          <w:color w:val="auto"/>
          <w:szCs w:val="21"/>
          <w:highlight w:val="none"/>
          <w:lang w:val="zh-CN"/>
        </w:rPr>
        <w:t>附：法定代表人（单位负责人）身份证复印件</w:t>
      </w:r>
      <w:r>
        <w:rPr>
          <w:rFonts w:hint="eastAsia" w:ascii="宋体" w:hAnsi="宋体"/>
          <w:color w:val="auto"/>
          <w:szCs w:val="21"/>
          <w:highlight w:val="none"/>
        </w:rPr>
        <w:t>、</w:t>
      </w:r>
      <w:r>
        <w:rPr>
          <w:rFonts w:hint="eastAsia" w:ascii="宋体" w:hAnsi="宋体"/>
          <w:color w:val="auto"/>
          <w:szCs w:val="21"/>
          <w:highlight w:val="none"/>
          <w:lang w:val="zh-CN"/>
        </w:rPr>
        <w:t>委托代理人身份证复印件</w:t>
      </w:r>
    </w:p>
    <w:tbl>
      <w:tblPr>
        <w:tblStyle w:val="19"/>
        <w:tblW w:w="0" w:type="auto"/>
        <w:tblInd w:w="540" w:type="dxa"/>
        <w:tblLayout w:type="fixed"/>
        <w:tblCellMar>
          <w:top w:w="0" w:type="dxa"/>
          <w:left w:w="108" w:type="dxa"/>
          <w:bottom w:w="0" w:type="dxa"/>
          <w:right w:w="108" w:type="dxa"/>
        </w:tblCellMar>
      </w:tblPr>
      <w:tblGrid>
        <w:gridCol w:w="4081"/>
        <w:gridCol w:w="3915"/>
      </w:tblGrid>
      <w:tr w14:paraId="52437182">
        <w:tblPrEx>
          <w:tblCellMar>
            <w:top w:w="0" w:type="dxa"/>
            <w:left w:w="108" w:type="dxa"/>
            <w:bottom w:w="0" w:type="dxa"/>
            <w:right w:w="108" w:type="dxa"/>
          </w:tblCellMar>
        </w:tblPrEx>
        <w:trPr>
          <w:trHeight w:val="3117" w:hRule="atLeast"/>
        </w:trPr>
        <w:tc>
          <w:tcPr>
            <w:tcW w:w="4081" w:type="dxa"/>
            <w:tcBorders>
              <w:top w:val="single" w:color="auto" w:sz="6" w:space="0"/>
              <w:left w:val="single" w:color="auto" w:sz="6" w:space="0"/>
              <w:bottom w:val="single" w:color="auto" w:sz="6" w:space="0"/>
              <w:right w:val="single" w:color="auto" w:sz="6" w:space="0"/>
            </w:tcBorders>
            <w:noWrap w:val="0"/>
            <w:vAlign w:val="center"/>
          </w:tcPr>
          <w:p w14:paraId="369D4EA7">
            <w:pPr>
              <w:spacing w:line="360" w:lineRule="auto"/>
              <w:jc w:val="center"/>
              <w:rPr>
                <w:rFonts w:hint="eastAsia" w:ascii="宋体" w:hAnsi="宋体"/>
                <w:color w:val="auto"/>
                <w:szCs w:val="21"/>
                <w:highlight w:val="none"/>
                <w:u w:val="single"/>
              </w:rPr>
            </w:pPr>
            <w:r>
              <w:rPr>
                <w:rFonts w:hint="eastAsia" w:ascii="宋体" w:hAnsi="宋体"/>
                <w:color w:val="auto"/>
                <w:szCs w:val="21"/>
                <w:highlight w:val="none"/>
                <w:lang w:val="zh-CN"/>
              </w:rPr>
              <w:t>法定代表人（单位负责人）身份证复印件</w:t>
            </w:r>
          </w:p>
        </w:tc>
        <w:tc>
          <w:tcPr>
            <w:tcW w:w="3915" w:type="dxa"/>
            <w:tcBorders>
              <w:top w:val="single" w:color="auto" w:sz="6" w:space="0"/>
              <w:left w:val="single" w:color="auto" w:sz="6" w:space="0"/>
              <w:bottom w:val="single" w:color="auto" w:sz="6" w:space="0"/>
              <w:right w:val="single" w:color="auto" w:sz="6" w:space="0"/>
            </w:tcBorders>
            <w:noWrap w:val="0"/>
            <w:vAlign w:val="center"/>
          </w:tcPr>
          <w:p w14:paraId="5B891C73">
            <w:pPr>
              <w:spacing w:line="360" w:lineRule="auto"/>
              <w:jc w:val="center"/>
              <w:rPr>
                <w:rFonts w:hint="eastAsia" w:ascii="宋体" w:hAnsi="宋体"/>
                <w:color w:val="auto"/>
                <w:szCs w:val="21"/>
                <w:highlight w:val="none"/>
                <w:u w:val="single"/>
              </w:rPr>
            </w:pPr>
            <w:r>
              <w:rPr>
                <w:rFonts w:hint="eastAsia" w:ascii="宋体" w:hAnsi="宋体"/>
                <w:color w:val="auto"/>
                <w:szCs w:val="21"/>
                <w:highlight w:val="none"/>
                <w:lang w:val="zh-CN"/>
              </w:rPr>
              <w:t>委托代理人身份证复印件</w:t>
            </w:r>
          </w:p>
        </w:tc>
      </w:tr>
    </w:tbl>
    <w:p w14:paraId="06506907">
      <w:pPr>
        <w:ind w:firstLine="420" w:firstLineChars="200"/>
        <w:rPr>
          <w:rFonts w:hint="eastAsia" w:ascii="宋体" w:hAnsi="宋体"/>
          <w:color w:val="auto"/>
          <w:szCs w:val="21"/>
          <w:highlight w:val="none"/>
        </w:rPr>
      </w:pPr>
    </w:p>
    <w:p w14:paraId="61937B5E">
      <w:pPr>
        <w:ind w:firstLine="420" w:firstLineChars="200"/>
        <w:rPr>
          <w:rFonts w:hint="eastAsia" w:ascii="宋体" w:hAnsi="宋体"/>
          <w:color w:val="auto"/>
          <w:szCs w:val="21"/>
          <w:highlight w:val="none"/>
        </w:rPr>
      </w:pPr>
    </w:p>
    <w:p w14:paraId="250A4641">
      <w:pPr>
        <w:ind w:firstLine="420" w:firstLineChars="200"/>
        <w:rPr>
          <w:rFonts w:hint="eastAsia" w:ascii="宋体" w:hAnsi="宋体"/>
          <w:color w:val="auto"/>
          <w:szCs w:val="21"/>
          <w:highlight w:val="none"/>
        </w:rPr>
      </w:pPr>
    </w:p>
    <w:p w14:paraId="0DD48E2E">
      <w:pPr>
        <w:ind w:firstLine="2835" w:firstLineChars="1350"/>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（盖单位章） </w:t>
      </w:r>
    </w:p>
    <w:p w14:paraId="3C0DC95A">
      <w:pPr>
        <w:ind w:firstLine="420" w:firstLineChars="200"/>
        <w:rPr>
          <w:rFonts w:hint="eastAsia" w:ascii="宋体" w:hAnsi="宋体"/>
          <w:color w:val="auto"/>
          <w:szCs w:val="21"/>
          <w:highlight w:val="none"/>
        </w:rPr>
      </w:pPr>
    </w:p>
    <w:p w14:paraId="473045AB">
      <w:pPr>
        <w:ind w:firstLine="2835" w:firstLineChars="1350"/>
        <w:rPr>
          <w:rFonts w:hint="eastAsia" w:ascii="宋体" w:hAnsi="宋体"/>
          <w:color w:val="auto"/>
          <w:szCs w:val="21"/>
          <w:highlight w:val="none"/>
        </w:rPr>
      </w:pPr>
      <w:r>
        <w:rPr>
          <w:rFonts w:hint="eastAsia" w:ascii="宋体" w:hAnsi="宋体"/>
          <w:color w:val="auto"/>
          <w:szCs w:val="21"/>
          <w:highlight w:val="none"/>
        </w:rPr>
        <w:t xml:space="preserve">法定代表人（单位负责人）: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（签字）</w:t>
      </w:r>
    </w:p>
    <w:p w14:paraId="23A1C4EE">
      <w:pPr>
        <w:ind w:firstLine="3465" w:firstLineChars="1650"/>
        <w:rPr>
          <w:rFonts w:hint="eastAsia" w:ascii="宋体" w:hAnsi="宋体"/>
          <w:color w:val="auto"/>
          <w:szCs w:val="21"/>
          <w:highlight w:val="none"/>
        </w:rPr>
      </w:pPr>
    </w:p>
    <w:p w14:paraId="4F3EFE97">
      <w:pPr>
        <w:ind w:firstLine="2835" w:firstLineChars="1350"/>
        <w:jc w:val="left"/>
        <w:rPr>
          <w:rFonts w:hint="eastAsia" w:ascii="宋体" w:hAnsi="宋体"/>
          <w:color w:val="auto"/>
          <w:szCs w:val="21"/>
          <w:highlight w:val="none"/>
          <w:u w:val="single"/>
        </w:rPr>
      </w:pPr>
      <w:r>
        <w:rPr>
          <w:rFonts w:hint="eastAsia" w:ascii="宋体" w:hAnsi="宋体"/>
          <w:color w:val="auto"/>
          <w:szCs w:val="21"/>
          <w:highlight w:val="none"/>
        </w:rPr>
        <w:t>身 份 证 号：</w:t>
      </w:r>
      <w:r>
        <w:rPr>
          <w:rFonts w:hint="eastAsia" w:ascii="宋体" w:hAnsi="宋体"/>
          <w:color w:val="auto"/>
          <w:szCs w:val="21"/>
          <w:highlight w:val="none"/>
          <w:u w:val="single"/>
        </w:rPr>
        <w:t xml:space="preserve">                               </w:t>
      </w:r>
    </w:p>
    <w:p w14:paraId="4BCC7F2E">
      <w:pPr>
        <w:ind w:firstLine="3465" w:firstLineChars="1650"/>
        <w:rPr>
          <w:rFonts w:hint="eastAsia" w:ascii="宋体" w:hAnsi="宋体"/>
          <w:color w:val="auto"/>
          <w:szCs w:val="21"/>
          <w:highlight w:val="none"/>
        </w:rPr>
      </w:pPr>
    </w:p>
    <w:p w14:paraId="3978B3D9">
      <w:pPr>
        <w:ind w:firstLine="2835" w:firstLineChars="1350"/>
        <w:rPr>
          <w:rFonts w:hint="eastAsia" w:ascii="宋体" w:hAnsi="宋体"/>
          <w:color w:val="auto"/>
          <w:szCs w:val="21"/>
          <w:highlight w:val="none"/>
        </w:rPr>
      </w:pP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（签字）     </w:t>
      </w:r>
    </w:p>
    <w:p w14:paraId="5F2D090F">
      <w:pPr>
        <w:ind w:firstLine="2835" w:firstLineChars="1350"/>
        <w:jc w:val="left"/>
        <w:rPr>
          <w:rFonts w:hint="eastAsia" w:ascii="宋体" w:hAnsi="宋体"/>
          <w:color w:val="auto"/>
          <w:szCs w:val="21"/>
          <w:highlight w:val="none"/>
        </w:rPr>
      </w:pPr>
    </w:p>
    <w:p w14:paraId="63966F22">
      <w:pPr>
        <w:ind w:firstLine="2835" w:firstLineChars="1350"/>
        <w:jc w:val="left"/>
        <w:rPr>
          <w:rFonts w:hint="eastAsia" w:ascii="宋体" w:hAnsi="宋体"/>
          <w:color w:val="auto"/>
          <w:szCs w:val="21"/>
          <w:highlight w:val="none"/>
          <w:u w:val="single"/>
        </w:rPr>
      </w:pPr>
      <w:r>
        <w:rPr>
          <w:rFonts w:hint="eastAsia" w:ascii="宋体" w:hAnsi="宋体"/>
          <w:color w:val="auto"/>
          <w:szCs w:val="21"/>
          <w:highlight w:val="none"/>
        </w:rPr>
        <w:t>身 份 证 号：</w:t>
      </w:r>
      <w:r>
        <w:rPr>
          <w:rFonts w:hint="eastAsia" w:ascii="宋体" w:hAnsi="宋体"/>
          <w:color w:val="auto"/>
          <w:szCs w:val="21"/>
          <w:highlight w:val="none"/>
          <w:u w:val="single"/>
        </w:rPr>
        <w:t xml:space="preserve">                               </w:t>
      </w:r>
    </w:p>
    <w:p w14:paraId="78A88A4B">
      <w:pPr>
        <w:ind w:firstLine="420" w:firstLineChars="200"/>
        <w:rPr>
          <w:rFonts w:hint="eastAsia" w:ascii="宋体" w:hAnsi="宋体"/>
          <w:color w:val="auto"/>
          <w:szCs w:val="21"/>
          <w:highlight w:val="none"/>
        </w:rPr>
      </w:pPr>
    </w:p>
    <w:p w14:paraId="5E98F79C">
      <w:pPr>
        <w:ind w:firstLine="2730" w:firstLineChars="1300"/>
        <w:rPr>
          <w:rFonts w:hint="eastAsia" w:ascii="仿宋_GB2312" w:eastAsia="仿宋_GB2312"/>
          <w:color w:val="auto"/>
          <w:szCs w:val="21"/>
          <w:highlight w:val="none"/>
          <w:lang w:val="zh-CN"/>
        </w:rPr>
      </w:pPr>
      <w:r>
        <w:rPr>
          <w:rFonts w:hint="eastAsia" w:ascii="宋体" w:hAnsi="宋体"/>
          <w:color w:val="auto"/>
          <w:szCs w:val="21"/>
          <w:highlight w:val="none"/>
        </w:rPr>
        <w:t xml:space="preserve"> 授权委托日期：20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14:paraId="50BCBFF6">
      <w:pPr>
        <w:ind w:firstLine="420" w:firstLineChars="200"/>
        <w:rPr>
          <w:rFonts w:hint="eastAsia" w:ascii="仿宋_GB2312" w:eastAsia="仿宋_GB2312"/>
          <w:color w:val="auto"/>
          <w:highlight w:val="none"/>
          <w:lang w:val="zh-CN"/>
        </w:rPr>
      </w:pPr>
    </w:p>
    <w:p w14:paraId="0ED4BA51">
      <w:pPr>
        <w:ind w:firstLine="420" w:firstLineChars="200"/>
        <w:rPr>
          <w:rFonts w:hint="eastAsia" w:ascii="仿宋_GB2312" w:eastAsia="仿宋_GB2312"/>
          <w:color w:val="auto"/>
          <w:highlight w:val="none"/>
          <w:lang w:val="zh-CN"/>
        </w:rPr>
      </w:pPr>
    </w:p>
    <w:p w14:paraId="6E91EEB9">
      <w:pPr>
        <w:ind w:firstLine="420" w:firstLineChars="200"/>
        <w:rPr>
          <w:rFonts w:hint="eastAsia" w:ascii="仿宋_GB2312" w:eastAsia="仿宋_GB2312"/>
          <w:color w:val="auto"/>
          <w:highlight w:val="none"/>
          <w:lang w:val="zh-CN"/>
        </w:rPr>
      </w:pPr>
    </w:p>
    <w:p w14:paraId="0AC5B83A">
      <w:pPr>
        <w:ind w:firstLine="420" w:firstLineChars="200"/>
        <w:rPr>
          <w:rFonts w:hint="eastAsia" w:ascii="仿宋_GB2312" w:eastAsia="仿宋_GB2312"/>
          <w:color w:val="auto"/>
          <w:highlight w:val="none"/>
          <w:lang w:val="zh-CN"/>
        </w:rPr>
      </w:pPr>
    </w:p>
    <w:p w14:paraId="130D0667">
      <w:pPr>
        <w:rPr>
          <w:rFonts w:hint="eastAsia" w:ascii="楷体" w:hAnsi="楷体" w:eastAsia="楷体"/>
          <w:color w:val="auto"/>
          <w:highlight w:val="none"/>
          <w:lang w:val="zh-CN"/>
        </w:rPr>
      </w:pPr>
      <w:r>
        <w:rPr>
          <w:rFonts w:hint="eastAsia" w:ascii="楷体" w:hAnsi="楷体" w:eastAsia="楷体"/>
          <w:color w:val="auto"/>
          <w:highlight w:val="none"/>
          <w:lang w:val="zh-CN"/>
        </w:rPr>
        <w:t>说明：本授权委托书有效期自开标之日起不得少于</w:t>
      </w:r>
      <w:r>
        <w:rPr>
          <w:rFonts w:hint="eastAsia" w:ascii="楷体" w:hAnsi="楷体" w:eastAsia="楷体"/>
          <w:color w:val="auto"/>
          <w:highlight w:val="none"/>
        </w:rPr>
        <w:t>90</w:t>
      </w:r>
      <w:r>
        <w:rPr>
          <w:rFonts w:hint="eastAsia" w:ascii="楷体" w:hAnsi="楷体" w:eastAsia="楷体"/>
          <w:color w:val="auto"/>
          <w:highlight w:val="none"/>
          <w:lang w:val="zh-CN"/>
        </w:rPr>
        <w:t>天，仅限委托代理人参加投标时提供。</w:t>
      </w:r>
    </w:p>
    <w:p w14:paraId="1D61D29E">
      <w:pPr>
        <w:jc w:val="center"/>
        <w:rPr>
          <w:rFonts w:hint="eastAsia" w:ascii="宋体" w:hAnsi="宋体"/>
          <w:b/>
          <w:color w:val="auto"/>
          <w:sz w:val="36"/>
          <w:szCs w:val="36"/>
          <w:highlight w:val="none"/>
        </w:rPr>
      </w:pPr>
    </w:p>
    <w:p w14:paraId="5087FE8D">
      <w:pPr>
        <w:jc w:val="center"/>
        <w:rPr>
          <w:rFonts w:hint="eastAsia" w:ascii="宋体" w:hAnsi="宋体" w:eastAsia="宋体"/>
          <w:b/>
          <w:color w:val="auto"/>
          <w:sz w:val="36"/>
          <w:szCs w:val="36"/>
          <w:highlight w:val="none"/>
          <w:lang w:eastAsia="zh-CN"/>
        </w:rPr>
      </w:pPr>
      <w:r>
        <w:rPr>
          <w:rFonts w:hint="eastAsia" w:ascii="宋体" w:hAnsi="宋体"/>
          <w:b/>
          <w:color w:val="auto"/>
          <w:sz w:val="36"/>
          <w:szCs w:val="36"/>
          <w:highlight w:val="none"/>
        </w:rPr>
        <w:t>4.资质证书</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如有</w:t>
      </w:r>
      <w:r>
        <w:rPr>
          <w:rFonts w:hint="eastAsia" w:ascii="宋体" w:hAnsi="宋体"/>
          <w:b/>
          <w:color w:val="auto"/>
          <w:sz w:val="36"/>
          <w:szCs w:val="36"/>
          <w:highlight w:val="none"/>
          <w:lang w:eastAsia="zh-CN"/>
        </w:rPr>
        <w:t>）</w:t>
      </w:r>
    </w:p>
    <w:p w14:paraId="45761D3F">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楷体" w:hAnsi="楷体" w:eastAsia="楷体"/>
          <w:color w:val="auto"/>
          <w:highlight w:val="none"/>
          <w:lang w:val="en-US" w:eastAsia="zh-CN"/>
        </w:rPr>
      </w:pPr>
      <w:r>
        <w:rPr>
          <w:rFonts w:hint="eastAsia" w:ascii="楷体" w:hAnsi="楷体" w:eastAsia="楷体"/>
          <w:color w:val="auto"/>
          <w:highlight w:val="none"/>
        </w:rPr>
        <w:t xml:space="preserve"> </w:t>
      </w:r>
    </w:p>
    <w:p w14:paraId="3CAD0F21">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楷体" w:hAnsi="楷体" w:eastAsia="楷体"/>
          <w:color w:val="auto"/>
          <w:highlight w:val="none"/>
          <w:lang w:val="en-US" w:eastAsia="zh-CN"/>
        </w:rPr>
      </w:pPr>
    </w:p>
    <w:p w14:paraId="19BA68E6">
      <w:pPr>
        <w:rPr>
          <w:rFonts w:hint="eastAsia" w:ascii="宋体" w:hAnsi="宋体"/>
          <w:b/>
          <w:color w:val="auto"/>
          <w:sz w:val="36"/>
          <w:szCs w:val="36"/>
          <w:highlight w:val="none"/>
        </w:rPr>
      </w:pPr>
      <w:r>
        <w:rPr>
          <w:rFonts w:hint="eastAsia" w:ascii="宋体" w:hAnsi="宋体"/>
          <w:b/>
          <w:color w:val="auto"/>
          <w:sz w:val="36"/>
          <w:szCs w:val="36"/>
          <w:highlight w:val="none"/>
        </w:rPr>
        <w:br w:type="page"/>
      </w:r>
    </w:p>
    <w:p w14:paraId="61F55C33">
      <w:pPr>
        <w:jc w:val="center"/>
        <w:rPr>
          <w:rFonts w:ascii="宋体" w:hAnsi="宋体"/>
          <w:b/>
          <w:color w:val="auto"/>
          <w:sz w:val="36"/>
          <w:szCs w:val="36"/>
          <w:highlight w:val="none"/>
        </w:rPr>
      </w:pPr>
      <w:r>
        <w:rPr>
          <w:rFonts w:hint="eastAsia" w:ascii="宋体" w:hAnsi="宋体"/>
          <w:b/>
          <w:color w:val="auto"/>
          <w:sz w:val="36"/>
          <w:szCs w:val="36"/>
          <w:highlight w:val="none"/>
          <w:lang w:val="en-US" w:eastAsia="zh-CN"/>
        </w:rPr>
        <w:t>5</w:t>
      </w:r>
      <w:r>
        <w:rPr>
          <w:rFonts w:hint="eastAsia" w:ascii="宋体" w:hAnsi="宋体"/>
          <w:b/>
          <w:color w:val="auto"/>
          <w:sz w:val="36"/>
          <w:szCs w:val="36"/>
          <w:highlight w:val="none"/>
        </w:rPr>
        <w:t>.</w:t>
      </w:r>
      <w:r>
        <w:rPr>
          <w:rFonts w:hint="eastAsia" w:ascii="宋体" w:hAnsi="宋体" w:cs="宋体"/>
          <w:b/>
          <w:color w:val="auto"/>
          <w:kern w:val="0"/>
          <w:sz w:val="36"/>
          <w:szCs w:val="36"/>
          <w:highlight w:val="none"/>
          <w:lang w:val="zh-CN"/>
        </w:rPr>
        <w:t>投标人的营业执照等证明文件，自然人的身份证明</w:t>
      </w:r>
    </w:p>
    <w:p w14:paraId="1F80EF7D">
      <w:pPr>
        <w:pStyle w:val="12"/>
        <w:adjustRightInd w:val="0"/>
        <w:snapToGrid w:val="0"/>
        <w:spacing w:line="360" w:lineRule="auto"/>
        <w:jc w:val="left"/>
        <w:rPr>
          <w:rFonts w:hint="eastAsia" w:hAnsi="宋体"/>
          <w:color w:val="auto"/>
          <w:sz w:val="24"/>
          <w:szCs w:val="24"/>
          <w:highlight w:val="none"/>
        </w:rPr>
      </w:pPr>
    </w:p>
    <w:p w14:paraId="4C9D6B93">
      <w:pPr>
        <w:pStyle w:val="12"/>
        <w:adjustRightInd w:val="0"/>
        <w:snapToGrid w:val="0"/>
        <w:spacing w:line="360" w:lineRule="auto"/>
        <w:rPr>
          <w:rFonts w:hint="eastAsia" w:ascii="楷体" w:hAnsi="楷体" w:eastAsia="楷体"/>
          <w:color w:val="auto"/>
          <w:highlight w:val="none"/>
        </w:rPr>
      </w:pPr>
      <w:r>
        <w:rPr>
          <w:rFonts w:hint="eastAsia" w:ascii="楷体" w:hAnsi="楷体" w:eastAsia="楷体"/>
          <w:color w:val="auto"/>
          <w:highlight w:val="none"/>
        </w:rPr>
        <w:t xml:space="preserve"> 说明：</w:t>
      </w:r>
    </w:p>
    <w:p w14:paraId="18B55925">
      <w:pPr>
        <w:pStyle w:val="12"/>
        <w:adjustRightInd w:val="0"/>
        <w:snapToGrid w:val="0"/>
        <w:spacing w:line="360" w:lineRule="auto"/>
        <w:ind w:firstLine="420" w:firstLineChars="200"/>
        <w:rPr>
          <w:rFonts w:hint="eastAsia" w:ascii="楷体" w:hAnsi="楷体" w:eastAsia="楷体"/>
          <w:color w:val="auto"/>
          <w:highlight w:val="none"/>
        </w:rPr>
      </w:pPr>
      <w:r>
        <w:rPr>
          <w:rFonts w:hint="eastAsia" w:ascii="楷体" w:hAnsi="楷体" w:eastAsia="楷体"/>
          <w:color w:val="auto"/>
          <w:highlight w:val="none"/>
        </w:rPr>
        <w:t>（1）投标人为企业法人应提供合法有效的标识有统一社会信用代码的营业执照；事业法人应提供事业单位法人证书；其他组织应提供合法登记证明文件，并加盖投标人单位章。</w:t>
      </w:r>
    </w:p>
    <w:p w14:paraId="41B17D78">
      <w:pPr>
        <w:pStyle w:val="12"/>
        <w:adjustRightInd w:val="0"/>
        <w:snapToGrid w:val="0"/>
        <w:spacing w:line="360" w:lineRule="auto"/>
        <w:ind w:firstLine="420" w:firstLineChars="200"/>
        <w:rPr>
          <w:rFonts w:hint="eastAsia" w:ascii="楷体" w:hAnsi="楷体" w:eastAsia="楷体"/>
          <w:color w:val="auto"/>
          <w:highlight w:val="none"/>
        </w:rPr>
      </w:pPr>
    </w:p>
    <w:p w14:paraId="66E11FA0">
      <w:pPr>
        <w:pStyle w:val="12"/>
        <w:adjustRightInd w:val="0"/>
        <w:snapToGrid w:val="0"/>
        <w:spacing w:line="360" w:lineRule="auto"/>
        <w:jc w:val="center"/>
        <w:rPr>
          <w:rFonts w:hint="eastAsia"/>
          <w:b/>
          <w:color w:val="auto"/>
          <w:sz w:val="36"/>
          <w:szCs w:val="36"/>
          <w:highlight w:val="none"/>
        </w:rPr>
      </w:pPr>
    </w:p>
    <w:p w14:paraId="7E173334">
      <w:pPr>
        <w:pStyle w:val="12"/>
        <w:adjustRightInd w:val="0"/>
        <w:snapToGrid w:val="0"/>
        <w:spacing w:line="360" w:lineRule="auto"/>
        <w:jc w:val="center"/>
        <w:rPr>
          <w:rFonts w:hint="eastAsia"/>
          <w:b/>
          <w:color w:val="auto"/>
          <w:sz w:val="36"/>
          <w:szCs w:val="36"/>
          <w:highlight w:val="none"/>
        </w:rPr>
      </w:pPr>
    </w:p>
    <w:p w14:paraId="620CA040">
      <w:pPr>
        <w:pStyle w:val="12"/>
        <w:adjustRightInd w:val="0"/>
        <w:snapToGrid w:val="0"/>
        <w:spacing w:line="360" w:lineRule="auto"/>
        <w:jc w:val="center"/>
        <w:rPr>
          <w:rFonts w:hint="eastAsia"/>
          <w:b/>
          <w:color w:val="auto"/>
          <w:sz w:val="36"/>
          <w:szCs w:val="36"/>
          <w:highlight w:val="none"/>
        </w:rPr>
      </w:pPr>
    </w:p>
    <w:p w14:paraId="4903698B">
      <w:pPr>
        <w:pStyle w:val="12"/>
        <w:adjustRightInd w:val="0"/>
        <w:snapToGrid w:val="0"/>
        <w:spacing w:line="360" w:lineRule="auto"/>
        <w:jc w:val="center"/>
        <w:rPr>
          <w:rFonts w:hint="eastAsia"/>
          <w:b/>
          <w:color w:val="auto"/>
          <w:sz w:val="36"/>
          <w:szCs w:val="36"/>
          <w:highlight w:val="none"/>
        </w:rPr>
      </w:pPr>
    </w:p>
    <w:p w14:paraId="45857CE9">
      <w:pPr>
        <w:pStyle w:val="12"/>
        <w:adjustRightInd w:val="0"/>
        <w:snapToGrid w:val="0"/>
        <w:spacing w:line="360" w:lineRule="auto"/>
        <w:jc w:val="center"/>
        <w:rPr>
          <w:rFonts w:hint="eastAsia"/>
          <w:b/>
          <w:color w:val="auto"/>
          <w:sz w:val="36"/>
          <w:szCs w:val="36"/>
          <w:highlight w:val="none"/>
        </w:rPr>
      </w:pPr>
    </w:p>
    <w:p w14:paraId="14CFB93A">
      <w:pPr>
        <w:pStyle w:val="12"/>
        <w:adjustRightInd w:val="0"/>
        <w:snapToGrid w:val="0"/>
        <w:spacing w:line="360" w:lineRule="auto"/>
        <w:jc w:val="center"/>
        <w:rPr>
          <w:rFonts w:hint="eastAsia"/>
          <w:b/>
          <w:color w:val="auto"/>
          <w:sz w:val="36"/>
          <w:szCs w:val="36"/>
          <w:highlight w:val="none"/>
        </w:rPr>
      </w:pPr>
    </w:p>
    <w:p w14:paraId="02CE4F5A">
      <w:pPr>
        <w:pStyle w:val="12"/>
        <w:adjustRightInd w:val="0"/>
        <w:snapToGrid w:val="0"/>
        <w:spacing w:line="360" w:lineRule="auto"/>
        <w:jc w:val="center"/>
        <w:rPr>
          <w:rFonts w:hint="eastAsia"/>
          <w:b/>
          <w:color w:val="auto"/>
          <w:sz w:val="36"/>
          <w:szCs w:val="36"/>
          <w:highlight w:val="none"/>
        </w:rPr>
      </w:pPr>
    </w:p>
    <w:p w14:paraId="2798ACFC">
      <w:pPr>
        <w:pStyle w:val="12"/>
        <w:adjustRightInd w:val="0"/>
        <w:snapToGrid w:val="0"/>
        <w:spacing w:line="360" w:lineRule="auto"/>
        <w:jc w:val="center"/>
        <w:rPr>
          <w:rFonts w:hint="eastAsia"/>
          <w:b/>
          <w:color w:val="auto"/>
          <w:sz w:val="36"/>
          <w:szCs w:val="36"/>
          <w:highlight w:val="none"/>
        </w:rPr>
      </w:pPr>
    </w:p>
    <w:p w14:paraId="2A28DAAD">
      <w:pPr>
        <w:pStyle w:val="12"/>
        <w:adjustRightInd w:val="0"/>
        <w:snapToGrid w:val="0"/>
        <w:spacing w:line="360" w:lineRule="auto"/>
        <w:jc w:val="center"/>
        <w:rPr>
          <w:rFonts w:hint="eastAsia"/>
          <w:b/>
          <w:color w:val="auto"/>
          <w:sz w:val="36"/>
          <w:szCs w:val="36"/>
          <w:highlight w:val="none"/>
        </w:rPr>
      </w:pPr>
    </w:p>
    <w:p w14:paraId="28BC3786">
      <w:pPr>
        <w:pStyle w:val="12"/>
        <w:adjustRightInd w:val="0"/>
        <w:snapToGrid w:val="0"/>
        <w:spacing w:line="360" w:lineRule="auto"/>
        <w:jc w:val="center"/>
        <w:rPr>
          <w:rFonts w:hint="eastAsia"/>
          <w:b/>
          <w:color w:val="auto"/>
          <w:sz w:val="36"/>
          <w:szCs w:val="36"/>
          <w:highlight w:val="none"/>
        </w:rPr>
      </w:pPr>
    </w:p>
    <w:p w14:paraId="00626B05">
      <w:pPr>
        <w:pStyle w:val="12"/>
        <w:adjustRightInd w:val="0"/>
        <w:snapToGrid w:val="0"/>
        <w:spacing w:line="360" w:lineRule="auto"/>
        <w:jc w:val="center"/>
        <w:rPr>
          <w:rFonts w:hint="eastAsia"/>
          <w:b/>
          <w:color w:val="auto"/>
          <w:sz w:val="36"/>
          <w:szCs w:val="36"/>
          <w:highlight w:val="none"/>
        </w:rPr>
      </w:pPr>
    </w:p>
    <w:p w14:paraId="3174613F">
      <w:pPr>
        <w:pStyle w:val="12"/>
        <w:adjustRightInd w:val="0"/>
        <w:snapToGrid w:val="0"/>
        <w:spacing w:line="360" w:lineRule="auto"/>
        <w:jc w:val="center"/>
        <w:rPr>
          <w:rFonts w:hint="eastAsia"/>
          <w:b/>
          <w:color w:val="auto"/>
          <w:sz w:val="36"/>
          <w:szCs w:val="36"/>
          <w:highlight w:val="none"/>
        </w:rPr>
      </w:pPr>
    </w:p>
    <w:p w14:paraId="7EFE4426">
      <w:pPr>
        <w:pStyle w:val="12"/>
        <w:adjustRightInd w:val="0"/>
        <w:snapToGrid w:val="0"/>
        <w:spacing w:line="360" w:lineRule="auto"/>
        <w:jc w:val="center"/>
        <w:rPr>
          <w:rFonts w:hint="eastAsia"/>
          <w:b/>
          <w:color w:val="auto"/>
          <w:sz w:val="36"/>
          <w:szCs w:val="36"/>
          <w:highlight w:val="none"/>
        </w:rPr>
      </w:pPr>
    </w:p>
    <w:p w14:paraId="7D23CF28">
      <w:pPr>
        <w:pStyle w:val="12"/>
        <w:adjustRightInd w:val="0"/>
        <w:snapToGrid w:val="0"/>
        <w:spacing w:line="360" w:lineRule="auto"/>
        <w:jc w:val="center"/>
        <w:rPr>
          <w:rFonts w:hint="eastAsia"/>
          <w:b/>
          <w:color w:val="auto"/>
          <w:sz w:val="36"/>
          <w:szCs w:val="36"/>
          <w:highlight w:val="none"/>
        </w:rPr>
      </w:pPr>
    </w:p>
    <w:p w14:paraId="427BB64B">
      <w:pPr>
        <w:pStyle w:val="12"/>
        <w:adjustRightInd w:val="0"/>
        <w:snapToGrid w:val="0"/>
        <w:spacing w:line="360" w:lineRule="auto"/>
        <w:jc w:val="center"/>
        <w:rPr>
          <w:b/>
          <w:color w:val="auto"/>
          <w:sz w:val="36"/>
          <w:szCs w:val="36"/>
          <w:highlight w:val="none"/>
        </w:rPr>
      </w:pPr>
      <w:r>
        <w:rPr>
          <w:b/>
          <w:color w:val="auto"/>
          <w:sz w:val="36"/>
          <w:szCs w:val="36"/>
          <w:highlight w:val="none"/>
        </w:rPr>
        <w:br w:type="page"/>
      </w:r>
    </w:p>
    <w:p w14:paraId="5A564CAA">
      <w:pPr>
        <w:pStyle w:val="12"/>
        <w:adjustRightInd w:val="0"/>
        <w:snapToGrid w:val="0"/>
        <w:spacing w:line="360" w:lineRule="auto"/>
        <w:jc w:val="center"/>
        <w:rPr>
          <w:rFonts w:hint="eastAsia"/>
          <w:b/>
          <w:color w:val="auto"/>
          <w:sz w:val="36"/>
          <w:szCs w:val="36"/>
          <w:highlight w:val="none"/>
        </w:rPr>
      </w:pPr>
      <w:r>
        <w:rPr>
          <w:rFonts w:hint="eastAsia"/>
          <w:b/>
          <w:color w:val="auto"/>
          <w:sz w:val="36"/>
          <w:szCs w:val="36"/>
          <w:highlight w:val="none"/>
          <w:lang w:val="en-US" w:eastAsia="zh-CN"/>
        </w:rPr>
        <w:t>6</w:t>
      </w:r>
      <w:r>
        <w:rPr>
          <w:rFonts w:hint="eastAsia"/>
          <w:b/>
          <w:color w:val="auto"/>
          <w:sz w:val="36"/>
          <w:szCs w:val="36"/>
          <w:highlight w:val="none"/>
        </w:rPr>
        <w:t>.财务状况报告</w:t>
      </w:r>
    </w:p>
    <w:p w14:paraId="6746FCCA">
      <w:pPr>
        <w:pStyle w:val="12"/>
        <w:adjustRightInd w:val="0"/>
        <w:snapToGrid w:val="0"/>
        <w:spacing w:line="360" w:lineRule="auto"/>
        <w:jc w:val="left"/>
        <w:rPr>
          <w:rFonts w:hint="eastAsia" w:ascii="楷体" w:hAnsi="楷体" w:eastAsia="楷体"/>
          <w:color w:val="auto"/>
          <w:highlight w:val="none"/>
        </w:rPr>
      </w:pPr>
      <w:r>
        <w:rPr>
          <w:rFonts w:hint="eastAsia" w:ascii="楷体" w:hAnsi="楷体" w:eastAsia="楷体"/>
          <w:color w:val="auto"/>
          <w:highlight w:val="none"/>
        </w:rPr>
        <w:t>说明：</w:t>
      </w:r>
    </w:p>
    <w:p w14:paraId="3F792286">
      <w:pPr>
        <w:pStyle w:val="12"/>
        <w:adjustRightInd w:val="0"/>
        <w:snapToGrid w:val="0"/>
        <w:spacing w:line="360" w:lineRule="auto"/>
        <w:ind w:firstLine="420" w:firstLineChars="200"/>
        <w:rPr>
          <w:rFonts w:hint="eastAsia" w:ascii="楷体" w:hAnsi="楷体" w:eastAsia="楷体"/>
          <w:color w:val="auto"/>
          <w:highlight w:val="none"/>
        </w:rPr>
      </w:pPr>
      <w:r>
        <w:rPr>
          <w:rFonts w:hint="eastAsia" w:ascii="楷体" w:hAnsi="楷体" w:eastAsia="楷体"/>
          <w:color w:val="auto"/>
          <w:highlight w:val="none"/>
        </w:rPr>
        <w:t>（1）</w:t>
      </w:r>
      <w:r>
        <w:rPr>
          <w:rFonts w:hint="eastAsia" w:ascii="楷体" w:hAnsi="楷体" w:eastAsia="楷体"/>
          <w:color w:val="auto"/>
          <w:highlight w:val="none"/>
          <w:lang w:eastAsia="zh-CN"/>
        </w:rPr>
        <w:t>投标人</w:t>
      </w:r>
      <w:r>
        <w:rPr>
          <w:rFonts w:hint="eastAsia" w:ascii="楷体" w:hAnsi="楷体" w:eastAsia="楷体"/>
          <w:color w:val="auto"/>
          <w:highlight w:val="none"/>
        </w:rPr>
        <w:t>提供20</w:t>
      </w:r>
      <w:r>
        <w:rPr>
          <w:rFonts w:hint="eastAsia" w:ascii="楷体" w:hAnsi="楷体" w:eastAsia="楷体"/>
          <w:color w:val="auto"/>
          <w:highlight w:val="none"/>
          <w:lang w:val="en-US" w:eastAsia="zh-CN"/>
        </w:rPr>
        <w:t>23</w:t>
      </w:r>
      <w:r>
        <w:rPr>
          <w:rFonts w:hint="eastAsia" w:ascii="楷体" w:hAnsi="楷体" w:eastAsia="楷体"/>
          <w:color w:val="auto"/>
          <w:highlight w:val="none"/>
        </w:rPr>
        <w:t>年的财务审计报告</w:t>
      </w:r>
      <w:r>
        <w:rPr>
          <w:rFonts w:hint="eastAsia" w:ascii="楷体" w:hAnsi="楷体" w:eastAsia="楷体"/>
          <w:color w:val="auto"/>
          <w:highlight w:val="none"/>
          <w:lang w:eastAsia="zh-CN"/>
        </w:rPr>
        <w:t>（</w:t>
      </w:r>
      <w:r>
        <w:rPr>
          <w:rFonts w:hint="eastAsia" w:ascii="楷体" w:hAnsi="楷体" w:eastAsia="楷体"/>
          <w:color w:val="auto"/>
          <w:highlight w:val="none"/>
        </w:rPr>
        <w:t>成立时间至提交投标文件截止时间不足一年的可提供成立后任意时段的资产负债表），或其开标前三个月内基本存款账户开户银行出具的资信证明及基本存款账户开户许可证；</w:t>
      </w:r>
    </w:p>
    <w:p w14:paraId="2FCB09C2">
      <w:pPr>
        <w:pStyle w:val="12"/>
        <w:adjustRightInd w:val="0"/>
        <w:snapToGrid w:val="0"/>
        <w:spacing w:line="360" w:lineRule="auto"/>
        <w:jc w:val="left"/>
        <w:rPr>
          <w:rFonts w:hint="eastAsia"/>
          <w:b/>
          <w:color w:val="auto"/>
          <w:sz w:val="24"/>
          <w:szCs w:val="24"/>
          <w:highlight w:val="none"/>
        </w:rPr>
      </w:pPr>
    </w:p>
    <w:p w14:paraId="3CE01ED3">
      <w:pPr>
        <w:pStyle w:val="12"/>
        <w:adjustRightInd w:val="0"/>
        <w:snapToGrid w:val="0"/>
        <w:spacing w:line="360" w:lineRule="auto"/>
        <w:jc w:val="left"/>
        <w:rPr>
          <w:rFonts w:hint="eastAsia"/>
          <w:b/>
          <w:color w:val="auto"/>
          <w:sz w:val="24"/>
          <w:szCs w:val="24"/>
          <w:highlight w:val="none"/>
        </w:rPr>
      </w:pPr>
    </w:p>
    <w:p w14:paraId="5B85299F">
      <w:pPr>
        <w:pStyle w:val="12"/>
        <w:adjustRightInd w:val="0"/>
        <w:snapToGrid w:val="0"/>
        <w:spacing w:line="360" w:lineRule="auto"/>
        <w:jc w:val="left"/>
        <w:rPr>
          <w:rFonts w:hint="eastAsia"/>
          <w:b/>
          <w:color w:val="auto"/>
          <w:sz w:val="24"/>
          <w:szCs w:val="24"/>
          <w:highlight w:val="none"/>
        </w:rPr>
      </w:pPr>
    </w:p>
    <w:p w14:paraId="67A6A57E">
      <w:pPr>
        <w:pStyle w:val="12"/>
        <w:adjustRightInd w:val="0"/>
        <w:snapToGrid w:val="0"/>
        <w:spacing w:line="360" w:lineRule="auto"/>
        <w:jc w:val="left"/>
        <w:rPr>
          <w:rFonts w:hint="eastAsia"/>
          <w:b/>
          <w:color w:val="auto"/>
          <w:sz w:val="24"/>
          <w:szCs w:val="24"/>
          <w:highlight w:val="none"/>
        </w:rPr>
      </w:pPr>
    </w:p>
    <w:p w14:paraId="4698DD90">
      <w:pPr>
        <w:pStyle w:val="12"/>
        <w:adjustRightInd w:val="0"/>
        <w:snapToGrid w:val="0"/>
        <w:spacing w:line="360" w:lineRule="auto"/>
        <w:jc w:val="left"/>
        <w:rPr>
          <w:rFonts w:hint="eastAsia"/>
          <w:b/>
          <w:color w:val="auto"/>
          <w:sz w:val="24"/>
          <w:szCs w:val="24"/>
          <w:highlight w:val="none"/>
        </w:rPr>
      </w:pPr>
    </w:p>
    <w:p w14:paraId="7DAB3BB8">
      <w:pPr>
        <w:pStyle w:val="12"/>
        <w:adjustRightInd w:val="0"/>
        <w:snapToGrid w:val="0"/>
        <w:spacing w:line="360" w:lineRule="auto"/>
        <w:jc w:val="left"/>
        <w:rPr>
          <w:rFonts w:hint="eastAsia"/>
          <w:b/>
          <w:color w:val="auto"/>
          <w:sz w:val="24"/>
          <w:szCs w:val="24"/>
          <w:highlight w:val="none"/>
        </w:rPr>
      </w:pPr>
    </w:p>
    <w:p w14:paraId="6913CCC3">
      <w:pPr>
        <w:pStyle w:val="12"/>
        <w:adjustRightInd w:val="0"/>
        <w:snapToGrid w:val="0"/>
        <w:spacing w:line="360" w:lineRule="auto"/>
        <w:jc w:val="left"/>
        <w:rPr>
          <w:rFonts w:hint="eastAsia"/>
          <w:b/>
          <w:color w:val="auto"/>
          <w:sz w:val="24"/>
          <w:szCs w:val="24"/>
          <w:highlight w:val="none"/>
        </w:rPr>
      </w:pPr>
    </w:p>
    <w:p w14:paraId="31738C53">
      <w:pPr>
        <w:pStyle w:val="12"/>
        <w:adjustRightInd w:val="0"/>
        <w:snapToGrid w:val="0"/>
        <w:spacing w:line="360" w:lineRule="auto"/>
        <w:jc w:val="left"/>
        <w:rPr>
          <w:rFonts w:hint="eastAsia"/>
          <w:b/>
          <w:color w:val="auto"/>
          <w:sz w:val="24"/>
          <w:szCs w:val="24"/>
          <w:highlight w:val="none"/>
        </w:rPr>
      </w:pPr>
    </w:p>
    <w:p w14:paraId="359943BC">
      <w:pPr>
        <w:pStyle w:val="12"/>
        <w:adjustRightInd w:val="0"/>
        <w:snapToGrid w:val="0"/>
        <w:spacing w:line="360" w:lineRule="auto"/>
        <w:jc w:val="left"/>
        <w:rPr>
          <w:rFonts w:hint="eastAsia"/>
          <w:b/>
          <w:color w:val="auto"/>
          <w:sz w:val="24"/>
          <w:szCs w:val="24"/>
          <w:highlight w:val="none"/>
        </w:rPr>
      </w:pPr>
    </w:p>
    <w:p w14:paraId="520E7E92">
      <w:pPr>
        <w:pStyle w:val="12"/>
        <w:adjustRightInd w:val="0"/>
        <w:snapToGrid w:val="0"/>
        <w:spacing w:line="360" w:lineRule="auto"/>
        <w:jc w:val="left"/>
        <w:rPr>
          <w:rFonts w:hint="eastAsia"/>
          <w:b/>
          <w:color w:val="auto"/>
          <w:sz w:val="24"/>
          <w:szCs w:val="24"/>
          <w:highlight w:val="none"/>
        </w:rPr>
      </w:pPr>
    </w:p>
    <w:p w14:paraId="4B4C9940">
      <w:pPr>
        <w:pStyle w:val="12"/>
        <w:adjustRightInd w:val="0"/>
        <w:snapToGrid w:val="0"/>
        <w:spacing w:line="360" w:lineRule="auto"/>
        <w:jc w:val="left"/>
        <w:rPr>
          <w:rFonts w:hint="eastAsia"/>
          <w:b/>
          <w:color w:val="auto"/>
          <w:sz w:val="24"/>
          <w:szCs w:val="24"/>
          <w:highlight w:val="none"/>
        </w:rPr>
      </w:pPr>
    </w:p>
    <w:p w14:paraId="070C8E8D">
      <w:pPr>
        <w:pStyle w:val="12"/>
        <w:adjustRightInd w:val="0"/>
        <w:snapToGrid w:val="0"/>
        <w:spacing w:line="360" w:lineRule="auto"/>
        <w:jc w:val="left"/>
        <w:rPr>
          <w:rFonts w:hint="eastAsia"/>
          <w:b/>
          <w:color w:val="auto"/>
          <w:sz w:val="24"/>
          <w:szCs w:val="24"/>
          <w:highlight w:val="none"/>
        </w:rPr>
      </w:pPr>
    </w:p>
    <w:p w14:paraId="30A1189B">
      <w:pPr>
        <w:pStyle w:val="12"/>
        <w:adjustRightInd w:val="0"/>
        <w:snapToGrid w:val="0"/>
        <w:spacing w:line="360" w:lineRule="auto"/>
        <w:jc w:val="left"/>
        <w:rPr>
          <w:rFonts w:hint="eastAsia"/>
          <w:b/>
          <w:color w:val="auto"/>
          <w:sz w:val="24"/>
          <w:szCs w:val="24"/>
          <w:highlight w:val="none"/>
        </w:rPr>
      </w:pPr>
    </w:p>
    <w:p w14:paraId="5F39C620">
      <w:pPr>
        <w:pStyle w:val="12"/>
        <w:adjustRightInd w:val="0"/>
        <w:snapToGrid w:val="0"/>
        <w:spacing w:line="360" w:lineRule="auto"/>
        <w:jc w:val="left"/>
        <w:rPr>
          <w:rFonts w:hint="eastAsia"/>
          <w:b/>
          <w:color w:val="auto"/>
          <w:sz w:val="24"/>
          <w:szCs w:val="24"/>
          <w:highlight w:val="none"/>
        </w:rPr>
      </w:pPr>
    </w:p>
    <w:p w14:paraId="73C8CB8D">
      <w:pPr>
        <w:pStyle w:val="12"/>
        <w:adjustRightInd w:val="0"/>
        <w:snapToGrid w:val="0"/>
        <w:spacing w:line="360" w:lineRule="auto"/>
        <w:jc w:val="left"/>
        <w:rPr>
          <w:rFonts w:hint="eastAsia"/>
          <w:b/>
          <w:color w:val="auto"/>
          <w:sz w:val="24"/>
          <w:szCs w:val="24"/>
          <w:highlight w:val="none"/>
        </w:rPr>
      </w:pPr>
    </w:p>
    <w:p w14:paraId="40CF36B1">
      <w:pPr>
        <w:pStyle w:val="12"/>
        <w:adjustRightInd w:val="0"/>
        <w:snapToGrid w:val="0"/>
        <w:spacing w:line="360" w:lineRule="auto"/>
        <w:jc w:val="left"/>
        <w:rPr>
          <w:rFonts w:hint="eastAsia"/>
          <w:b/>
          <w:color w:val="auto"/>
          <w:sz w:val="24"/>
          <w:szCs w:val="24"/>
          <w:highlight w:val="none"/>
        </w:rPr>
      </w:pPr>
    </w:p>
    <w:p w14:paraId="57CE399E">
      <w:pPr>
        <w:pStyle w:val="12"/>
        <w:adjustRightInd w:val="0"/>
        <w:snapToGrid w:val="0"/>
        <w:spacing w:line="360" w:lineRule="auto"/>
        <w:jc w:val="left"/>
        <w:rPr>
          <w:rFonts w:hint="eastAsia"/>
          <w:b/>
          <w:color w:val="auto"/>
          <w:sz w:val="24"/>
          <w:szCs w:val="24"/>
          <w:highlight w:val="none"/>
        </w:rPr>
      </w:pPr>
    </w:p>
    <w:p w14:paraId="52C67CB0">
      <w:pPr>
        <w:pStyle w:val="12"/>
        <w:adjustRightInd w:val="0"/>
        <w:snapToGrid w:val="0"/>
        <w:spacing w:line="360" w:lineRule="auto"/>
        <w:jc w:val="left"/>
        <w:rPr>
          <w:rFonts w:hint="eastAsia"/>
          <w:b/>
          <w:color w:val="auto"/>
          <w:sz w:val="24"/>
          <w:szCs w:val="24"/>
          <w:highlight w:val="none"/>
        </w:rPr>
      </w:pPr>
    </w:p>
    <w:p w14:paraId="1805D2E1">
      <w:pPr>
        <w:pStyle w:val="12"/>
        <w:adjustRightInd w:val="0"/>
        <w:snapToGrid w:val="0"/>
        <w:spacing w:line="360" w:lineRule="auto"/>
        <w:jc w:val="left"/>
        <w:rPr>
          <w:rFonts w:hint="eastAsia"/>
          <w:b/>
          <w:color w:val="auto"/>
          <w:sz w:val="24"/>
          <w:szCs w:val="24"/>
          <w:highlight w:val="none"/>
        </w:rPr>
      </w:pPr>
    </w:p>
    <w:p w14:paraId="2D7543A5">
      <w:pPr>
        <w:pStyle w:val="12"/>
        <w:adjustRightInd w:val="0"/>
        <w:snapToGrid w:val="0"/>
        <w:spacing w:line="360" w:lineRule="auto"/>
        <w:jc w:val="center"/>
        <w:rPr>
          <w:rFonts w:hint="eastAsia"/>
          <w:b/>
          <w:color w:val="auto"/>
          <w:sz w:val="36"/>
          <w:szCs w:val="36"/>
          <w:highlight w:val="none"/>
        </w:rPr>
      </w:pPr>
    </w:p>
    <w:p w14:paraId="649077C8">
      <w:pPr>
        <w:pStyle w:val="12"/>
        <w:adjustRightInd w:val="0"/>
        <w:snapToGrid w:val="0"/>
        <w:spacing w:line="360" w:lineRule="auto"/>
        <w:jc w:val="center"/>
        <w:rPr>
          <w:b/>
          <w:color w:val="auto"/>
          <w:sz w:val="36"/>
          <w:szCs w:val="36"/>
          <w:highlight w:val="none"/>
        </w:rPr>
      </w:pPr>
    </w:p>
    <w:p w14:paraId="44E98AC7">
      <w:pPr>
        <w:pStyle w:val="12"/>
        <w:adjustRightInd w:val="0"/>
        <w:snapToGrid w:val="0"/>
        <w:spacing w:line="360" w:lineRule="auto"/>
        <w:jc w:val="center"/>
        <w:rPr>
          <w:rFonts w:hint="eastAsia"/>
          <w:b/>
          <w:color w:val="auto"/>
          <w:sz w:val="36"/>
          <w:szCs w:val="36"/>
          <w:highlight w:val="none"/>
        </w:rPr>
      </w:pPr>
    </w:p>
    <w:p w14:paraId="2F976D95">
      <w:pPr>
        <w:pStyle w:val="12"/>
        <w:adjustRightInd w:val="0"/>
        <w:snapToGrid w:val="0"/>
        <w:spacing w:line="360" w:lineRule="auto"/>
        <w:jc w:val="center"/>
        <w:rPr>
          <w:rFonts w:hint="eastAsia"/>
          <w:b/>
          <w:color w:val="auto"/>
          <w:sz w:val="36"/>
          <w:szCs w:val="36"/>
          <w:highlight w:val="none"/>
          <w:lang w:val="en-US" w:eastAsia="zh-CN"/>
        </w:rPr>
      </w:pPr>
    </w:p>
    <w:p w14:paraId="25E896B7">
      <w:pPr>
        <w:pStyle w:val="12"/>
        <w:adjustRightInd w:val="0"/>
        <w:snapToGrid w:val="0"/>
        <w:spacing w:line="360" w:lineRule="auto"/>
        <w:jc w:val="center"/>
        <w:rPr>
          <w:rFonts w:hint="eastAsia"/>
          <w:b/>
          <w:color w:val="auto"/>
          <w:sz w:val="36"/>
          <w:szCs w:val="36"/>
          <w:highlight w:val="none"/>
        </w:rPr>
      </w:pPr>
      <w:r>
        <w:rPr>
          <w:rFonts w:hint="eastAsia"/>
          <w:b/>
          <w:color w:val="auto"/>
          <w:sz w:val="36"/>
          <w:szCs w:val="36"/>
          <w:highlight w:val="none"/>
          <w:lang w:val="en-US" w:eastAsia="zh-CN"/>
        </w:rPr>
        <w:t>7</w:t>
      </w:r>
      <w:r>
        <w:rPr>
          <w:rFonts w:hint="eastAsia"/>
          <w:b/>
          <w:color w:val="auto"/>
          <w:sz w:val="36"/>
          <w:szCs w:val="36"/>
          <w:highlight w:val="none"/>
        </w:rPr>
        <w:t>.税收缴纳证明</w:t>
      </w:r>
    </w:p>
    <w:p w14:paraId="445E6E7E">
      <w:pPr>
        <w:pStyle w:val="12"/>
        <w:adjustRightInd w:val="0"/>
        <w:snapToGrid w:val="0"/>
        <w:spacing w:line="360" w:lineRule="auto"/>
        <w:jc w:val="left"/>
        <w:rPr>
          <w:rFonts w:hint="eastAsia" w:ascii="楷体" w:hAnsi="楷体" w:eastAsia="楷体"/>
          <w:color w:val="auto"/>
          <w:highlight w:val="none"/>
        </w:rPr>
      </w:pPr>
      <w:r>
        <w:rPr>
          <w:rFonts w:hint="eastAsia" w:ascii="楷体" w:hAnsi="楷体" w:eastAsia="楷体"/>
          <w:color w:val="auto"/>
          <w:highlight w:val="none"/>
        </w:rPr>
        <w:t>说明：</w:t>
      </w:r>
    </w:p>
    <w:p w14:paraId="19028DE0">
      <w:pPr>
        <w:pStyle w:val="12"/>
        <w:adjustRightInd w:val="0"/>
        <w:snapToGrid w:val="0"/>
        <w:spacing w:line="360" w:lineRule="auto"/>
        <w:ind w:firstLine="420" w:firstLineChars="200"/>
        <w:rPr>
          <w:rFonts w:hint="eastAsia" w:ascii="楷体" w:hAnsi="楷体" w:eastAsia="楷体"/>
          <w:color w:val="auto"/>
          <w:highlight w:val="none"/>
        </w:rPr>
      </w:pPr>
      <w:r>
        <w:rPr>
          <w:rFonts w:hint="eastAsia" w:ascii="楷体" w:hAnsi="楷体" w:eastAsia="楷体"/>
          <w:color w:val="auto"/>
          <w:highlight w:val="none"/>
        </w:rPr>
        <w:t>（1）投标人提供纳税证明或完税证明，纳税证明或完税证明上应有代收机构或税务机关的公章，依法免税的投标人应提供相关文件证明</w:t>
      </w:r>
    </w:p>
    <w:p w14:paraId="5E9A12AD">
      <w:pPr>
        <w:pStyle w:val="12"/>
        <w:adjustRightInd w:val="0"/>
        <w:snapToGrid w:val="0"/>
        <w:spacing w:line="360" w:lineRule="auto"/>
        <w:ind w:firstLine="420" w:firstLineChars="200"/>
        <w:rPr>
          <w:rFonts w:hint="eastAsia" w:hAnsi="宋体"/>
          <w:color w:val="auto"/>
          <w:highlight w:val="none"/>
        </w:rPr>
      </w:pPr>
    </w:p>
    <w:p w14:paraId="2C0CCE1C">
      <w:pPr>
        <w:pStyle w:val="12"/>
        <w:adjustRightInd w:val="0"/>
        <w:snapToGrid w:val="0"/>
        <w:spacing w:line="360" w:lineRule="auto"/>
        <w:jc w:val="left"/>
        <w:rPr>
          <w:rFonts w:hint="eastAsia"/>
          <w:color w:val="auto"/>
          <w:sz w:val="24"/>
          <w:szCs w:val="24"/>
          <w:highlight w:val="none"/>
        </w:rPr>
      </w:pPr>
    </w:p>
    <w:p w14:paraId="542A1CBC">
      <w:pPr>
        <w:pStyle w:val="12"/>
        <w:adjustRightInd w:val="0"/>
        <w:snapToGrid w:val="0"/>
        <w:spacing w:line="360" w:lineRule="auto"/>
        <w:jc w:val="left"/>
        <w:rPr>
          <w:rFonts w:hint="eastAsia"/>
          <w:b/>
          <w:color w:val="auto"/>
          <w:sz w:val="24"/>
          <w:szCs w:val="24"/>
          <w:highlight w:val="none"/>
        </w:rPr>
      </w:pPr>
    </w:p>
    <w:p w14:paraId="446E0C6B">
      <w:pPr>
        <w:pStyle w:val="12"/>
        <w:adjustRightInd w:val="0"/>
        <w:snapToGrid w:val="0"/>
        <w:spacing w:line="360" w:lineRule="auto"/>
        <w:jc w:val="left"/>
        <w:rPr>
          <w:rFonts w:hint="eastAsia"/>
          <w:b/>
          <w:color w:val="auto"/>
          <w:sz w:val="24"/>
          <w:szCs w:val="24"/>
          <w:highlight w:val="none"/>
        </w:rPr>
      </w:pPr>
    </w:p>
    <w:p w14:paraId="72D53A75">
      <w:pPr>
        <w:pStyle w:val="12"/>
        <w:adjustRightInd w:val="0"/>
        <w:snapToGrid w:val="0"/>
        <w:spacing w:line="360" w:lineRule="auto"/>
        <w:jc w:val="left"/>
        <w:rPr>
          <w:rFonts w:hint="eastAsia"/>
          <w:b/>
          <w:color w:val="auto"/>
          <w:sz w:val="24"/>
          <w:szCs w:val="24"/>
          <w:highlight w:val="none"/>
        </w:rPr>
      </w:pPr>
    </w:p>
    <w:p w14:paraId="07C13017">
      <w:pPr>
        <w:pStyle w:val="12"/>
        <w:adjustRightInd w:val="0"/>
        <w:snapToGrid w:val="0"/>
        <w:spacing w:line="360" w:lineRule="auto"/>
        <w:jc w:val="left"/>
        <w:rPr>
          <w:rFonts w:hint="eastAsia"/>
          <w:b/>
          <w:color w:val="auto"/>
          <w:sz w:val="24"/>
          <w:szCs w:val="24"/>
          <w:highlight w:val="none"/>
        </w:rPr>
      </w:pPr>
    </w:p>
    <w:p w14:paraId="5C3CBAE3">
      <w:pPr>
        <w:pStyle w:val="12"/>
        <w:adjustRightInd w:val="0"/>
        <w:snapToGrid w:val="0"/>
        <w:spacing w:line="360" w:lineRule="auto"/>
        <w:jc w:val="left"/>
        <w:rPr>
          <w:rFonts w:hint="eastAsia"/>
          <w:b/>
          <w:color w:val="auto"/>
          <w:sz w:val="24"/>
          <w:szCs w:val="24"/>
          <w:highlight w:val="none"/>
        </w:rPr>
      </w:pPr>
    </w:p>
    <w:p w14:paraId="383B4650">
      <w:pPr>
        <w:pStyle w:val="12"/>
        <w:adjustRightInd w:val="0"/>
        <w:snapToGrid w:val="0"/>
        <w:spacing w:line="360" w:lineRule="auto"/>
        <w:jc w:val="left"/>
        <w:rPr>
          <w:rFonts w:hint="eastAsia"/>
          <w:b/>
          <w:color w:val="auto"/>
          <w:sz w:val="24"/>
          <w:szCs w:val="24"/>
          <w:highlight w:val="none"/>
        </w:rPr>
      </w:pPr>
    </w:p>
    <w:p w14:paraId="243683F2">
      <w:pPr>
        <w:pStyle w:val="12"/>
        <w:adjustRightInd w:val="0"/>
        <w:snapToGrid w:val="0"/>
        <w:spacing w:line="360" w:lineRule="auto"/>
        <w:jc w:val="left"/>
        <w:rPr>
          <w:rFonts w:hint="eastAsia"/>
          <w:b/>
          <w:color w:val="auto"/>
          <w:sz w:val="24"/>
          <w:szCs w:val="24"/>
          <w:highlight w:val="none"/>
        </w:rPr>
      </w:pPr>
    </w:p>
    <w:p w14:paraId="13EDFB81">
      <w:pPr>
        <w:pStyle w:val="12"/>
        <w:adjustRightInd w:val="0"/>
        <w:snapToGrid w:val="0"/>
        <w:spacing w:line="360" w:lineRule="auto"/>
        <w:jc w:val="left"/>
        <w:rPr>
          <w:rFonts w:hint="eastAsia"/>
          <w:b/>
          <w:color w:val="auto"/>
          <w:sz w:val="24"/>
          <w:szCs w:val="24"/>
          <w:highlight w:val="none"/>
        </w:rPr>
      </w:pPr>
    </w:p>
    <w:p w14:paraId="07E50198">
      <w:pPr>
        <w:pStyle w:val="12"/>
        <w:adjustRightInd w:val="0"/>
        <w:snapToGrid w:val="0"/>
        <w:spacing w:line="360" w:lineRule="auto"/>
        <w:jc w:val="left"/>
        <w:rPr>
          <w:rFonts w:hint="eastAsia"/>
          <w:b/>
          <w:color w:val="auto"/>
          <w:sz w:val="24"/>
          <w:szCs w:val="24"/>
          <w:highlight w:val="none"/>
        </w:rPr>
      </w:pPr>
    </w:p>
    <w:p w14:paraId="4DDE63C7">
      <w:pPr>
        <w:pStyle w:val="12"/>
        <w:adjustRightInd w:val="0"/>
        <w:snapToGrid w:val="0"/>
        <w:spacing w:line="360" w:lineRule="auto"/>
        <w:jc w:val="left"/>
        <w:rPr>
          <w:rFonts w:hint="eastAsia"/>
          <w:b/>
          <w:color w:val="auto"/>
          <w:sz w:val="24"/>
          <w:szCs w:val="24"/>
          <w:highlight w:val="none"/>
        </w:rPr>
      </w:pPr>
    </w:p>
    <w:p w14:paraId="61B755EC">
      <w:pPr>
        <w:pStyle w:val="12"/>
        <w:adjustRightInd w:val="0"/>
        <w:snapToGrid w:val="0"/>
        <w:spacing w:line="360" w:lineRule="auto"/>
        <w:jc w:val="left"/>
        <w:rPr>
          <w:rFonts w:hint="eastAsia"/>
          <w:b/>
          <w:color w:val="auto"/>
          <w:sz w:val="24"/>
          <w:szCs w:val="24"/>
          <w:highlight w:val="none"/>
        </w:rPr>
      </w:pPr>
    </w:p>
    <w:p w14:paraId="6499DB39">
      <w:pPr>
        <w:pStyle w:val="12"/>
        <w:adjustRightInd w:val="0"/>
        <w:snapToGrid w:val="0"/>
        <w:spacing w:line="360" w:lineRule="auto"/>
        <w:jc w:val="left"/>
        <w:rPr>
          <w:rFonts w:hint="eastAsia"/>
          <w:b/>
          <w:color w:val="auto"/>
          <w:sz w:val="24"/>
          <w:szCs w:val="24"/>
          <w:highlight w:val="none"/>
        </w:rPr>
      </w:pPr>
    </w:p>
    <w:p w14:paraId="682C96A3">
      <w:pPr>
        <w:pStyle w:val="12"/>
        <w:adjustRightInd w:val="0"/>
        <w:snapToGrid w:val="0"/>
        <w:spacing w:line="360" w:lineRule="auto"/>
        <w:jc w:val="left"/>
        <w:rPr>
          <w:rFonts w:hint="eastAsia"/>
          <w:b/>
          <w:color w:val="auto"/>
          <w:sz w:val="24"/>
          <w:szCs w:val="24"/>
          <w:highlight w:val="none"/>
        </w:rPr>
      </w:pPr>
    </w:p>
    <w:p w14:paraId="1A359BBE">
      <w:pPr>
        <w:pStyle w:val="12"/>
        <w:adjustRightInd w:val="0"/>
        <w:snapToGrid w:val="0"/>
        <w:spacing w:line="360" w:lineRule="auto"/>
        <w:jc w:val="left"/>
        <w:rPr>
          <w:rFonts w:hint="eastAsia"/>
          <w:b/>
          <w:color w:val="auto"/>
          <w:sz w:val="24"/>
          <w:szCs w:val="24"/>
          <w:highlight w:val="none"/>
        </w:rPr>
      </w:pPr>
    </w:p>
    <w:p w14:paraId="62F1C00A">
      <w:pPr>
        <w:pStyle w:val="12"/>
        <w:adjustRightInd w:val="0"/>
        <w:snapToGrid w:val="0"/>
        <w:spacing w:line="360" w:lineRule="auto"/>
        <w:jc w:val="left"/>
        <w:rPr>
          <w:rFonts w:hint="eastAsia"/>
          <w:b/>
          <w:color w:val="auto"/>
          <w:sz w:val="24"/>
          <w:szCs w:val="24"/>
          <w:highlight w:val="none"/>
        </w:rPr>
      </w:pPr>
    </w:p>
    <w:p w14:paraId="55679F47">
      <w:pPr>
        <w:pStyle w:val="12"/>
        <w:adjustRightInd w:val="0"/>
        <w:snapToGrid w:val="0"/>
        <w:spacing w:line="360" w:lineRule="auto"/>
        <w:jc w:val="left"/>
        <w:rPr>
          <w:rFonts w:hint="eastAsia"/>
          <w:b/>
          <w:color w:val="auto"/>
          <w:sz w:val="24"/>
          <w:szCs w:val="24"/>
          <w:highlight w:val="none"/>
        </w:rPr>
      </w:pPr>
    </w:p>
    <w:p w14:paraId="386EDAF0">
      <w:pPr>
        <w:pStyle w:val="12"/>
        <w:adjustRightInd w:val="0"/>
        <w:snapToGrid w:val="0"/>
        <w:spacing w:line="360" w:lineRule="auto"/>
        <w:jc w:val="left"/>
        <w:rPr>
          <w:rFonts w:hint="eastAsia"/>
          <w:b/>
          <w:color w:val="auto"/>
          <w:sz w:val="24"/>
          <w:szCs w:val="24"/>
          <w:highlight w:val="none"/>
        </w:rPr>
      </w:pPr>
    </w:p>
    <w:p w14:paraId="4D7B4A81">
      <w:pPr>
        <w:pStyle w:val="12"/>
        <w:adjustRightInd w:val="0"/>
        <w:snapToGrid w:val="0"/>
        <w:spacing w:line="360" w:lineRule="auto"/>
        <w:jc w:val="center"/>
        <w:rPr>
          <w:rFonts w:hint="eastAsia"/>
          <w:b/>
          <w:color w:val="auto"/>
          <w:sz w:val="36"/>
          <w:szCs w:val="36"/>
          <w:highlight w:val="none"/>
        </w:rPr>
      </w:pPr>
    </w:p>
    <w:p w14:paraId="79FFA1AA">
      <w:pPr>
        <w:pStyle w:val="12"/>
        <w:adjustRightInd w:val="0"/>
        <w:snapToGrid w:val="0"/>
        <w:spacing w:line="360" w:lineRule="auto"/>
        <w:jc w:val="center"/>
        <w:rPr>
          <w:rFonts w:hint="eastAsia"/>
          <w:b/>
          <w:color w:val="auto"/>
          <w:sz w:val="36"/>
          <w:szCs w:val="36"/>
          <w:highlight w:val="none"/>
        </w:rPr>
      </w:pPr>
    </w:p>
    <w:p w14:paraId="65B5BD29">
      <w:pPr>
        <w:pStyle w:val="12"/>
        <w:adjustRightInd w:val="0"/>
        <w:snapToGrid w:val="0"/>
        <w:spacing w:line="360" w:lineRule="auto"/>
        <w:jc w:val="center"/>
        <w:rPr>
          <w:rFonts w:hint="eastAsia"/>
          <w:b/>
          <w:color w:val="auto"/>
          <w:sz w:val="36"/>
          <w:szCs w:val="36"/>
          <w:highlight w:val="none"/>
        </w:rPr>
      </w:pPr>
    </w:p>
    <w:p w14:paraId="1C842FDB">
      <w:pPr>
        <w:pStyle w:val="12"/>
        <w:adjustRightInd w:val="0"/>
        <w:snapToGrid w:val="0"/>
        <w:spacing w:line="360" w:lineRule="auto"/>
        <w:jc w:val="center"/>
        <w:rPr>
          <w:rFonts w:hint="eastAsia"/>
          <w:b/>
          <w:color w:val="auto"/>
          <w:sz w:val="36"/>
          <w:szCs w:val="36"/>
          <w:highlight w:val="none"/>
        </w:rPr>
      </w:pPr>
    </w:p>
    <w:p w14:paraId="368AF370">
      <w:pPr>
        <w:pStyle w:val="12"/>
        <w:adjustRightInd w:val="0"/>
        <w:snapToGrid w:val="0"/>
        <w:spacing w:line="360" w:lineRule="auto"/>
        <w:jc w:val="center"/>
        <w:rPr>
          <w:rFonts w:hint="eastAsia" w:ascii="宋体" w:hAnsi="宋体" w:eastAsia="宋体"/>
          <w:color w:val="auto"/>
          <w:szCs w:val="21"/>
          <w:highlight w:val="none"/>
          <w:lang w:val="en-US" w:eastAsia="zh-CN"/>
        </w:rPr>
      </w:pPr>
    </w:p>
    <w:p w14:paraId="7C9F3109">
      <w:pPr>
        <w:pStyle w:val="12"/>
        <w:adjustRightInd w:val="0"/>
        <w:snapToGrid w:val="0"/>
        <w:spacing w:line="360" w:lineRule="auto"/>
        <w:jc w:val="center"/>
        <w:rPr>
          <w:rFonts w:hint="eastAsia" w:ascii="宋体" w:eastAsia="宋体"/>
          <w:b/>
          <w:color w:val="auto"/>
          <w:sz w:val="36"/>
          <w:szCs w:val="36"/>
          <w:highlight w:val="none"/>
          <w:lang w:val="en-US" w:eastAsia="zh-CN"/>
        </w:rPr>
      </w:pPr>
      <w:r>
        <w:rPr>
          <w:rFonts w:hint="eastAsia" w:ascii="宋体" w:eastAsia="宋体"/>
          <w:b/>
          <w:color w:val="auto"/>
          <w:sz w:val="36"/>
          <w:szCs w:val="36"/>
          <w:highlight w:val="none"/>
          <w:lang w:val="en-US" w:eastAsia="zh-CN"/>
        </w:rPr>
        <w:t>8.信用中国和中国政府采购网以及国家企业信用信息公示系统截图</w:t>
      </w:r>
    </w:p>
    <w:p w14:paraId="6E171EBB">
      <w:pPr>
        <w:pStyle w:val="12"/>
        <w:adjustRightInd w:val="0"/>
        <w:snapToGrid w:val="0"/>
        <w:spacing w:line="360" w:lineRule="auto"/>
        <w:jc w:val="left"/>
        <w:rPr>
          <w:rFonts w:hint="eastAsia" w:ascii="楷体" w:hAnsi="楷体" w:eastAsia="楷体"/>
          <w:color w:val="auto"/>
          <w:highlight w:val="none"/>
        </w:rPr>
      </w:pPr>
      <w:r>
        <w:rPr>
          <w:rFonts w:hint="eastAsia" w:ascii="楷体" w:hAnsi="楷体" w:eastAsia="楷体"/>
          <w:color w:val="auto"/>
          <w:highlight w:val="none"/>
        </w:rPr>
        <w:t>说明：</w:t>
      </w:r>
    </w:p>
    <w:p w14:paraId="393C25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Courier New"/>
          <w:color w:val="auto"/>
          <w:kern w:val="2"/>
          <w:sz w:val="21"/>
          <w:szCs w:val="21"/>
          <w:highlight w:val="none"/>
          <w:lang w:val="en-US" w:eastAsia="zh-CN" w:bidi="ar-SA"/>
        </w:rPr>
      </w:pPr>
      <w:r>
        <w:rPr>
          <w:rFonts w:hint="eastAsia" w:ascii="楷体" w:hAnsi="楷体" w:eastAsia="楷体"/>
          <w:color w:val="auto"/>
          <w:highlight w:val="none"/>
        </w:rPr>
        <w:t>（1）</w:t>
      </w:r>
      <w:r>
        <w:rPr>
          <w:rFonts w:hint="eastAsia" w:ascii="楷体" w:hAnsi="楷体" w:eastAsia="楷体" w:cs="Courier New"/>
          <w:color w:val="auto"/>
          <w:kern w:val="2"/>
          <w:sz w:val="21"/>
          <w:szCs w:val="21"/>
          <w:highlight w:val="none"/>
          <w:lang w:val="en-US" w:eastAsia="zh-CN" w:bidi="ar-SA"/>
        </w:rPr>
        <w:t>投标人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招标文件发布之日起至投标截止时间从上述网站中打印）；</w:t>
      </w:r>
    </w:p>
    <w:p w14:paraId="1786D336">
      <w:pPr>
        <w:pStyle w:val="12"/>
        <w:adjustRightInd w:val="0"/>
        <w:snapToGrid w:val="0"/>
        <w:spacing w:line="360" w:lineRule="auto"/>
        <w:jc w:val="center"/>
        <w:rPr>
          <w:rFonts w:hint="eastAsia" w:hAnsi="宋体"/>
          <w:b/>
          <w:color w:val="auto"/>
          <w:sz w:val="36"/>
          <w:szCs w:val="36"/>
          <w:highlight w:val="none"/>
        </w:rPr>
      </w:pPr>
      <w:r>
        <w:rPr>
          <w:rFonts w:hint="eastAsia"/>
          <w:b/>
          <w:color w:val="auto"/>
          <w:sz w:val="36"/>
          <w:szCs w:val="36"/>
          <w:highlight w:val="none"/>
          <w:lang w:val="en-US" w:eastAsia="zh-CN"/>
        </w:rPr>
        <w:br w:type="column"/>
      </w:r>
      <w:r>
        <w:rPr>
          <w:rFonts w:hint="eastAsia"/>
          <w:b/>
          <w:color w:val="auto"/>
          <w:sz w:val="36"/>
          <w:szCs w:val="36"/>
          <w:highlight w:val="none"/>
          <w:lang w:val="en-US" w:eastAsia="zh-CN"/>
        </w:rPr>
        <w:t>9</w:t>
      </w:r>
      <w:r>
        <w:rPr>
          <w:rFonts w:hint="eastAsia"/>
          <w:b/>
          <w:color w:val="auto"/>
          <w:sz w:val="36"/>
          <w:szCs w:val="36"/>
          <w:highlight w:val="none"/>
        </w:rPr>
        <w:t>.缴纳社会保障资金证明</w:t>
      </w:r>
    </w:p>
    <w:p w14:paraId="3A9CF9C3">
      <w:pPr>
        <w:pStyle w:val="12"/>
        <w:adjustRightInd w:val="0"/>
        <w:snapToGrid w:val="0"/>
        <w:spacing w:line="360" w:lineRule="auto"/>
        <w:jc w:val="left"/>
        <w:rPr>
          <w:rFonts w:hint="eastAsia" w:ascii="楷体" w:hAnsi="楷体" w:eastAsia="楷体"/>
          <w:color w:val="auto"/>
          <w:highlight w:val="none"/>
        </w:rPr>
      </w:pPr>
      <w:r>
        <w:rPr>
          <w:rFonts w:hint="eastAsia" w:ascii="楷体" w:hAnsi="楷体" w:eastAsia="楷体"/>
          <w:color w:val="auto"/>
          <w:highlight w:val="none"/>
        </w:rPr>
        <w:t>说明：</w:t>
      </w:r>
    </w:p>
    <w:p w14:paraId="54E72F6B">
      <w:pPr>
        <w:pStyle w:val="12"/>
        <w:adjustRightInd w:val="0"/>
        <w:snapToGrid w:val="0"/>
        <w:spacing w:line="360" w:lineRule="auto"/>
        <w:ind w:firstLine="482"/>
        <w:rPr>
          <w:rFonts w:hint="eastAsia" w:ascii="楷体" w:hAnsi="楷体" w:eastAsia="楷体"/>
          <w:color w:val="auto"/>
          <w:highlight w:val="none"/>
        </w:rPr>
      </w:pPr>
      <w:r>
        <w:rPr>
          <w:rFonts w:hint="eastAsia" w:ascii="楷体" w:hAnsi="楷体" w:eastAsia="楷体"/>
          <w:color w:val="auto"/>
          <w:highlight w:val="none"/>
        </w:rPr>
        <w:t>（1）投标人提供社会保障资金缴存单据或社保机构开具的社会保险参保缴费情况证明，依法不需要缴纳社会保障资金的投标人应提供相关文件证明；</w:t>
      </w:r>
    </w:p>
    <w:p w14:paraId="7A87FD0A">
      <w:pPr>
        <w:pStyle w:val="12"/>
        <w:adjustRightInd w:val="0"/>
        <w:snapToGrid w:val="0"/>
        <w:spacing w:line="360" w:lineRule="auto"/>
        <w:ind w:firstLine="560" w:firstLineChars="200"/>
        <w:rPr>
          <w:rFonts w:hint="eastAsia" w:ascii="仿宋_GB2312" w:hAnsi="宋体" w:eastAsia="仿宋_GB2312"/>
          <w:color w:val="auto"/>
          <w:sz w:val="28"/>
          <w:szCs w:val="28"/>
          <w:highlight w:val="none"/>
        </w:rPr>
      </w:pPr>
    </w:p>
    <w:p w14:paraId="56F4B06D">
      <w:pPr>
        <w:spacing w:line="360" w:lineRule="auto"/>
        <w:rPr>
          <w:rFonts w:hint="eastAsia" w:ascii="仿宋_GB2312" w:hAnsi="宋体" w:eastAsia="仿宋_GB2312"/>
          <w:color w:val="auto"/>
          <w:sz w:val="28"/>
          <w:szCs w:val="28"/>
          <w:highlight w:val="none"/>
        </w:rPr>
      </w:pPr>
    </w:p>
    <w:p w14:paraId="17458E45">
      <w:pPr>
        <w:spacing w:line="360" w:lineRule="auto"/>
        <w:rPr>
          <w:rFonts w:hint="eastAsia" w:ascii="仿宋_GB2312" w:hAnsi="宋体" w:eastAsia="仿宋_GB2312"/>
          <w:color w:val="auto"/>
          <w:sz w:val="28"/>
          <w:szCs w:val="28"/>
          <w:highlight w:val="none"/>
        </w:rPr>
      </w:pPr>
    </w:p>
    <w:p w14:paraId="426E251C">
      <w:pPr>
        <w:spacing w:line="360" w:lineRule="auto"/>
        <w:rPr>
          <w:rFonts w:hint="eastAsia" w:ascii="仿宋_GB2312" w:hAnsi="宋体" w:eastAsia="仿宋_GB2312"/>
          <w:color w:val="auto"/>
          <w:sz w:val="28"/>
          <w:szCs w:val="28"/>
          <w:highlight w:val="none"/>
        </w:rPr>
      </w:pPr>
    </w:p>
    <w:p w14:paraId="0368C52D">
      <w:pPr>
        <w:spacing w:line="360" w:lineRule="auto"/>
        <w:rPr>
          <w:rFonts w:hint="eastAsia" w:ascii="仿宋_GB2312" w:hAnsi="宋体" w:eastAsia="仿宋_GB2312"/>
          <w:color w:val="auto"/>
          <w:sz w:val="28"/>
          <w:szCs w:val="28"/>
          <w:highlight w:val="none"/>
        </w:rPr>
      </w:pPr>
    </w:p>
    <w:p w14:paraId="30856C59">
      <w:pPr>
        <w:spacing w:line="360" w:lineRule="auto"/>
        <w:rPr>
          <w:rFonts w:hint="eastAsia" w:ascii="仿宋_GB2312" w:hAnsi="宋体" w:eastAsia="仿宋_GB2312"/>
          <w:color w:val="auto"/>
          <w:sz w:val="28"/>
          <w:szCs w:val="28"/>
          <w:highlight w:val="none"/>
        </w:rPr>
      </w:pPr>
    </w:p>
    <w:p w14:paraId="361CFF3C">
      <w:pPr>
        <w:spacing w:line="360" w:lineRule="auto"/>
        <w:rPr>
          <w:rFonts w:hint="eastAsia" w:ascii="仿宋_GB2312" w:hAnsi="宋体" w:eastAsia="仿宋_GB2312"/>
          <w:color w:val="auto"/>
          <w:sz w:val="28"/>
          <w:szCs w:val="28"/>
          <w:highlight w:val="none"/>
        </w:rPr>
      </w:pPr>
    </w:p>
    <w:p w14:paraId="146297C5">
      <w:pPr>
        <w:spacing w:line="360" w:lineRule="auto"/>
        <w:rPr>
          <w:rFonts w:hint="eastAsia" w:ascii="仿宋_GB2312" w:hAnsi="宋体" w:eastAsia="仿宋_GB2312"/>
          <w:color w:val="auto"/>
          <w:sz w:val="28"/>
          <w:szCs w:val="28"/>
          <w:highlight w:val="none"/>
        </w:rPr>
      </w:pPr>
    </w:p>
    <w:p w14:paraId="1D1DE000">
      <w:pPr>
        <w:spacing w:line="360" w:lineRule="auto"/>
        <w:rPr>
          <w:rFonts w:hint="eastAsia" w:ascii="仿宋_GB2312" w:hAnsi="宋体" w:eastAsia="仿宋_GB2312"/>
          <w:color w:val="auto"/>
          <w:sz w:val="28"/>
          <w:szCs w:val="28"/>
          <w:highlight w:val="none"/>
        </w:rPr>
      </w:pPr>
    </w:p>
    <w:p w14:paraId="4E33CB5F">
      <w:pPr>
        <w:spacing w:line="360" w:lineRule="auto"/>
        <w:rPr>
          <w:rFonts w:hint="eastAsia" w:ascii="仿宋_GB2312" w:hAnsi="宋体" w:eastAsia="仿宋_GB2312"/>
          <w:color w:val="auto"/>
          <w:sz w:val="28"/>
          <w:szCs w:val="28"/>
          <w:highlight w:val="none"/>
        </w:rPr>
      </w:pPr>
    </w:p>
    <w:p w14:paraId="534011CA">
      <w:pPr>
        <w:spacing w:line="360" w:lineRule="auto"/>
        <w:rPr>
          <w:rFonts w:hint="eastAsia" w:ascii="仿宋_GB2312" w:hAnsi="宋体" w:eastAsia="仿宋_GB2312"/>
          <w:color w:val="auto"/>
          <w:sz w:val="28"/>
          <w:szCs w:val="28"/>
          <w:highlight w:val="none"/>
        </w:rPr>
      </w:pPr>
    </w:p>
    <w:p w14:paraId="705152C9">
      <w:pPr>
        <w:spacing w:line="360" w:lineRule="auto"/>
        <w:rPr>
          <w:rFonts w:hint="eastAsia" w:ascii="仿宋_GB2312" w:hAnsi="宋体" w:eastAsia="仿宋_GB2312"/>
          <w:color w:val="auto"/>
          <w:sz w:val="28"/>
          <w:szCs w:val="28"/>
          <w:highlight w:val="none"/>
        </w:rPr>
      </w:pPr>
    </w:p>
    <w:p w14:paraId="2D7D22A3">
      <w:pPr>
        <w:spacing w:line="360" w:lineRule="auto"/>
        <w:rPr>
          <w:rFonts w:hint="eastAsia" w:ascii="仿宋_GB2312" w:hAnsi="宋体" w:eastAsia="仿宋_GB2312"/>
          <w:color w:val="auto"/>
          <w:sz w:val="28"/>
          <w:szCs w:val="28"/>
          <w:highlight w:val="none"/>
        </w:rPr>
      </w:pPr>
    </w:p>
    <w:p w14:paraId="525CAE19">
      <w:pPr>
        <w:pStyle w:val="5"/>
        <w:pageBreakBefore/>
        <w:ind w:firstLine="0"/>
        <w:jc w:val="center"/>
        <w:rPr>
          <w:rFonts w:hint="eastAsia" w:ascii="宋体" w:hAnsi="宋体"/>
          <w:b/>
          <w:color w:val="auto"/>
          <w:sz w:val="36"/>
          <w:szCs w:val="36"/>
          <w:highlight w:val="none"/>
        </w:rPr>
      </w:pPr>
      <w:r>
        <w:rPr>
          <w:rFonts w:hint="eastAsia" w:ascii="宋体" w:hAnsi="宋体"/>
          <w:b/>
          <w:color w:val="auto"/>
          <w:sz w:val="36"/>
          <w:szCs w:val="36"/>
          <w:highlight w:val="none"/>
          <w:lang w:val="en-US" w:eastAsia="zh-CN"/>
        </w:rPr>
        <w:t>10</w:t>
      </w:r>
      <w:r>
        <w:rPr>
          <w:rFonts w:hint="eastAsia" w:ascii="宋体" w:hAnsi="宋体"/>
          <w:b/>
          <w:color w:val="auto"/>
          <w:sz w:val="36"/>
          <w:szCs w:val="36"/>
          <w:highlight w:val="none"/>
        </w:rPr>
        <w:t>.</w:t>
      </w:r>
      <w:r>
        <w:rPr>
          <w:rFonts w:hint="eastAsia" w:ascii="宋体" w:hAnsi="宋体" w:cs="宋体"/>
          <w:b/>
          <w:color w:val="auto"/>
          <w:kern w:val="0"/>
          <w:sz w:val="36"/>
          <w:szCs w:val="36"/>
          <w:highlight w:val="none"/>
          <w:lang w:val="zh-CN"/>
        </w:rPr>
        <w:t>具备履行合同所必需的</w:t>
      </w:r>
      <w:r>
        <w:rPr>
          <w:rFonts w:hint="eastAsia" w:ascii="宋体" w:hAnsi="宋体" w:cs="宋体"/>
          <w:b/>
          <w:color w:val="auto"/>
          <w:kern w:val="0"/>
          <w:sz w:val="36"/>
          <w:szCs w:val="36"/>
          <w:highlight w:val="none"/>
          <w:lang w:val="zh-CN" w:eastAsia="zh-CN"/>
        </w:rPr>
        <w:t>产品</w:t>
      </w:r>
      <w:r>
        <w:rPr>
          <w:rFonts w:hint="eastAsia" w:ascii="宋体" w:hAnsi="宋体" w:cs="宋体"/>
          <w:b/>
          <w:color w:val="auto"/>
          <w:kern w:val="0"/>
          <w:sz w:val="36"/>
          <w:szCs w:val="36"/>
          <w:highlight w:val="none"/>
          <w:lang w:val="zh-CN"/>
        </w:rPr>
        <w:t>和专业技术能力的证明</w:t>
      </w:r>
    </w:p>
    <w:p w14:paraId="36352A2A">
      <w:pPr>
        <w:pStyle w:val="5"/>
        <w:spacing w:after="240" w:afterLines="100"/>
        <w:ind w:firstLine="0"/>
        <w:jc w:val="cente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（一）完成本项目必须的设备清单</w:t>
      </w:r>
    </w:p>
    <w:p w14:paraId="11B507CC">
      <w:pPr>
        <w:pStyle w:val="5"/>
        <w:spacing w:after="120" w:afterLines="50"/>
        <w:ind w:firstLine="0"/>
        <w:jc w:val="left"/>
        <w:rPr>
          <w:rFonts w:hint="eastAsia" w:ascii="宋体" w:hAnsi="宋体"/>
          <w:color w:val="auto"/>
          <w:szCs w:val="21"/>
          <w:highlight w:val="none"/>
        </w:rPr>
      </w:pPr>
      <w:r>
        <w:rPr>
          <w:rFonts w:hint="eastAsia" w:ascii="宋体" w:hAnsi="宋体"/>
          <w:color w:val="auto"/>
          <w:szCs w:val="21"/>
          <w:highlight w:val="none"/>
        </w:rPr>
        <w:t>投标人：                                           采购项目编号：</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41"/>
        <w:gridCol w:w="1445"/>
        <w:gridCol w:w="992"/>
        <w:gridCol w:w="2410"/>
        <w:gridCol w:w="1270"/>
      </w:tblGrid>
      <w:tr w14:paraId="34AB8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17" w:type="dxa"/>
            <w:noWrap w:val="0"/>
            <w:vAlign w:val="center"/>
          </w:tcPr>
          <w:p w14:paraId="31400BFB">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序号</w:t>
            </w:r>
          </w:p>
        </w:tc>
        <w:tc>
          <w:tcPr>
            <w:tcW w:w="2241" w:type="dxa"/>
            <w:noWrap w:val="0"/>
            <w:vAlign w:val="center"/>
          </w:tcPr>
          <w:p w14:paraId="0B649603">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设备名称</w:t>
            </w:r>
          </w:p>
        </w:tc>
        <w:tc>
          <w:tcPr>
            <w:tcW w:w="1445" w:type="dxa"/>
            <w:noWrap w:val="0"/>
            <w:vAlign w:val="center"/>
          </w:tcPr>
          <w:p w14:paraId="4BD048C2">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计量单位</w:t>
            </w:r>
          </w:p>
        </w:tc>
        <w:tc>
          <w:tcPr>
            <w:tcW w:w="992" w:type="dxa"/>
            <w:noWrap w:val="0"/>
            <w:vAlign w:val="center"/>
          </w:tcPr>
          <w:p w14:paraId="7C89CE28">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数量</w:t>
            </w:r>
          </w:p>
        </w:tc>
        <w:tc>
          <w:tcPr>
            <w:tcW w:w="2410" w:type="dxa"/>
            <w:noWrap w:val="0"/>
            <w:vAlign w:val="center"/>
          </w:tcPr>
          <w:p w14:paraId="7D74A583">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生产企业</w:t>
            </w:r>
          </w:p>
        </w:tc>
        <w:tc>
          <w:tcPr>
            <w:tcW w:w="1270" w:type="dxa"/>
            <w:noWrap w:val="0"/>
            <w:vAlign w:val="center"/>
          </w:tcPr>
          <w:p w14:paraId="12B7B660">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使用年限</w:t>
            </w:r>
          </w:p>
        </w:tc>
      </w:tr>
      <w:tr w14:paraId="3D532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17" w:type="dxa"/>
            <w:noWrap w:val="0"/>
            <w:vAlign w:val="top"/>
          </w:tcPr>
          <w:p w14:paraId="0D5370C9">
            <w:pPr>
              <w:pStyle w:val="5"/>
              <w:ind w:firstLine="0"/>
              <w:jc w:val="left"/>
              <w:rPr>
                <w:rFonts w:hint="eastAsia" w:ascii="宋体" w:hAnsi="宋体"/>
                <w:b/>
                <w:color w:val="auto"/>
                <w:sz w:val="28"/>
                <w:szCs w:val="28"/>
                <w:highlight w:val="none"/>
              </w:rPr>
            </w:pPr>
          </w:p>
        </w:tc>
        <w:tc>
          <w:tcPr>
            <w:tcW w:w="2241" w:type="dxa"/>
            <w:noWrap w:val="0"/>
            <w:vAlign w:val="top"/>
          </w:tcPr>
          <w:p w14:paraId="7D04CE7D">
            <w:pPr>
              <w:pStyle w:val="5"/>
              <w:ind w:firstLine="0"/>
              <w:jc w:val="left"/>
              <w:rPr>
                <w:rFonts w:hint="eastAsia" w:ascii="宋体" w:hAnsi="宋体"/>
                <w:b/>
                <w:color w:val="auto"/>
                <w:sz w:val="28"/>
                <w:szCs w:val="28"/>
                <w:highlight w:val="none"/>
              </w:rPr>
            </w:pPr>
          </w:p>
        </w:tc>
        <w:tc>
          <w:tcPr>
            <w:tcW w:w="1445" w:type="dxa"/>
            <w:noWrap w:val="0"/>
            <w:vAlign w:val="top"/>
          </w:tcPr>
          <w:p w14:paraId="1970BB5F">
            <w:pPr>
              <w:pStyle w:val="5"/>
              <w:ind w:firstLine="0"/>
              <w:jc w:val="left"/>
              <w:rPr>
                <w:rFonts w:hint="eastAsia" w:ascii="宋体" w:hAnsi="宋体"/>
                <w:b/>
                <w:color w:val="auto"/>
                <w:sz w:val="28"/>
                <w:szCs w:val="28"/>
                <w:highlight w:val="none"/>
              </w:rPr>
            </w:pPr>
          </w:p>
        </w:tc>
        <w:tc>
          <w:tcPr>
            <w:tcW w:w="992" w:type="dxa"/>
            <w:noWrap w:val="0"/>
            <w:vAlign w:val="top"/>
          </w:tcPr>
          <w:p w14:paraId="5961963B">
            <w:pPr>
              <w:pStyle w:val="5"/>
              <w:ind w:firstLine="0"/>
              <w:jc w:val="left"/>
              <w:rPr>
                <w:rFonts w:hint="eastAsia" w:ascii="宋体" w:hAnsi="宋体"/>
                <w:b/>
                <w:color w:val="auto"/>
                <w:sz w:val="28"/>
                <w:szCs w:val="28"/>
                <w:highlight w:val="none"/>
              </w:rPr>
            </w:pPr>
          </w:p>
        </w:tc>
        <w:tc>
          <w:tcPr>
            <w:tcW w:w="2410" w:type="dxa"/>
            <w:noWrap w:val="0"/>
            <w:vAlign w:val="top"/>
          </w:tcPr>
          <w:p w14:paraId="4EEBCB3C">
            <w:pPr>
              <w:pStyle w:val="5"/>
              <w:ind w:firstLine="0"/>
              <w:jc w:val="left"/>
              <w:rPr>
                <w:rFonts w:hint="eastAsia" w:ascii="宋体" w:hAnsi="宋体"/>
                <w:b/>
                <w:color w:val="auto"/>
                <w:sz w:val="28"/>
                <w:szCs w:val="28"/>
                <w:highlight w:val="none"/>
              </w:rPr>
            </w:pPr>
          </w:p>
        </w:tc>
        <w:tc>
          <w:tcPr>
            <w:tcW w:w="1270" w:type="dxa"/>
            <w:noWrap w:val="0"/>
            <w:vAlign w:val="top"/>
          </w:tcPr>
          <w:p w14:paraId="76A5D77B">
            <w:pPr>
              <w:pStyle w:val="5"/>
              <w:ind w:firstLine="0"/>
              <w:jc w:val="left"/>
              <w:rPr>
                <w:rFonts w:hint="eastAsia" w:ascii="宋体" w:hAnsi="宋体"/>
                <w:b/>
                <w:color w:val="auto"/>
                <w:sz w:val="28"/>
                <w:szCs w:val="28"/>
                <w:highlight w:val="none"/>
              </w:rPr>
            </w:pPr>
          </w:p>
        </w:tc>
      </w:tr>
      <w:tr w14:paraId="20616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17" w:type="dxa"/>
            <w:noWrap w:val="0"/>
            <w:vAlign w:val="top"/>
          </w:tcPr>
          <w:p w14:paraId="1F8D252B">
            <w:pPr>
              <w:pStyle w:val="5"/>
              <w:ind w:firstLine="0"/>
              <w:jc w:val="left"/>
              <w:rPr>
                <w:rFonts w:hint="eastAsia" w:ascii="宋体" w:hAnsi="宋体"/>
                <w:b/>
                <w:color w:val="auto"/>
                <w:sz w:val="28"/>
                <w:szCs w:val="28"/>
                <w:highlight w:val="none"/>
              </w:rPr>
            </w:pPr>
          </w:p>
        </w:tc>
        <w:tc>
          <w:tcPr>
            <w:tcW w:w="2241" w:type="dxa"/>
            <w:noWrap w:val="0"/>
            <w:vAlign w:val="top"/>
          </w:tcPr>
          <w:p w14:paraId="5F5FCFC2">
            <w:pPr>
              <w:pStyle w:val="5"/>
              <w:ind w:firstLine="0"/>
              <w:jc w:val="left"/>
              <w:rPr>
                <w:rFonts w:hint="eastAsia" w:ascii="宋体" w:hAnsi="宋体"/>
                <w:b/>
                <w:color w:val="auto"/>
                <w:sz w:val="28"/>
                <w:szCs w:val="28"/>
                <w:highlight w:val="none"/>
              </w:rPr>
            </w:pPr>
          </w:p>
        </w:tc>
        <w:tc>
          <w:tcPr>
            <w:tcW w:w="1445" w:type="dxa"/>
            <w:noWrap w:val="0"/>
            <w:vAlign w:val="top"/>
          </w:tcPr>
          <w:p w14:paraId="77D1FC9C">
            <w:pPr>
              <w:pStyle w:val="5"/>
              <w:ind w:firstLine="0"/>
              <w:jc w:val="left"/>
              <w:rPr>
                <w:rFonts w:hint="eastAsia" w:ascii="宋体" w:hAnsi="宋体"/>
                <w:b/>
                <w:color w:val="auto"/>
                <w:sz w:val="28"/>
                <w:szCs w:val="28"/>
                <w:highlight w:val="none"/>
              </w:rPr>
            </w:pPr>
          </w:p>
        </w:tc>
        <w:tc>
          <w:tcPr>
            <w:tcW w:w="992" w:type="dxa"/>
            <w:noWrap w:val="0"/>
            <w:vAlign w:val="top"/>
          </w:tcPr>
          <w:p w14:paraId="1F79B1DD">
            <w:pPr>
              <w:pStyle w:val="5"/>
              <w:ind w:firstLine="0"/>
              <w:jc w:val="left"/>
              <w:rPr>
                <w:rFonts w:hint="eastAsia" w:ascii="宋体" w:hAnsi="宋体"/>
                <w:b/>
                <w:color w:val="auto"/>
                <w:sz w:val="28"/>
                <w:szCs w:val="28"/>
                <w:highlight w:val="none"/>
              </w:rPr>
            </w:pPr>
          </w:p>
        </w:tc>
        <w:tc>
          <w:tcPr>
            <w:tcW w:w="2410" w:type="dxa"/>
            <w:noWrap w:val="0"/>
            <w:vAlign w:val="top"/>
          </w:tcPr>
          <w:p w14:paraId="5C5F5338">
            <w:pPr>
              <w:pStyle w:val="5"/>
              <w:ind w:firstLine="0"/>
              <w:jc w:val="left"/>
              <w:rPr>
                <w:rFonts w:hint="eastAsia" w:ascii="宋体" w:hAnsi="宋体"/>
                <w:b/>
                <w:color w:val="auto"/>
                <w:sz w:val="28"/>
                <w:szCs w:val="28"/>
                <w:highlight w:val="none"/>
              </w:rPr>
            </w:pPr>
          </w:p>
        </w:tc>
        <w:tc>
          <w:tcPr>
            <w:tcW w:w="1270" w:type="dxa"/>
            <w:noWrap w:val="0"/>
            <w:vAlign w:val="top"/>
          </w:tcPr>
          <w:p w14:paraId="07043277">
            <w:pPr>
              <w:pStyle w:val="5"/>
              <w:ind w:firstLine="0"/>
              <w:jc w:val="left"/>
              <w:rPr>
                <w:rFonts w:hint="eastAsia" w:ascii="宋体" w:hAnsi="宋体"/>
                <w:b/>
                <w:color w:val="auto"/>
                <w:sz w:val="28"/>
                <w:szCs w:val="28"/>
                <w:highlight w:val="none"/>
              </w:rPr>
            </w:pPr>
          </w:p>
        </w:tc>
      </w:tr>
      <w:tr w14:paraId="36C0F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7" w:type="dxa"/>
            <w:noWrap w:val="0"/>
            <w:vAlign w:val="top"/>
          </w:tcPr>
          <w:p w14:paraId="5D69021D">
            <w:pPr>
              <w:pStyle w:val="5"/>
              <w:ind w:firstLine="0"/>
              <w:jc w:val="left"/>
              <w:rPr>
                <w:rFonts w:hint="eastAsia" w:ascii="宋体" w:hAnsi="宋体"/>
                <w:b/>
                <w:color w:val="auto"/>
                <w:sz w:val="28"/>
                <w:szCs w:val="28"/>
                <w:highlight w:val="none"/>
              </w:rPr>
            </w:pPr>
          </w:p>
        </w:tc>
        <w:tc>
          <w:tcPr>
            <w:tcW w:w="2241" w:type="dxa"/>
            <w:noWrap w:val="0"/>
            <w:vAlign w:val="top"/>
          </w:tcPr>
          <w:p w14:paraId="727F44B5">
            <w:pPr>
              <w:pStyle w:val="5"/>
              <w:ind w:firstLine="0"/>
              <w:jc w:val="left"/>
              <w:rPr>
                <w:rFonts w:hint="eastAsia" w:ascii="宋体" w:hAnsi="宋体"/>
                <w:b/>
                <w:color w:val="auto"/>
                <w:sz w:val="28"/>
                <w:szCs w:val="28"/>
                <w:highlight w:val="none"/>
              </w:rPr>
            </w:pPr>
          </w:p>
        </w:tc>
        <w:tc>
          <w:tcPr>
            <w:tcW w:w="1445" w:type="dxa"/>
            <w:noWrap w:val="0"/>
            <w:vAlign w:val="top"/>
          </w:tcPr>
          <w:p w14:paraId="5A889D8E">
            <w:pPr>
              <w:pStyle w:val="5"/>
              <w:ind w:firstLine="0"/>
              <w:jc w:val="left"/>
              <w:rPr>
                <w:rFonts w:hint="eastAsia" w:ascii="宋体" w:hAnsi="宋体"/>
                <w:b/>
                <w:color w:val="auto"/>
                <w:sz w:val="28"/>
                <w:szCs w:val="28"/>
                <w:highlight w:val="none"/>
              </w:rPr>
            </w:pPr>
          </w:p>
        </w:tc>
        <w:tc>
          <w:tcPr>
            <w:tcW w:w="992" w:type="dxa"/>
            <w:noWrap w:val="0"/>
            <w:vAlign w:val="top"/>
          </w:tcPr>
          <w:p w14:paraId="26E015C5">
            <w:pPr>
              <w:pStyle w:val="5"/>
              <w:ind w:firstLine="0"/>
              <w:jc w:val="left"/>
              <w:rPr>
                <w:rFonts w:hint="eastAsia" w:ascii="宋体" w:hAnsi="宋体"/>
                <w:b/>
                <w:color w:val="auto"/>
                <w:sz w:val="28"/>
                <w:szCs w:val="28"/>
                <w:highlight w:val="none"/>
              </w:rPr>
            </w:pPr>
          </w:p>
        </w:tc>
        <w:tc>
          <w:tcPr>
            <w:tcW w:w="2410" w:type="dxa"/>
            <w:noWrap w:val="0"/>
            <w:vAlign w:val="top"/>
          </w:tcPr>
          <w:p w14:paraId="7D6193F9">
            <w:pPr>
              <w:pStyle w:val="5"/>
              <w:ind w:firstLine="0"/>
              <w:jc w:val="left"/>
              <w:rPr>
                <w:rFonts w:hint="eastAsia" w:ascii="宋体" w:hAnsi="宋体"/>
                <w:b/>
                <w:color w:val="auto"/>
                <w:sz w:val="28"/>
                <w:szCs w:val="28"/>
                <w:highlight w:val="none"/>
              </w:rPr>
            </w:pPr>
          </w:p>
        </w:tc>
        <w:tc>
          <w:tcPr>
            <w:tcW w:w="1270" w:type="dxa"/>
            <w:noWrap w:val="0"/>
            <w:vAlign w:val="top"/>
          </w:tcPr>
          <w:p w14:paraId="6B1E3DB4">
            <w:pPr>
              <w:pStyle w:val="5"/>
              <w:ind w:firstLine="0"/>
              <w:jc w:val="left"/>
              <w:rPr>
                <w:rFonts w:hint="eastAsia" w:ascii="宋体" w:hAnsi="宋体"/>
                <w:b/>
                <w:color w:val="auto"/>
                <w:sz w:val="28"/>
                <w:szCs w:val="28"/>
                <w:highlight w:val="none"/>
              </w:rPr>
            </w:pPr>
          </w:p>
        </w:tc>
      </w:tr>
      <w:tr w14:paraId="28CEB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7" w:type="dxa"/>
            <w:noWrap w:val="0"/>
            <w:vAlign w:val="top"/>
          </w:tcPr>
          <w:p w14:paraId="6E8606C7">
            <w:pPr>
              <w:pStyle w:val="5"/>
              <w:ind w:firstLine="0"/>
              <w:jc w:val="left"/>
              <w:rPr>
                <w:rFonts w:hint="eastAsia" w:ascii="宋体" w:hAnsi="宋体"/>
                <w:b/>
                <w:color w:val="auto"/>
                <w:sz w:val="28"/>
                <w:szCs w:val="28"/>
                <w:highlight w:val="none"/>
              </w:rPr>
            </w:pPr>
          </w:p>
        </w:tc>
        <w:tc>
          <w:tcPr>
            <w:tcW w:w="2241" w:type="dxa"/>
            <w:noWrap w:val="0"/>
            <w:vAlign w:val="top"/>
          </w:tcPr>
          <w:p w14:paraId="5578E266">
            <w:pPr>
              <w:pStyle w:val="5"/>
              <w:ind w:firstLine="0"/>
              <w:jc w:val="left"/>
              <w:rPr>
                <w:rFonts w:hint="eastAsia" w:ascii="宋体" w:hAnsi="宋体"/>
                <w:b/>
                <w:color w:val="auto"/>
                <w:sz w:val="28"/>
                <w:szCs w:val="28"/>
                <w:highlight w:val="none"/>
              </w:rPr>
            </w:pPr>
          </w:p>
        </w:tc>
        <w:tc>
          <w:tcPr>
            <w:tcW w:w="1445" w:type="dxa"/>
            <w:noWrap w:val="0"/>
            <w:vAlign w:val="top"/>
          </w:tcPr>
          <w:p w14:paraId="48502C7D">
            <w:pPr>
              <w:pStyle w:val="5"/>
              <w:ind w:firstLine="0"/>
              <w:jc w:val="left"/>
              <w:rPr>
                <w:rFonts w:hint="eastAsia" w:ascii="宋体" w:hAnsi="宋体"/>
                <w:b/>
                <w:color w:val="auto"/>
                <w:sz w:val="28"/>
                <w:szCs w:val="28"/>
                <w:highlight w:val="none"/>
              </w:rPr>
            </w:pPr>
          </w:p>
        </w:tc>
        <w:tc>
          <w:tcPr>
            <w:tcW w:w="992" w:type="dxa"/>
            <w:noWrap w:val="0"/>
            <w:vAlign w:val="top"/>
          </w:tcPr>
          <w:p w14:paraId="7C227581">
            <w:pPr>
              <w:pStyle w:val="5"/>
              <w:ind w:firstLine="0"/>
              <w:jc w:val="left"/>
              <w:rPr>
                <w:rFonts w:hint="eastAsia" w:ascii="宋体" w:hAnsi="宋体"/>
                <w:b/>
                <w:color w:val="auto"/>
                <w:sz w:val="28"/>
                <w:szCs w:val="28"/>
                <w:highlight w:val="none"/>
              </w:rPr>
            </w:pPr>
          </w:p>
        </w:tc>
        <w:tc>
          <w:tcPr>
            <w:tcW w:w="2410" w:type="dxa"/>
            <w:noWrap w:val="0"/>
            <w:vAlign w:val="top"/>
          </w:tcPr>
          <w:p w14:paraId="563DF3B3">
            <w:pPr>
              <w:pStyle w:val="5"/>
              <w:ind w:firstLine="0"/>
              <w:jc w:val="left"/>
              <w:rPr>
                <w:rFonts w:hint="eastAsia" w:ascii="宋体" w:hAnsi="宋体"/>
                <w:b/>
                <w:color w:val="auto"/>
                <w:sz w:val="28"/>
                <w:szCs w:val="28"/>
                <w:highlight w:val="none"/>
              </w:rPr>
            </w:pPr>
          </w:p>
        </w:tc>
        <w:tc>
          <w:tcPr>
            <w:tcW w:w="1270" w:type="dxa"/>
            <w:noWrap w:val="0"/>
            <w:vAlign w:val="top"/>
          </w:tcPr>
          <w:p w14:paraId="4AD1AEB5">
            <w:pPr>
              <w:pStyle w:val="5"/>
              <w:ind w:firstLine="0"/>
              <w:jc w:val="left"/>
              <w:rPr>
                <w:rFonts w:hint="eastAsia" w:ascii="宋体" w:hAnsi="宋体"/>
                <w:b/>
                <w:color w:val="auto"/>
                <w:sz w:val="28"/>
                <w:szCs w:val="28"/>
                <w:highlight w:val="none"/>
              </w:rPr>
            </w:pPr>
          </w:p>
        </w:tc>
      </w:tr>
      <w:tr w14:paraId="46B8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noWrap w:val="0"/>
            <w:vAlign w:val="top"/>
          </w:tcPr>
          <w:p w14:paraId="022BFE3C">
            <w:pPr>
              <w:pStyle w:val="5"/>
              <w:ind w:firstLine="0"/>
              <w:jc w:val="left"/>
              <w:rPr>
                <w:rFonts w:hint="eastAsia" w:ascii="宋体" w:hAnsi="宋体"/>
                <w:b/>
                <w:color w:val="auto"/>
                <w:sz w:val="28"/>
                <w:szCs w:val="28"/>
                <w:highlight w:val="none"/>
              </w:rPr>
            </w:pPr>
          </w:p>
        </w:tc>
        <w:tc>
          <w:tcPr>
            <w:tcW w:w="2241" w:type="dxa"/>
            <w:noWrap w:val="0"/>
            <w:vAlign w:val="top"/>
          </w:tcPr>
          <w:p w14:paraId="0A3B889D">
            <w:pPr>
              <w:pStyle w:val="5"/>
              <w:ind w:firstLine="0"/>
              <w:jc w:val="left"/>
              <w:rPr>
                <w:rFonts w:hint="eastAsia" w:ascii="宋体" w:hAnsi="宋体"/>
                <w:b/>
                <w:color w:val="auto"/>
                <w:sz w:val="28"/>
                <w:szCs w:val="28"/>
                <w:highlight w:val="none"/>
              </w:rPr>
            </w:pPr>
          </w:p>
        </w:tc>
        <w:tc>
          <w:tcPr>
            <w:tcW w:w="1445" w:type="dxa"/>
            <w:noWrap w:val="0"/>
            <w:vAlign w:val="top"/>
          </w:tcPr>
          <w:p w14:paraId="28A54741">
            <w:pPr>
              <w:pStyle w:val="5"/>
              <w:ind w:firstLine="0"/>
              <w:jc w:val="left"/>
              <w:rPr>
                <w:rFonts w:hint="eastAsia" w:ascii="宋体" w:hAnsi="宋体"/>
                <w:b/>
                <w:color w:val="auto"/>
                <w:sz w:val="28"/>
                <w:szCs w:val="28"/>
                <w:highlight w:val="none"/>
              </w:rPr>
            </w:pPr>
          </w:p>
        </w:tc>
        <w:tc>
          <w:tcPr>
            <w:tcW w:w="992" w:type="dxa"/>
            <w:noWrap w:val="0"/>
            <w:vAlign w:val="top"/>
          </w:tcPr>
          <w:p w14:paraId="0435EC77">
            <w:pPr>
              <w:pStyle w:val="5"/>
              <w:ind w:firstLine="0"/>
              <w:jc w:val="left"/>
              <w:rPr>
                <w:rFonts w:hint="eastAsia" w:ascii="宋体" w:hAnsi="宋体"/>
                <w:b/>
                <w:color w:val="auto"/>
                <w:sz w:val="28"/>
                <w:szCs w:val="28"/>
                <w:highlight w:val="none"/>
              </w:rPr>
            </w:pPr>
          </w:p>
        </w:tc>
        <w:tc>
          <w:tcPr>
            <w:tcW w:w="2410" w:type="dxa"/>
            <w:noWrap w:val="0"/>
            <w:vAlign w:val="top"/>
          </w:tcPr>
          <w:p w14:paraId="2D30DAD4">
            <w:pPr>
              <w:pStyle w:val="5"/>
              <w:ind w:firstLine="0"/>
              <w:jc w:val="left"/>
              <w:rPr>
                <w:rFonts w:hint="eastAsia" w:ascii="宋体" w:hAnsi="宋体"/>
                <w:b/>
                <w:color w:val="auto"/>
                <w:sz w:val="28"/>
                <w:szCs w:val="28"/>
                <w:highlight w:val="none"/>
              </w:rPr>
            </w:pPr>
          </w:p>
        </w:tc>
        <w:tc>
          <w:tcPr>
            <w:tcW w:w="1270" w:type="dxa"/>
            <w:noWrap w:val="0"/>
            <w:vAlign w:val="top"/>
          </w:tcPr>
          <w:p w14:paraId="7FCD6605">
            <w:pPr>
              <w:pStyle w:val="5"/>
              <w:ind w:firstLine="0"/>
              <w:jc w:val="left"/>
              <w:rPr>
                <w:rFonts w:hint="eastAsia" w:ascii="宋体" w:hAnsi="宋体"/>
                <w:b/>
                <w:color w:val="auto"/>
                <w:sz w:val="28"/>
                <w:szCs w:val="28"/>
                <w:highlight w:val="none"/>
              </w:rPr>
            </w:pPr>
          </w:p>
        </w:tc>
      </w:tr>
      <w:tr w14:paraId="6D6BC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noWrap w:val="0"/>
            <w:vAlign w:val="top"/>
          </w:tcPr>
          <w:p w14:paraId="4F482644">
            <w:pPr>
              <w:pStyle w:val="5"/>
              <w:ind w:firstLine="0"/>
              <w:jc w:val="left"/>
              <w:rPr>
                <w:rFonts w:hint="eastAsia" w:ascii="宋体" w:hAnsi="宋体"/>
                <w:b/>
                <w:color w:val="auto"/>
                <w:sz w:val="28"/>
                <w:szCs w:val="28"/>
                <w:highlight w:val="none"/>
              </w:rPr>
            </w:pPr>
          </w:p>
        </w:tc>
        <w:tc>
          <w:tcPr>
            <w:tcW w:w="2241" w:type="dxa"/>
            <w:noWrap w:val="0"/>
            <w:vAlign w:val="top"/>
          </w:tcPr>
          <w:p w14:paraId="364AD3C5">
            <w:pPr>
              <w:pStyle w:val="5"/>
              <w:ind w:firstLine="0"/>
              <w:jc w:val="left"/>
              <w:rPr>
                <w:rFonts w:hint="eastAsia" w:ascii="宋体" w:hAnsi="宋体"/>
                <w:b/>
                <w:color w:val="auto"/>
                <w:sz w:val="28"/>
                <w:szCs w:val="28"/>
                <w:highlight w:val="none"/>
              </w:rPr>
            </w:pPr>
          </w:p>
        </w:tc>
        <w:tc>
          <w:tcPr>
            <w:tcW w:w="1445" w:type="dxa"/>
            <w:noWrap w:val="0"/>
            <w:vAlign w:val="top"/>
          </w:tcPr>
          <w:p w14:paraId="2750FCDF">
            <w:pPr>
              <w:pStyle w:val="5"/>
              <w:ind w:firstLine="0"/>
              <w:jc w:val="left"/>
              <w:rPr>
                <w:rFonts w:hint="eastAsia" w:ascii="宋体" w:hAnsi="宋体"/>
                <w:b/>
                <w:color w:val="auto"/>
                <w:sz w:val="28"/>
                <w:szCs w:val="28"/>
                <w:highlight w:val="none"/>
              </w:rPr>
            </w:pPr>
          </w:p>
        </w:tc>
        <w:tc>
          <w:tcPr>
            <w:tcW w:w="992" w:type="dxa"/>
            <w:noWrap w:val="0"/>
            <w:vAlign w:val="top"/>
          </w:tcPr>
          <w:p w14:paraId="19CADB95">
            <w:pPr>
              <w:pStyle w:val="5"/>
              <w:ind w:firstLine="0"/>
              <w:jc w:val="left"/>
              <w:rPr>
                <w:rFonts w:hint="eastAsia" w:ascii="宋体" w:hAnsi="宋体"/>
                <w:b/>
                <w:color w:val="auto"/>
                <w:sz w:val="28"/>
                <w:szCs w:val="28"/>
                <w:highlight w:val="none"/>
              </w:rPr>
            </w:pPr>
          </w:p>
        </w:tc>
        <w:tc>
          <w:tcPr>
            <w:tcW w:w="2410" w:type="dxa"/>
            <w:noWrap w:val="0"/>
            <w:vAlign w:val="top"/>
          </w:tcPr>
          <w:p w14:paraId="1AEA3918">
            <w:pPr>
              <w:pStyle w:val="5"/>
              <w:ind w:firstLine="0"/>
              <w:jc w:val="left"/>
              <w:rPr>
                <w:rFonts w:hint="eastAsia" w:ascii="宋体" w:hAnsi="宋体"/>
                <w:b/>
                <w:color w:val="auto"/>
                <w:sz w:val="28"/>
                <w:szCs w:val="28"/>
                <w:highlight w:val="none"/>
              </w:rPr>
            </w:pPr>
          </w:p>
        </w:tc>
        <w:tc>
          <w:tcPr>
            <w:tcW w:w="1270" w:type="dxa"/>
            <w:noWrap w:val="0"/>
            <w:vAlign w:val="top"/>
          </w:tcPr>
          <w:p w14:paraId="794D8DC4">
            <w:pPr>
              <w:pStyle w:val="5"/>
              <w:ind w:firstLine="0"/>
              <w:jc w:val="left"/>
              <w:rPr>
                <w:rFonts w:hint="eastAsia" w:ascii="宋体" w:hAnsi="宋体"/>
                <w:b/>
                <w:color w:val="auto"/>
                <w:sz w:val="28"/>
                <w:szCs w:val="28"/>
                <w:highlight w:val="none"/>
              </w:rPr>
            </w:pPr>
          </w:p>
        </w:tc>
      </w:tr>
      <w:tr w14:paraId="65476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noWrap w:val="0"/>
            <w:vAlign w:val="top"/>
          </w:tcPr>
          <w:p w14:paraId="3F0A31B3">
            <w:pPr>
              <w:pStyle w:val="5"/>
              <w:ind w:firstLine="0"/>
              <w:jc w:val="left"/>
              <w:rPr>
                <w:rFonts w:hint="eastAsia" w:ascii="宋体" w:hAnsi="宋体"/>
                <w:b/>
                <w:color w:val="auto"/>
                <w:sz w:val="28"/>
                <w:szCs w:val="28"/>
                <w:highlight w:val="none"/>
              </w:rPr>
            </w:pPr>
          </w:p>
        </w:tc>
        <w:tc>
          <w:tcPr>
            <w:tcW w:w="2241" w:type="dxa"/>
            <w:noWrap w:val="0"/>
            <w:vAlign w:val="top"/>
          </w:tcPr>
          <w:p w14:paraId="5ECB49DD">
            <w:pPr>
              <w:pStyle w:val="5"/>
              <w:ind w:firstLine="0"/>
              <w:jc w:val="left"/>
              <w:rPr>
                <w:rFonts w:hint="eastAsia" w:ascii="宋体" w:hAnsi="宋体"/>
                <w:b/>
                <w:color w:val="auto"/>
                <w:sz w:val="28"/>
                <w:szCs w:val="28"/>
                <w:highlight w:val="none"/>
              </w:rPr>
            </w:pPr>
          </w:p>
        </w:tc>
        <w:tc>
          <w:tcPr>
            <w:tcW w:w="1445" w:type="dxa"/>
            <w:noWrap w:val="0"/>
            <w:vAlign w:val="top"/>
          </w:tcPr>
          <w:p w14:paraId="16480EE0">
            <w:pPr>
              <w:pStyle w:val="5"/>
              <w:ind w:firstLine="0"/>
              <w:jc w:val="left"/>
              <w:rPr>
                <w:rFonts w:hint="eastAsia" w:ascii="宋体" w:hAnsi="宋体"/>
                <w:b/>
                <w:color w:val="auto"/>
                <w:sz w:val="28"/>
                <w:szCs w:val="28"/>
                <w:highlight w:val="none"/>
              </w:rPr>
            </w:pPr>
          </w:p>
        </w:tc>
        <w:tc>
          <w:tcPr>
            <w:tcW w:w="992" w:type="dxa"/>
            <w:noWrap w:val="0"/>
            <w:vAlign w:val="top"/>
          </w:tcPr>
          <w:p w14:paraId="6FD30DAA">
            <w:pPr>
              <w:pStyle w:val="5"/>
              <w:ind w:firstLine="0"/>
              <w:jc w:val="left"/>
              <w:rPr>
                <w:rFonts w:hint="eastAsia" w:ascii="宋体" w:hAnsi="宋体"/>
                <w:b/>
                <w:color w:val="auto"/>
                <w:sz w:val="28"/>
                <w:szCs w:val="28"/>
                <w:highlight w:val="none"/>
              </w:rPr>
            </w:pPr>
          </w:p>
        </w:tc>
        <w:tc>
          <w:tcPr>
            <w:tcW w:w="2410" w:type="dxa"/>
            <w:noWrap w:val="0"/>
            <w:vAlign w:val="top"/>
          </w:tcPr>
          <w:p w14:paraId="35448163">
            <w:pPr>
              <w:pStyle w:val="5"/>
              <w:ind w:firstLine="0"/>
              <w:jc w:val="left"/>
              <w:rPr>
                <w:rFonts w:hint="eastAsia" w:ascii="宋体" w:hAnsi="宋体"/>
                <w:b/>
                <w:color w:val="auto"/>
                <w:sz w:val="28"/>
                <w:szCs w:val="28"/>
                <w:highlight w:val="none"/>
              </w:rPr>
            </w:pPr>
          </w:p>
        </w:tc>
        <w:tc>
          <w:tcPr>
            <w:tcW w:w="1270" w:type="dxa"/>
            <w:noWrap w:val="0"/>
            <w:vAlign w:val="top"/>
          </w:tcPr>
          <w:p w14:paraId="04F43EB1">
            <w:pPr>
              <w:pStyle w:val="5"/>
              <w:ind w:firstLine="0"/>
              <w:jc w:val="left"/>
              <w:rPr>
                <w:rFonts w:hint="eastAsia" w:ascii="宋体" w:hAnsi="宋体"/>
                <w:b/>
                <w:color w:val="auto"/>
                <w:sz w:val="28"/>
                <w:szCs w:val="28"/>
                <w:highlight w:val="none"/>
              </w:rPr>
            </w:pPr>
          </w:p>
        </w:tc>
      </w:tr>
      <w:tr w14:paraId="6B1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noWrap w:val="0"/>
            <w:vAlign w:val="top"/>
          </w:tcPr>
          <w:p w14:paraId="7853398A">
            <w:pPr>
              <w:pStyle w:val="5"/>
              <w:ind w:firstLine="0"/>
              <w:jc w:val="left"/>
              <w:rPr>
                <w:rFonts w:hint="eastAsia" w:ascii="宋体" w:hAnsi="宋体"/>
                <w:b/>
                <w:color w:val="auto"/>
                <w:sz w:val="28"/>
                <w:szCs w:val="28"/>
                <w:highlight w:val="none"/>
              </w:rPr>
            </w:pPr>
          </w:p>
        </w:tc>
        <w:tc>
          <w:tcPr>
            <w:tcW w:w="2241" w:type="dxa"/>
            <w:noWrap w:val="0"/>
            <w:vAlign w:val="top"/>
          </w:tcPr>
          <w:p w14:paraId="7B2FC8CE">
            <w:pPr>
              <w:pStyle w:val="5"/>
              <w:ind w:firstLine="0"/>
              <w:jc w:val="left"/>
              <w:rPr>
                <w:rFonts w:hint="eastAsia" w:ascii="宋体" w:hAnsi="宋体"/>
                <w:b/>
                <w:color w:val="auto"/>
                <w:sz w:val="28"/>
                <w:szCs w:val="28"/>
                <w:highlight w:val="none"/>
              </w:rPr>
            </w:pPr>
          </w:p>
        </w:tc>
        <w:tc>
          <w:tcPr>
            <w:tcW w:w="1445" w:type="dxa"/>
            <w:noWrap w:val="0"/>
            <w:vAlign w:val="top"/>
          </w:tcPr>
          <w:p w14:paraId="28E04857">
            <w:pPr>
              <w:pStyle w:val="5"/>
              <w:ind w:firstLine="0"/>
              <w:jc w:val="left"/>
              <w:rPr>
                <w:rFonts w:hint="eastAsia" w:ascii="宋体" w:hAnsi="宋体"/>
                <w:b/>
                <w:color w:val="auto"/>
                <w:sz w:val="28"/>
                <w:szCs w:val="28"/>
                <w:highlight w:val="none"/>
              </w:rPr>
            </w:pPr>
          </w:p>
        </w:tc>
        <w:tc>
          <w:tcPr>
            <w:tcW w:w="992" w:type="dxa"/>
            <w:noWrap w:val="0"/>
            <w:vAlign w:val="top"/>
          </w:tcPr>
          <w:p w14:paraId="2F18F3C8">
            <w:pPr>
              <w:pStyle w:val="5"/>
              <w:ind w:firstLine="0"/>
              <w:jc w:val="left"/>
              <w:rPr>
                <w:rFonts w:hint="eastAsia" w:ascii="宋体" w:hAnsi="宋体"/>
                <w:b/>
                <w:color w:val="auto"/>
                <w:sz w:val="28"/>
                <w:szCs w:val="28"/>
                <w:highlight w:val="none"/>
              </w:rPr>
            </w:pPr>
          </w:p>
        </w:tc>
        <w:tc>
          <w:tcPr>
            <w:tcW w:w="2410" w:type="dxa"/>
            <w:noWrap w:val="0"/>
            <w:vAlign w:val="top"/>
          </w:tcPr>
          <w:p w14:paraId="652F1C82">
            <w:pPr>
              <w:pStyle w:val="5"/>
              <w:ind w:firstLine="0"/>
              <w:jc w:val="left"/>
              <w:rPr>
                <w:rFonts w:hint="eastAsia" w:ascii="宋体" w:hAnsi="宋体"/>
                <w:b/>
                <w:color w:val="auto"/>
                <w:sz w:val="28"/>
                <w:szCs w:val="28"/>
                <w:highlight w:val="none"/>
              </w:rPr>
            </w:pPr>
          </w:p>
        </w:tc>
        <w:tc>
          <w:tcPr>
            <w:tcW w:w="1270" w:type="dxa"/>
            <w:noWrap w:val="0"/>
            <w:vAlign w:val="top"/>
          </w:tcPr>
          <w:p w14:paraId="6E578882">
            <w:pPr>
              <w:pStyle w:val="5"/>
              <w:ind w:firstLine="0"/>
              <w:jc w:val="left"/>
              <w:rPr>
                <w:rFonts w:hint="eastAsia" w:ascii="宋体" w:hAnsi="宋体"/>
                <w:b/>
                <w:color w:val="auto"/>
                <w:sz w:val="28"/>
                <w:szCs w:val="28"/>
                <w:highlight w:val="none"/>
              </w:rPr>
            </w:pPr>
          </w:p>
        </w:tc>
      </w:tr>
      <w:tr w14:paraId="52F58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noWrap w:val="0"/>
            <w:vAlign w:val="top"/>
          </w:tcPr>
          <w:p w14:paraId="73F0C1F2">
            <w:pPr>
              <w:pStyle w:val="5"/>
              <w:ind w:firstLine="0"/>
              <w:jc w:val="left"/>
              <w:rPr>
                <w:rFonts w:hint="eastAsia" w:ascii="宋体" w:hAnsi="宋体"/>
                <w:b/>
                <w:color w:val="auto"/>
                <w:sz w:val="28"/>
                <w:szCs w:val="28"/>
                <w:highlight w:val="none"/>
              </w:rPr>
            </w:pPr>
          </w:p>
        </w:tc>
        <w:tc>
          <w:tcPr>
            <w:tcW w:w="2241" w:type="dxa"/>
            <w:noWrap w:val="0"/>
            <w:vAlign w:val="top"/>
          </w:tcPr>
          <w:p w14:paraId="700AB3CC">
            <w:pPr>
              <w:pStyle w:val="5"/>
              <w:ind w:firstLine="0"/>
              <w:jc w:val="left"/>
              <w:rPr>
                <w:rFonts w:hint="eastAsia" w:ascii="宋体" w:hAnsi="宋体"/>
                <w:b/>
                <w:color w:val="auto"/>
                <w:sz w:val="28"/>
                <w:szCs w:val="28"/>
                <w:highlight w:val="none"/>
              </w:rPr>
            </w:pPr>
          </w:p>
        </w:tc>
        <w:tc>
          <w:tcPr>
            <w:tcW w:w="1445" w:type="dxa"/>
            <w:noWrap w:val="0"/>
            <w:vAlign w:val="top"/>
          </w:tcPr>
          <w:p w14:paraId="373AA459">
            <w:pPr>
              <w:pStyle w:val="5"/>
              <w:ind w:firstLine="0"/>
              <w:jc w:val="left"/>
              <w:rPr>
                <w:rFonts w:hint="eastAsia" w:ascii="宋体" w:hAnsi="宋体"/>
                <w:b/>
                <w:color w:val="auto"/>
                <w:sz w:val="28"/>
                <w:szCs w:val="28"/>
                <w:highlight w:val="none"/>
              </w:rPr>
            </w:pPr>
          </w:p>
        </w:tc>
        <w:tc>
          <w:tcPr>
            <w:tcW w:w="992" w:type="dxa"/>
            <w:noWrap w:val="0"/>
            <w:vAlign w:val="top"/>
          </w:tcPr>
          <w:p w14:paraId="6E3011E3">
            <w:pPr>
              <w:pStyle w:val="5"/>
              <w:ind w:firstLine="0"/>
              <w:jc w:val="left"/>
              <w:rPr>
                <w:rFonts w:hint="eastAsia" w:ascii="宋体" w:hAnsi="宋体"/>
                <w:b/>
                <w:color w:val="auto"/>
                <w:sz w:val="28"/>
                <w:szCs w:val="28"/>
                <w:highlight w:val="none"/>
              </w:rPr>
            </w:pPr>
          </w:p>
        </w:tc>
        <w:tc>
          <w:tcPr>
            <w:tcW w:w="2410" w:type="dxa"/>
            <w:noWrap w:val="0"/>
            <w:vAlign w:val="top"/>
          </w:tcPr>
          <w:p w14:paraId="7C7EBB9B">
            <w:pPr>
              <w:pStyle w:val="5"/>
              <w:ind w:firstLine="0"/>
              <w:jc w:val="left"/>
              <w:rPr>
                <w:rFonts w:hint="eastAsia" w:ascii="宋体" w:hAnsi="宋体"/>
                <w:b/>
                <w:color w:val="auto"/>
                <w:sz w:val="28"/>
                <w:szCs w:val="28"/>
                <w:highlight w:val="none"/>
              </w:rPr>
            </w:pPr>
          </w:p>
        </w:tc>
        <w:tc>
          <w:tcPr>
            <w:tcW w:w="1270" w:type="dxa"/>
            <w:noWrap w:val="0"/>
            <w:vAlign w:val="top"/>
          </w:tcPr>
          <w:p w14:paraId="2E3D450D">
            <w:pPr>
              <w:pStyle w:val="5"/>
              <w:ind w:firstLine="0"/>
              <w:jc w:val="left"/>
              <w:rPr>
                <w:rFonts w:hint="eastAsia" w:ascii="宋体" w:hAnsi="宋体"/>
                <w:b/>
                <w:color w:val="auto"/>
                <w:sz w:val="28"/>
                <w:szCs w:val="28"/>
                <w:highlight w:val="none"/>
              </w:rPr>
            </w:pPr>
          </w:p>
        </w:tc>
      </w:tr>
      <w:tr w14:paraId="52857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27475A10">
            <w:pPr>
              <w:pStyle w:val="5"/>
              <w:ind w:firstLine="0"/>
              <w:jc w:val="left"/>
              <w:rPr>
                <w:rFonts w:hint="eastAsia" w:ascii="宋体" w:hAnsi="宋体"/>
                <w:b/>
                <w:color w:val="auto"/>
                <w:sz w:val="28"/>
                <w:szCs w:val="28"/>
                <w:highlight w:val="none"/>
              </w:rPr>
            </w:pPr>
          </w:p>
        </w:tc>
        <w:tc>
          <w:tcPr>
            <w:tcW w:w="2241" w:type="dxa"/>
            <w:noWrap w:val="0"/>
            <w:vAlign w:val="top"/>
          </w:tcPr>
          <w:p w14:paraId="134304C8">
            <w:pPr>
              <w:pStyle w:val="5"/>
              <w:ind w:firstLine="0"/>
              <w:jc w:val="left"/>
              <w:rPr>
                <w:rFonts w:hint="eastAsia" w:ascii="宋体" w:hAnsi="宋体"/>
                <w:b/>
                <w:color w:val="auto"/>
                <w:sz w:val="28"/>
                <w:szCs w:val="28"/>
                <w:highlight w:val="none"/>
              </w:rPr>
            </w:pPr>
          </w:p>
        </w:tc>
        <w:tc>
          <w:tcPr>
            <w:tcW w:w="1445" w:type="dxa"/>
            <w:noWrap w:val="0"/>
            <w:vAlign w:val="top"/>
          </w:tcPr>
          <w:p w14:paraId="58835F26">
            <w:pPr>
              <w:pStyle w:val="5"/>
              <w:ind w:firstLine="0"/>
              <w:jc w:val="left"/>
              <w:rPr>
                <w:rFonts w:hint="eastAsia" w:ascii="宋体" w:hAnsi="宋体"/>
                <w:b/>
                <w:color w:val="auto"/>
                <w:sz w:val="28"/>
                <w:szCs w:val="28"/>
                <w:highlight w:val="none"/>
              </w:rPr>
            </w:pPr>
          </w:p>
        </w:tc>
        <w:tc>
          <w:tcPr>
            <w:tcW w:w="992" w:type="dxa"/>
            <w:noWrap w:val="0"/>
            <w:vAlign w:val="top"/>
          </w:tcPr>
          <w:p w14:paraId="5E23A6DF">
            <w:pPr>
              <w:pStyle w:val="5"/>
              <w:ind w:firstLine="0"/>
              <w:jc w:val="left"/>
              <w:rPr>
                <w:rFonts w:hint="eastAsia" w:ascii="宋体" w:hAnsi="宋体"/>
                <w:b/>
                <w:color w:val="auto"/>
                <w:sz w:val="28"/>
                <w:szCs w:val="28"/>
                <w:highlight w:val="none"/>
              </w:rPr>
            </w:pPr>
          </w:p>
        </w:tc>
        <w:tc>
          <w:tcPr>
            <w:tcW w:w="2410" w:type="dxa"/>
            <w:noWrap w:val="0"/>
            <w:vAlign w:val="top"/>
          </w:tcPr>
          <w:p w14:paraId="5E41C92B">
            <w:pPr>
              <w:pStyle w:val="5"/>
              <w:ind w:firstLine="0"/>
              <w:jc w:val="left"/>
              <w:rPr>
                <w:rFonts w:hint="eastAsia" w:ascii="宋体" w:hAnsi="宋体"/>
                <w:b/>
                <w:color w:val="auto"/>
                <w:sz w:val="28"/>
                <w:szCs w:val="28"/>
                <w:highlight w:val="none"/>
              </w:rPr>
            </w:pPr>
          </w:p>
        </w:tc>
        <w:tc>
          <w:tcPr>
            <w:tcW w:w="1270" w:type="dxa"/>
            <w:noWrap w:val="0"/>
            <w:vAlign w:val="top"/>
          </w:tcPr>
          <w:p w14:paraId="367B4669">
            <w:pPr>
              <w:pStyle w:val="5"/>
              <w:ind w:firstLine="0"/>
              <w:jc w:val="left"/>
              <w:rPr>
                <w:rFonts w:hint="eastAsia" w:ascii="宋体" w:hAnsi="宋体"/>
                <w:b/>
                <w:color w:val="auto"/>
                <w:sz w:val="28"/>
                <w:szCs w:val="28"/>
                <w:highlight w:val="none"/>
              </w:rPr>
            </w:pPr>
          </w:p>
        </w:tc>
      </w:tr>
      <w:tr w14:paraId="5382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5AFBEADF">
            <w:pPr>
              <w:pStyle w:val="5"/>
              <w:ind w:firstLine="0"/>
              <w:jc w:val="left"/>
              <w:rPr>
                <w:rFonts w:hint="eastAsia" w:ascii="宋体" w:hAnsi="宋体"/>
                <w:b/>
                <w:color w:val="auto"/>
                <w:sz w:val="28"/>
                <w:szCs w:val="28"/>
                <w:highlight w:val="none"/>
              </w:rPr>
            </w:pPr>
          </w:p>
        </w:tc>
        <w:tc>
          <w:tcPr>
            <w:tcW w:w="2241" w:type="dxa"/>
            <w:noWrap w:val="0"/>
            <w:vAlign w:val="top"/>
          </w:tcPr>
          <w:p w14:paraId="2D2C0554">
            <w:pPr>
              <w:pStyle w:val="5"/>
              <w:ind w:firstLine="0"/>
              <w:jc w:val="left"/>
              <w:rPr>
                <w:rFonts w:hint="eastAsia" w:ascii="宋体" w:hAnsi="宋体"/>
                <w:b/>
                <w:color w:val="auto"/>
                <w:sz w:val="28"/>
                <w:szCs w:val="28"/>
                <w:highlight w:val="none"/>
              </w:rPr>
            </w:pPr>
          </w:p>
        </w:tc>
        <w:tc>
          <w:tcPr>
            <w:tcW w:w="1445" w:type="dxa"/>
            <w:noWrap w:val="0"/>
            <w:vAlign w:val="top"/>
          </w:tcPr>
          <w:p w14:paraId="400D86D5">
            <w:pPr>
              <w:pStyle w:val="5"/>
              <w:ind w:firstLine="0"/>
              <w:jc w:val="left"/>
              <w:rPr>
                <w:rFonts w:hint="eastAsia" w:ascii="宋体" w:hAnsi="宋体"/>
                <w:b/>
                <w:color w:val="auto"/>
                <w:sz w:val="28"/>
                <w:szCs w:val="28"/>
                <w:highlight w:val="none"/>
              </w:rPr>
            </w:pPr>
          </w:p>
        </w:tc>
        <w:tc>
          <w:tcPr>
            <w:tcW w:w="992" w:type="dxa"/>
            <w:noWrap w:val="0"/>
            <w:vAlign w:val="top"/>
          </w:tcPr>
          <w:p w14:paraId="08B401F0">
            <w:pPr>
              <w:pStyle w:val="5"/>
              <w:ind w:firstLine="0"/>
              <w:jc w:val="left"/>
              <w:rPr>
                <w:rFonts w:hint="eastAsia" w:ascii="宋体" w:hAnsi="宋体"/>
                <w:b/>
                <w:color w:val="auto"/>
                <w:sz w:val="28"/>
                <w:szCs w:val="28"/>
                <w:highlight w:val="none"/>
              </w:rPr>
            </w:pPr>
          </w:p>
        </w:tc>
        <w:tc>
          <w:tcPr>
            <w:tcW w:w="2410" w:type="dxa"/>
            <w:noWrap w:val="0"/>
            <w:vAlign w:val="top"/>
          </w:tcPr>
          <w:p w14:paraId="39E681A1">
            <w:pPr>
              <w:pStyle w:val="5"/>
              <w:ind w:firstLine="0"/>
              <w:jc w:val="left"/>
              <w:rPr>
                <w:rFonts w:hint="eastAsia" w:ascii="宋体" w:hAnsi="宋体"/>
                <w:b/>
                <w:color w:val="auto"/>
                <w:sz w:val="28"/>
                <w:szCs w:val="28"/>
                <w:highlight w:val="none"/>
              </w:rPr>
            </w:pPr>
          </w:p>
        </w:tc>
        <w:tc>
          <w:tcPr>
            <w:tcW w:w="1270" w:type="dxa"/>
            <w:noWrap w:val="0"/>
            <w:vAlign w:val="top"/>
          </w:tcPr>
          <w:p w14:paraId="062E7F21">
            <w:pPr>
              <w:pStyle w:val="5"/>
              <w:ind w:firstLine="0"/>
              <w:jc w:val="left"/>
              <w:rPr>
                <w:rFonts w:hint="eastAsia" w:ascii="宋体" w:hAnsi="宋体"/>
                <w:b/>
                <w:color w:val="auto"/>
                <w:sz w:val="28"/>
                <w:szCs w:val="28"/>
                <w:highlight w:val="none"/>
              </w:rPr>
            </w:pPr>
          </w:p>
        </w:tc>
      </w:tr>
      <w:tr w14:paraId="44D63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2EF84AC2">
            <w:pPr>
              <w:pStyle w:val="5"/>
              <w:ind w:firstLine="0"/>
              <w:jc w:val="left"/>
              <w:rPr>
                <w:rFonts w:hint="eastAsia" w:ascii="宋体" w:hAnsi="宋体"/>
                <w:b/>
                <w:color w:val="auto"/>
                <w:sz w:val="28"/>
                <w:szCs w:val="28"/>
                <w:highlight w:val="none"/>
              </w:rPr>
            </w:pPr>
          </w:p>
        </w:tc>
        <w:tc>
          <w:tcPr>
            <w:tcW w:w="2241" w:type="dxa"/>
            <w:noWrap w:val="0"/>
            <w:vAlign w:val="top"/>
          </w:tcPr>
          <w:p w14:paraId="3FA93D95">
            <w:pPr>
              <w:pStyle w:val="5"/>
              <w:ind w:firstLine="0"/>
              <w:jc w:val="left"/>
              <w:rPr>
                <w:rFonts w:hint="eastAsia" w:ascii="宋体" w:hAnsi="宋体"/>
                <w:b/>
                <w:color w:val="auto"/>
                <w:sz w:val="28"/>
                <w:szCs w:val="28"/>
                <w:highlight w:val="none"/>
              </w:rPr>
            </w:pPr>
          </w:p>
        </w:tc>
        <w:tc>
          <w:tcPr>
            <w:tcW w:w="1445" w:type="dxa"/>
            <w:noWrap w:val="0"/>
            <w:vAlign w:val="top"/>
          </w:tcPr>
          <w:p w14:paraId="4DFEC0C3">
            <w:pPr>
              <w:pStyle w:val="5"/>
              <w:ind w:firstLine="0"/>
              <w:jc w:val="left"/>
              <w:rPr>
                <w:rFonts w:hint="eastAsia" w:ascii="宋体" w:hAnsi="宋体"/>
                <w:b/>
                <w:color w:val="auto"/>
                <w:sz w:val="28"/>
                <w:szCs w:val="28"/>
                <w:highlight w:val="none"/>
              </w:rPr>
            </w:pPr>
          </w:p>
        </w:tc>
        <w:tc>
          <w:tcPr>
            <w:tcW w:w="992" w:type="dxa"/>
            <w:noWrap w:val="0"/>
            <w:vAlign w:val="top"/>
          </w:tcPr>
          <w:p w14:paraId="0030F95D">
            <w:pPr>
              <w:pStyle w:val="5"/>
              <w:ind w:firstLine="0"/>
              <w:jc w:val="left"/>
              <w:rPr>
                <w:rFonts w:hint="eastAsia" w:ascii="宋体" w:hAnsi="宋体"/>
                <w:b/>
                <w:color w:val="auto"/>
                <w:sz w:val="28"/>
                <w:szCs w:val="28"/>
                <w:highlight w:val="none"/>
              </w:rPr>
            </w:pPr>
          </w:p>
        </w:tc>
        <w:tc>
          <w:tcPr>
            <w:tcW w:w="2410" w:type="dxa"/>
            <w:noWrap w:val="0"/>
            <w:vAlign w:val="top"/>
          </w:tcPr>
          <w:p w14:paraId="3B3DBDCA">
            <w:pPr>
              <w:pStyle w:val="5"/>
              <w:ind w:firstLine="0"/>
              <w:jc w:val="left"/>
              <w:rPr>
                <w:rFonts w:hint="eastAsia" w:ascii="宋体" w:hAnsi="宋体"/>
                <w:b/>
                <w:color w:val="auto"/>
                <w:sz w:val="28"/>
                <w:szCs w:val="28"/>
                <w:highlight w:val="none"/>
              </w:rPr>
            </w:pPr>
          </w:p>
        </w:tc>
        <w:tc>
          <w:tcPr>
            <w:tcW w:w="1270" w:type="dxa"/>
            <w:noWrap w:val="0"/>
            <w:vAlign w:val="top"/>
          </w:tcPr>
          <w:p w14:paraId="2B8144B3">
            <w:pPr>
              <w:pStyle w:val="5"/>
              <w:ind w:firstLine="0"/>
              <w:jc w:val="left"/>
              <w:rPr>
                <w:rFonts w:hint="eastAsia" w:ascii="宋体" w:hAnsi="宋体"/>
                <w:b/>
                <w:color w:val="auto"/>
                <w:sz w:val="28"/>
                <w:szCs w:val="28"/>
                <w:highlight w:val="none"/>
              </w:rPr>
            </w:pPr>
          </w:p>
        </w:tc>
      </w:tr>
      <w:tr w14:paraId="3B27B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1A412126">
            <w:pPr>
              <w:pStyle w:val="5"/>
              <w:ind w:firstLine="0"/>
              <w:jc w:val="left"/>
              <w:rPr>
                <w:rFonts w:hint="eastAsia" w:ascii="宋体" w:hAnsi="宋体"/>
                <w:b/>
                <w:color w:val="auto"/>
                <w:sz w:val="28"/>
                <w:szCs w:val="28"/>
                <w:highlight w:val="none"/>
              </w:rPr>
            </w:pPr>
          </w:p>
        </w:tc>
        <w:tc>
          <w:tcPr>
            <w:tcW w:w="2241" w:type="dxa"/>
            <w:noWrap w:val="0"/>
            <w:vAlign w:val="top"/>
          </w:tcPr>
          <w:p w14:paraId="4E4785C6">
            <w:pPr>
              <w:pStyle w:val="5"/>
              <w:ind w:firstLine="0"/>
              <w:jc w:val="left"/>
              <w:rPr>
                <w:rFonts w:hint="eastAsia" w:ascii="宋体" w:hAnsi="宋体"/>
                <w:b/>
                <w:color w:val="auto"/>
                <w:sz w:val="28"/>
                <w:szCs w:val="28"/>
                <w:highlight w:val="none"/>
              </w:rPr>
            </w:pPr>
          </w:p>
        </w:tc>
        <w:tc>
          <w:tcPr>
            <w:tcW w:w="1445" w:type="dxa"/>
            <w:noWrap w:val="0"/>
            <w:vAlign w:val="top"/>
          </w:tcPr>
          <w:p w14:paraId="599AF44D">
            <w:pPr>
              <w:pStyle w:val="5"/>
              <w:ind w:firstLine="0"/>
              <w:jc w:val="left"/>
              <w:rPr>
                <w:rFonts w:hint="eastAsia" w:ascii="宋体" w:hAnsi="宋体"/>
                <w:b/>
                <w:color w:val="auto"/>
                <w:sz w:val="28"/>
                <w:szCs w:val="28"/>
                <w:highlight w:val="none"/>
              </w:rPr>
            </w:pPr>
          </w:p>
        </w:tc>
        <w:tc>
          <w:tcPr>
            <w:tcW w:w="992" w:type="dxa"/>
            <w:noWrap w:val="0"/>
            <w:vAlign w:val="top"/>
          </w:tcPr>
          <w:p w14:paraId="0BFFC4E1">
            <w:pPr>
              <w:pStyle w:val="5"/>
              <w:ind w:firstLine="0"/>
              <w:jc w:val="left"/>
              <w:rPr>
                <w:rFonts w:hint="eastAsia" w:ascii="宋体" w:hAnsi="宋体"/>
                <w:b/>
                <w:color w:val="auto"/>
                <w:sz w:val="28"/>
                <w:szCs w:val="28"/>
                <w:highlight w:val="none"/>
              </w:rPr>
            </w:pPr>
          </w:p>
        </w:tc>
        <w:tc>
          <w:tcPr>
            <w:tcW w:w="2410" w:type="dxa"/>
            <w:noWrap w:val="0"/>
            <w:vAlign w:val="top"/>
          </w:tcPr>
          <w:p w14:paraId="53CB7985">
            <w:pPr>
              <w:pStyle w:val="5"/>
              <w:ind w:firstLine="0"/>
              <w:jc w:val="left"/>
              <w:rPr>
                <w:rFonts w:hint="eastAsia" w:ascii="宋体" w:hAnsi="宋体"/>
                <w:b/>
                <w:color w:val="auto"/>
                <w:sz w:val="28"/>
                <w:szCs w:val="28"/>
                <w:highlight w:val="none"/>
              </w:rPr>
            </w:pPr>
          </w:p>
        </w:tc>
        <w:tc>
          <w:tcPr>
            <w:tcW w:w="1270" w:type="dxa"/>
            <w:noWrap w:val="0"/>
            <w:vAlign w:val="top"/>
          </w:tcPr>
          <w:p w14:paraId="7A84FB44">
            <w:pPr>
              <w:pStyle w:val="5"/>
              <w:ind w:firstLine="0"/>
              <w:jc w:val="left"/>
              <w:rPr>
                <w:rFonts w:hint="eastAsia" w:ascii="宋体" w:hAnsi="宋体"/>
                <w:b/>
                <w:color w:val="auto"/>
                <w:sz w:val="28"/>
                <w:szCs w:val="28"/>
                <w:highlight w:val="none"/>
              </w:rPr>
            </w:pPr>
          </w:p>
        </w:tc>
      </w:tr>
      <w:tr w14:paraId="20A55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6DD29088">
            <w:pPr>
              <w:pStyle w:val="5"/>
              <w:ind w:firstLine="0"/>
              <w:jc w:val="left"/>
              <w:rPr>
                <w:rFonts w:hint="eastAsia" w:ascii="宋体" w:hAnsi="宋体"/>
                <w:b/>
                <w:color w:val="auto"/>
                <w:sz w:val="28"/>
                <w:szCs w:val="28"/>
                <w:highlight w:val="none"/>
              </w:rPr>
            </w:pPr>
          </w:p>
        </w:tc>
        <w:tc>
          <w:tcPr>
            <w:tcW w:w="2241" w:type="dxa"/>
            <w:noWrap w:val="0"/>
            <w:vAlign w:val="top"/>
          </w:tcPr>
          <w:p w14:paraId="47F89C3D">
            <w:pPr>
              <w:pStyle w:val="5"/>
              <w:ind w:firstLine="0"/>
              <w:jc w:val="left"/>
              <w:rPr>
                <w:rFonts w:hint="eastAsia" w:ascii="宋体" w:hAnsi="宋体"/>
                <w:b/>
                <w:color w:val="auto"/>
                <w:sz w:val="28"/>
                <w:szCs w:val="28"/>
                <w:highlight w:val="none"/>
              </w:rPr>
            </w:pPr>
          </w:p>
        </w:tc>
        <w:tc>
          <w:tcPr>
            <w:tcW w:w="1445" w:type="dxa"/>
            <w:noWrap w:val="0"/>
            <w:vAlign w:val="top"/>
          </w:tcPr>
          <w:p w14:paraId="678EBEF1">
            <w:pPr>
              <w:pStyle w:val="5"/>
              <w:ind w:firstLine="0"/>
              <w:jc w:val="left"/>
              <w:rPr>
                <w:rFonts w:hint="eastAsia" w:ascii="宋体" w:hAnsi="宋体"/>
                <w:b/>
                <w:color w:val="auto"/>
                <w:sz w:val="28"/>
                <w:szCs w:val="28"/>
                <w:highlight w:val="none"/>
              </w:rPr>
            </w:pPr>
          </w:p>
        </w:tc>
        <w:tc>
          <w:tcPr>
            <w:tcW w:w="992" w:type="dxa"/>
            <w:noWrap w:val="0"/>
            <w:vAlign w:val="top"/>
          </w:tcPr>
          <w:p w14:paraId="4A768615">
            <w:pPr>
              <w:pStyle w:val="5"/>
              <w:ind w:firstLine="0"/>
              <w:jc w:val="left"/>
              <w:rPr>
                <w:rFonts w:hint="eastAsia" w:ascii="宋体" w:hAnsi="宋体"/>
                <w:b/>
                <w:color w:val="auto"/>
                <w:sz w:val="28"/>
                <w:szCs w:val="28"/>
                <w:highlight w:val="none"/>
              </w:rPr>
            </w:pPr>
          </w:p>
        </w:tc>
        <w:tc>
          <w:tcPr>
            <w:tcW w:w="2410" w:type="dxa"/>
            <w:noWrap w:val="0"/>
            <w:vAlign w:val="top"/>
          </w:tcPr>
          <w:p w14:paraId="0B295D4E">
            <w:pPr>
              <w:pStyle w:val="5"/>
              <w:ind w:firstLine="0"/>
              <w:jc w:val="left"/>
              <w:rPr>
                <w:rFonts w:hint="eastAsia" w:ascii="宋体" w:hAnsi="宋体"/>
                <w:b/>
                <w:color w:val="auto"/>
                <w:sz w:val="28"/>
                <w:szCs w:val="28"/>
                <w:highlight w:val="none"/>
              </w:rPr>
            </w:pPr>
          </w:p>
        </w:tc>
        <w:tc>
          <w:tcPr>
            <w:tcW w:w="1270" w:type="dxa"/>
            <w:noWrap w:val="0"/>
            <w:vAlign w:val="top"/>
          </w:tcPr>
          <w:p w14:paraId="54023ADC">
            <w:pPr>
              <w:pStyle w:val="5"/>
              <w:ind w:firstLine="0"/>
              <w:jc w:val="left"/>
              <w:rPr>
                <w:rFonts w:hint="eastAsia" w:ascii="宋体" w:hAnsi="宋体"/>
                <w:b/>
                <w:color w:val="auto"/>
                <w:sz w:val="28"/>
                <w:szCs w:val="28"/>
                <w:highlight w:val="none"/>
              </w:rPr>
            </w:pPr>
          </w:p>
        </w:tc>
      </w:tr>
      <w:tr w14:paraId="2EB87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0E6ED4BA">
            <w:pPr>
              <w:pStyle w:val="5"/>
              <w:ind w:firstLine="0"/>
              <w:jc w:val="left"/>
              <w:rPr>
                <w:rFonts w:hint="eastAsia" w:ascii="宋体" w:hAnsi="宋体"/>
                <w:b/>
                <w:color w:val="auto"/>
                <w:sz w:val="28"/>
                <w:szCs w:val="28"/>
                <w:highlight w:val="none"/>
              </w:rPr>
            </w:pPr>
          </w:p>
        </w:tc>
        <w:tc>
          <w:tcPr>
            <w:tcW w:w="2241" w:type="dxa"/>
            <w:noWrap w:val="0"/>
            <w:vAlign w:val="top"/>
          </w:tcPr>
          <w:p w14:paraId="0928782E">
            <w:pPr>
              <w:pStyle w:val="5"/>
              <w:ind w:firstLine="0"/>
              <w:jc w:val="left"/>
              <w:rPr>
                <w:rFonts w:hint="eastAsia" w:ascii="宋体" w:hAnsi="宋体"/>
                <w:b/>
                <w:color w:val="auto"/>
                <w:sz w:val="28"/>
                <w:szCs w:val="28"/>
                <w:highlight w:val="none"/>
              </w:rPr>
            </w:pPr>
          </w:p>
        </w:tc>
        <w:tc>
          <w:tcPr>
            <w:tcW w:w="1445" w:type="dxa"/>
            <w:noWrap w:val="0"/>
            <w:vAlign w:val="top"/>
          </w:tcPr>
          <w:p w14:paraId="2FE9471E">
            <w:pPr>
              <w:pStyle w:val="5"/>
              <w:ind w:firstLine="0"/>
              <w:jc w:val="left"/>
              <w:rPr>
                <w:rFonts w:hint="eastAsia" w:ascii="宋体" w:hAnsi="宋体"/>
                <w:b/>
                <w:color w:val="auto"/>
                <w:sz w:val="28"/>
                <w:szCs w:val="28"/>
                <w:highlight w:val="none"/>
              </w:rPr>
            </w:pPr>
          </w:p>
        </w:tc>
        <w:tc>
          <w:tcPr>
            <w:tcW w:w="992" w:type="dxa"/>
            <w:noWrap w:val="0"/>
            <w:vAlign w:val="top"/>
          </w:tcPr>
          <w:p w14:paraId="6CBFC252">
            <w:pPr>
              <w:pStyle w:val="5"/>
              <w:ind w:firstLine="0"/>
              <w:jc w:val="left"/>
              <w:rPr>
                <w:rFonts w:hint="eastAsia" w:ascii="宋体" w:hAnsi="宋体"/>
                <w:b/>
                <w:color w:val="auto"/>
                <w:sz w:val="28"/>
                <w:szCs w:val="28"/>
                <w:highlight w:val="none"/>
              </w:rPr>
            </w:pPr>
          </w:p>
        </w:tc>
        <w:tc>
          <w:tcPr>
            <w:tcW w:w="2410" w:type="dxa"/>
            <w:noWrap w:val="0"/>
            <w:vAlign w:val="top"/>
          </w:tcPr>
          <w:p w14:paraId="26E6FB23">
            <w:pPr>
              <w:pStyle w:val="5"/>
              <w:ind w:firstLine="0"/>
              <w:jc w:val="left"/>
              <w:rPr>
                <w:rFonts w:hint="eastAsia" w:ascii="宋体" w:hAnsi="宋体"/>
                <w:b/>
                <w:color w:val="auto"/>
                <w:sz w:val="28"/>
                <w:szCs w:val="28"/>
                <w:highlight w:val="none"/>
              </w:rPr>
            </w:pPr>
          </w:p>
        </w:tc>
        <w:tc>
          <w:tcPr>
            <w:tcW w:w="1270" w:type="dxa"/>
            <w:noWrap w:val="0"/>
            <w:vAlign w:val="top"/>
          </w:tcPr>
          <w:p w14:paraId="11BBAAC0">
            <w:pPr>
              <w:pStyle w:val="5"/>
              <w:ind w:firstLine="0"/>
              <w:jc w:val="left"/>
              <w:rPr>
                <w:rFonts w:hint="eastAsia" w:ascii="宋体" w:hAnsi="宋体"/>
                <w:b/>
                <w:color w:val="auto"/>
                <w:sz w:val="28"/>
                <w:szCs w:val="28"/>
                <w:highlight w:val="none"/>
              </w:rPr>
            </w:pPr>
          </w:p>
        </w:tc>
      </w:tr>
      <w:tr w14:paraId="24298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7" w:type="dxa"/>
            <w:noWrap w:val="0"/>
            <w:vAlign w:val="top"/>
          </w:tcPr>
          <w:p w14:paraId="3A80642E">
            <w:pPr>
              <w:pStyle w:val="5"/>
              <w:ind w:firstLine="0"/>
              <w:jc w:val="left"/>
              <w:rPr>
                <w:rFonts w:hint="eastAsia" w:ascii="宋体" w:hAnsi="宋体"/>
                <w:b/>
                <w:color w:val="auto"/>
                <w:sz w:val="28"/>
                <w:szCs w:val="28"/>
                <w:highlight w:val="none"/>
              </w:rPr>
            </w:pPr>
          </w:p>
        </w:tc>
        <w:tc>
          <w:tcPr>
            <w:tcW w:w="2241" w:type="dxa"/>
            <w:noWrap w:val="0"/>
            <w:vAlign w:val="top"/>
          </w:tcPr>
          <w:p w14:paraId="620E9665">
            <w:pPr>
              <w:pStyle w:val="5"/>
              <w:ind w:firstLine="0"/>
              <w:jc w:val="left"/>
              <w:rPr>
                <w:rFonts w:hint="eastAsia" w:ascii="宋体" w:hAnsi="宋体"/>
                <w:b/>
                <w:color w:val="auto"/>
                <w:sz w:val="28"/>
                <w:szCs w:val="28"/>
                <w:highlight w:val="none"/>
              </w:rPr>
            </w:pPr>
          </w:p>
        </w:tc>
        <w:tc>
          <w:tcPr>
            <w:tcW w:w="1445" w:type="dxa"/>
            <w:noWrap w:val="0"/>
            <w:vAlign w:val="top"/>
          </w:tcPr>
          <w:p w14:paraId="7192AA19">
            <w:pPr>
              <w:pStyle w:val="5"/>
              <w:ind w:firstLine="0"/>
              <w:jc w:val="left"/>
              <w:rPr>
                <w:rFonts w:hint="eastAsia" w:ascii="宋体" w:hAnsi="宋体"/>
                <w:b/>
                <w:color w:val="auto"/>
                <w:sz w:val="28"/>
                <w:szCs w:val="28"/>
                <w:highlight w:val="none"/>
              </w:rPr>
            </w:pPr>
          </w:p>
        </w:tc>
        <w:tc>
          <w:tcPr>
            <w:tcW w:w="992" w:type="dxa"/>
            <w:noWrap w:val="0"/>
            <w:vAlign w:val="top"/>
          </w:tcPr>
          <w:p w14:paraId="3F1CAD3F">
            <w:pPr>
              <w:pStyle w:val="5"/>
              <w:ind w:firstLine="0"/>
              <w:jc w:val="left"/>
              <w:rPr>
                <w:rFonts w:hint="eastAsia" w:ascii="宋体" w:hAnsi="宋体"/>
                <w:b/>
                <w:color w:val="auto"/>
                <w:sz w:val="28"/>
                <w:szCs w:val="28"/>
                <w:highlight w:val="none"/>
              </w:rPr>
            </w:pPr>
          </w:p>
        </w:tc>
        <w:tc>
          <w:tcPr>
            <w:tcW w:w="2410" w:type="dxa"/>
            <w:noWrap w:val="0"/>
            <w:vAlign w:val="top"/>
          </w:tcPr>
          <w:p w14:paraId="164ABF9D">
            <w:pPr>
              <w:pStyle w:val="5"/>
              <w:ind w:firstLine="0"/>
              <w:jc w:val="left"/>
              <w:rPr>
                <w:rFonts w:hint="eastAsia" w:ascii="宋体" w:hAnsi="宋体"/>
                <w:b/>
                <w:color w:val="auto"/>
                <w:sz w:val="28"/>
                <w:szCs w:val="28"/>
                <w:highlight w:val="none"/>
              </w:rPr>
            </w:pPr>
          </w:p>
        </w:tc>
        <w:tc>
          <w:tcPr>
            <w:tcW w:w="1270" w:type="dxa"/>
            <w:noWrap w:val="0"/>
            <w:vAlign w:val="top"/>
          </w:tcPr>
          <w:p w14:paraId="765A32AD">
            <w:pPr>
              <w:pStyle w:val="5"/>
              <w:ind w:firstLine="0"/>
              <w:jc w:val="left"/>
              <w:rPr>
                <w:rFonts w:hint="eastAsia" w:ascii="宋体" w:hAnsi="宋体"/>
                <w:b/>
                <w:color w:val="auto"/>
                <w:sz w:val="28"/>
                <w:szCs w:val="28"/>
                <w:highlight w:val="none"/>
              </w:rPr>
            </w:pPr>
          </w:p>
        </w:tc>
      </w:tr>
    </w:tbl>
    <w:p w14:paraId="095CC5D4">
      <w:pPr>
        <w:adjustRightInd w:val="0"/>
        <w:spacing w:line="400" w:lineRule="exact"/>
        <w:ind w:firstLine="105" w:firstLineChars="50"/>
        <w:jc w:val="left"/>
        <w:rPr>
          <w:rFonts w:hint="eastAsia" w:ascii="楷体" w:hAnsi="楷体" w:eastAsia="楷体"/>
          <w:color w:val="auto"/>
          <w:szCs w:val="21"/>
          <w:highlight w:val="none"/>
        </w:rPr>
      </w:pPr>
      <w:r>
        <w:rPr>
          <w:rFonts w:hint="eastAsia" w:ascii="楷体" w:hAnsi="楷体" w:eastAsia="楷体"/>
          <w:color w:val="auto"/>
          <w:szCs w:val="21"/>
          <w:highlight w:val="none"/>
        </w:rPr>
        <w:t>说明：设备可以填写单台设备，也可以填写成套设备。</w:t>
      </w:r>
    </w:p>
    <w:p w14:paraId="301385E3">
      <w:pPr>
        <w:adjustRightInd w:val="0"/>
        <w:spacing w:before="480" w:beforeLines="200" w:line="360" w:lineRule="auto"/>
        <w:ind w:firstLine="105" w:firstLineChars="50"/>
        <w:jc w:val="left"/>
        <w:rPr>
          <w:rFonts w:hint="eastAsia" w:ascii="宋体" w:hAnsi="宋体"/>
          <w:color w:val="auto"/>
          <w:szCs w:val="21"/>
          <w:highlight w:val="none"/>
        </w:rPr>
      </w:pPr>
    </w:p>
    <w:p w14:paraId="73C71CD8">
      <w:pPr>
        <w:adjustRightInd w:val="0"/>
        <w:spacing w:before="480" w:beforeLines="200" w:line="360" w:lineRule="auto"/>
        <w:ind w:firstLine="105" w:firstLineChars="5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（盖单位章）</w:t>
      </w:r>
    </w:p>
    <w:p w14:paraId="411B48C8">
      <w:pPr>
        <w:spacing w:line="400" w:lineRule="exact"/>
        <w:jc w:val="center"/>
        <w:outlineLvl w:val="1"/>
        <w:rPr>
          <w:rFonts w:hint="eastAsia" w:ascii="宋体" w:hAnsi="宋体"/>
          <w:color w:val="auto"/>
          <w:szCs w:val="21"/>
          <w:highlight w:val="none"/>
        </w:rPr>
      </w:pPr>
    </w:p>
    <w:p w14:paraId="0B708D6A">
      <w:pPr>
        <w:spacing w:line="400" w:lineRule="exact"/>
        <w:ind w:firstLine="105" w:firstLineChars="50"/>
        <w:outlineLvl w:val="1"/>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07880B60">
      <w:pPr>
        <w:spacing w:before="480" w:beforeLines="200"/>
        <w:ind w:firstLine="123" w:firstLineChars="59"/>
        <w:outlineLvl w:val="1"/>
        <w:rPr>
          <w:rFonts w:hint="eastAsia" w:ascii="宋体" w:hAnsi="宋体"/>
          <w:b/>
          <w:color w:val="auto"/>
          <w:szCs w:val="21"/>
          <w:highlight w:val="none"/>
        </w:rPr>
      </w:pPr>
      <w:r>
        <w:rPr>
          <w:rFonts w:hint="eastAsia" w:ascii="宋体" w:hAnsi="宋体"/>
          <w:color w:val="auto"/>
          <w:szCs w:val="21"/>
          <w:highlight w:val="none"/>
        </w:rPr>
        <w:t>日    期：20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14:paraId="68F2E7F2">
      <w:pPr>
        <w:pStyle w:val="5"/>
        <w:spacing w:after="240" w:afterLines="100"/>
        <w:ind w:firstLine="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（二）本项目组织实施人员</w:t>
      </w:r>
    </w:p>
    <w:p w14:paraId="23AFCBE6">
      <w:pPr>
        <w:pStyle w:val="5"/>
        <w:spacing w:after="120" w:afterLines="50"/>
        <w:ind w:firstLine="0"/>
        <w:jc w:val="left"/>
        <w:rPr>
          <w:rFonts w:hint="eastAsia" w:ascii="宋体" w:hAnsi="宋体"/>
          <w:color w:val="auto"/>
          <w:szCs w:val="21"/>
          <w:highlight w:val="none"/>
        </w:rPr>
      </w:pPr>
      <w:r>
        <w:rPr>
          <w:rFonts w:hint="eastAsia" w:ascii="宋体" w:hAnsi="宋体"/>
          <w:color w:val="auto"/>
          <w:szCs w:val="21"/>
          <w:highlight w:val="none"/>
        </w:rPr>
        <w:t>投标人：                                     采购项目编号：</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1134"/>
        <w:gridCol w:w="1560"/>
        <w:gridCol w:w="1701"/>
        <w:gridCol w:w="1984"/>
        <w:gridCol w:w="987"/>
      </w:tblGrid>
      <w:tr w14:paraId="6133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175" w:type="dxa"/>
            <w:gridSpan w:val="7"/>
            <w:tcBorders>
              <w:top w:val="single" w:color="auto" w:sz="12" w:space="0"/>
              <w:left w:val="single" w:color="auto" w:sz="12" w:space="0"/>
              <w:right w:val="single" w:color="auto" w:sz="12" w:space="0"/>
            </w:tcBorders>
            <w:noWrap w:val="0"/>
            <w:vAlign w:val="center"/>
          </w:tcPr>
          <w:p w14:paraId="5B769C53">
            <w:pPr>
              <w:pStyle w:val="5"/>
              <w:ind w:firstLine="0"/>
              <w:rPr>
                <w:rFonts w:hint="eastAsia" w:ascii="宋体" w:hAnsi="宋体"/>
                <w:b/>
                <w:color w:val="auto"/>
                <w:sz w:val="28"/>
                <w:szCs w:val="28"/>
                <w:highlight w:val="none"/>
              </w:rPr>
            </w:pPr>
            <w:r>
              <w:rPr>
                <w:rFonts w:hint="eastAsia" w:ascii="宋体" w:hAnsi="宋体"/>
                <w:b/>
                <w:color w:val="auto"/>
                <w:sz w:val="28"/>
                <w:szCs w:val="28"/>
                <w:highlight w:val="none"/>
              </w:rPr>
              <w:t>1.项目负责人</w:t>
            </w:r>
          </w:p>
        </w:tc>
      </w:tr>
      <w:tr w14:paraId="3E42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center"/>
          </w:tcPr>
          <w:p w14:paraId="6D3AD622">
            <w:pPr>
              <w:pStyle w:val="5"/>
              <w:ind w:firstLine="0"/>
              <w:jc w:val="center"/>
              <w:rPr>
                <w:rFonts w:hint="eastAsia" w:ascii="宋体" w:hAnsi="宋体"/>
                <w:color w:val="auto"/>
                <w:szCs w:val="21"/>
                <w:highlight w:val="none"/>
              </w:rPr>
            </w:pPr>
            <w:r>
              <w:rPr>
                <w:rFonts w:hint="eastAsia" w:ascii="宋体" w:hAnsi="宋体"/>
                <w:color w:val="auto"/>
                <w:szCs w:val="21"/>
                <w:highlight w:val="none"/>
              </w:rPr>
              <w:t>姓名</w:t>
            </w:r>
          </w:p>
        </w:tc>
        <w:tc>
          <w:tcPr>
            <w:tcW w:w="850" w:type="dxa"/>
            <w:noWrap w:val="0"/>
            <w:vAlign w:val="center"/>
          </w:tcPr>
          <w:p w14:paraId="2505E6B2">
            <w:pPr>
              <w:pStyle w:val="5"/>
              <w:ind w:firstLine="0"/>
              <w:jc w:val="center"/>
              <w:rPr>
                <w:rFonts w:hint="eastAsia" w:ascii="宋体" w:hAnsi="宋体"/>
                <w:color w:val="auto"/>
                <w:szCs w:val="21"/>
                <w:highlight w:val="none"/>
              </w:rPr>
            </w:pPr>
            <w:r>
              <w:rPr>
                <w:rFonts w:hint="eastAsia" w:ascii="宋体" w:hAnsi="宋体"/>
                <w:color w:val="auto"/>
                <w:szCs w:val="21"/>
                <w:highlight w:val="none"/>
              </w:rPr>
              <w:t>年龄</w:t>
            </w:r>
          </w:p>
        </w:tc>
        <w:tc>
          <w:tcPr>
            <w:tcW w:w="1134" w:type="dxa"/>
            <w:noWrap w:val="0"/>
            <w:vAlign w:val="center"/>
          </w:tcPr>
          <w:p w14:paraId="1CD6D798">
            <w:pPr>
              <w:pStyle w:val="5"/>
              <w:ind w:firstLine="0"/>
              <w:jc w:val="center"/>
              <w:rPr>
                <w:rFonts w:hint="eastAsia" w:ascii="宋体" w:hAnsi="宋体"/>
                <w:color w:val="auto"/>
                <w:szCs w:val="21"/>
                <w:highlight w:val="none"/>
              </w:rPr>
            </w:pPr>
            <w:r>
              <w:rPr>
                <w:rFonts w:hint="eastAsia" w:ascii="宋体" w:hAnsi="宋体"/>
                <w:color w:val="auto"/>
                <w:szCs w:val="21"/>
                <w:highlight w:val="none"/>
              </w:rPr>
              <w:t>职务</w:t>
            </w:r>
          </w:p>
        </w:tc>
        <w:tc>
          <w:tcPr>
            <w:tcW w:w="1560" w:type="dxa"/>
            <w:noWrap w:val="0"/>
            <w:vAlign w:val="center"/>
          </w:tcPr>
          <w:p w14:paraId="7F220467">
            <w:pPr>
              <w:pStyle w:val="5"/>
              <w:ind w:firstLine="0"/>
              <w:jc w:val="center"/>
              <w:rPr>
                <w:rFonts w:hint="eastAsia" w:ascii="宋体" w:hAnsi="宋体"/>
                <w:color w:val="auto"/>
                <w:szCs w:val="21"/>
                <w:highlight w:val="none"/>
              </w:rPr>
            </w:pPr>
            <w:r>
              <w:rPr>
                <w:rFonts w:hint="eastAsia" w:ascii="宋体" w:hAnsi="宋体"/>
                <w:color w:val="auto"/>
                <w:szCs w:val="21"/>
                <w:highlight w:val="none"/>
              </w:rPr>
              <w:t>资格/职称</w:t>
            </w:r>
          </w:p>
        </w:tc>
        <w:tc>
          <w:tcPr>
            <w:tcW w:w="1701" w:type="dxa"/>
            <w:noWrap w:val="0"/>
            <w:vAlign w:val="top"/>
          </w:tcPr>
          <w:p w14:paraId="0D890AD7">
            <w:pPr>
              <w:pStyle w:val="5"/>
              <w:ind w:firstLine="0"/>
              <w:jc w:val="center"/>
              <w:rPr>
                <w:rFonts w:hint="eastAsia" w:ascii="宋体" w:hAnsi="宋体"/>
                <w:color w:val="auto"/>
                <w:szCs w:val="21"/>
                <w:highlight w:val="none"/>
              </w:rPr>
            </w:pPr>
            <w:r>
              <w:rPr>
                <w:rFonts w:hint="eastAsia" w:ascii="宋体" w:hAnsi="宋体"/>
                <w:color w:val="auto"/>
                <w:szCs w:val="21"/>
                <w:highlight w:val="none"/>
              </w:rPr>
              <w:t>在本行业从业 工作年限</w:t>
            </w:r>
          </w:p>
        </w:tc>
        <w:tc>
          <w:tcPr>
            <w:tcW w:w="2971" w:type="dxa"/>
            <w:gridSpan w:val="2"/>
            <w:tcBorders>
              <w:right w:val="single" w:color="auto" w:sz="12" w:space="0"/>
            </w:tcBorders>
            <w:noWrap w:val="0"/>
            <w:vAlign w:val="center"/>
          </w:tcPr>
          <w:p w14:paraId="0CF07E53">
            <w:pPr>
              <w:pStyle w:val="5"/>
              <w:ind w:firstLine="0"/>
              <w:jc w:val="center"/>
              <w:rPr>
                <w:rFonts w:hint="eastAsia" w:ascii="宋体" w:hAnsi="宋体"/>
                <w:color w:val="auto"/>
                <w:szCs w:val="21"/>
                <w:highlight w:val="none"/>
              </w:rPr>
            </w:pPr>
            <w:r>
              <w:rPr>
                <w:rFonts w:hint="eastAsia" w:ascii="宋体" w:hAnsi="宋体"/>
                <w:color w:val="auto"/>
                <w:szCs w:val="21"/>
                <w:highlight w:val="none"/>
              </w:rPr>
              <w:t>主要工作业绩</w:t>
            </w:r>
          </w:p>
        </w:tc>
      </w:tr>
      <w:tr w14:paraId="3145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4" w:space="0"/>
            </w:tcBorders>
            <w:noWrap w:val="0"/>
            <w:vAlign w:val="top"/>
          </w:tcPr>
          <w:p w14:paraId="6ED1DADE">
            <w:pPr>
              <w:pStyle w:val="5"/>
              <w:ind w:firstLine="0"/>
              <w:jc w:val="left"/>
              <w:rPr>
                <w:rFonts w:hint="eastAsia" w:ascii="宋体" w:hAnsi="宋体"/>
                <w:b/>
                <w:color w:val="auto"/>
                <w:sz w:val="28"/>
                <w:szCs w:val="28"/>
                <w:highlight w:val="none"/>
              </w:rPr>
            </w:pPr>
          </w:p>
        </w:tc>
        <w:tc>
          <w:tcPr>
            <w:tcW w:w="850" w:type="dxa"/>
            <w:tcBorders>
              <w:bottom w:val="single" w:color="auto" w:sz="4" w:space="0"/>
            </w:tcBorders>
            <w:noWrap w:val="0"/>
            <w:vAlign w:val="top"/>
          </w:tcPr>
          <w:p w14:paraId="2925E270">
            <w:pPr>
              <w:pStyle w:val="5"/>
              <w:ind w:firstLine="0"/>
              <w:jc w:val="left"/>
              <w:rPr>
                <w:rFonts w:hint="eastAsia" w:ascii="宋体" w:hAnsi="宋体"/>
                <w:b/>
                <w:color w:val="auto"/>
                <w:sz w:val="28"/>
                <w:szCs w:val="28"/>
                <w:highlight w:val="none"/>
              </w:rPr>
            </w:pPr>
          </w:p>
        </w:tc>
        <w:tc>
          <w:tcPr>
            <w:tcW w:w="1134" w:type="dxa"/>
            <w:tcBorders>
              <w:bottom w:val="single" w:color="auto" w:sz="4" w:space="0"/>
            </w:tcBorders>
            <w:noWrap w:val="0"/>
            <w:vAlign w:val="top"/>
          </w:tcPr>
          <w:p w14:paraId="41496D63">
            <w:pPr>
              <w:pStyle w:val="5"/>
              <w:ind w:firstLine="0"/>
              <w:jc w:val="left"/>
              <w:rPr>
                <w:rFonts w:hint="eastAsia" w:ascii="宋体" w:hAnsi="宋体"/>
                <w:b/>
                <w:color w:val="auto"/>
                <w:sz w:val="28"/>
                <w:szCs w:val="28"/>
                <w:highlight w:val="none"/>
              </w:rPr>
            </w:pPr>
          </w:p>
        </w:tc>
        <w:tc>
          <w:tcPr>
            <w:tcW w:w="1560" w:type="dxa"/>
            <w:tcBorders>
              <w:bottom w:val="single" w:color="auto" w:sz="4" w:space="0"/>
            </w:tcBorders>
            <w:noWrap w:val="0"/>
            <w:vAlign w:val="top"/>
          </w:tcPr>
          <w:p w14:paraId="5FFC74F1">
            <w:pPr>
              <w:pStyle w:val="5"/>
              <w:ind w:firstLine="0"/>
              <w:jc w:val="left"/>
              <w:rPr>
                <w:rFonts w:hint="eastAsia" w:ascii="宋体" w:hAnsi="宋体"/>
                <w:b/>
                <w:color w:val="auto"/>
                <w:sz w:val="28"/>
                <w:szCs w:val="28"/>
                <w:highlight w:val="none"/>
              </w:rPr>
            </w:pPr>
          </w:p>
        </w:tc>
        <w:tc>
          <w:tcPr>
            <w:tcW w:w="1701" w:type="dxa"/>
            <w:tcBorders>
              <w:bottom w:val="single" w:color="auto" w:sz="4" w:space="0"/>
            </w:tcBorders>
            <w:noWrap w:val="0"/>
            <w:vAlign w:val="top"/>
          </w:tcPr>
          <w:p w14:paraId="284E3109">
            <w:pPr>
              <w:pStyle w:val="5"/>
              <w:ind w:firstLine="0"/>
              <w:jc w:val="left"/>
              <w:rPr>
                <w:rFonts w:hint="eastAsia" w:ascii="宋体" w:hAnsi="宋体"/>
                <w:b/>
                <w:color w:val="auto"/>
                <w:sz w:val="28"/>
                <w:szCs w:val="28"/>
                <w:highlight w:val="none"/>
              </w:rPr>
            </w:pPr>
          </w:p>
        </w:tc>
        <w:tc>
          <w:tcPr>
            <w:tcW w:w="2971" w:type="dxa"/>
            <w:gridSpan w:val="2"/>
            <w:tcBorders>
              <w:bottom w:val="single" w:color="auto" w:sz="4" w:space="0"/>
              <w:right w:val="single" w:color="auto" w:sz="12" w:space="0"/>
            </w:tcBorders>
            <w:noWrap w:val="0"/>
            <w:vAlign w:val="top"/>
          </w:tcPr>
          <w:p w14:paraId="5092C1A9">
            <w:pPr>
              <w:pStyle w:val="5"/>
              <w:ind w:firstLine="0"/>
              <w:jc w:val="left"/>
              <w:rPr>
                <w:rFonts w:hint="eastAsia" w:ascii="宋体" w:hAnsi="宋体"/>
                <w:b/>
                <w:color w:val="auto"/>
                <w:sz w:val="28"/>
                <w:szCs w:val="28"/>
                <w:highlight w:val="none"/>
              </w:rPr>
            </w:pPr>
          </w:p>
        </w:tc>
      </w:tr>
      <w:tr w14:paraId="11C0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12" w:space="0"/>
            </w:tcBorders>
            <w:noWrap w:val="0"/>
            <w:vAlign w:val="top"/>
          </w:tcPr>
          <w:p w14:paraId="685D0359">
            <w:pPr>
              <w:pStyle w:val="5"/>
              <w:ind w:firstLine="0"/>
              <w:jc w:val="left"/>
              <w:rPr>
                <w:rFonts w:hint="eastAsia" w:ascii="宋体" w:hAnsi="宋体"/>
                <w:b/>
                <w:color w:val="auto"/>
                <w:sz w:val="28"/>
                <w:szCs w:val="28"/>
                <w:highlight w:val="none"/>
              </w:rPr>
            </w:pPr>
          </w:p>
        </w:tc>
        <w:tc>
          <w:tcPr>
            <w:tcW w:w="850" w:type="dxa"/>
            <w:tcBorders>
              <w:bottom w:val="single" w:color="auto" w:sz="12" w:space="0"/>
            </w:tcBorders>
            <w:noWrap w:val="0"/>
            <w:vAlign w:val="top"/>
          </w:tcPr>
          <w:p w14:paraId="16FFF9A7">
            <w:pPr>
              <w:pStyle w:val="5"/>
              <w:ind w:firstLine="0"/>
              <w:jc w:val="left"/>
              <w:rPr>
                <w:rFonts w:hint="eastAsia" w:ascii="宋体" w:hAnsi="宋体"/>
                <w:b/>
                <w:color w:val="auto"/>
                <w:sz w:val="28"/>
                <w:szCs w:val="28"/>
                <w:highlight w:val="none"/>
              </w:rPr>
            </w:pPr>
          </w:p>
        </w:tc>
        <w:tc>
          <w:tcPr>
            <w:tcW w:w="1134" w:type="dxa"/>
            <w:tcBorders>
              <w:bottom w:val="single" w:color="auto" w:sz="12" w:space="0"/>
            </w:tcBorders>
            <w:noWrap w:val="0"/>
            <w:vAlign w:val="top"/>
          </w:tcPr>
          <w:p w14:paraId="2668D1B8">
            <w:pPr>
              <w:pStyle w:val="5"/>
              <w:ind w:firstLine="0"/>
              <w:jc w:val="left"/>
              <w:rPr>
                <w:rFonts w:hint="eastAsia" w:ascii="宋体" w:hAnsi="宋体"/>
                <w:b/>
                <w:color w:val="auto"/>
                <w:sz w:val="28"/>
                <w:szCs w:val="28"/>
                <w:highlight w:val="none"/>
              </w:rPr>
            </w:pPr>
          </w:p>
        </w:tc>
        <w:tc>
          <w:tcPr>
            <w:tcW w:w="1560" w:type="dxa"/>
            <w:tcBorders>
              <w:bottom w:val="single" w:color="auto" w:sz="12" w:space="0"/>
            </w:tcBorders>
            <w:noWrap w:val="0"/>
            <w:vAlign w:val="top"/>
          </w:tcPr>
          <w:p w14:paraId="534D0D1A">
            <w:pPr>
              <w:pStyle w:val="5"/>
              <w:ind w:firstLine="0"/>
              <w:jc w:val="left"/>
              <w:rPr>
                <w:rFonts w:hint="eastAsia" w:ascii="宋体" w:hAnsi="宋体"/>
                <w:b/>
                <w:color w:val="auto"/>
                <w:sz w:val="28"/>
                <w:szCs w:val="28"/>
                <w:highlight w:val="none"/>
              </w:rPr>
            </w:pPr>
          </w:p>
        </w:tc>
        <w:tc>
          <w:tcPr>
            <w:tcW w:w="1701" w:type="dxa"/>
            <w:tcBorders>
              <w:bottom w:val="single" w:color="auto" w:sz="12" w:space="0"/>
            </w:tcBorders>
            <w:noWrap w:val="0"/>
            <w:vAlign w:val="top"/>
          </w:tcPr>
          <w:p w14:paraId="749A8ED6">
            <w:pPr>
              <w:pStyle w:val="5"/>
              <w:ind w:firstLine="0"/>
              <w:jc w:val="left"/>
              <w:rPr>
                <w:rFonts w:hint="eastAsia" w:ascii="宋体" w:hAnsi="宋体"/>
                <w:b/>
                <w:color w:val="auto"/>
                <w:sz w:val="28"/>
                <w:szCs w:val="28"/>
                <w:highlight w:val="none"/>
              </w:rPr>
            </w:pPr>
          </w:p>
        </w:tc>
        <w:tc>
          <w:tcPr>
            <w:tcW w:w="2971" w:type="dxa"/>
            <w:gridSpan w:val="2"/>
            <w:tcBorders>
              <w:bottom w:val="single" w:color="auto" w:sz="12" w:space="0"/>
              <w:right w:val="single" w:color="auto" w:sz="12" w:space="0"/>
            </w:tcBorders>
            <w:noWrap w:val="0"/>
            <w:vAlign w:val="top"/>
          </w:tcPr>
          <w:p w14:paraId="7DE73E96">
            <w:pPr>
              <w:pStyle w:val="5"/>
              <w:ind w:firstLine="0"/>
              <w:jc w:val="left"/>
              <w:rPr>
                <w:rFonts w:hint="eastAsia" w:ascii="宋体" w:hAnsi="宋体"/>
                <w:b/>
                <w:color w:val="auto"/>
                <w:sz w:val="28"/>
                <w:szCs w:val="28"/>
                <w:highlight w:val="none"/>
              </w:rPr>
            </w:pPr>
          </w:p>
        </w:tc>
      </w:tr>
      <w:tr w14:paraId="43BA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175" w:type="dxa"/>
            <w:gridSpan w:val="7"/>
            <w:tcBorders>
              <w:top w:val="single" w:color="auto" w:sz="12" w:space="0"/>
              <w:left w:val="single" w:color="auto" w:sz="12" w:space="0"/>
              <w:right w:val="single" w:color="auto" w:sz="12" w:space="0"/>
            </w:tcBorders>
            <w:noWrap w:val="0"/>
            <w:vAlign w:val="center"/>
          </w:tcPr>
          <w:p w14:paraId="4249577E">
            <w:pPr>
              <w:pStyle w:val="5"/>
              <w:ind w:firstLine="0"/>
              <w:rPr>
                <w:rFonts w:hint="eastAsia" w:ascii="宋体" w:hAnsi="宋体"/>
                <w:b/>
                <w:color w:val="auto"/>
                <w:sz w:val="28"/>
                <w:szCs w:val="28"/>
                <w:highlight w:val="none"/>
              </w:rPr>
            </w:pPr>
            <w:r>
              <w:rPr>
                <w:rFonts w:hint="eastAsia" w:ascii="宋体" w:hAnsi="宋体"/>
                <w:b/>
                <w:color w:val="auto"/>
                <w:sz w:val="28"/>
                <w:szCs w:val="28"/>
                <w:highlight w:val="none"/>
              </w:rPr>
              <w:t>2.管理人员</w:t>
            </w:r>
          </w:p>
        </w:tc>
      </w:tr>
      <w:tr w14:paraId="3915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center"/>
          </w:tcPr>
          <w:p w14:paraId="5DA046BC">
            <w:pPr>
              <w:pStyle w:val="5"/>
              <w:ind w:firstLine="0"/>
              <w:jc w:val="center"/>
              <w:rPr>
                <w:rFonts w:hint="eastAsia" w:ascii="宋体" w:hAnsi="宋体"/>
                <w:color w:val="auto"/>
                <w:szCs w:val="21"/>
                <w:highlight w:val="none"/>
              </w:rPr>
            </w:pPr>
            <w:r>
              <w:rPr>
                <w:rFonts w:hint="eastAsia" w:ascii="宋体" w:hAnsi="宋体"/>
                <w:color w:val="auto"/>
                <w:szCs w:val="21"/>
                <w:highlight w:val="none"/>
              </w:rPr>
              <w:t>姓名</w:t>
            </w:r>
          </w:p>
        </w:tc>
        <w:tc>
          <w:tcPr>
            <w:tcW w:w="850" w:type="dxa"/>
            <w:noWrap w:val="0"/>
            <w:vAlign w:val="center"/>
          </w:tcPr>
          <w:p w14:paraId="1BBA80AB">
            <w:pPr>
              <w:pStyle w:val="5"/>
              <w:ind w:firstLine="0"/>
              <w:jc w:val="center"/>
              <w:rPr>
                <w:rFonts w:hint="eastAsia" w:ascii="宋体" w:hAnsi="宋体"/>
                <w:color w:val="auto"/>
                <w:szCs w:val="21"/>
                <w:highlight w:val="none"/>
              </w:rPr>
            </w:pPr>
            <w:r>
              <w:rPr>
                <w:rFonts w:hint="eastAsia" w:ascii="宋体" w:hAnsi="宋体"/>
                <w:color w:val="auto"/>
                <w:szCs w:val="21"/>
                <w:highlight w:val="none"/>
              </w:rPr>
              <w:t>年龄</w:t>
            </w:r>
          </w:p>
        </w:tc>
        <w:tc>
          <w:tcPr>
            <w:tcW w:w="1134" w:type="dxa"/>
            <w:noWrap w:val="0"/>
            <w:vAlign w:val="center"/>
          </w:tcPr>
          <w:p w14:paraId="223005CC">
            <w:pPr>
              <w:pStyle w:val="5"/>
              <w:ind w:firstLine="0"/>
              <w:jc w:val="center"/>
              <w:rPr>
                <w:rFonts w:hint="eastAsia" w:ascii="宋体" w:hAnsi="宋体"/>
                <w:color w:val="auto"/>
                <w:szCs w:val="21"/>
                <w:highlight w:val="none"/>
              </w:rPr>
            </w:pPr>
            <w:r>
              <w:rPr>
                <w:rFonts w:hint="eastAsia" w:ascii="宋体" w:hAnsi="宋体"/>
                <w:color w:val="auto"/>
                <w:szCs w:val="21"/>
                <w:highlight w:val="none"/>
              </w:rPr>
              <w:t>职务</w:t>
            </w:r>
          </w:p>
        </w:tc>
        <w:tc>
          <w:tcPr>
            <w:tcW w:w="1560" w:type="dxa"/>
            <w:noWrap w:val="0"/>
            <w:vAlign w:val="center"/>
          </w:tcPr>
          <w:p w14:paraId="0D80AE14">
            <w:pPr>
              <w:pStyle w:val="5"/>
              <w:ind w:firstLine="0"/>
              <w:jc w:val="center"/>
              <w:rPr>
                <w:rFonts w:hint="eastAsia" w:ascii="宋体" w:hAnsi="宋体"/>
                <w:color w:val="auto"/>
                <w:szCs w:val="21"/>
                <w:highlight w:val="none"/>
              </w:rPr>
            </w:pPr>
            <w:r>
              <w:rPr>
                <w:rFonts w:hint="eastAsia" w:ascii="宋体" w:hAnsi="宋体"/>
                <w:color w:val="auto"/>
                <w:szCs w:val="21"/>
                <w:highlight w:val="none"/>
              </w:rPr>
              <w:t>资格/职称</w:t>
            </w:r>
          </w:p>
        </w:tc>
        <w:tc>
          <w:tcPr>
            <w:tcW w:w="1701" w:type="dxa"/>
            <w:noWrap w:val="0"/>
            <w:vAlign w:val="center"/>
          </w:tcPr>
          <w:p w14:paraId="05735793">
            <w:pPr>
              <w:pStyle w:val="5"/>
              <w:ind w:firstLine="0"/>
              <w:jc w:val="center"/>
              <w:rPr>
                <w:rFonts w:hint="eastAsia" w:ascii="宋体" w:hAnsi="宋体"/>
                <w:b/>
                <w:color w:val="auto"/>
                <w:szCs w:val="21"/>
                <w:highlight w:val="none"/>
              </w:rPr>
            </w:pPr>
            <w:r>
              <w:rPr>
                <w:rFonts w:hint="eastAsia" w:ascii="宋体" w:hAnsi="宋体"/>
                <w:color w:val="auto"/>
                <w:szCs w:val="21"/>
                <w:highlight w:val="none"/>
              </w:rPr>
              <w:t>在本行业从业 工作年限</w:t>
            </w:r>
          </w:p>
        </w:tc>
        <w:tc>
          <w:tcPr>
            <w:tcW w:w="1984" w:type="dxa"/>
            <w:noWrap w:val="0"/>
            <w:vAlign w:val="center"/>
          </w:tcPr>
          <w:p w14:paraId="6E50B995">
            <w:pPr>
              <w:pStyle w:val="5"/>
              <w:ind w:firstLine="0"/>
              <w:jc w:val="center"/>
              <w:rPr>
                <w:rFonts w:hint="eastAsia" w:ascii="宋体" w:hAnsi="宋体"/>
                <w:b/>
                <w:color w:val="auto"/>
                <w:szCs w:val="21"/>
                <w:highlight w:val="none"/>
              </w:rPr>
            </w:pPr>
            <w:r>
              <w:rPr>
                <w:rFonts w:hint="eastAsia" w:ascii="宋体" w:hAnsi="宋体"/>
                <w:color w:val="auto"/>
                <w:szCs w:val="21"/>
                <w:highlight w:val="none"/>
              </w:rPr>
              <w:t>主要工作业绩</w:t>
            </w:r>
          </w:p>
        </w:tc>
        <w:tc>
          <w:tcPr>
            <w:tcW w:w="987" w:type="dxa"/>
            <w:tcBorders>
              <w:right w:val="single" w:color="auto" w:sz="12" w:space="0"/>
            </w:tcBorders>
            <w:noWrap w:val="0"/>
            <w:vAlign w:val="center"/>
          </w:tcPr>
          <w:p w14:paraId="69C04841">
            <w:pPr>
              <w:pStyle w:val="5"/>
              <w:ind w:firstLine="0"/>
              <w:jc w:val="center"/>
              <w:rPr>
                <w:rFonts w:hint="eastAsia" w:ascii="宋体" w:hAnsi="宋体"/>
                <w:color w:val="auto"/>
                <w:szCs w:val="21"/>
                <w:highlight w:val="none"/>
              </w:rPr>
            </w:pPr>
            <w:r>
              <w:rPr>
                <w:rFonts w:hint="eastAsia" w:ascii="宋体" w:hAnsi="宋体"/>
                <w:color w:val="auto"/>
                <w:szCs w:val="21"/>
                <w:highlight w:val="none"/>
              </w:rPr>
              <w:t>当前</w:t>
            </w:r>
          </w:p>
          <w:p w14:paraId="5DABCCE2">
            <w:pPr>
              <w:pStyle w:val="5"/>
              <w:ind w:firstLine="0"/>
              <w:jc w:val="center"/>
              <w:rPr>
                <w:rFonts w:hint="eastAsia" w:ascii="宋体" w:hAnsi="宋体"/>
                <w:color w:val="auto"/>
                <w:szCs w:val="21"/>
                <w:highlight w:val="none"/>
              </w:rPr>
            </w:pPr>
            <w:r>
              <w:rPr>
                <w:rFonts w:hint="eastAsia" w:ascii="宋体" w:hAnsi="宋体"/>
                <w:color w:val="auto"/>
                <w:szCs w:val="21"/>
                <w:highlight w:val="none"/>
              </w:rPr>
              <w:t>分工</w:t>
            </w:r>
          </w:p>
        </w:tc>
      </w:tr>
      <w:tr w14:paraId="5384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5AE7C12C">
            <w:pPr>
              <w:pStyle w:val="5"/>
              <w:ind w:firstLine="0"/>
              <w:jc w:val="left"/>
              <w:rPr>
                <w:rFonts w:hint="eastAsia" w:ascii="宋体" w:hAnsi="宋体"/>
                <w:b/>
                <w:color w:val="auto"/>
                <w:sz w:val="28"/>
                <w:szCs w:val="28"/>
                <w:highlight w:val="none"/>
              </w:rPr>
            </w:pPr>
          </w:p>
        </w:tc>
        <w:tc>
          <w:tcPr>
            <w:tcW w:w="850" w:type="dxa"/>
            <w:noWrap w:val="0"/>
            <w:vAlign w:val="top"/>
          </w:tcPr>
          <w:p w14:paraId="1CCCCAA1">
            <w:pPr>
              <w:pStyle w:val="5"/>
              <w:ind w:firstLine="0"/>
              <w:jc w:val="left"/>
              <w:rPr>
                <w:rFonts w:hint="eastAsia" w:ascii="宋体" w:hAnsi="宋体"/>
                <w:b/>
                <w:color w:val="auto"/>
                <w:sz w:val="28"/>
                <w:szCs w:val="28"/>
                <w:highlight w:val="none"/>
              </w:rPr>
            </w:pPr>
          </w:p>
        </w:tc>
        <w:tc>
          <w:tcPr>
            <w:tcW w:w="1134" w:type="dxa"/>
            <w:noWrap w:val="0"/>
            <w:vAlign w:val="top"/>
          </w:tcPr>
          <w:p w14:paraId="0C98DEEC">
            <w:pPr>
              <w:pStyle w:val="5"/>
              <w:ind w:firstLine="0"/>
              <w:jc w:val="left"/>
              <w:rPr>
                <w:rFonts w:hint="eastAsia" w:ascii="宋体" w:hAnsi="宋体"/>
                <w:b/>
                <w:color w:val="auto"/>
                <w:sz w:val="28"/>
                <w:szCs w:val="28"/>
                <w:highlight w:val="none"/>
              </w:rPr>
            </w:pPr>
          </w:p>
        </w:tc>
        <w:tc>
          <w:tcPr>
            <w:tcW w:w="1560" w:type="dxa"/>
            <w:noWrap w:val="0"/>
            <w:vAlign w:val="top"/>
          </w:tcPr>
          <w:p w14:paraId="02A0015C">
            <w:pPr>
              <w:pStyle w:val="5"/>
              <w:ind w:firstLine="0"/>
              <w:jc w:val="left"/>
              <w:rPr>
                <w:rFonts w:hint="eastAsia" w:ascii="宋体" w:hAnsi="宋体"/>
                <w:b/>
                <w:color w:val="auto"/>
                <w:sz w:val="28"/>
                <w:szCs w:val="28"/>
                <w:highlight w:val="none"/>
              </w:rPr>
            </w:pPr>
          </w:p>
        </w:tc>
        <w:tc>
          <w:tcPr>
            <w:tcW w:w="1701" w:type="dxa"/>
            <w:noWrap w:val="0"/>
            <w:vAlign w:val="top"/>
          </w:tcPr>
          <w:p w14:paraId="2B8E2FB4">
            <w:pPr>
              <w:pStyle w:val="5"/>
              <w:ind w:firstLine="0"/>
              <w:jc w:val="left"/>
              <w:rPr>
                <w:rFonts w:hint="eastAsia" w:ascii="宋体" w:hAnsi="宋体"/>
                <w:b/>
                <w:color w:val="auto"/>
                <w:sz w:val="28"/>
                <w:szCs w:val="28"/>
                <w:highlight w:val="none"/>
              </w:rPr>
            </w:pPr>
          </w:p>
        </w:tc>
        <w:tc>
          <w:tcPr>
            <w:tcW w:w="1984" w:type="dxa"/>
            <w:noWrap w:val="0"/>
            <w:vAlign w:val="top"/>
          </w:tcPr>
          <w:p w14:paraId="113E2B63">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4016170C">
            <w:pPr>
              <w:pStyle w:val="5"/>
              <w:ind w:firstLine="0"/>
              <w:jc w:val="left"/>
              <w:rPr>
                <w:rFonts w:hint="eastAsia" w:ascii="宋体" w:hAnsi="宋体"/>
                <w:b/>
                <w:color w:val="auto"/>
                <w:sz w:val="28"/>
                <w:szCs w:val="28"/>
                <w:highlight w:val="none"/>
              </w:rPr>
            </w:pPr>
          </w:p>
        </w:tc>
      </w:tr>
      <w:tr w14:paraId="0026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156C5CBF">
            <w:pPr>
              <w:pStyle w:val="5"/>
              <w:ind w:firstLine="0"/>
              <w:jc w:val="left"/>
              <w:rPr>
                <w:rFonts w:hint="eastAsia" w:ascii="宋体" w:hAnsi="宋体"/>
                <w:b/>
                <w:color w:val="auto"/>
                <w:sz w:val="28"/>
                <w:szCs w:val="28"/>
                <w:highlight w:val="none"/>
              </w:rPr>
            </w:pPr>
          </w:p>
        </w:tc>
        <w:tc>
          <w:tcPr>
            <w:tcW w:w="850" w:type="dxa"/>
            <w:noWrap w:val="0"/>
            <w:vAlign w:val="top"/>
          </w:tcPr>
          <w:p w14:paraId="442BC9D1">
            <w:pPr>
              <w:pStyle w:val="5"/>
              <w:ind w:firstLine="0"/>
              <w:jc w:val="left"/>
              <w:rPr>
                <w:rFonts w:hint="eastAsia" w:ascii="宋体" w:hAnsi="宋体"/>
                <w:b/>
                <w:color w:val="auto"/>
                <w:sz w:val="28"/>
                <w:szCs w:val="28"/>
                <w:highlight w:val="none"/>
              </w:rPr>
            </w:pPr>
          </w:p>
        </w:tc>
        <w:tc>
          <w:tcPr>
            <w:tcW w:w="1134" w:type="dxa"/>
            <w:noWrap w:val="0"/>
            <w:vAlign w:val="top"/>
          </w:tcPr>
          <w:p w14:paraId="6BDEDC9B">
            <w:pPr>
              <w:pStyle w:val="5"/>
              <w:ind w:firstLine="0"/>
              <w:jc w:val="left"/>
              <w:rPr>
                <w:rFonts w:hint="eastAsia" w:ascii="宋体" w:hAnsi="宋体"/>
                <w:b/>
                <w:color w:val="auto"/>
                <w:sz w:val="28"/>
                <w:szCs w:val="28"/>
                <w:highlight w:val="none"/>
              </w:rPr>
            </w:pPr>
          </w:p>
        </w:tc>
        <w:tc>
          <w:tcPr>
            <w:tcW w:w="1560" w:type="dxa"/>
            <w:noWrap w:val="0"/>
            <w:vAlign w:val="top"/>
          </w:tcPr>
          <w:p w14:paraId="70BBD700">
            <w:pPr>
              <w:pStyle w:val="5"/>
              <w:ind w:firstLine="0"/>
              <w:jc w:val="left"/>
              <w:rPr>
                <w:rFonts w:hint="eastAsia" w:ascii="宋体" w:hAnsi="宋体"/>
                <w:b/>
                <w:color w:val="auto"/>
                <w:sz w:val="28"/>
                <w:szCs w:val="28"/>
                <w:highlight w:val="none"/>
              </w:rPr>
            </w:pPr>
          </w:p>
        </w:tc>
        <w:tc>
          <w:tcPr>
            <w:tcW w:w="1701" w:type="dxa"/>
            <w:noWrap w:val="0"/>
            <w:vAlign w:val="top"/>
          </w:tcPr>
          <w:p w14:paraId="6F15D5E4">
            <w:pPr>
              <w:pStyle w:val="5"/>
              <w:ind w:firstLine="0"/>
              <w:jc w:val="left"/>
              <w:rPr>
                <w:rFonts w:hint="eastAsia" w:ascii="宋体" w:hAnsi="宋体"/>
                <w:b/>
                <w:color w:val="auto"/>
                <w:sz w:val="28"/>
                <w:szCs w:val="28"/>
                <w:highlight w:val="none"/>
              </w:rPr>
            </w:pPr>
          </w:p>
        </w:tc>
        <w:tc>
          <w:tcPr>
            <w:tcW w:w="1984" w:type="dxa"/>
            <w:noWrap w:val="0"/>
            <w:vAlign w:val="top"/>
          </w:tcPr>
          <w:p w14:paraId="12B3B15F">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4146F68A">
            <w:pPr>
              <w:pStyle w:val="5"/>
              <w:ind w:firstLine="0"/>
              <w:jc w:val="left"/>
              <w:rPr>
                <w:rFonts w:hint="eastAsia" w:ascii="宋体" w:hAnsi="宋体"/>
                <w:b/>
                <w:color w:val="auto"/>
                <w:sz w:val="28"/>
                <w:szCs w:val="28"/>
                <w:highlight w:val="none"/>
              </w:rPr>
            </w:pPr>
          </w:p>
        </w:tc>
      </w:tr>
      <w:tr w14:paraId="735E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3060314B">
            <w:pPr>
              <w:pStyle w:val="5"/>
              <w:ind w:firstLine="0"/>
              <w:jc w:val="left"/>
              <w:rPr>
                <w:rFonts w:hint="eastAsia" w:ascii="宋体" w:hAnsi="宋体"/>
                <w:b/>
                <w:color w:val="auto"/>
                <w:sz w:val="28"/>
                <w:szCs w:val="28"/>
                <w:highlight w:val="none"/>
              </w:rPr>
            </w:pPr>
          </w:p>
        </w:tc>
        <w:tc>
          <w:tcPr>
            <w:tcW w:w="850" w:type="dxa"/>
            <w:noWrap w:val="0"/>
            <w:vAlign w:val="top"/>
          </w:tcPr>
          <w:p w14:paraId="52A47CCB">
            <w:pPr>
              <w:pStyle w:val="5"/>
              <w:ind w:firstLine="0"/>
              <w:jc w:val="left"/>
              <w:rPr>
                <w:rFonts w:hint="eastAsia" w:ascii="宋体" w:hAnsi="宋体"/>
                <w:b/>
                <w:color w:val="auto"/>
                <w:sz w:val="28"/>
                <w:szCs w:val="28"/>
                <w:highlight w:val="none"/>
              </w:rPr>
            </w:pPr>
          </w:p>
        </w:tc>
        <w:tc>
          <w:tcPr>
            <w:tcW w:w="1134" w:type="dxa"/>
            <w:noWrap w:val="0"/>
            <w:vAlign w:val="top"/>
          </w:tcPr>
          <w:p w14:paraId="2260B18F">
            <w:pPr>
              <w:pStyle w:val="5"/>
              <w:ind w:firstLine="0"/>
              <w:jc w:val="left"/>
              <w:rPr>
                <w:rFonts w:hint="eastAsia" w:ascii="宋体" w:hAnsi="宋体"/>
                <w:b/>
                <w:color w:val="auto"/>
                <w:sz w:val="28"/>
                <w:szCs w:val="28"/>
                <w:highlight w:val="none"/>
              </w:rPr>
            </w:pPr>
          </w:p>
        </w:tc>
        <w:tc>
          <w:tcPr>
            <w:tcW w:w="1560" w:type="dxa"/>
            <w:noWrap w:val="0"/>
            <w:vAlign w:val="top"/>
          </w:tcPr>
          <w:p w14:paraId="7D618AAF">
            <w:pPr>
              <w:pStyle w:val="5"/>
              <w:ind w:firstLine="0"/>
              <w:jc w:val="left"/>
              <w:rPr>
                <w:rFonts w:hint="eastAsia" w:ascii="宋体" w:hAnsi="宋体"/>
                <w:b/>
                <w:color w:val="auto"/>
                <w:sz w:val="28"/>
                <w:szCs w:val="28"/>
                <w:highlight w:val="none"/>
              </w:rPr>
            </w:pPr>
          </w:p>
        </w:tc>
        <w:tc>
          <w:tcPr>
            <w:tcW w:w="1701" w:type="dxa"/>
            <w:noWrap w:val="0"/>
            <w:vAlign w:val="top"/>
          </w:tcPr>
          <w:p w14:paraId="11F1826A">
            <w:pPr>
              <w:pStyle w:val="5"/>
              <w:ind w:firstLine="0"/>
              <w:jc w:val="left"/>
              <w:rPr>
                <w:rFonts w:hint="eastAsia" w:ascii="宋体" w:hAnsi="宋体"/>
                <w:b/>
                <w:color w:val="auto"/>
                <w:sz w:val="28"/>
                <w:szCs w:val="28"/>
                <w:highlight w:val="none"/>
              </w:rPr>
            </w:pPr>
          </w:p>
        </w:tc>
        <w:tc>
          <w:tcPr>
            <w:tcW w:w="1984" w:type="dxa"/>
            <w:noWrap w:val="0"/>
            <w:vAlign w:val="top"/>
          </w:tcPr>
          <w:p w14:paraId="0DDC54D9">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5B6D415B">
            <w:pPr>
              <w:pStyle w:val="5"/>
              <w:ind w:firstLine="0"/>
              <w:jc w:val="left"/>
              <w:rPr>
                <w:rFonts w:hint="eastAsia" w:ascii="宋体" w:hAnsi="宋体"/>
                <w:b/>
                <w:color w:val="auto"/>
                <w:sz w:val="28"/>
                <w:szCs w:val="28"/>
                <w:highlight w:val="none"/>
              </w:rPr>
            </w:pPr>
          </w:p>
        </w:tc>
      </w:tr>
      <w:tr w14:paraId="2AE3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3BBBA2D9">
            <w:pPr>
              <w:pStyle w:val="5"/>
              <w:ind w:firstLine="0"/>
              <w:jc w:val="left"/>
              <w:rPr>
                <w:rFonts w:hint="eastAsia" w:ascii="宋体" w:hAnsi="宋体"/>
                <w:b/>
                <w:color w:val="auto"/>
                <w:sz w:val="28"/>
                <w:szCs w:val="28"/>
                <w:highlight w:val="none"/>
              </w:rPr>
            </w:pPr>
          </w:p>
        </w:tc>
        <w:tc>
          <w:tcPr>
            <w:tcW w:w="850" w:type="dxa"/>
            <w:noWrap w:val="0"/>
            <w:vAlign w:val="top"/>
          </w:tcPr>
          <w:p w14:paraId="2E6F2DB2">
            <w:pPr>
              <w:pStyle w:val="5"/>
              <w:ind w:firstLine="0"/>
              <w:jc w:val="left"/>
              <w:rPr>
                <w:rFonts w:hint="eastAsia" w:ascii="宋体" w:hAnsi="宋体"/>
                <w:b/>
                <w:color w:val="auto"/>
                <w:sz w:val="28"/>
                <w:szCs w:val="28"/>
                <w:highlight w:val="none"/>
              </w:rPr>
            </w:pPr>
          </w:p>
        </w:tc>
        <w:tc>
          <w:tcPr>
            <w:tcW w:w="1134" w:type="dxa"/>
            <w:noWrap w:val="0"/>
            <w:vAlign w:val="top"/>
          </w:tcPr>
          <w:p w14:paraId="4234BEC0">
            <w:pPr>
              <w:pStyle w:val="5"/>
              <w:ind w:firstLine="0"/>
              <w:jc w:val="left"/>
              <w:rPr>
                <w:rFonts w:hint="eastAsia" w:ascii="宋体" w:hAnsi="宋体"/>
                <w:b/>
                <w:color w:val="auto"/>
                <w:sz w:val="28"/>
                <w:szCs w:val="28"/>
                <w:highlight w:val="none"/>
              </w:rPr>
            </w:pPr>
          </w:p>
        </w:tc>
        <w:tc>
          <w:tcPr>
            <w:tcW w:w="1560" w:type="dxa"/>
            <w:noWrap w:val="0"/>
            <w:vAlign w:val="top"/>
          </w:tcPr>
          <w:p w14:paraId="61EAAF41">
            <w:pPr>
              <w:pStyle w:val="5"/>
              <w:ind w:firstLine="0"/>
              <w:jc w:val="left"/>
              <w:rPr>
                <w:rFonts w:hint="eastAsia" w:ascii="宋体" w:hAnsi="宋体"/>
                <w:b/>
                <w:color w:val="auto"/>
                <w:sz w:val="28"/>
                <w:szCs w:val="28"/>
                <w:highlight w:val="none"/>
              </w:rPr>
            </w:pPr>
          </w:p>
        </w:tc>
        <w:tc>
          <w:tcPr>
            <w:tcW w:w="1701" w:type="dxa"/>
            <w:noWrap w:val="0"/>
            <w:vAlign w:val="top"/>
          </w:tcPr>
          <w:p w14:paraId="2BD32C7E">
            <w:pPr>
              <w:pStyle w:val="5"/>
              <w:ind w:firstLine="0"/>
              <w:jc w:val="left"/>
              <w:rPr>
                <w:rFonts w:hint="eastAsia" w:ascii="宋体" w:hAnsi="宋体"/>
                <w:b/>
                <w:color w:val="auto"/>
                <w:sz w:val="28"/>
                <w:szCs w:val="28"/>
                <w:highlight w:val="none"/>
              </w:rPr>
            </w:pPr>
          </w:p>
        </w:tc>
        <w:tc>
          <w:tcPr>
            <w:tcW w:w="1984" w:type="dxa"/>
            <w:noWrap w:val="0"/>
            <w:vAlign w:val="top"/>
          </w:tcPr>
          <w:p w14:paraId="4BE23A4F">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344CD746">
            <w:pPr>
              <w:pStyle w:val="5"/>
              <w:ind w:firstLine="0"/>
              <w:jc w:val="left"/>
              <w:rPr>
                <w:rFonts w:hint="eastAsia" w:ascii="宋体" w:hAnsi="宋体"/>
                <w:b/>
                <w:color w:val="auto"/>
                <w:sz w:val="28"/>
                <w:szCs w:val="28"/>
                <w:highlight w:val="none"/>
              </w:rPr>
            </w:pPr>
          </w:p>
        </w:tc>
      </w:tr>
      <w:tr w14:paraId="6185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7"/>
            <w:tcBorders>
              <w:left w:val="single" w:color="auto" w:sz="12" w:space="0"/>
              <w:right w:val="single" w:color="auto" w:sz="12" w:space="0"/>
            </w:tcBorders>
            <w:noWrap w:val="0"/>
            <w:vAlign w:val="top"/>
          </w:tcPr>
          <w:p w14:paraId="51EA56A6">
            <w:pPr>
              <w:pStyle w:val="5"/>
              <w:ind w:firstLine="0"/>
              <w:jc w:val="left"/>
              <w:rPr>
                <w:rFonts w:hint="eastAsia" w:ascii="宋体" w:hAnsi="宋体"/>
                <w:b/>
                <w:color w:val="auto"/>
                <w:sz w:val="28"/>
                <w:szCs w:val="28"/>
                <w:highlight w:val="none"/>
              </w:rPr>
            </w:pPr>
            <w:r>
              <w:rPr>
                <w:rFonts w:hint="eastAsia" w:ascii="宋体" w:hAnsi="宋体"/>
                <w:b/>
                <w:color w:val="auto"/>
                <w:sz w:val="28"/>
                <w:szCs w:val="28"/>
                <w:highlight w:val="none"/>
              </w:rPr>
              <w:t>3.技术人员</w:t>
            </w:r>
          </w:p>
        </w:tc>
      </w:tr>
      <w:tr w14:paraId="603D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center"/>
          </w:tcPr>
          <w:p w14:paraId="1B9F06FB">
            <w:pPr>
              <w:pStyle w:val="5"/>
              <w:ind w:firstLine="0"/>
              <w:jc w:val="center"/>
              <w:rPr>
                <w:rFonts w:hint="eastAsia" w:ascii="宋体" w:hAnsi="宋体"/>
                <w:color w:val="auto"/>
                <w:szCs w:val="21"/>
                <w:highlight w:val="none"/>
              </w:rPr>
            </w:pPr>
            <w:r>
              <w:rPr>
                <w:rFonts w:hint="eastAsia" w:ascii="宋体" w:hAnsi="宋体"/>
                <w:color w:val="auto"/>
                <w:szCs w:val="21"/>
                <w:highlight w:val="none"/>
              </w:rPr>
              <w:t>姓名</w:t>
            </w:r>
          </w:p>
        </w:tc>
        <w:tc>
          <w:tcPr>
            <w:tcW w:w="850" w:type="dxa"/>
            <w:noWrap w:val="0"/>
            <w:vAlign w:val="center"/>
          </w:tcPr>
          <w:p w14:paraId="0F93BB60">
            <w:pPr>
              <w:pStyle w:val="5"/>
              <w:ind w:firstLine="0"/>
              <w:jc w:val="center"/>
              <w:rPr>
                <w:rFonts w:hint="eastAsia" w:ascii="宋体" w:hAnsi="宋体"/>
                <w:color w:val="auto"/>
                <w:szCs w:val="21"/>
                <w:highlight w:val="none"/>
              </w:rPr>
            </w:pPr>
            <w:r>
              <w:rPr>
                <w:rFonts w:hint="eastAsia" w:ascii="宋体" w:hAnsi="宋体"/>
                <w:color w:val="auto"/>
                <w:szCs w:val="21"/>
                <w:highlight w:val="none"/>
              </w:rPr>
              <w:t>年龄</w:t>
            </w:r>
          </w:p>
        </w:tc>
        <w:tc>
          <w:tcPr>
            <w:tcW w:w="1134" w:type="dxa"/>
            <w:noWrap w:val="0"/>
            <w:vAlign w:val="center"/>
          </w:tcPr>
          <w:p w14:paraId="138C5808">
            <w:pPr>
              <w:pStyle w:val="5"/>
              <w:ind w:firstLine="0"/>
              <w:jc w:val="center"/>
              <w:rPr>
                <w:rFonts w:hint="eastAsia" w:ascii="宋体" w:hAnsi="宋体"/>
                <w:color w:val="auto"/>
                <w:szCs w:val="21"/>
                <w:highlight w:val="none"/>
              </w:rPr>
            </w:pPr>
            <w:r>
              <w:rPr>
                <w:rFonts w:hint="eastAsia" w:ascii="宋体" w:hAnsi="宋体"/>
                <w:color w:val="auto"/>
                <w:szCs w:val="21"/>
                <w:highlight w:val="none"/>
              </w:rPr>
              <w:t>职务</w:t>
            </w:r>
          </w:p>
        </w:tc>
        <w:tc>
          <w:tcPr>
            <w:tcW w:w="1560" w:type="dxa"/>
            <w:noWrap w:val="0"/>
            <w:vAlign w:val="center"/>
          </w:tcPr>
          <w:p w14:paraId="503395CF">
            <w:pPr>
              <w:pStyle w:val="5"/>
              <w:ind w:firstLine="0"/>
              <w:jc w:val="center"/>
              <w:rPr>
                <w:rFonts w:hint="eastAsia" w:ascii="宋体" w:hAnsi="宋体"/>
                <w:color w:val="auto"/>
                <w:szCs w:val="21"/>
                <w:highlight w:val="none"/>
              </w:rPr>
            </w:pPr>
            <w:r>
              <w:rPr>
                <w:rFonts w:hint="eastAsia" w:ascii="宋体" w:hAnsi="宋体"/>
                <w:color w:val="auto"/>
                <w:szCs w:val="21"/>
                <w:highlight w:val="none"/>
              </w:rPr>
              <w:t>资格/职称</w:t>
            </w:r>
          </w:p>
        </w:tc>
        <w:tc>
          <w:tcPr>
            <w:tcW w:w="1701" w:type="dxa"/>
            <w:noWrap w:val="0"/>
            <w:vAlign w:val="center"/>
          </w:tcPr>
          <w:p w14:paraId="0D446531">
            <w:pPr>
              <w:pStyle w:val="5"/>
              <w:ind w:firstLine="0"/>
              <w:jc w:val="center"/>
              <w:rPr>
                <w:rFonts w:hint="eastAsia" w:ascii="宋体" w:hAnsi="宋体"/>
                <w:b/>
                <w:color w:val="auto"/>
                <w:szCs w:val="21"/>
                <w:highlight w:val="none"/>
              </w:rPr>
            </w:pPr>
            <w:r>
              <w:rPr>
                <w:rFonts w:hint="eastAsia" w:ascii="宋体" w:hAnsi="宋体"/>
                <w:color w:val="auto"/>
                <w:szCs w:val="21"/>
                <w:highlight w:val="none"/>
              </w:rPr>
              <w:t>在本行业从业 工作年限</w:t>
            </w:r>
          </w:p>
        </w:tc>
        <w:tc>
          <w:tcPr>
            <w:tcW w:w="1984" w:type="dxa"/>
            <w:noWrap w:val="0"/>
            <w:vAlign w:val="center"/>
          </w:tcPr>
          <w:p w14:paraId="303DDC1B">
            <w:pPr>
              <w:pStyle w:val="5"/>
              <w:ind w:firstLine="0"/>
              <w:jc w:val="center"/>
              <w:rPr>
                <w:rFonts w:hint="eastAsia" w:ascii="宋体" w:hAnsi="宋体"/>
                <w:b/>
                <w:color w:val="auto"/>
                <w:szCs w:val="21"/>
                <w:highlight w:val="none"/>
              </w:rPr>
            </w:pPr>
            <w:r>
              <w:rPr>
                <w:rFonts w:hint="eastAsia" w:ascii="宋体" w:hAnsi="宋体"/>
                <w:color w:val="auto"/>
                <w:szCs w:val="21"/>
                <w:highlight w:val="none"/>
              </w:rPr>
              <w:t>主要工作业绩</w:t>
            </w:r>
          </w:p>
        </w:tc>
        <w:tc>
          <w:tcPr>
            <w:tcW w:w="987" w:type="dxa"/>
            <w:tcBorders>
              <w:right w:val="single" w:color="auto" w:sz="12" w:space="0"/>
            </w:tcBorders>
            <w:noWrap w:val="0"/>
            <w:vAlign w:val="center"/>
          </w:tcPr>
          <w:p w14:paraId="5F873E12">
            <w:pPr>
              <w:pStyle w:val="5"/>
              <w:ind w:firstLine="0"/>
              <w:jc w:val="center"/>
              <w:rPr>
                <w:rFonts w:hint="eastAsia" w:ascii="宋体" w:hAnsi="宋体"/>
                <w:color w:val="auto"/>
                <w:szCs w:val="21"/>
                <w:highlight w:val="none"/>
              </w:rPr>
            </w:pPr>
            <w:r>
              <w:rPr>
                <w:rFonts w:hint="eastAsia" w:ascii="宋体" w:hAnsi="宋体"/>
                <w:color w:val="auto"/>
                <w:szCs w:val="21"/>
                <w:highlight w:val="none"/>
              </w:rPr>
              <w:t>当前</w:t>
            </w:r>
          </w:p>
          <w:p w14:paraId="3FB3E057">
            <w:pPr>
              <w:pStyle w:val="5"/>
              <w:ind w:firstLine="0"/>
              <w:jc w:val="center"/>
              <w:rPr>
                <w:rFonts w:hint="eastAsia" w:ascii="宋体" w:hAnsi="宋体"/>
                <w:color w:val="auto"/>
                <w:szCs w:val="21"/>
                <w:highlight w:val="none"/>
              </w:rPr>
            </w:pPr>
            <w:r>
              <w:rPr>
                <w:rFonts w:hint="eastAsia" w:ascii="宋体" w:hAnsi="宋体"/>
                <w:color w:val="auto"/>
                <w:szCs w:val="21"/>
                <w:highlight w:val="none"/>
              </w:rPr>
              <w:t>分工</w:t>
            </w:r>
          </w:p>
        </w:tc>
      </w:tr>
      <w:tr w14:paraId="6620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4" w:space="0"/>
            </w:tcBorders>
            <w:noWrap w:val="0"/>
            <w:vAlign w:val="top"/>
          </w:tcPr>
          <w:p w14:paraId="0B4F5BA8">
            <w:pPr>
              <w:pStyle w:val="5"/>
              <w:ind w:firstLine="0"/>
              <w:jc w:val="left"/>
              <w:rPr>
                <w:rFonts w:hint="eastAsia" w:ascii="宋体" w:hAnsi="宋体"/>
                <w:b/>
                <w:color w:val="auto"/>
                <w:sz w:val="28"/>
                <w:szCs w:val="28"/>
                <w:highlight w:val="none"/>
              </w:rPr>
            </w:pPr>
          </w:p>
        </w:tc>
        <w:tc>
          <w:tcPr>
            <w:tcW w:w="850" w:type="dxa"/>
            <w:tcBorders>
              <w:bottom w:val="single" w:color="auto" w:sz="4" w:space="0"/>
            </w:tcBorders>
            <w:noWrap w:val="0"/>
            <w:vAlign w:val="top"/>
          </w:tcPr>
          <w:p w14:paraId="797D21F4">
            <w:pPr>
              <w:pStyle w:val="5"/>
              <w:ind w:firstLine="0"/>
              <w:jc w:val="left"/>
              <w:rPr>
                <w:rFonts w:hint="eastAsia" w:ascii="宋体" w:hAnsi="宋体"/>
                <w:b/>
                <w:color w:val="auto"/>
                <w:sz w:val="28"/>
                <w:szCs w:val="28"/>
                <w:highlight w:val="none"/>
              </w:rPr>
            </w:pPr>
          </w:p>
        </w:tc>
        <w:tc>
          <w:tcPr>
            <w:tcW w:w="1134" w:type="dxa"/>
            <w:tcBorders>
              <w:bottom w:val="single" w:color="auto" w:sz="4" w:space="0"/>
            </w:tcBorders>
            <w:noWrap w:val="0"/>
            <w:vAlign w:val="top"/>
          </w:tcPr>
          <w:p w14:paraId="35E5FDE2">
            <w:pPr>
              <w:pStyle w:val="5"/>
              <w:ind w:firstLine="0"/>
              <w:jc w:val="left"/>
              <w:rPr>
                <w:rFonts w:hint="eastAsia" w:ascii="宋体" w:hAnsi="宋体"/>
                <w:b/>
                <w:color w:val="auto"/>
                <w:sz w:val="28"/>
                <w:szCs w:val="28"/>
                <w:highlight w:val="none"/>
              </w:rPr>
            </w:pPr>
          </w:p>
        </w:tc>
        <w:tc>
          <w:tcPr>
            <w:tcW w:w="1560" w:type="dxa"/>
            <w:tcBorders>
              <w:bottom w:val="single" w:color="auto" w:sz="4" w:space="0"/>
            </w:tcBorders>
            <w:noWrap w:val="0"/>
            <w:vAlign w:val="top"/>
          </w:tcPr>
          <w:p w14:paraId="26EFEB47">
            <w:pPr>
              <w:pStyle w:val="5"/>
              <w:ind w:firstLine="0"/>
              <w:jc w:val="left"/>
              <w:rPr>
                <w:rFonts w:hint="eastAsia" w:ascii="宋体" w:hAnsi="宋体"/>
                <w:b/>
                <w:color w:val="auto"/>
                <w:sz w:val="28"/>
                <w:szCs w:val="28"/>
                <w:highlight w:val="none"/>
              </w:rPr>
            </w:pPr>
          </w:p>
        </w:tc>
        <w:tc>
          <w:tcPr>
            <w:tcW w:w="1701" w:type="dxa"/>
            <w:tcBorders>
              <w:bottom w:val="single" w:color="auto" w:sz="4" w:space="0"/>
            </w:tcBorders>
            <w:noWrap w:val="0"/>
            <w:vAlign w:val="top"/>
          </w:tcPr>
          <w:p w14:paraId="235163D7">
            <w:pPr>
              <w:pStyle w:val="5"/>
              <w:ind w:firstLine="0"/>
              <w:jc w:val="left"/>
              <w:rPr>
                <w:rFonts w:hint="eastAsia" w:ascii="宋体" w:hAnsi="宋体"/>
                <w:b/>
                <w:color w:val="auto"/>
                <w:sz w:val="28"/>
                <w:szCs w:val="28"/>
                <w:highlight w:val="none"/>
              </w:rPr>
            </w:pPr>
          </w:p>
        </w:tc>
        <w:tc>
          <w:tcPr>
            <w:tcW w:w="1984" w:type="dxa"/>
            <w:tcBorders>
              <w:bottom w:val="single" w:color="auto" w:sz="4" w:space="0"/>
            </w:tcBorders>
            <w:noWrap w:val="0"/>
            <w:vAlign w:val="top"/>
          </w:tcPr>
          <w:p w14:paraId="08F5A727">
            <w:pPr>
              <w:pStyle w:val="5"/>
              <w:ind w:firstLine="0"/>
              <w:jc w:val="left"/>
              <w:rPr>
                <w:rFonts w:hint="eastAsia" w:ascii="宋体" w:hAnsi="宋体"/>
                <w:b/>
                <w:color w:val="auto"/>
                <w:sz w:val="28"/>
                <w:szCs w:val="28"/>
                <w:highlight w:val="none"/>
              </w:rPr>
            </w:pPr>
          </w:p>
        </w:tc>
        <w:tc>
          <w:tcPr>
            <w:tcW w:w="987" w:type="dxa"/>
            <w:tcBorders>
              <w:bottom w:val="single" w:color="auto" w:sz="4" w:space="0"/>
              <w:right w:val="single" w:color="auto" w:sz="12" w:space="0"/>
            </w:tcBorders>
            <w:noWrap w:val="0"/>
            <w:vAlign w:val="top"/>
          </w:tcPr>
          <w:p w14:paraId="594B95DC">
            <w:pPr>
              <w:pStyle w:val="5"/>
              <w:ind w:firstLine="0"/>
              <w:jc w:val="left"/>
              <w:rPr>
                <w:rFonts w:hint="eastAsia" w:ascii="宋体" w:hAnsi="宋体"/>
                <w:b/>
                <w:color w:val="auto"/>
                <w:sz w:val="28"/>
                <w:szCs w:val="28"/>
                <w:highlight w:val="none"/>
              </w:rPr>
            </w:pPr>
          </w:p>
        </w:tc>
      </w:tr>
      <w:tr w14:paraId="7E8E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4" w:space="0"/>
            </w:tcBorders>
            <w:noWrap w:val="0"/>
            <w:vAlign w:val="top"/>
          </w:tcPr>
          <w:p w14:paraId="14FE08B7">
            <w:pPr>
              <w:pStyle w:val="5"/>
              <w:ind w:firstLine="0"/>
              <w:jc w:val="left"/>
              <w:rPr>
                <w:rFonts w:hint="eastAsia" w:ascii="宋体" w:hAnsi="宋体"/>
                <w:b/>
                <w:color w:val="auto"/>
                <w:sz w:val="28"/>
                <w:szCs w:val="28"/>
                <w:highlight w:val="none"/>
              </w:rPr>
            </w:pPr>
          </w:p>
        </w:tc>
        <w:tc>
          <w:tcPr>
            <w:tcW w:w="850" w:type="dxa"/>
            <w:tcBorders>
              <w:bottom w:val="single" w:color="auto" w:sz="4" w:space="0"/>
            </w:tcBorders>
            <w:noWrap w:val="0"/>
            <w:vAlign w:val="top"/>
          </w:tcPr>
          <w:p w14:paraId="48FAC20F">
            <w:pPr>
              <w:pStyle w:val="5"/>
              <w:ind w:firstLine="0"/>
              <w:jc w:val="left"/>
              <w:rPr>
                <w:rFonts w:hint="eastAsia" w:ascii="宋体" w:hAnsi="宋体"/>
                <w:b/>
                <w:color w:val="auto"/>
                <w:sz w:val="28"/>
                <w:szCs w:val="28"/>
                <w:highlight w:val="none"/>
              </w:rPr>
            </w:pPr>
          </w:p>
        </w:tc>
        <w:tc>
          <w:tcPr>
            <w:tcW w:w="1134" w:type="dxa"/>
            <w:tcBorders>
              <w:bottom w:val="single" w:color="auto" w:sz="4" w:space="0"/>
            </w:tcBorders>
            <w:noWrap w:val="0"/>
            <w:vAlign w:val="top"/>
          </w:tcPr>
          <w:p w14:paraId="71B91990">
            <w:pPr>
              <w:pStyle w:val="5"/>
              <w:ind w:firstLine="0"/>
              <w:jc w:val="left"/>
              <w:rPr>
                <w:rFonts w:hint="eastAsia" w:ascii="宋体" w:hAnsi="宋体"/>
                <w:b/>
                <w:color w:val="auto"/>
                <w:sz w:val="28"/>
                <w:szCs w:val="28"/>
                <w:highlight w:val="none"/>
              </w:rPr>
            </w:pPr>
          </w:p>
        </w:tc>
        <w:tc>
          <w:tcPr>
            <w:tcW w:w="1560" w:type="dxa"/>
            <w:tcBorders>
              <w:bottom w:val="single" w:color="auto" w:sz="4" w:space="0"/>
            </w:tcBorders>
            <w:noWrap w:val="0"/>
            <w:vAlign w:val="top"/>
          </w:tcPr>
          <w:p w14:paraId="3F5EE44F">
            <w:pPr>
              <w:pStyle w:val="5"/>
              <w:ind w:firstLine="0"/>
              <w:jc w:val="left"/>
              <w:rPr>
                <w:rFonts w:hint="eastAsia" w:ascii="宋体" w:hAnsi="宋体"/>
                <w:b/>
                <w:color w:val="auto"/>
                <w:sz w:val="28"/>
                <w:szCs w:val="28"/>
                <w:highlight w:val="none"/>
              </w:rPr>
            </w:pPr>
          </w:p>
        </w:tc>
        <w:tc>
          <w:tcPr>
            <w:tcW w:w="1701" w:type="dxa"/>
            <w:tcBorders>
              <w:bottom w:val="single" w:color="auto" w:sz="4" w:space="0"/>
            </w:tcBorders>
            <w:noWrap w:val="0"/>
            <w:vAlign w:val="top"/>
          </w:tcPr>
          <w:p w14:paraId="1CD54E55">
            <w:pPr>
              <w:pStyle w:val="5"/>
              <w:ind w:firstLine="0"/>
              <w:jc w:val="left"/>
              <w:rPr>
                <w:rFonts w:hint="eastAsia" w:ascii="宋体" w:hAnsi="宋体"/>
                <w:b/>
                <w:color w:val="auto"/>
                <w:sz w:val="28"/>
                <w:szCs w:val="28"/>
                <w:highlight w:val="none"/>
              </w:rPr>
            </w:pPr>
          </w:p>
        </w:tc>
        <w:tc>
          <w:tcPr>
            <w:tcW w:w="1984" w:type="dxa"/>
            <w:tcBorders>
              <w:bottom w:val="single" w:color="auto" w:sz="4" w:space="0"/>
            </w:tcBorders>
            <w:noWrap w:val="0"/>
            <w:vAlign w:val="top"/>
          </w:tcPr>
          <w:p w14:paraId="4CED705A">
            <w:pPr>
              <w:pStyle w:val="5"/>
              <w:ind w:firstLine="0"/>
              <w:jc w:val="left"/>
              <w:rPr>
                <w:rFonts w:hint="eastAsia" w:ascii="宋体" w:hAnsi="宋体"/>
                <w:b/>
                <w:color w:val="auto"/>
                <w:sz w:val="28"/>
                <w:szCs w:val="28"/>
                <w:highlight w:val="none"/>
              </w:rPr>
            </w:pPr>
          </w:p>
        </w:tc>
        <w:tc>
          <w:tcPr>
            <w:tcW w:w="987" w:type="dxa"/>
            <w:tcBorders>
              <w:bottom w:val="single" w:color="auto" w:sz="4" w:space="0"/>
              <w:right w:val="single" w:color="auto" w:sz="12" w:space="0"/>
            </w:tcBorders>
            <w:noWrap w:val="0"/>
            <w:vAlign w:val="top"/>
          </w:tcPr>
          <w:p w14:paraId="490A9C8E">
            <w:pPr>
              <w:pStyle w:val="5"/>
              <w:ind w:firstLine="0"/>
              <w:jc w:val="left"/>
              <w:rPr>
                <w:rFonts w:hint="eastAsia" w:ascii="宋体" w:hAnsi="宋体"/>
                <w:b/>
                <w:color w:val="auto"/>
                <w:sz w:val="28"/>
                <w:szCs w:val="28"/>
                <w:highlight w:val="none"/>
              </w:rPr>
            </w:pPr>
          </w:p>
        </w:tc>
      </w:tr>
      <w:tr w14:paraId="4BB7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4" w:space="0"/>
            </w:tcBorders>
            <w:noWrap w:val="0"/>
            <w:vAlign w:val="top"/>
          </w:tcPr>
          <w:p w14:paraId="7C6AAFE2">
            <w:pPr>
              <w:pStyle w:val="5"/>
              <w:ind w:firstLine="0"/>
              <w:jc w:val="left"/>
              <w:rPr>
                <w:rFonts w:hint="eastAsia" w:ascii="宋体" w:hAnsi="宋体"/>
                <w:b/>
                <w:color w:val="auto"/>
                <w:sz w:val="28"/>
                <w:szCs w:val="28"/>
                <w:highlight w:val="none"/>
              </w:rPr>
            </w:pPr>
          </w:p>
        </w:tc>
        <w:tc>
          <w:tcPr>
            <w:tcW w:w="850" w:type="dxa"/>
            <w:tcBorders>
              <w:bottom w:val="single" w:color="auto" w:sz="4" w:space="0"/>
            </w:tcBorders>
            <w:noWrap w:val="0"/>
            <w:vAlign w:val="top"/>
          </w:tcPr>
          <w:p w14:paraId="5C0B8C15">
            <w:pPr>
              <w:pStyle w:val="5"/>
              <w:ind w:firstLine="0"/>
              <w:jc w:val="left"/>
              <w:rPr>
                <w:rFonts w:hint="eastAsia" w:ascii="宋体" w:hAnsi="宋体"/>
                <w:b/>
                <w:color w:val="auto"/>
                <w:sz w:val="28"/>
                <w:szCs w:val="28"/>
                <w:highlight w:val="none"/>
              </w:rPr>
            </w:pPr>
          </w:p>
        </w:tc>
        <w:tc>
          <w:tcPr>
            <w:tcW w:w="1134" w:type="dxa"/>
            <w:tcBorders>
              <w:bottom w:val="single" w:color="auto" w:sz="4" w:space="0"/>
            </w:tcBorders>
            <w:noWrap w:val="0"/>
            <w:vAlign w:val="top"/>
          </w:tcPr>
          <w:p w14:paraId="39F0DB1A">
            <w:pPr>
              <w:pStyle w:val="5"/>
              <w:ind w:firstLine="0"/>
              <w:jc w:val="left"/>
              <w:rPr>
                <w:rFonts w:hint="eastAsia" w:ascii="宋体" w:hAnsi="宋体"/>
                <w:b/>
                <w:color w:val="auto"/>
                <w:sz w:val="28"/>
                <w:szCs w:val="28"/>
                <w:highlight w:val="none"/>
              </w:rPr>
            </w:pPr>
          </w:p>
        </w:tc>
        <w:tc>
          <w:tcPr>
            <w:tcW w:w="1560" w:type="dxa"/>
            <w:tcBorders>
              <w:bottom w:val="single" w:color="auto" w:sz="4" w:space="0"/>
            </w:tcBorders>
            <w:noWrap w:val="0"/>
            <w:vAlign w:val="top"/>
          </w:tcPr>
          <w:p w14:paraId="187106AB">
            <w:pPr>
              <w:pStyle w:val="5"/>
              <w:ind w:firstLine="0"/>
              <w:jc w:val="left"/>
              <w:rPr>
                <w:rFonts w:hint="eastAsia" w:ascii="宋体" w:hAnsi="宋体"/>
                <w:b/>
                <w:color w:val="auto"/>
                <w:sz w:val="28"/>
                <w:szCs w:val="28"/>
                <w:highlight w:val="none"/>
              </w:rPr>
            </w:pPr>
          </w:p>
        </w:tc>
        <w:tc>
          <w:tcPr>
            <w:tcW w:w="1701" w:type="dxa"/>
            <w:tcBorders>
              <w:bottom w:val="single" w:color="auto" w:sz="4" w:space="0"/>
            </w:tcBorders>
            <w:noWrap w:val="0"/>
            <w:vAlign w:val="top"/>
          </w:tcPr>
          <w:p w14:paraId="387C7523">
            <w:pPr>
              <w:pStyle w:val="5"/>
              <w:ind w:firstLine="0"/>
              <w:jc w:val="left"/>
              <w:rPr>
                <w:rFonts w:hint="eastAsia" w:ascii="宋体" w:hAnsi="宋体"/>
                <w:b/>
                <w:color w:val="auto"/>
                <w:sz w:val="28"/>
                <w:szCs w:val="28"/>
                <w:highlight w:val="none"/>
              </w:rPr>
            </w:pPr>
          </w:p>
        </w:tc>
        <w:tc>
          <w:tcPr>
            <w:tcW w:w="1984" w:type="dxa"/>
            <w:tcBorders>
              <w:bottom w:val="single" w:color="auto" w:sz="4" w:space="0"/>
            </w:tcBorders>
            <w:noWrap w:val="0"/>
            <w:vAlign w:val="top"/>
          </w:tcPr>
          <w:p w14:paraId="75D9C739">
            <w:pPr>
              <w:pStyle w:val="5"/>
              <w:ind w:firstLine="0"/>
              <w:jc w:val="left"/>
              <w:rPr>
                <w:rFonts w:hint="eastAsia" w:ascii="宋体" w:hAnsi="宋体"/>
                <w:b/>
                <w:color w:val="auto"/>
                <w:sz w:val="28"/>
                <w:szCs w:val="28"/>
                <w:highlight w:val="none"/>
              </w:rPr>
            </w:pPr>
          </w:p>
        </w:tc>
        <w:tc>
          <w:tcPr>
            <w:tcW w:w="987" w:type="dxa"/>
            <w:tcBorders>
              <w:bottom w:val="single" w:color="auto" w:sz="4" w:space="0"/>
              <w:right w:val="single" w:color="auto" w:sz="12" w:space="0"/>
            </w:tcBorders>
            <w:noWrap w:val="0"/>
            <w:vAlign w:val="top"/>
          </w:tcPr>
          <w:p w14:paraId="3A628C81">
            <w:pPr>
              <w:pStyle w:val="5"/>
              <w:ind w:firstLine="0"/>
              <w:jc w:val="left"/>
              <w:rPr>
                <w:rFonts w:hint="eastAsia" w:ascii="宋体" w:hAnsi="宋体"/>
                <w:b/>
                <w:color w:val="auto"/>
                <w:sz w:val="28"/>
                <w:szCs w:val="28"/>
                <w:highlight w:val="none"/>
              </w:rPr>
            </w:pPr>
          </w:p>
        </w:tc>
      </w:tr>
      <w:tr w14:paraId="1CA4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12" w:space="0"/>
            </w:tcBorders>
            <w:noWrap w:val="0"/>
            <w:vAlign w:val="top"/>
          </w:tcPr>
          <w:p w14:paraId="3A0F54DB">
            <w:pPr>
              <w:pStyle w:val="5"/>
              <w:ind w:firstLine="0"/>
              <w:jc w:val="left"/>
              <w:rPr>
                <w:rFonts w:hint="eastAsia" w:ascii="宋体" w:hAnsi="宋体"/>
                <w:b/>
                <w:color w:val="auto"/>
                <w:sz w:val="28"/>
                <w:szCs w:val="28"/>
                <w:highlight w:val="none"/>
              </w:rPr>
            </w:pPr>
          </w:p>
        </w:tc>
        <w:tc>
          <w:tcPr>
            <w:tcW w:w="850" w:type="dxa"/>
            <w:tcBorders>
              <w:bottom w:val="single" w:color="auto" w:sz="12" w:space="0"/>
            </w:tcBorders>
            <w:noWrap w:val="0"/>
            <w:vAlign w:val="top"/>
          </w:tcPr>
          <w:p w14:paraId="428A5FD4">
            <w:pPr>
              <w:pStyle w:val="5"/>
              <w:ind w:firstLine="0"/>
              <w:jc w:val="left"/>
              <w:rPr>
                <w:rFonts w:hint="eastAsia" w:ascii="宋体" w:hAnsi="宋体"/>
                <w:b/>
                <w:color w:val="auto"/>
                <w:sz w:val="28"/>
                <w:szCs w:val="28"/>
                <w:highlight w:val="none"/>
              </w:rPr>
            </w:pPr>
          </w:p>
        </w:tc>
        <w:tc>
          <w:tcPr>
            <w:tcW w:w="1134" w:type="dxa"/>
            <w:tcBorders>
              <w:bottom w:val="single" w:color="auto" w:sz="12" w:space="0"/>
            </w:tcBorders>
            <w:noWrap w:val="0"/>
            <w:vAlign w:val="top"/>
          </w:tcPr>
          <w:p w14:paraId="47298B68">
            <w:pPr>
              <w:pStyle w:val="5"/>
              <w:ind w:firstLine="0"/>
              <w:jc w:val="left"/>
              <w:rPr>
                <w:rFonts w:hint="eastAsia" w:ascii="宋体" w:hAnsi="宋体"/>
                <w:b/>
                <w:color w:val="auto"/>
                <w:sz w:val="28"/>
                <w:szCs w:val="28"/>
                <w:highlight w:val="none"/>
              </w:rPr>
            </w:pPr>
          </w:p>
        </w:tc>
        <w:tc>
          <w:tcPr>
            <w:tcW w:w="1560" w:type="dxa"/>
            <w:tcBorders>
              <w:bottom w:val="single" w:color="auto" w:sz="12" w:space="0"/>
            </w:tcBorders>
            <w:noWrap w:val="0"/>
            <w:vAlign w:val="top"/>
          </w:tcPr>
          <w:p w14:paraId="7439CE2E">
            <w:pPr>
              <w:pStyle w:val="5"/>
              <w:ind w:firstLine="0"/>
              <w:jc w:val="left"/>
              <w:rPr>
                <w:rFonts w:hint="eastAsia" w:ascii="宋体" w:hAnsi="宋体"/>
                <w:b/>
                <w:color w:val="auto"/>
                <w:sz w:val="28"/>
                <w:szCs w:val="28"/>
                <w:highlight w:val="none"/>
              </w:rPr>
            </w:pPr>
          </w:p>
        </w:tc>
        <w:tc>
          <w:tcPr>
            <w:tcW w:w="1701" w:type="dxa"/>
            <w:tcBorders>
              <w:bottom w:val="single" w:color="auto" w:sz="12" w:space="0"/>
            </w:tcBorders>
            <w:noWrap w:val="0"/>
            <w:vAlign w:val="top"/>
          </w:tcPr>
          <w:p w14:paraId="031E0EA2">
            <w:pPr>
              <w:pStyle w:val="5"/>
              <w:ind w:firstLine="0"/>
              <w:jc w:val="left"/>
              <w:rPr>
                <w:rFonts w:hint="eastAsia" w:ascii="宋体" w:hAnsi="宋体"/>
                <w:b/>
                <w:color w:val="auto"/>
                <w:sz w:val="28"/>
                <w:szCs w:val="28"/>
                <w:highlight w:val="none"/>
              </w:rPr>
            </w:pPr>
          </w:p>
        </w:tc>
        <w:tc>
          <w:tcPr>
            <w:tcW w:w="1984" w:type="dxa"/>
            <w:tcBorders>
              <w:bottom w:val="single" w:color="auto" w:sz="12" w:space="0"/>
            </w:tcBorders>
            <w:noWrap w:val="0"/>
            <w:vAlign w:val="top"/>
          </w:tcPr>
          <w:p w14:paraId="137FB3EC">
            <w:pPr>
              <w:pStyle w:val="5"/>
              <w:ind w:firstLine="0"/>
              <w:jc w:val="left"/>
              <w:rPr>
                <w:rFonts w:hint="eastAsia" w:ascii="宋体" w:hAnsi="宋体"/>
                <w:b/>
                <w:color w:val="auto"/>
                <w:sz w:val="28"/>
                <w:szCs w:val="28"/>
                <w:highlight w:val="none"/>
              </w:rPr>
            </w:pPr>
          </w:p>
        </w:tc>
        <w:tc>
          <w:tcPr>
            <w:tcW w:w="987" w:type="dxa"/>
            <w:tcBorders>
              <w:bottom w:val="single" w:color="auto" w:sz="12" w:space="0"/>
              <w:right w:val="single" w:color="auto" w:sz="12" w:space="0"/>
            </w:tcBorders>
            <w:noWrap w:val="0"/>
            <w:vAlign w:val="top"/>
          </w:tcPr>
          <w:p w14:paraId="220ADD53">
            <w:pPr>
              <w:pStyle w:val="5"/>
              <w:ind w:firstLine="0"/>
              <w:jc w:val="left"/>
              <w:rPr>
                <w:rFonts w:hint="eastAsia" w:ascii="宋体" w:hAnsi="宋体"/>
                <w:b/>
                <w:color w:val="auto"/>
                <w:sz w:val="28"/>
                <w:szCs w:val="28"/>
                <w:highlight w:val="none"/>
              </w:rPr>
            </w:pPr>
          </w:p>
        </w:tc>
      </w:tr>
      <w:tr w14:paraId="14DC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175" w:type="dxa"/>
            <w:gridSpan w:val="7"/>
            <w:tcBorders>
              <w:top w:val="single" w:color="auto" w:sz="12" w:space="0"/>
              <w:left w:val="single" w:color="auto" w:sz="12" w:space="0"/>
              <w:right w:val="single" w:color="auto" w:sz="12" w:space="0"/>
            </w:tcBorders>
            <w:noWrap w:val="0"/>
            <w:vAlign w:val="center"/>
          </w:tcPr>
          <w:p w14:paraId="572F63FD">
            <w:pPr>
              <w:pStyle w:val="5"/>
              <w:ind w:firstLine="0"/>
              <w:rPr>
                <w:rFonts w:hint="eastAsia" w:ascii="宋体" w:hAnsi="宋体"/>
                <w:b/>
                <w:color w:val="auto"/>
                <w:sz w:val="28"/>
                <w:szCs w:val="28"/>
                <w:highlight w:val="none"/>
              </w:rPr>
            </w:pPr>
            <w:r>
              <w:rPr>
                <w:rFonts w:hint="eastAsia" w:ascii="宋体" w:hAnsi="宋体"/>
                <w:b/>
                <w:color w:val="auto"/>
                <w:sz w:val="28"/>
                <w:szCs w:val="28"/>
                <w:highlight w:val="none"/>
              </w:rPr>
              <w:t>3.辅助人员</w:t>
            </w:r>
          </w:p>
        </w:tc>
      </w:tr>
      <w:tr w14:paraId="007E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center"/>
          </w:tcPr>
          <w:p w14:paraId="7A318FA8">
            <w:pPr>
              <w:pStyle w:val="5"/>
              <w:ind w:firstLine="0"/>
              <w:jc w:val="center"/>
              <w:rPr>
                <w:rFonts w:hint="eastAsia" w:ascii="宋体" w:hAnsi="宋体"/>
                <w:color w:val="auto"/>
                <w:szCs w:val="21"/>
                <w:highlight w:val="none"/>
              </w:rPr>
            </w:pPr>
            <w:r>
              <w:rPr>
                <w:rFonts w:hint="eastAsia" w:ascii="宋体" w:hAnsi="宋体"/>
                <w:color w:val="auto"/>
                <w:szCs w:val="21"/>
                <w:highlight w:val="none"/>
              </w:rPr>
              <w:t>姓名</w:t>
            </w:r>
          </w:p>
        </w:tc>
        <w:tc>
          <w:tcPr>
            <w:tcW w:w="850" w:type="dxa"/>
            <w:noWrap w:val="0"/>
            <w:vAlign w:val="center"/>
          </w:tcPr>
          <w:p w14:paraId="7D6F2B0C">
            <w:pPr>
              <w:pStyle w:val="5"/>
              <w:ind w:firstLine="0"/>
              <w:jc w:val="center"/>
              <w:rPr>
                <w:rFonts w:hint="eastAsia" w:ascii="宋体" w:hAnsi="宋体"/>
                <w:color w:val="auto"/>
                <w:szCs w:val="21"/>
                <w:highlight w:val="none"/>
              </w:rPr>
            </w:pPr>
            <w:r>
              <w:rPr>
                <w:rFonts w:hint="eastAsia" w:ascii="宋体" w:hAnsi="宋体"/>
                <w:color w:val="auto"/>
                <w:szCs w:val="21"/>
                <w:highlight w:val="none"/>
              </w:rPr>
              <w:t>年龄</w:t>
            </w:r>
          </w:p>
        </w:tc>
        <w:tc>
          <w:tcPr>
            <w:tcW w:w="1134" w:type="dxa"/>
            <w:noWrap w:val="0"/>
            <w:vAlign w:val="center"/>
          </w:tcPr>
          <w:p w14:paraId="7A0E7350">
            <w:pPr>
              <w:pStyle w:val="5"/>
              <w:ind w:firstLine="0"/>
              <w:jc w:val="center"/>
              <w:rPr>
                <w:rFonts w:hint="eastAsia" w:ascii="宋体" w:hAnsi="宋体"/>
                <w:color w:val="auto"/>
                <w:szCs w:val="21"/>
                <w:highlight w:val="none"/>
              </w:rPr>
            </w:pPr>
            <w:r>
              <w:rPr>
                <w:rFonts w:hint="eastAsia" w:ascii="宋体" w:hAnsi="宋体"/>
                <w:color w:val="auto"/>
                <w:szCs w:val="21"/>
                <w:highlight w:val="none"/>
              </w:rPr>
              <w:t>职务</w:t>
            </w:r>
          </w:p>
        </w:tc>
        <w:tc>
          <w:tcPr>
            <w:tcW w:w="1560" w:type="dxa"/>
            <w:noWrap w:val="0"/>
            <w:vAlign w:val="center"/>
          </w:tcPr>
          <w:p w14:paraId="635954EF">
            <w:pPr>
              <w:pStyle w:val="5"/>
              <w:ind w:firstLine="0"/>
              <w:jc w:val="center"/>
              <w:rPr>
                <w:rFonts w:hint="eastAsia" w:ascii="宋体" w:hAnsi="宋体"/>
                <w:color w:val="auto"/>
                <w:szCs w:val="21"/>
                <w:highlight w:val="none"/>
              </w:rPr>
            </w:pPr>
            <w:r>
              <w:rPr>
                <w:rFonts w:hint="eastAsia" w:ascii="宋体" w:hAnsi="宋体"/>
                <w:color w:val="auto"/>
                <w:szCs w:val="21"/>
                <w:highlight w:val="none"/>
              </w:rPr>
              <w:t>资格/职称</w:t>
            </w:r>
          </w:p>
        </w:tc>
        <w:tc>
          <w:tcPr>
            <w:tcW w:w="1701" w:type="dxa"/>
            <w:noWrap w:val="0"/>
            <w:vAlign w:val="center"/>
          </w:tcPr>
          <w:p w14:paraId="47CD5C7D">
            <w:pPr>
              <w:pStyle w:val="5"/>
              <w:ind w:firstLine="0"/>
              <w:jc w:val="center"/>
              <w:rPr>
                <w:rFonts w:hint="eastAsia" w:ascii="宋体" w:hAnsi="宋体"/>
                <w:b/>
                <w:color w:val="auto"/>
                <w:szCs w:val="21"/>
                <w:highlight w:val="none"/>
              </w:rPr>
            </w:pPr>
            <w:r>
              <w:rPr>
                <w:rFonts w:hint="eastAsia" w:ascii="宋体" w:hAnsi="宋体"/>
                <w:color w:val="auto"/>
                <w:szCs w:val="21"/>
                <w:highlight w:val="none"/>
              </w:rPr>
              <w:t>在本行业从业 工作年限</w:t>
            </w:r>
          </w:p>
        </w:tc>
        <w:tc>
          <w:tcPr>
            <w:tcW w:w="1984" w:type="dxa"/>
            <w:noWrap w:val="0"/>
            <w:vAlign w:val="center"/>
          </w:tcPr>
          <w:p w14:paraId="4A1E94B7">
            <w:pPr>
              <w:pStyle w:val="5"/>
              <w:ind w:firstLine="0"/>
              <w:jc w:val="center"/>
              <w:rPr>
                <w:rFonts w:hint="eastAsia" w:ascii="宋体" w:hAnsi="宋体"/>
                <w:b/>
                <w:color w:val="auto"/>
                <w:szCs w:val="21"/>
                <w:highlight w:val="none"/>
              </w:rPr>
            </w:pPr>
            <w:r>
              <w:rPr>
                <w:rFonts w:hint="eastAsia" w:ascii="宋体" w:hAnsi="宋体"/>
                <w:color w:val="auto"/>
                <w:szCs w:val="21"/>
                <w:highlight w:val="none"/>
              </w:rPr>
              <w:t>主要工作业绩</w:t>
            </w:r>
          </w:p>
        </w:tc>
        <w:tc>
          <w:tcPr>
            <w:tcW w:w="987" w:type="dxa"/>
            <w:tcBorders>
              <w:right w:val="single" w:color="auto" w:sz="12" w:space="0"/>
            </w:tcBorders>
            <w:noWrap w:val="0"/>
            <w:vAlign w:val="center"/>
          </w:tcPr>
          <w:p w14:paraId="1A02ADDB">
            <w:pPr>
              <w:pStyle w:val="5"/>
              <w:ind w:firstLine="0"/>
              <w:jc w:val="center"/>
              <w:rPr>
                <w:rFonts w:hint="eastAsia" w:ascii="宋体" w:hAnsi="宋体"/>
                <w:color w:val="auto"/>
                <w:szCs w:val="21"/>
                <w:highlight w:val="none"/>
              </w:rPr>
            </w:pPr>
            <w:r>
              <w:rPr>
                <w:rFonts w:hint="eastAsia" w:ascii="宋体" w:hAnsi="宋体"/>
                <w:color w:val="auto"/>
                <w:szCs w:val="21"/>
                <w:highlight w:val="none"/>
              </w:rPr>
              <w:t>当前</w:t>
            </w:r>
          </w:p>
          <w:p w14:paraId="6EB6769D">
            <w:pPr>
              <w:pStyle w:val="5"/>
              <w:ind w:firstLine="0"/>
              <w:jc w:val="center"/>
              <w:rPr>
                <w:rFonts w:hint="eastAsia" w:ascii="宋体" w:hAnsi="宋体"/>
                <w:color w:val="auto"/>
                <w:szCs w:val="21"/>
                <w:highlight w:val="none"/>
              </w:rPr>
            </w:pPr>
            <w:r>
              <w:rPr>
                <w:rFonts w:hint="eastAsia" w:ascii="宋体" w:hAnsi="宋体"/>
                <w:color w:val="auto"/>
                <w:szCs w:val="21"/>
                <w:highlight w:val="none"/>
              </w:rPr>
              <w:t>分工</w:t>
            </w:r>
          </w:p>
        </w:tc>
      </w:tr>
      <w:tr w14:paraId="5511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28B5FDE1">
            <w:pPr>
              <w:pStyle w:val="5"/>
              <w:ind w:firstLine="0"/>
              <w:jc w:val="left"/>
              <w:rPr>
                <w:rFonts w:hint="eastAsia" w:ascii="宋体" w:hAnsi="宋体"/>
                <w:b/>
                <w:color w:val="auto"/>
                <w:sz w:val="28"/>
                <w:szCs w:val="28"/>
                <w:highlight w:val="none"/>
              </w:rPr>
            </w:pPr>
          </w:p>
        </w:tc>
        <w:tc>
          <w:tcPr>
            <w:tcW w:w="850" w:type="dxa"/>
            <w:noWrap w:val="0"/>
            <w:vAlign w:val="top"/>
          </w:tcPr>
          <w:p w14:paraId="4299A6E4">
            <w:pPr>
              <w:pStyle w:val="5"/>
              <w:ind w:firstLine="0"/>
              <w:jc w:val="left"/>
              <w:rPr>
                <w:rFonts w:hint="eastAsia" w:ascii="宋体" w:hAnsi="宋体"/>
                <w:b/>
                <w:color w:val="auto"/>
                <w:sz w:val="28"/>
                <w:szCs w:val="28"/>
                <w:highlight w:val="none"/>
              </w:rPr>
            </w:pPr>
          </w:p>
        </w:tc>
        <w:tc>
          <w:tcPr>
            <w:tcW w:w="1134" w:type="dxa"/>
            <w:noWrap w:val="0"/>
            <w:vAlign w:val="top"/>
          </w:tcPr>
          <w:p w14:paraId="65B38741">
            <w:pPr>
              <w:pStyle w:val="5"/>
              <w:ind w:firstLine="0"/>
              <w:jc w:val="left"/>
              <w:rPr>
                <w:rFonts w:hint="eastAsia" w:ascii="宋体" w:hAnsi="宋体"/>
                <w:b/>
                <w:color w:val="auto"/>
                <w:sz w:val="28"/>
                <w:szCs w:val="28"/>
                <w:highlight w:val="none"/>
              </w:rPr>
            </w:pPr>
          </w:p>
        </w:tc>
        <w:tc>
          <w:tcPr>
            <w:tcW w:w="1560" w:type="dxa"/>
            <w:noWrap w:val="0"/>
            <w:vAlign w:val="top"/>
          </w:tcPr>
          <w:p w14:paraId="5DD8A0D0">
            <w:pPr>
              <w:pStyle w:val="5"/>
              <w:ind w:firstLine="0"/>
              <w:jc w:val="left"/>
              <w:rPr>
                <w:rFonts w:hint="eastAsia" w:ascii="宋体" w:hAnsi="宋体"/>
                <w:b/>
                <w:color w:val="auto"/>
                <w:sz w:val="28"/>
                <w:szCs w:val="28"/>
                <w:highlight w:val="none"/>
              </w:rPr>
            </w:pPr>
          </w:p>
        </w:tc>
        <w:tc>
          <w:tcPr>
            <w:tcW w:w="1701" w:type="dxa"/>
            <w:noWrap w:val="0"/>
            <w:vAlign w:val="top"/>
          </w:tcPr>
          <w:p w14:paraId="129E89E8">
            <w:pPr>
              <w:pStyle w:val="5"/>
              <w:ind w:firstLine="0"/>
              <w:jc w:val="left"/>
              <w:rPr>
                <w:rFonts w:hint="eastAsia" w:ascii="宋体" w:hAnsi="宋体"/>
                <w:b/>
                <w:color w:val="auto"/>
                <w:sz w:val="28"/>
                <w:szCs w:val="28"/>
                <w:highlight w:val="none"/>
              </w:rPr>
            </w:pPr>
          </w:p>
        </w:tc>
        <w:tc>
          <w:tcPr>
            <w:tcW w:w="1984" w:type="dxa"/>
            <w:noWrap w:val="0"/>
            <w:vAlign w:val="top"/>
          </w:tcPr>
          <w:p w14:paraId="5402D95F">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0F15A892">
            <w:pPr>
              <w:pStyle w:val="5"/>
              <w:ind w:firstLine="0"/>
              <w:jc w:val="left"/>
              <w:rPr>
                <w:rFonts w:hint="eastAsia" w:ascii="宋体" w:hAnsi="宋体"/>
                <w:b/>
                <w:color w:val="auto"/>
                <w:sz w:val="28"/>
                <w:szCs w:val="28"/>
                <w:highlight w:val="none"/>
              </w:rPr>
            </w:pPr>
          </w:p>
        </w:tc>
      </w:tr>
      <w:tr w14:paraId="7970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tcBorders>
            <w:noWrap w:val="0"/>
            <w:vAlign w:val="top"/>
          </w:tcPr>
          <w:p w14:paraId="566E7825">
            <w:pPr>
              <w:pStyle w:val="5"/>
              <w:ind w:firstLine="0"/>
              <w:jc w:val="left"/>
              <w:rPr>
                <w:rFonts w:hint="eastAsia" w:ascii="宋体" w:hAnsi="宋体"/>
                <w:b/>
                <w:color w:val="auto"/>
                <w:sz w:val="28"/>
                <w:szCs w:val="28"/>
                <w:highlight w:val="none"/>
              </w:rPr>
            </w:pPr>
          </w:p>
        </w:tc>
        <w:tc>
          <w:tcPr>
            <w:tcW w:w="850" w:type="dxa"/>
            <w:noWrap w:val="0"/>
            <w:vAlign w:val="top"/>
          </w:tcPr>
          <w:p w14:paraId="7ACD01E8">
            <w:pPr>
              <w:pStyle w:val="5"/>
              <w:ind w:firstLine="0"/>
              <w:jc w:val="left"/>
              <w:rPr>
                <w:rFonts w:hint="eastAsia" w:ascii="宋体" w:hAnsi="宋体"/>
                <w:b/>
                <w:color w:val="auto"/>
                <w:sz w:val="28"/>
                <w:szCs w:val="28"/>
                <w:highlight w:val="none"/>
              </w:rPr>
            </w:pPr>
          </w:p>
        </w:tc>
        <w:tc>
          <w:tcPr>
            <w:tcW w:w="1134" w:type="dxa"/>
            <w:noWrap w:val="0"/>
            <w:vAlign w:val="top"/>
          </w:tcPr>
          <w:p w14:paraId="1508E47A">
            <w:pPr>
              <w:pStyle w:val="5"/>
              <w:ind w:firstLine="0"/>
              <w:jc w:val="left"/>
              <w:rPr>
                <w:rFonts w:hint="eastAsia" w:ascii="宋体" w:hAnsi="宋体"/>
                <w:b/>
                <w:color w:val="auto"/>
                <w:sz w:val="28"/>
                <w:szCs w:val="28"/>
                <w:highlight w:val="none"/>
              </w:rPr>
            </w:pPr>
          </w:p>
        </w:tc>
        <w:tc>
          <w:tcPr>
            <w:tcW w:w="1560" w:type="dxa"/>
            <w:noWrap w:val="0"/>
            <w:vAlign w:val="top"/>
          </w:tcPr>
          <w:p w14:paraId="424DA447">
            <w:pPr>
              <w:pStyle w:val="5"/>
              <w:ind w:firstLine="0"/>
              <w:jc w:val="left"/>
              <w:rPr>
                <w:rFonts w:hint="eastAsia" w:ascii="宋体" w:hAnsi="宋体"/>
                <w:b/>
                <w:color w:val="auto"/>
                <w:sz w:val="28"/>
                <w:szCs w:val="28"/>
                <w:highlight w:val="none"/>
              </w:rPr>
            </w:pPr>
          </w:p>
        </w:tc>
        <w:tc>
          <w:tcPr>
            <w:tcW w:w="1701" w:type="dxa"/>
            <w:noWrap w:val="0"/>
            <w:vAlign w:val="top"/>
          </w:tcPr>
          <w:p w14:paraId="3D2D4D25">
            <w:pPr>
              <w:pStyle w:val="5"/>
              <w:ind w:firstLine="0"/>
              <w:jc w:val="left"/>
              <w:rPr>
                <w:rFonts w:hint="eastAsia" w:ascii="宋体" w:hAnsi="宋体"/>
                <w:b/>
                <w:color w:val="auto"/>
                <w:sz w:val="28"/>
                <w:szCs w:val="28"/>
                <w:highlight w:val="none"/>
              </w:rPr>
            </w:pPr>
          </w:p>
        </w:tc>
        <w:tc>
          <w:tcPr>
            <w:tcW w:w="1984" w:type="dxa"/>
            <w:noWrap w:val="0"/>
            <w:vAlign w:val="top"/>
          </w:tcPr>
          <w:p w14:paraId="68EE1C51">
            <w:pPr>
              <w:pStyle w:val="5"/>
              <w:ind w:firstLine="0"/>
              <w:jc w:val="left"/>
              <w:rPr>
                <w:rFonts w:hint="eastAsia" w:ascii="宋体" w:hAnsi="宋体"/>
                <w:b/>
                <w:color w:val="auto"/>
                <w:sz w:val="28"/>
                <w:szCs w:val="28"/>
                <w:highlight w:val="none"/>
              </w:rPr>
            </w:pPr>
          </w:p>
        </w:tc>
        <w:tc>
          <w:tcPr>
            <w:tcW w:w="987" w:type="dxa"/>
            <w:tcBorders>
              <w:right w:val="single" w:color="auto" w:sz="12" w:space="0"/>
            </w:tcBorders>
            <w:noWrap w:val="0"/>
            <w:vAlign w:val="top"/>
          </w:tcPr>
          <w:p w14:paraId="13D7DB5B">
            <w:pPr>
              <w:pStyle w:val="5"/>
              <w:ind w:firstLine="0"/>
              <w:jc w:val="left"/>
              <w:rPr>
                <w:rFonts w:hint="eastAsia" w:ascii="宋体" w:hAnsi="宋体"/>
                <w:b/>
                <w:color w:val="auto"/>
                <w:sz w:val="28"/>
                <w:szCs w:val="28"/>
                <w:highlight w:val="none"/>
              </w:rPr>
            </w:pPr>
          </w:p>
        </w:tc>
      </w:tr>
      <w:tr w14:paraId="5049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12" w:space="0"/>
              <w:bottom w:val="single" w:color="auto" w:sz="12" w:space="0"/>
            </w:tcBorders>
            <w:noWrap w:val="0"/>
            <w:vAlign w:val="top"/>
          </w:tcPr>
          <w:p w14:paraId="35A08341">
            <w:pPr>
              <w:pStyle w:val="5"/>
              <w:ind w:firstLine="0"/>
              <w:jc w:val="left"/>
              <w:rPr>
                <w:rFonts w:hint="eastAsia" w:ascii="宋体" w:hAnsi="宋体"/>
                <w:b/>
                <w:color w:val="auto"/>
                <w:sz w:val="28"/>
                <w:szCs w:val="28"/>
                <w:highlight w:val="none"/>
              </w:rPr>
            </w:pPr>
          </w:p>
        </w:tc>
        <w:tc>
          <w:tcPr>
            <w:tcW w:w="850" w:type="dxa"/>
            <w:tcBorders>
              <w:bottom w:val="single" w:color="auto" w:sz="12" w:space="0"/>
            </w:tcBorders>
            <w:noWrap w:val="0"/>
            <w:vAlign w:val="top"/>
          </w:tcPr>
          <w:p w14:paraId="1328D62C">
            <w:pPr>
              <w:pStyle w:val="5"/>
              <w:ind w:firstLine="0"/>
              <w:jc w:val="left"/>
              <w:rPr>
                <w:rFonts w:hint="eastAsia" w:ascii="宋体" w:hAnsi="宋体"/>
                <w:b/>
                <w:color w:val="auto"/>
                <w:sz w:val="28"/>
                <w:szCs w:val="28"/>
                <w:highlight w:val="none"/>
              </w:rPr>
            </w:pPr>
          </w:p>
        </w:tc>
        <w:tc>
          <w:tcPr>
            <w:tcW w:w="1134" w:type="dxa"/>
            <w:tcBorders>
              <w:bottom w:val="single" w:color="auto" w:sz="12" w:space="0"/>
            </w:tcBorders>
            <w:noWrap w:val="0"/>
            <w:vAlign w:val="top"/>
          </w:tcPr>
          <w:p w14:paraId="08BC00B9">
            <w:pPr>
              <w:pStyle w:val="5"/>
              <w:ind w:firstLine="0"/>
              <w:jc w:val="left"/>
              <w:rPr>
                <w:rFonts w:hint="eastAsia" w:ascii="宋体" w:hAnsi="宋体"/>
                <w:b/>
                <w:color w:val="auto"/>
                <w:sz w:val="28"/>
                <w:szCs w:val="28"/>
                <w:highlight w:val="none"/>
              </w:rPr>
            </w:pPr>
          </w:p>
        </w:tc>
        <w:tc>
          <w:tcPr>
            <w:tcW w:w="1560" w:type="dxa"/>
            <w:tcBorders>
              <w:bottom w:val="single" w:color="auto" w:sz="12" w:space="0"/>
            </w:tcBorders>
            <w:noWrap w:val="0"/>
            <w:vAlign w:val="top"/>
          </w:tcPr>
          <w:p w14:paraId="35DCD997">
            <w:pPr>
              <w:pStyle w:val="5"/>
              <w:ind w:firstLine="0"/>
              <w:jc w:val="left"/>
              <w:rPr>
                <w:rFonts w:hint="eastAsia" w:ascii="宋体" w:hAnsi="宋体"/>
                <w:b/>
                <w:color w:val="auto"/>
                <w:sz w:val="28"/>
                <w:szCs w:val="28"/>
                <w:highlight w:val="none"/>
              </w:rPr>
            </w:pPr>
          </w:p>
        </w:tc>
        <w:tc>
          <w:tcPr>
            <w:tcW w:w="1701" w:type="dxa"/>
            <w:tcBorders>
              <w:bottom w:val="single" w:color="auto" w:sz="12" w:space="0"/>
            </w:tcBorders>
            <w:noWrap w:val="0"/>
            <w:vAlign w:val="top"/>
          </w:tcPr>
          <w:p w14:paraId="27D6D9B7">
            <w:pPr>
              <w:pStyle w:val="5"/>
              <w:ind w:firstLine="0"/>
              <w:jc w:val="left"/>
              <w:rPr>
                <w:rFonts w:hint="eastAsia" w:ascii="宋体" w:hAnsi="宋体"/>
                <w:b/>
                <w:color w:val="auto"/>
                <w:sz w:val="28"/>
                <w:szCs w:val="28"/>
                <w:highlight w:val="none"/>
              </w:rPr>
            </w:pPr>
          </w:p>
        </w:tc>
        <w:tc>
          <w:tcPr>
            <w:tcW w:w="1984" w:type="dxa"/>
            <w:tcBorders>
              <w:bottom w:val="single" w:color="auto" w:sz="12" w:space="0"/>
            </w:tcBorders>
            <w:noWrap w:val="0"/>
            <w:vAlign w:val="top"/>
          </w:tcPr>
          <w:p w14:paraId="48EF7AFF">
            <w:pPr>
              <w:pStyle w:val="5"/>
              <w:ind w:firstLine="0"/>
              <w:jc w:val="left"/>
              <w:rPr>
                <w:rFonts w:hint="eastAsia" w:ascii="宋体" w:hAnsi="宋体"/>
                <w:b/>
                <w:color w:val="auto"/>
                <w:sz w:val="28"/>
                <w:szCs w:val="28"/>
                <w:highlight w:val="none"/>
              </w:rPr>
            </w:pPr>
          </w:p>
        </w:tc>
        <w:tc>
          <w:tcPr>
            <w:tcW w:w="987" w:type="dxa"/>
            <w:tcBorders>
              <w:bottom w:val="single" w:color="auto" w:sz="12" w:space="0"/>
              <w:right w:val="single" w:color="auto" w:sz="12" w:space="0"/>
            </w:tcBorders>
            <w:noWrap w:val="0"/>
            <w:vAlign w:val="top"/>
          </w:tcPr>
          <w:p w14:paraId="2FBEFBE2">
            <w:pPr>
              <w:pStyle w:val="5"/>
              <w:ind w:firstLine="0"/>
              <w:jc w:val="left"/>
              <w:rPr>
                <w:rFonts w:hint="eastAsia" w:ascii="宋体" w:hAnsi="宋体"/>
                <w:b/>
                <w:color w:val="auto"/>
                <w:sz w:val="28"/>
                <w:szCs w:val="28"/>
                <w:highlight w:val="none"/>
              </w:rPr>
            </w:pPr>
          </w:p>
        </w:tc>
      </w:tr>
    </w:tbl>
    <w:p w14:paraId="7B6515F7">
      <w:pPr>
        <w:pStyle w:val="5"/>
        <w:ind w:firstLine="0"/>
        <w:jc w:val="left"/>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3CD3BF19">
      <w:pPr>
        <w:pStyle w:val="5"/>
        <w:ind w:firstLine="0"/>
        <w:jc w:val="left"/>
        <w:rPr>
          <w:rFonts w:hint="eastAsia" w:ascii="楷体" w:hAnsi="楷体" w:eastAsia="楷体"/>
          <w:color w:val="auto"/>
          <w:szCs w:val="21"/>
          <w:highlight w:val="none"/>
        </w:rPr>
      </w:pPr>
      <w:r>
        <w:rPr>
          <w:rFonts w:hint="eastAsia" w:ascii="楷体" w:hAnsi="楷体" w:eastAsia="楷体"/>
          <w:color w:val="auto"/>
          <w:szCs w:val="21"/>
          <w:highlight w:val="none"/>
        </w:rPr>
        <w:t>1.职务是指在本单位所担任的职务。2.除表（一）（二）外，需要补充的证明材料可另纸说明。</w:t>
      </w:r>
    </w:p>
    <w:p w14:paraId="63EFC290">
      <w:pPr>
        <w:pStyle w:val="5"/>
        <w:ind w:firstLine="0"/>
        <w:jc w:val="left"/>
        <w:rPr>
          <w:rFonts w:hint="eastAsia" w:ascii="宋体" w:hAnsi="宋体"/>
          <w:b/>
          <w:color w:val="auto"/>
          <w:sz w:val="24"/>
          <w:szCs w:val="24"/>
          <w:highlight w:val="none"/>
        </w:rPr>
      </w:pPr>
    </w:p>
    <w:p w14:paraId="4C5AD6FC">
      <w:pPr>
        <w:pStyle w:val="5"/>
        <w:ind w:firstLine="0"/>
        <w:jc w:val="left"/>
        <w:rPr>
          <w:rFonts w:hint="eastAsia" w:ascii="宋体" w:hAnsi="宋体"/>
          <w:b/>
          <w:color w:val="auto"/>
          <w:sz w:val="24"/>
          <w:szCs w:val="24"/>
          <w:highlight w:val="none"/>
        </w:rPr>
      </w:pPr>
    </w:p>
    <w:p w14:paraId="62ADA9A7">
      <w:pPr>
        <w:adjustRightInd w:val="0"/>
        <w:spacing w:line="400" w:lineRule="exact"/>
        <w:ind w:firstLine="105" w:firstLineChars="5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（盖单位章）</w:t>
      </w:r>
    </w:p>
    <w:p w14:paraId="31B7CBF2">
      <w:pPr>
        <w:spacing w:line="400" w:lineRule="exact"/>
        <w:jc w:val="center"/>
        <w:outlineLvl w:val="1"/>
        <w:rPr>
          <w:rFonts w:hint="eastAsia" w:ascii="宋体" w:hAnsi="宋体"/>
          <w:color w:val="auto"/>
          <w:szCs w:val="21"/>
          <w:highlight w:val="none"/>
        </w:rPr>
      </w:pPr>
    </w:p>
    <w:p w14:paraId="3C23DD83">
      <w:pPr>
        <w:spacing w:line="400" w:lineRule="exact"/>
        <w:ind w:firstLine="105" w:firstLineChars="50"/>
        <w:outlineLvl w:val="1"/>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0B73912D">
      <w:pPr>
        <w:spacing w:before="480" w:beforeLines="200"/>
        <w:ind w:firstLine="123" w:firstLineChars="59"/>
        <w:outlineLvl w:val="1"/>
        <w:rPr>
          <w:rFonts w:hint="eastAsia" w:ascii="宋体" w:hAnsi="宋体"/>
          <w:b/>
          <w:color w:val="auto"/>
          <w:sz w:val="36"/>
          <w:szCs w:val="36"/>
          <w:highlight w:val="none"/>
        </w:rPr>
      </w:pPr>
      <w:r>
        <w:rPr>
          <w:rFonts w:hint="eastAsia" w:ascii="宋体" w:hAnsi="宋体"/>
          <w:color w:val="auto"/>
          <w:szCs w:val="21"/>
          <w:highlight w:val="none"/>
        </w:rPr>
        <w:t>日    期：20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6844F6C">
      <w:pPr>
        <w:pStyle w:val="5"/>
        <w:ind w:firstLine="0"/>
        <w:jc w:val="center"/>
        <w:rPr>
          <w:rFonts w:hint="eastAsia" w:ascii="宋体" w:hAnsi="宋体"/>
          <w:b/>
          <w:color w:val="auto"/>
          <w:sz w:val="36"/>
          <w:szCs w:val="36"/>
          <w:highlight w:val="none"/>
        </w:rPr>
      </w:pPr>
    </w:p>
    <w:p w14:paraId="74EAB55F">
      <w:pPr>
        <w:pStyle w:val="5"/>
        <w:ind w:firstLine="0"/>
        <w:jc w:val="center"/>
        <w:rPr>
          <w:rFonts w:hint="eastAsia" w:ascii="宋体" w:hAnsi="宋体"/>
          <w:b/>
          <w:color w:val="auto"/>
          <w:sz w:val="36"/>
          <w:szCs w:val="36"/>
          <w:highlight w:val="none"/>
        </w:rPr>
      </w:pPr>
      <w:r>
        <w:rPr>
          <w:rFonts w:ascii="宋体" w:hAnsi="宋体"/>
          <w:b/>
          <w:color w:val="auto"/>
          <w:sz w:val="36"/>
          <w:szCs w:val="36"/>
          <w:highlight w:val="none"/>
        </w:rPr>
        <w:br w:type="page"/>
      </w:r>
      <w:r>
        <w:rPr>
          <w:rFonts w:hint="eastAsia" w:ascii="宋体" w:hAnsi="宋体"/>
          <w:b/>
          <w:color w:val="auto"/>
          <w:sz w:val="36"/>
          <w:szCs w:val="36"/>
          <w:highlight w:val="none"/>
          <w:lang w:val="en-US" w:eastAsia="zh-CN"/>
        </w:rPr>
        <w:t>11</w:t>
      </w:r>
      <w:r>
        <w:rPr>
          <w:rFonts w:hint="eastAsia" w:ascii="宋体" w:hAnsi="宋体"/>
          <w:b/>
          <w:color w:val="auto"/>
          <w:sz w:val="36"/>
          <w:szCs w:val="36"/>
          <w:highlight w:val="none"/>
        </w:rPr>
        <w:t>.投标声明书</w:t>
      </w:r>
    </w:p>
    <w:p w14:paraId="3DD90338">
      <w:pPr>
        <w:pStyle w:val="5"/>
        <w:ind w:firstLine="0"/>
        <w:jc w:val="center"/>
        <w:rPr>
          <w:rFonts w:hint="eastAsia" w:ascii="仿宋_GB2312" w:eastAsia="仿宋_GB2312"/>
          <w:b/>
          <w:color w:val="auto"/>
          <w:sz w:val="36"/>
          <w:szCs w:val="36"/>
          <w:highlight w:val="none"/>
        </w:rPr>
      </w:pPr>
    </w:p>
    <w:p w14:paraId="5886CB21">
      <w:pPr>
        <w:pStyle w:val="5"/>
        <w:ind w:firstLine="0"/>
        <w:jc w:val="center"/>
        <w:rPr>
          <w:rFonts w:hint="eastAsia" w:ascii="仿宋_GB2312" w:eastAsia="仿宋_GB2312"/>
          <w:b/>
          <w:color w:val="auto"/>
          <w:sz w:val="36"/>
          <w:szCs w:val="36"/>
          <w:highlight w:val="none"/>
        </w:rPr>
      </w:pPr>
    </w:p>
    <w:p w14:paraId="4A1CF266">
      <w:pPr>
        <w:pStyle w:val="5"/>
        <w:spacing w:after="120" w:afterLines="50" w:line="360" w:lineRule="auto"/>
        <w:ind w:firstLine="0"/>
        <w:rPr>
          <w:rFonts w:hint="eastAsia" w:ascii="宋体" w:hAnsi="宋体"/>
          <w:b/>
          <w:color w:val="auto"/>
          <w:szCs w:val="21"/>
          <w:highlight w:val="none"/>
        </w:rPr>
      </w:pPr>
      <w:r>
        <w:rPr>
          <w:rFonts w:hint="eastAsia" w:ascii="宋体" w:hAnsi="宋体"/>
          <w:b/>
          <w:color w:val="auto"/>
          <w:szCs w:val="21"/>
          <w:highlight w:val="none"/>
          <w:lang w:eastAsia="zh-CN"/>
        </w:rPr>
        <w:t>新疆华域建设工程项目管理咨询有限公司</w:t>
      </w:r>
      <w:r>
        <w:rPr>
          <w:rFonts w:hint="eastAsia" w:ascii="宋体" w:hAnsi="宋体"/>
          <w:b/>
          <w:color w:val="auto"/>
          <w:szCs w:val="21"/>
          <w:highlight w:val="none"/>
        </w:rPr>
        <w:t>：</w:t>
      </w:r>
    </w:p>
    <w:p w14:paraId="64DED15B">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（投标人），就参加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采购项目（采购项目编号：    ）投标事宜，在此郑重声明：</w:t>
      </w:r>
    </w:p>
    <w:p w14:paraId="6587ACED">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1.我方所提交的投标文件全部真实有效；</w:t>
      </w:r>
    </w:p>
    <w:p w14:paraId="57EC6B0E">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2.我方近3年来无因安全事故、质量事故、投标违规等不良记录被政府有关部门处罚或仍在处罚期限内的情形存在；</w:t>
      </w:r>
    </w:p>
    <w:p w14:paraId="61F4828D">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3.我方近3年来无违规违法经营受到责令停产(或停止经营)、吊销生产许可证（或经营许可证）、较大数额罚款（举行听证会）等行政处罚的情形存在；</w:t>
      </w:r>
    </w:p>
    <w:p w14:paraId="01C07CBB">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4.我方无企业财产被查封、冻结或处于破产状态或严重亏损状态等情形存在；</w:t>
      </w:r>
    </w:p>
    <w:p w14:paraId="21B97AA7">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5.我方承诺在投标过程中，保证不予其他单位围标、串标，不出让投标资格，不采取不正当手段诋毁、排挤其他投标人，不向采购人、采购代理机构、评标委员会成员行贿；</w:t>
      </w:r>
    </w:p>
    <w:p w14:paraId="03761281">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6.我方参加本次政府采购活动近3年内，在经营活动中没有重大违法记录；</w:t>
      </w:r>
    </w:p>
    <w:p w14:paraId="73ED1840">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7.我方在投标时未列入政府采购严重违法</w:t>
      </w:r>
      <w:r>
        <w:rPr>
          <w:rFonts w:hint="eastAsia" w:ascii="宋体" w:hAnsi="宋体" w:cs="Arial"/>
          <w:color w:val="auto"/>
          <w:szCs w:val="21"/>
          <w:highlight w:val="none"/>
          <w:shd w:val="clear" w:color="auto" w:fill="FFFFFF"/>
        </w:rPr>
        <w:t>失信行为记录</w:t>
      </w:r>
      <w:r>
        <w:rPr>
          <w:rFonts w:hint="eastAsia" w:ascii="宋体" w:hAnsi="宋体"/>
          <w:color w:val="auto"/>
          <w:szCs w:val="21"/>
          <w:highlight w:val="none"/>
        </w:rPr>
        <w:t>名单、失信被执行人、</w:t>
      </w:r>
      <w:r>
        <w:rPr>
          <w:rFonts w:hint="eastAsia" w:ascii="宋体" w:hAnsi="宋体"/>
          <w:color w:val="auto"/>
          <w:szCs w:val="21"/>
          <w:highlight w:val="none"/>
          <w:lang w:eastAsia="zh-CN"/>
        </w:rPr>
        <w:t>重大税收违法失信主体</w:t>
      </w:r>
      <w:r>
        <w:rPr>
          <w:rFonts w:hint="eastAsia" w:ascii="宋体" w:hAnsi="宋体"/>
          <w:color w:val="auto"/>
          <w:szCs w:val="21"/>
          <w:highlight w:val="none"/>
        </w:rPr>
        <w:t>。</w:t>
      </w:r>
    </w:p>
    <w:p w14:paraId="44046006">
      <w:pPr>
        <w:pStyle w:val="5"/>
        <w:spacing w:line="360" w:lineRule="auto"/>
        <w:ind w:firstLine="573"/>
        <w:rPr>
          <w:rFonts w:hint="eastAsia" w:ascii="宋体" w:hAnsi="宋体"/>
          <w:color w:val="auto"/>
          <w:szCs w:val="21"/>
          <w:highlight w:val="none"/>
        </w:rPr>
      </w:pPr>
      <w:r>
        <w:rPr>
          <w:rFonts w:hint="eastAsia" w:ascii="宋体" w:hAnsi="宋体"/>
          <w:color w:val="auto"/>
          <w:szCs w:val="21"/>
          <w:highlight w:val="none"/>
        </w:rPr>
        <w:t>以上声明若有违反，一经查实，我方愿意接受政府有关部门的相应处罚，并愿意承担由此带来的法律后果。</w:t>
      </w:r>
    </w:p>
    <w:p w14:paraId="52CA4F61">
      <w:pPr>
        <w:pStyle w:val="5"/>
        <w:spacing w:line="480" w:lineRule="auto"/>
        <w:ind w:firstLine="570"/>
        <w:rPr>
          <w:rFonts w:hint="eastAsia" w:ascii="宋体" w:hAnsi="宋体"/>
          <w:color w:val="auto"/>
          <w:szCs w:val="21"/>
          <w:highlight w:val="none"/>
        </w:rPr>
      </w:pPr>
    </w:p>
    <w:p w14:paraId="739A2394">
      <w:pPr>
        <w:pStyle w:val="5"/>
        <w:spacing w:line="480" w:lineRule="auto"/>
        <w:ind w:firstLine="570"/>
        <w:rPr>
          <w:rFonts w:hint="eastAsia" w:ascii="宋体" w:hAnsi="宋体"/>
          <w:color w:val="auto"/>
          <w:szCs w:val="21"/>
          <w:highlight w:val="none"/>
        </w:rPr>
      </w:pPr>
      <w:r>
        <w:rPr>
          <w:rFonts w:hint="eastAsia" w:ascii="宋体" w:hAnsi="宋体"/>
          <w:color w:val="auto"/>
          <w:szCs w:val="21"/>
          <w:highlight w:val="none"/>
        </w:rPr>
        <w:t>特此声明！</w:t>
      </w:r>
    </w:p>
    <w:p w14:paraId="4DE730D9">
      <w:pPr>
        <w:pStyle w:val="5"/>
        <w:spacing w:line="480" w:lineRule="auto"/>
        <w:ind w:firstLine="570"/>
        <w:rPr>
          <w:rFonts w:hint="eastAsia" w:ascii="宋体" w:hAnsi="宋体"/>
          <w:color w:val="auto"/>
          <w:szCs w:val="21"/>
          <w:highlight w:val="none"/>
        </w:rPr>
      </w:pPr>
    </w:p>
    <w:p w14:paraId="19416B0B">
      <w:pPr>
        <w:pStyle w:val="5"/>
        <w:spacing w:line="480" w:lineRule="auto"/>
        <w:ind w:firstLine="570"/>
        <w:rPr>
          <w:rFonts w:hint="eastAsia" w:ascii="宋体" w:hAnsi="宋体"/>
          <w:color w:val="auto"/>
          <w:szCs w:val="21"/>
          <w:highlight w:val="none"/>
        </w:rPr>
      </w:pPr>
      <w:r>
        <w:rPr>
          <w:rFonts w:hint="eastAsia" w:ascii="宋体" w:hAnsi="宋体"/>
          <w:color w:val="auto"/>
          <w:szCs w:val="21"/>
          <w:highlight w:val="none"/>
        </w:rPr>
        <w:t>声  明  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(投标人名称、盖单位章)</w:t>
      </w:r>
    </w:p>
    <w:p w14:paraId="1180D13B">
      <w:pPr>
        <w:pStyle w:val="5"/>
        <w:spacing w:line="480" w:lineRule="auto"/>
        <w:ind w:firstLine="573"/>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358532D5">
      <w:pPr>
        <w:pStyle w:val="5"/>
        <w:spacing w:line="480" w:lineRule="auto"/>
        <w:ind w:firstLine="573"/>
        <w:rPr>
          <w:rFonts w:hint="eastAsia" w:ascii="宋体" w:hAnsi="宋体"/>
          <w:color w:val="auto"/>
          <w:szCs w:val="21"/>
          <w:highlight w:val="none"/>
        </w:rPr>
      </w:pPr>
      <w:r>
        <w:rPr>
          <w:rFonts w:hint="eastAsia" w:ascii="宋体" w:hAnsi="宋体"/>
          <w:color w:val="auto"/>
          <w:szCs w:val="21"/>
          <w:highlight w:val="none"/>
        </w:rPr>
        <w:t>日      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2B775BA6">
      <w:pPr>
        <w:spacing w:line="360" w:lineRule="auto"/>
        <w:ind w:firstLine="420" w:firstLineChars="200"/>
        <w:rPr>
          <w:rFonts w:hint="eastAsia" w:ascii="宋体" w:hAnsi="宋体"/>
          <w:color w:val="auto"/>
          <w:szCs w:val="21"/>
          <w:highlight w:val="none"/>
        </w:rPr>
      </w:pPr>
    </w:p>
    <w:p w14:paraId="7C4AE3CC">
      <w:pPr>
        <w:tabs>
          <w:tab w:val="left" w:pos="3600"/>
        </w:tabs>
        <w:adjustRightInd w:val="0"/>
        <w:snapToGrid w:val="0"/>
        <w:jc w:val="center"/>
        <w:rPr>
          <w:rFonts w:hint="eastAsia" w:ascii="宋体" w:hAnsi="宋体"/>
          <w:b/>
          <w:color w:val="auto"/>
          <w:sz w:val="36"/>
          <w:szCs w:val="36"/>
          <w:highlight w:val="none"/>
        </w:rPr>
      </w:pPr>
    </w:p>
    <w:p w14:paraId="60B8E3E5">
      <w:pPr>
        <w:tabs>
          <w:tab w:val="left" w:pos="3600"/>
        </w:tabs>
        <w:adjustRightInd w:val="0"/>
        <w:snapToGrid w:val="0"/>
        <w:jc w:val="center"/>
        <w:rPr>
          <w:rFonts w:hint="eastAsia" w:ascii="宋体" w:hAnsi="宋体"/>
          <w:b/>
          <w:color w:val="auto"/>
          <w:sz w:val="36"/>
          <w:szCs w:val="36"/>
          <w:highlight w:val="none"/>
        </w:rPr>
      </w:pPr>
    </w:p>
    <w:p w14:paraId="0FCECFF9">
      <w:pPr>
        <w:pStyle w:val="25"/>
        <w:rPr>
          <w:rFonts w:hint="eastAsia"/>
          <w:highlight w:val="none"/>
        </w:rPr>
      </w:pPr>
    </w:p>
    <w:p w14:paraId="04D80A78">
      <w:pPr>
        <w:tabs>
          <w:tab w:val="left" w:pos="3600"/>
        </w:tabs>
        <w:adjustRightInd w:val="0"/>
        <w:snapToGrid w:val="0"/>
        <w:jc w:val="center"/>
        <w:rPr>
          <w:rFonts w:hint="eastAsia" w:ascii="宋体" w:hAnsi="宋体"/>
          <w:b/>
          <w:color w:val="auto"/>
          <w:sz w:val="36"/>
          <w:szCs w:val="36"/>
          <w:highlight w:val="none"/>
        </w:rPr>
      </w:pPr>
    </w:p>
    <w:p w14:paraId="05D1AFAB">
      <w:pPr>
        <w:tabs>
          <w:tab w:val="left" w:pos="3600"/>
        </w:tabs>
        <w:adjustRightInd w:val="0"/>
        <w:snapToGrid w:val="0"/>
        <w:spacing w:before="240" w:beforeLines="100"/>
        <w:jc w:val="center"/>
        <w:rPr>
          <w:rFonts w:hint="eastAsia"/>
          <w:color w:val="auto"/>
          <w:sz w:val="36"/>
          <w:szCs w:val="36"/>
          <w:highlight w:val="none"/>
        </w:rPr>
      </w:pPr>
      <w:r>
        <w:rPr>
          <w:rFonts w:hint="eastAsia"/>
          <w:color w:val="auto"/>
          <w:kern w:val="0"/>
          <w:sz w:val="36"/>
          <w:szCs w:val="36"/>
          <w:highlight w:val="none"/>
          <w:lang w:val="en-US" w:eastAsia="zh-CN"/>
        </w:rPr>
        <w:t>12</w:t>
      </w:r>
      <w:r>
        <w:rPr>
          <w:rFonts w:hint="eastAsia" w:ascii="宋体" w:hAnsi="宋体"/>
          <w:color w:val="auto"/>
          <w:kern w:val="0"/>
          <w:sz w:val="36"/>
          <w:szCs w:val="36"/>
          <w:highlight w:val="none"/>
        </w:rPr>
        <w:t>.</w:t>
      </w:r>
      <w:r>
        <w:rPr>
          <w:rFonts w:hint="eastAsia" w:ascii="黑体" w:hAnsi="宋体" w:eastAsia="黑体"/>
          <w:b/>
          <w:color w:val="auto"/>
          <w:sz w:val="36"/>
          <w:szCs w:val="36"/>
          <w:highlight w:val="none"/>
        </w:rPr>
        <w:t>提供投标人享受政府采购优惠政策的证明材料</w:t>
      </w:r>
    </w:p>
    <w:p w14:paraId="22A28369">
      <w:pPr>
        <w:adjustRightInd w:val="0"/>
        <w:snapToGrid w:val="0"/>
        <w:spacing w:line="360" w:lineRule="auto"/>
        <w:rPr>
          <w:rFonts w:hint="eastAsia" w:ascii="仿宋_GB2312" w:hAnsi="宋体" w:eastAsia="仿宋_GB2312"/>
          <w:bCs/>
          <w:color w:val="auto"/>
          <w:szCs w:val="21"/>
          <w:highlight w:val="none"/>
        </w:rPr>
      </w:pPr>
    </w:p>
    <w:p w14:paraId="1FCB2E25">
      <w:pPr>
        <w:pStyle w:val="12"/>
        <w:adjustRightInd w:val="0"/>
        <w:snapToGrid w:val="0"/>
        <w:spacing w:line="360" w:lineRule="auto"/>
        <w:rPr>
          <w:rFonts w:hint="eastAsia" w:ascii="楷体" w:hAnsi="楷体" w:eastAsia="楷体"/>
          <w:color w:val="auto"/>
          <w:highlight w:val="none"/>
        </w:rPr>
      </w:pPr>
      <w:r>
        <w:rPr>
          <w:rFonts w:hint="eastAsia" w:ascii="楷体" w:hAnsi="楷体" w:eastAsia="楷体"/>
          <w:color w:val="auto"/>
          <w:highlight w:val="none"/>
        </w:rPr>
        <w:t>说明：</w:t>
      </w:r>
    </w:p>
    <w:p w14:paraId="3FAB320E">
      <w:pPr>
        <w:pStyle w:val="12"/>
        <w:numPr>
          <w:ilvl w:val="0"/>
          <w:numId w:val="3"/>
        </w:numPr>
        <w:adjustRightInd w:val="0"/>
        <w:snapToGrid w:val="0"/>
        <w:spacing w:line="360" w:lineRule="auto"/>
        <w:ind w:firstLine="630" w:firstLineChars="300"/>
        <w:rPr>
          <w:rFonts w:hint="eastAsia" w:ascii="楷体" w:hAnsi="楷体" w:eastAsia="楷体"/>
          <w:color w:val="auto"/>
          <w:highlight w:val="none"/>
        </w:rPr>
      </w:pPr>
      <w:r>
        <w:rPr>
          <w:rFonts w:hint="eastAsia" w:ascii="楷体" w:hAnsi="楷体" w:eastAsia="楷体"/>
          <w:color w:val="auto"/>
          <w:highlight w:val="none"/>
        </w:rPr>
        <w:t>中小企业声明函格式见附件4；</w:t>
      </w:r>
      <w:r>
        <w:rPr>
          <w:rFonts w:hint="eastAsia" w:ascii="楷体" w:hAnsi="楷体" w:eastAsia="楷体"/>
          <w:color w:val="auto"/>
          <w:highlight w:val="none"/>
          <w:lang w:eastAsia="zh-CN"/>
        </w:rPr>
        <w:t>（</w:t>
      </w:r>
      <w:r>
        <w:rPr>
          <w:rFonts w:hint="eastAsia" w:ascii="楷体" w:hAnsi="楷体" w:eastAsia="楷体"/>
          <w:color w:val="auto"/>
          <w:highlight w:val="none"/>
          <w:lang w:val="en-US" w:eastAsia="zh-CN"/>
        </w:rPr>
        <w:t>本项目专门面向中小企业采购，未提供或提供无效的《中小企业声明函》，作无效投标处理</w:t>
      </w:r>
      <w:r>
        <w:rPr>
          <w:rFonts w:hint="eastAsia" w:ascii="楷体" w:hAnsi="楷体" w:eastAsia="楷体"/>
          <w:color w:val="auto"/>
          <w:highlight w:val="none"/>
          <w:lang w:eastAsia="zh-CN"/>
        </w:rPr>
        <w:t>）</w:t>
      </w:r>
    </w:p>
    <w:p w14:paraId="031A3055">
      <w:pPr>
        <w:pStyle w:val="12"/>
        <w:numPr>
          <w:ilvl w:val="0"/>
          <w:numId w:val="0"/>
        </w:numPr>
        <w:adjustRightInd w:val="0"/>
        <w:snapToGrid w:val="0"/>
        <w:spacing w:line="360" w:lineRule="auto"/>
        <w:ind w:firstLine="630" w:firstLineChars="300"/>
        <w:rPr>
          <w:rFonts w:hint="eastAsia" w:ascii="楷体" w:hAnsi="楷体" w:eastAsia="楷体"/>
          <w:color w:val="auto"/>
          <w:highlight w:val="none"/>
        </w:rPr>
      </w:pPr>
      <w:r>
        <w:rPr>
          <w:rFonts w:hint="eastAsia" w:ascii="楷体" w:hAnsi="楷体" w:eastAsia="楷体"/>
          <w:color w:val="auto"/>
          <w:highlight w:val="none"/>
        </w:rPr>
        <w:t>（2）残疾人福利性单位声明函格式见附件5；（非残疾人福利企业可不提供该附件）</w:t>
      </w:r>
    </w:p>
    <w:p w14:paraId="2E6B3EEC">
      <w:pPr>
        <w:adjustRightInd w:val="0"/>
        <w:snapToGrid w:val="0"/>
        <w:spacing w:line="360" w:lineRule="auto"/>
        <w:ind w:firstLine="630" w:firstLineChars="300"/>
        <w:rPr>
          <w:rFonts w:hint="eastAsia" w:ascii="楷体" w:hAnsi="楷体" w:eastAsia="楷体"/>
          <w:color w:val="auto"/>
          <w:szCs w:val="21"/>
          <w:highlight w:val="none"/>
        </w:rPr>
      </w:pPr>
      <w:r>
        <w:rPr>
          <w:rFonts w:hint="eastAsia" w:ascii="楷体" w:hAnsi="楷体" w:eastAsia="楷体"/>
          <w:color w:val="auto"/>
          <w:szCs w:val="21"/>
          <w:highlight w:val="none"/>
        </w:rPr>
        <w:t>（3）监狱企业证明文件见附件6；</w:t>
      </w:r>
      <w:r>
        <w:rPr>
          <w:rFonts w:hint="eastAsia" w:ascii="楷体" w:hAnsi="楷体" w:eastAsia="楷体"/>
          <w:color w:val="auto"/>
          <w:highlight w:val="none"/>
        </w:rPr>
        <w:t>（非监狱企业可不提供该附件）</w:t>
      </w:r>
    </w:p>
    <w:p w14:paraId="704C12B9">
      <w:pPr>
        <w:adjustRightInd w:val="0"/>
        <w:snapToGrid w:val="0"/>
        <w:spacing w:line="360" w:lineRule="auto"/>
        <w:ind w:firstLine="630" w:firstLineChars="300"/>
        <w:rPr>
          <w:rFonts w:hint="eastAsia" w:ascii="楷体" w:hAnsi="楷体" w:eastAsia="楷体"/>
          <w:b/>
          <w:bCs/>
          <w:color w:val="auto"/>
          <w:szCs w:val="21"/>
          <w:highlight w:val="none"/>
        </w:rPr>
      </w:pPr>
      <w:r>
        <w:rPr>
          <w:rFonts w:hint="eastAsia" w:ascii="楷体" w:hAnsi="楷体" w:eastAsia="楷体"/>
          <w:color w:val="auto"/>
          <w:szCs w:val="21"/>
          <w:highlight w:val="none"/>
        </w:rPr>
        <w:t>（4）“节能</w:t>
      </w:r>
      <w:r>
        <w:rPr>
          <w:rFonts w:hint="eastAsia" w:ascii="楷体" w:hAnsi="楷体" w:eastAsia="楷体"/>
          <w:bCs/>
          <w:color w:val="auto"/>
          <w:szCs w:val="21"/>
          <w:highlight w:val="none"/>
        </w:rPr>
        <w:t>产品</w:t>
      </w:r>
      <w:r>
        <w:rPr>
          <w:rFonts w:hint="eastAsia" w:ascii="楷体" w:hAnsi="楷体" w:eastAsia="楷体"/>
          <w:color w:val="auto"/>
          <w:szCs w:val="21"/>
          <w:highlight w:val="none"/>
        </w:rPr>
        <w:t>”、“环境标志</w:t>
      </w:r>
      <w:r>
        <w:rPr>
          <w:rFonts w:hint="eastAsia" w:ascii="楷体" w:hAnsi="楷体" w:eastAsia="楷体"/>
          <w:bCs/>
          <w:color w:val="auto"/>
          <w:szCs w:val="21"/>
          <w:highlight w:val="none"/>
        </w:rPr>
        <w:t>产品</w:t>
      </w:r>
      <w:r>
        <w:rPr>
          <w:rFonts w:hint="eastAsia" w:ascii="楷体" w:hAnsi="楷体" w:eastAsia="楷体"/>
          <w:color w:val="auto"/>
          <w:szCs w:val="21"/>
          <w:highlight w:val="none"/>
        </w:rPr>
        <w:t>”证明材料格式见附件7。</w:t>
      </w:r>
    </w:p>
    <w:p w14:paraId="22EB9978">
      <w:pPr>
        <w:pStyle w:val="31"/>
        <w:spacing w:line="400" w:lineRule="exact"/>
        <w:rPr>
          <w:rFonts w:hint="eastAsia" w:ascii="宋体" w:hAnsi="宋体"/>
          <w:b/>
          <w:color w:val="auto"/>
          <w:sz w:val="28"/>
          <w:szCs w:val="28"/>
          <w:highlight w:val="none"/>
        </w:rPr>
      </w:pPr>
    </w:p>
    <w:p w14:paraId="6389726B">
      <w:pPr>
        <w:pStyle w:val="31"/>
        <w:spacing w:line="400" w:lineRule="exact"/>
        <w:rPr>
          <w:rFonts w:hint="eastAsia" w:ascii="宋体" w:hAnsi="宋体"/>
          <w:b/>
          <w:color w:val="auto"/>
          <w:sz w:val="28"/>
          <w:szCs w:val="28"/>
          <w:highlight w:val="none"/>
        </w:rPr>
      </w:pPr>
    </w:p>
    <w:p w14:paraId="4CB57B96">
      <w:pPr>
        <w:pStyle w:val="31"/>
        <w:spacing w:line="400" w:lineRule="exact"/>
        <w:rPr>
          <w:rFonts w:hint="eastAsia" w:ascii="宋体" w:hAnsi="宋体"/>
          <w:b/>
          <w:color w:val="auto"/>
          <w:sz w:val="28"/>
          <w:szCs w:val="28"/>
          <w:highlight w:val="none"/>
        </w:rPr>
      </w:pPr>
    </w:p>
    <w:p w14:paraId="3D435B18">
      <w:pPr>
        <w:pStyle w:val="31"/>
        <w:spacing w:line="400" w:lineRule="exact"/>
        <w:rPr>
          <w:rFonts w:hint="eastAsia" w:ascii="宋体" w:hAnsi="宋体"/>
          <w:b/>
          <w:color w:val="auto"/>
          <w:sz w:val="28"/>
          <w:szCs w:val="28"/>
          <w:highlight w:val="none"/>
        </w:rPr>
      </w:pPr>
    </w:p>
    <w:p w14:paraId="5EE1C406">
      <w:pPr>
        <w:pStyle w:val="31"/>
        <w:spacing w:line="400" w:lineRule="exact"/>
        <w:rPr>
          <w:rFonts w:hint="eastAsia" w:ascii="宋体" w:hAnsi="宋体"/>
          <w:b/>
          <w:color w:val="auto"/>
          <w:sz w:val="28"/>
          <w:szCs w:val="28"/>
          <w:highlight w:val="none"/>
        </w:rPr>
      </w:pPr>
    </w:p>
    <w:p w14:paraId="263355B9">
      <w:pPr>
        <w:pStyle w:val="31"/>
        <w:spacing w:line="400" w:lineRule="exact"/>
        <w:rPr>
          <w:rFonts w:hint="eastAsia" w:ascii="宋体" w:hAnsi="宋体"/>
          <w:b/>
          <w:color w:val="auto"/>
          <w:sz w:val="28"/>
          <w:szCs w:val="28"/>
          <w:highlight w:val="none"/>
        </w:rPr>
      </w:pPr>
    </w:p>
    <w:p w14:paraId="0861EE34">
      <w:pPr>
        <w:pStyle w:val="31"/>
        <w:spacing w:line="400" w:lineRule="exact"/>
        <w:rPr>
          <w:rFonts w:hint="eastAsia" w:ascii="宋体" w:hAnsi="宋体"/>
          <w:b/>
          <w:color w:val="auto"/>
          <w:sz w:val="28"/>
          <w:szCs w:val="28"/>
          <w:highlight w:val="none"/>
        </w:rPr>
      </w:pPr>
    </w:p>
    <w:p w14:paraId="2B02CFF6">
      <w:pPr>
        <w:pStyle w:val="31"/>
        <w:spacing w:line="400" w:lineRule="exact"/>
        <w:rPr>
          <w:rFonts w:hint="eastAsia" w:ascii="宋体" w:hAnsi="宋体"/>
          <w:b/>
          <w:color w:val="auto"/>
          <w:sz w:val="28"/>
          <w:szCs w:val="28"/>
          <w:highlight w:val="none"/>
        </w:rPr>
      </w:pPr>
    </w:p>
    <w:p w14:paraId="1545BE6B">
      <w:pPr>
        <w:pStyle w:val="31"/>
        <w:spacing w:line="400" w:lineRule="exact"/>
        <w:rPr>
          <w:rFonts w:hint="eastAsia" w:ascii="宋体" w:hAnsi="宋体"/>
          <w:b/>
          <w:color w:val="auto"/>
          <w:sz w:val="28"/>
          <w:szCs w:val="28"/>
          <w:highlight w:val="none"/>
        </w:rPr>
      </w:pPr>
    </w:p>
    <w:p w14:paraId="6F3BBF89">
      <w:pPr>
        <w:pStyle w:val="31"/>
        <w:spacing w:line="400" w:lineRule="exact"/>
        <w:rPr>
          <w:rFonts w:hint="eastAsia" w:ascii="宋体" w:hAnsi="宋体"/>
          <w:b/>
          <w:color w:val="auto"/>
          <w:sz w:val="28"/>
          <w:szCs w:val="28"/>
          <w:highlight w:val="none"/>
        </w:rPr>
      </w:pPr>
    </w:p>
    <w:p w14:paraId="4086270F">
      <w:pPr>
        <w:pStyle w:val="31"/>
        <w:spacing w:line="400" w:lineRule="exact"/>
        <w:rPr>
          <w:rFonts w:hint="eastAsia" w:ascii="宋体" w:hAnsi="宋体"/>
          <w:b/>
          <w:color w:val="auto"/>
          <w:sz w:val="28"/>
          <w:szCs w:val="28"/>
          <w:highlight w:val="none"/>
        </w:rPr>
      </w:pPr>
    </w:p>
    <w:p w14:paraId="5ACBB4AB">
      <w:pPr>
        <w:pStyle w:val="31"/>
        <w:spacing w:line="400" w:lineRule="exact"/>
        <w:rPr>
          <w:rFonts w:hint="eastAsia" w:ascii="宋体" w:hAnsi="宋体"/>
          <w:b/>
          <w:color w:val="auto"/>
          <w:sz w:val="28"/>
          <w:szCs w:val="28"/>
          <w:highlight w:val="none"/>
        </w:rPr>
      </w:pPr>
    </w:p>
    <w:p w14:paraId="1C2C22FB">
      <w:pPr>
        <w:pStyle w:val="31"/>
        <w:spacing w:line="400" w:lineRule="exact"/>
        <w:rPr>
          <w:rFonts w:hint="eastAsia" w:ascii="宋体" w:hAnsi="宋体"/>
          <w:b/>
          <w:color w:val="auto"/>
          <w:sz w:val="28"/>
          <w:szCs w:val="28"/>
          <w:highlight w:val="none"/>
        </w:rPr>
      </w:pPr>
    </w:p>
    <w:p w14:paraId="004FCEDA">
      <w:pPr>
        <w:pStyle w:val="31"/>
        <w:spacing w:line="400" w:lineRule="exact"/>
        <w:rPr>
          <w:rFonts w:hint="eastAsia" w:ascii="宋体" w:hAnsi="宋体"/>
          <w:b/>
          <w:color w:val="auto"/>
          <w:sz w:val="28"/>
          <w:szCs w:val="28"/>
          <w:highlight w:val="none"/>
        </w:rPr>
      </w:pPr>
    </w:p>
    <w:p w14:paraId="42F7F060">
      <w:pPr>
        <w:pStyle w:val="31"/>
        <w:spacing w:line="400" w:lineRule="exact"/>
        <w:rPr>
          <w:rFonts w:hint="eastAsia" w:ascii="宋体" w:hAnsi="宋体"/>
          <w:b/>
          <w:color w:val="auto"/>
          <w:sz w:val="28"/>
          <w:szCs w:val="28"/>
          <w:highlight w:val="none"/>
        </w:rPr>
      </w:pPr>
    </w:p>
    <w:p w14:paraId="3D4184F8">
      <w:pPr>
        <w:pStyle w:val="31"/>
        <w:spacing w:line="400" w:lineRule="exact"/>
        <w:rPr>
          <w:rFonts w:hint="eastAsia" w:ascii="宋体" w:hAnsi="宋体"/>
          <w:b/>
          <w:color w:val="auto"/>
          <w:sz w:val="28"/>
          <w:szCs w:val="28"/>
          <w:highlight w:val="none"/>
        </w:rPr>
      </w:pPr>
    </w:p>
    <w:p w14:paraId="4149B783">
      <w:pPr>
        <w:pStyle w:val="31"/>
        <w:spacing w:line="400" w:lineRule="exact"/>
        <w:rPr>
          <w:rFonts w:hint="eastAsia" w:ascii="宋体" w:hAnsi="宋体"/>
          <w:b/>
          <w:color w:val="auto"/>
          <w:sz w:val="28"/>
          <w:szCs w:val="28"/>
          <w:highlight w:val="none"/>
        </w:rPr>
      </w:pPr>
    </w:p>
    <w:p w14:paraId="6BBE300A">
      <w:pPr>
        <w:pStyle w:val="31"/>
        <w:spacing w:line="400" w:lineRule="exact"/>
        <w:rPr>
          <w:rFonts w:hint="eastAsia" w:ascii="宋体" w:hAnsi="宋体"/>
          <w:b/>
          <w:color w:val="auto"/>
          <w:sz w:val="28"/>
          <w:szCs w:val="28"/>
          <w:highlight w:val="none"/>
        </w:rPr>
      </w:pPr>
    </w:p>
    <w:p w14:paraId="684A49E0">
      <w:pPr>
        <w:pStyle w:val="31"/>
        <w:spacing w:line="400" w:lineRule="exact"/>
        <w:rPr>
          <w:rFonts w:hint="eastAsia" w:ascii="宋体" w:hAnsi="宋体"/>
          <w:b/>
          <w:color w:val="auto"/>
          <w:sz w:val="28"/>
          <w:szCs w:val="28"/>
          <w:highlight w:val="none"/>
        </w:rPr>
      </w:pPr>
    </w:p>
    <w:p w14:paraId="46DAC8F0">
      <w:pPr>
        <w:pStyle w:val="31"/>
        <w:spacing w:line="400" w:lineRule="exact"/>
        <w:rPr>
          <w:rFonts w:hint="eastAsia" w:ascii="宋体" w:hAnsi="宋体"/>
          <w:b/>
          <w:color w:val="auto"/>
          <w:sz w:val="28"/>
          <w:szCs w:val="28"/>
          <w:highlight w:val="none"/>
        </w:rPr>
      </w:pPr>
    </w:p>
    <w:p w14:paraId="04FB850D">
      <w:pPr>
        <w:pStyle w:val="31"/>
        <w:spacing w:line="400" w:lineRule="exact"/>
        <w:rPr>
          <w:rFonts w:hint="eastAsia" w:ascii="宋体" w:hAnsi="宋体"/>
          <w:b/>
          <w:color w:val="auto"/>
          <w:sz w:val="28"/>
          <w:szCs w:val="28"/>
          <w:highlight w:val="none"/>
        </w:rPr>
      </w:pPr>
    </w:p>
    <w:p w14:paraId="30E77874">
      <w:pPr>
        <w:pStyle w:val="31"/>
        <w:spacing w:line="400" w:lineRule="exact"/>
        <w:rPr>
          <w:rFonts w:hint="eastAsia" w:ascii="宋体" w:hAnsi="宋体"/>
          <w:b/>
          <w:color w:val="auto"/>
          <w:sz w:val="28"/>
          <w:szCs w:val="28"/>
          <w:highlight w:val="none"/>
        </w:rPr>
      </w:pPr>
    </w:p>
    <w:p w14:paraId="42E7BCA2">
      <w:pPr>
        <w:pStyle w:val="31"/>
        <w:spacing w:line="400" w:lineRule="exact"/>
        <w:rPr>
          <w:rFonts w:hint="eastAsia" w:ascii="宋体" w:hAnsi="宋体"/>
          <w:b/>
          <w:color w:val="auto"/>
          <w:sz w:val="28"/>
          <w:szCs w:val="28"/>
          <w:highlight w:val="none"/>
        </w:rPr>
      </w:pPr>
    </w:p>
    <w:p w14:paraId="04183F4E">
      <w:pPr>
        <w:pStyle w:val="31"/>
        <w:spacing w:line="400" w:lineRule="exact"/>
        <w:rPr>
          <w:rFonts w:hint="eastAsia" w:ascii="宋体" w:hAnsi="宋体"/>
          <w:b/>
          <w:color w:val="auto"/>
          <w:sz w:val="28"/>
          <w:szCs w:val="28"/>
          <w:highlight w:val="none"/>
        </w:rPr>
      </w:pPr>
    </w:p>
    <w:p w14:paraId="337E7FA0">
      <w:pPr>
        <w:pStyle w:val="31"/>
        <w:spacing w:line="400" w:lineRule="exact"/>
        <w:rPr>
          <w:rFonts w:hint="eastAsia" w:ascii="宋体" w:hAnsi="宋体"/>
          <w:b/>
          <w:color w:val="auto"/>
          <w:sz w:val="28"/>
          <w:szCs w:val="28"/>
          <w:highlight w:val="none"/>
        </w:rPr>
      </w:pPr>
    </w:p>
    <w:p w14:paraId="16854CA6">
      <w:pPr>
        <w:pStyle w:val="31"/>
        <w:spacing w:line="400" w:lineRule="exact"/>
        <w:rPr>
          <w:rFonts w:hint="eastAsia" w:ascii="宋体" w:hAnsi="宋体"/>
          <w:b/>
          <w:color w:val="auto"/>
          <w:sz w:val="28"/>
          <w:szCs w:val="28"/>
          <w:highlight w:val="none"/>
        </w:rPr>
      </w:pPr>
    </w:p>
    <w:p w14:paraId="4ED76CB6">
      <w:pPr>
        <w:pStyle w:val="31"/>
        <w:spacing w:line="400" w:lineRule="exact"/>
        <w:rPr>
          <w:rFonts w:hint="eastAsia" w:ascii="宋体" w:hAnsi="宋体"/>
          <w:b/>
          <w:color w:val="auto"/>
          <w:sz w:val="28"/>
          <w:szCs w:val="28"/>
          <w:highlight w:val="none"/>
        </w:rPr>
      </w:pPr>
    </w:p>
    <w:p w14:paraId="4087A307">
      <w:pPr>
        <w:pStyle w:val="31"/>
        <w:spacing w:line="400" w:lineRule="exact"/>
        <w:rPr>
          <w:rFonts w:hint="eastAsia" w:ascii="黑体" w:hAnsi="宋体" w:eastAsia="黑体"/>
          <w:color w:val="auto"/>
          <w:sz w:val="28"/>
          <w:szCs w:val="28"/>
          <w:highlight w:val="none"/>
        </w:rPr>
      </w:pPr>
      <w:r>
        <w:rPr>
          <w:rFonts w:hint="eastAsia" w:ascii="黑体" w:hAnsi="宋体" w:eastAsia="黑体"/>
          <w:color w:val="auto"/>
          <w:sz w:val="28"/>
          <w:szCs w:val="28"/>
          <w:highlight w:val="none"/>
        </w:rPr>
        <w:t>附件4：</w:t>
      </w:r>
    </w:p>
    <w:p w14:paraId="337E4B8F">
      <w:pPr>
        <w:tabs>
          <w:tab w:val="left" w:pos="3600"/>
        </w:tabs>
        <w:adjustRightInd w:val="0"/>
        <w:snapToGrid w:val="0"/>
        <w:spacing w:before="240" w:beforeLines="100"/>
        <w:jc w:val="center"/>
        <w:rPr>
          <w:rFonts w:hint="eastAsia"/>
          <w:color w:val="auto"/>
          <w:kern w:val="0"/>
          <w:sz w:val="36"/>
          <w:szCs w:val="36"/>
          <w:highlight w:val="none"/>
        </w:rPr>
      </w:pPr>
      <w:r>
        <w:rPr>
          <w:rFonts w:hint="eastAsia"/>
          <w:color w:val="auto"/>
          <w:kern w:val="0"/>
          <w:sz w:val="36"/>
          <w:szCs w:val="36"/>
          <w:highlight w:val="none"/>
        </w:rPr>
        <w:t>中小企业声明函</w:t>
      </w:r>
    </w:p>
    <w:p w14:paraId="48165E75">
      <w:pPr>
        <w:pStyle w:val="7"/>
        <w:rPr>
          <w:rFonts w:hint="eastAsia"/>
          <w:color w:val="auto"/>
          <w:highlight w:val="none"/>
        </w:rPr>
      </w:pPr>
    </w:p>
    <w:p w14:paraId="0A2751B7">
      <w:pPr>
        <w:spacing w:line="360" w:lineRule="auto"/>
        <w:ind w:firstLine="420" w:firstLineChars="200"/>
        <w:jc w:val="lef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 xml:space="preserve">本公司郑重声明，根据《政府采购促进中小企业发展管理办法》（财库〔2020〕46 号）的规定，本公司参加 </w:t>
      </w:r>
      <w:r>
        <w:rPr>
          <w:rFonts w:hint="eastAsia" w:asciiTheme="minorEastAsia" w:hAnsiTheme="minorEastAsia" w:eastAsiaTheme="minorEastAsia" w:cstheme="minorEastAsia"/>
          <w:color w:val="auto"/>
          <w:highlight w:val="none"/>
          <w:u w:val="single"/>
        </w:rPr>
        <w:t xml:space="preserve">（单位名称） </w:t>
      </w:r>
      <w:r>
        <w:rPr>
          <w:rFonts w:hint="eastAsia" w:asciiTheme="minorEastAsia" w:hAnsiTheme="minorEastAsia" w:eastAsiaTheme="minorEastAsia" w:cstheme="minorEastAsia"/>
          <w:color w:val="auto"/>
          <w:highlight w:val="none"/>
        </w:rPr>
        <w:t xml:space="preserve">的 </w:t>
      </w:r>
      <w:r>
        <w:rPr>
          <w:rFonts w:hint="eastAsia" w:asciiTheme="minorEastAsia" w:hAnsiTheme="minorEastAsia" w:eastAsiaTheme="minorEastAsia" w:cstheme="minorEastAsia"/>
          <w:color w:val="auto"/>
          <w:highlight w:val="none"/>
          <w:u w:val="single"/>
        </w:rPr>
        <w:t xml:space="preserve">（项目名称） </w:t>
      </w:r>
      <w:r>
        <w:rPr>
          <w:rFonts w:hint="eastAsia" w:asciiTheme="minorEastAsia" w:hAnsiTheme="minorEastAsia" w:eastAsiaTheme="minorEastAsia" w:cstheme="minorEastAsia"/>
          <w:color w:val="auto"/>
          <w:highlight w:val="none"/>
        </w:rPr>
        <w:t>采购活动，提供的货物全部由符合政策要求的中小企业制造。相关企业（含联合体中的中小企业、签订分包意向协议的中小企业）的具体情况如下：</w:t>
      </w:r>
    </w:p>
    <w:p w14:paraId="35B43BE4">
      <w:pPr>
        <w:spacing w:line="360" w:lineRule="auto"/>
        <w:ind w:firstLine="42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w:t>
      </w:r>
      <w:bookmarkStart w:id="157" w:name="_Toc413748654"/>
      <w:bookmarkStart w:id="158" w:name="_Toc417911732"/>
      <w:bookmarkStart w:id="159" w:name="_Toc387147344"/>
      <w:bookmarkStart w:id="160" w:name="_Toc419811733"/>
      <w:bookmarkStart w:id="161" w:name="_Toc387658050"/>
      <w:r>
        <w:rPr>
          <w:rFonts w:hint="eastAsia" w:asciiTheme="minorEastAsia" w:hAnsiTheme="minorEastAsia" w:eastAsiaTheme="minorEastAsia" w:cstheme="minorEastAsia"/>
          <w:color w:val="auto"/>
          <w:highlight w:val="none"/>
        </w:rPr>
        <w:t xml:space="preserve">1. </w:t>
      </w:r>
      <w:r>
        <w:rPr>
          <w:rFonts w:hint="eastAsia" w:asciiTheme="minorEastAsia" w:hAnsiTheme="minorEastAsia" w:eastAsiaTheme="minorEastAsia" w:cstheme="minorEastAsia"/>
          <w:color w:val="auto"/>
          <w:highlight w:val="none"/>
          <w:u w:val="single"/>
        </w:rPr>
        <w:t xml:space="preserve">（标的名称）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 xml:space="preserve"> （采购文件中明确的所属行业） </w:t>
      </w:r>
      <w:r>
        <w:rPr>
          <w:rFonts w:hint="eastAsia" w:asciiTheme="minorEastAsia" w:hAnsiTheme="minorEastAsia" w:eastAsiaTheme="minorEastAsia" w:cstheme="minorEastAsia"/>
          <w:color w:val="auto"/>
          <w:highlight w:val="none"/>
        </w:rPr>
        <w:t>；制造商为</w:t>
      </w:r>
      <w:r>
        <w:rPr>
          <w:rFonts w:hint="eastAsia" w:asciiTheme="minorEastAsia" w:hAnsiTheme="minorEastAsia" w:eastAsiaTheme="minorEastAsia" w:cstheme="minorEastAsia"/>
          <w:color w:val="auto"/>
          <w:highlight w:val="none"/>
          <w:u w:val="single"/>
        </w:rPr>
        <w:t xml:space="preserve"> （企业名称） </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w:t>
      </w:r>
      <w:r>
        <w:rPr>
          <w:rFonts w:hint="eastAsia" w:asciiTheme="minorEastAsia" w:hAnsiTheme="minorEastAsia" w:eastAsiaTheme="minorEastAsia" w:cstheme="minorEastAsia"/>
          <w:color w:val="auto"/>
          <w:highlight w:val="none"/>
          <w:u w:val="single"/>
        </w:rPr>
        <w:t xml:space="preserve"> （中型企业、小型企业、微型企业） </w:t>
      </w:r>
      <w:r>
        <w:rPr>
          <w:rFonts w:hint="eastAsia" w:asciiTheme="minorEastAsia" w:hAnsiTheme="minorEastAsia" w:eastAsiaTheme="minorEastAsia" w:cstheme="minorEastAsia"/>
          <w:color w:val="auto"/>
          <w:highlight w:val="none"/>
        </w:rPr>
        <w:t>；</w:t>
      </w:r>
    </w:p>
    <w:p w14:paraId="22D27BDA">
      <w:pPr>
        <w:spacing w:line="360" w:lineRule="auto"/>
        <w:ind w:firstLine="525" w:firstLineChars="2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u w:val="single"/>
        </w:rPr>
        <w:t xml:space="preserve"> （标的名称）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 xml:space="preserve"> （采购文件中明确的所属行业） </w:t>
      </w:r>
      <w:r>
        <w:rPr>
          <w:rFonts w:hint="eastAsia" w:asciiTheme="minorEastAsia" w:hAnsiTheme="minorEastAsia" w:eastAsiaTheme="minorEastAsia" w:cstheme="minorEastAsia"/>
          <w:color w:val="auto"/>
          <w:highlight w:val="none"/>
        </w:rPr>
        <w:t>；制造商为</w:t>
      </w:r>
      <w:r>
        <w:rPr>
          <w:rFonts w:hint="eastAsia" w:asciiTheme="minorEastAsia" w:hAnsiTheme="minorEastAsia" w:eastAsiaTheme="minorEastAsia" w:cstheme="minorEastAsia"/>
          <w:color w:val="auto"/>
          <w:highlight w:val="none"/>
          <w:u w:val="single"/>
        </w:rPr>
        <w:t xml:space="preserve"> （企业名称） </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w:t>
      </w:r>
      <w:r>
        <w:rPr>
          <w:rFonts w:hint="eastAsia" w:asciiTheme="minorEastAsia" w:hAnsiTheme="minorEastAsia" w:eastAsiaTheme="minorEastAsia" w:cstheme="minorEastAsia"/>
          <w:color w:val="auto"/>
          <w:highlight w:val="none"/>
          <w:u w:val="single"/>
        </w:rPr>
        <w:t xml:space="preserve"> （中型企业、小型企业、微型企业） </w:t>
      </w:r>
      <w:r>
        <w:rPr>
          <w:rFonts w:hint="eastAsia" w:asciiTheme="minorEastAsia" w:hAnsiTheme="minorEastAsia" w:eastAsiaTheme="minorEastAsia" w:cstheme="minorEastAsia"/>
          <w:color w:val="auto"/>
          <w:highlight w:val="none"/>
        </w:rPr>
        <w:t>；</w:t>
      </w:r>
    </w:p>
    <w:p w14:paraId="176EAA85">
      <w:pPr>
        <w:spacing w:line="360" w:lineRule="auto"/>
        <w:ind w:firstLine="525" w:firstLineChars="2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14:paraId="7F9498A4">
      <w:pPr>
        <w:spacing w:line="360" w:lineRule="auto"/>
        <w:ind w:firstLine="525" w:firstLineChars="2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以上企业，不属于大企业的分支机构，不存在控股股东为大企业的情形，也不存在与大企业的负责人为同一人的情形。</w:t>
      </w:r>
    </w:p>
    <w:p w14:paraId="25ED33D7">
      <w:pPr>
        <w:spacing w:line="360" w:lineRule="auto"/>
        <w:ind w:firstLine="525" w:firstLineChars="2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本企业对上述声明内容的真实性负责。如有虚假，将依法承担相应责任。</w:t>
      </w:r>
    </w:p>
    <w:p w14:paraId="6D853161">
      <w:pPr>
        <w:spacing w:line="360" w:lineRule="auto"/>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企业名称（盖章）：</w:t>
      </w:r>
    </w:p>
    <w:p w14:paraId="7368D0DD">
      <w:pPr>
        <w:spacing w:line="360" w:lineRule="auto"/>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 期：</w:t>
      </w:r>
    </w:p>
    <w:p w14:paraId="2676CE44">
      <w:pPr>
        <w:spacing w:line="360" w:lineRule="auto"/>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w:t>
      </w:r>
    </w:p>
    <w:p w14:paraId="1FF16F9B">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bookmarkEnd w:id="157"/>
      <w:bookmarkEnd w:id="158"/>
      <w:bookmarkEnd w:id="159"/>
      <w:bookmarkEnd w:id="160"/>
      <w:bookmarkEnd w:id="161"/>
      <w:r>
        <w:rPr>
          <w:rFonts w:hint="eastAsia" w:asciiTheme="minorEastAsia" w:hAnsiTheme="minorEastAsia" w:eastAsiaTheme="minorEastAsia" w:cstheme="minorEastAsia"/>
          <w:color w:val="auto"/>
          <w:highlight w:val="none"/>
        </w:rPr>
        <w:t>从业人员、营业收入、资产总额填报上一年度数据，无上一年度数据的新成立企业可不填报。</w:t>
      </w:r>
    </w:p>
    <w:p w14:paraId="03F4610B">
      <w:pPr>
        <w:adjustRightInd w:val="0"/>
        <w:snapToGrid w:val="0"/>
        <w:spacing w:line="360" w:lineRule="auto"/>
        <w:rPr>
          <w:rFonts w:hint="eastAsia" w:ascii="黑体" w:hAnsi="宋体" w:eastAsia="黑体"/>
          <w:color w:val="auto"/>
          <w:sz w:val="28"/>
          <w:szCs w:val="28"/>
          <w:highlight w:val="none"/>
        </w:rPr>
      </w:pPr>
    </w:p>
    <w:p w14:paraId="56D6FA90">
      <w:pPr>
        <w:pStyle w:val="8"/>
        <w:rPr>
          <w:rFonts w:hint="eastAsia" w:ascii="黑体" w:hAnsi="宋体" w:eastAsia="黑体"/>
          <w:color w:val="auto"/>
          <w:sz w:val="28"/>
          <w:szCs w:val="28"/>
          <w:highlight w:val="none"/>
        </w:rPr>
      </w:pPr>
    </w:p>
    <w:p w14:paraId="2C08FF5E">
      <w:pPr>
        <w:rPr>
          <w:rFonts w:hint="eastAsia"/>
          <w:color w:val="auto"/>
          <w:highlight w:val="none"/>
        </w:rPr>
      </w:pPr>
    </w:p>
    <w:p w14:paraId="138DA710">
      <w:pPr>
        <w:adjustRightInd w:val="0"/>
        <w:snapToGrid w:val="0"/>
        <w:spacing w:line="360" w:lineRule="auto"/>
        <w:rPr>
          <w:rFonts w:hint="eastAsia" w:ascii="黑体" w:hAnsi="宋体" w:eastAsia="黑体"/>
          <w:color w:val="auto"/>
          <w:sz w:val="28"/>
          <w:szCs w:val="28"/>
          <w:highlight w:val="none"/>
        </w:rPr>
      </w:pPr>
    </w:p>
    <w:p w14:paraId="4980DA49">
      <w:pPr>
        <w:rPr>
          <w:rFonts w:hint="eastAsia" w:ascii="黑体" w:hAnsi="宋体" w:eastAsia="黑体"/>
          <w:color w:val="auto"/>
          <w:sz w:val="28"/>
          <w:szCs w:val="28"/>
          <w:highlight w:val="none"/>
        </w:rPr>
      </w:pPr>
    </w:p>
    <w:p w14:paraId="25441B7D">
      <w:pPr>
        <w:rPr>
          <w:rFonts w:hint="eastAsia" w:ascii="黑体" w:hAnsi="宋体" w:eastAsia="黑体"/>
          <w:color w:val="auto"/>
          <w:sz w:val="28"/>
          <w:szCs w:val="28"/>
          <w:highlight w:val="none"/>
        </w:rPr>
      </w:pPr>
    </w:p>
    <w:p w14:paraId="15A45F66">
      <w:pPr>
        <w:rPr>
          <w:rFonts w:hint="eastAsia" w:ascii="黑体" w:hAnsi="宋体" w:eastAsia="黑体"/>
          <w:color w:val="auto"/>
          <w:sz w:val="28"/>
          <w:szCs w:val="28"/>
          <w:highlight w:val="none"/>
        </w:rPr>
      </w:pPr>
    </w:p>
    <w:p w14:paraId="4D737BEA">
      <w:pPr>
        <w:rPr>
          <w:rFonts w:hint="eastAsia" w:ascii="黑体" w:hAnsi="宋体" w:eastAsia="黑体"/>
          <w:color w:val="auto"/>
          <w:sz w:val="28"/>
          <w:szCs w:val="28"/>
          <w:highlight w:val="none"/>
        </w:rPr>
      </w:pPr>
    </w:p>
    <w:p w14:paraId="6DE7A30B">
      <w:pPr>
        <w:rPr>
          <w:rFonts w:hint="eastAsia" w:ascii="黑体" w:hAnsi="宋体" w:eastAsia="黑体"/>
          <w:color w:val="auto"/>
          <w:sz w:val="28"/>
          <w:szCs w:val="28"/>
          <w:highlight w:val="none"/>
        </w:rPr>
      </w:pPr>
    </w:p>
    <w:p w14:paraId="61104E7E">
      <w:pPr>
        <w:rPr>
          <w:rFonts w:hint="eastAsia" w:ascii="黑体" w:hAnsi="宋体" w:eastAsia="黑体"/>
          <w:color w:val="auto"/>
          <w:sz w:val="28"/>
          <w:szCs w:val="28"/>
          <w:highlight w:val="none"/>
        </w:rPr>
      </w:pPr>
    </w:p>
    <w:p w14:paraId="0D90471D">
      <w:pPr>
        <w:rPr>
          <w:rFonts w:hint="eastAsia" w:ascii="黑体" w:hAnsi="宋体" w:eastAsia="黑体"/>
          <w:color w:val="auto"/>
          <w:sz w:val="28"/>
          <w:szCs w:val="28"/>
          <w:highlight w:val="none"/>
        </w:rPr>
      </w:pPr>
    </w:p>
    <w:p w14:paraId="13F43DCC">
      <w:pPr>
        <w:rPr>
          <w:rFonts w:hint="eastAsia" w:ascii="黑体" w:hAnsi="宋体" w:eastAsia="黑体"/>
          <w:color w:val="auto"/>
          <w:sz w:val="28"/>
          <w:szCs w:val="28"/>
          <w:highlight w:val="none"/>
        </w:rPr>
      </w:pPr>
    </w:p>
    <w:p w14:paraId="0C1078EE">
      <w:pPr>
        <w:rPr>
          <w:rFonts w:hint="eastAsia" w:ascii="黑体" w:hAnsi="宋体" w:eastAsia="黑体"/>
          <w:color w:val="auto"/>
          <w:sz w:val="28"/>
          <w:szCs w:val="28"/>
          <w:highlight w:val="none"/>
        </w:rPr>
      </w:pPr>
      <w:r>
        <w:rPr>
          <w:rFonts w:hint="eastAsia" w:ascii="黑体" w:hAnsi="宋体" w:eastAsia="黑体"/>
          <w:color w:val="auto"/>
          <w:sz w:val="28"/>
          <w:szCs w:val="28"/>
          <w:highlight w:val="none"/>
        </w:rPr>
        <w:br w:type="page"/>
      </w:r>
    </w:p>
    <w:p w14:paraId="07F26240">
      <w:pPr>
        <w:adjustRightInd w:val="0"/>
        <w:snapToGrid w:val="0"/>
        <w:spacing w:line="360" w:lineRule="auto"/>
        <w:rPr>
          <w:rFonts w:hint="eastAsia" w:ascii="黑体" w:hAnsi="宋体" w:eastAsia="黑体"/>
          <w:color w:val="auto"/>
          <w:sz w:val="28"/>
          <w:szCs w:val="28"/>
          <w:highlight w:val="none"/>
        </w:rPr>
      </w:pPr>
      <w:r>
        <w:rPr>
          <w:rFonts w:hint="eastAsia" w:ascii="黑体" w:hAnsi="宋体" w:eastAsia="黑体"/>
          <w:color w:val="auto"/>
          <w:sz w:val="28"/>
          <w:szCs w:val="28"/>
          <w:highlight w:val="none"/>
        </w:rPr>
        <w:t>附件5：</w:t>
      </w:r>
    </w:p>
    <w:p w14:paraId="71AB3ED2">
      <w:pPr>
        <w:spacing w:line="588" w:lineRule="exact"/>
        <w:jc w:val="center"/>
        <w:rPr>
          <w:rFonts w:ascii="宋体" w:hAnsi="宋体"/>
          <w:b/>
          <w:color w:val="auto"/>
          <w:spacing w:val="6"/>
          <w:sz w:val="36"/>
          <w:szCs w:val="36"/>
          <w:highlight w:val="none"/>
        </w:rPr>
      </w:pPr>
      <w:bookmarkStart w:id="162" w:name="OLE_LINK13"/>
      <w:bookmarkStart w:id="163" w:name="OLE_LINK14"/>
      <w:r>
        <w:rPr>
          <w:rFonts w:hint="eastAsia" w:ascii="宋体" w:hAnsi="宋体"/>
          <w:b/>
          <w:color w:val="auto"/>
          <w:spacing w:val="6"/>
          <w:sz w:val="36"/>
          <w:szCs w:val="36"/>
          <w:highlight w:val="none"/>
        </w:rPr>
        <w:t>残疾人福利性单位声明函</w:t>
      </w:r>
    </w:p>
    <w:bookmarkEnd w:id="162"/>
    <w:bookmarkEnd w:id="163"/>
    <w:p w14:paraId="07E6DB6E">
      <w:pPr>
        <w:spacing w:line="588" w:lineRule="exact"/>
        <w:rPr>
          <w:rFonts w:ascii="仿宋_GB2312" w:eastAsia="仿宋_GB2312"/>
          <w:b/>
          <w:color w:val="auto"/>
          <w:spacing w:val="6"/>
          <w:sz w:val="30"/>
          <w:szCs w:val="30"/>
          <w:highlight w:val="none"/>
        </w:rPr>
      </w:pPr>
    </w:p>
    <w:p w14:paraId="751CA720">
      <w:pPr>
        <w:spacing w:line="360" w:lineRule="auto"/>
        <w:ind w:firstLine="444" w:firstLineChars="200"/>
        <w:rPr>
          <w:rFonts w:ascii="宋体" w:hAnsi="宋体"/>
          <w:color w:val="auto"/>
          <w:spacing w:val="6"/>
          <w:szCs w:val="21"/>
          <w:highlight w:val="none"/>
        </w:rPr>
      </w:pPr>
      <w:r>
        <w:rPr>
          <w:rFonts w:hint="eastAsia" w:ascii="宋体" w:hAnsi="宋体"/>
          <w:color w:val="auto"/>
          <w:spacing w:val="6"/>
          <w:szCs w:val="21"/>
          <w:highlight w:val="none"/>
        </w:rPr>
        <w:t>本单位郑重声明，根据《财政部</w:t>
      </w:r>
      <w:r>
        <w:rPr>
          <w:rFonts w:ascii="宋体" w:hAnsi="宋体"/>
          <w:color w:val="auto"/>
          <w:spacing w:val="6"/>
          <w:szCs w:val="21"/>
          <w:highlight w:val="none"/>
        </w:rPr>
        <w:t xml:space="preserve"> </w:t>
      </w:r>
      <w:r>
        <w:rPr>
          <w:rFonts w:hint="eastAsia" w:ascii="宋体" w:hAnsi="宋体"/>
          <w:color w:val="auto"/>
          <w:spacing w:val="6"/>
          <w:szCs w:val="21"/>
          <w:highlight w:val="none"/>
        </w:rPr>
        <w:t>民政部</w:t>
      </w:r>
      <w:r>
        <w:rPr>
          <w:rFonts w:ascii="宋体" w:hAnsi="宋体"/>
          <w:color w:val="auto"/>
          <w:spacing w:val="6"/>
          <w:szCs w:val="21"/>
          <w:highlight w:val="none"/>
        </w:rPr>
        <w:t xml:space="preserve"> </w:t>
      </w:r>
      <w:r>
        <w:rPr>
          <w:rFonts w:hint="eastAsia" w:ascii="宋体" w:hAnsi="宋体"/>
          <w:color w:val="auto"/>
          <w:spacing w:val="6"/>
          <w:szCs w:val="21"/>
          <w:highlight w:val="none"/>
        </w:rPr>
        <w:t>中国残疾人联合会关于促进残疾人就业政府采购政策的通知》（财库</w:t>
      </w:r>
      <w:r>
        <w:rPr>
          <w:rFonts w:hint="eastAsia" w:ascii="宋体" w:hAnsi="宋体"/>
          <w:color w:val="auto"/>
          <w:szCs w:val="21"/>
          <w:highlight w:val="none"/>
        </w:rPr>
        <w:t>〔</w:t>
      </w:r>
      <w:r>
        <w:rPr>
          <w:rFonts w:ascii="宋体" w:hAnsi="宋体"/>
          <w:color w:val="auto"/>
          <w:szCs w:val="21"/>
          <w:highlight w:val="none"/>
        </w:rPr>
        <w:t>2017</w:t>
      </w:r>
      <w:r>
        <w:rPr>
          <w:rFonts w:hint="eastAsia" w:ascii="宋体" w:hAnsi="宋体"/>
          <w:color w:val="auto"/>
          <w:szCs w:val="21"/>
          <w:highlight w:val="none"/>
        </w:rPr>
        <w:t>〕</w:t>
      </w:r>
      <w:r>
        <w:rPr>
          <w:rFonts w:ascii="宋体" w:hAnsi="宋体"/>
          <w:color w:val="auto"/>
          <w:szCs w:val="21"/>
          <w:highlight w:val="none"/>
        </w:rPr>
        <w:t xml:space="preserve"> 141</w:t>
      </w:r>
      <w:r>
        <w:rPr>
          <w:rFonts w:hint="eastAsia" w:ascii="宋体" w:hAnsi="宋体"/>
          <w:color w:val="auto"/>
          <w:spacing w:val="6"/>
          <w:szCs w:val="21"/>
          <w:highlight w:val="none"/>
        </w:rPr>
        <w:t>号）的规定，本单位为符合条件的残疾人福利性单位，且本单位参加</w:t>
      </w:r>
      <w:r>
        <w:rPr>
          <w:rFonts w:ascii="宋体" w:hAnsi="宋体"/>
          <w:color w:val="auto"/>
          <w:spacing w:val="6"/>
          <w:szCs w:val="21"/>
          <w:highlight w:val="none"/>
        </w:rPr>
        <w:t>______</w:t>
      </w:r>
      <w:r>
        <w:rPr>
          <w:rFonts w:hint="eastAsia" w:ascii="宋体" w:hAnsi="宋体"/>
          <w:color w:val="auto"/>
          <w:spacing w:val="6"/>
          <w:szCs w:val="21"/>
          <w:highlight w:val="none"/>
        </w:rPr>
        <w:t>单位的</w:t>
      </w:r>
      <w:r>
        <w:rPr>
          <w:rFonts w:ascii="宋体" w:hAnsi="宋体"/>
          <w:color w:val="auto"/>
          <w:spacing w:val="6"/>
          <w:szCs w:val="21"/>
          <w:highlight w:val="none"/>
        </w:rPr>
        <w:t>______</w:t>
      </w:r>
      <w:r>
        <w:rPr>
          <w:rFonts w:hint="eastAsia" w:ascii="宋体" w:hAnsi="宋体"/>
          <w:color w:val="auto"/>
          <w:spacing w:val="6"/>
          <w:szCs w:val="21"/>
          <w:highlight w:val="none"/>
        </w:rPr>
        <w:t>项目采购活动提供本单位制造的货物（由本单位承担工程</w:t>
      </w:r>
      <w:r>
        <w:rPr>
          <w:rFonts w:ascii="宋体" w:hAnsi="宋体"/>
          <w:color w:val="auto"/>
          <w:spacing w:val="6"/>
          <w:szCs w:val="21"/>
          <w:highlight w:val="none"/>
        </w:rPr>
        <w:t>/</w:t>
      </w:r>
      <w:r>
        <w:rPr>
          <w:rFonts w:hint="eastAsia" w:ascii="宋体" w:hAnsi="宋体"/>
          <w:color w:val="auto"/>
          <w:spacing w:val="6"/>
          <w:szCs w:val="21"/>
          <w:highlight w:val="none"/>
        </w:rPr>
        <w:t>提供服务），或者提供其他残疾人福利性单位制造的货物（不包括使用非残疾人福利性单位注册商标的货物）。</w:t>
      </w:r>
    </w:p>
    <w:p w14:paraId="58C0E8E3">
      <w:pPr>
        <w:spacing w:line="360" w:lineRule="auto"/>
        <w:ind w:firstLine="444" w:firstLineChars="200"/>
        <w:rPr>
          <w:rFonts w:ascii="宋体" w:hAnsi="宋体"/>
          <w:color w:val="auto"/>
          <w:spacing w:val="6"/>
          <w:szCs w:val="21"/>
          <w:highlight w:val="none"/>
        </w:rPr>
      </w:pPr>
      <w:r>
        <w:rPr>
          <w:rFonts w:hint="eastAsia" w:ascii="宋体" w:hAnsi="宋体"/>
          <w:color w:val="auto"/>
          <w:spacing w:val="6"/>
          <w:szCs w:val="21"/>
          <w:highlight w:val="none"/>
        </w:rPr>
        <w:t>本单位对上述声明的真实性负责。如有虚假，将依法承担相应责任。</w:t>
      </w:r>
    </w:p>
    <w:p w14:paraId="72F173EE">
      <w:pPr>
        <w:spacing w:line="360" w:lineRule="auto"/>
        <w:ind w:firstLine="444" w:firstLineChars="200"/>
        <w:rPr>
          <w:rFonts w:ascii="宋体" w:hAnsi="宋体"/>
          <w:color w:val="auto"/>
          <w:spacing w:val="6"/>
          <w:szCs w:val="21"/>
          <w:highlight w:val="none"/>
        </w:rPr>
      </w:pPr>
    </w:p>
    <w:p w14:paraId="79AEF7A7">
      <w:pPr>
        <w:spacing w:line="360" w:lineRule="auto"/>
        <w:ind w:firstLine="444" w:firstLineChars="200"/>
        <w:rPr>
          <w:rFonts w:ascii="宋体" w:hAnsi="宋体"/>
          <w:color w:val="auto"/>
          <w:spacing w:val="6"/>
          <w:szCs w:val="21"/>
          <w:highlight w:val="none"/>
        </w:rPr>
      </w:pPr>
    </w:p>
    <w:p w14:paraId="0D192894">
      <w:pPr>
        <w:tabs>
          <w:tab w:val="left" w:pos="4860"/>
        </w:tabs>
        <w:spacing w:line="360" w:lineRule="auto"/>
        <w:ind w:right="1560" w:firstLine="444" w:firstLineChars="200"/>
        <w:jc w:val="center"/>
        <w:rPr>
          <w:rFonts w:ascii="宋体" w:hAnsi="宋体"/>
          <w:color w:val="auto"/>
          <w:spacing w:val="6"/>
          <w:szCs w:val="21"/>
          <w:highlight w:val="none"/>
        </w:rPr>
      </w:pPr>
      <w:r>
        <w:rPr>
          <w:rFonts w:ascii="宋体" w:hAnsi="宋体"/>
          <w:color w:val="auto"/>
          <w:spacing w:val="6"/>
          <w:szCs w:val="21"/>
          <w:highlight w:val="none"/>
        </w:rPr>
        <w:t xml:space="preserve">              </w:t>
      </w:r>
      <w:r>
        <w:rPr>
          <w:rFonts w:hint="eastAsia" w:ascii="宋体" w:hAnsi="宋体"/>
          <w:color w:val="auto"/>
          <w:spacing w:val="6"/>
          <w:szCs w:val="21"/>
          <w:highlight w:val="none"/>
        </w:rPr>
        <w:t xml:space="preserve">            单位名称：</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（盖单位章）：</w:t>
      </w:r>
    </w:p>
    <w:p w14:paraId="0CB2B0E2">
      <w:pPr>
        <w:tabs>
          <w:tab w:val="left" w:pos="4860"/>
        </w:tabs>
        <w:spacing w:line="360" w:lineRule="auto"/>
        <w:ind w:right="1560" w:firstLine="444" w:firstLineChars="200"/>
        <w:jc w:val="center"/>
        <w:rPr>
          <w:rFonts w:hint="eastAsia" w:ascii="宋体" w:hAnsi="宋体"/>
          <w:color w:val="auto"/>
          <w:spacing w:val="6"/>
          <w:szCs w:val="21"/>
          <w:highlight w:val="none"/>
        </w:rPr>
      </w:pPr>
      <w:r>
        <w:rPr>
          <w:rFonts w:ascii="宋体" w:hAnsi="宋体"/>
          <w:color w:val="auto"/>
          <w:spacing w:val="6"/>
          <w:szCs w:val="21"/>
          <w:highlight w:val="none"/>
        </w:rPr>
        <w:t xml:space="preserve"> </w:t>
      </w:r>
    </w:p>
    <w:p w14:paraId="481ED77E">
      <w:pPr>
        <w:tabs>
          <w:tab w:val="left" w:pos="4860"/>
        </w:tabs>
        <w:spacing w:line="360" w:lineRule="auto"/>
        <w:ind w:right="1560" w:firstLine="444" w:firstLineChars="200"/>
        <w:jc w:val="center"/>
        <w:rPr>
          <w:rFonts w:ascii="宋体" w:hAnsi="宋体"/>
          <w:color w:val="auto"/>
          <w:szCs w:val="21"/>
          <w:highlight w:val="none"/>
        </w:rPr>
      </w:pPr>
      <w:r>
        <w:rPr>
          <w:rFonts w:hint="eastAsia" w:ascii="宋体" w:hAnsi="宋体"/>
          <w:color w:val="auto"/>
          <w:spacing w:val="6"/>
          <w:szCs w:val="21"/>
          <w:highlight w:val="none"/>
        </w:rPr>
        <w:t xml:space="preserve">                   日</w:t>
      </w:r>
      <w:r>
        <w:rPr>
          <w:rFonts w:ascii="宋体" w:hAnsi="宋体"/>
          <w:color w:val="auto"/>
          <w:spacing w:val="6"/>
          <w:szCs w:val="21"/>
          <w:highlight w:val="non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 xml:space="preserve"> </w:t>
      </w:r>
      <w:r>
        <w:rPr>
          <w:rFonts w:hint="eastAsia" w:ascii="宋体" w:hAnsi="宋体"/>
          <w:color w:val="auto"/>
          <w:spacing w:val="6"/>
          <w:szCs w:val="21"/>
          <w:highlight w:val="none"/>
        </w:rPr>
        <w:t>期：    年   月  日</w:t>
      </w:r>
    </w:p>
    <w:p w14:paraId="61D68413">
      <w:pPr>
        <w:adjustRightInd w:val="0"/>
        <w:snapToGrid w:val="0"/>
        <w:spacing w:line="360" w:lineRule="auto"/>
        <w:rPr>
          <w:rFonts w:hint="eastAsia" w:ascii="宋体" w:hAnsi="宋体"/>
          <w:b/>
          <w:color w:val="auto"/>
          <w:sz w:val="24"/>
          <w:highlight w:val="none"/>
        </w:rPr>
      </w:pPr>
    </w:p>
    <w:p w14:paraId="55BEB373">
      <w:pPr>
        <w:adjustRightInd w:val="0"/>
        <w:snapToGrid w:val="0"/>
        <w:spacing w:before="50" w:line="360" w:lineRule="auto"/>
        <w:jc w:val="center"/>
        <w:rPr>
          <w:rFonts w:hint="eastAsia" w:ascii="宋体" w:hAnsi="宋体"/>
          <w:b/>
          <w:color w:val="auto"/>
          <w:sz w:val="36"/>
          <w:szCs w:val="36"/>
          <w:highlight w:val="none"/>
        </w:rPr>
      </w:pPr>
    </w:p>
    <w:p w14:paraId="35090CCB">
      <w:pPr>
        <w:adjustRightInd w:val="0"/>
        <w:snapToGrid w:val="0"/>
        <w:spacing w:before="50" w:line="360" w:lineRule="auto"/>
        <w:jc w:val="center"/>
        <w:rPr>
          <w:rFonts w:hint="eastAsia" w:ascii="宋体" w:hAnsi="宋体"/>
          <w:b/>
          <w:color w:val="auto"/>
          <w:sz w:val="36"/>
          <w:szCs w:val="36"/>
          <w:highlight w:val="none"/>
        </w:rPr>
      </w:pPr>
    </w:p>
    <w:p w14:paraId="10F14D06">
      <w:pPr>
        <w:adjustRightInd w:val="0"/>
        <w:snapToGrid w:val="0"/>
        <w:spacing w:before="50" w:line="360" w:lineRule="auto"/>
        <w:jc w:val="center"/>
        <w:rPr>
          <w:rFonts w:hint="eastAsia" w:ascii="宋体" w:hAnsi="宋体"/>
          <w:b/>
          <w:color w:val="auto"/>
          <w:sz w:val="36"/>
          <w:szCs w:val="36"/>
          <w:highlight w:val="none"/>
        </w:rPr>
      </w:pPr>
    </w:p>
    <w:p w14:paraId="52A5AA5F">
      <w:pPr>
        <w:adjustRightInd w:val="0"/>
        <w:snapToGrid w:val="0"/>
        <w:spacing w:before="50" w:line="360" w:lineRule="auto"/>
        <w:jc w:val="center"/>
        <w:rPr>
          <w:rFonts w:hint="eastAsia" w:ascii="宋体" w:hAnsi="宋体"/>
          <w:b/>
          <w:color w:val="auto"/>
          <w:sz w:val="36"/>
          <w:szCs w:val="36"/>
          <w:highlight w:val="none"/>
        </w:rPr>
      </w:pPr>
    </w:p>
    <w:p w14:paraId="29091DCD">
      <w:pPr>
        <w:adjustRightInd w:val="0"/>
        <w:snapToGrid w:val="0"/>
        <w:spacing w:before="50" w:line="360" w:lineRule="auto"/>
        <w:jc w:val="center"/>
        <w:rPr>
          <w:rFonts w:hint="eastAsia" w:ascii="宋体" w:hAnsi="宋体"/>
          <w:b/>
          <w:color w:val="auto"/>
          <w:sz w:val="36"/>
          <w:szCs w:val="36"/>
          <w:highlight w:val="none"/>
        </w:rPr>
      </w:pPr>
    </w:p>
    <w:p w14:paraId="30634104">
      <w:pPr>
        <w:adjustRightInd w:val="0"/>
        <w:snapToGrid w:val="0"/>
        <w:spacing w:before="50" w:line="360" w:lineRule="auto"/>
        <w:jc w:val="center"/>
        <w:rPr>
          <w:rFonts w:hint="eastAsia" w:ascii="宋体" w:hAnsi="宋体"/>
          <w:b/>
          <w:color w:val="auto"/>
          <w:sz w:val="36"/>
          <w:szCs w:val="36"/>
          <w:highlight w:val="none"/>
        </w:rPr>
      </w:pPr>
    </w:p>
    <w:p w14:paraId="54D70AA9">
      <w:pPr>
        <w:adjustRightInd w:val="0"/>
        <w:snapToGrid w:val="0"/>
        <w:spacing w:line="360" w:lineRule="exact"/>
        <w:ind w:firstLine="525" w:firstLineChars="250"/>
        <w:rPr>
          <w:rFonts w:hint="eastAsia" w:ascii="楷体" w:hAnsi="楷体" w:eastAsia="楷体"/>
          <w:color w:val="auto"/>
          <w:szCs w:val="21"/>
          <w:highlight w:val="none"/>
        </w:rPr>
      </w:pPr>
      <w:r>
        <w:rPr>
          <w:rFonts w:hint="eastAsia" w:ascii="楷体" w:hAnsi="楷体" w:eastAsia="楷体"/>
          <w:color w:val="auto"/>
          <w:szCs w:val="21"/>
          <w:highlight w:val="none"/>
        </w:rPr>
        <w:t>说明：投标人</w:t>
      </w:r>
      <w:r>
        <w:rPr>
          <w:rFonts w:hint="eastAsia" w:ascii="楷体" w:hAnsi="楷体" w:eastAsia="楷体"/>
          <w:bCs/>
          <w:color w:val="auto"/>
          <w:szCs w:val="21"/>
          <w:highlight w:val="none"/>
        </w:rPr>
        <w:t>未按上述要求提供、</w:t>
      </w:r>
      <w:r>
        <w:rPr>
          <w:rFonts w:hint="eastAsia" w:ascii="楷体" w:hAnsi="楷体" w:eastAsia="楷体"/>
          <w:color w:val="auto"/>
          <w:szCs w:val="21"/>
          <w:highlight w:val="none"/>
        </w:rPr>
        <w:t>填写</w:t>
      </w:r>
      <w:r>
        <w:rPr>
          <w:rFonts w:hint="eastAsia" w:ascii="楷体" w:hAnsi="楷体" w:eastAsia="楷体"/>
          <w:bCs/>
          <w:color w:val="auto"/>
          <w:szCs w:val="21"/>
          <w:highlight w:val="none"/>
        </w:rPr>
        <w:t>的，评审时不视为中小企业。</w:t>
      </w:r>
    </w:p>
    <w:p w14:paraId="39339895">
      <w:pPr>
        <w:adjustRightInd w:val="0"/>
        <w:snapToGrid w:val="0"/>
        <w:spacing w:before="50" w:line="360" w:lineRule="auto"/>
        <w:ind w:firstLine="1050" w:firstLineChars="500"/>
        <w:rPr>
          <w:rFonts w:hint="eastAsia" w:ascii="仿宋_GB2312" w:hAnsi="宋体" w:eastAsia="仿宋_GB2312"/>
          <w:color w:val="auto"/>
          <w:szCs w:val="21"/>
          <w:highlight w:val="none"/>
        </w:rPr>
      </w:pPr>
    </w:p>
    <w:p w14:paraId="0C42EEEA">
      <w:pPr>
        <w:adjustRightInd w:val="0"/>
        <w:snapToGrid w:val="0"/>
        <w:spacing w:line="360" w:lineRule="auto"/>
        <w:rPr>
          <w:rFonts w:hint="eastAsia" w:ascii="宋体" w:hAnsi="宋体"/>
          <w:b/>
          <w:color w:val="auto"/>
          <w:sz w:val="28"/>
          <w:szCs w:val="28"/>
          <w:highlight w:val="none"/>
        </w:rPr>
      </w:pPr>
    </w:p>
    <w:p w14:paraId="57BFFA86">
      <w:pPr>
        <w:adjustRightInd w:val="0"/>
        <w:snapToGrid w:val="0"/>
        <w:spacing w:line="360" w:lineRule="auto"/>
        <w:rPr>
          <w:rFonts w:hint="eastAsia"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附件6：</w:t>
      </w:r>
    </w:p>
    <w:p w14:paraId="7007B401">
      <w:pPr>
        <w:adjustRightInd w:val="0"/>
        <w:snapToGrid w:val="0"/>
        <w:spacing w:before="50" w:line="360" w:lineRule="auto"/>
        <w:jc w:val="center"/>
        <w:rPr>
          <w:rFonts w:hint="eastAsia" w:ascii="宋体" w:hAnsi="宋体"/>
          <w:b/>
          <w:color w:val="auto"/>
          <w:sz w:val="36"/>
          <w:szCs w:val="36"/>
          <w:highlight w:val="none"/>
        </w:rPr>
      </w:pPr>
      <w:r>
        <w:rPr>
          <w:rFonts w:hint="eastAsia" w:ascii="宋体" w:hAnsi="宋体"/>
          <w:b/>
          <w:color w:val="auto"/>
          <w:sz w:val="36"/>
          <w:szCs w:val="36"/>
          <w:highlight w:val="none"/>
        </w:rPr>
        <w:t>监狱企业证明文件</w:t>
      </w:r>
    </w:p>
    <w:p w14:paraId="657D4F5B">
      <w:pPr>
        <w:adjustRightInd w:val="0"/>
        <w:snapToGrid w:val="0"/>
        <w:spacing w:before="50" w:line="360" w:lineRule="auto"/>
        <w:jc w:val="center"/>
        <w:rPr>
          <w:rFonts w:hint="eastAsia" w:ascii="宋体" w:hAnsi="宋体"/>
          <w:b/>
          <w:color w:val="auto"/>
          <w:sz w:val="36"/>
          <w:szCs w:val="36"/>
          <w:highlight w:val="none"/>
        </w:rPr>
      </w:pPr>
    </w:p>
    <w:p w14:paraId="769432B2">
      <w:pPr>
        <w:adjustRightInd w:val="0"/>
        <w:snapToGrid w:val="0"/>
        <w:spacing w:before="50" w:line="360" w:lineRule="auto"/>
        <w:jc w:val="center"/>
        <w:rPr>
          <w:rFonts w:hint="eastAsia" w:ascii="宋体" w:hAnsi="宋体"/>
          <w:b/>
          <w:color w:val="auto"/>
          <w:sz w:val="36"/>
          <w:szCs w:val="36"/>
          <w:highlight w:val="none"/>
        </w:rPr>
      </w:pPr>
    </w:p>
    <w:p w14:paraId="2AFD5B21">
      <w:pPr>
        <w:adjustRightInd w:val="0"/>
        <w:snapToGrid w:val="0"/>
        <w:spacing w:before="50" w:line="360" w:lineRule="auto"/>
        <w:jc w:val="center"/>
        <w:rPr>
          <w:rFonts w:hint="eastAsia" w:ascii="宋体" w:hAnsi="宋体"/>
          <w:b/>
          <w:color w:val="auto"/>
          <w:sz w:val="36"/>
          <w:szCs w:val="36"/>
          <w:highlight w:val="none"/>
        </w:rPr>
      </w:pPr>
    </w:p>
    <w:p w14:paraId="6FC29325">
      <w:pPr>
        <w:adjustRightInd w:val="0"/>
        <w:snapToGrid w:val="0"/>
        <w:spacing w:before="50" w:line="360" w:lineRule="auto"/>
        <w:jc w:val="center"/>
        <w:rPr>
          <w:rFonts w:hint="eastAsia" w:ascii="宋体" w:hAnsi="宋体"/>
          <w:b/>
          <w:color w:val="auto"/>
          <w:sz w:val="36"/>
          <w:szCs w:val="36"/>
          <w:highlight w:val="none"/>
        </w:rPr>
      </w:pPr>
    </w:p>
    <w:p w14:paraId="0E262D48">
      <w:pPr>
        <w:adjustRightInd w:val="0"/>
        <w:snapToGrid w:val="0"/>
        <w:spacing w:before="50" w:line="360" w:lineRule="auto"/>
        <w:jc w:val="center"/>
        <w:rPr>
          <w:rFonts w:hint="eastAsia" w:ascii="宋体" w:hAnsi="宋体"/>
          <w:b/>
          <w:color w:val="auto"/>
          <w:sz w:val="36"/>
          <w:szCs w:val="36"/>
          <w:highlight w:val="none"/>
        </w:rPr>
      </w:pPr>
    </w:p>
    <w:p w14:paraId="7930F5D2">
      <w:pPr>
        <w:adjustRightInd w:val="0"/>
        <w:snapToGrid w:val="0"/>
        <w:spacing w:before="50" w:line="360" w:lineRule="auto"/>
        <w:jc w:val="center"/>
        <w:rPr>
          <w:rFonts w:hint="eastAsia" w:ascii="宋体" w:hAnsi="宋体"/>
          <w:b/>
          <w:color w:val="auto"/>
          <w:sz w:val="36"/>
          <w:szCs w:val="36"/>
          <w:highlight w:val="none"/>
        </w:rPr>
      </w:pPr>
    </w:p>
    <w:p w14:paraId="28B33928">
      <w:pPr>
        <w:adjustRightInd w:val="0"/>
        <w:snapToGrid w:val="0"/>
        <w:spacing w:before="50" w:line="360" w:lineRule="auto"/>
        <w:jc w:val="center"/>
        <w:rPr>
          <w:rFonts w:hint="eastAsia" w:ascii="宋体" w:hAnsi="宋体"/>
          <w:b/>
          <w:color w:val="auto"/>
          <w:sz w:val="36"/>
          <w:szCs w:val="36"/>
          <w:highlight w:val="none"/>
        </w:rPr>
      </w:pPr>
    </w:p>
    <w:p w14:paraId="0CC6DD21">
      <w:pPr>
        <w:adjustRightInd w:val="0"/>
        <w:snapToGrid w:val="0"/>
        <w:spacing w:before="50" w:line="360" w:lineRule="auto"/>
        <w:jc w:val="center"/>
        <w:rPr>
          <w:rFonts w:hint="eastAsia" w:ascii="宋体" w:hAnsi="宋体"/>
          <w:b/>
          <w:color w:val="auto"/>
          <w:sz w:val="36"/>
          <w:szCs w:val="36"/>
          <w:highlight w:val="none"/>
        </w:rPr>
      </w:pPr>
    </w:p>
    <w:p w14:paraId="0F545BE2">
      <w:pPr>
        <w:adjustRightInd w:val="0"/>
        <w:snapToGrid w:val="0"/>
        <w:spacing w:before="50" w:line="360" w:lineRule="auto"/>
        <w:jc w:val="center"/>
        <w:rPr>
          <w:rFonts w:hint="eastAsia" w:ascii="宋体" w:hAnsi="宋体"/>
          <w:b/>
          <w:color w:val="auto"/>
          <w:sz w:val="36"/>
          <w:szCs w:val="36"/>
          <w:highlight w:val="none"/>
        </w:rPr>
      </w:pPr>
    </w:p>
    <w:p w14:paraId="018811D8">
      <w:pPr>
        <w:adjustRightInd w:val="0"/>
        <w:snapToGrid w:val="0"/>
        <w:spacing w:before="50" w:line="360" w:lineRule="auto"/>
        <w:jc w:val="center"/>
        <w:rPr>
          <w:rFonts w:hint="eastAsia" w:ascii="宋体" w:hAnsi="宋体"/>
          <w:b/>
          <w:color w:val="auto"/>
          <w:sz w:val="36"/>
          <w:szCs w:val="36"/>
          <w:highlight w:val="none"/>
        </w:rPr>
      </w:pPr>
    </w:p>
    <w:p w14:paraId="15FCC023">
      <w:pPr>
        <w:adjustRightInd w:val="0"/>
        <w:snapToGrid w:val="0"/>
        <w:spacing w:before="50" w:line="360" w:lineRule="auto"/>
        <w:jc w:val="center"/>
        <w:rPr>
          <w:rFonts w:hint="eastAsia" w:ascii="宋体" w:hAnsi="宋体"/>
          <w:b/>
          <w:color w:val="auto"/>
          <w:sz w:val="36"/>
          <w:szCs w:val="36"/>
          <w:highlight w:val="none"/>
        </w:rPr>
      </w:pPr>
    </w:p>
    <w:p w14:paraId="440070AB">
      <w:pPr>
        <w:adjustRightInd w:val="0"/>
        <w:snapToGrid w:val="0"/>
        <w:spacing w:before="50" w:line="360" w:lineRule="auto"/>
        <w:jc w:val="center"/>
        <w:rPr>
          <w:rFonts w:hint="eastAsia" w:ascii="宋体" w:hAnsi="宋体"/>
          <w:b/>
          <w:color w:val="auto"/>
          <w:sz w:val="36"/>
          <w:szCs w:val="36"/>
          <w:highlight w:val="none"/>
        </w:rPr>
      </w:pPr>
    </w:p>
    <w:p w14:paraId="292FA5C9">
      <w:pPr>
        <w:adjustRightInd w:val="0"/>
        <w:snapToGrid w:val="0"/>
        <w:spacing w:before="50" w:line="360" w:lineRule="auto"/>
        <w:jc w:val="center"/>
        <w:rPr>
          <w:rFonts w:hint="eastAsia" w:ascii="宋体" w:hAnsi="宋体"/>
          <w:b/>
          <w:color w:val="auto"/>
          <w:sz w:val="36"/>
          <w:szCs w:val="36"/>
          <w:highlight w:val="none"/>
        </w:rPr>
      </w:pPr>
    </w:p>
    <w:p w14:paraId="37AACE08">
      <w:pPr>
        <w:adjustRightInd w:val="0"/>
        <w:snapToGrid w:val="0"/>
        <w:spacing w:before="50" w:line="360" w:lineRule="auto"/>
        <w:jc w:val="center"/>
        <w:rPr>
          <w:rFonts w:hint="eastAsia" w:ascii="宋体" w:hAnsi="宋体"/>
          <w:b/>
          <w:color w:val="auto"/>
          <w:sz w:val="36"/>
          <w:szCs w:val="36"/>
          <w:highlight w:val="none"/>
        </w:rPr>
      </w:pPr>
    </w:p>
    <w:p w14:paraId="6EB7D271">
      <w:pPr>
        <w:adjustRightInd w:val="0"/>
        <w:snapToGrid w:val="0"/>
        <w:spacing w:line="360" w:lineRule="auto"/>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613944F7">
      <w:pPr>
        <w:adjustRightInd w:val="0"/>
        <w:snapToGrid w:val="0"/>
        <w:spacing w:line="360" w:lineRule="auto"/>
        <w:ind w:firstLine="525"/>
        <w:rPr>
          <w:rFonts w:hint="eastAsia" w:ascii="楷体" w:hAnsi="楷体" w:eastAsia="楷体"/>
          <w:bCs/>
          <w:color w:val="auto"/>
          <w:szCs w:val="21"/>
          <w:highlight w:val="none"/>
        </w:rPr>
      </w:pPr>
      <w:r>
        <w:rPr>
          <w:rFonts w:hint="eastAsia" w:ascii="楷体" w:hAnsi="楷体" w:eastAsia="楷体"/>
          <w:bCs/>
          <w:color w:val="auto"/>
          <w:szCs w:val="21"/>
          <w:highlight w:val="none"/>
        </w:rPr>
        <w:t>1.无格式要求，由出具监狱企业证明的单位自行拟定；</w:t>
      </w:r>
    </w:p>
    <w:p w14:paraId="3FD4EDE0">
      <w:pPr>
        <w:adjustRightInd w:val="0"/>
        <w:snapToGrid w:val="0"/>
        <w:spacing w:line="360" w:lineRule="auto"/>
        <w:ind w:firstLine="525"/>
        <w:rPr>
          <w:rFonts w:hint="eastAsia" w:ascii="楷体" w:hAnsi="楷体" w:eastAsia="楷体"/>
          <w:bCs/>
          <w:color w:val="auto"/>
          <w:szCs w:val="21"/>
          <w:highlight w:val="none"/>
        </w:rPr>
      </w:pPr>
      <w:r>
        <w:rPr>
          <w:rFonts w:hint="eastAsia" w:ascii="楷体" w:hAnsi="楷体" w:eastAsia="楷体"/>
          <w:color w:val="auto"/>
          <w:szCs w:val="21"/>
          <w:highlight w:val="none"/>
        </w:rPr>
        <w:t>2.投标人未提供的，评审时不视为中小企业。</w:t>
      </w:r>
    </w:p>
    <w:p w14:paraId="14E87888">
      <w:pPr>
        <w:adjustRightInd w:val="0"/>
        <w:snapToGrid w:val="0"/>
        <w:spacing w:before="50" w:line="360" w:lineRule="auto"/>
        <w:jc w:val="left"/>
        <w:rPr>
          <w:rFonts w:hint="eastAsia" w:ascii="宋体" w:hAnsi="宋体"/>
          <w:b/>
          <w:color w:val="auto"/>
          <w:sz w:val="28"/>
          <w:szCs w:val="28"/>
          <w:highlight w:val="none"/>
        </w:rPr>
      </w:pPr>
    </w:p>
    <w:p w14:paraId="259C337A">
      <w:pPr>
        <w:adjustRightInd w:val="0"/>
        <w:snapToGrid w:val="0"/>
        <w:spacing w:before="50" w:line="360" w:lineRule="auto"/>
        <w:jc w:val="left"/>
        <w:rPr>
          <w:rFonts w:hint="eastAsia" w:ascii="黑体" w:hAnsi="宋体" w:eastAsia="黑体"/>
          <w:color w:val="auto"/>
          <w:sz w:val="28"/>
          <w:szCs w:val="28"/>
          <w:highlight w:val="none"/>
        </w:rPr>
      </w:pPr>
      <w:r>
        <w:rPr>
          <w:rFonts w:hint="eastAsia" w:ascii="黑体" w:hAnsi="宋体" w:eastAsia="黑体"/>
          <w:color w:val="auto"/>
          <w:sz w:val="28"/>
          <w:szCs w:val="28"/>
          <w:highlight w:val="none"/>
        </w:rPr>
        <w:t>附件7</w:t>
      </w:r>
    </w:p>
    <w:p w14:paraId="2E575969">
      <w:pPr>
        <w:adjustRightInd w:val="0"/>
        <w:snapToGrid w:val="0"/>
        <w:spacing w:before="50" w:line="360" w:lineRule="auto"/>
        <w:jc w:val="center"/>
        <w:rPr>
          <w:rFonts w:hint="eastAsia" w:ascii="宋体" w:hAnsi="宋体"/>
          <w:b/>
          <w:bCs/>
          <w:color w:val="auto"/>
          <w:sz w:val="36"/>
          <w:szCs w:val="36"/>
          <w:highlight w:val="none"/>
        </w:rPr>
      </w:pPr>
      <w:r>
        <w:rPr>
          <w:rFonts w:hint="eastAsia" w:ascii="宋体" w:hAnsi="宋体"/>
          <w:b/>
          <w:color w:val="auto"/>
          <w:sz w:val="36"/>
          <w:szCs w:val="36"/>
          <w:highlight w:val="none"/>
        </w:rPr>
        <w:t>“节能</w:t>
      </w:r>
      <w:r>
        <w:rPr>
          <w:rFonts w:hint="eastAsia" w:ascii="宋体" w:hAnsi="宋体"/>
          <w:b/>
          <w:bCs/>
          <w:color w:val="auto"/>
          <w:sz w:val="36"/>
          <w:szCs w:val="36"/>
          <w:highlight w:val="none"/>
        </w:rPr>
        <w:t>产品</w:t>
      </w:r>
      <w:r>
        <w:rPr>
          <w:rFonts w:hint="eastAsia" w:ascii="宋体" w:hAnsi="宋体"/>
          <w:b/>
          <w:color w:val="auto"/>
          <w:sz w:val="36"/>
          <w:szCs w:val="36"/>
          <w:highlight w:val="none"/>
        </w:rPr>
        <w:t>”、“环境标志</w:t>
      </w:r>
      <w:r>
        <w:rPr>
          <w:rFonts w:hint="eastAsia" w:ascii="宋体" w:hAnsi="宋体"/>
          <w:b/>
          <w:bCs/>
          <w:color w:val="auto"/>
          <w:sz w:val="36"/>
          <w:szCs w:val="36"/>
          <w:highlight w:val="none"/>
        </w:rPr>
        <w:t>产品</w:t>
      </w:r>
      <w:r>
        <w:rPr>
          <w:rFonts w:hint="eastAsia" w:ascii="宋体" w:hAnsi="宋体"/>
          <w:b/>
          <w:color w:val="auto"/>
          <w:sz w:val="36"/>
          <w:szCs w:val="36"/>
          <w:highlight w:val="none"/>
        </w:rPr>
        <w:t>”证明材料</w:t>
      </w:r>
    </w:p>
    <w:p w14:paraId="44D53596">
      <w:pPr>
        <w:spacing w:line="360" w:lineRule="auto"/>
        <w:rPr>
          <w:rFonts w:hint="eastAsia" w:ascii="黑体" w:eastAsia="黑体"/>
          <w:color w:val="auto"/>
          <w:sz w:val="24"/>
          <w:highlight w:val="none"/>
        </w:rPr>
      </w:pPr>
    </w:p>
    <w:p w14:paraId="1D8CBC3D">
      <w:pPr>
        <w:adjustRightInd w:val="0"/>
        <w:snapToGrid w:val="0"/>
        <w:spacing w:line="360" w:lineRule="auto"/>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219563A8">
      <w:pPr>
        <w:adjustRightInd w:val="0"/>
        <w:snapToGrid w:val="0"/>
        <w:spacing w:line="360" w:lineRule="auto"/>
        <w:ind w:firstLine="525" w:firstLineChars="250"/>
        <w:rPr>
          <w:rFonts w:hint="eastAsia" w:ascii="楷体" w:hAnsi="楷体" w:eastAsia="楷体"/>
          <w:bCs/>
          <w:color w:val="auto"/>
          <w:szCs w:val="21"/>
          <w:highlight w:val="none"/>
        </w:rPr>
      </w:pPr>
      <w:r>
        <w:rPr>
          <w:rFonts w:hint="eastAsia" w:ascii="楷体" w:hAnsi="楷体" w:eastAsia="楷体"/>
          <w:bCs/>
          <w:color w:val="auto"/>
          <w:szCs w:val="21"/>
          <w:highlight w:val="none"/>
        </w:rPr>
        <w:t>1.</w:t>
      </w:r>
      <w:r>
        <w:rPr>
          <w:rFonts w:hint="eastAsia" w:ascii="楷体" w:hAnsi="楷体" w:eastAsia="楷体"/>
          <w:color w:val="auto"/>
          <w:szCs w:val="21"/>
          <w:highlight w:val="none"/>
        </w:rPr>
        <w:t>投标人提供的产品</w:t>
      </w:r>
      <w:r>
        <w:rPr>
          <w:rFonts w:hint="eastAsia" w:ascii="楷体" w:hAnsi="楷体" w:eastAsia="楷体"/>
          <w:bCs/>
          <w:color w:val="auto"/>
          <w:szCs w:val="21"/>
          <w:highlight w:val="none"/>
        </w:rPr>
        <w:t>属于节能产品或环境标志产品的</w:t>
      </w:r>
      <w:r>
        <w:rPr>
          <w:rFonts w:hint="eastAsia" w:ascii="楷体" w:hAnsi="楷体" w:eastAsia="楷体"/>
          <w:color w:val="auto"/>
          <w:szCs w:val="21"/>
          <w:highlight w:val="none"/>
        </w:rPr>
        <w:t>，应按投标人须知第3.4.1项规定提供相关证明材料，并在《货物（产品）分项报价表》中填写相应的证书编号；</w:t>
      </w:r>
    </w:p>
    <w:p w14:paraId="75F10A51">
      <w:pPr>
        <w:adjustRightInd w:val="0"/>
        <w:snapToGrid w:val="0"/>
        <w:spacing w:line="360" w:lineRule="auto"/>
        <w:ind w:firstLine="525" w:firstLineChars="250"/>
        <w:rPr>
          <w:rFonts w:hint="eastAsia" w:ascii="楷体" w:hAnsi="楷体" w:eastAsia="楷体"/>
          <w:bCs/>
          <w:color w:val="auto"/>
          <w:szCs w:val="21"/>
          <w:highlight w:val="none"/>
        </w:rPr>
      </w:pPr>
      <w:r>
        <w:rPr>
          <w:rFonts w:hint="eastAsia" w:ascii="楷体" w:hAnsi="楷体" w:eastAsia="楷体"/>
          <w:bCs/>
          <w:color w:val="auto"/>
          <w:szCs w:val="21"/>
          <w:highlight w:val="none"/>
        </w:rPr>
        <w:t>2.投标人未按上述要求提供、</w:t>
      </w:r>
      <w:r>
        <w:rPr>
          <w:rFonts w:hint="eastAsia" w:ascii="楷体" w:hAnsi="楷体" w:eastAsia="楷体"/>
          <w:color w:val="auto"/>
          <w:szCs w:val="21"/>
          <w:highlight w:val="none"/>
        </w:rPr>
        <w:t>填写</w:t>
      </w:r>
      <w:r>
        <w:rPr>
          <w:rFonts w:hint="eastAsia" w:ascii="楷体" w:hAnsi="楷体" w:eastAsia="楷体"/>
          <w:bCs/>
          <w:color w:val="auto"/>
          <w:szCs w:val="21"/>
          <w:highlight w:val="none"/>
        </w:rPr>
        <w:t>的，评标时不予加分。</w:t>
      </w:r>
    </w:p>
    <w:p w14:paraId="2394B851">
      <w:pPr>
        <w:adjustRightInd w:val="0"/>
        <w:snapToGrid w:val="0"/>
        <w:spacing w:line="360" w:lineRule="auto"/>
        <w:ind w:firstLine="525" w:firstLineChars="250"/>
        <w:rPr>
          <w:rFonts w:hint="eastAsia" w:ascii="仿宋_GB2312" w:hAnsi="宋体" w:eastAsia="仿宋_GB2312"/>
          <w:bCs/>
          <w:color w:val="auto"/>
          <w:szCs w:val="21"/>
          <w:highlight w:val="none"/>
        </w:rPr>
      </w:pPr>
    </w:p>
    <w:p w14:paraId="613957AD">
      <w:pPr>
        <w:adjustRightInd w:val="0"/>
        <w:snapToGrid w:val="0"/>
        <w:spacing w:line="360" w:lineRule="auto"/>
        <w:ind w:firstLine="525" w:firstLineChars="250"/>
        <w:rPr>
          <w:rFonts w:hint="eastAsia" w:ascii="仿宋_GB2312" w:hAnsi="宋体" w:eastAsia="仿宋_GB2312"/>
          <w:bCs/>
          <w:color w:val="auto"/>
          <w:szCs w:val="21"/>
          <w:highlight w:val="none"/>
        </w:rPr>
      </w:pPr>
    </w:p>
    <w:p w14:paraId="7037DDBE">
      <w:pPr>
        <w:adjustRightInd w:val="0"/>
        <w:snapToGrid w:val="0"/>
        <w:spacing w:line="360" w:lineRule="auto"/>
        <w:ind w:firstLine="525" w:firstLineChars="250"/>
        <w:rPr>
          <w:rFonts w:hint="eastAsia" w:ascii="仿宋_GB2312" w:hAnsi="宋体" w:eastAsia="仿宋_GB2312"/>
          <w:bCs/>
          <w:color w:val="auto"/>
          <w:szCs w:val="21"/>
          <w:highlight w:val="none"/>
        </w:rPr>
      </w:pPr>
    </w:p>
    <w:p w14:paraId="0EA7104C">
      <w:pPr>
        <w:adjustRightInd w:val="0"/>
        <w:snapToGrid w:val="0"/>
        <w:spacing w:line="360" w:lineRule="auto"/>
        <w:ind w:firstLine="525" w:firstLineChars="250"/>
        <w:rPr>
          <w:rFonts w:hint="eastAsia" w:ascii="仿宋_GB2312" w:hAnsi="宋体" w:eastAsia="仿宋_GB2312"/>
          <w:bCs/>
          <w:color w:val="auto"/>
          <w:szCs w:val="21"/>
          <w:highlight w:val="none"/>
        </w:rPr>
      </w:pPr>
    </w:p>
    <w:p w14:paraId="3DB71510">
      <w:pPr>
        <w:adjustRightInd w:val="0"/>
        <w:snapToGrid w:val="0"/>
        <w:spacing w:line="360" w:lineRule="auto"/>
        <w:ind w:firstLine="525" w:firstLineChars="250"/>
        <w:rPr>
          <w:rFonts w:hint="eastAsia" w:ascii="仿宋_GB2312" w:hAnsi="宋体" w:eastAsia="仿宋_GB2312"/>
          <w:bCs/>
          <w:color w:val="auto"/>
          <w:szCs w:val="21"/>
          <w:highlight w:val="none"/>
        </w:rPr>
      </w:pPr>
    </w:p>
    <w:p w14:paraId="76253847">
      <w:pPr>
        <w:adjustRightInd w:val="0"/>
        <w:snapToGrid w:val="0"/>
        <w:spacing w:line="360" w:lineRule="auto"/>
        <w:ind w:firstLine="525" w:firstLineChars="250"/>
        <w:rPr>
          <w:rFonts w:hint="eastAsia" w:ascii="仿宋_GB2312" w:hAnsi="宋体" w:eastAsia="仿宋_GB2312"/>
          <w:bCs/>
          <w:color w:val="auto"/>
          <w:szCs w:val="21"/>
          <w:highlight w:val="none"/>
        </w:rPr>
      </w:pPr>
    </w:p>
    <w:p w14:paraId="6617026B">
      <w:pPr>
        <w:adjustRightInd w:val="0"/>
        <w:snapToGrid w:val="0"/>
        <w:spacing w:line="360" w:lineRule="auto"/>
        <w:ind w:firstLine="525" w:firstLineChars="250"/>
        <w:rPr>
          <w:rFonts w:hint="eastAsia" w:ascii="仿宋_GB2312" w:hAnsi="宋体" w:eastAsia="仿宋_GB2312"/>
          <w:bCs/>
          <w:color w:val="auto"/>
          <w:szCs w:val="21"/>
          <w:highlight w:val="none"/>
        </w:rPr>
      </w:pPr>
    </w:p>
    <w:p w14:paraId="4435D3EA">
      <w:pPr>
        <w:adjustRightInd w:val="0"/>
        <w:snapToGrid w:val="0"/>
        <w:spacing w:line="360" w:lineRule="auto"/>
        <w:ind w:firstLine="525" w:firstLineChars="250"/>
        <w:rPr>
          <w:rFonts w:hint="eastAsia" w:ascii="仿宋_GB2312" w:hAnsi="宋体" w:eastAsia="仿宋_GB2312"/>
          <w:bCs/>
          <w:color w:val="auto"/>
          <w:szCs w:val="21"/>
          <w:highlight w:val="none"/>
        </w:rPr>
      </w:pPr>
    </w:p>
    <w:p w14:paraId="3D3DB176">
      <w:pPr>
        <w:adjustRightInd w:val="0"/>
        <w:snapToGrid w:val="0"/>
        <w:spacing w:line="360" w:lineRule="auto"/>
        <w:ind w:firstLine="525" w:firstLineChars="250"/>
        <w:rPr>
          <w:rFonts w:hint="eastAsia" w:ascii="仿宋_GB2312" w:hAnsi="宋体" w:eastAsia="仿宋_GB2312"/>
          <w:bCs/>
          <w:color w:val="auto"/>
          <w:szCs w:val="21"/>
          <w:highlight w:val="none"/>
        </w:rPr>
      </w:pPr>
    </w:p>
    <w:p w14:paraId="5D495DE5">
      <w:pPr>
        <w:adjustRightInd w:val="0"/>
        <w:snapToGrid w:val="0"/>
        <w:spacing w:line="360" w:lineRule="auto"/>
        <w:ind w:firstLine="525" w:firstLineChars="250"/>
        <w:rPr>
          <w:rFonts w:hint="eastAsia" w:ascii="仿宋_GB2312" w:hAnsi="宋体" w:eastAsia="仿宋_GB2312"/>
          <w:bCs/>
          <w:color w:val="auto"/>
          <w:szCs w:val="21"/>
          <w:highlight w:val="none"/>
        </w:rPr>
      </w:pPr>
    </w:p>
    <w:p w14:paraId="60C5586C">
      <w:pPr>
        <w:adjustRightInd w:val="0"/>
        <w:snapToGrid w:val="0"/>
        <w:spacing w:line="360" w:lineRule="auto"/>
        <w:ind w:firstLine="525" w:firstLineChars="250"/>
        <w:rPr>
          <w:rFonts w:hint="eastAsia" w:ascii="仿宋_GB2312" w:hAnsi="宋体" w:eastAsia="仿宋_GB2312"/>
          <w:bCs/>
          <w:color w:val="auto"/>
          <w:szCs w:val="21"/>
          <w:highlight w:val="none"/>
        </w:rPr>
      </w:pPr>
    </w:p>
    <w:p w14:paraId="27DF687E">
      <w:pPr>
        <w:adjustRightInd w:val="0"/>
        <w:snapToGrid w:val="0"/>
        <w:spacing w:line="360" w:lineRule="auto"/>
        <w:ind w:firstLine="525" w:firstLineChars="250"/>
        <w:rPr>
          <w:rFonts w:hint="eastAsia" w:ascii="仿宋_GB2312" w:hAnsi="宋体" w:eastAsia="仿宋_GB2312"/>
          <w:bCs/>
          <w:color w:val="auto"/>
          <w:szCs w:val="21"/>
          <w:highlight w:val="none"/>
        </w:rPr>
      </w:pPr>
    </w:p>
    <w:p w14:paraId="05502D64">
      <w:pPr>
        <w:adjustRightInd w:val="0"/>
        <w:snapToGrid w:val="0"/>
        <w:spacing w:line="360" w:lineRule="auto"/>
        <w:ind w:firstLine="525" w:firstLineChars="250"/>
        <w:rPr>
          <w:rFonts w:hint="eastAsia" w:ascii="仿宋_GB2312" w:hAnsi="宋体" w:eastAsia="仿宋_GB2312"/>
          <w:bCs/>
          <w:color w:val="auto"/>
          <w:szCs w:val="21"/>
          <w:highlight w:val="none"/>
        </w:rPr>
      </w:pPr>
    </w:p>
    <w:p w14:paraId="1192BFAE">
      <w:pPr>
        <w:adjustRightInd w:val="0"/>
        <w:snapToGrid w:val="0"/>
        <w:spacing w:line="360" w:lineRule="auto"/>
        <w:ind w:firstLine="525" w:firstLineChars="250"/>
        <w:rPr>
          <w:rFonts w:hint="eastAsia" w:ascii="仿宋_GB2312" w:hAnsi="宋体" w:eastAsia="仿宋_GB2312"/>
          <w:bCs/>
          <w:color w:val="auto"/>
          <w:szCs w:val="21"/>
          <w:highlight w:val="none"/>
        </w:rPr>
      </w:pPr>
    </w:p>
    <w:p w14:paraId="0629C0A5">
      <w:pPr>
        <w:adjustRightInd w:val="0"/>
        <w:snapToGrid w:val="0"/>
        <w:spacing w:line="360" w:lineRule="auto"/>
        <w:ind w:firstLine="525" w:firstLineChars="250"/>
        <w:rPr>
          <w:rFonts w:hint="eastAsia" w:ascii="仿宋_GB2312" w:hAnsi="宋体" w:eastAsia="仿宋_GB2312"/>
          <w:bCs/>
          <w:color w:val="auto"/>
          <w:szCs w:val="21"/>
          <w:highlight w:val="none"/>
        </w:rPr>
      </w:pPr>
    </w:p>
    <w:p w14:paraId="78E00423">
      <w:pPr>
        <w:adjustRightInd w:val="0"/>
        <w:snapToGrid w:val="0"/>
        <w:spacing w:line="360" w:lineRule="auto"/>
        <w:ind w:firstLine="525" w:firstLineChars="250"/>
        <w:rPr>
          <w:rFonts w:hint="eastAsia" w:ascii="仿宋_GB2312" w:hAnsi="宋体" w:eastAsia="仿宋_GB2312"/>
          <w:bCs/>
          <w:color w:val="auto"/>
          <w:szCs w:val="21"/>
          <w:highlight w:val="none"/>
        </w:rPr>
      </w:pPr>
    </w:p>
    <w:p w14:paraId="5B58425C">
      <w:pPr>
        <w:adjustRightInd w:val="0"/>
        <w:snapToGrid w:val="0"/>
        <w:spacing w:line="360" w:lineRule="auto"/>
        <w:ind w:firstLine="525" w:firstLineChars="250"/>
        <w:rPr>
          <w:rFonts w:hint="eastAsia" w:ascii="仿宋_GB2312" w:hAnsi="宋体" w:eastAsia="仿宋_GB2312"/>
          <w:bCs/>
          <w:color w:val="auto"/>
          <w:szCs w:val="21"/>
          <w:highlight w:val="none"/>
        </w:rPr>
      </w:pPr>
    </w:p>
    <w:p w14:paraId="3B637B6E">
      <w:pPr>
        <w:adjustRightInd w:val="0"/>
        <w:snapToGrid w:val="0"/>
        <w:spacing w:line="360" w:lineRule="auto"/>
        <w:ind w:firstLine="525" w:firstLineChars="250"/>
        <w:rPr>
          <w:rFonts w:hint="eastAsia" w:ascii="仿宋_GB2312" w:hAnsi="宋体" w:eastAsia="仿宋_GB2312"/>
          <w:bCs/>
          <w:color w:val="auto"/>
          <w:szCs w:val="21"/>
          <w:highlight w:val="none"/>
        </w:rPr>
      </w:pPr>
    </w:p>
    <w:p w14:paraId="6F5EAC7A">
      <w:pPr>
        <w:adjustRightInd w:val="0"/>
        <w:snapToGrid w:val="0"/>
        <w:spacing w:after="120" w:afterLines="50" w:line="360" w:lineRule="auto"/>
        <w:jc w:val="center"/>
        <w:rPr>
          <w:rFonts w:hint="eastAsia" w:ascii="宋体" w:hAnsi="宋体"/>
          <w:b/>
          <w:bCs/>
          <w:color w:val="auto"/>
          <w:sz w:val="36"/>
          <w:szCs w:val="36"/>
          <w:highlight w:val="none"/>
        </w:rPr>
      </w:pPr>
    </w:p>
    <w:p w14:paraId="68CBDD02">
      <w:pPr>
        <w:pageBreakBefore/>
        <w:tabs>
          <w:tab w:val="left" w:pos="3600"/>
        </w:tabs>
        <w:adjustRightInd w:val="0"/>
        <w:snapToGrid w:val="0"/>
        <w:jc w:val="center"/>
        <w:rPr>
          <w:rFonts w:hint="eastAsia"/>
          <w:color w:val="auto"/>
          <w:highlight w:val="none"/>
        </w:rPr>
      </w:pPr>
      <w:r>
        <w:rPr>
          <w:rFonts w:hint="eastAsia" w:ascii="宋体" w:hAnsi="宋体"/>
          <w:b/>
          <w:color w:val="auto"/>
          <w:sz w:val="36"/>
          <w:szCs w:val="36"/>
          <w:highlight w:val="none"/>
        </w:rPr>
        <w:t>1</w:t>
      </w:r>
      <w:r>
        <w:rPr>
          <w:rFonts w:hint="eastAsia" w:ascii="宋体" w:hAnsi="宋体"/>
          <w:b/>
          <w:color w:val="auto"/>
          <w:sz w:val="36"/>
          <w:szCs w:val="36"/>
          <w:highlight w:val="none"/>
          <w:lang w:val="en-US" w:eastAsia="zh-CN"/>
        </w:rPr>
        <w:t>3</w:t>
      </w:r>
      <w:r>
        <w:rPr>
          <w:rFonts w:hint="eastAsia" w:ascii="宋体" w:hAnsi="宋体"/>
          <w:b/>
          <w:color w:val="auto"/>
          <w:sz w:val="36"/>
          <w:szCs w:val="36"/>
          <w:highlight w:val="none"/>
        </w:rPr>
        <w:t>.投标保证金</w:t>
      </w:r>
    </w:p>
    <w:p w14:paraId="21EAB7F0">
      <w:pPr>
        <w:tabs>
          <w:tab w:val="left" w:pos="3600"/>
        </w:tabs>
        <w:adjustRightInd w:val="0"/>
        <w:snapToGrid w:val="0"/>
        <w:jc w:val="center"/>
        <w:rPr>
          <w:rFonts w:hint="eastAsia"/>
          <w:color w:val="auto"/>
          <w:highlight w:val="none"/>
        </w:rPr>
      </w:pPr>
    </w:p>
    <w:p w14:paraId="3A88CD8E">
      <w:pPr>
        <w:tabs>
          <w:tab w:val="left" w:pos="3600"/>
        </w:tabs>
        <w:adjustRightInd w:val="0"/>
        <w:snapToGrid w:val="0"/>
        <w:rPr>
          <w:rFonts w:hint="eastAsia"/>
          <w:color w:val="auto"/>
          <w:highlight w:val="none"/>
        </w:rPr>
      </w:pPr>
    </w:p>
    <w:p w14:paraId="37F4DC04">
      <w:pPr>
        <w:tabs>
          <w:tab w:val="left" w:pos="3600"/>
        </w:tabs>
        <w:adjustRightInd w:val="0"/>
        <w:snapToGrid w:val="0"/>
        <w:rPr>
          <w:rFonts w:hint="eastAsia"/>
          <w:color w:val="auto"/>
          <w:highlight w:val="none"/>
        </w:rPr>
      </w:pPr>
    </w:p>
    <w:p w14:paraId="006DA76E">
      <w:pPr>
        <w:tabs>
          <w:tab w:val="left" w:pos="3600"/>
        </w:tabs>
        <w:adjustRightInd w:val="0"/>
        <w:snapToGrid w:val="0"/>
        <w:rPr>
          <w:rFonts w:hint="eastAsia"/>
          <w:color w:val="auto"/>
          <w:highlight w:val="none"/>
        </w:rPr>
      </w:pPr>
    </w:p>
    <w:p w14:paraId="25F025A5">
      <w:pPr>
        <w:tabs>
          <w:tab w:val="left" w:pos="3600"/>
        </w:tabs>
        <w:adjustRightInd w:val="0"/>
        <w:snapToGrid w:val="0"/>
        <w:rPr>
          <w:rFonts w:hint="eastAsia"/>
          <w:color w:val="auto"/>
          <w:highlight w:val="none"/>
        </w:rPr>
      </w:pPr>
    </w:p>
    <w:p w14:paraId="1E5AAE0F">
      <w:pPr>
        <w:tabs>
          <w:tab w:val="left" w:pos="3600"/>
        </w:tabs>
        <w:adjustRightInd w:val="0"/>
        <w:snapToGrid w:val="0"/>
        <w:jc w:val="left"/>
        <w:rPr>
          <w:rFonts w:hint="eastAsia"/>
          <w:color w:val="auto"/>
          <w:highlight w:val="none"/>
        </w:rPr>
      </w:pPr>
    </w:p>
    <w:p w14:paraId="7394F4C6">
      <w:pPr>
        <w:tabs>
          <w:tab w:val="left" w:pos="3600"/>
        </w:tabs>
        <w:adjustRightInd w:val="0"/>
        <w:snapToGrid w:val="0"/>
        <w:jc w:val="left"/>
        <w:rPr>
          <w:rFonts w:hint="eastAsia"/>
          <w:color w:val="auto"/>
          <w:highlight w:val="none"/>
        </w:rPr>
      </w:pPr>
    </w:p>
    <w:p w14:paraId="69858A58">
      <w:pPr>
        <w:tabs>
          <w:tab w:val="left" w:pos="3600"/>
        </w:tabs>
        <w:adjustRightInd w:val="0"/>
        <w:snapToGrid w:val="0"/>
        <w:jc w:val="left"/>
        <w:rPr>
          <w:rFonts w:hint="eastAsia"/>
          <w:color w:val="auto"/>
          <w:highlight w:val="none"/>
        </w:rPr>
      </w:pPr>
    </w:p>
    <w:p w14:paraId="69BF7081">
      <w:pPr>
        <w:tabs>
          <w:tab w:val="left" w:pos="3600"/>
        </w:tabs>
        <w:adjustRightInd w:val="0"/>
        <w:snapToGrid w:val="0"/>
        <w:jc w:val="left"/>
        <w:rPr>
          <w:rFonts w:hint="eastAsia"/>
          <w:color w:val="auto"/>
          <w:highlight w:val="none"/>
        </w:rPr>
      </w:pPr>
    </w:p>
    <w:p w14:paraId="343637F2">
      <w:pPr>
        <w:jc w:val="left"/>
        <w:rPr>
          <w:rFonts w:hint="eastAsia" w:ascii="仿宋_GB2312" w:hAnsi="仿宋_GB2312" w:eastAsia="仿宋_GB2312"/>
          <w:b/>
          <w:bCs/>
          <w:color w:val="auto"/>
          <w:sz w:val="36"/>
          <w:szCs w:val="36"/>
          <w:highlight w:val="none"/>
        </w:rPr>
      </w:pPr>
    </w:p>
    <w:p w14:paraId="59E4CF1A">
      <w:pPr>
        <w:jc w:val="left"/>
        <w:rPr>
          <w:rFonts w:hint="eastAsia" w:ascii="仿宋_GB2312" w:hAnsi="仿宋_GB2312" w:eastAsia="仿宋_GB2312"/>
          <w:b/>
          <w:bCs/>
          <w:color w:val="auto"/>
          <w:sz w:val="36"/>
          <w:szCs w:val="36"/>
          <w:highlight w:val="none"/>
        </w:rPr>
      </w:pPr>
    </w:p>
    <w:p w14:paraId="1EFD2943">
      <w:pPr>
        <w:jc w:val="left"/>
        <w:rPr>
          <w:rFonts w:hint="eastAsia" w:ascii="仿宋_GB2312" w:hAnsi="仿宋_GB2312" w:eastAsia="仿宋_GB2312"/>
          <w:b/>
          <w:bCs/>
          <w:color w:val="auto"/>
          <w:sz w:val="36"/>
          <w:szCs w:val="36"/>
          <w:highlight w:val="none"/>
        </w:rPr>
      </w:pPr>
    </w:p>
    <w:p w14:paraId="35CD3331">
      <w:pPr>
        <w:jc w:val="left"/>
        <w:rPr>
          <w:rFonts w:hint="eastAsia" w:ascii="仿宋_GB2312" w:hAnsi="仿宋_GB2312" w:eastAsia="仿宋_GB2312"/>
          <w:b/>
          <w:bCs/>
          <w:color w:val="auto"/>
          <w:sz w:val="36"/>
          <w:szCs w:val="36"/>
          <w:highlight w:val="none"/>
        </w:rPr>
      </w:pPr>
    </w:p>
    <w:p w14:paraId="429D757A">
      <w:pPr>
        <w:pStyle w:val="31"/>
        <w:spacing w:line="400" w:lineRule="exact"/>
        <w:jc w:val="left"/>
        <w:rPr>
          <w:rFonts w:hint="eastAsia" w:ascii="宋体" w:hAnsi="宋体"/>
          <w:color w:val="auto"/>
          <w:sz w:val="24"/>
          <w:szCs w:val="24"/>
          <w:highlight w:val="none"/>
        </w:rPr>
      </w:pPr>
    </w:p>
    <w:p w14:paraId="166D06FF">
      <w:pPr>
        <w:pStyle w:val="31"/>
        <w:spacing w:line="400" w:lineRule="exact"/>
        <w:jc w:val="left"/>
        <w:rPr>
          <w:rFonts w:hint="eastAsia" w:ascii="宋体" w:hAnsi="宋体"/>
          <w:color w:val="auto"/>
          <w:sz w:val="24"/>
          <w:szCs w:val="24"/>
          <w:highlight w:val="none"/>
        </w:rPr>
      </w:pPr>
    </w:p>
    <w:p w14:paraId="1C54B482">
      <w:pPr>
        <w:pStyle w:val="31"/>
        <w:spacing w:line="400" w:lineRule="exact"/>
        <w:jc w:val="center"/>
        <w:rPr>
          <w:rFonts w:hint="eastAsia" w:ascii="楷体" w:hAnsi="楷体" w:eastAsia="楷体"/>
          <w:color w:val="auto"/>
          <w:highlight w:val="none"/>
          <w:lang w:eastAsia="zh-CN"/>
        </w:rPr>
      </w:pPr>
      <w:r>
        <w:rPr>
          <w:rFonts w:hint="eastAsia" w:ascii="楷体" w:hAnsi="楷体" w:eastAsia="楷体"/>
          <w:color w:val="auto"/>
          <w:highlight w:val="none"/>
        </w:rPr>
        <w:t>投标保证金</w:t>
      </w:r>
      <w:r>
        <w:rPr>
          <w:rFonts w:hint="eastAsia" w:ascii="楷体" w:hAnsi="楷体" w:eastAsia="楷体"/>
          <w:color w:val="auto"/>
          <w:highlight w:val="none"/>
          <w:lang w:eastAsia="zh-CN"/>
        </w:rPr>
        <w:t>凭证</w:t>
      </w:r>
    </w:p>
    <w:p w14:paraId="6FFBDD75">
      <w:pPr>
        <w:pStyle w:val="31"/>
        <w:spacing w:line="400" w:lineRule="exact"/>
        <w:jc w:val="center"/>
        <w:rPr>
          <w:rFonts w:hint="eastAsia" w:ascii="楷体" w:hAnsi="楷体" w:eastAsia="楷体"/>
          <w:color w:val="auto"/>
          <w:highlight w:val="none"/>
        </w:rPr>
      </w:pPr>
      <w:r>
        <w:rPr>
          <w:rFonts w:hint="eastAsia" w:ascii="楷体" w:hAnsi="楷体" w:eastAsia="楷体"/>
          <w:color w:val="auto"/>
          <w:highlight w:val="none"/>
        </w:rPr>
        <w:t>复印件粘贴处</w:t>
      </w:r>
    </w:p>
    <w:p w14:paraId="2DDA16EF">
      <w:pPr>
        <w:jc w:val="left"/>
        <w:rPr>
          <w:rFonts w:hint="eastAsia" w:ascii="楷体" w:hAnsi="楷体" w:eastAsia="楷体"/>
          <w:b/>
          <w:bCs/>
          <w:color w:val="auto"/>
          <w:sz w:val="36"/>
          <w:szCs w:val="36"/>
          <w:highlight w:val="none"/>
        </w:rPr>
      </w:pPr>
    </w:p>
    <w:p w14:paraId="2A492B6B">
      <w:pPr>
        <w:jc w:val="left"/>
        <w:rPr>
          <w:rFonts w:hint="eastAsia" w:ascii="仿宋_GB2312" w:hAnsi="仿宋_GB2312" w:eastAsia="仿宋_GB2312"/>
          <w:b/>
          <w:bCs/>
          <w:color w:val="auto"/>
          <w:sz w:val="36"/>
          <w:szCs w:val="36"/>
          <w:highlight w:val="none"/>
        </w:rPr>
      </w:pPr>
    </w:p>
    <w:p w14:paraId="1DB0D7A8">
      <w:pPr>
        <w:jc w:val="left"/>
        <w:rPr>
          <w:rFonts w:hint="eastAsia" w:ascii="仿宋_GB2312" w:hAnsi="仿宋_GB2312" w:eastAsia="仿宋_GB2312"/>
          <w:b/>
          <w:bCs/>
          <w:color w:val="auto"/>
          <w:sz w:val="36"/>
          <w:szCs w:val="36"/>
          <w:highlight w:val="none"/>
        </w:rPr>
      </w:pPr>
    </w:p>
    <w:p w14:paraId="3922CDE8">
      <w:pPr>
        <w:pStyle w:val="5"/>
        <w:spacing w:before="120" w:beforeLines="50" w:after="120" w:afterLines="50"/>
        <w:ind w:firstLine="0"/>
        <w:jc w:val="left"/>
        <w:rPr>
          <w:rFonts w:hint="eastAsia"/>
          <w:b/>
          <w:color w:val="auto"/>
          <w:sz w:val="44"/>
          <w:szCs w:val="44"/>
          <w:highlight w:val="none"/>
        </w:rPr>
      </w:pPr>
    </w:p>
    <w:p w14:paraId="7ACE01A5">
      <w:pPr>
        <w:pStyle w:val="5"/>
        <w:spacing w:before="120" w:beforeLines="50" w:after="120" w:afterLines="50"/>
        <w:ind w:firstLine="0"/>
        <w:jc w:val="left"/>
        <w:rPr>
          <w:rFonts w:hint="eastAsia"/>
          <w:b/>
          <w:color w:val="auto"/>
          <w:sz w:val="44"/>
          <w:szCs w:val="44"/>
          <w:highlight w:val="none"/>
        </w:rPr>
      </w:pPr>
    </w:p>
    <w:p w14:paraId="2DABD3E4">
      <w:pPr>
        <w:pStyle w:val="5"/>
        <w:spacing w:before="120" w:beforeLines="50" w:after="120" w:afterLines="50"/>
        <w:ind w:firstLine="0"/>
        <w:jc w:val="left"/>
        <w:rPr>
          <w:rFonts w:hint="eastAsia"/>
          <w:b/>
          <w:color w:val="auto"/>
          <w:sz w:val="44"/>
          <w:szCs w:val="44"/>
          <w:highlight w:val="none"/>
        </w:rPr>
      </w:pPr>
    </w:p>
    <w:p w14:paraId="7730857D">
      <w:pPr>
        <w:pStyle w:val="5"/>
        <w:spacing w:before="120" w:beforeLines="50" w:after="120" w:afterLines="50"/>
        <w:ind w:firstLine="0"/>
        <w:jc w:val="left"/>
        <w:rPr>
          <w:rFonts w:hint="eastAsia"/>
          <w:b/>
          <w:color w:val="auto"/>
          <w:sz w:val="44"/>
          <w:szCs w:val="44"/>
          <w:highlight w:val="none"/>
        </w:rPr>
      </w:pPr>
    </w:p>
    <w:p w14:paraId="7D7F6FEB">
      <w:pPr>
        <w:pStyle w:val="5"/>
        <w:spacing w:before="120" w:beforeLines="50" w:after="120" w:afterLines="50"/>
        <w:ind w:firstLine="0"/>
        <w:jc w:val="left"/>
        <w:rPr>
          <w:rFonts w:hint="eastAsia"/>
          <w:b/>
          <w:color w:val="auto"/>
          <w:sz w:val="44"/>
          <w:szCs w:val="44"/>
          <w:highlight w:val="none"/>
        </w:rPr>
      </w:pPr>
    </w:p>
    <w:p w14:paraId="415C1575">
      <w:pPr>
        <w:pStyle w:val="5"/>
        <w:spacing w:before="120" w:beforeLines="50" w:after="120" w:afterLines="50"/>
        <w:ind w:firstLine="0"/>
        <w:jc w:val="left"/>
        <w:rPr>
          <w:rFonts w:hint="eastAsia"/>
          <w:b/>
          <w:color w:val="auto"/>
          <w:sz w:val="44"/>
          <w:szCs w:val="44"/>
          <w:highlight w:val="none"/>
        </w:rPr>
      </w:pPr>
    </w:p>
    <w:p w14:paraId="47792B27">
      <w:pPr>
        <w:pStyle w:val="5"/>
        <w:spacing w:before="120" w:beforeLines="50" w:after="120" w:afterLines="50"/>
        <w:ind w:firstLine="0"/>
        <w:jc w:val="left"/>
        <w:rPr>
          <w:rFonts w:hint="eastAsia"/>
          <w:b/>
          <w:color w:val="auto"/>
          <w:sz w:val="44"/>
          <w:szCs w:val="44"/>
          <w:highlight w:val="none"/>
        </w:rPr>
      </w:pPr>
    </w:p>
    <w:p w14:paraId="7FEA9ACD">
      <w:pPr>
        <w:pStyle w:val="5"/>
        <w:spacing w:before="120" w:beforeLines="50" w:after="120" w:afterLines="50"/>
        <w:ind w:firstLine="0"/>
        <w:jc w:val="left"/>
        <w:rPr>
          <w:rFonts w:hint="eastAsia"/>
          <w:b/>
          <w:color w:val="auto"/>
          <w:sz w:val="44"/>
          <w:szCs w:val="44"/>
          <w:highlight w:val="none"/>
        </w:rPr>
      </w:pPr>
    </w:p>
    <w:p w14:paraId="19158B14">
      <w:pPr>
        <w:spacing w:after="240" w:afterLines="100" w:line="360" w:lineRule="auto"/>
        <w:rPr>
          <w:rFonts w:hint="eastAsia" w:ascii="黑体" w:hAnsi="宋体" w:eastAsia="黑体"/>
          <w:bCs/>
          <w:color w:val="auto"/>
          <w:sz w:val="28"/>
          <w:szCs w:val="28"/>
          <w:highlight w:val="none"/>
        </w:rPr>
      </w:pPr>
    </w:p>
    <w:p w14:paraId="231A319C">
      <w:pPr>
        <w:pStyle w:val="26"/>
        <w:rPr>
          <w:rFonts w:hint="eastAsia"/>
          <w:color w:val="auto"/>
          <w:highlight w:val="none"/>
        </w:rPr>
      </w:pPr>
    </w:p>
    <w:p w14:paraId="03CFBC67">
      <w:pPr>
        <w:spacing w:after="120" w:afterLines="50" w:line="360" w:lineRule="auto"/>
        <w:rPr>
          <w:rFonts w:hint="eastAsia" w:ascii="黑体" w:hAnsi="宋体" w:eastAsia="黑体"/>
          <w:bCs/>
          <w:color w:val="auto"/>
          <w:sz w:val="28"/>
          <w:szCs w:val="28"/>
          <w:highlight w:val="none"/>
        </w:rPr>
      </w:pPr>
      <w:r>
        <w:rPr>
          <w:rFonts w:hint="eastAsia" w:ascii="黑体" w:hAnsi="宋体" w:eastAsia="黑体"/>
          <w:bCs/>
          <w:color w:val="auto"/>
          <w:sz w:val="28"/>
          <w:szCs w:val="28"/>
          <w:highlight w:val="none"/>
        </w:rPr>
        <w:t>附件2：</w:t>
      </w:r>
    </w:p>
    <w:p w14:paraId="3A6CCFF0">
      <w:pPr>
        <w:spacing w:after="240" w:afterLines="100"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提供投标人基本存款账户开户证明</w:t>
      </w:r>
    </w:p>
    <w:p w14:paraId="7C498551">
      <w:pPr>
        <w:spacing w:line="360" w:lineRule="auto"/>
        <w:rPr>
          <w:rFonts w:hint="eastAsia" w:ascii="楷体" w:hAnsi="楷体" w:eastAsia="楷体"/>
          <w:bCs/>
          <w:color w:val="auto"/>
          <w:szCs w:val="21"/>
          <w:highlight w:val="none"/>
        </w:rPr>
      </w:pPr>
      <w:r>
        <w:rPr>
          <w:rFonts w:hint="eastAsia" w:ascii="楷体" w:hAnsi="楷体" w:eastAsia="楷体"/>
          <w:bCs/>
          <w:color w:val="auto"/>
          <w:szCs w:val="21"/>
          <w:highlight w:val="none"/>
        </w:rPr>
        <w:t>说明：</w:t>
      </w:r>
    </w:p>
    <w:p w14:paraId="702E1EAE">
      <w:pPr>
        <w:spacing w:line="360" w:lineRule="auto"/>
        <w:rPr>
          <w:rFonts w:hint="eastAsia" w:ascii="楷体" w:hAnsi="楷体" w:eastAsia="楷体"/>
          <w:bCs/>
          <w:color w:val="auto"/>
          <w:szCs w:val="21"/>
          <w:highlight w:val="none"/>
        </w:rPr>
      </w:pPr>
      <w:r>
        <w:rPr>
          <w:rFonts w:hint="eastAsia" w:ascii="楷体" w:hAnsi="楷体" w:eastAsia="楷体"/>
          <w:bCs/>
          <w:color w:val="auto"/>
          <w:szCs w:val="21"/>
          <w:highlight w:val="none"/>
        </w:rPr>
        <w:t xml:space="preserve">     1.投标人在国家取消基本存款账户开户行政许可之前成立的，提供基本存款账户开户许可证复印件；</w:t>
      </w:r>
    </w:p>
    <w:p w14:paraId="52BDE714">
      <w:pPr>
        <w:spacing w:line="360" w:lineRule="auto"/>
        <w:rPr>
          <w:rFonts w:hint="eastAsia" w:ascii="楷体" w:hAnsi="楷体" w:eastAsia="楷体"/>
          <w:bCs/>
          <w:color w:val="auto"/>
          <w:szCs w:val="21"/>
          <w:highlight w:val="none"/>
        </w:rPr>
      </w:pPr>
      <w:r>
        <w:rPr>
          <w:rFonts w:hint="eastAsia" w:ascii="楷体" w:hAnsi="楷体" w:eastAsia="楷体"/>
          <w:bCs/>
          <w:color w:val="auto"/>
          <w:szCs w:val="21"/>
          <w:highlight w:val="none"/>
        </w:rPr>
        <w:t xml:space="preserve">     2.投标人在国家取消基本存款账户开户行政许可之后成立的，提供基本存款账户编号。</w:t>
      </w:r>
    </w:p>
    <w:p w14:paraId="45F1B0F6">
      <w:pPr>
        <w:spacing w:line="360" w:lineRule="auto"/>
        <w:rPr>
          <w:rFonts w:hint="eastAsia" w:ascii="楷体" w:hAnsi="楷体" w:eastAsia="楷体"/>
          <w:bCs/>
          <w:color w:val="auto"/>
          <w:szCs w:val="21"/>
          <w:highlight w:val="none"/>
        </w:rPr>
      </w:pPr>
    </w:p>
    <w:p w14:paraId="7FC4D598">
      <w:pPr>
        <w:spacing w:line="360" w:lineRule="auto"/>
        <w:rPr>
          <w:rFonts w:hint="eastAsia" w:ascii="宋体" w:hAnsi="宋体"/>
          <w:b/>
          <w:bCs/>
          <w:color w:val="auto"/>
          <w:sz w:val="28"/>
          <w:szCs w:val="28"/>
          <w:highlight w:val="none"/>
        </w:rPr>
      </w:pPr>
    </w:p>
    <w:p w14:paraId="4DEA0B84">
      <w:pPr>
        <w:spacing w:after="240" w:afterLines="100" w:line="360" w:lineRule="auto"/>
        <w:rPr>
          <w:rFonts w:hint="eastAsia" w:ascii="宋体" w:hAnsi="宋体"/>
          <w:b/>
          <w:bCs/>
          <w:color w:val="auto"/>
          <w:sz w:val="28"/>
          <w:szCs w:val="28"/>
          <w:highlight w:val="none"/>
        </w:rPr>
      </w:pPr>
    </w:p>
    <w:p w14:paraId="1DD45915">
      <w:pPr>
        <w:spacing w:after="240" w:afterLines="100" w:line="360" w:lineRule="auto"/>
        <w:rPr>
          <w:rFonts w:hint="eastAsia" w:ascii="宋体" w:hAnsi="宋体"/>
          <w:b/>
          <w:bCs/>
          <w:color w:val="auto"/>
          <w:sz w:val="28"/>
          <w:szCs w:val="28"/>
          <w:highlight w:val="none"/>
        </w:rPr>
      </w:pPr>
    </w:p>
    <w:p w14:paraId="48499ED6">
      <w:pPr>
        <w:spacing w:after="240" w:afterLines="100" w:line="360" w:lineRule="auto"/>
        <w:rPr>
          <w:rFonts w:hint="eastAsia" w:ascii="宋体" w:hAnsi="宋体"/>
          <w:b/>
          <w:bCs/>
          <w:color w:val="auto"/>
          <w:sz w:val="28"/>
          <w:szCs w:val="28"/>
          <w:highlight w:val="none"/>
        </w:rPr>
      </w:pPr>
    </w:p>
    <w:p w14:paraId="6974BF3E">
      <w:pPr>
        <w:spacing w:after="240" w:afterLines="100" w:line="360" w:lineRule="auto"/>
        <w:rPr>
          <w:rFonts w:hint="eastAsia" w:ascii="宋体" w:hAnsi="宋体"/>
          <w:b/>
          <w:bCs/>
          <w:color w:val="auto"/>
          <w:sz w:val="28"/>
          <w:szCs w:val="28"/>
          <w:highlight w:val="none"/>
        </w:rPr>
      </w:pPr>
    </w:p>
    <w:p w14:paraId="12E8DD81">
      <w:pPr>
        <w:spacing w:after="240" w:afterLines="100" w:line="360" w:lineRule="auto"/>
        <w:rPr>
          <w:rFonts w:hint="eastAsia" w:ascii="宋体" w:hAnsi="宋体"/>
          <w:b/>
          <w:bCs/>
          <w:color w:val="auto"/>
          <w:sz w:val="28"/>
          <w:szCs w:val="28"/>
          <w:highlight w:val="none"/>
        </w:rPr>
      </w:pPr>
    </w:p>
    <w:p w14:paraId="15803CAE">
      <w:pPr>
        <w:spacing w:after="240" w:afterLines="100" w:line="360" w:lineRule="auto"/>
        <w:rPr>
          <w:rFonts w:hint="eastAsia" w:ascii="宋体" w:hAnsi="宋体"/>
          <w:b/>
          <w:bCs/>
          <w:color w:val="auto"/>
          <w:sz w:val="28"/>
          <w:szCs w:val="28"/>
          <w:highlight w:val="none"/>
        </w:rPr>
      </w:pPr>
    </w:p>
    <w:p w14:paraId="69C82B9A">
      <w:pPr>
        <w:spacing w:after="240" w:afterLines="100" w:line="360" w:lineRule="auto"/>
        <w:rPr>
          <w:rFonts w:hint="eastAsia" w:ascii="宋体" w:hAnsi="宋体"/>
          <w:b/>
          <w:bCs/>
          <w:color w:val="auto"/>
          <w:sz w:val="28"/>
          <w:szCs w:val="28"/>
          <w:highlight w:val="none"/>
        </w:rPr>
      </w:pPr>
    </w:p>
    <w:p w14:paraId="1ABECC61">
      <w:pPr>
        <w:spacing w:after="240" w:afterLines="100" w:line="360" w:lineRule="auto"/>
        <w:rPr>
          <w:rFonts w:hint="eastAsia" w:ascii="宋体" w:hAnsi="宋体"/>
          <w:b/>
          <w:bCs/>
          <w:color w:val="auto"/>
          <w:sz w:val="28"/>
          <w:szCs w:val="28"/>
          <w:highlight w:val="none"/>
        </w:rPr>
      </w:pPr>
    </w:p>
    <w:p w14:paraId="73DD15A2">
      <w:pPr>
        <w:spacing w:after="240" w:afterLines="100" w:line="360" w:lineRule="auto"/>
        <w:rPr>
          <w:rFonts w:hint="eastAsia" w:ascii="宋体" w:hAnsi="宋体"/>
          <w:b/>
          <w:bCs/>
          <w:color w:val="auto"/>
          <w:sz w:val="28"/>
          <w:szCs w:val="28"/>
          <w:highlight w:val="none"/>
        </w:rPr>
      </w:pPr>
    </w:p>
    <w:p w14:paraId="4A0C9E14">
      <w:pPr>
        <w:spacing w:after="240" w:afterLines="100" w:line="360" w:lineRule="auto"/>
        <w:rPr>
          <w:rFonts w:hint="eastAsia" w:ascii="宋体" w:hAnsi="宋体"/>
          <w:b/>
          <w:bCs/>
          <w:color w:val="auto"/>
          <w:sz w:val="28"/>
          <w:szCs w:val="28"/>
          <w:highlight w:val="none"/>
        </w:rPr>
      </w:pPr>
    </w:p>
    <w:p w14:paraId="6E62A7FA">
      <w:pPr>
        <w:spacing w:after="240" w:afterLines="100" w:line="360" w:lineRule="auto"/>
        <w:rPr>
          <w:rFonts w:hint="eastAsia" w:ascii="宋体" w:hAnsi="宋体"/>
          <w:b/>
          <w:bCs/>
          <w:color w:val="auto"/>
          <w:sz w:val="28"/>
          <w:szCs w:val="28"/>
          <w:highlight w:val="none"/>
        </w:rPr>
      </w:pPr>
    </w:p>
    <w:p w14:paraId="5BC0FB04">
      <w:pPr>
        <w:pStyle w:val="26"/>
        <w:ind w:firstLine="562"/>
        <w:rPr>
          <w:rFonts w:hint="eastAsia" w:ascii="宋体" w:hAnsi="宋体"/>
          <w:b/>
          <w:bCs/>
          <w:color w:val="auto"/>
          <w:sz w:val="28"/>
          <w:szCs w:val="28"/>
          <w:highlight w:val="none"/>
        </w:rPr>
      </w:pPr>
    </w:p>
    <w:p w14:paraId="33B85266">
      <w:pPr>
        <w:pStyle w:val="26"/>
        <w:ind w:firstLine="562"/>
        <w:rPr>
          <w:rFonts w:hint="eastAsia" w:ascii="宋体" w:hAnsi="宋体"/>
          <w:b/>
          <w:bCs/>
          <w:color w:val="auto"/>
          <w:sz w:val="28"/>
          <w:szCs w:val="28"/>
          <w:highlight w:val="none"/>
        </w:rPr>
      </w:pPr>
    </w:p>
    <w:p w14:paraId="2DC0749C">
      <w:pPr>
        <w:pStyle w:val="26"/>
        <w:ind w:firstLine="562"/>
        <w:rPr>
          <w:rFonts w:hint="eastAsia" w:ascii="宋体" w:hAnsi="宋体"/>
          <w:b/>
          <w:bCs/>
          <w:color w:val="auto"/>
          <w:sz w:val="28"/>
          <w:szCs w:val="28"/>
          <w:highlight w:val="none"/>
        </w:rPr>
      </w:pPr>
    </w:p>
    <w:p w14:paraId="087579AE">
      <w:pPr>
        <w:spacing w:after="240" w:afterLines="100" w:line="360" w:lineRule="auto"/>
        <w:rPr>
          <w:rFonts w:hint="eastAsia" w:ascii="宋体" w:hAnsi="宋体"/>
          <w:b/>
          <w:bCs/>
          <w:color w:val="auto"/>
          <w:sz w:val="28"/>
          <w:szCs w:val="28"/>
          <w:highlight w:val="none"/>
        </w:rPr>
      </w:pPr>
      <w:r>
        <w:rPr>
          <w:rFonts w:hint="eastAsia" w:ascii="宋体" w:hAnsi="宋体"/>
          <w:b/>
          <w:bCs/>
          <w:color w:val="auto"/>
          <w:sz w:val="28"/>
          <w:szCs w:val="28"/>
          <w:highlight w:val="none"/>
        </w:rPr>
        <w:t>附件3：</w:t>
      </w:r>
    </w:p>
    <w:p w14:paraId="7F4E325A">
      <w:pPr>
        <w:spacing w:after="240" w:afterLines="100" w:line="360" w:lineRule="auto"/>
        <w:rPr>
          <w:rFonts w:hint="eastAsia" w:ascii="宋体" w:hAnsi="宋体"/>
          <w:bCs/>
          <w:color w:val="auto"/>
          <w:szCs w:val="21"/>
          <w:highlight w:val="none"/>
        </w:rPr>
      </w:pPr>
      <w:r>
        <w:rPr>
          <w:rFonts w:hint="eastAsia" w:ascii="宋体" w:hAnsi="宋体"/>
          <w:b/>
          <w:bCs/>
          <w:color w:val="auto"/>
          <w:szCs w:val="21"/>
          <w:highlight w:val="none"/>
        </w:rPr>
        <w:t xml:space="preserve">      </w:t>
      </w:r>
      <w:r>
        <w:rPr>
          <w:rFonts w:hint="eastAsia" w:ascii="宋体" w:hAnsi="宋体"/>
          <w:bCs/>
          <w:color w:val="auto"/>
          <w:szCs w:val="21"/>
          <w:highlight w:val="none"/>
        </w:rPr>
        <w:t>若采用投标担保函，格式如下：</w:t>
      </w:r>
    </w:p>
    <w:p w14:paraId="46D89D1D">
      <w:pPr>
        <w:spacing w:after="240" w:afterLines="100" w:line="360" w:lineRule="auto"/>
        <w:jc w:val="center"/>
        <w:rPr>
          <w:rFonts w:hint="eastAsia" w:ascii="宋体" w:hAnsi="宋体"/>
          <w:b/>
          <w:color w:val="auto"/>
          <w:szCs w:val="32"/>
          <w:highlight w:val="none"/>
        </w:rPr>
      </w:pPr>
      <w:r>
        <w:rPr>
          <w:rFonts w:hint="eastAsia" w:ascii="宋体" w:hAnsi="宋体"/>
          <w:b/>
          <w:bCs/>
          <w:color w:val="auto"/>
          <w:sz w:val="36"/>
          <w:szCs w:val="36"/>
          <w:highlight w:val="none"/>
        </w:rPr>
        <w:t>投标担保函</w:t>
      </w:r>
    </w:p>
    <w:p w14:paraId="7663D826">
      <w:pPr>
        <w:spacing w:line="360" w:lineRule="auto"/>
        <w:ind w:right="1320"/>
        <w:jc w:val="center"/>
        <w:rPr>
          <w:rFonts w:hint="eastAsia" w:ascii="宋体" w:hAnsi="宋体"/>
          <w:color w:val="auto"/>
          <w:szCs w:val="21"/>
          <w:highlight w:val="none"/>
        </w:rPr>
      </w:pPr>
      <w:r>
        <w:rPr>
          <w:rFonts w:hint="eastAsia" w:ascii="宋体" w:hAnsi="宋体"/>
          <w:color w:val="auto"/>
          <w:sz w:val="24"/>
          <w:highlight w:val="none"/>
        </w:rPr>
        <w:t xml:space="preserve">                                            </w:t>
      </w:r>
      <w:r>
        <w:rPr>
          <w:rFonts w:hint="eastAsia" w:ascii="宋体" w:hAnsi="宋体"/>
          <w:color w:val="auto"/>
          <w:szCs w:val="21"/>
          <w:highlight w:val="none"/>
        </w:rPr>
        <w:t xml:space="preserve">        编号：</w:t>
      </w:r>
    </w:p>
    <w:p w14:paraId="04AF1992">
      <w:pPr>
        <w:spacing w:before="480" w:beforeLines="200" w:after="120" w:afterLines="50" w:line="360" w:lineRule="auto"/>
        <w:rPr>
          <w:rFonts w:hint="eastAsia" w:ascii="宋体" w:hAnsi="宋体"/>
          <w:b/>
          <w:color w:val="auto"/>
          <w:szCs w:val="21"/>
          <w:highlight w:val="none"/>
        </w:rPr>
      </w:pPr>
      <w:r>
        <w:rPr>
          <w:rFonts w:hint="eastAsia" w:ascii="宋体" w:hAnsi="宋体"/>
          <w:b/>
          <w:color w:val="auto"/>
          <w:szCs w:val="21"/>
          <w:highlight w:val="none"/>
          <w:lang w:eastAsia="zh-CN"/>
        </w:rPr>
        <w:t>新疆华域建设工程项目管理咨询有限公司</w:t>
      </w:r>
      <w:r>
        <w:rPr>
          <w:rFonts w:hint="eastAsia" w:ascii="宋体" w:hAnsi="宋体"/>
          <w:b/>
          <w:color w:val="auto"/>
          <w:szCs w:val="21"/>
          <w:highlight w:val="none"/>
        </w:rPr>
        <w:t xml:space="preserve">： </w:t>
      </w:r>
    </w:p>
    <w:p w14:paraId="67D8AD1B">
      <w:pPr>
        <w:spacing w:line="360" w:lineRule="auto"/>
        <w:ind w:firstLine="315" w:firstLineChars="150"/>
        <w:rPr>
          <w:rFonts w:hint="eastAsia" w:ascii="宋体" w:hAnsi="宋体"/>
          <w:color w:val="auto"/>
          <w:szCs w:val="21"/>
          <w:highlight w:val="none"/>
        </w:rPr>
      </w:pPr>
      <w:r>
        <w:rPr>
          <w:rFonts w:hint="eastAsia" w:ascii="宋体" w:hAnsi="宋体"/>
          <w:color w:val="auto"/>
          <w:szCs w:val="21"/>
          <w:highlight w:val="none"/>
        </w:rPr>
        <w:t>鉴于_____________</w:t>
      </w:r>
      <w:r>
        <w:rPr>
          <w:rFonts w:hint="eastAsia" w:ascii="宋体" w:hAnsi="宋体"/>
          <w:color w:val="auto"/>
          <w:szCs w:val="21"/>
          <w:highlight w:val="none"/>
          <w:u w:val="single"/>
        </w:rPr>
        <w:t xml:space="preserve">        </w:t>
      </w:r>
      <w:r>
        <w:rPr>
          <w:rFonts w:hint="eastAsia" w:ascii="宋体" w:hAnsi="宋体"/>
          <w:color w:val="auto"/>
          <w:szCs w:val="21"/>
          <w:highlight w:val="none"/>
        </w:rPr>
        <w:t>_（以下简称投标人）拟参加编号为___</w:t>
      </w:r>
      <w:r>
        <w:rPr>
          <w:rFonts w:hint="eastAsia" w:ascii="宋体" w:hAnsi="宋体"/>
          <w:color w:val="auto"/>
          <w:szCs w:val="21"/>
          <w:highlight w:val="none"/>
          <w:u w:val="single"/>
        </w:rPr>
        <w:t xml:space="preserve">      </w:t>
      </w:r>
      <w:r>
        <w:rPr>
          <w:rFonts w:hint="eastAsia" w:ascii="宋体" w:hAnsi="宋体"/>
          <w:color w:val="auto"/>
          <w:szCs w:val="21"/>
          <w:highlight w:val="none"/>
        </w:rPr>
        <w:t>_______的___________________________________采购项目（以下简称本项目）投标，根据本项目招标文件，投标人参加投标时应向你方交纳投标保证金，且可以投标担保函的形式交纳投标保证金。应投标人的申请，我方以保证的方式向你方提供如下投标保证金担保：</w:t>
      </w:r>
    </w:p>
    <w:p w14:paraId="3440A775">
      <w:pPr>
        <w:spacing w:line="360" w:lineRule="auto"/>
        <w:ind w:firstLine="316" w:firstLineChars="15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一、保证责任的情形及保证金额 </w:t>
      </w:r>
    </w:p>
    <w:p w14:paraId="0853FF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（一）在投标人出现下列情形之一时，我方承担保证责任： </w:t>
      </w:r>
    </w:p>
    <w:p w14:paraId="44FB32D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1．中标后投标人无正当理由不与采购人签订《采购合同》； </w:t>
      </w:r>
    </w:p>
    <w:p w14:paraId="2881FE5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2．招标文件规定的投标人应当缴纳保证金的其他情形。 </w:t>
      </w:r>
    </w:p>
    <w:p w14:paraId="72A6EAF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（二）我方承担保证责任的最高金额为人民币______元（大写__________________________），即本项目的投标保证金金额。 </w:t>
      </w:r>
    </w:p>
    <w:p w14:paraId="2DF917F1">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二、保证的方式及保证期间 </w:t>
      </w:r>
    </w:p>
    <w:p w14:paraId="149EF91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我方保证的方式为：连带责任保证。 </w:t>
      </w:r>
    </w:p>
    <w:p w14:paraId="33BAD1B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我方的保证期间为：自本保函生效之日起______个月止。 </w:t>
      </w:r>
    </w:p>
    <w:p w14:paraId="626C060B">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三、承担保证责任的程序 </w:t>
      </w:r>
    </w:p>
    <w:p w14:paraId="008866D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1.你方要求我方承担保证责任的，应在本保函保证期间内向我方发出书面索赔通知。索赔通知应写明要求索赔的金额，支付款项应到达的账号，并附有证明投标人发生我方应承担保证责任情形的事实材料。 </w:t>
      </w:r>
    </w:p>
    <w:p w14:paraId="69605D3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2.我方在收到索赔通知及相关证明材料后，在_____个工作日内进行审查，符合应承担保证责任情形的，我方应按照你方的要求代投标人向你方支付投标保证金。</w:t>
      </w:r>
    </w:p>
    <w:p w14:paraId="7AE9D1C3">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四、保证责任的终止 </w:t>
      </w:r>
    </w:p>
    <w:p w14:paraId="6F8577A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1．保证期间届满你方未向我方书面主张保证责任的，自保证期间届满次日起，我方保证责任自动终止。</w:t>
      </w:r>
    </w:p>
    <w:p w14:paraId="48D1590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2．我方按照本保函向你方履行了保证责任后，自我方向你方支付款项（支付款项从我方账户划出）之日起，保证责任终止。</w:t>
      </w:r>
    </w:p>
    <w:p w14:paraId="1F51E39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3．按照法律法规的规定或出现我方保证责任终止的其它情形的，我方在本保函项下的保证责任亦终止。</w:t>
      </w:r>
    </w:p>
    <w:p w14:paraId="195677F7">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五、免责条款 </w:t>
      </w:r>
    </w:p>
    <w:p w14:paraId="414B475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1．依照法律规定或你方与投标人的另行约定，全部或者部分免除投标人投标保证金义务时，我方亦免除相应的保证责任。</w:t>
      </w:r>
    </w:p>
    <w:p w14:paraId="6EBE858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2．因你方原因致使投标人发生本保函第一条第（一）款约定情形的，我方不承担保证责任。</w:t>
      </w:r>
    </w:p>
    <w:p w14:paraId="45F4B7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3．因不可抗力造成投标人发生本保函第一条约定情形的，我方不承担保证责任。</w:t>
      </w:r>
    </w:p>
    <w:p w14:paraId="5B15BCE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4．你方或其他有权机关对招标文件进行任何澄清或修改，加重我方保证责任的，我方对加重部分不承担保证责任，但该澄清或修改经我方事先书面同意的除外。 </w:t>
      </w:r>
    </w:p>
    <w:p w14:paraId="7518CAC4">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六、争议的解决</w:t>
      </w:r>
    </w:p>
    <w:p w14:paraId="6E7CBDB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因本保函发生的纠纷，由你我双方协商解决，协商不成的，通过诉讼程序解决，诉讼管辖地法院为________________法院。 </w:t>
      </w:r>
    </w:p>
    <w:p w14:paraId="6370C4AA">
      <w:pPr>
        <w:spacing w:line="360" w:lineRule="auto"/>
        <w:ind w:firstLine="422" w:firstLineChars="200"/>
        <w:rPr>
          <w:rFonts w:hint="eastAsia" w:ascii="黑体" w:hAnsi="宋体" w:eastAsia="黑体"/>
          <w:b/>
          <w:color w:val="auto"/>
          <w:szCs w:val="21"/>
          <w:highlight w:val="none"/>
        </w:rPr>
      </w:pPr>
      <w:r>
        <w:rPr>
          <w:rFonts w:hint="eastAsia" w:ascii="黑体" w:hAnsi="宋体" w:eastAsia="黑体"/>
          <w:b/>
          <w:color w:val="auto"/>
          <w:szCs w:val="21"/>
          <w:highlight w:val="none"/>
        </w:rPr>
        <w:t xml:space="preserve">七、保函的生效 </w:t>
      </w:r>
    </w:p>
    <w:p w14:paraId="6AAD26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本保函自我方加盖公章之日起生效。 </w:t>
      </w:r>
    </w:p>
    <w:p w14:paraId="6D56A242">
      <w:pPr>
        <w:spacing w:line="360" w:lineRule="auto"/>
        <w:rPr>
          <w:rFonts w:hint="eastAsia" w:ascii="宋体" w:hAnsi="宋体"/>
          <w:color w:val="auto"/>
          <w:szCs w:val="21"/>
          <w:highlight w:val="none"/>
        </w:rPr>
      </w:pPr>
    </w:p>
    <w:p w14:paraId="720FB355">
      <w:pPr>
        <w:spacing w:line="360" w:lineRule="auto"/>
        <w:rPr>
          <w:rFonts w:hint="eastAsia" w:ascii="宋体" w:hAnsi="宋体"/>
          <w:color w:val="auto"/>
          <w:szCs w:val="21"/>
          <w:highlight w:val="none"/>
        </w:rPr>
      </w:pPr>
    </w:p>
    <w:p w14:paraId="658ACB32">
      <w:pPr>
        <w:spacing w:line="360" w:lineRule="auto"/>
        <w:rPr>
          <w:rFonts w:hint="eastAsia" w:ascii="宋体" w:hAnsi="宋体"/>
          <w:color w:val="auto"/>
          <w:szCs w:val="21"/>
          <w:highlight w:val="none"/>
        </w:rPr>
      </w:pPr>
    </w:p>
    <w:p w14:paraId="3EDFCA6E">
      <w:pPr>
        <w:spacing w:line="360" w:lineRule="auto"/>
        <w:ind w:right="640" w:firstLine="2940" w:firstLineChars="1400"/>
        <w:rPr>
          <w:rFonts w:hint="eastAsia" w:ascii="宋体" w:hAnsi="宋体"/>
          <w:color w:val="auto"/>
          <w:szCs w:val="21"/>
          <w:highlight w:val="none"/>
        </w:rPr>
      </w:pPr>
      <w:r>
        <w:rPr>
          <w:rFonts w:hint="eastAsia" w:ascii="宋体" w:hAnsi="宋体"/>
          <w:color w:val="auto"/>
          <w:szCs w:val="21"/>
          <w:highlight w:val="none"/>
        </w:rPr>
        <w:t>担  保  人  名  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4CFEA3E">
      <w:pPr>
        <w:spacing w:line="360" w:lineRule="auto"/>
        <w:ind w:right="640" w:firstLine="2940" w:firstLineChars="1400"/>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（签字）</w:t>
      </w:r>
    </w:p>
    <w:p w14:paraId="0A847530">
      <w:pPr>
        <w:spacing w:line="360" w:lineRule="auto"/>
        <w:ind w:right="640" w:firstLine="2940" w:firstLineChars="1400"/>
        <w:rPr>
          <w:rFonts w:hint="eastAsia" w:ascii="宋体" w:hAnsi="宋体"/>
          <w:color w:val="auto"/>
          <w:szCs w:val="21"/>
          <w:highlight w:val="none"/>
          <w:u w:val="singl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14:paraId="6A710749">
      <w:pPr>
        <w:spacing w:line="360" w:lineRule="auto"/>
        <w:ind w:right="640" w:firstLine="2940" w:firstLineChars="1400"/>
        <w:rPr>
          <w:rFonts w:hint="eastAsia" w:ascii="宋体" w:hAnsi="宋体"/>
          <w:color w:val="auto"/>
          <w:szCs w:val="21"/>
          <w:highlight w:val="none"/>
          <w:u w:val="single"/>
        </w:rPr>
      </w:pPr>
      <w:r>
        <w:rPr>
          <w:rFonts w:hint="eastAsia" w:ascii="宋体" w:hAnsi="宋体"/>
          <w:color w:val="auto"/>
          <w:szCs w:val="21"/>
          <w:highlight w:val="none"/>
        </w:rPr>
        <w:t>邮 政 编 码：</w:t>
      </w:r>
      <w:r>
        <w:rPr>
          <w:rFonts w:hint="eastAsia" w:ascii="宋体" w:hAnsi="宋体"/>
          <w:color w:val="auto"/>
          <w:szCs w:val="21"/>
          <w:highlight w:val="none"/>
          <w:u w:val="single"/>
        </w:rPr>
        <w:t xml:space="preserve">                                 </w:t>
      </w:r>
    </w:p>
    <w:p w14:paraId="37F2788A">
      <w:pPr>
        <w:spacing w:line="360" w:lineRule="auto"/>
        <w:ind w:right="640" w:firstLine="2940" w:firstLineChars="1400"/>
        <w:rPr>
          <w:rFonts w:hint="eastAsia" w:ascii="宋体" w:hAnsi="宋体"/>
          <w:color w:val="auto"/>
          <w:szCs w:val="21"/>
          <w:highlight w:val="none"/>
          <w:u w:val="single"/>
        </w:rPr>
      </w:pPr>
      <w:r>
        <w:rPr>
          <w:rFonts w:hint="eastAsia" w:ascii="宋体" w:hAnsi="宋体"/>
          <w:color w:val="auto"/>
          <w:szCs w:val="21"/>
          <w:highlight w:val="none"/>
        </w:rPr>
        <w:t>电       话：</w:t>
      </w:r>
      <w:r>
        <w:rPr>
          <w:rFonts w:hint="eastAsia" w:ascii="宋体" w:hAnsi="宋体"/>
          <w:color w:val="auto"/>
          <w:szCs w:val="21"/>
          <w:highlight w:val="none"/>
          <w:u w:val="single"/>
        </w:rPr>
        <w:t xml:space="preserve">                                 </w:t>
      </w:r>
    </w:p>
    <w:p w14:paraId="3B796FA0">
      <w:pPr>
        <w:spacing w:line="360" w:lineRule="auto"/>
        <w:ind w:right="640" w:firstLine="3885" w:firstLineChars="1850"/>
        <w:rPr>
          <w:rFonts w:hint="eastAsia" w:ascii="宋体" w:hAnsi="宋体"/>
          <w:color w:val="auto"/>
          <w:szCs w:val="21"/>
          <w:highlight w:val="none"/>
        </w:rPr>
      </w:pPr>
    </w:p>
    <w:p w14:paraId="517C9291">
      <w:pPr>
        <w:spacing w:line="360" w:lineRule="auto"/>
        <w:ind w:right="640" w:firstLine="5460" w:firstLineChars="2600"/>
        <w:rPr>
          <w:rFonts w:hint="eastAsia" w:ascii="宋体" w:hAnsi="宋体"/>
          <w:color w:val="auto"/>
          <w:szCs w:val="21"/>
          <w:highlight w:val="none"/>
        </w:rPr>
      </w:pPr>
      <w:r>
        <w:rPr>
          <w:rFonts w:hint="eastAsia" w:ascii="宋体" w:hAnsi="宋体"/>
          <w:color w:val="auto"/>
          <w:szCs w:val="21"/>
          <w:highlight w:val="none"/>
        </w:rPr>
        <w:t>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CD15CBB">
      <w:pPr>
        <w:pStyle w:val="31"/>
        <w:spacing w:line="340" w:lineRule="exact"/>
        <w:ind w:firstLine="240" w:firstLineChars="100"/>
        <w:rPr>
          <w:rFonts w:hint="eastAsia" w:ascii="仿宋_GB2312" w:hAnsi="仿宋" w:eastAsia="仿宋_GB2312"/>
          <w:color w:val="auto"/>
          <w:sz w:val="24"/>
          <w:szCs w:val="24"/>
          <w:highlight w:val="none"/>
        </w:rPr>
      </w:pPr>
    </w:p>
    <w:p w14:paraId="693BCD89">
      <w:pPr>
        <w:pStyle w:val="31"/>
        <w:spacing w:line="340" w:lineRule="exact"/>
        <w:ind w:firstLine="240" w:firstLineChars="100"/>
        <w:rPr>
          <w:rFonts w:hint="eastAsia" w:ascii="仿宋_GB2312" w:hAnsi="仿宋" w:eastAsia="仿宋_GB2312"/>
          <w:color w:val="auto"/>
          <w:sz w:val="24"/>
          <w:szCs w:val="24"/>
          <w:highlight w:val="none"/>
        </w:rPr>
      </w:pPr>
    </w:p>
    <w:p w14:paraId="59F2B6A8">
      <w:pPr>
        <w:pStyle w:val="31"/>
        <w:spacing w:line="340" w:lineRule="exact"/>
        <w:ind w:firstLine="240" w:firstLineChars="100"/>
        <w:rPr>
          <w:rFonts w:hint="eastAsia" w:ascii="仿宋_GB2312" w:hAnsi="仿宋" w:eastAsia="仿宋_GB2312"/>
          <w:color w:val="auto"/>
          <w:sz w:val="24"/>
          <w:szCs w:val="24"/>
          <w:highlight w:val="none"/>
        </w:rPr>
      </w:pPr>
    </w:p>
    <w:p w14:paraId="73710FE8">
      <w:pPr>
        <w:pStyle w:val="31"/>
        <w:spacing w:line="340" w:lineRule="exact"/>
        <w:ind w:firstLine="240" w:firstLineChars="100"/>
        <w:rPr>
          <w:rFonts w:hint="eastAsia" w:ascii="仿宋_GB2312" w:hAnsi="仿宋" w:eastAsia="仿宋_GB2312"/>
          <w:color w:val="auto"/>
          <w:sz w:val="24"/>
          <w:szCs w:val="24"/>
          <w:highlight w:val="none"/>
        </w:rPr>
      </w:pPr>
    </w:p>
    <w:p w14:paraId="4A052CE6">
      <w:pPr>
        <w:pStyle w:val="31"/>
        <w:spacing w:line="340" w:lineRule="exact"/>
        <w:ind w:firstLine="240" w:firstLineChars="100"/>
        <w:rPr>
          <w:rFonts w:hint="eastAsia" w:ascii="仿宋_GB2312" w:hAnsi="仿宋" w:eastAsia="仿宋_GB2312"/>
          <w:color w:val="auto"/>
          <w:sz w:val="24"/>
          <w:szCs w:val="24"/>
          <w:highlight w:val="none"/>
        </w:rPr>
      </w:pPr>
    </w:p>
    <w:p w14:paraId="4A67320F">
      <w:pPr>
        <w:pStyle w:val="31"/>
        <w:spacing w:line="340" w:lineRule="exact"/>
        <w:ind w:firstLine="240" w:firstLineChars="100"/>
        <w:rPr>
          <w:rFonts w:hint="eastAsia" w:ascii="仿宋_GB2312" w:hAnsi="仿宋" w:eastAsia="仿宋_GB2312"/>
          <w:color w:val="auto"/>
          <w:sz w:val="24"/>
          <w:szCs w:val="24"/>
          <w:highlight w:val="none"/>
        </w:rPr>
      </w:pPr>
    </w:p>
    <w:p w14:paraId="3460B954">
      <w:pPr>
        <w:pStyle w:val="31"/>
        <w:spacing w:line="340" w:lineRule="exact"/>
        <w:ind w:firstLine="240" w:firstLineChars="100"/>
        <w:rPr>
          <w:rFonts w:hint="eastAsia" w:ascii="仿宋_GB2312" w:hAnsi="仿宋" w:eastAsia="仿宋_GB2312"/>
          <w:color w:val="auto"/>
          <w:sz w:val="24"/>
          <w:szCs w:val="24"/>
          <w:highlight w:val="none"/>
        </w:rPr>
      </w:pPr>
    </w:p>
    <w:p w14:paraId="04DD5492">
      <w:pPr>
        <w:pStyle w:val="31"/>
        <w:spacing w:line="340" w:lineRule="exact"/>
        <w:ind w:firstLine="240" w:firstLineChars="100"/>
        <w:rPr>
          <w:rFonts w:hint="eastAsia" w:ascii="仿宋_GB2312" w:hAnsi="仿宋" w:eastAsia="仿宋_GB2312"/>
          <w:color w:val="auto"/>
          <w:sz w:val="24"/>
          <w:szCs w:val="24"/>
          <w:highlight w:val="none"/>
        </w:rPr>
      </w:pPr>
    </w:p>
    <w:p w14:paraId="15C9E919">
      <w:pPr>
        <w:adjustRightInd w:val="0"/>
        <w:snapToGrid w:val="0"/>
        <w:spacing w:before="240" w:beforeLines="100"/>
        <w:rPr>
          <w:rFonts w:hint="eastAsia" w:ascii="仿宋_GB2312" w:hAnsi="宋体" w:eastAsia="仿宋_GB2312"/>
          <w:color w:val="auto"/>
          <w:szCs w:val="21"/>
          <w:highlight w:val="none"/>
        </w:rPr>
      </w:pPr>
    </w:p>
    <w:p w14:paraId="7567C9FF">
      <w:pPr>
        <w:pStyle w:val="5"/>
        <w:ind w:firstLine="0"/>
        <w:jc w:val="center"/>
        <w:rPr>
          <w:rFonts w:hint="eastAsia"/>
          <w:color w:val="auto"/>
          <w:sz w:val="32"/>
          <w:szCs w:val="32"/>
          <w:highlight w:val="none"/>
        </w:rPr>
      </w:pPr>
    </w:p>
    <w:p w14:paraId="045442E5">
      <w:pPr>
        <w:pStyle w:val="5"/>
        <w:ind w:firstLine="0"/>
        <w:jc w:val="center"/>
        <w:rPr>
          <w:rFonts w:hint="eastAsia"/>
          <w:color w:val="auto"/>
          <w:sz w:val="32"/>
          <w:szCs w:val="32"/>
          <w:highlight w:val="none"/>
        </w:rPr>
      </w:pPr>
    </w:p>
    <w:p w14:paraId="4C0142FC">
      <w:pPr>
        <w:pStyle w:val="5"/>
        <w:ind w:firstLine="0"/>
        <w:jc w:val="center"/>
        <w:rPr>
          <w:rFonts w:hint="eastAsia"/>
          <w:color w:val="auto"/>
          <w:sz w:val="32"/>
          <w:szCs w:val="32"/>
          <w:highlight w:val="none"/>
        </w:rPr>
      </w:pPr>
    </w:p>
    <w:p w14:paraId="273FB8B1">
      <w:pPr>
        <w:pStyle w:val="5"/>
        <w:ind w:firstLine="0"/>
        <w:jc w:val="center"/>
        <w:rPr>
          <w:rFonts w:hint="eastAsia"/>
          <w:color w:val="auto"/>
          <w:sz w:val="32"/>
          <w:szCs w:val="32"/>
          <w:highlight w:val="none"/>
        </w:rPr>
      </w:pPr>
      <w:r>
        <w:rPr>
          <w:rFonts w:hint="eastAsia"/>
          <w:color w:val="auto"/>
          <w:sz w:val="32"/>
          <w:szCs w:val="32"/>
          <w:highlight w:val="none"/>
        </w:rPr>
        <w:t>（商务、技术部分）</w:t>
      </w:r>
    </w:p>
    <w:p w14:paraId="0E5A5F6A">
      <w:pPr>
        <w:pStyle w:val="5"/>
        <w:rPr>
          <w:rFonts w:hint="eastAsia"/>
          <w:color w:val="auto"/>
          <w:sz w:val="28"/>
          <w:szCs w:val="28"/>
          <w:highlight w:val="none"/>
        </w:rPr>
      </w:pPr>
    </w:p>
    <w:p w14:paraId="337F8330">
      <w:pPr>
        <w:pStyle w:val="5"/>
        <w:rPr>
          <w:rFonts w:hint="eastAsia"/>
          <w:color w:val="auto"/>
          <w:sz w:val="28"/>
          <w:szCs w:val="28"/>
          <w:highlight w:val="none"/>
        </w:rPr>
      </w:pPr>
    </w:p>
    <w:p w14:paraId="340ED15D">
      <w:pPr>
        <w:pStyle w:val="5"/>
        <w:rPr>
          <w:rFonts w:hint="eastAsia"/>
          <w:color w:val="auto"/>
          <w:sz w:val="28"/>
          <w:szCs w:val="28"/>
          <w:highlight w:val="none"/>
        </w:rPr>
      </w:pPr>
    </w:p>
    <w:p w14:paraId="091F676A">
      <w:pPr>
        <w:pStyle w:val="5"/>
        <w:rPr>
          <w:rFonts w:hint="eastAsia"/>
          <w:color w:val="auto"/>
          <w:sz w:val="28"/>
          <w:szCs w:val="28"/>
          <w:highlight w:val="none"/>
        </w:rPr>
      </w:pPr>
    </w:p>
    <w:p w14:paraId="0C630E11">
      <w:pPr>
        <w:pStyle w:val="5"/>
        <w:rPr>
          <w:rFonts w:hint="eastAsia"/>
          <w:color w:val="auto"/>
          <w:sz w:val="28"/>
          <w:szCs w:val="28"/>
          <w:highlight w:val="none"/>
        </w:rPr>
      </w:pPr>
    </w:p>
    <w:p w14:paraId="567AD1A4">
      <w:pPr>
        <w:pStyle w:val="5"/>
        <w:rPr>
          <w:rFonts w:hint="eastAsia"/>
          <w:color w:val="auto"/>
          <w:sz w:val="28"/>
          <w:szCs w:val="28"/>
          <w:highlight w:val="none"/>
        </w:rPr>
      </w:pPr>
    </w:p>
    <w:p w14:paraId="1B4F2DA3">
      <w:pPr>
        <w:pStyle w:val="5"/>
        <w:rPr>
          <w:rFonts w:hint="eastAsia"/>
          <w:color w:val="auto"/>
          <w:sz w:val="28"/>
          <w:szCs w:val="28"/>
          <w:highlight w:val="none"/>
        </w:rPr>
      </w:pPr>
    </w:p>
    <w:p w14:paraId="708B8145">
      <w:pPr>
        <w:pStyle w:val="5"/>
        <w:spacing w:before="120" w:beforeLines="50"/>
        <w:ind w:firstLine="1630" w:firstLineChars="580"/>
        <w:rPr>
          <w:rFonts w:hint="eastAsia" w:ascii="宋体" w:hAnsi="宋体"/>
          <w:b/>
          <w:color w:val="auto"/>
          <w:sz w:val="28"/>
          <w:szCs w:val="28"/>
          <w:highlight w:val="none"/>
        </w:rPr>
      </w:pPr>
    </w:p>
    <w:p w14:paraId="2AE0104D">
      <w:pPr>
        <w:pStyle w:val="5"/>
        <w:spacing w:before="120" w:beforeLines="50"/>
        <w:ind w:firstLine="1630" w:firstLineChars="580"/>
        <w:rPr>
          <w:rFonts w:hint="eastAsia" w:ascii="宋体" w:hAnsi="宋体"/>
          <w:b/>
          <w:color w:val="auto"/>
          <w:sz w:val="28"/>
          <w:szCs w:val="28"/>
          <w:highlight w:val="none"/>
        </w:rPr>
      </w:pPr>
    </w:p>
    <w:p w14:paraId="57DE4554">
      <w:pPr>
        <w:pStyle w:val="5"/>
        <w:spacing w:before="120" w:beforeLines="50" w:after="120" w:afterLines="50"/>
        <w:ind w:firstLine="0"/>
        <w:jc w:val="center"/>
        <w:rPr>
          <w:rFonts w:hint="eastAsia"/>
          <w:b/>
          <w:color w:val="auto"/>
          <w:sz w:val="44"/>
          <w:szCs w:val="44"/>
          <w:highlight w:val="none"/>
        </w:rPr>
      </w:pPr>
    </w:p>
    <w:p w14:paraId="311F1909">
      <w:pPr>
        <w:pStyle w:val="5"/>
        <w:spacing w:before="120" w:beforeLines="50" w:after="120" w:afterLines="50"/>
        <w:ind w:firstLine="0"/>
        <w:jc w:val="center"/>
        <w:rPr>
          <w:rFonts w:hint="eastAsia"/>
          <w:b/>
          <w:color w:val="auto"/>
          <w:sz w:val="44"/>
          <w:szCs w:val="44"/>
          <w:highlight w:val="none"/>
        </w:rPr>
      </w:pPr>
    </w:p>
    <w:p w14:paraId="4FA878DE">
      <w:pPr>
        <w:rPr>
          <w:rFonts w:hint="eastAsia" w:ascii="微软雅黑" w:eastAsia="微软雅黑"/>
          <w:color w:val="auto"/>
          <w:sz w:val="44"/>
          <w:szCs w:val="44"/>
          <w:highlight w:val="none"/>
        </w:rPr>
      </w:pPr>
      <w:r>
        <w:rPr>
          <w:rFonts w:hint="eastAsia" w:ascii="微软雅黑" w:eastAsia="微软雅黑"/>
          <w:color w:val="auto"/>
          <w:sz w:val="44"/>
          <w:szCs w:val="44"/>
          <w:highlight w:val="none"/>
        </w:rPr>
        <w:br w:type="page"/>
      </w:r>
    </w:p>
    <w:p w14:paraId="09EFB614">
      <w:pPr>
        <w:pStyle w:val="5"/>
        <w:spacing w:before="120" w:beforeLines="50" w:after="120" w:afterLines="50"/>
        <w:ind w:firstLine="0"/>
        <w:jc w:val="center"/>
        <w:rPr>
          <w:rFonts w:hint="eastAsia" w:ascii="微软雅黑" w:eastAsia="微软雅黑"/>
          <w:color w:val="auto"/>
          <w:sz w:val="44"/>
          <w:szCs w:val="44"/>
          <w:highlight w:val="none"/>
        </w:rPr>
      </w:pPr>
      <w:r>
        <w:rPr>
          <w:rFonts w:hint="eastAsia" w:ascii="微软雅黑" w:eastAsia="微软雅黑"/>
          <w:color w:val="auto"/>
          <w:sz w:val="44"/>
          <w:szCs w:val="44"/>
          <w:highlight w:val="none"/>
        </w:rPr>
        <w:t>目  录</w:t>
      </w:r>
    </w:p>
    <w:p w14:paraId="380EE3DA">
      <w:pPr>
        <w:pStyle w:val="5"/>
        <w:spacing w:before="120" w:beforeLines="50" w:line="360" w:lineRule="auto"/>
        <w:ind w:firstLine="1392" w:firstLineChars="580"/>
        <w:rPr>
          <w:rFonts w:hint="eastAsia"/>
          <w:color w:val="auto"/>
          <w:sz w:val="24"/>
          <w:szCs w:val="24"/>
          <w:highlight w:val="none"/>
        </w:rPr>
      </w:pPr>
    </w:p>
    <w:bookmarkEnd w:id="156"/>
    <w:p w14:paraId="0FE8B860">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一、投标函 ……………………………………………………………页码</w:t>
      </w:r>
    </w:p>
    <w:p w14:paraId="2D2E61A6">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二、开标一览表 ………………………………………………………</w:t>
      </w:r>
    </w:p>
    <w:p w14:paraId="3657B0EE">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三、</w:t>
      </w:r>
      <w:r>
        <w:rPr>
          <w:rFonts w:hint="eastAsia" w:hAnsi="宋体"/>
          <w:bCs/>
          <w:color w:val="auto"/>
          <w:szCs w:val="21"/>
          <w:highlight w:val="none"/>
        </w:rPr>
        <w:t xml:space="preserve">货物（产品）分项报价表 </w:t>
      </w:r>
      <w:r>
        <w:rPr>
          <w:rFonts w:hint="eastAsia"/>
          <w:color w:val="auto"/>
          <w:szCs w:val="21"/>
          <w:highlight w:val="none"/>
        </w:rPr>
        <w:t>………………………………………</w:t>
      </w:r>
    </w:p>
    <w:p w14:paraId="5AC68956">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四、</w:t>
      </w:r>
      <w:r>
        <w:rPr>
          <w:rFonts w:hint="eastAsia" w:hAnsi="宋体"/>
          <w:bCs/>
          <w:color w:val="auto"/>
          <w:szCs w:val="21"/>
          <w:highlight w:val="none"/>
        </w:rPr>
        <w:t xml:space="preserve">备选产品配件报价表 </w:t>
      </w:r>
      <w:r>
        <w:rPr>
          <w:rFonts w:hint="eastAsia"/>
          <w:color w:val="auto"/>
          <w:szCs w:val="21"/>
          <w:highlight w:val="none"/>
        </w:rPr>
        <w:t>……………………………………………</w:t>
      </w:r>
    </w:p>
    <w:p w14:paraId="2D8AC212">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五、货物（产品）说明一览表</w:t>
      </w:r>
      <w:r>
        <w:rPr>
          <w:rFonts w:hint="eastAsia" w:hAnsi="宋体"/>
          <w:bCs/>
          <w:color w:val="auto"/>
          <w:szCs w:val="21"/>
          <w:highlight w:val="none"/>
        </w:rPr>
        <w:t xml:space="preserve"> </w:t>
      </w:r>
      <w:r>
        <w:rPr>
          <w:rFonts w:hint="eastAsia"/>
          <w:color w:val="auto"/>
          <w:szCs w:val="21"/>
          <w:highlight w:val="none"/>
        </w:rPr>
        <w:t>………………………………………</w:t>
      </w:r>
    </w:p>
    <w:p w14:paraId="05E5BBE4">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六、商务条款偏离表 …………………………………………………</w:t>
      </w:r>
    </w:p>
    <w:p w14:paraId="2941A95D">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七、承诺文件 …………………………………………………………</w:t>
      </w:r>
    </w:p>
    <w:p w14:paraId="7BFF4138">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八、售后服务文件 ……………………………………………………</w:t>
      </w:r>
    </w:p>
    <w:p w14:paraId="567B4934">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九、其他证明材料 ……………………………………………………</w:t>
      </w:r>
    </w:p>
    <w:p w14:paraId="17630C6A">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十、技术文件 …………………………………………………………</w:t>
      </w:r>
    </w:p>
    <w:p w14:paraId="1A787E88">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十一、技术参数偏离表</w:t>
      </w:r>
      <w:r>
        <w:rPr>
          <w:rFonts w:hint="eastAsia" w:hAnsi="宋体"/>
          <w:bCs/>
          <w:color w:val="auto"/>
          <w:kern w:val="0"/>
          <w:szCs w:val="21"/>
          <w:highlight w:val="none"/>
        </w:rPr>
        <w:t xml:space="preserve"> </w:t>
      </w:r>
      <w:r>
        <w:rPr>
          <w:rFonts w:hint="eastAsia"/>
          <w:color w:val="auto"/>
          <w:szCs w:val="21"/>
          <w:highlight w:val="none"/>
        </w:rPr>
        <w:t>………………………………………………</w:t>
      </w:r>
    </w:p>
    <w:p w14:paraId="4859FEC0">
      <w:pPr>
        <w:pStyle w:val="5"/>
        <w:spacing w:before="120" w:beforeLines="50" w:line="360" w:lineRule="auto"/>
        <w:ind w:firstLine="1218" w:firstLineChars="580"/>
        <w:rPr>
          <w:rFonts w:hint="eastAsia"/>
          <w:color w:val="auto"/>
          <w:szCs w:val="21"/>
          <w:highlight w:val="none"/>
        </w:rPr>
      </w:pPr>
      <w:r>
        <w:rPr>
          <w:rFonts w:hint="eastAsia"/>
          <w:color w:val="auto"/>
          <w:szCs w:val="21"/>
          <w:highlight w:val="none"/>
        </w:rPr>
        <w:t>十二、投标人认为有必要补充说明的事项……………………………</w:t>
      </w:r>
    </w:p>
    <w:p w14:paraId="7C763B10">
      <w:pPr>
        <w:pStyle w:val="5"/>
        <w:spacing w:before="120" w:beforeLines="50"/>
        <w:ind w:firstLine="1218" w:firstLineChars="580"/>
        <w:rPr>
          <w:rFonts w:hint="eastAsia"/>
          <w:color w:val="auto"/>
          <w:highlight w:val="none"/>
        </w:rPr>
      </w:pPr>
    </w:p>
    <w:p w14:paraId="345B57EF">
      <w:pPr>
        <w:pStyle w:val="5"/>
        <w:spacing w:before="120" w:beforeLines="50"/>
        <w:ind w:firstLine="1218" w:firstLineChars="580"/>
        <w:rPr>
          <w:rFonts w:hint="eastAsia"/>
          <w:color w:val="auto"/>
          <w:highlight w:val="none"/>
        </w:rPr>
      </w:pPr>
    </w:p>
    <w:p w14:paraId="2E155662">
      <w:pPr>
        <w:pStyle w:val="5"/>
        <w:spacing w:before="120" w:beforeLines="50"/>
        <w:ind w:firstLine="1218" w:firstLineChars="580"/>
        <w:rPr>
          <w:rFonts w:hint="eastAsia"/>
          <w:color w:val="auto"/>
          <w:highlight w:val="none"/>
        </w:rPr>
      </w:pPr>
    </w:p>
    <w:p w14:paraId="04D2E0F7">
      <w:pPr>
        <w:pStyle w:val="5"/>
        <w:spacing w:before="120" w:beforeLines="50"/>
        <w:ind w:firstLine="1218" w:firstLineChars="580"/>
        <w:rPr>
          <w:rFonts w:hint="eastAsia"/>
          <w:color w:val="auto"/>
          <w:highlight w:val="none"/>
        </w:rPr>
      </w:pPr>
    </w:p>
    <w:p w14:paraId="19927610">
      <w:pPr>
        <w:pStyle w:val="5"/>
        <w:spacing w:before="120" w:beforeLines="50"/>
        <w:ind w:firstLine="1218" w:firstLineChars="580"/>
        <w:rPr>
          <w:rFonts w:hint="eastAsia"/>
          <w:color w:val="auto"/>
          <w:highlight w:val="none"/>
        </w:rPr>
      </w:pPr>
    </w:p>
    <w:p w14:paraId="01D79775">
      <w:pPr>
        <w:pStyle w:val="5"/>
        <w:spacing w:before="120" w:beforeLines="50"/>
        <w:ind w:firstLine="1218" w:firstLineChars="580"/>
        <w:rPr>
          <w:rFonts w:hint="eastAsia"/>
          <w:color w:val="auto"/>
          <w:highlight w:val="none"/>
        </w:rPr>
      </w:pPr>
    </w:p>
    <w:p w14:paraId="31D20A38">
      <w:pPr>
        <w:pStyle w:val="5"/>
        <w:spacing w:before="120" w:beforeLines="50"/>
        <w:ind w:firstLine="1218" w:firstLineChars="580"/>
        <w:rPr>
          <w:rFonts w:hint="eastAsia"/>
          <w:color w:val="auto"/>
          <w:highlight w:val="none"/>
        </w:rPr>
      </w:pPr>
    </w:p>
    <w:p w14:paraId="610D3E43">
      <w:pPr>
        <w:pStyle w:val="5"/>
        <w:spacing w:before="120" w:beforeLines="50"/>
        <w:ind w:firstLine="1218" w:firstLineChars="580"/>
        <w:rPr>
          <w:rFonts w:hint="eastAsia"/>
          <w:color w:val="auto"/>
          <w:highlight w:val="none"/>
        </w:rPr>
      </w:pPr>
    </w:p>
    <w:p w14:paraId="139A090D">
      <w:pPr>
        <w:pStyle w:val="5"/>
        <w:spacing w:before="120" w:beforeLines="50"/>
        <w:ind w:firstLine="1218" w:firstLineChars="580"/>
        <w:rPr>
          <w:rFonts w:hint="eastAsia"/>
          <w:color w:val="auto"/>
          <w:highlight w:val="none"/>
        </w:rPr>
      </w:pPr>
    </w:p>
    <w:p w14:paraId="176159A3">
      <w:pPr>
        <w:pStyle w:val="5"/>
        <w:spacing w:before="120" w:beforeLines="50"/>
        <w:ind w:firstLine="1218" w:firstLineChars="580"/>
        <w:rPr>
          <w:rFonts w:hint="eastAsia"/>
          <w:color w:val="auto"/>
          <w:highlight w:val="none"/>
        </w:rPr>
      </w:pPr>
    </w:p>
    <w:p w14:paraId="3F87805E">
      <w:pPr>
        <w:pStyle w:val="5"/>
        <w:spacing w:before="120" w:beforeLines="50"/>
        <w:ind w:firstLine="1218" w:firstLineChars="580"/>
        <w:rPr>
          <w:rFonts w:hint="eastAsia"/>
          <w:color w:val="auto"/>
          <w:highlight w:val="none"/>
        </w:rPr>
      </w:pPr>
    </w:p>
    <w:p w14:paraId="5C33BDF4">
      <w:pPr>
        <w:pStyle w:val="5"/>
        <w:spacing w:before="120" w:beforeLines="50"/>
        <w:ind w:firstLine="1218" w:firstLineChars="580"/>
        <w:rPr>
          <w:rFonts w:hint="eastAsia"/>
          <w:color w:val="auto"/>
          <w:highlight w:val="none"/>
        </w:rPr>
      </w:pPr>
    </w:p>
    <w:p w14:paraId="541AD160">
      <w:pPr>
        <w:pStyle w:val="5"/>
        <w:spacing w:before="120" w:beforeLines="50"/>
        <w:ind w:firstLine="1218" w:firstLineChars="580"/>
        <w:rPr>
          <w:rFonts w:hint="eastAsia"/>
          <w:color w:val="auto"/>
          <w:highlight w:val="none"/>
        </w:rPr>
      </w:pPr>
    </w:p>
    <w:p w14:paraId="7A8E7C75">
      <w:pPr>
        <w:pStyle w:val="5"/>
        <w:spacing w:before="120" w:beforeLines="50"/>
        <w:ind w:firstLine="1218" w:firstLineChars="580"/>
        <w:rPr>
          <w:rFonts w:hint="eastAsia"/>
          <w:color w:val="auto"/>
          <w:highlight w:val="none"/>
        </w:rPr>
      </w:pPr>
    </w:p>
    <w:p w14:paraId="7BA04533">
      <w:pPr>
        <w:pStyle w:val="5"/>
        <w:spacing w:before="120" w:beforeLines="50"/>
        <w:ind w:firstLine="1218" w:firstLineChars="580"/>
        <w:rPr>
          <w:rFonts w:hint="eastAsia"/>
          <w:color w:val="auto"/>
          <w:highlight w:val="none"/>
        </w:rPr>
      </w:pPr>
    </w:p>
    <w:p w14:paraId="09E31735">
      <w:pPr>
        <w:pStyle w:val="5"/>
        <w:spacing w:before="120" w:beforeLines="50"/>
        <w:ind w:firstLine="1218" w:firstLineChars="580"/>
        <w:rPr>
          <w:rFonts w:hint="eastAsia"/>
          <w:color w:val="auto"/>
          <w:highlight w:val="none"/>
        </w:rPr>
      </w:pPr>
    </w:p>
    <w:p w14:paraId="17533D15">
      <w:pPr>
        <w:pStyle w:val="13"/>
        <w:numPr>
          <w:ilvl w:val="0"/>
          <w:numId w:val="4"/>
        </w:numPr>
        <w:spacing w:before="240" w:beforeLines="100" w:after="240" w:afterLines="100" w:line="360" w:lineRule="auto"/>
        <w:ind w:firstLine="0"/>
        <w:jc w:val="center"/>
        <w:rPr>
          <w:rFonts w:hint="eastAsia" w:ascii="宋体" w:hAnsi="宋体"/>
          <w:b/>
          <w:color w:val="auto"/>
          <w:sz w:val="36"/>
          <w:szCs w:val="36"/>
          <w:highlight w:val="none"/>
        </w:rPr>
      </w:pPr>
      <w:r>
        <w:rPr>
          <w:rFonts w:hint="eastAsia" w:ascii="宋体" w:hAnsi="宋体"/>
          <w:b/>
          <w:color w:val="auto"/>
          <w:sz w:val="36"/>
          <w:szCs w:val="36"/>
          <w:highlight w:val="none"/>
        </w:rPr>
        <w:t>投 标 函</w:t>
      </w:r>
    </w:p>
    <w:p w14:paraId="3F0F13C6">
      <w:pPr>
        <w:pStyle w:val="13"/>
        <w:spacing w:before="240" w:beforeLines="100" w:after="240" w:afterLines="100" w:line="300" w:lineRule="atLeast"/>
        <w:ind w:firstLine="0"/>
        <w:rPr>
          <w:rFonts w:hint="eastAsia" w:ascii="宋体" w:hAnsi="宋体"/>
          <w:bCs/>
          <w:color w:val="auto"/>
          <w:sz w:val="21"/>
          <w:szCs w:val="21"/>
          <w:highlight w:val="none"/>
        </w:rPr>
      </w:pPr>
      <w:r>
        <w:rPr>
          <w:rFonts w:hint="eastAsia" w:ascii="宋体" w:hAnsi="宋体"/>
          <w:bCs/>
          <w:color w:val="auto"/>
          <w:sz w:val="21"/>
          <w:szCs w:val="21"/>
          <w:highlight w:val="none"/>
          <w:lang w:eastAsia="zh-CN"/>
        </w:rPr>
        <w:t>新疆华域建设工程项目管理咨询有限公司</w:t>
      </w:r>
      <w:r>
        <w:rPr>
          <w:rFonts w:hint="eastAsia" w:ascii="宋体" w:hAnsi="宋体"/>
          <w:bCs/>
          <w:color w:val="auto"/>
          <w:sz w:val="21"/>
          <w:szCs w:val="21"/>
          <w:highlight w:val="none"/>
        </w:rPr>
        <w:t>：</w:t>
      </w:r>
    </w:p>
    <w:p w14:paraId="54D8274B">
      <w:pPr>
        <w:pStyle w:val="13"/>
        <w:spacing w:line="300" w:lineRule="atLeas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我方已仔细研究了</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项目名称)的招标文件（采购项目编号：      ）的全部内容，知悉参加投标的风险，我方承诺接受招标文件的全部条款且无任何异议，</w:t>
      </w:r>
      <w:r>
        <w:rPr>
          <w:rFonts w:hint="eastAsia" w:ascii="宋体" w:hAnsi="宋体"/>
          <w:bCs/>
          <w:color w:val="auto"/>
          <w:sz w:val="21"/>
          <w:szCs w:val="21"/>
          <w:highlight w:val="none"/>
        </w:rPr>
        <w:t>决定参加贵单位组织的本项目招标。</w:t>
      </w:r>
    </w:p>
    <w:p w14:paraId="29587852">
      <w:pPr>
        <w:pStyle w:val="12"/>
        <w:adjustRightInd w:val="0"/>
        <w:snapToGrid w:val="0"/>
        <w:spacing w:line="300" w:lineRule="atLeast"/>
        <w:ind w:firstLine="420" w:firstLineChars="200"/>
        <w:rPr>
          <w:rFonts w:hint="eastAsia" w:hAnsi="宋体"/>
          <w:color w:val="auto"/>
          <w:highlight w:val="none"/>
        </w:rPr>
      </w:pPr>
      <w:r>
        <w:rPr>
          <w:rFonts w:hint="eastAsia" w:hAnsi="宋体"/>
          <w:color w:val="auto"/>
          <w:highlight w:val="none"/>
          <w:lang w:eastAsia="zh-CN"/>
        </w:rPr>
        <w:t>一</w:t>
      </w:r>
      <w:r>
        <w:rPr>
          <w:rFonts w:hint="eastAsia" w:hAnsi="宋体"/>
          <w:color w:val="auto"/>
          <w:highlight w:val="none"/>
        </w:rPr>
        <w:t>、我方的投标总报价为人民币（大写）</w:t>
      </w:r>
      <w:r>
        <w:rPr>
          <w:rFonts w:hint="eastAsia" w:hAnsi="宋体"/>
          <w:color w:val="auto"/>
          <w:highlight w:val="none"/>
          <w:u w:val="single"/>
        </w:rPr>
        <w:t xml:space="preserve">              </w:t>
      </w:r>
      <w:r>
        <w:rPr>
          <w:rFonts w:hint="eastAsia" w:hAnsi="宋体"/>
          <w:color w:val="auto"/>
          <w:highlight w:val="none"/>
        </w:rPr>
        <w:t xml:space="preserve"> 元 （￥</w:t>
      </w:r>
      <w:r>
        <w:rPr>
          <w:rFonts w:hint="eastAsia" w:hAnsi="宋体"/>
          <w:color w:val="auto"/>
          <w:highlight w:val="none"/>
          <w:u w:val="single"/>
        </w:rPr>
        <w:t xml:space="preserve">       </w:t>
      </w:r>
      <w:r>
        <w:rPr>
          <w:rFonts w:hint="eastAsia" w:hAnsi="宋体"/>
          <w:color w:val="auto"/>
          <w:highlight w:val="none"/>
        </w:rPr>
        <w:t>）；合同履行期限为</w:t>
      </w:r>
      <w:r>
        <w:rPr>
          <w:rFonts w:hint="eastAsia" w:hAnsi="宋体"/>
          <w:bCs/>
          <w:color w:val="auto"/>
          <w:highlight w:val="none"/>
          <w:u w:val="single"/>
        </w:rPr>
        <w:t xml:space="preserve">         </w:t>
      </w:r>
      <w:r>
        <w:rPr>
          <w:rFonts w:hint="eastAsia" w:hAnsi="宋体"/>
          <w:bCs/>
          <w:color w:val="auto"/>
          <w:highlight w:val="none"/>
          <w:u w:val="none"/>
          <w:lang w:val="en-US" w:eastAsia="zh-CN"/>
        </w:rPr>
        <w:t>日历</w:t>
      </w:r>
      <w:r>
        <w:rPr>
          <w:rFonts w:hint="eastAsia" w:hAnsi="宋体"/>
          <w:bCs/>
          <w:color w:val="auto"/>
          <w:highlight w:val="none"/>
          <w:u w:val="none"/>
        </w:rPr>
        <w:t>日</w:t>
      </w:r>
      <w:r>
        <w:rPr>
          <w:rFonts w:hint="eastAsia" w:hAnsi="宋体"/>
          <w:bCs/>
          <w:color w:val="auto"/>
          <w:highlight w:val="none"/>
        </w:rPr>
        <w:t>,</w:t>
      </w:r>
      <w:r>
        <w:rPr>
          <w:rFonts w:hint="eastAsia"/>
          <w:color w:val="auto"/>
          <w:highlight w:val="none"/>
        </w:rPr>
        <w:t xml:space="preserve"> </w:t>
      </w:r>
      <w:r>
        <w:rPr>
          <w:rFonts w:hint="eastAsia" w:hAnsi="宋体"/>
          <w:color w:val="auto"/>
          <w:highlight w:val="none"/>
        </w:rPr>
        <w:t>投标有效期为</w:t>
      </w:r>
      <w:r>
        <w:rPr>
          <w:rFonts w:hint="eastAsia"/>
          <w:color w:val="auto"/>
          <w:highlight w:val="none"/>
          <w:lang w:val="zh-CN"/>
        </w:rPr>
        <w:t>投标截止日起90日历</w:t>
      </w:r>
      <w:r>
        <w:rPr>
          <w:rFonts w:hint="eastAsia"/>
          <w:color w:val="auto"/>
          <w:highlight w:val="none"/>
        </w:rPr>
        <w:t>日。</w:t>
      </w:r>
    </w:p>
    <w:p w14:paraId="6A3569B7">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lang w:eastAsia="zh-CN"/>
        </w:rPr>
        <w:t>二</w:t>
      </w:r>
      <w:r>
        <w:rPr>
          <w:rFonts w:hint="eastAsia" w:ascii="宋体" w:hAnsi="宋体"/>
          <w:bCs/>
          <w:color w:val="auto"/>
          <w:sz w:val="21"/>
          <w:szCs w:val="21"/>
          <w:highlight w:val="none"/>
        </w:rPr>
        <w:t>、我方承诺承诺除商务和技术偏差表列出的偏差外，我方响应招标文件的全部要求。</w:t>
      </w:r>
    </w:p>
    <w:p w14:paraId="3D402DAC">
      <w:pPr>
        <w:pStyle w:val="12"/>
        <w:adjustRightInd w:val="0"/>
        <w:snapToGrid w:val="0"/>
        <w:spacing w:line="300" w:lineRule="atLeast"/>
        <w:ind w:firstLine="420" w:firstLineChars="200"/>
        <w:rPr>
          <w:rFonts w:hint="eastAsia" w:hAnsi="宋体"/>
          <w:color w:val="auto"/>
          <w:highlight w:val="none"/>
        </w:rPr>
      </w:pPr>
      <w:r>
        <w:rPr>
          <w:rFonts w:hint="eastAsia" w:hAnsi="宋体"/>
          <w:color w:val="auto"/>
          <w:highlight w:val="none"/>
          <w:lang w:eastAsia="zh-CN"/>
        </w:rPr>
        <w:t>三</w:t>
      </w:r>
      <w:r>
        <w:rPr>
          <w:rFonts w:hint="eastAsia" w:hAnsi="宋体"/>
          <w:color w:val="auto"/>
          <w:highlight w:val="none"/>
        </w:rPr>
        <w:t>、我方愿意向贵方提供任何与本项采购有关的样品、数据、情况和技术资料。若贵方需要，我方愿意提供我方作出的一切承诺的证明材料。</w:t>
      </w:r>
    </w:p>
    <w:p w14:paraId="18874919">
      <w:pPr>
        <w:pStyle w:val="13"/>
        <w:spacing w:line="300" w:lineRule="atLeast"/>
        <w:ind w:firstLine="420" w:firstLineChars="200"/>
        <w:rPr>
          <w:rFonts w:hint="eastAsia" w:ascii="宋体" w:hAnsi="宋体"/>
          <w:bCs/>
          <w:color w:val="auto"/>
          <w:sz w:val="21"/>
          <w:szCs w:val="21"/>
          <w:highlight w:val="none"/>
        </w:rPr>
      </w:pPr>
      <w:r>
        <w:rPr>
          <w:rFonts w:hint="eastAsia" w:ascii="宋体" w:hAnsi="宋体"/>
          <w:color w:val="auto"/>
          <w:sz w:val="21"/>
          <w:szCs w:val="21"/>
          <w:highlight w:val="none"/>
          <w:lang w:eastAsia="zh-CN"/>
        </w:rPr>
        <w:t>四</w:t>
      </w:r>
      <w:r>
        <w:rPr>
          <w:rFonts w:hint="eastAsia" w:ascii="宋体" w:hAnsi="宋体"/>
          <w:color w:val="auto"/>
          <w:sz w:val="21"/>
          <w:szCs w:val="21"/>
          <w:highlight w:val="none"/>
        </w:rPr>
        <w:t>、</w:t>
      </w:r>
      <w:r>
        <w:rPr>
          <w:rFonts w:hint="eastAsia" w:ascii="宋体" w:hAnsi="宋体"/>
          <w:bCs/>
          <w:color w:val="auto"/>
          <w:sz w:val="21"/>
          <w:szCs w:val="21"/>
          <w:highlight w:val="none"/>
        </w:rPr>
        <w:t>我方承诺在招标文件规定的投标有效期内不撤销投标文件。</w:t>
      </w:r>
    </w:p>
    <w:p w14:paraId="232E48C0">
      <w:pPr>
        <w:pStyle w:val="12"/>
        <w:adjustRightInd w:val="0"/>
        <w:snapToGrid w:val="0"/>
        <w:spacing w:line="300" w:lineRule="atLeast"/>
        <w:ind w:firstLine="420" w:firstLineChars="200"/>
        <w:rPr>
          <w:rFonts w:hint="eastAsia" w:hAnsi="宋体"/>
          <w:color w:val="auto"/>
          <w:highlight w:val="none"/>
        </w:rPr>
      </w:pPr>
      <w:r>
        <w:rPr>
          <w:rFonts w:hint="eastAsia" w:hAnsi="宋体"/>
          <w:color w:val="auto"/>
          <w:highlight w:val="none"/>
          <w:lang w:eastAsia="zh-CN"/>
        </w:rPr>
        <w:t>五</w:t>
      </w:r>
      <w:r>
        <w:rPr>
          <w:rFonts w:hint="eastAsia" w:hAnsi="宋体"/>
          <w:color w:val="auto"/>
          <w:highlight w:val="none"/>
        </w:rPr>
        <w:t>、我方承诺遵守《中华人民共和国政府采购法》及其实施条例的有关规定，保证在获得中标资格后：</w:t>
      </w:r>
    </w:p>
    <w:p w14:paraId="42BFD175">
      <w:pPr>
        <w:pStyle w:val="13"/>
        <w:spacing w:line="300" w:lineRule="atLeas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1.在收到中标通知书后，在中标通知书规定的期限内与采购人签订合同；</w:t>
      </w:r>
    </w:p>
    <w:p w14:paraId="2566DA7C">
      <w:pPr>
        <w:pStyle w:val="13"/>
        <w:spacing w:line="300" w:lineRule="atLeas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2.在签订合同时不向采购人提出附加条件；</w:t>
      </w:r>
    </w:p>
    <w:p w14:paraId="59489317">
      <w:pPr>
        <w:pStyle w:val="13"/>
        <w:spacing w:line="300" w:lineRule="atLeast"/>
        <w:ind w:firstLine="420" w:firstLineChars="200"/>
        <w:rPr>
          <w:rFonts w:hint="eastAsia" w:ascii="宋体" w:hAnsi="宋体"/>
          <w:bCs/>
          <w:color w:val="auto"/>
          <w:sz w:val="21"/>
          <w:szCs w:val="21"/>
          <w:highlight w:val="none"/>
        </w:rPr>
      </w:pPr>
      <w:r>
        <w:rPr>
          <w:rFonts w:hint="eastAsia" w:ascii="宋体" w:hAnsi="宋体"/>
          <w:color w:val="auto"/>
          <w:sz w:val="21"/>
          <w:szCs w:val="21"/>
          <w:highlight w:val="none"/>
        </w:rPr>
        <w:t>3.在合同规定期限内完成合同规定的全部义务；</w:t>
      </w:r>
      <w:r>
        <w:rPr>
          <w:rFonts w:hint="eastAsia" w:ascii="宋体" w:hAnsi="宋体"/>
          <w:bCs/>
          <w:color w:val="auto"/>
          <w:sz w:val="21"/>
          <w:szCs w:val="21"/>
          <w:highlight w:val="none"/>
        </w:rPr>
        <w:t xml:space="preserve"> </w:t>
      </w:r>
    </w:p>
    <w:p w14:paraId="61E5E639">
      <w:pPr>
        <w:pStyle w:val="12"/>
        <w:adjustRightInd w:val="0"/>
        <w:snapToGrid w:val="0"/>
        <w:spacing w:line="300" w:lineRule="atLeast"/>
        <w:ind w:firstLine="420" w:firstLineChars="200"/>
        <w:rPr>
          <w:rFonts w:hint="eastAsia" w:hAnsi="宋体"/>
          <w:bCs/>
          <w:color w:val="auto"/>
          <w:highlight w:val="none"/>
        </w:rPr>
      </w:pPr>
      <w:r>
        <w:rPr>
          <w:rFonts w:hint="eastAsia" w:hAnsi="宋体"/>
          <w:color w:val="auto"/>
          <w:highlight w:val="none"/>
        </w:rPr>
        <w:t>4.</w:t>
      </w:r>
      <w:r>
        <w:rPr>
          <w:rFonts w:hint="eastAsia" w:hAnsi="宋体"/>
          <w:bCs/>
          <w:color w:val="auto"/>
          <w:highlight w:val="none"/>
        </w:rPr>
        <w:t>按照招标文件规定和标准向贵方交纳招标代理服务费；</w:t>
      </w:r>
    </w:p>
    <w:p w14:paraId="5541C61F">
      <w:pPr>
        <w:pStyle w:val="12"/>
        <w:adjustRightInd w:val="0"/>
        <w:snapToGrid w:val="0"/>
        <w:spacing w:line="300" w:lineRule="atLeast"/>
        <w:ind w:firstLine="420" w:firstLineChars="200"/>
        <w:rPr>
          <w:rFonts w:hint="eastAsia" w:hAnsi="宋体"/>
          <w:color w:val="auto"/>
          <w:highlight w:val="none"/>
        </w:rPr>
      </w:pPr>
      <w:r>
        <w:rPr>
          <w:rFonts w:hint="eastAsia" w:hAnsi="宋体"/>
          <w:color w:val="auto"/>
          <w:highlight w:val="none"/>
        </w:rPr>
        <w:t>5.按照招标文件规定提交履约保证金。</w:t>
      </w:r>
    </w:p>
    <w:p w14:paraId="060A979A">
      <w:pPr>
        <w:pStyle w:val="12"/>
        <w:adjustRightInd w:val="0"/>
        <w:snapToGrid w:val="0"/>
        <w:spacing w:line="300" w:lineRule="atLeast"/>
        <w:ind w:firstLine="420" w:firstLineChars="200"/>
        <w:rPr>
          <w:rFonts w:hint="eastAsia" w:hAnsi="宋体"/>
          <w:color w:val="auto"/>
          <w:highlight w:val="none"/>
        </w:rPr>
      </w:pPr>
      <w:r>
        <w:rPr>
          <w:rFonts w:hint="eastAsia" w:hAnsi="宋体"/>
          <w:color w:val="auto"/>
          <w:highlight w:val="none"/>
          <w:lang w:eastAsia="zh-CN"/>
        </w:rPr>
        <w:t>六</w:t>
      </w:r>
      <w:r>
        <w:rPr>
          <w:rFonts w:hint="eastAsia" w:hAnsi="宋体"/>
          <w:color w:val="auto"/>
          <w:highlight w:val="none"/>
        </w:rPr>
        <w:t>、我方完全理解并同意招标文件中有关不退还投标保证金条款所规定的情形。</w:t>
      </w:r>
    </w:p>
    <w:p w14:paraId="0362E281">
      <w:pPr>
        <w:pStyle w:val="13"/>
        <w:spacing w:line="300" w:lineRule="atLeast"/>
        <w:ind w:firstLine="420" w:firstLineChars="200"/>
        <w:rPr>
          <w:rFonts w:hint="eastAsia" w:ascii="宋体" w:hAnsi="宋体"/>
          <w:bCs/>
          <w:color w:val="auto"/>
          <w:sz w:val="21"/>
          <w:szCs w:val="21"/>
          <w:highlight w:val="none"/>
        </w:rPr>
      </w:pPr>
      <w:r>
        <w:rPr>
          <w:rFonts w:hint="eastAsia" w:ascii="宋体" w:hAnsi="宋体"/>
          <w:color w:val="auto"/>
          <w:sz w:val="21"/>
          <w:szCs w:val="21"/>
          <w:highlight w:val="none"/>
          <w:lang w:eastAsia="zh-CN"/>
        </w:rPr>
        <w:t>七</w:t>
      </w:r>
      <w:r>
        <w:rPr>
          <w:rFonts w:hint="eastAsia" w:ascii="宋体" w:hAnsi="宋体"/>
          <w:color w:val="auto"/>
          <w:sz w:val="21"/>
          <w:szCs w:val="21"/>
          <w:highlight w:val="none"/>
        </w:rPr>
        <w:t>、</w:t>
      </w:r>
      <w:r>
        <w:rPr>
          <w:rFonts w:hint="eastAsia" w:ascii="宋体" w:hAnsi="宋体"/>
          <w:bCs/>
          <w:color w:val="auto"/>
          <w:sz w:val="21"/>
          <w:szCs w:val="21"/>
          <w:highlight w:val="none"/>
        </w:rPr>
        <w:t>我方完全理解最低报价不是中标的唯一条件，并尊重评标委员会的评审结论和中标结果。</w:t>
      </w:r>
    </w:p>
    <w:p w14:paraId="5B4A55A7">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lang w:eastAsia="zh-CN"/>
        </w:rPr>
        <w:t>八</w:t>
      </w:r>
      <w:r>
        <w:rPr>
          <w:rFonts w:hint="eastAsia" w:ascii="宋体" w:hAnsi="宋体"/>
          <w:bCs/>
          <w:color w:val="auto"/>
          <w:sz w:val="21"/>
          <w:szCs w:val="21"/>
          <w:highlight w:val="none"/>
        </w:rPr>
        <w:t>、</w:t>
      </w:r>
      <w:r>
        <w:rPr>
          <w:rFonts w:hint="eastAsia" w:hAnsi="宋体"/>
          <w:color w:val="auto"/>
          <w:sz w:val="21"/>
          <w:szCs w:val="21"/>
          <w:highlight w:val="none"/>
        </w:rPr>
        <w:t>我方在此声明，所递交的投标文件及有关资料内容完整、真实和准确，且不存在第二章“投标人须知”第</w:t>
      </w:r>
      <w:r>
        <w:rPr>
          <w:rFonts w:hint="eastAsia" w:ascii="宋体" w:hAnsi="宋体"/>
          <w:color w:val="auto"/>
          <w:sz w:val="21"/>
          <w:szCs w:val="21"/>
          <w:highlight w:val="none"/>
        </w:rPr>
        <w:t>1.3.2</w:t>
      </w:r>
      <w:r>
        <w:rPr>
          <w:rFonts w:hint="eastAsia" w:hAnsi="宋体"/>
          <w:color w:val="auto"/>
          <w:sz w:val="21"/>
          <w:szCs w:val="21"/>
          <w:highlight w:val="none"/>
        </w:rPr>
        <w:t>条款规定的任何一种情形。否则，愿承担《中华人民共和国政府采购法》</w:t>
      </w:r>
      <w:r>
        <w:rPr>
          <w:rFonts w:hint="eastAsia" w:hAnsi="宋体"/>
          <w:bCs/>
          <w:color w:val="auto"/>
          <w:sz w:val="21"/>
          <w:szCs w:val="21"/>
          <w:highlight w:val="none"/>
        </w:rPr>
        <w:t>第七十七条规定的法律责任。</w:t>
      </w:r>
    </w:p>
    <w:p w14:paraId="5BF3182B">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lang w:eastAsia="zh-CN"/>
        </w:rPr>
        <w:t>九</w:t>
      </w:r>
      <w:r>
        <w:rPr>
          <w:rFonts w:hint="eastAsia" w:ascii="宋体" w:hAnsi="宋体"/>
          <w:bCs/>
          <w:color w:val="auto"/>
          <w:sz w:val="21"/>
          <w:szCs w:val="21"/>
          <w:highlight w:val="none"/>
        </w:rPr>
        <w:t>、</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（其他补充说明）。</w:t>
      </w:r>
    </w:p>
    <w:p w14:paraId="1CD4903A">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十、有关本项目的所有函电，请按下列地址联系：</w:t>
      </w:r>
    </w:p>
    <w:p w14:paraId="4F11B53F">
      <w:pPr>
        <w:pStyle w:val="13"/>
        <w:spacing w:line="300" w:lineRule="atLeast"/>
        <w:ind w:firstLine="0"/>
        <w:rPr>
          <w:rFonts w:hint="eastAsia" w:ascii="宋体" w:hAnsi="宋体"/>
          <w:bCs/>
          <w:color w:val="auto"/>
          <w:sz w:val="21"/>
          <w:szCs w:val="21"/>
          <w:highlight w:val="none"/>
        </w:rPr>
      </w:pPr>
    </w:p>
    <w:p w14:paraId="0EE77552">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投 标 人：</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（盖单位章）</w:t>
      </w:r>
    </w:p>
    <w:p w14:paraId="28541403">
      <w:pPr>
        <w:pStyle w:val="13"/>
        <w:spacing w:line="300" w:lineRule="atLeast"/>
        <w:ind w:firstLine="420" w:firstLineChars="200"/>
        <w:rPr>
          <w:rFonts w:hint="eastAsia" w:ascii="宋体" w:hAnsi="宋体"/>
          <w:bCs/>
          <w:color w:val="auto"/>
          <w:sz w:val="21"/>
          <w:szCs w:val="21"/>
          <w:highlight w:val="none"/>
        </w:rPr>
      </w:pPr>
    </w:p>
    <w:p w14:paraId="0942073C">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法定代表人或委托代理人：</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（签字）</w:t>
      </w:r>
    </w:p>
    <w:p w14:paraId="6EE0CB27">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通讯地址：</w:t>
      </w:r>
    </w:p>
    <w:p w14:paraId="110AABA6">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邮政编码：</w:t>
      </w:r>
    </w:p>
    <w:p w14:paraId="06E55F7A">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联系电话：</w:t>
      </w:r>
    </w:p>
    <w:p w14:paraId="6477885B">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传    真：</w:t>
      </w:r>
    </w:p>
    <w:p w14:paraId="3690FD55">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电子邮件：</w:t>
      </w:r>
    </w:p>
    <w:p w14:paraId="6B30C82C">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开户银行:</w:t>
      </w:r>
    </w:p>
    <w:p w14:paraId="339660B7">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帐    号：</w:t>
      </w:r>
    </w:p>
    <w:p w14:paraId="69BDDC02">
      <w:pPr>
        <w:pStyle w:val="13"/>
        <w:spacing w:line="300" w:lineRule="atLeas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日    期：20   年   月   日</w:t>
      </w:r>
    </w:p>
    <w:p w14:paraId="69298535">
      <w:pPr>
        <w:spacing w:line="300" w:lineRule="atLeast"/>
        <w:outlineLvl w:val="1"/>
        <w:rPr>
          <w:rFonts w:hint="eastAsia" w:ascii="仿宋_GB2312" w:hAnsi="宋体" w:eastAsia="仿宋_GB2312"/>
          <w:b/>
          <w:color w:val="auto"/>
          <w:sz w:val="28"/>
          <w:szCs w:val="28"/>
          <w:highlight w:val="none"/>
        </w:rPr>
      </w:pPr>
    </w:p>
    <w:p w14:paraId="59E1F7A6">
      <w:pPr>
        <w:spacing w:line="400" w:lineRule="exact"/>
        <w:outlineLvl w:val="1"/>
        <w:rPr>
          <w:rFonts w:hint="eastAsia" w:ascii="仿宋_GB2312" w:hAnsi="宋体" w:eastAsia="仿宋_GB2312"/>
          <w:b/>
          <w:color w:val="auto"/>
          <w:sz w:val="28"/>
          <w:szCs w:val="28"/>
          <w:highlight w:val="none"/>
        </w:rPr>
      </w:pPr>
    </w:p>
    <w:p w14:paraId="298BE287">
      <w:pPr>
        <w:pageBreakBefore/>
        <w:spacing w:after="240" w:afterLines="100" w:line="360" w:lineRule="auto"/>
        <w:jc w:val="center"/>
        <w:outlineLvl w:val="1"/>
        <w:rPr>
          <w:rFonts w:hint="eastAsia" w:ascii="宋体" w:hAnsi="宋体"/>
          <w:b/>
          <w:color w:val="auto"/>
          <w:sz w:val="36"/>
          <w:szCs w:val="36"/>
          <w:highlight w:val="none"/>
        </w:rPr>
      </w:pPr>
      <w:r>
        <w:rPr>
          <w:rFonts w:hint="eastAsia" w:ascii="宋体" w:hAnsi="宋体"/>
          <w:b/>
          <w:color w:val="auto"/>
          <w:sz w:val="36"/>
          <w:szCs w:val="36"/>
          <w:highlight w:val="none"/>
        </w:rPr>
        <w:t>二、开标一览表</w:t>
      </w:r>
    </w:p>
    <w:p w14:paraId="12AE8C77">
      <w:pPr>
        <w:spacing w:after="120" w:afterLines="50" w:line="400" w:lineRule="exact"/>
        <w:ind w:firstLine="105" w:firstLineChars="50"/>
        <w:outlineLvl w:val="1"/>
        <w:rPr>
          <w:rFonts w:hint="eastAsia" w:ascii="宋体" w:hAnsi="宋体"/>
          <w:color w:val="auto"/>
          <w:szCs w:val="21"/>
          <w:highlight w:val="none"/>
        </w:rPr>
      </w:pPr>
      <w:r>
        <w:rPr>
          <w:rFonts w:hint="eastAsia" w:ascii="宋体" w:hAnsi="宋体"/>
          <w:color w:val="auto"/>
          <w:szCs w:val="21"/>
          <w:highlight w:val="none"/>
        </w:rPr>
        <w:t xml:space="preserve">采购项目编号：                                                    </w:t>
      </w:r>
    </w:p>
    <w:tbl>
      <w:tblPr>
        <w:tblStyle w:val="19"/>
        <w:tblW w:w="9300" w:type="dxa"/>
        <w:tblInd w:w="93" w:type="dxa"/>
        <w:tblLayout w:type="fixed"/>
        <w:tblCellMar>
          <w:top w:w="0" w:type="dxa"/>
          <w:left w:w="108" w:type="dxa"/>
          <w:bottom w:w="0" w:type="dxa"/>
          <w:right w:w="108" w:type="dxa"/>
        </w:tblCellMar>
      </w:tblPr>
      <w:tblGrid>
        <w:gridCol w:w="1149"/>
        <w:gridCol w:w="3119"/>
        <w:gridCol w:w="1276"/>
        <w:gridCol w:w="1726"/>
        <w:gridCol w:w="2030"/>
      </w:tblGrid>
      <w:tr w14:paraId="5F88AF48">
        <w:tblPrEx>
          <w:tblCellMar>
            <w:top w:w="0" w:type="dxa"/>
            <w:left w:w="108" w:type="dxa"/>
            <w:bottom w:w="0" w:type="dxa"/>
            <w:right w:w="108" w:type="dxa"/>
          </w:tblCellMar>
        </w:tblPrEx>
        <w:trPr>
          <w:trHeight w:val="555" w:hRule="atLeast"/>
        </w:trPr>
        <w:tc>
          <w:tcPr>
            <w:tcW w:w="9300" w:type="dxa"/>
            <w:gridSpan w:val="5"/>
            <w:tcBorders>
              <w:top w:val="single" w:color="auto" w:sz="12" w:space="0"/>
              <w:left w:val="single" w:color="auto" w:sz="12" w:space="0"/>
              <w:bottom w:val="single" w:color="auto" w:sz="4" w:space="0"/>
              <w:right w:val="single" w:color="auto" w:sz="12" w:space="0"/>
            </w:tcBorders>
            <w:noWrap/>
            <w:vAlign w:val="center"/>
          </w:tcPr>
          <w:p w14:paraId="6E075D7B">
            <w:pPr>
              <w:widowControl/>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投标人名称：</w:t>
            </w:r>
          </w:p>
        </w:tc>
      </w:tr>
      <w:tr w14:paraId="073C7FE3">
        <w:tblPrEx>
          <w:tblCellMar>
            <w:top w:w="0" w:type="dxa"/>
            <w:left w:w="108" w:type="dxa"/>
            <w:bottom w:w="0" w:type="dxa"/>
            <w:right w:w="108" w:type="dxa"/>
          </w:tblCellMar>
        </w:tblPrEx>
        <w:trPr>
          <w:trHeight w:val="900" w:hRule="atLeast"/>
        </w:trPr>
        <w:tc>
          <w:tcPr>
            <w:tcW w:w="1149" w:type="dxa"/>
            <w:tcBorders>
              <w:top w:val="nil"/>
              <w:left w:val="single" w:color="auto" w:sz="12" w:space="0"/>
              <w:bottom w:val="single" w:color="auto" w:sz="4" w:space="0"/>
              <w:right w:val="single" w:color="auto" w:sz="4" w:space="0"/>
            </w:tcBorders>
            <w:noWrap/>
            <w:vAlign w:val="center"/>
          </w:tcPr>
          <w:p w14:paraId="3EC88D1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品目</w:t>
            </w:r>
          </w:p>
        </w:tc>
        <w:tc>
          <w:tcPr>
            <w:tcW w:w="3119" w:type="dxa"/>
            <w:tcBorders>
              <w:top w:val="nil"/>
              <w:left w:val="nil"/>
              <w:bottom w:val="single" w:color="auto" w:sz="4" w:space="0"/>
              <w:right w:val="single" w:color="auto" w:sz="4" w:space="0"/>
            </w:tcBorders>
            <w:noWrap/>
            <w:vAlign w:val="center"/>
          </w:tcPr>
          <w:p w14:paraId="1DA78635">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项目名称</w:t>
            </w:r>
          </w:p>
        </w:tc>
        <w:tc>
          <w:tcPr>
            <w:tcW w:w="1276" w:type="dxa"/>
            <w:tcBorders>
              <w:top w:val="nil"/>
              <w:left w:val="nil"/>
              <w:bottom w:val="single" w:color="auto" w:sz="4" w:space="0"/>
              <w:right w:val="single" w:color="auto" w:sz="4" w:space="0"/>
            </w:tcBorders>
            <w:noWrap w:val="0"/>
            <w:vAlign w:val="center"/>
          </w:tcPr>
          <w:p w14:paraId="0850B20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总报价</w:t>
            </w:r>
          </w:p>
          <w:p w14:paraId="29D7E343">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（元）</w:t>
            </w:r>
          </w:p>
        </w:tc>
        <w:tc>
          <w:tcPr>
            <w:tcW w:w="1726" w:type="dxa"/>
            <w:tcBorders>
              <w:top w:val="nil"/>
              <w:left w:val="nil"/>
              <w:bottom w:val="single" w:color="auto" w:sz="4" w:space="0"/>
              <w:right w:val="single" w:color="auto" w:sz="4" w:space="0"/>
            </w:tcBorders>
            <w:noWrap w:val="0"/>
            <w:vAlign w:val="center"/>
          </w:tcPr>
          <w:p w14:paraId="3A16C385">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合同履行期限（</w:t>
            </w:r>
            <w:r>
              <w:rPr>
                <w:rFonts w:hint="eastAsia" w:ascii="宋体" w:hAnsi="宋体" w:cs="宋体"/>
                <w:b/>
                <w:bCs/>
                <w:color w:val="auto"/>
                <w:kern w:val="0"/>
                <w:szCs w:val="21"/>
                <w:highlight w:val="none"/>
                <w:lang w:val="en-US" w:eastAsia="zh-CN"/>
              </w:rPr>
              <w:t>日历日</w:t>
            </w:r>
            <w:r>
              <w:rPr>
                <w:rFonts w:hint="eastAsia" w:ascii="宋体" w:hAnsi="宋体" w:cs="宋体"/>
                <w:b/>
                <w:bCs/>
                <w:color w:val="auto"/>
                <w:kern w:val="0"/>
                <w:szCs w:val="21"/>
                <w:highlight w:val="none"/>
              </w:rPr>
              <w:t>）</w:t>
            </w:r>
          </w:p>
        </w:tc>
        <w:tc>
          <w:tcPr>
            <w:tcW w:w="2030" w:type="dxa"/>
            <w:tcBorders>
              <w:top w:val="nil"/>
              <w:left w:val="nil"/>
              <w:bottom w:val="single" w:color="auto" w:sz="4" w:space="0"/>
              <w:right w:val="single" w:color="auto" w:sz="12" w:space="0"/>
            </w:tcBorders>
            <w:noWrap w:val="0"/>
            <w:vAlign w:val="center"/>
          </w:tcPr>
          <w:p w14:paraId="5BC7AA1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 xml:space="preserve">质保期  </w:t>
            </w:r>
          </w:p>
          <w:p w14:paraId="1C5293DC">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（年）</w:t>
            </w:r>
          </w:p>
        </w:tc>
      </w:tr>
      <w:tr w14:paraId="157F19A6">
        <w:tblPrEx>
          <w:tblCellMar>
            <w:top w:w="0" w:type="dxa"/>
            <w:left w:w="108" w:type="dxa"/>
            <w:bottom w:w="0" w:type="dxa"/>
            <w:right w:w="108" w:type="dxa"/>
          </w:tblCellMar>
        </w:tblPrEx>
        <w:trPr>
          <w:trHeight w:val="1170" w:hRule="atLeast"/>
        </w:trPr>
        <w:tc>
          <w:tcPr>
            <w:tcW w:w="1149" w:type="dxa"/>
            <w:tcBorders>
              <w:top w:val="nil"/>
              <w:left w:val="single" w:color="auto" w:sz="12" w:space="0"/>
              <w:bottom w:val="single" w:color="auto" w:sz="4" w:space="0"/>
              <w:right w:val="single" w:color="auto" w:sz="4" w:space="0"/>
            </w:tcBorders>
            <w:noWrap/>
            <w:vAlign w:val="center"/>
          </w:tcPr>
          <w:p w14:paraId="40E3E840">
            <w:pPr>
              <w:widowControl/>
              <w:jc w:val="left"/>
              <w:rPr>
                <w:rFonts w:ascii="宋体" w:hAnsi="宋体" w:cs="宋体"/>
                <w:color w:val="auto"/>
                <w:kern w:val="0"/>
                <w:szCs w:val="21"/>
                <w:highlight w:val="none"/>
              </w:rPr>
            </w:pPr>
          </w:p>
        </w:tc>
        <w:tc>
          <w:tcPr>
            <w:tcW w:w="3119" w:type="dxa"/>
            <w:tcBorders>
              <w:top w:val="nil"/>
              <w:left w:val="nil"/>
              <w:bottom w:val="single" w:color="auto" w:sz="4" w:space="0"/>
              <w:right w:val="single" w:color="auto" w:sz="4" w:space="0"/>
            </w:tcBorders>
            <w:noWrap/>
            <w:vAlign w:val="center"/>
          </w:tcPr>
          <w:p w14:paraId="67E59FD0">
            <w:pPr>
              <w:widowControl/>
              <w:jc w:val="center"/>
              <w:rPr>
                <w:rFonts w:ascii="宋体" w:hAnsi="宋体" w:cs="宋体"/>
                <w:color w:val="auto"/>
                <w:kern w:val="0"/>
                <w:szCs w:val="21"/>
                <w:highlight w:val="none"/>
              </w:rPr>
            </w:pPr>
          </w:p>
        </w:tc>
        <w:tc>
          <w:tcPr>
            <w:tcW w:w="1276" w:type="dxa"/>
            <w:tcBorders>
              <w:top w:val="nil"/>
              <w:left w:val="nil"/>
              <w:bottom w:val="single" w:color="auto" w:sz="4" w:space="0"/>
              <w:right w:val="single" w:color="auto" w:sz="4" w:space="0"/>
            </w:tcBorders>
            <w:noWrap/>
            <w:vAlign w:val="center"/>
          </w:tcPr>
          <w:p w14:paraId="1466BAA5">
            <w:pPr>
              <w:widowControl/>
              <w:jc w:val="left"/>
              <w:rPr>
                <w:rFonts w:ascii="宋体" w:hAnsi="宋体" w:cs="宋体"/>
                <w:color w:val="auto"/>
                <w:kern w:val="0"/>
                <w:szCs w:val="21"/>
                <w:highlight w:val="none"/>
              </w:rPr>
            </w:pPr>
          </w:p>
        </w:tc>
        <w:tc>
          <w:tcPr>
            <w:tcW w:w="1726" w:type="dxa"/>
            <w:tcBorders>
              <w:top w:val="nil"/>
              <w:left w:val="nil"/>
              <w:bottom w:val="single" w:color="auto" w:sz="4" w:space="0"/>
              <w:right w:val="single" w:color="auto" w:sz="4" w:space="0"/>
            </w:tcBorders>
            <w:noWrap/>
            <w:vAlign w:val="center"/>
          </w:tcPr>
          <w:p w14:paraId="2270847D">
            <w:pPr>
              <w:widowControl/>
              <w:jc w:val="left"/>
              <w:rPr>
                <w:rFonts w:ascii="宋体" w:hAnsi="宋体" w:cs="宋体"/>
                <w:color w:val="auto"/>
                <w:kern w:val="0"/>
                <w:szCs w:val="21"/>
                <w:highlight w:val="none"/>
              </w:rPr>
            </w:pPr>
          </w:p>
        </w:tc>
        <w:tc>
          <w:tcPr>
            <w:tcW w:w="2030" w:type="dxa"/>
            <w:tcBorders>
              <w:top w:val="nil"/>
              <w:left w:val="nil"/>
              <w:bottom w:val="single" w:color="auto" w:sz="4" w:space="0"/>
              <w:right w:val="single" w:color="auto" w:sz="12" w:space="0"/>
            </w:tcBorders>
            <w:noWrap/>
            <w:vAlign w:val="center"/>
          </w:tcPr>
          <w:p w14:paraId="485BBBD6">
            <w:pPr>
              <w:widowControl/>
              <w:jc w:val="left"/>
              <w:rPr>
                <w:rFonts w:ascii="宋体" w:hAnsi="宋体" w:cs="宋体"/>
                <w:color w:val="auto"/>
                <w:kern w:val="0"/>
                <w:szCs w:val="21"/>
                <w:highlight w:val="none"/>
              </w:rPr>
            </w:pPr>
          </w:p>
        </w:tc>
      </w:tr>
      <w:tr w14:paraId="78C2075A">
        <w:tblPrEx>
          <w:tblCellMar>
            <w:top w:w="0" w:type="dxa"/>
            <w:left w:w="108" w:type="dxa"/>
            <w:bottom w:w="0" w:type="dxa"/>
            <w:right w:w="108" w:type="dxa"/>
          </w:tblCellMar>
        </w:tblPrEx>
        <w:trPr>
          <w:trHeight w:val="765" w:hRule="atLeast"/>
        </w:trPr>
        <w:tc>
          <w:tcPr>
            <w:tcW w:w="9300" w:type="dxa"/>
            <w:gridSpan w:val="5"/>
            <w:tcBorders>
              <w:top w:val="single" w:color="auto" w:sz="4" w:space="0"/>
              <w:left w:val="single" w:color="auto" w:sz="12" w:space="0"/>
              <w:bottom w:val="single" w:color="auto" w:sz="12" w:space="0"/>
              <w:right w:val="single" w:color="auto" w:sz="12" w:space="0"/>
            </w:tcBorders>
            <w:noWrap/>
            <w:vAlign w:val="center"/>
          </w:tcPr>
          <w:p w14:paraId="481DE20E">
            <w:pPr>
              <w:widowControl/>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 xml:space="preserve">总报价（大写）：                                           </w:t>
            </w:r>
          </w:p>
        </w:tc>
      </w:tr>
    </w:tbl>
    <w:p w14:paraId="05B810B6">
      <w:pPr>
        <w:spacing w:before="120" w:beforeLines="50" w:line="200" w:lineRule="exact"/>
        <w:ind w:left="413" w:hanging="413" w:hangingChars="196"/>
        <w:jc w:val="left"/>
        <w:rPr>
          <w:rFonts w:hint="eastAsia" w:ascii="仿宋_GB2312" w:hAnsi="宋体" w:eastAsia="仿宋_GB2312"/>
          <w:b/>
          <w:color w:val="auto"/>
          <w:szCs w:val="21"/>
          <w:highlight w:val="none"/>
        </w:rPr>
      </w:pPr>
    </w:p>
    <w:p w14:paraId="235334C1">
      <w:pPr>
        <w:spacing w:before="120" w:beforeLines="50" w:line="200" w:lineRule="exact"/>
        <w:ind w:left="412" w:hanging="411" w:hangingChars="196"/>
        <w:jc w:val="left"/>
        <w:rPr>
          <w:rFonts w:hint="eastAsia" w:ascii="楷体" w:hAnsi="楷体" w:eastAsia="楷体"/>
          <w:color w:val="auto"/>
          <w:szCs w:val="21"/>
          <w:highlight w:val="none"/>
        </w:rPr>
      </w:pPr>
      <w:r>
        <w:rPr>
          <w:rFonts w:hint="eastAsia" w:ascii="楷体" w:hAnsi="楷体" w:eastAsia="楷体"/>
          <w:color w:val="auto"/>
          <w:szCs w:val="21"/>
          <w:highlight w:val="none"/>
        </w:rPr>
        <w:t>说明</w:t>
      </w:r>
      <w:r>
        <w:rPr>
          <w:rFonts w:hint="eastAsia" w:ascii="楷体" w:hAnsi="楷体" w:eastAsia="楷体"/>
          <w:b/>
          <w:color w:val="auto"/>
          <w:szCs w:val="21"/>
          <w:highlight w:val="none"/>
        </w:rPr>
        <w:t>：</w:t>
      </w:r>
      <w:r>
        <w:rPr>
          <w:rFonts w:hint="eastAsia" w:ascii="楷体" w:hAnsi="楷体" w:eastAsia="楷体"/>
          <w:color w:val="auto"/>
          <w:szCs w:val="21"/>
          <w:highlight w:val="none"/>
        </w:rPr>
        <w:t>1.报价应按总报价填写，精确到小数点后两位，大小写不一致时，以大写为准；</w:t>
      </w:r>
    </w:p>
    <w:p w14:paraId="6B583912">
      <w:pPr>
        <w:spacing w:before="120" w:beforeLines="50" w:line="200" w:lineRule="exact"/>
        <w:ind w:left="412" w:leftChars="196" w:firstLine="210" w:firstLineChars="100"/>
        <w:jc w:val="left"/>
        <w:rPr>
          <w:rFonts w:hint="eastAsia" w:ascii="楷体" w:hAnsi="楷体" w:eastAsia="楷体"/>
          <w:color w:val="auto"/>
          <w:szCs w:val="21"/>
          <w:highlight w:val="none"/>
        </w:rPr>
      </w:pPr>
      <w:r>
        <w:rPr>
          <w:rFonts w:hint="eastAsia" w:ascii="楷体" w:hAnsi="楷体" w:eastAsia="楷体"/>
          <w:color w:val="auto"/>
          <w:szCs w:val="21"/>
          <w:highlight w:val="none"/>
        </w:rPr>
        <w:t>2.“开标一览表表”以包为单位填写；</w:t>
      </w:r>
    </w:p>
    <w:p w14:paraId="755623E5">
      <w:pPr>
        <w:spacing w:before="120" w:beforeLines="50" w:line="200" w:lineRule="exact"/>
        <w:ind w:firstLine="630" w:firstLineChars="300"/>
        <w:jc w:val="left"/>
        <w:rPr>
          <w:rFonts w:hint="eastAsia" w:ascii="楷体" w:hAnsi="楷体" w:eastAsia="楷体"/>
          <w:color w:val="auto"/>
          <w:szCs w:val="21"/>
          <w:highlight w:val="none"/>
        </w:rPr>
      </w:pPr>
      <w:r>
        <w:rPr>
          <w:rFonts w:hint="eastAsia" w:ascii="楷体" w:hAnsi="楷体" w:eastAsia="楷体"/>
          <w:color w:val="auto"/>
          <w:szCs w:val="21"/>
          <w:highlight w:val="none"/>
        </w:rPr>
        <w:t>3.有分包的，项目名称填写分包的项目名称，无分包的填写采购项目名称；</w:t>
      </w:r>
    </w:p>
    <w:p w14:paraId="72779A4D">
      <w:pPr>
        <w:spacing w:before="120" w:beforeLines="50" w:line="200" w:lineRule="exact"/>
        <w:ind w:firstLine="630" w:firstLineChars="300"/>
        <w:jc w:val="left"/>
        <w:rPr>
          <w:rFonts w:hint="eastAsia" w:ascii="楷体" w:hAnsi="楷体" w:eastAsia="楷体"/>
          <w:color w:val="auto"/>
          <w:szCs w:val="21"/>
          <w:highlight w:val="none"/>
        </w:rPr>
      </w:pPr>
      <w:r>
        <w:rPr>
          <w:rFonts w:hint="eastAsia" w:ascii="楷体" w:hAnsi="楷体" w:eastAsia="楷体"/>
          <w:color w:val="auto"/>
          <w:szCs w:val="21"/>
          <w:highlight w:val="none"/>
        </w:rPr>
        <w:t>4.本表所列各项数据与投标文件其他地方表述不一致时，以本表为准；</w:t>
      </w:r>
    </w:p>
    <w:p w14:paraId="46541BD0">
      <w:pPr>
        <w:spacing w:line="400" w:lineRule="exact"/>
        <w:jc w:val="left"/>
        <w:rPr>
          <w:rFonts w:hint="eastAsia" w:ascii="仿宋_GB2312" w:hAnsi="宋体" w:eastAsia="仿宋_GB2312"/>
          <w:color w:val="auto"/>
          <w:sz w:val="28"/>
          <w:szCs w:val="28"/>
          <w:highlight w:val="none"/>
        </w:rPr>
      </w:pPr>
    </w:p>
    <w:p w14:paraId="2212D24E">
      <w:pPr>
        <w:adjustRightInd w:val="0"/>
        <w:spacing w:line="400" w:lineRule="exact"/>
        <w:jc w:val="left"/>
        <w:rPr>
          <w:rFonts w:hint="eastAsia" w:ascii="仿宋_GB2312" w:hAnsi="宋体" w:eastAsia="仿宋_GB2312"/>
          <w:color w:val="auto"/>
          <w:sz w:val="28"/>
          <w:szCs w:val="28"/>
          <w:highlight w:val="none"/>
        </w:rPr>
      </w:pPr>
    </w:p>
    <w:p w14:paraId="43382FF3">
      <w:pPr>
        <w:adjustRightInd w:val="0"/>
        <w:spacing w:line="400" w:lineRule="exact"/>
        <w:jc w:val="left"/>
        <w:rPr>
          <w:rFonts w:hint="eastAsia" w:ascii="仿宋_GB2312" w:hAnsi="宋体" w:eastAsia="仿宋_GB2312"/>
          <w:color w:val="auto"/>
          <w:sz w:val="28"/>
          <w:szCs w:val="28"/>
          <w:highlight w:val="none"/>
        </w:rPr>
      </w:pPr>
    </w:p>
    <w:p w14:paraId="19F032B2">
      <w:pPr>
        <w:adjustRightInd w:val="0"/>
        <w:spacing w:line="400" w:lineRule="exact"/>
        <w:ind w:firstLine="120" w:firstLineChars="50"/>
        <w:jc w:val="left"/>
        <w:rPr>
          <w:rFonts w:hint="eastAsia" w:ascii="宋体" w:hAnsi="宋体"/>
          <w:color w:val="auto"/>
          <w:sz w:val="24"/>
          <w:highlight w:val="none"/>
        </w:rPr>
      </w:pPr>
      <w:r>
        <w:rPr>
          <w:rFonts w:hint="eastAsia" w:ascii="宋体" w:hAnsi="宋体"/>
          <w:color w:val="auto"/>
          <w:sz w:val="24"/>
          <w:highlight w:val="none"/>
        </w:rPr>
        <w:t xml:space="preserve"> </w:t>
      </w:r>
    </w:p>
    <w:p w14:paraId="4DFA2E9E">
      <w:pPr>
        <w:adjustRightInd w:val="0"/>
        <w:spacing w:line="400" w:lineRule="exact"/>
        <w:ind w:firstLine="120" w:firstLineChars="50"/>
        <w:jc w:val="left"/>
        <w:rPr>
          <w:rFonts w:hint="eastAsia" w:ascii="宋体" w:hAnsi="宋体"/>
          <w:color w:val="auto"/>
          <w:sz w:val="24"/>
          <w:highlight w:val="none"/>
        </w:rPr>
      </w:pPr>
    </w:p>
    <w:p w14:paraId="74A67F5F">
      <w:pPr>
        <w:adjustRightInd w:val="0"/>
        <w:spacing w:line="400" w:lineRule="exact"/>
        <w:ind w:firstLine="105" w:firstLineChars="5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4641B271">
      <w:pPr>
        <w:spacing w:line="400" w:lineRule="exact"/>
        <w:jc w:val="center"/>
        <w:outlineLvl w:val="1"/>
        <w:rPr>
          <w:rFonts w:hint="eastAsia" w:ascii="宋体" w:hAnsi="宋体"/>
          <w:color w:val="auto"/>
          <w:szCs w:val="21"/>
          <w:highlight w:val="none"/>
        </w:rPr>
      </w:pPr>
    </w:p>
    <w:p w14:paraId="2DD682FB">
      <w:pPr>
        <w:spacing w:line="400" w:lineRule="exact"/>
        <w:ind w:firstLine="105" w:firstLineChars="50"/>
        <w:outlineLvl w:val="1"/>
        <w:rPr>
          <w:rFonts w:hint="eastAsia" w:ascii="宋体" w:hAnsi="宋体"/>
          <w:color w:val="auto"/>
          <w:szCs w:val="21"/>
          <w:highlight w:val="none"/>
        </w:rPr>
      </w:pPr>
    </w:p>
    <w:p w14:paraId="66E85082">
      <w:pPr>
        <w:spacing w:line="400" w:lineRule="exact"/>
        <w:ind w:firstLine="105" w:firstLineChars="50"/>
        <w:outlineLvl w:val="1"/>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2C71C3D1">
      <w:pPr>
        <w:spacing w:line="400" w:lineRule="exact"/>
        <w:ind w:firstLine="105" w:firstLineChars="50"/>
        <w:outlineLvl w:val="1"/>
        <w:rPr>
          <w:rFonts w:hint="eastAsia" w:ascii="仿宋_GB2312" w:hAnsi="宋体" w:eastAsia="仿宋_GB2312"/>
          <w:color w:val="auto"/>
          <w:szCs w:val="21"/>
          <w:highlight w:val="none"/>
        </w:rPr>
      </w:pPr>
    </w:p>
    <w:p w14:paraId="23A08575">
      <w:pPr>
        <w:spacing w:line="400" w:lineRule="exact"/>
        <w:ind w:firstLine="105" w:firstLineChars="50"/>
        <w:outlineLvl w:val="1"/>
        <w:rPr>
          <w:rFonts w:hint="eastAsia" w:ascii="仿宋_GB2312" w:hAnsi="宋体" w:eastAsia="仿宋_GB2312"/>
          <w:color w:val="auto"/>
          <w:szCs w:val="21"/>
          <w:highlight w:val="none"/>
        </w:rPr>
      </w:pPr>
    </w:p>
    <w:p w14:paraId="62CC9EBA">
      <w:pPr>
        <w:spacing w:line="400" w:lineRule="exact"/>
        <w:ind w:firstLine="105" w:firstLineChars="50"/>
        <w:outlineLvl w:val="1"/>
        <w:rPr>
          <w:rFonts w:hint="eastAsia" w:ascii="仿宋_GB2312" w:hAnsi="宋体" w:eastAsia="仿宋_GB2312"/>
          <w:b/>
          <w:color w:val="auto"/>
          <w:szCs w:val="21"/>
          <w:highlight w:val="none"/>
        </w:rPr>
      </w:pPr>
      <w:r>
        <w:rPr>
          <w:rFonts w:hint="eastAsia" w:ascii="宋体" w:hAnsi="宋体"/>
          <w:color w:val="auto"/>
          <w:szCs w:val="21"/>
          <w:highlight w:val="none"/>
        </w:rPr>
        <w:t>日     期：20</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A58F734">
      <w:pPr>
        <w:spacing w:line="400" w:lineRule="exact"/>
        <w:outlineLvl w:val="1"/>
        <w:rPr>
          <w:rFonts w:ascii="仿宋_GB2312" w:hAnsi="宋体" w:eastAsia="仿宋_GB2312"/>
          <w:b/>
          <w:color w:val="auto"/>
          <w:sz w:val="36"/>
          <w:szCs w:val="36"/>
          <w:highlight w:val="none"/>
        </w:rPr>
        <w:sectPr>
          <w:footerReference r:id="rId16" w:type="default"/>
          <w:pgSz w:w="11907" w:h="16840"/>
          <w:pgMar w:top="1440" w:right="1474" w:bottom="1440" w:left="1474" w:header="851" w:footer="992" w:gutter="0"/>
          <w:pgNumType w:fmt="decimal" w:start="1"/>
          <w:cols w:space="720" w:num="1"/>
        </w:sectPr>
      </w:pPr>
    </w:p>
    <w:p w14:paraId="60F37391">
      <w:pPr>
        <w:spacing w:after="240" w:afterLines="100"/>
        <w:jc w:val="center"/>
        <w:rPr>
          <w:rFonts w:hint="eastAsia" w:ascii="宋体" w:hAnsi="宋体"/>
          <w:b/>
          <w:color w:val="auto"/>
          <w:sz w:val="36"/>
          <w:szCs w:val="36"/>
          <w:highlight w:val="none"/>
        </w:rPr>
      </w:pPr>
      <w:bookmarkStart w:id="164" w:name="_Toc217446086"/>
      <w:r>
        <w:rPr>
          <w:rFonts w:hint="eastAsia" w:ascii="宋体" w:hAnsi="宋体"/>
          <w:b/>
          <w:bCs/>
          <w:color w:val="auto"/>
          <w:sz w:val="36"/>
          <w:szCs w:val="36"/>
          <w:highlight w:val="none"/>
        </w:rPr>
        <w:t>三、货物（产品）分项报价表</w:t>
      </w:r>
    </w:p>
    <w:p w14:paraId="1E987B1E">
      <w:pPr>
        <w:spacing w:after="120" w:afterLines="50" w:line="360" w:lineRule="exact"/>
        <w:ind w:firstLine="210" w:firstLineChars="100"/>
        <w:rPr>
          <w:rFonts w:hint="eastAsia" w:ascii="宋体" w:hAnsi="宋体"/>
          <w:color w:val="auto"/>
          <w:highlight w:val="none"/>
        </w:rPr>
      </w:pPr>
      <w:r>
        <w:rPr>
          <w:rFonts w:hint="eastAsia" w:ascii="宋体" w:hAnsi="宋体"/>
          <w:color w:val="auto"/>
          <w:highlight w:val="none"/>
        </w:rPr>
        <w:t>投标人名称：                                                                                      采购项目编码：</w:t>
      </w:r>
    </w:p>
    <w:tbl>
      <w:tblPr>
        <w:tblStyle w:val="19"/>
        <w:tblW w:w="0" w:type="auto"/>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843"/>
        <w:gridCol w:w="1924"/>
        <w:gridCol w:w="1240"/>
        <w:gridCol w:w="2422"/>
        <w:gridCol w:w="1346"/>
        <w:gridCol w:w="818"/>
        <w:gridCol w:w="1162"/>
        <w:gridCol w:w="638"/>
        <w:gridCol w:w="1080"/>
        <w:gridCol w:w="818"/>
      </w:tblGrid>
      <w:tr w14:paraId="0AB63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1" w:type="dxa"/>
            <w:noWrap w:val="0"/>
            <w:vAlign w:val="center"/>
          </w:tcPr>
          <w:p w14:paraId="725E7CE9">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序号</w:t>
            </w:r>
          </w:p>
        </w:tc>
        <w:tc>
          <w:tcPr>
            <w:tcW w:w="1843" w:type="dxa"/>
            <w:noWrap w:val="0"/>
            <w:vAlign w:val="center"/>
          </w:tcPr>
          <w:p w14:paraId="0CFBEF8E">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货物名称</w:t>
            </w:r>
          </w:p>
        </w:tc>
        <w:tc>
          <w:tcPr>
            <w:tcW w:w="1924" w:type="dxa"/>
            <w:noWrap w:val="0"/>
            <w:vAlign w:val="center"/>
          </w:tcPr>
          <w:p w14:paraId="147010F6">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品牌</w:t>
            </w:r>
          </w:p>
        </w:tc>
        <w:tc>
          <w:tcPr>
            <w:tcW w:w="1240" w:type="dxa"/>
            <w:noWrap w:val="0"/>
            <w:vAlign w:val="center"/>
          </w:tcPr>
          <w:p w14:paraId="2D0F1640">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型号规格</w:t>
            </w:r>
          </w:p>
        </w:tc>
        <w:tc>
          <w:tcPr>
            <w:tcW w:w="2422" w:type="dxa"/>
            <w:noWrap w:val="0"/>
            <w:vAlign w:val="center"/>
          </w:tcPr>
          <w:p w14:paraId="7D226147">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制造商</w:t>
            </w:r>
          </w:p>
        </w:tc>
        <w:tc>
          <w:tcPr>
            <w:tcW w:w="1346" w:type="dxa"/>
            <w:noWrap w:val="0"/>
            <w:vAlign w:val="center"/>
          </w:tcPr>
          <w:p w14:paraId="06525D35">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数量/单位</w:t>
            </w:r>
          </w:p>
        </w:tc>
        <w:tc>
          <w:tcPr>
            <w:tcW w:w="818" w:type="dxa"/>
            <w:noWrap w:val="0"/>
            <w:vAlign w:val="center"/>
          </w:tcPr>
          <w:p w14:paraId="427B6AE1">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单价（元）</w:t>
            </w:r>
          </w:p>
        </w:tc>
        <w:tc>
          <w:tcPr>
            <w:tcW w:w="1162" w:type="dxa"/>
            <w:noWrap w:val="0"/>
            <w:vAlign w:val="center"/>
          </w:tcPr>
          <w:p w14:paraId="627FAB34">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报价（元）</w:t>
            </w:r>
          </w:p>
        </w:tc>
        <w:tc>
          <w:tcPr>
            <w:tcW w:w="638" w:type="dxa"/>
            <w:noWrap w:val="0"/>
            <w:vAlign w:val="center"/>
          </w:tcPr>
          <w:p w14:paraId="7B306F0E">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小微 企业</w:t>
            </w:r>
          </w:p>
        </w:tc>
        <w:tc>
          <w:tcPr>
            <w:tcW w:w="1080" w:type="dxa"/>
            <w:noWrap w:val="0"/>
            <w:vAlign w:val="center"/>
          </w:tcPr>
          <w:p w14:paraId="2B2D3EC7">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政策功能编码</w:t>
            </w:r>
          </w:p>
        </w:tc>
        <w:tc>
          <w:tcPr>
            <w:tcW w:w="818" w:type="dxa"/>
            <w:noWrap w:val="0"/>
            <w:vAlign w:val="center"/>
          </w:tcPr>
          <w:p w14:paraId="049D8B17">
            <w:pPr>
              <w:adjustRightInd w:val="0"/>
              <w:snapToGrid w:val="0"/>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62932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5B07B55D">
            <w:pPr>
              <w:adjustRightInd w:val="0"/>
              <w:snapToGrid w:val="0"/>
              <w:spacing w:line="360" w:lineRule="auto"/>
              <w:jc w:val="center"/>
              <w:rPr>
                <w:rFonts w:hint="eastAsia" w:ascii="宋体" w:hAnsi="宋体"/>
                <w:color w:val="auto"/>
                <w:szCs w:val="21"/>
                <w:highlight w:val="none"/>
              </w:rPr>
            </w:pPr>
          </w:p>
        </w:tc>
        <w:tc>
          <w:tcPr>
            <w:tcW w:w="1843" w:type="dxa"/>
            <w:noWrap w:val="0"/>
            <w:vAlign w:val="center"/>
          </w:tcPr>
          <w:p w14:paraId="526E1C90">
            <w:pPr>
              <w:adjustRightInd w:val="0"/>
              <w:snapToGrid w:val="0"/>
              <w:spacing w:line="360" w:lineRule="auto"/>
              <w:jc w:val="center"/>
              <w:rPr>
                <w:rFonts w:hint="eastAsia" w:ascii="宋体" w:hAnsi="宋体"/>
                <w:color w:val="auto"/>
                <w:szCs w:val="21"/>
                <w:highlight w:val="none"/>
              </w:rPr>
            </w:pPr>
          </w:p>
        </w:tc>
        <w:tc>
          <w:tcPr>
            <w:tcW w:w="1924" w:type="dxa"/>
            <w:noWrap w:val="0"/>
            <w:vAlign w:val="top"/>
          </w:tcPr>
          <w:p w14:paraId="272C5A76">
            <w:pPr>
              <w:adjustRightInd w:val="0"/>
              <w:snapToGrid w:val="0"/>
              <w:spacing w:line="360" w:lineRule="auto"/>
              <w:jc w:val="center"/>
              <w:rPr>
                <w:rFonts w:hint="eastAsia" w:ascii="宋体" w:hAnsi="宋体"/>
                <w:color w:val="auto"/>
                <w:szCs w:val="21"/>
                <w:highlight w:val="none"/>
              </w:rPr>
            </w:pPr>
          </w:p>
        </w:tc>
        <w:tc>
          <w:tcPr>
            <w:tcW w:w="1240" w:type="dxa"/>
            <w:noWrap w:val="0"/>
            <w:vAlign w:val="top"/>
          </w:tcPr>
          <w:p w14:paraId="5BDC798D">
            <w:pPr>
              <w:adjustRightInd w:val="0"/>
              <w:snapToGrid w:val="0"/>
              <w:spacing w:line="360" w:lineRule="auto"/>
              <w:jc w:val="center"/>
              <w:rPr>
                <w:rFonts w:hint="eastAsia" w:ascii="宋体" w:hAnsi="宋体"/>
                <w:color w:val="auto"/>
                <w:szCs w:val="21"/>
                <w:highlight w:val="none"/>
              </w:rPr>
            </w:pPr>
          </w:p>
        </w:tc>
        <w:tc>
          <w:tcPr>
            <w:tcW w:w="2422" w:type="dxa"/>
            <w:noWrap w:val="0"/>
            <w:vAlign w:val="top"/>
          </w:tcPr>
          <w:p w14:paraId="1B0AFC9E">
            <w:pPr>
              <w:adjustRightInd w:val="0"/>
              <w:snapToGrid w:val="0"/>
              <w:spacing w:line="360" w:lineRule="auto"/>
              <w:jc w:val="center"/>
              <w:rPr>
                <w:rFonts w:hint="eastAsia" w:ascii="宋体" w:hAnsi="宋体"/>
                <w:color w:val="auto"/>
                <w:szCs w:val="21"/>
                <w:highlight w:val="none"/>
              </w:rPr>
            </w:pPr>
          </w:p>
        </w:tc>
        <w:tc>
          <w:tcPr>
            <w:tcW w:w="1346" w:type="dxa"/>
            <w:noWrap w:val="0"/>
            <w:vAlign w:val="top"/>
          </w:tcPr>
          <w:p w14:paraId="78356ABA">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3A920199">
            <w:pPr>
              <w:adjustRightInd w:val="0"/>
              <w:snapToGrid w:val="0"/>
              <w:spacing w:line="360" w:lineRule="auto"/>
              <w:jc w:val="center"/>
              <w:rPr>
                <w:rFonts w:hint="eastAsia" w:ascii="宋体" w:hAnsi="宋体"/>
                <w:color w:val="auto"/>
                <w:szCs w:val="21"/>
                <w:highlight w:val="none"/>
              </w:rPr>
            </w:pPr>
          </w:p>
        </w:tc>
        <w:tc>
          <w:tcPr>
            <w:tcW w:w="1162" w:type="dxa"/>
            <w:noWrap w:val="0"/>
            <w:vAlign w:val="top"/>
          </w:tcPr>
          <w:p w14:paraId="389ABBB2">
            <w:pPr>
              <w:adjustRightInd w:val="0"/>
              <w:snapToGrid w:val="0"/>
              <w:spacing w:line="360" w:lineRule="auto"/>
              <w:jc w:val="center"/>
              <w:rPr>
                <w:rFonts w:hint="eastAsia" w:ascii="宋体" w:hAnsi="宋体"/>
                <w:color w:val="auto"/>
                <w:szCs w:val="21"/>
                <w:highlight w:val="none"/>
              </w:rPr>
            </w:pPr>
          </w:p>
        </w:tc>
        <w:tc>
          <w:tcPr>
            <w:tcW w:w="638" w:type="dxa"/>
            <w:noWrap w:val="0"/>
            <w:vAlign w:val="top"/>
          </w:tcPr>
          <w:p w14:paraId="752F17E7">
            <w:pPr>
              <w:adjustRightInd w:val="0"/>
              <w:snapToGrid w:val="0"/>
              <w:spacing w:line="360" w:lineRule="auto"/>
              <w:jc w:val="center"/>
              <w:rPr>
                <w:rFonts w:hint="eastAsia" w:ascii="宋体" w:hAnsi="宋体"/>
                <w:color w:val="auto"/>
                <w:szCs w:val="21"/>
                <w:highlight w:val="none"/>
              </w:rPr>
            </w:pPr>
          </w:p>
        </w:tc>
        <w:tc>
          <w:tcPr>
            <w:tcW w:w="1080" w:type="dxa"/>
            <w:noWrap w:val="0"/>
            <w:vAlign w:val="center"/>
          </w:tcPr>
          <w:p w14:paraId="5DC6E198">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28AA43A8">
            <w:pPr>
              <w:adjustRightInd w:val="0"/>
              <w:snapToGrid w:val="0"/>
              <w:spacing w:line="360" w:lineRule="auto"/>
              <w:jc w:val="center"/>
              <w:rPr>
                <w:rFonts w:hint="eastAsia" w:ascii="宋体" w:hAnsi="宋体"/>
                <w:color w:val="auto"/>
                <w:szCs w:val="21"/>
                <w:highlight w:val="none"/>
              </w:rPr>
            </w:pPr>
          </w:p>
        </w:tc>
      </w:tr>
      <w:tr w14:paraId="56CD6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253EB21E">
            <w:pPr>
              <w:adjustRightInd w:val="0"/>
              <w:snapToGrid w:val="0"/>
              <w:spacing w:line="360" w:lineRule="auto"/>
              <w:jc w:val="center"/>
              <w:rPr>
                <w:rFonts w:hint="eastAsia" w:ascii="宋体" w:hAnsi="宋体"/>
                <w:color w:val="auto"/>
                <w:szCs w:val="21"/>
                <w:highlight w:val="none"/>
              </w:rPr>
            </w:pPr>
          </w:p>
        </w:tc>
        <w:tc>
          <w:tcPr>
            <w:tcW w:w="1843" w:type="dxa"/>
            <w:noWrap w:val="0"/>
            <w:vAlign w:val="center"/>
          </w:tcPr>
          <w:p w14:paraId="00F5D957">
            <w:pPr>
              <w:adjustRightInd w:val="0"/>
              <w:snapToGrid w:val="0"/>
              <w:spacing w:line="360" w:lineRule="auto"/>
              <w:jc w:val="center"/>
              <w:rPr>
                <w:rFonts w:hint="eastAsia" w:ascii="宋体" w:hAnsi="宋体"/>
                <w:color w:val="auto"/>
                <w:szCs w:val="21"/>
                <w:highlight w:val="none"/>
              </w:rPr>
            </w:pPr>
          </w:p>
        </w:tc>
        <w:tc>
          <w:tcPr>
            <w:tcW w:w="1924" w:type="dxa"/>
            <w:noWrap w:val="0"/>
            <w:vAlign w:val="top"/>
          </w:tcPr>
          <w:p w14:paraId="3791087C">
            <w:pPr>
              <w:adjustRightInd w:val="0"/>
              <w:snapToGrid w:val="0"/>
              <w:spacing w:line="360" w:lineRule="auto"/>
              <w:jc w:val="center"/>
              <w:rPr>
                <w:rFonts w:hint="eastAsia" w:ascii="宋体" w:hAnsi="宋体"/>
                <w:color w:val="auto"/>
                <w:szCs w:val="21"/>
                <w:highlight w:val="none"/>
              </w:rPr>
            </w:pPr>
          </w:p>
        </w:tc>
        <w:tc>
          <w:tcPr>
            <w:tcW w:w="1240" w:type="dxa"/>
            <w:noWrap w:val="0"/>
            <w:vAlign w:val="top"/>
          </w:tcPr>
          <w:p w14:paraId="5439E1D5">
            <w:pPr>
              <w:adjustRightInd w:val="0"/>
              <w:snapToGrid w:val="0"/>
              <w:spacing w:line="360" w:lineRule="auto"/>
              <w:jc w:val="center"/>
              <w:rPr>
                <w:rFonts w:hint="eastAsia" w:ascii="宋体" w:hAnsi="宋体"/>
                <w:color w:val="auto"/>
                <w:szCs w:val="21"/>
                <w:highlight w:val="none"/>
              </w:rPr>
            </w:pPr>
          </w:p>
        </w:tc>
        <w:tc>
          <w:tcPr>
            <w:tcW w:w="2422" w:type="dxa"/>
            <w:noWrap w:val="0"/>
            <w:vAlign w:val="top"/>
          </w:tcPr>
          <w:p w14:paraId="0081B256">
            <w:pPr>
              <w:adjustRightInd w:val="0"/>
              <w:snapToGrid w:val="0"/>
              <w:spacing w:line="360" w:lineRule="auto"/>
              <w:jc w:val="center"/>
              <w:rPr>
                <w:rFonts w:hint="eastAsia" w:ascii="宋体" w:hAnsi="宋体"/>
                <w:color w:val="auto"/>
                <w:szCs w:val="21"/>
                <w:highlight w:val="none"/>
              </w:rPr>
            </w:pPr>
          </w:p>
        </w:tc>
        <w:tc>
          <w:tcPr>
            <w:tcW w:w="1346" w:type="dxa"/>
            <w:noWrap w:val="0"/>
            <w:vAlign w:val="top"/>
          </w:tcPr>
          <w:p w14:paraId="5A96222A">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2E7D977C">
            <w:pPr>
              <w:adjustRightInd w:val="0"/>
              <w:snapToGrid w:val="0"/>
              <w:spacing w:line="360" w:lineRule="auto"/>
              <w:jc w:val="center"/>
              <w:rPr>
                <w:rFonts w:hint="eastAsia" w:ascii="宋体" w:hAnsi="宋体"/>
                <w:color w:val="auto"/>
                <w:szCs w:val="21"/>
                <w:highlight w:val="none"/>
              </w:rPr>
            </w:pPr>
          </w:p>
        </w:tc>
        <w:tc>
          <w:tcPr>
            <w:tcW w:w="1162" w:type="dxa"/>
            <w:noWrap w:val="0"/>
            <w:vAlign w:val="top"/>
          </w:tcPr>
          <w:p w14:paraId="7F2B541D">
            <w:pPr>
              <w:adjustRightInd w:val="0"/>
              <w:snapToGrid w:val="0"/>
              <w:spacing w:line="360" w:lineRule="auto"/>
              <w:jc w:val="center"/>
              <w:rPr>
                <w:rFonts w:hint="eastAsia" w:ascii="宋体" w:hAnsi="宋体"/>
                <w:color w:val="auto"/>
                <w:szCs w:val="21"/>
                <w:highlight w:val="none"/>
              </w:rPr>
            </w:pPr>
          </w:p>
        </w:tc>
        <w:tc>
          <w:tcPr>
            <w:tcW w:w="638" w:type="dxa"/>
            <w:noWrap w:val="0"/>
            <w:vAlign w:val="top"/>
          </w:tcPr>
          <w:p w14:paraId="29C90712">
            <w:pPr>
              <w:adjustRightInd w:val="0"/>
              <w:snapToGrid w:val="0"/>
              <w:spacing w:line="360" w:lineRule="auto"/>
              <w:jc w:val="center"/>
              <w:rPr>
                <w:rFonts w:hint="eastAsia" w:ascii="宋体" w:hAnsi="宋体"/>
                <w:color w:val="auto"/>
                <w:szCs w:val="21"/>
                <w:highlight w:val="none"/>
              </w:rPr>
            </w:pPr>
          </w:p>
        </w:tc>
        <w:tc>
          <w:tcPr>
            <w:tcW w:w="1080" w:type="dxa"/>
            <w:noWrap w:val="0"/>
            <w:vAlign w:val="center"/>
          </w:tcPr>
          <w:p w14:paraId="63CC4C4B">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07FA1D0C">
            <w:pPr>
              <w:adjustRightInd w:val="0"/>
              <w:snapToGrid w:val="0"/>
              <w:spacing w:line="360" w:lineRule="auto"/>
              <w:jc w:val="center"/>
              <w:rPr>
                <w:rFonts w:hint="eastAsia" w:ascii="宋体" w:hAnsi="宋体"/>
                <w:color w:val="auto"/>
                <w:szCs w:val="21"/>
                <w:highlight w:val="none"/>
              </w:rPr>
            </w:pPr>
          </w:p>
        </w:tc>
      </w:tr>
      <w:tr w14:paraId="76E75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71" w:type="dxa"/>
            <w:noWrap w:val="0"/>
            <w:vAlign w:val="center"/>
          </w:tcPr>
          <w:p w14:paraId="4010F9BE">
            <w:pPr>
              <w:adjustRightInd w:val="0"/>
              <w:snapToGrid w:val="0"/>
              <w:spacing w:line="360" w:lineRule="auto"/>
              <w:jc w:val="center"/>
              <w:rPr>
                <w:rFonts w:hint="eastAsia" w:ascii="宋体" w:hAnsi="宋体"/>
                <w:color w:val="auto"/>
                <w:szCs w:val="21"/>
                <w:highlight w:val="none"/>
              </w:rPr>
            </w:pPr>
          </w:p>
        </w:tc>
        <w:tc>
          <w:tcPr>
            <w:tcW w:w="1843" w:type="dxa"/>
            <w:noWrap w:val="0"/>
            <w:vAlign w:val="center"/>
          </w:tcPr>
          <w:p w14:paraId="770BA169">
            <w:pPr>
              <w:adjustRightInd w:val="0"/>
              <w:snapToGrid w:val="0"/>
              <w:spacing w:line="360" w:lineRule="auto"/>
              <w:jc w:val="center"/>
              <w:rPr>
                <w:rFonts w:hint="eastAsia" w:ascii="宋体" w:hAnsi="宋体"/>
                <w:color w:val="auto"/>
                <w:szCs w:val="21"/>
                <w:highlight w:val="none"/>
              </w:rPr>
            </w:pPr>
          </w:p>
        </w:tc>
        <w:tc>
          <w:tcPr>
            <w:tcW w:w="1924" w:type="dxa"/>
            <w:noWrap w:val="0"/>
            <w:vAlign w:val="top"/>
          </w:tcPr>
          <w:p w14:paraId="180AF904">
            <w:pPr>
              <w:adjustRightInd w:val="0"/>
              <w:snapToGrid w:val="0"/>
              <w:spacing w:line="360" w:lineRule="auto"/>
              <w:jc w:val="center"/>
              <w:rPr>
                <w:rFonts w:hint="eastAsia" w:ascii="宋体" w:hAnsi="宋体"/>
                <w:color w:val="auto"/>
                <w:szCs w:val="21"/>
                <w:highlight w:val="none"/>
              </w:rPr>
            </w:pPr>
          </w:p>
        </w:tc>
        <w:tc>
          <w:tcPr>
            <w:tcW w:w="1240" w:type="dxa"/>
            <w:noWrap w:val="0"/>
            <w:vAlign w:val="top"/>
          </w:tcPr>
          <w:p w14:paraId="30A81D1E">
            <w:pPr>
              <w:adjustRightInd w:val="0"/>
              <w:snapToGrid w:val="0"/>
              <w:spacing w:line="360" w:lineRule="auto"/>
              <w:jc w:val="center"/>
              <w:rPr>
                <w:rFonts w:hint="eastAsia" w:ascii="宋体" w:hAnsi="宋体"/>
                <w:color w:val="auto"/>
                <w:szCs w:val="21"/>
                <w:highlight w:val="none"/>
              </w:rPr>
            </w:pPr>
          </w:p>
        </w:tc>
        <w:tc>
          <w:tcPr>
            <w:tcW w:w="2422" w:type="dxa"/>
            <w:noWrap w:val="0"/>
            <w:vAlign w:val="top"/>
          </w:tcPr>
          <w:p w14:paraId="76B027DC">
            <w:pPr>
              <w:adjustRightInd w:val="0"/>
              <w:snapToGrid w:val="0"/>
              <w:spacing w:line="360" w:lineRule="auto"/>
              <w:jc w:val="center"/>
              <w:rPr>
                <w:rFonts w:hint="eastAsia" w:ascii="宋体" w:hAnsi="宋体"/>
                <w:color w:val="auto"/>
                <w:szCs w:val="21"/>
                <w:highlight w:val="none"/>
              </w:rPr>
            </w:pPr>
          </w:p>
        </w:tc>
        <w:tc>
          <w:tcPr>
            <w:tcW w:w="1346" w:type="dxa"/>
            <w:noWrap w:val="0"/>
            <w:vAlign w:val="top"/>
          </w:tcPr>
          <w:p w14:paraId="71F4327E">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00F8083C">
            <w:pPr>
              <w:adjustRightInd w:val="0"/>
              <w:snapToGrid w:val="0"/>
              <w:spacing w:line="360" w:lineRule="auto"/>
              <w:jc w:val="center"/>
              <w:rPr>
                <w:rFonts w:hint="eastAsia" w:ascii="宋体" w:hAnsi="宋体"/>
                <w:color w:val="auto"/>
                <w:szCs w:val="21"/>
                <w:highlight w:val="none"/>
              </w:rPr>
            </w:pPr>
          </w:p>
        </w:tc>
        <w:tc>
          <w:tcPr>
            <w:tcW w:w="1162" w:type="dxa"/>
            <w:noWrap w:val="0"/>
            <w:vAlign w:val="top"/>
          </w:tcPr>
          <w:p w14:paraId="23DFE48B">
            <w:pPr>
              <w:adjustRightInd w:val="0"/>
              <w:snapToGrid w:val="0"/>
              <w:spacing w:line="360" w:lineRule="auto"/>
              <w:jc w:val="center"/>
              <w:rPr>
                <w:rFonts w:hint="eastAsia" w:ascii="宋体" w:hAnsi="宋体"/>
                <w:color w:val="auto"/>
                <w:szCs w:val="21"/>
                <w:highlight w:val="none"/>
              </w:rPr>
            </w:pPr>
          </w:p>
        </w:tc>
        <w:tc>
          <w:tcPr>
            <w:tcW w:w="638" w:type="dxa"/>
            <w:noWrap w:val="0"/>
            <w:vAlign w:val="top"/>
          </w:tcPr>
          <w:p w14:paraId="3A3B0882">
            <w:pPr>
              <w:adjustRightInd w:val="0"/>
              <w:snapToGrid w:val="0"/>
              <w:spacing w:line="360" w:lineRule="auto"/>
              <w:jc w:val="center"/>
              <w:rPr>
                <w:rFonts w:hint="eastAsia" w:ascii="宋体" w:hAnsi="宋体"/>
                <w:color w:val="auto"/>
                <w:szCs w:val="21"/>
                <w:highlight w:val="none"/>
              </w:rPr>
            </w:pPr>
          </w:p>
        </w:tc>
        <w:tc>
          <w:tcPr>
            <w:tcW w:w="1080" w:type="dxa"/>
            <w:noWrap w:val="0"/>
            <w:vAlign w:val="center"/>
          </w:tcPr>
          <w:p w14:paraId="77ACE822">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7EC42804">
            <w:pPr>
              <w:adjustRightInd w:val="0"/>
              <w:snapToGrid w:val="0"/>
              <w:spacing w:line="360" w:lineRule="auto"/>
              <w:jc w:val="center"/>
              <w:rPr>
                <w:rFonts w:hint="eastAsia" w:ascii="宋体" w:hAnsi="宋体"/>
                <w:color w:val="auto"/>
                <w:szCs w:val="21"/>
                <w:highlight w:val="none"/>
              </w:rPr>
            </w:pPr>
          </w:p>
        </w:tc>
      </w:tr>
      <w:tr w14:paraId="19554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7F3861CE">
            <w:pPr>
              <w:adjustRightInd w:val="0"/>
              <w:snapToGrid w:val="0"/>
              <w:spacing w:line="360" w:lineRule="auto"/>
              <w:jc w:val="center"/>
              <w:rPr>
                <w:rFonts w:hint="eastAsia" w:ascii="宋体" w:hAnsi="宋体"/>
                <w:color w:val="auto"/>
                <w:szCs w:val="21"/>
                <w:highlight w:val="none"/>
              </w:rPr>
            </w:pPr>
          </w:p>
        </w:tc>
        <w:tc>
          <w:tcPr>
            <w:tcW w:w="1843" w:type="dxa"/>
            <w:noWrap w:val="0"/>
            <w:vAlign w:val="center"/>
          </w:tcPr>
          <w:p w14:paraId="4AD674A1">
            <w:pPr>
              <w:adjustRightInd w:val="0"/>
              <w:snapToGrid w:val="0"/>
              <w:spacing w:line="360" w:lineRule="auto"/>
              <w:jc w:val="center"/>
              <w:rPr>
                <w:rFonts w:hint="eastAsia" w:ascii="宋体" w:hAnsi="宋体"/>
                <w:color w:val="auto"/>
                <w:szCs w:val="21"/>
                <w:highlight w:val="none"/>
              </w:rPr>
            </w:pPr>
          </w:p>
        </w:tc>
        <w:tc>
          <w:tcPr>
            <w:tcW w:w="1924" w:type="dxa"/>
            <w:noWrap w:val="0"/>
            <w:vAlign w:val="top"/>
          </w:tcPr>
          <w:p w14:paraId="727C5772">
            <w:pPr>
              <w:adjustRightInd w:val="0"/>
              <w:snapToGrid w:val="0"/>
              <w:spacing w:line="360" w:lineRule="auto"/>
              <w:jc w:val="center"/>
              <w:rPr>
                <w:rFonts w:hint="eastAsia" w:ascii="宋体" w:hAnsi="宋体"/>
                <w:color w:val="auto"/>
                <w:szCs w:val="21"/>
                <w:highlight w:val="none"/>
              </w:rPr>
            </w:pPr>
          </w:p>
        </w:tc>
        <w:tc>
          <w:tcPr>
            <w:tcW w:w="1240" w:type="dxa"/>
            <w:noWrap w:val="0"/>
            <w:vAlign w:val="top"/>
          </w:tcPr>
          <w:p w14:paraId="1727CF71">
            <w:pPr>
              <w:adjustRightInd w:val="0"/>
              <w:snapToGrid w:val="0"/>
              <w:spacing w:line="360" w:lineRule="auto"/>
              <w:jc w:val="center"/>
              <w:rPr>
                <w:rFonts w:hint="eastAsia" w:ascii="宋体" w:hAnsi="宋体"/>
                <w:color w:val="auto"/>
                <w:szCs w:val="21"/>
                <w:highlight w:val="none"/>
              </w:rPr>
            </w:pPr>
          </w:p>
        </w:tc>
        <w:tc>
          <w:tcPr>
            <w:tcW w:w="2422" w:type="dxa"/>
            <w:noWrap w:val="0"/>
            <w:vAlign w:val="top"/>
          </w:tcPr>
          <w:p w14:paraId="3BD858A0">
            <w:pPr>
              <w:adjustRightInd w:val="0"/>
              <w:snapToGrid w:val="0"/>
              <w:spacing w:line="360" w:lineRule="auto"/>
              <w:jc w:val="center"/>
              <w:rPr>
                <w:rFonts w:hint="eastAsia" w:ascii="宋体" w:hAnsi="宋体"/>
                <w:color w:val="auto"/>
                <w:szCs w:val="21"/>
                <w:highlight w:val="none"/>
              </w:rPr>
            </w:pPr>
          </w:p>
        </w:tc>
        <w:tc>
          <w:tcPr>
            <w:tcW w:w="1346" w:type="dxa"/>
            <w:noWrap w:val="0"/>
            <w:vAlign w:val="top"/>
          </w:tcPr>
          <w:p w14:paraId="2BF1695D">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79837080">
            <w:pPr>
              <w:adjustRightInd w:val="0"/>
              <w:snapToGrid w:val="0"/>
              <w:spacing w:line="360" w:lineRule="auto"/>
              <w:jc w:val="center"/>
              <w:rPr>
                <w:rFonts w:hint="eastAsia" w:ascii="宋体" w:hAnsi="宋体"/>
                <w:color w:val="auto"/>
                <w:szCs w:val="21"/>
                <w:highlight w:val="none"/>
              </w:rPr>
            </w:pPr>
          </w:p>
        </w:tc>
        <w:tc>
          <w:tcPr>
            <w:tcW w:w="1162" w:type="dxa"/>
            <w:noWrap w:val="0"/>
            <w:vAlign w:val="top"/>
          </w:tcPr>
          <w:p w14:paraId="049C3991">
            <w:pPr>
              <w:adjustRightInd w:val="0"/>
              <w:snapToGrid w:val="0"/>
              <w:spacing w:line="360" w:lineRule="auto"/>
              <w:jc w:val="center"/>
              <w:rPr>
                <w:rFonts w:hint="eastAsia" w:ascii="宋体" w:hAnsi="宋体"/>
                <w:color w:val="auto"/>
                <w:szCs w:val="21"/>
                <w:highlight w:val="none"/>
              </w:rPr>
            </w:pPr>
          </w:p>
        </w:tc>
        <w:tc>
          <w:tcPr>
            <w:tcW w:w="638" w:type="dxa"/>
            <w:noWrap w:val="0"/>
            <w:vAlign w:val="top"/>
          </w:tcPr>
          <w:p w14:paraId="5D678B47">
            <w:pPr>
              <w:adjustRightInd w:val="0"/>
              <w:snapToGrid w:val="0"/>
              <w:spacing w:line="360" w:lineRule="auto"/>
              <w:jc w:val="center"/>
              <w:rPr>
                <w:rFonts w:hint="eastAsia" w:ascii="宋体" w:hAnsi="宋体"/>
                <w:color w:val="auto"/>
                <w:szCs w:val="21"/>
                <w:highlight w:val="none"/>
              </w:rPr>
            </w:pPr>
          </w:p>
        </w:tc>
        <w:tc>
          <w:tcPr>
            <w:tcW w:w="1080" w:type="dxa"/>
            <w:noWrap w:val="0"/>
            <w:vAlign w:val="center"/>
          </w:tcPr>
          <w:p w14:paraId="437557CF">
            <w:pPr>
              <w:adjustRightInd w:val="0"/>
              <w:snapToGrid w:val="0"/>
              <w:spacing w:line="360" w:lineRule="auto"/>
              <w:jc w:val="center"/>
              <w:rPr>
                <w:rFonts w:hint="eastAsia" w:ascii="宋体" w:hAnsi="宋体"/>
                <w:color w:val="auto"/>
                <w:szCs w:val="21"/>
                <w:highlight w:val="none"/>
              </w:rPr>
            </w:pPr>
          </w:p>
        </w:tc>
        <w:tc>
          <w:tcPr>
            <w:tcW w:w="818" w:type="dxa"/>
            <w:noWrap w:val="0"/>
            <w:vAlign w:val="center"/>
          </w:tcPr>
          <w:p w14:paraId="734F0112">
            <w:pPr>
              <w:adjustRightInd w:val="0"/>
              <w:snapToGrid w:val="0"/>
              <w:spacing w:line="360" w:lineRule="auto"/>
              <w:jc w:val="center"/>
              <w:rPr>
                <w:rFonts w:hint="eastAsia" w:ascii="宋体" w:hAnsi="宋体"/>
                <w:color w:val="auto"/>
                <w:szCs w:val="21"/>
                <w:highlight w:val="none"/>
              </w:rPr>
            </w:pPr>
          </w:p>
        </w:tc>
      </w:tr>
      <w:tr w14:paraId="264D0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5003C54F">
            <w:pPr>
              <w:adjustRightInd w:val="0"/>
              <w:snapToGrid w:val="0"/>
              <w:spacing w:line="360" w:lineRule="auto"/>
              <w:jc w:val="center"/>
              <w:rPr>
                <w:rFonts w:hint="eastAsia" w:ascii="宋体" w:hAnsi="宋体"/>
                <w:color w:val="auto"/>
                <w:szCs w:val="21"/>
                <w:highlight w:val="none"/>
              </w:rPr>
            </w:pPr>
          </w:p>
        </w:tc>
        <w:tc>
          <w:tcPr>
            <w:tcW w:w="1843" w:type="dxa"/>
            <w:noWrap w:val="0"/>
            <w:vAlign w:val="center"/>
          </w:tcPr>
          <w:p w14:paraId="5B16765C">
            <w:pPr>
              <w:adjustRightInd w:val="0"/>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合计报价（大写）</w:t>
            </w:r>
          </w:p>
        </w:tc>
        <w:tc>
          <w:tcPr>
            <w:tcW w:w="7750" w:type="dxa"/>
            <w:gridSpan w:val="5"/>
            <w:noWrap w:val="0"/>
            <w:vAlign w:val="top"/>
          </w:tcPr>
          <w:p w14:paraId="3111BF33">
            <w:pPr>
              <w:adjustRightInd w:val="0"/>
              <w:snapToGrid w:val="0"/>
              <w:spacing w:line="360" w:lineRule="auto"/>
              <w:jc w:val="center"/>
              <w:rPr>
                <w:rFonts w:hint="eastAsia" w:ascii="宋体" w:hAnsi="宋体"/>
                <w:color w:val="auto"/>
                <w:szCs w:val="21"/>
                <w:highlight w:val="none"/>
              </w:rPr>
            </w:pPr>
          </w:p>
        </w:tc>
        <w:tc>
          <w:tcPr>
            <w:tcW w:w="3698" w:type="dxa"/>
            <w:gridSpan w:val="4"/>
            <w:noWrap w:val="0"/>
            <w:vAlign w:val="center"/>
          </w:tcPr>
          <w:p w14:paraId="00DA5E80">
            <w:pPr>
              <w:adjustRightInd w:val="0"/>
              <w:snapToGrid w:val="0"/>
              <w:spacing w:line="240" w:lineRule="exact"/>
              <w:rPr>
                <w:rFonts w:hint="eastAsia" w:ascii="宋体" w:hAnsi="宋体"/>
                <w:color w:val="auto"/>
                <w:szCs w:val="21"/>
                <w:highlight w:val="none"/>
              </w:rPr>
            </w:pPr>
            <w:r>
              <w:rPr>
                <w:rFonts w:hint="eastAsia" w:ascii="宋体" w:hAnsi="宋体"/>
                <w:color w:val="auto"/>
                <w:szCs w:val="21"/>
                <w:highlight w:val="none"/>
              </w:rPr>
              <w:t>￥</w:t>
            </w:r>
          </w:p>
        </w:tc>
      </w:tr>
    </w:tbl>
    <w:p w14:paraId="2A582ECC">
      <w:pPr>
        <w:adjustRightInd w:val="0"/>
        <w:snapToGrid w:val="0"/>
        <w:spacing w:before="120" w:beforeLines="50"/>
        <w:ind w:left="-88" w:leftChars="-42" w:firstLine="210" w:firstLineChars="100"/>
        <w:rPr>
          <w:rFonts w:hint="eastAsia" w:ascii="楷体" w:hAnsi="楷体" w:eastAsia="楷体"/>
          <w:color w:val="auto"/>
          <w:szCs w:val="21"/>
          <w:highlight w:val="none"/>
        </w:rPr>
      </w:pPr>
      <w:r>
        <w:rPr>
          <w:rFonts w:hint="eastAsia" w:ascii="楷体" w:hAnsi="楷体" w:eastAsia="楷体"/>
          <w:color w:val="auto"/>
          <w:szCs w:val="21"/>
          <w:highlight w:val="none"/>
        </w:rPr>
        <w:t xml:space="preserve">说明： </w:t>
      </w:r>
    </w:p>
    <w:p w14:paraId="3957900E">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1.品牌和制造商指产品的品牌和生产厂商；小微企业是指制造商为</w:t>
      </w:r>
      <w:r>
        <w:rPr>
          <w:rFonts w:hint="eastAsia" w:ascii="楷体" w:hAnsi="楷体" w:eastAsia="楷体"/>
          <w:color w:val="auto"/>
          <w:kern w:val="0"/>
          <w:szCs w:val="21"/>
          <w:highlight w:val="none"/>
        </w:rPr>
        <w:t xml:space="preserve"> “小型、微型</w:t>
      </w:r>
      <w:r>
        <w:rPr>
          <w:rFonts w:hint="eastAsia" w:ascii="楷体" w:hAnsi="楷体" w:eastAsia="楷体"/>
          <w:color w:val="auto"/>
          <w:szCs w:val="21"/>
          <w:highlight w:val="none"/>
        </w:rPr>
        <w:t>企业</w:t>
      </w:r>
      <w:r>
        <w:rPr>
          <w:rFonts w:hint="eastAsia" w:ascii="楷体" w:hAnsi="楷体" w:eastAsia="楷体"/>
          <w:color w:val="auto"/>
          <w:kern w:val="0"/>
          <w:szCs w:val="21"/>
          <w:highlight w:val="none"/>
        </w:rPr>
        <w:t>”；</w:t>
      </w:r>
    </w:p>
    <w:p w14:paraId="5D0357CA">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2.政策功能编码是指产品的中国环境标志认证证书编号、节能产品认证证书编号；</w:t>
      </w:r>
    </w:p>
    <w:p w14:paraId="6A3B19F1">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3.投标人必须按“货物（产品）</w:t>
      </w:r>
      <w:r>
        <w:rPr>
          <w:rFonts w:hint="eastAsia" w:ascii="楷体" w:hAnsi="楷体" w:eastAsia="楷体"/>
          <w:bCs/>
          <w:color w:val="auto"/>
          <w:szCs w:val="21"/>
          <w:highlight w:val="none"/>
        </w:rPr>
        <w:t>分项报价表”的格式</w:t>
      </w:r>
      <w:r>
        <w:rPr>
          <w:rFonts w:hint="eastAsia" w:ascii="楷体" w:hAnsi="楷体" w:eastAsia="楷体"/>
          <w:color w:val="auto"/>
          <w:szCs w:val="21"/>
          <w:highlight w:val="none"/>
        </w:rPr>
        <w:t>详细报出投标总价的各个组成部分的报价，否则作无效投标处理；报价精确到小数点后两位；</w:t>
      </w:r>
    </w:p>
    <w:p w14:paraId="2B3A8EAD">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4.本</w:t>
      </w:r>
      <w:r>
        <w:rPr>
          <w:rFonts w:hint="eastAsia" w:ascii="楷体" w:hAnsi="楷体" w:eastAsia="楷体"/>
          <w:bCs/>
          <w:color w:val="auto"/>
          <w:szCs w:val="21"/>
          <w:highlight w:val="none"/>
        </w:rPr>
        <w:t>表各分项报价合计应当与“开标一览表”总报价相等；</w:t>
      </w:r>
      <w:r>
        <w:rPr>
          <w:rFonts w:hint="eastAsia" w:ascii="楷体" w:hAnsi="楷体" w:eastAsia="楷体"/>
          <w:color w:val="auto"/>
          <w:szCs w:val="21"/>
          <w:highlight w:val="none"/>
        </w:rPr>
        <w:t>如果按单价计算的结果与报价不一致时，以单价为准修正报价与合计报价；</w:t>
      </w:r>
    </w:p>
    <w:p w14:paraId="6695D92B">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5.本表为多页的，每页均需由法定代表人或委托代理人签字并盖投标人单位章；</w:t>
      </w:r>
    </w:p>
    <w:p w14:paraId="59955705">
      <w:pPr>
        <w:adjustRightInd w:val="0"/>
        <w:snapToGrid w:val="0"/>
        <w:ind w:left="-88" w:leftChars="-42" w:firstLine="840" w:firstLineChars="400"/>
        <w:rPr>
          <w:rFonts w:hint="eastAsia" w:ascii="楷体" w:hAnsi="楷体" w:eastAsia="楷体"/>
          <w:color w:val="auto"/>
          <w:szCs w:val="21"/>
          <w:highlight w:val="none"/>
        </w:rPr>
      </w:pPr>
      <w:r>
        <w:rPr>
          <w:rFonts w:hint="eastAsia" w:ascii="楷体" w:hAnsi="楷体" w:eastAsia="楷体"/>
          <w:color w:val="auto"/>
          <w:szCs w:val="21"/>
          <w:highlight w:val="none"/>
        </w:rPr>
        <w:t>6.属于小微企业的，不填报的，在评标时不予价格折扣；属于节能、环保产品的、不填报的，在评标时不予加分。</w:t>
      </w:r>
    </w:p>
    <w:p w14:paraId="042A314E">
      <w:pPr>
        <w:adjustRightInd w:val="0"/>
        <w:spacing w:before="360" w:beforeLines="150"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（盖单位章） </w:t>
      </w:r>
    </w:p>
    <w:p w14:paraId="47A709F2">
      <w:pPr>
        <w:adjustRightInd w:val="0"/>
        <w:spacing w:before="360" w:beforeLines="150"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（签字） </w:t>
      </w:r>
    </w:p>
    <w:p w14:paraId="2E7BA8C2">
      <w:pPr>
        <w:adjustRightInd w:val="0"/>
        <w:spacing w:before="360" w:beforeLines="150"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日    期：20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bookmarkEnd w:id="164"/>
    <w:p w14:paraId="0379D1C3">
      <w:pPr>
        <w:spacing w:before="240" w:beforeLines="100" w:after="240" w:afterLines="100" w:line="400" w:lineRule="exact"/>
        <w:jc w:val="center"/>
        <w:rPr>
          <w:rFonts w:hint="eastAsia" w:ascii="宋体" w:hAnsi="宋体"/>
          <w:b/>
          <w:color w:val="auto"/>
          <w:sz w:val="36"/>
          <w:szCs w:val="36"/>
          <w:highlight w:val="none"/>
        </w:rPr>
      </w:pPr>
      <w:bookmarkStart w:id="165" w:name="_Toc217446087"/>
      <w:r>
        <w:rPr>
          <w:rFonts w:hint="eastAsia" w:ascii="宋体" w:hAnsi="宋体"/>
          <w:b/>
          <w:bCs/>
          <w:color w:val="auto"/>
          <w:sz w:val="36"/>
          <w:szCs w:val="36"/>
          <w:highlight w:val="none"/>
        </w:rPr>
        <w:t>四、备选产品配件报价表</w:t>
      </w:r>
    </w:p>
    <w:p w14:paraId="1B108EAA">
      <w:pPr>
        <w:spacing w:line="400" w:lineRule="exact"/>
        <w:rPr>
          <w:rFonts w:hint="eastAsia" w:ascii="宋体" w:hAnsi="宋体"/>
          <w:color w:val="auto"/>
          <w:szCs w:val="21"/>
          <w:highlight w:val="none"/>
        </w:rPr>
      </w:pPr>
      <w:r>
        <w:rPr>
          <w:rFonts w:hint="eastAsia" w:ascii="宋体" w:hAnsi="宋体"/>
          <w:color w:val="auto"/>
          <w:sz w:val="28"/>
          <w:highlight w:val="none"/>
        </w:rPr>
        <w:t xml:space="preserve">        </w:t>
      </w:r>
      <w:r>
        <w:rPr>
          <w:rFonts w:hint="eastAsia" w:ascii="宋体" w:hAnsi="宋体"/>
          <w:color w:val="auto"/>
          <w:szCs w:val="21"/>
          <w:highlight w:val="none"/>
        </w:rPr>
        <w:t xml:space="preserve">投标人名称：                                                                </w:t>
      </w:r>
      <w:r>
        <w:rPr>
          <w:rFonts w:hint="eastAsia" w:ascii="宋体" w:hAnsi="宋体"/>
          <w:color w:val="auto"/>
          <w:sz w:val="28"/>
          <w:highlight w:val="none"/>
        </w:rPr>
        <w:t xml:space="preserve">     </w:t>
      </w:r>
      <w:r>
        <w:rPr>
          <w:rFonts w:hint="eastAsia" w:ascii="宋体" w:hAnsi="宋体"/>
          <w:color w:val="auto"/>
          <w:szCs w:val="21"/>
          <w:highlight w:val="none"/>
        </w:rPr>
        <w:t>采购项目编号：</w:t>
      </w:r>
    </w:p>
    <w:tbl>
      <w:tblPr>
        <w:tblStyle w:val="19"/>
        <w:tblpPr w:leftFromText="180" w:rightFromText="180" w:vertAnchor="text" w:horzAnchor="page" w:tblpXSpec="center" w:tblpY="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70"/>
        <w:gridCol w:w="1015"/>
        <w:gridCol w:w="1341"/>
        <w:gridCol w:w="2259"/>
        <w:gridCol w:w="860"/>
        <w:gridCol w:w="840"/>
        <w:gridCol w:w="1280"/>
        <w:gridCol w:w="1236"/>
        <w:gridCol w:w="1544"/>
      </w:tblGrid>
      <w:tr w14:paraId="4860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683" w:type="dxa"/>
            <w:tcBorders>
              <w:top w:val="single" w:color="auto" w:sz="12" w:space="0"/>
              <w:left w:val="single" w:color="auto" w:sz="12" w:space="0"/>
              <w:bottom w:val="single" w:color="auto" w:sz="4" w:space="0"/>
              <w:right w:val="single" w:color="auto" w:sz="4" w:space="0"/>
            </w:tcBorders>
            <w:noWrap w:val="0"/>
            <w:vAlign w:val="center"/>
          </w:tcPr>
          <w:p w14:paraId="49CB37CE">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序号</w:t>
            </w:r>
          </w:p>
        </w:tc>
        <w:tc>
          <w:tcPr>
            <w:tcW w:w="1470" w:type="dxa"/>
            <w:tcBorders>
              <w:top w:val="single" w:color="auto" w:sz="12" w:space="0"/>
              <w:left w:val="single" w:color="auto" w:sz="4" w:space="0"/>
              <w:bottom w:val="single" w:color="auto" w:sz="4" w:space="0"/>
              <w:right w:val="single" w:color="auto" w:sz="4" w:space="0"/>
            </w:tcBorders>
            <w:noWrap w:val="0"/>
            <w:vAlign w:val="center"/>
          </w:tcPr>
          <w:p w14:paraId="01D97B14">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产品名称</w:t>
            </w:r>
          </w:p>
        </w:tc>
        <w:tc>
          <w:tcPr>
            <w:tcW w:w="1015" w:type="dxa"/>
            <w:tcBorders>
              <w:top w:val="single" w:color="auto" w:sz="12" w:space="0"/>
              <w:left w:val="single" w:color="auto" w:sz="4" w:space="0"/>
              <w:bottom w:val="single" w:color="auto" w:sz="4" w:space="0"/>
              <w:right w:val="single" w:color="auto" w:sz="4" w:space="0"/>
            </w:tcBorders>
            <w:noWrap w:val="0"/>
            <w:vAlign w:val="center"/>
          </w:tcPr>
          <w:p w14:paraId="796BB83D">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品牌</w:t>
            </w:r>
          </w:p>
        </w:tc>
        <w:tc>
          <w:tcPr>
            <w:tcW w:w="1341" w:type="dxa"/>
            <w:tcBorders>
              <w:top w:val="single" w:color="auto" w:sz="12" w:space="0"/>
              <w:left w:val="single" w:color="auto" w:sz="4" w:space="0"/>
              <w:bottom w:val="single" w:color="auto" w:sz="4" w:space="0"/>
              <w:right w:val="single" w:color="auto" w:sz="4" w:space="0"/>
            </w:tcBorders>
            <w:noWrap w:val="0"/>
            <w:vAlign w:val="center"/>
          </w:tcPr>
          <w:p w14:paraId="7281E977">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 型号规格</w:t>
            </w:r>
          </w:p>
        </w:tc>
        <w:tc>
          <w:tcPr>
            <w:tcW w:w="2259" w:type="dxa"/>
            <w:tcBorders>
              <w:top w:val="single" w:color="auto" w:sz="12" w:space="0"/>
              <w:left w:val="single" w:color="auto" w:sz="4" w:space="0"/>
              <w:bottom w:val="single" w:color="auto" w:sz="4" w:space="0"/>
              <w:right w:val="single" w:color="auto" w:sz="4" w:space="0"/>
            </w:tcBorders>
            <w:noWrap w:val="0"/>
            <w:vAlign w:val="center"/>
          </w:tcPr>
          <w:p w14:paraId="72138D2E">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制造商</w:t>
            </w:r>
          </w:p>
        </w:tc>
        <w:tc>
          <w:tcPr>
            <w:tcW w:w="860" w:type="dxa"/>
            <w:tcBorders>
              <w:top w:val="single" w:color="auto" w:sz="12" w:space="0"/>
              <w:left w:val="single" w:color="auto" w:sz="4" w:space="0"/>
              <w:bottom w:val="single" w:color="auto" w:sz="4" w:space="0"/>
              <w:right w:val="single" w:color="auto" w:sz="4" w:space="0"/>
            </w:tcBorders>
            <w:noWrap w:val="0"/>
            <w:vAlign w:val="center"/>
          </w:tcPr>
          <w:p w14:paraId="5A01A814">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单位</w:t>
            </w:r>
          </w:p>
        </w:tc>
        <w:tc>
          <w:tcPr>
            <w:tcW w:w="840" w:type="dxa"/>
            <w:tcBorders>
              <w:top w:val="single" w:color="auto" w:sz="12" w:space="0"/>
              <w:left w:val="single" w:color="auto" w:sz="4" w:space="0"/>
              <w:bottom w:val="single" w:color="auto" w:sz="4" w:space="0"/>
              <w:right w:val="single" w:color="auto" w:sz="4" w:space="0"/>
            </w:tcBorders>
            <w:noWrap w:val="0"/>
            <w:vAlign w:val="center"/>
          </w:tcPr>
          <w:p w14:paraId="6572EBE2">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数量</w:t>
            </w:r>
          </w:p>
        </w:tc>
        <w:tc>
          <w:tcPr>
            <w:tcW w:w="1280" w:type="dxa"/>
            <w:tcBorders>
              <w:top w:val="single" w:color="auto" w:sz="12" w:space="0"/>
              <w:left w:val="single" w:color="auto" w:sz="4" w:space="0"/>
              <w:bottom w:val="single" w:color="auto" w:sz="4" w:space="0"/>
              <w:right w:val="single" w:color="auto" w:sz="4" w:space="0"/>
            </w:tcBorders>
            <w:noWrap w:val="0"/>
            <w:vAlign w:val="center"/>
          </w:tcPr>
          <w:p w14:paraId="71CF0707">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 单价（元）</w:t>
            </w:r>
          </w:p>
        </w:tc>
        <w:tc>
          <w:tcPr>
            <w:tcW w:w="1236" w:type="dxa"/>
            <w:tcBorders>
              <w:top w:val="single" w:color="auto" w:sz="12" w:space="0"/>
              <w:left w:val="single" w:color="auto" w:sz="4" w:space="0"/>
              <w:bottom w:val="single" w:color="auto" w:sz="4" w:space="0"/>
              <w:right w:val="single" w:color="auto" w:sz="4" w:space="0"/>
            </w:tcBorders>
            <w:noWrap w:val="0"/>
            <w:vAlign w:val="center"/>
          </w:tcPr>
          <w:p w14:paraId="231AE46E">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报价（元）</w:t>
            </w:r>
          </w:p>
        </w:tc>
        <w:tc>
          <w:tcPr>
            <w:tcW w:w="1544" w:type="dxa"/>
            <w:tcBorders>
              <w:top w:val="single" w:color="auto" w:sz="12" w:space="0"/>
              <w:left w:val="single" w:color="auto" w:sz="4" w:space="0"/>
              <w:bottom w:val="single" w:color="auto" w:sz="4" w:space="0"/>
              <w:right w:val="single" w:color="auto" w:sz="12" w:space="0"/>
            </w:tcBorders>
            <w:noWrap w:val="0"/>
            <w:vAlign w:val="center"/>
          </w:tcPr>
          <w:p w14:paraId="69E109EC">
            <w:pPr>
              <w:snapToGrid w:val="0"/>
              <w:spacing w:line="400" w:lineRule="exact"/>
              <w:ind w:firstLine="105" w:firstLineChars="50"/>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17C3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61E3CD3A">
            <w:pPr>
              <w:snapToGrid w:val="0"/>
              <w:spacing w:line="400" w:lineRule="exact"/>
              <w:jc w:val="center"/>
              <w:rPr>
                <w:rFonts w:hint="eastAsia" w:ascii="仿宋_GB2312" w:hAnsi="宋体" w:eastAsia="仿宋_GB2312"/>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6919BDC5">
            <w:pPr>
              <w:snapToGrid w:val="0"/>
              <w:spacing w:line="400" w:lineRule="exact"/>
              <w:jc w:val="center"/>
              <w:rPr>
                <w:rFonts w:hint="eastAsia" w:ascii="仿宋_GB2312" w:hAnsi="宋体" w:eastAsia="仿宋_GB2312"/>
                <w:color w:val="auto"/>
                <w:sz w:val="24"/>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0FBD93AD">
            <w:pPr>
              <w:snapToGrid w:val="0"/>
              <w:spacing w:line="400" w:lineRule="exact"/>
              <w:jc w:val="center"/>
              <w:rPr>
                <w:rFonts w:hint="eastAsia" w:ascii="仿宋_GB2312" w:hAnsi="宋体" w:eastAsia="仿宋_GB2312"/>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2306C375">
            <w:pPr>
              <w:snapToGrid w:val="0"/>
              <w:spacing w:line="400" w:lineRule="exact"/>
              <w:jc w:val="center"/>
              <w:rPr>
                <w:rFonts w:hint="eastAsia" w:ascii="仿宋_GB2312" w:hAnsi="宋体" w:eastAsia="仿宋_GB2312"/>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2B5C54FB">
            <w:pPr>
              <w:snapToGrid w:val="0"/>
              <w:spacing w:line="400" w:lineRule="exact"/>
              <w:jc w:val="center"/>
              <w:rPr>
                <w:rFonts w:hint="eastAsia" w:ascii="仿宋_GB2312" w:hAnsi="宋体" w:eastAsia="仿宋_GB2312"/>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133FB6C2">
            <w:pPr>
              <w:snapToGrid w:val="0"/>
              <w:spacing w:line="400" w:lineRule="exact"/>
              <w:jc w:val="center"/>
              <w:rPr>
                <w:rFonts w:hint="eastAsia" w:ascii="仿宋_GB2312" w:hAnsi="宋体" w:eastAsia="仿宋_GB2312"/>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604CD2BB">
            <w:pPr>
              <w:snapToGrid w:val="0"/>
              <w:spacing w:line="400" w:lineRule="exact"/>
              <w:jc w:val="center"/>
              <w:rPr>
                <w:rFonts w:hint="eastAsia" w:ascii="仿宋_GB2312" w:hAnsi="宋体" w:eastAsia="仿宋_GB2312"/>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23DE924">
            <w:pPr>
              <w:snapToGrid w:val="0"/>
              <w:spacing w:line="400" w:lineRule="exact"/>
              <w:jc w:val="center"/>
              <w:rPr>
                <w:rFonts w:hint="eastAsia" w:ascii="仿宋_GB2312" w:hAnsi="宋体" w:eastAsia="仿宋_GB2312"/>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2EE4904">
            <w:pPr>
              <w:snapToGrid w:val="0"/>
              <w:spacing w:line="400" w:lineRule="exact"/>
              <w:jc w:val="center"/>
              <w:rPr>
                <w:rFonts w:hint="eastAsia" w:ascii="仿宋_GB2312" w:hAnsi="宋体" w:eastAsia="仿宋_GB2312"/>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7E0CA567">
            <w:pPr>
              <w:snapToGrid w:val="0"/>
              <w:spacing w:line="400" w:lineRule="exact"/>
              <w:jc w:val="center"/>
              <w:rPr>
                <w:rFonts w:hint="eastAsia" w:ascii="仿宋_GB2312" w:hAnsi="宋体" w:eastAsia="仿宋_GB2312"/>
                <w:color w:val="auto"/>
                <w:sz w:val="24"/>
                <w:highlight w:val="none"/>
              </w:rPr>
            </w:pPr>
          </w:p>
        </w:tc>
      </w:tr>
      <w:tr w14:paraId="3F44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22CD63A5">
            <w:pPr>
              <w:snapToGrid w:val="0"/>
              <w:spacing w:line="400" w:lineRule="exact"/>
              <w:jc w:val="center"/>
              <w:rPr>
                <w:rFonts w:hint="eastAsia" w:ascii="仿宋_GB2312" w:hAnsi="宋体" w:eastAsia="仿宋_GB2312"/>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4FE4C407">
            <w:pPr>
              <w:snapToGrid w:val="0"/>
              <w:spacing w:line="400" w:lineRule="exact"/>
              <w:jc w:val="center"/>
              <w:rPr>
                <w:rFonts w:hint="eastAsia" w:ascii="仿宋_GB2312" w:hAnsi="宋体" w:eastAsia="仿宋_GB2312"/>
                <w:color w:val="auto"/>
                <w:sz w:val="24"/>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A472D3A">
            <w:pPr>
              <w:snapToGrid w:val="0"/>
              <w:spacing w:line="400" w:lineRule="exact"/>
              <w:jc w:val="center"/>
              <w:rPr>
                <w:rFonts w:hint="eastAsia" w:ascii="仿宋_GB2312" w:hAnsi="宋体" w:eastAsia="仿宋_GB2312"/>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547DBCF4">
            <w:pPr>
              <w:snapToGrid w:val="0"/>
              <w:spacing w:line="400" w:lineRule="exact"/>
              <w:jc w:val="center"/>
              <w:rPr>
                <w:rFonts w:hint="eastAsia" w:ascii="仿宋_GB2312" w:hAnsi="宋体" w:eastAsia="仿宋_GB2312"/>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29DDAABA">
            <w:pPr>
              <w:snapToGrid w:val="0"/>
              <w:spacing w:line="400" w:lineRule="exact"/>
              <w:jc w:val="center"/>
              <w:rPr>
                <w:rFonts w:hint="eastAsia" w:ascii="仿宋_GB2312" w:hAnsi="宋体" w:eastAsia="仿宋_GB2312"/>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0DC03C9">
            <w:pPr>
              <w:snapToGrid w:val="0"/>
              <w:spacing w:line="400" w:lineRule="exact"/>
              <w:jc w:val="center"/>
              <w:rPr>
                <w:rFonts w:hint="eastAsia" w:ascii="仿宋_GB2312" w:hAnsi="宋体" w:eastAsia="仿宋_GB2312"/>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44849D11">
            <w:pPr>
              <w:snapToGrid w:val="0"/>
              <w:spacing w:line="400" w:lineRule="exact"/>
              <w:jc w:val="center"/>
              <w:rPr>
                <w:rFonts w:hint="eastAsia" w:ascii="仿宋_GB2312" w:hAnsi="宋体" w:eastAsia="仿宋_GB2312"/>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A9120A5">
            <w:pPr>
              <w:snapToGrid w:val="0"/>
              <w:spacing w:line="400" w:lineRule="exact"/>
              <w:jc w:val="center"/>
              <w:rPr>
                <w:rFonts w:hint="eastAsia" w:ascii="仿宋_GB2312" w:hAnsi="宋体" w:eastAsia="仿宋_GB2312"/>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E633EF1">
            <w:pPr>
              <w:snapToGrid w:val="0"/>
              <w:spacing w:line="400" w:lineRule="exact"/>
              <w:jc w:val="center"/>
              <w:rPr>
                <w:rFonts w:hint="eastAsia" w:ascii="仿宋_GB2312" w:hAnsi="宋体" w:eastAsia="仿宋_GB2312"/>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3FA8E8CC">
            <w:pPr>
              <w:snapToGrid w:val="0"/>
              <w:spacing w:line="400" w:lineRule="exact"/>
              <w:jc w:val="center"/>
              <w:rPr>
                <w:rFonts w:hint="eastAsia" w:ascii="仿宋_GB2312" w:hAnsi="宋体" w:eastAsia="仿宋_GB2312"/>
                <w:color w:val="auto"/>
                <w:sz w:val="24"/>
                <w:highlight w:val="none"/>
              </w:rPr>
            </w:pPr>
          </w:p>
        </w:tc>
      </w:tr>
      <w:tr w14:paraId="528E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639D7F31">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5106DF42">
            <w:pPr>
              <w:snapToGrid w:val="0"/>
              <w:spacing w:line="400" w:lineRule="exact"/>
              <w:jc w:val="center"/>
              <w:rPr>
                <w:rFonts w:ascii="宋体" w:hAnsi="宋体"/>
                <w:color w:val="auto"/>
                <w:sz w:val="24"/>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48825C40">
            <w:pPr>
              <w:snapToGrid w:val="0"/>
              <w:spacing w:line="400" w:lineRule="exact"/>
              <w:jc w:val="center"/>
              <w:rPr>
                <w:rFonts w:ascii="宋体" w:hAnsi="宋体"/>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32A2F911">
            <w:pPr>
              <w:snapToGrid w:val="0"/>
              <w:spacing w:line="400" w:lineRule="exact"/>
              <w:jc w:val="center"/>
              <w:rPr>
                <w:rFonts w:ascii="宋体" w:hAnsi="宋体"/>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34ED8665">
            <w:pPr>
              <w:snapToGrid w:val="0"/>
              <w:spacing w:line="400" w:lineRule="exact"/>
              <w:jc w:val="center"/>
              <w:rPr>
                <w:rFonts w:ascii="宋体" w:hAnsi="宋体"/>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5C64BDD">
            <w:pPr>
              <w:snapToGrid w:val="0"/>
              <w:spacing w:line="400" w:lineRule="exact"/>
              <w:jc w:val="center"/>
              <w:rPr>
                <w:rFonts w:ascii="宋体" w:hAnsi="宋体"/>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1091B973">
            <w:pPr>
              <w:snapToGrid w:val="0"/>
              <w:spacing w:line="400" w:lineRule="exact"/>
              <w:jc w:val="center"/>
              <w:rPr>
                <w:rFonts w:ascii="宋体" w:hAnsi="宋体"/>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556BEC3">
            <w:pPr>
              <w:snapToGrid w:val="0"/>
              <w:spacing w:line="400" w:lineRule="exact"/>
              <w:jc w:val="center"/>
              <w:rPr>
                <w:rFonts w:ascii="宋体" w:hAnsi="宋体"/>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7D749E2">
            <w:pPr>
              <w:snapToGrid w:val="0"/>
              <w:spacing w:line="400" w:lineRule="exact"/>
              <w:jc w:val="center"/>
              <w:rPr>
                <w:rFonts w:ascii="宋体" w:hAnsi="宋体"/>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1E224EE2">
            <w:pPr>
              <w:snapToGrid w:val="0"/>
              <w:spacing w:line="400" w:lineRule="exact"/>
              <w:jc w:val="center"/>
              <w:rPr>
                <w:rFonts w:ascii="宋体" w:hAnsi="宋体"/>
                <w:color w:val="auto"/>
                <w:sz w:val="24"/>
                <w:highlight w:val="none"/>
              </w:rPr>
            </w:pPr>
          </w:p>
        </w:tc>
      </w:tr>
      <w:tr w14:paraId="0434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3C699B1D">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17889D99">
            <w:pPr>
              <w:snapToGrid w:val="0"/>
              <w:spacing w:line="400" w:lineRule="exact"/>
              <w:jc w:val="center"/>
              <w:rPr>
                <w:rFonts w:ascii="宋体" w:hAnsi="宋体"/>
                <w:color w:val="auto"/>
                <w:sz w:val="24"/>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27B38F72">
            <w:pPr>
              <w:snapToGrid w:val="0"/>
              <w:spacing w:line="400" w:lineRule="exact"/>
              <w:jc w:val="center"/>
              <w:rPr>
                <w:rFonts w:ascii="宋体" w:hAnsi="宋体"/>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48B60E97">
            <w:pPr>
              <w:snapToGrid w:val="0"/>
              <w:spacing w:line="400" w:lineRule="exact"/>
              <w:jc w:val="center"/>
              <w:rPr>
                <w:rFonts w:ascii="宋体" w:hAnsi="宋体"/>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3821A3E2">
            <w:pPr>
              <w:snapToGrid w:val="0"/>
              <w:spacing w:line="400" w:lineRule="exact"/>
              <w:jc w:val="center"/>
              <w:rPr>
                <w:rFonts w:ascii="宋体" w:hAnsi="宋体"/>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7D48589E">
            <w:pPr>
              <w:snapToGrid w:val="0"/>
              <w:spacing w:line="400" w:lineRule="exact"/>
              <w:jc w:val="center"/>
              <w:rPr>
                <w:rFonts w:ascii="宋体" w:hAnsi="宋体"/>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415457B3">
            <w:pPr>
              <w:snapToGrid w:val="0"/>
              <w:spacing w:line="400" w:lineRule="exact"/>
              <w:jc w:val="center"/>
              <w:rPr>
                <w:rFonts w:ascii="宋体" w:hAnsi="宋体"/>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E94C2C9">
            <w:pPr>
              <w:snapToGrid w:val="0"/>
              <w:spacing w:line="400" w:lineRule="exact"/>
              <w:jc w:val="center"/>
              <w:rPr>
                <w:rFonts w:ascii="宋体" w:hAnsi="宋体"/>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5A83CE6">
            <w:pPr>
              <w:snapToGrid w:val="0"/>
              <w:spacing w:line="400" w:lineRule="exact"/>
              <w:jc w:val="center"/>
              <w:rPr>
                <w:rFonts w:ascii="宋体" w:hAnsi="宋体"/>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2E0E3664">
            <w:pPr>
              <w:snapToGrid w:val="0"/>
              <w:spacing w:line="400" w:lineRule="exact"/>
              <w:jc w:val="center"/>
              <w:rPr>
                <w:rFonts w:ascii="宋体" w:hAnsi="宋体"/>
                <w:color w:val="auto"/>
                <w:sz w:val="24"/>
                <w:highlight w:val="none"/>
              </w:rPr>
            </w:pPr>
          </w:p>
        </w:tc>
      </w:tr>
      <w:tr w14:paraId="3048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0F5270C0">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15446C6F">
            <w:pPr>
              <w:snapToGrid w:val="0"/>
              <w:spacing w:line="400" w:lineRule="exact"/>
              <w:jc w:val="center"/>
              <w:rPr>
                <w:rFonts w:hint="eastAsia" w:ascii="仿宋_GB2312" w:hAnsi="宋体" w:eastAsia="仿宋_GB2312"/>
                <w:color w:val="auto"/>
                <w:sz w:val="24"/>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178E606B">
            <w:pPr>
              <w:snapToGrid w:val="0"/>
              <w:spacing w:line="400" w:lineRule="exact"/>
              <w:jc w:val="center"/>
              <w:rPr>
                <w:rFonts w:ascii="宋体" w:hAnsi="宋体"/>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57E55F5D">
            <w:pPr>
              <w:snapToGrid w:val="0"/>
              <w:spacing w:line="400" w:lineRule="exact"/>
              <w:jc w:val="center"/>
              <w:rPr>
                <w:rFonts w:ascii="宋体" w:hAnsi="宋体"/>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380CCEC3">
            <w:pPr>
              <w:snapToGrid w:val="0"/>
              <w:spacing w:line="400" w:lineRule="exact"/>
              <w:jc w:val="center"/>
              <w:rPr>
                <w:rFonts w:ascii="宋体" w:hAnsi="宋体"/>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80B902F">
            <w:pPr>
              <w:snapToGrid w:val="0"/>
              <w:spacing w:line="400" w:lineRule="exact"/>
              <w:jc w:val="center"/>
              <w:rPr>
                <w:rFonts w:ascii="宋体" w:hAnsi="宋体"/>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308564F1">
            <w:pPr>
              <w:snapToGrid w:val="0"/>
              <w:spacing w:line="400" w:lineRule="exact"/>
              <w:jc w:val="center"/>
              <w:rPr>
                <w:rFonts w:ascii="宋体" w:hAnsi="宋体"/>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103E1F4">
            <w:pPr>
              <w:snapToGrid w:val="0"/>
              <w:spacing w:line="400" w:lineRule="exact"/>
              <w:jc w:val="center"/>
              <w:rPr>
                <w:rFonts w:ascii="宋体" w:hAnsi="宋体"/>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8C0E713">
            <w:pPr>
              <w:snapToGrid w:val="0"/>
              <w:spacing w:line="400" w:lineRule="exact"/>
              <w:jc w:val="center"/>
              <w:rPr>
                <w:rFonts w:ascii="宋体" w:hAnsi="宋体"/>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1FDB973E">
            <w:pPr>
              <w:snapToGrid w:val="0"/>
              <w:spacing w:line="400" w:lineRule="exact"/>
              <w:jc w:val="center"/>
              <w:rPr>
                <w:rFonts w:ascii="宋体" w:hAnsi="宋体"/>
                <w:color w:val="auto"/>
                <w:sz w:val="24"/>
                <w:highlight w:val="none"/>
              </w:rPr>
            </w:pPr>
          </w:p>
        </w:tc>
      </w:tr>
      <w:tr w14:paraId="2CC1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83" w:type="dxa"/>
            <w:tcBorders>
              <w:top w:val="single" w:color="auto" w:sz="4" w:space="0"/>
              <w:left w:val="single" w:color="auto" w:sz="12" w:space="0"/>
              <w:bottom w:val="single" w:color="auto" w:sz="4" w:space="0"/>
              <w:right w:val="single" w:color="auto" w:sz="4" w:space="0"/>
            </w:tcBorders>
            <w:noWrap w:val="0"/>
            <w:vAlign w:val="center"/>
          </w:tcPr>
          <w:p w14:paraId="50467A33">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09155AB9">
            <w:pPr>
              <w:snapToGrid w:val="0"/>
              <w:spacing w:line="400" w:lineRule="exact"/>
              <w:jc w:val="center"/>
              <w:rPr>
                <w:rFonts w:hint="eastAsia" w:ascii="仿宋_GB2312" w:hAnsi="宋体" w:eastAsia="仿宋_GB2312"/>
                <w:color w:val="auto"/>
                <w:sz w:val="18"/>
                <w:szCs w:val="18"/>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4267DDE4">
            <w:pPr>
              <w:snapToGrid w:val="0"/>
              <w:spacing w:line="400" w:lineRule="exact"/>
              <w:jc w:val="center"/>
              <w:rPr>
                <w:rFonts w:ascii="宋体" w:hAnsi="宋体"/>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noWrap w:val="0"/>
            <w:vAlign w:val="center"/>
          </w:tcPr>
          <w:p w14:paraId="22BB0305">
            <w:pPr>
              <w:snapToGrid w:val="0"/>
              <w:spacing w:line="400" w:lineRule="exact"/>
              <w:jc w:val="center"/>
              <w:rPr>
                <w:rFonts w:ascii="宋体" w:hAnsi="宋体"/>
                <w:color w:val="auto"/>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1911CABB">
            <w:pPr>
              <w:snapToGrid w:val="0"/>
              <w:spacing w:line="400" w:lineRule="exact"/>
              <w:jc w:val="center"/>
              <w:rPr>
                <w:rFonts w:ascii="宋体" w:hAnsi="宋体"/>
                <w:color w:val="auto"/>
                <w:sz w:val="24"/>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1DE41646">
            <w:pPr>
              <w:snapToGrid w:val="0"/>
              <w:spacing w:line="400" w:lineRule="exact"/>
              <w:jc w:val="center"/>
              <w:rPr>
                <w:rFonts w:ascii="宋体" w:hAnsi="宋体"/>
                <w:color w:val="auto"/>
                <w:sz w:val="24"/>
                <w:highlight w:val="none"/>
              </w:rPr>
            </w:pPr>
          </w:p>
        </w:tc>
        <w:tc>
          <w:tcPr>
            <w:tcW w:w="840" w:type="dxa"/>
            <w:tcBorders>
              <w:top w:val="single" w:color="auto" w:sz="4" w:space="0"/>
              <w:left w:val="single" w:color="auto" w:sz="4" w:space="0"/>
              <w:bottom w:val="single" w:color="auto" w:sz="4" w:space="0"/>
              <w:right w:val="single" w:color="auto" w:sz="4" w:space="0"/>
            </w:tcBorders>
            <w:noWrap w:val="0"/>
            <w:vAlign w:val="top"/>
          </w:tcPr>
          <w:p w14:paraId="0CDB18EC">
            <w:pPr>
              <w:snapToGrid w:val="0"/>
              <w:spacing w:line="400" w:lineRule="exact"/>
              <w:jc w:val="center"/>
              <w:rPr>
                <w:rFonts w:ascii="宋体" w:hAnsi="宋体"/>
                <w:color w:val="auto"/>
                <w:sz w:val="24"/>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9DA7643">
            <w:pPr>
              <w:snapToGrid w:val="0"/>
              <w:spacing w:line="400" w:lineRule="exact"/>
              <w:jc w:val="center"/>
              <w:rPr>
                <w:rFonts w:ascii="宋体" w:hAnsi="宋体"/>
                <w:color w:val="auto"/>
                <w:sz w:val="24"/>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34D51AC">
            <w:pPr>
              <w:snapToGrid w:val="0"/>
              <w:spacing w:line="400" w:lineRule="exact"/>
              <w:jc w:val="center"/>
              <w:rPr>
                <w:rFonts w:ascii="宋体" w:hAnsi="宋体"/>
                <w:color w:val="auto"/>
                <w:sz w:val="24"/>
                <w:highlight w:val="none"/>
              </w:rPr>
            </w:pPr>
          </w:p>
        </w:tc>
        <w:tc>
          <w:tcPr>
            <w:tcW w:w="1544" w:type="dxa"/>
            <w:tcBorders>
              <w:top w:val="single" w:color="auto" w:sz="4" w:space="0"/>
              <w:left w:val="single" w:color="auto" w:sz="4" w:space="0"/>
              <w:bottom w:val="single" w:color="auto" w:sz="4" w:space="0"/>
              <w:right w:val="single" w:color="auto" w:sz="12" w:space="0"/>
            </w:tcBorders>
            <w:noWrap w:val="0"/>
            <w:vAlign w:val="center"/>
          </w:tcPr>
          <w:p w14:paraId="1879A237">
            <w:pPr>
              <w:snapToGrid w:val="0"/>
              <w:spacing w:line="400" w:lineRule="exact"/>
              <w:jc w:val="center"/>
              <w:rPr>
                <w:rFonts w:ascii="宋体" w:hAnsi="宋体"/>
                <w:color w:val="auto"/>
                <w:sz w:val="24"/>
                <w:highlight w:val="none"/>
              </w:rPr>
            </w:pPr>
          </w:p>
        </w:tc>
      </w:tr>
      <w:tr w14:paraId="1A62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83" w:type="dxa"/>
            <w:tcBorders>
              <w:top w:val="single" w:color="auto" w:sz="4" w:space="0"/>
              <w:left w:val="single" w:color="auto" w:sz="12" w:space="0"/>
              <w:bottom w:val="single" w:color="auto" w:sz="12" w:space="0"/>
              <w:right w:val="single" w:color="auto" w:sz="4" w:space="0"/>
            </w:tcBorders>
            <w:noWrap w:val="0"/>
            <w:vAlign w:val="center"/>
          </w:tcPr>
          <w:p w14:paraId="3921943F">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12" w:space="0"/>
              <w:right w:val="single" w:color="auto" w:sz="4" w:space="0"/>
            </w:tcBorders>
            <w:noWrap w:val="0"/>
            <w:vAlign w:val="center"/>
          </w:tcPr>
          <w:p w14:paraId="30AA163E">
            <w:pPr>
              <w:snapToGrid w:val="0"/>
              <w:spacing w:line="400" w:lineRule="exact"/>
              <w:jc w:val="center"/>
              <w:rPr>
                <w:rFonts w:hint="eastAsia" w:ascii="仿宋_GB2312" w:hAnsi="宋体" w:eastAsia="仿宋_GB2312"/>
                <w:color w:val="auto"/>
                <w:sz w:val="18"/>
                <w:szCs w:val="18"/>
                <w:highlight w:val="none"/>
              </w:rPr>
            </w:pPr>
          </w:p>
        </w:tc>
        <w:tc>
          <w:tcPr>
            <w:tcW w:w="1015" w:type="dxa"/>
            <w:tcBorders>
              <w:top w:val="single" w:color="auto" w:sz="4" w:space="0"/>
              <w:left w:val="single" w:color="auto" w:sz="4" w:space="0"/>
              <w:bottom w:val="single" w:color="auto" w:sz="12" w:space="0"/>
              <w:right w:val="single" w:color="auto" w:sz="4" w:space="0"/>
            </w:tcBorders>
            <w:noWrap w:val="0"/>
            <w:vAlign w:val="center"/>
          </w:tcPr>
          <w:p w14:paraId="55040865">
            <w:pPr>
              <w:snapToGrid w:val="0"/>
              <w:spacing w:line="400" w:lineRule="exact"/>
              <w:jc w:val="center"/>
              <w:rPr>
                <w:rFonts w:ascii="宋体" w:hAnsi="宋体"/>
                <w:color w:val="auto"/>
                <w:sz w:val="24"/>
                <w:highlight w:val="none"/>
              </w:rPr>
            </w:pPr>
          </w:p>
        </w:tc>
        <w:tc>
          <w:tcPr>
            <w:tcW w:w="1341" w:type="dxa"/>
            <w:tcBorders>
              <w:top w:val="single" w:color="auto" w:sz="4" w:space="0"/>
              <w:left w:val="single" w:color="auto" w:sz="4" w:space="0"/>
              <w:bottom w:val="single" w:color="auto" w:sz="12" w:space="0"/>
              <w:right w:val="single" w:color="auto" w:sz="4" w:space="0"/>
            </w:tcBorders>
            <w:noWrap w:val="0"/>
            <w:vAlign w:val="center"/>
          </w:tcPr>
          <w:p w14:paraId="7FB7E773">
            <w:pPr>
              <w:snapToGrid w:val="0"/>
              <w:spacing w:line="400" w:lineRule="exact"/>
              <w:jc w:val="center"/>
              <w:rPr>
                <w:rFonts w:ascii="宋体" w:hAnsi="宋体"/>
                <w:color w:val="auto"/>
                <w:sz w:val="24"/>
                <w:highlight w:val="none"/>
              </w:rPr>
            </w:pPr>
          </w:p>
        </w:tc>
        <w:tc>
          <w:tcPr>
            <w:tcW w:w="2259" w:type="dxa"/>
            <w:tcBorders>
              <w:top w:val="single" w:color="auto" w:sz="4" w:space="0"/>
              <w:left w:val="single" w:color="auto" w:sz="4" w:space="0"/>
              <w:bottom w:val="single" w:color="auto" w:sz="12" w:space="0"/>
              <w:right w:val="single" w:color="auto" w:sz="4" w:space="0"/>
            </w:tcBorders>
            <w:noWrap w:val="0"/>
            <w:vAlign w:val="top"/>
          </w:tcPr>
          <w:p w14:paraId="70FE85AA">
            <w:pPr>
              <w:snapToGrid w:val="0"/>
              <w:spacing w:line="400" w:lineRule="exact"/>
              <w:jc w:val="center"/>
              <w:rPr>
                <w:rFonts w:ascii="宋体" w:hAnsi="宋体"/>
                <w:color w:val="auto"/>
                <w:sz w:val="24"/>
                <w:highlight w:val="none"/>
              </w:rPr>
            </w:pPr>
          </w:p>
        </w:tc>
        <w:tc>
          <w:tcPr>
            <w:tcW w:w="860" w:type="dxa"/>
            <w:tcBorders>
              <w:top w:val="single" w:color="auto" w:sz="4" w:space="0"/>
              <w:left w:val="single" w:color="auto" w:sz="4" w:space="0"/>
              <w:bottom w:val="single" w:color="auto" w:sz="12" w:space="0"/>
              <w:right w:val="single" w:color="auto" w:sz="4" w:space="0"/>
            </w:tcBorders>
            <w:noWrap w:val="0"/>
            <w:vAlign w:val="center"/>
          </w:tcPr>
          <w:p w14:paraId="1E1F6221">
            <w:pPr>
              <w:snapToGrid w:val="0"/>
              <w:spacing w:line="400" w:lineRule="exact"/>
              <w:jc w:val="center"/>
              <w:rPr>
                <w:rFonts w:ascii="宋体" w:hAnsi="宋体"/>
                <w:color w:val="auto"/>
                <w:sz w:val="24"/>
                <w:highlight w:val="none"/>
              </w:rPr>
            </w:pPr>
          </w:p>
        </w:tc>
        <w:tc>
          <w:tcPr>
            <w:tcW w:w="840" w:type="dxa"/>
            <w:tcBorders>
              <w:top w:val="single" w:color="auto" w:sz="4" w:space="0"/>
              <w:left w:val="single" w:color="auto" w:sz="4" w:space="0"/>
              <w:bottom w:val="single" w:color="auto" w:sz="12" w:space="0"/>
              <w:right w:val="single" w:color="auto" w:sz="4" w:space="0"/>
            </w:tcBorders>
            <w:noWrap w:val="0"/>
            <w:vAlign w:val="top"/>
          </w:tcPr>
          <w:p w14:paraId="5C2310C6">
            <w:pPr>
              <w:snapToGrid w:val="0"/>
              <w:spacing w:line="400" w:lineRule="exact"/>
              <w:jc w:val="center"/>
              <w:rPr>
                <w:rFonts w:ascii="宋体" w:hAnsi="宋体"/>
                <w:color w:val="auto"/>
                <w:sz w:val="24"/>
                <w:highlight w:val="none"/>
              </w:rPr>
            </w:pPr>
          </w:p>
        </w:tc>
        <w:tc>
          <w:tcPr>
            <w:tcW w:w="1280" w:type="dxa"/>
            <w:tcBorders>
              <w:top w:val="single" w:color="auto" w:sz="4" w:space="0"/>
              <w:left w:val="single" w:color="auto" w:sz="4" w:space="0"/>
              <w:bottom w:val="single" w:color="auto" w:sz="12" w:space="0"/>
              <w:right w:val="single" w:color="auto" w:sz="4" w:space="0"/>
            </w:tcBorders>
            <w:noWrap w:val="0"/>
            <w:vAlign w:val="center"/>
          </w:tcPr>
          <w:p w14:paraId="547352EA">
            <w:pPr>
              <w:snapToGrid w:val="0"/>
              <w:spacing w:line="400" w:lineRule="exact"/>
              <w:jc w:val="center"/>
              <w:rPr>
                <w:rFonts w:ascii="宋体" w:hAnsi="宋体"/>
                <w:color w:val="auto"/>
                <w:sz w:val="24"/>
                <w:highlight w:val="none"/>
              </w:rPr>
            </w:pPr>
          </w:p>
        </w:tc>
        <w:tc>
          <w:tcPr>
            <w:tcW w:w="1236" w:type="dxa"/>
            <w:tcBorders>
              <w:top w:val="single" w:color="auto" w:sz="4" w:space="0"/>
              <w:left w:val="single" w:color="auto" w:sz="4" w:space="0"/>
              <w:bottom w:val="single" w:color="auto" w:sz="12" w:space="0"/>
              <w:right w:val="single" w:color="auto" w:sz="4" w:space="0"/>
            </w:tcBorders>
            <w:noWrap w:val="0"/>
            <w:vAlign w:val="center"/>
          </w:tcPr>
          <w:p w14:paraId="6A1B551D">
            <w:pPr>
              <w:snapToGrid w:val="0"/>
              <w:spacing w:line="400" w:lineRule="exact"/>
              <w:jc w:val="center"/>
              <w:rPr>
                <w:rFonts w:ascii="宋体" w:hAnsi="宋体"/>
                <w:color w:val="auto"/>
                <w:sz w:val="24"/>
                <w:highlight w:val="none"/>
              </w:rPr>
            </w:pPr>
          </w:p>
        </w:tc>
        <w:tc>
          <w:tcPr>
            <w:tcW w:w="1544" w:type="dxa"/>
            <w:tcBorders>
              <w:top w:val="single" w:color="auto" w:sz="4" w:space="0"/>
              <w:left w:val="single" w:color="auto" w:sz="4" w:space="0"/>
              <w:bottom w:val="single" w:color="auto" w:sz="12" w:space="0"/>
              <w:right w:val="single" w:color="auto" w:sz="12" w:space="0"/>
            </w:tcBorders>
            <w:noWrap w:val="0"/>
            <w:vAlign w:val="center"/>
          </w:tcPr>
          <w:p w14:paraId="5E5B0ADB">
            <w:pPr>
              <w:snapToGrid w:val="0"/>
              <w:spacing w:line="400" w:lineRule="exact"/>
              <w:jc w:val="center"/>
              <w:rPr>
                <w:rFonts w:ascii="宋体" w:hAnsi="宋体"/>
                <w:color w:val="auto"/>
                <w:sz w:val="24"/>
                <w:highlight w:val="none"/>
              </w:rPr>
            </w:pPr>
          </w:p>
        </w:tc>
      </w:tr>
    </w:tbl>
    <w:p w14:paraId="73FBE35D">
      <w:pPr>
        <w:spacing w:line="400" w:lineRule="exact"/>
        <w:rPr>
          <w:rFonts w:hint="eastAsia" w:ascii="仿宋_GB2312" w:hAnsi="宋体" w:eastAsia="仿宋_GB2312"/>
          <w:b/>
          <w:bCs/>
          <w:color w:val="auto"/>
          <w:sz w:val="24"/>
          <w:highlight w:val="none"/>
        </w:rPr>
      </w:pPr>
      <w:r>
        <w:rPr>
          <w:rFonts w:hint="eastAsia" w:ascii="仿宋_GB2312" w:hAnsi="宋体" w:eastAsia="仿宋_GB2312"/>
          <w:color w:val="auto"/>
          <w:sz w:val="24"/>
          <w:highlight w:val="none"/>
        </w:rPr>
        <w:t xml:space="preserve">                                        </w:t>
      </w:r>
    </w:p>
    <w:p w14:paraId="3A38D05D">
      <w:pPr>
        <w:spacing w:line="400" w:lineRule="exact"/>
        <w:ind w:left="840" w:hanging="840" w:hangingChars="350"/>
        <w:rPr>
          <w:rFonts w:hint="eastAsia" w:ascii="仿宋_GB2312" w:eastAsia="仿宋_GB2312"/>
          <w:color w:val="auto"/>
          <w:sz w:val="24"/>
          <w:highlight w:val="none"/>
        </w:rPr>
      </w:pPr>
    </w:p>
    <w:p w14:paraId="23E272A7">
      <w:pPr>
        <w:spacing w:line="400" w:lineRule="exact"/>
        <w:ind w:left="840" w:hanging="840" w:hangingChars="350"/>
        <w:rPr>
          <w:rFonts w:hint="eastAsia" w:ascii="仿宋_GB2312" w:eastAsia="仿宋_GB2312"/>
          <w:color w:val="auto"/>
          <w:sz w:val="24"/>
          <w:highlight w:val="none"/>
        </w:rPr>
      </w:pPr>
    </w:p>
    <w:p w14:paraId="0DA28811">
      <w:pPr>
        <w:spacing w:line="400" w:lineRule="exact"/>
        <w:ind w:left="840" w:hanging="840" w:hangingChars="350"/>
        <w:rPr>
          <w:rFonts w:hint="eastAsia" w:ascii="仿宋_GB2312" w:eastAsia="仿宋_GB2312"/>
          <w:color w:val="auto"/>
          <w:sz w:val="24"/>
          <w:highlight w:val="none"/>
        </w:rPr>
      </w:pPr>
    </w:p>
    <w:p w14:paraId="3D1A8990">
      <w:pPr>
        <w:spacing w:line="400" w:lineRule="exact"/>
        <w:ind w:left="840" w:hanging="840" w:hangingChars="350"/>
        <w:rPr>
          <w:rFonts w:hint="eastAsia" w:ascii="仿宋_GB2312" w:eastAsia="仿宋_GB2312"/>
          <w:color w:val="auto"/>
          <w:sz w:val="24"/>
          <w:highlight w:val="none"/>
        </w:rPr>
      </w:pPr>
    </w:p>
    <w:p w14:paraId="34344912">
      <w:pPr>
        <w:spacing w:line="400" w:lineRule="exact"/>
        <w:ind w:left="840" w:hanging="840" w:hangingChars="350"/>
        <w:rPr>
          <w:rFonts w:hint="eastAsia" w:ascii="仿宋_GB2312" w:eastAsia="仿宋_GB2312"/>
          <w:color w:val="auto"/>
          <w:sz w:val="24"/>
          <w:highlight w:val="none"/>
        </w:rPr>
      </w:pPr>
    </w:p>
    <w:p w14:paraId="770DC10E">
      <w:pPr>
        <w:spacing w:line="400" w:lineRule="exact"/>
        <w:ind w:left="840" w:hanging="840" w:hangingChars="350"/>
        <w:rPr>
          <w:rFonts w:hint="eastAsia" w:ascii="仿宋_GB2312" w:eastAsia="仿宋_GB2312"/>
          <w:color w:val="auto"/>
          <w:sz w:val="24"/>
          <w:highlight w:val="none"/>
        </w:rPr>
      </w:pPr>
    </w:p>
    <w:p w14:paraId="436E874A">
      <w:pPr>
        <w:spacing w:line="400" w:lineRule="exact"/>
        <w:ind w:left="840" w:hanging="840" w:hangingChars="350"/>
        <w:rPr>
          <w:rFonts w:hint="eastAsia" w:ascii="仿宋_GB2312" w:eastAsia="仿宋_GB2312"/>
          <w:color w:val="auto"/>
          <w:sz w:val="24"/>
          <w:highlight w:val="none"/>
        </w:rPr>
      </w:pPr>
    </w:p>
    <w:p w14:paraId="2A002DD6">
      <w:pPr>
        <w:spacing w:line="400" w:lineRule="exact"/>
        <w:ind w:left="840" w:hanging="840" w:hangingChars="350"/>
        <w:rPr>
          <w:rFonts w:hint="eastAsia" w:ascii="仿宋_GB2312" w:eastAsia="仿宋_GB2312"/>
          <w:color w:val="auto"/>
          <w:sz w:val="24"/>
          <w:highlight w:val="none"/>
        </w:rPr>
      </w:pPr>
    </w:p>
    <w:p w14:paraId="55441429">
      <w:pPr>
        <w:spacing w:line="400" w:lineRule="exact"/>
        <w:ind w:left="840" w:hanging="840" w:hangingChars="350"/>
        <w:rPr>
          <w:rFonts w:hint="eastAsia" w:ascii="仿宋_GB2312" w:eastAsia="仿宋_GB2312"/>
          <w:color w:val="auto"/>
          <w:sz w:val="24"/>
          <w:highlight w:val="none"/>
        </w:rPr>
      </w:pPr>
    </w:p>
    <w:p w14:paraId="64A6E2A1">
      <w:pPr>
        <w:spacing w:line="260" w:lineRule="exact"/>
        <w:rPr>
          <w:rFonts w:hint="eastAsia" w:ascii="仿宋_GB2312" w:eastAsia="仿宋_GB2312"/>
          <w:color w:val="auto"/>
          <w:sz w:val="24"/>
          <w:highlight w:val="none"/>
        </w:rPr>
      </w:pPr>
      <w:r>
        <w:rPr>
          <w:rFonts w:hint="eastAsia" w:ascii="仿宋_GB2312" w:eastAsia="仿宋_GB2312"/>
          <w:color w:val="auto"/>
          <w:sz w:val="24"/>
          <w:highlight w:val="none"/>
        </w:rPr>
        <w:t xml:space="preserve"> </w:t>
      </w:r>
    </w:p>
    <w:p w14:paraId="3295EA25">
      <w:pPr>
        <w:spacing w:before="120" w:beforeLines="50"/>
        <w:ind w:left="779" w:leftChars="371" w:firstLine="210" w:firstLineChars="100"/>
        <w:rPr>
          <w:rFonts w:hint="eastAsia" w:ascii="楷体" w:hAnsi="楷体" w:eastAsia="楷体"/>
          <w:color w:val="auto"/>
          <w:szCs w:val="21"/>
          <w:highlight w:val="none"/>
        </w:rPr>
      </w:pPr>
      <w:r>
        <w:rPr>
          <w:rFonts w:hint="eastAsia" w:ascii="楷体" w:hAnsi="楷体" w:eastAsia="楷体"/>
          <w:color w:val="auto"/>
          <w:highlight w:val="none"/>
        </w:rPr>
        <w:t>说明：</w:t>
      </w:r>
      <w:r>
        <w:rPr>
          <w:rFonts w:hint="eastAsia" w:ascii="楷体" w:hAnsi="楷体" w:eastAsia="楷体"/>
          <w:color w:val="auto"/>
          <w:szCs w:val="21"/>
          <w:highlight w:val="none"/>
        </w:rPr>
        <w:t>1.“备选产品</w:t>
      </w:r>
      <w:r>
        <w:rPr>
          <w:rFonts w:hint="eastAsia" w:ascii="楷体" w:hAnsi="楷体" w:eastAsia="楷体"/>
          <w:bCs/>
          <w:color w:val="auto"/>
          <w:szCs w:val="21"/>
          <w:highlight w:val="none"/>
        </w:rPr>
        <w:t>配件报价表</w:t>
      </w:r>
      <w:r>
        <w:rPr>
          <w:rFonts w:hint="eastAsia" w:ascii="楷体" w:hAnsi="楷体" w:eastAsia="楷体"/>
          <w:color w:val="auto"/>
          <w:szCs w:val="21"/>
          <w:highlight w:val="none"/>
        </w:rPr>
        <w:t>”以包为单位填写，报价精确到元，不保留小数；</w:t>
      </w:r>
    </w:p>
    <w:p w14:paraId="6C892D7C">
      <w:pPr>
        <w:spacing w:line="320" w:lineRule="exact"/>
        <w:ind w:left="779" w:leftChars="371" w:firstLine="840" w:firstLineChars="400"/>
        <w:rPr>
          <w:rFonts w:hint="eastAsia" w:ascii="楷体" w:hAnsi="楷体" w:eastAsia="楷体"/>
          <w:bCs/>
          <w:color w:val="auto"/>
          <w:szCs w:val="21"/>
          <w:highlight w:val="none"/>
        </w:rPr>
      </w:pPr>
      <w:r>
        <w:rPr>
          <w:rFonts w:hint="eastAsia" w:ascii="楷体" w:hAnsi="楷体" w:eastAsia="楷体"/>
          <w:color w:val="auto"/>
          <w:szCs w:val="21"/>
          <w:highlight w:val="none"/>
        </w:rPr>
        <w:t>2.备选产品</w:t>
      </w:r>
      <w:r>
        <w:rPr>
          <w:rFonts w:hint="eastAsia" w:ascii="楷体" w:hAnsi="楷体" w:eastAsia="楷体"/>
          <w:bCs/>
          <w:color w:val="auto"/>
          <w:szCs w:val="21"/>
          <w:highlight w:val="none"/>
        </w:rPr>
        <w:t>配件，仅作为采购人后期选择购买，其报价不包含在本次投标总价内。</w:t>
      </w:r>
    </w:p>
    <w:p w14:paraId="6DD3D36A">
      <w:pPr>
        <w:adjustRightInd w:val="0"/>
        <w:spacing w:line="400" w:lineRule="exact"/>
        <w:ind w:firstLine="1050" w:firstLineChars="500"/>
        <w:jc w:val="left"/>
        <w:rPr>
          <w:rFonts w:hint="eastAsia" w:ascii="楷体" w:hAnsi="楷体" w:eastAsia="楷体"/>
          <w:bCs/>
          <w:color w:val="auto"/>
          <w:szCs w:val="21"/>
          <w:highlight w:val="none"/>
        </w:rPr>
      </w:pPr>
    </w:p>
    <w:p w14:paraId="7E4EADB1">
      <w:pPr>
        <w:adjustRightInd w:val="0"/>
        <w:spacing w:after="240" w:afterLines="100" w:line="400" w:lineRule="exact"/>
        <w:ind w:firstLine="1050" w:firstLineChars="50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4D551D4A">
      <w:pPr>
        <w:spacing w:after="240" w:afterLines="100" w:line="400" w:lineRule="exact"/>
        <w:ind w:firstLine="1050" w:firstLineChars="500"/>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（签字） </w:t>
      </w:r>
    </w:p>
    <w:p w14:paraId="50499900">
      <w:pPr>
        <w:spacing w:line="400" w:lineRule="exact"/>
        <w:ind w:firstLine="945" w:firstLineChars="450"/>
        <w:rPr>
          <w:rFonts w:hint="eastAsia" w:ascii="宋体" w:hAnsi="宋体"/>
          <w:color w:val="auto"/>
          <w:szCs w:val="21"/>
          <w:highlight w:val="none"/>
        </w:rPr>
      </w:pPr>
      <w:r>
        <w:rPr>
          <w:rFonts w:hint="eastAsia" w:ascii="宋体" w:hAnsi="宋体"/>
          <w:color w:val="auto"/>
          <w:szCs w:val="21"/>
          <w:highlight w:val="none"/>
        </w:rPr>
        <w:t xml:space="preserve"> 日    期：20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58FC993">
      <w:pPr>
        <w:spacing w:line="400" w:lineRule="exact"/>
        <w:ind w:firstLine="945" w:firstLineChars="450"/>
        <w:rPr>
          <w:rFonts w:hint="eastAsia" w:ascii="宋体" w:hAnsi="宋体"/>
          <w:color w:val="auto"/>
          <w:szCs w:val="21"/>
          <w:highlight w:val="none"/>
        </w:rPr>
      </w:pPr>
    </w:p>
    <w:p w14:paraId="049EA1AB">
      <w:pPr>
        <w:spacing w:after="360" w:afterLines="150" w:line="400" w:lineRule="exact"/>
        <w:ind w:left="777" w:leftChars="86" w:hanging="596" w:hangingChars="165"/>
        <w:jc w:val="center"/>
        <w:rPr>
          <w:rFonts w:hint="eastAsia"/>
          <w:b/>
          <w:bCs/>
          <w:color w:val="auto"/>
          <w:sz w:val="36"/>
          <w:szCs w:val="36"/>
          <w:highlight w:val="none"/>
        </w:rPr>
      </w:pPr>
    </w:p>
    <w:p w14:paraId="696BB19C">
      <w:pPr>
        <w:spacing w:after="360" w:afterLines="150" w:line="400" w:lineRule="exact"/>
        <w:ind w:left="777" w:leftChars="86" w:hanging="596" w:hangingChars="165"/>
        <w:jc w:val="center"/>
        <w:rPr>
          <w:rFonts w:hint="eastAsia" w:ascii="仿宋_GB2312" w:hAnsi="宋体" w:eastAsia="仿宋_GB2312"/>
          <w:color w:val="auto"/>
          <w:sz w:val="28"/>
          <w:szCs w:val="28"/>
          <w:highlight w:val="none"/>
        </w:rPr>
      </w:pPr>
      <w:r>
        <w:rPr>
          <w:rFonts w:hint="eastAsia"/>
          <w:b/>
          <w:bCs/>
          <w:color w:val="auto"/>
          <w:sz w:val="36"/>
          <w:szCs w:val="36"/>
          <w:highlight w:val="none"/>
        </w:rPr>
        <w:t>五、货物（产品）说明一览表</w:t>
      </w:r>
    </w:p>
    <w:p w14:paraId="6B162329">
      <w:pPr>
        <w:pStyle w:val="5"/>
        <w:ind w:firstLine="840" w:firstLineChars="400"/>
        <w:rPr>
          <w:rFonts w:hint="eastAsia"/>
          <w:color w:val="auto"/>
          <w:highlight w:val="none"/>
        </w:rPr>
      </w:pPr>
      <w:r>
        <w:rPr>
          <w:rFonts w:hint="eastAsia" w:ascii="宋体" w:hAnsi="宋体"/>
          <w:color w:val="auto"/>
          <w:highlight w:val="none"/>
        </w:rPr>
        <w:t>投标人名称:                                                                    采购项目编号：</w:t>
      </w:r>
    </w:p>
    <w:tbl>
      <w:tblPr>
        <w:tblStyle w:val="19"/>
        <w:tblpPr w:leftFromText="180" w:rightFromText="180" w:vertAnchor="text" w:horzAnchor="margin" w:tblpXSpec="center"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70"/>
        <w:gridCol w:w="2356"/>
        <w:gridCol w:w="3119"/>
        <w:gridCol w:w="2380"/>
        <w:gridCol w:w="976"/>
        <w:gridCol w:w="2024"/>
      </w:tblGrid>
      <w:tr w14:paraId="725B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exact"/>
        </w:trPr>
        <w:tc>
          <w:tcPr>
            <w:tcW w:w="683" w:type="dxa"/>
            <w:tcBorders>
              <w:top w:val="single" w:color="auto" w:sz="12" w:space="0"/>
              <w:left w:val="single" w:color="auto" w:sz="12" w:space="0"/>
              <w:bottom w:val="single" w:color="auto" w:sz="4" w:space="0"/>
              <w:right w:val="single" w:color="auto" w:sz="4" w:space="0"/>
            </w:tcBorders>
            <w:noWrap w:val="0"/>
            <w:vAlign w:val="center"/>
          </w:tcPr>
          <w:p w14:paraId="584C70B2">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序号</w:t>
            </w:r>
          </w:p>
        </w:tc>
        <w:tc>
          <w:tcPr>
            <w:tcW w:w="1470" w:type="dxa"/>
            <w:tcBorders>
              <w:top w:val="single" w:color="auto" w:sz="12" w:space="0"/>
              <w:left w:val="single" w:color="auto" w:sz="4" w:space="0"/>
              <w:bottom w:val="single" w:color="auto" w:sz="4" w:space="0"/>
              <w:right w:val="single" w:color="auto" w:sz="4" w:space="0"/>
            </w:tcBorders>
            <w:noWrap w:val="0"/>
            <w:vAlign w:val="center"/>
          </w:tcPr>
          <w:p w14:paraId="6E4433F3">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产品名称</w:t>
            </w:r>
          </w:p>
        </w:tc>
        <w:tc>
          <w:tcPr>
            <w:tcW w:w="2356" w:type="dxa"/>
            <w:tcBorders>
              <w:top w:val="single" w:color="auto" w:sz="12" w:space="0"/>
              <w:left w:val="single" w:color="auto" w:sz="4" w:space="0"/>
              <w:bottom w:val="single" w:color="auto" w:sz="4" w:space="0"/>
              <w:right w:val="single" w:color="auto" w:sz="4" w:space="0"/>
            </w:tcBorders>
            <w:noWrap w:val="0"/>
            <w:vAlign w:val="center"/>
          </w:tcPr>
          <w:p w14:paraId="72A3834E">
            <w:pPr>
              <w:snapToGrid w:val="0"/>
              <w:spacing w:line="400" w:lineRule="exact"/>
              <w:ind w:firstLine="517" w:firstLineChars="245"/>
              <w:rPr>
                <w:rFonts w:hint="eastAsia" w:ascii="宋体" w:hAnsi="宋体"/>
                <w:b/>
                <w:color w:val="auto"/>
                <w:szCs w:val="21"/>
                <w:highlight w:val="none"/>
              </w:rPr>
            </w:pPr>
            <w:r>
              <w:rPr>
                <w:rFonts w:hint="eastAsia" w:ascii="宋体" w:hAnsi="宋体"/>
                <w:b/>
                <w:color w:val="auto"/>
                <w:szCs w:val="21"/>
                <w:highlight w:val="none"/>
              </w:rPr>
              <w:t>品牌/型号</w:t>
            </w:r>
          </w:p>
        </w:tc>
        <w:tc>
          <w:tcPr>
            <w:tcW w:w="3119" w:type="dxa"/>
            <w:tcBorders>
              <w:top w:val="single" w:color="auto" w:sz="12" w:space="0"/>
              <w:left w:val="single" w:color="auto" w:sz="4" w:space="0"/>
              <w:bottom w:val="single" w:color="auto" w:sz="4" w:space="0"/>
              <w:right w:val="single" w:color="auto" w:sz="4" w:space="0"/>
            </w:tcBorders>
            <w:noWrap w:val="0"/>
            <w:vAlign w:val="center"/>
          </w:tcPr>
          <w:p w14:paraId="4A06E05F">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规格、配置及主要技术参数</w:t>
            </w:r>
          </w:p>
        </w:tc>
        <w:tc>
          <w:tcPr>
            <w:tcW w:w="2380" w:type="dxa"/>
            <w:tcBorders>
              <w:top w:val="single" w:color="auto" w:sz="12" w:space="0"/>
              <w:left w:val="single" w:color="auto" w:sz="4" w:space="0"/>
              <w:bottom w:val="single" w:color="auto" w:sz="4" w:space="0"/>
              <w:right w:val="single" w:color="auto" w:sz="4" w:space="0"/>
            </w:tcBorders>
            <w:noWrap w:val="0"/>
            <w:vAlign w:val="center"/>
          </w:tcPr>
          <w:p w14:paraId="419EE7E7">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制造商</w:t>
            </w:r>
          </w:p>
        </w:tc>
        <w:tc>
          <w:tcPr>
            <w:tcW w:w="976" w:type="dxa"/>
            <w:tcBorders>
              <w:top w:val="single" w:color="auto" w:sz="12" w:space="0"/>
              <w:left w:val="single" w:color="auto" w:sz="4" w:space="0"/>
              <w:bottom w:val="single" w:color="auto" w:sz="4" w:space="0"/>
              <w:right w:val="single" w:color="auto" w:sz="4" w:space="0"/>
            </w:tcBorders>
            <w:noWrap w:val="0"/>
            <w:vAlign w:val="center"/>
          </w:tcPr>
          <w:p w14:paraId="39C6CB07">
            <w:pPr>
              <w:snapToGrid w:val="0"/>
              <w:spacing w:line="400" w:lineRule="exact"/>
              <w:jc w:val="center"/>
              <w:rPr>
                <w:rFonts w:hint="eastAsia" w:ascii="宋体" w:hAnsi="宋体"/>
                <w:b/>
                <w:color w:val="auto"/>
                <w:szCs w:val="21"/>
                <w:highlight w:val="none"/>
              </w:rPr>
            </w:pPr>
            <w:r>
              <w:rPr>
                <w:rFonts w:hint="eastAsia" w:ascii="宋体" w:hAnsi="宋体"/>
                <w:b/>
                <w:color w:val="auto"/>
                <w:szCs w:val="21"/>
                <w:highlight w:val="none"/>
              </w:rPr>
              <w:t>数量</w:t>
            </w:r>
          </w:p>
        </w:tc>
        <w:tc>
          <w:tcPr>
            <w:tcW w:w="2024" w:type="dxa"/>
            <w:tcBorders>
              <w:top w:val="single" w:color="auto" w:sz="12" w:space="0"/>
              <w:left w:val="single" w:color="auto" w:sz="4" w:space="0"/>
              <w:bottom w:val="single" w:color="auto" w:sz="4" w:space="0"/>
              <w:right w:val="single" w:color="auto" w:sz="12" w:space="0"/>
            </w:tcBorders>
            <w:noWrap w:val="0"/>
            <w:vAlign w:val="center"/>
          </w:tcPr>
          <w:p w14:paraId="309039D5">
            <w:pPr>
              <w:snapToGrid w:val="0"/>
              <w:spacing w:line="400" w:lineRule="exact"/>
              <w:ind w:firstLine="105" w:firstLineChars="50"/>
              <w:jc w:val="center"/>
              <w:rPr>
                <w:rFonts w:hint="eastAsia" w:ascii="宋体" w:hAnsi="宋体"/>
                <w:b/>
                <w:color w:val="auto"/>
                <w:szCs w:val="21"/>
                <w:highlight w:val="none"/>
              </w:rPr>
            </w:pPr>
            <w:r>
              <w:rPr>
                <w:rFonts w:hint="eastAsia" w:ascii="宋体" w:hAnsi="宋体"/>
                <w:b/>
                <w:color w:val="auto"/>
                <w:szCs w:val="21"/>
                <w:highlight w:val="none"/>
              </w:rPr>
              <w:t>合同履行期限（</w:t>
            </w:r>
            <w:r>
              <w:rPr>
                <w:rFonts w:hint="eastAsia" w:ascii="宋体" w:hAnsi="宋体"/>
                <w:b/>
                <w:color w:val="auto"/>
                <w:szCs w:val="21"/>
                <w:highlight w:val="none"/>
                <w:lang w:val="en-US" w:eastAsia="zh-CN"/>
              </w:rPr>
              <w:t>日历日</w:t>
            </w:r>
            <w:r>
              <w:rPr>
                <w:rFonts w:hint="eastAsia" w:ascii="宋体" w:hAnsi="宋体"/>
                <w:b/>
                <w:color w:val="auto"/>
                <w:szCs w:val="21"/>
                <w:highlight w:val="none"/>
              </w:rPr>
              <w:t>）</w:t>
            </w:r>
          </w:p>
        </w:tc>
      </w:tr>
      <w:tr w14:paraId="3562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62FB2F44">
            <w:pPr>
              <w:snapToGrid w:val="0"/>
              <w:spacing w:line="400" w:lineRule="exact"/>
              <w:jc w:val="center"/>
              <w:rPr>
                <w:rFonts w:hint="eastAsia" w:ascii="仿宋_GB2312" w:hAnsi="宋体" w:eastAsia="仿宋_GB2312"/>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69786F45">
            <w:pPr>
              <w:snapToGrid w:val="0"/>
              <w:spacing w:line="400" w:lineRule="exact"/>
              <w:jc w:val="center"/>
              <w:rPr>
                <w:rFonts w:hint="eastAsia" w:ascii="仿宋_GB2312" w:hAnsi="宋体" w:eastAsia="仿宋_GB2312"/>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0E08D500">
            <w:pPr>
              <w:snapToGrid w:val="0"/>
              <w:spacing w:line="400" w:lineRule="exact"/>
              <w:jc w:val="center"/>
              <w:rPr>
                <w:rFonts w:hint="eastAsia" w:ascii="仿宋_GB2312" w:hAnsi="宋体" w:eastAsia="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3358072F">
            <w:pPr>
              <w:snapToGrid w:val="0"/>
              <w:spacing w:line="400" w:lineRule="exact"/>
              <w:jc w:val="center"/>
              <w:rPr>
                <w:rFonts w:hint="eastAsia" w:ascii="仿宋_GB2312" w:hAnsi="宋体" w:eastAsia="仿宋_GB2312"/>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45388480">
            <w:pPr>
              <w:snapToGrid w:val="0"/>
              <w:spacing w:line="400" w:lineRule="exact"/>
              <w:jc w:val="center"/>
              <w:rPr>
                <w:rFonts w:hint="eastAsia" w:ascii="仿宋_GB2312" w:hAnsi="宋体" w:eastAsia="仿宋_GB2312"/>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131C2393">
            <w:pPr>
              <w:snapToGrid w:val="0"/>
              <w:spacing w:line="400" w:lineRule="exact"/>
              <w:jc w:val="center"/>
              <w:rPr>
                <w:rFonts w:hint="eastAsia" w:ascii="仿宋_GB2312" w:hAnsi="宋体" w:eastAsia="仿宋_GB2312"/>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4E2E5A85">
            <w:pPr>
              <w:snapToGrid w:val="0"/>
              <w:spacing w:line="400" w:lineRule="exact"/>
              <w:jc w:val="center"/>
              <w:rPr>
                <w:rFonts w:hint="eastAsia" w:ascii="仿宋_GB2312" w:hAnsi="宋体" w:eastAsia="仿宋_GB2312"/>
                <w:color w:val="auto"/>
                <w:sz w:val="24"/>
                <w:highlight w:val="none"/>
              </w:rPr>
            </w:pPr>
          </w:p>
        </w:tc>
      </w:tr>
      <w:tr w14:paraId="4D43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23C8E806">
            <w:pPr>
              <w:snapToGrid w:val="0"/>
              <w:spacing w:line="400" w:lineRule="exact"/>
              <w:jc w:val="center"/>
              <w:rPr>
                <w:rFonts w:hint="eastAsia" w:ascii="仿宋_GB2312" w:hAnsi="宋体" w:eastAsia="仿宋_GB2312"/>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7F5077D5">
            <w:pPr>
              <w:snapToGrid w:val="0"/>
              <w:spacing w:line="400" w:lineRule="exact"/>
              <w:jc w:val="center"/>
              <w:rPr>
                <w:rFonts w:hint="eastAsia" w:ascii="仿宋_GB2312" w:hAnsi="宋体" w:eastAsia="仿宋_GB2312"/>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11A43C4C">
            <w:pPr>
              <w:snapToGrid w:val="0"/>
              <w:spacing w:line="400" w:lineRule="exact"/>
              <w:jc w:val="center"/>
              <w:rPr>
                <w:rFonts w:hint="eastAsia" w:ascii="仿宋_GB2312" w:hAnsi="宋体" w:eastAsia="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5756396B">
            <w:pPr>
              <w:snapToGrid w:val="0"/>
              <w:spacing w:line="400" w:lineRule="exact"/>
              <w:jc w:val="center"/>
              <w:rPr>
                <w:rFonts w:hint="eastAsia" w:ascii="仿宋_GB2312" w:hAnsi="宋体" w:eastAsia="仿宋_GB2312"/>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52E6034C">
            <w:pPr>
              <w:snapToGrid w:val="0"/>
              <w:spacing w:line="400" w:lineRule="exact"/>
              <w:jc w:val="center"/>
              <w:rPr>
                <w:rFonts w:hint="eastAsia" w:ascii="仿宋_GB2312" w:hAnsi="宋体" w:eastAsia="仿宋_GB2312"/>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6F1FF745">
            <w:pPr>
              <w:snapToGrid w:val="0"/>
              <w:spacing w:line="400" w:lineRule="exact"/>
              <w:jc w:val="center"/>
              <w:rPr>
                <w:rFonts w:hint="eastAsia" w:ascii="仿宋_GB2312" w:hAnsi="宋体" w:eastAsia="仿宋_GB2312"/>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03EAA9B2">
            <w:pPr>
              <w:snapToGrid w:val="0"/>
              <w:spacing w:line="400" w:lineRule="exact"/>
              <w:jc w:val="center"/>
              <w:rPr>
                <w:rFonts w:hint="eastAsia" w:ascii="仿宋_GB2312" w:hAnsi="宋体" w:eastAsia="仿宋_GB2312"/>
                <w:color w:val="auto"/>
                <w:sz w:val="24"/>
                <w:highlight w:val="none"/>
              </w:rPr>
            </w:pPr>
          </w:p>
        </w:tc>
      </w:tr>
      <w:tr w14:paraId="022A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7C0C219B">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7FF0CC60">
            <w:pPr>
              <w:snapToGrid w:val="0"/>
              <w:spacing w:line="400" w:lineRule="exact"/>
              <w:jc w:val="center"/>
              <w:rPr>
                <w:rFonts w:ascii="宋体" w:hAnsi="宋体"/>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0732084E">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7AD199B2">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4DBCA014">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73F5331D">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1A3301EE">
            <w:pPr>
              <w:snapToGrid w:val="0"/>
              <w:spacing w:line="400" w:lineRule="exact"/>
              <w:jc w:val="center"/>
              <w:rPr>
                <w:rFonts w:ascii="宋体" w:hAnsi="宋体"/>
                <w:color w:val="auto"/>
                <w:sz w:val="24"/>
                <w:highlight w:val="none"/>
              </w:rPr>
            </w:pPr>
          </w:p>
        </w:tc>
      </w:tr>
      <w:tr w14:paraId="55DA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631CF120">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48D4487D">
            <w:pPr>
              <w:snapToGrid w:val="0"/>
              <w:spacing w:line="400" w:lineRule="exact"/>
              <w:jc w:val="center"/>
              <w:rPr>
                <w:rFonts w:ascii="宋体" w:hAnsi="宋体"/>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3BC4BD44">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7E898AAA">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29880EFE">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02D50858">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150F0BF8">
            <w:pPr>
              <w:snapToGrid w:val="0"/>
              <w:spacing w:line="400" w:lineRule="exact"/>
              <w:jc w:val="center"/>
              <w:rPr>
                <w:rFonts w:ascii="宋体" w:hAnsi="宋体"/>
                <w:color w:val="auto"/>
                <w:sz w:val="24"/>
                <w:highlight w:val="none"/>
              </w:rPr>
            </w:pPr>
          </w:p>
        </w:tc>
      </w:tr>
      <w:tr w14:paraId="2483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2F856E7A">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1EC4CA28">
            <w:pPr>
              <w:snapToGrid w:val="0"/>
              <w:spacing w:line="400" w:lineRule="exact"/>
              <w:jc w:val="center"/>
              <w:rPr>
                <w:rFonts w:hint="eastAsia" w:ascii="仿宋_GB2312" w:hAnsi="宋体" w:eastAsia="仿宋_GB2312"/>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085C14E0">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4B679135">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1096F572">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40ECD784">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3C5D2716">
            <w:pPr>
              <w:snapToGrid w:val="0"/>
              <w:spacing w:line="400" w:lineRule="exact"/>
              <w:jc w:val="center"/>
              <w:rPr>
                <w:rFonts w:ascii="宋体" w:hAnsi="宋体"/>
                <w:color w:val="auto"/>
                <w:sz w:val="24"/>
                <w:highlight w:val="none"/>
              </w:rPr>
            </w:pPr>
          </w:p>
        </w:tc>
      </w:tr>
      <w:tr w14:paraId="4D7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2F1B7894">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40A49F29">
            <w:pPr>
              <w:snapToGrid w:val="0"/>
              <w:spacing w:line="400" w:lineRule="exact"/>
              <w:jc w:val="center"/>
              <w:rPr>
                <w:rFonts w:hint="eastAsia" w:ascii="仿宋_GB2312" w:hAnsi="宋体" w:eastAsia="仿宋_GB2312"/>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6875E64F">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3A55D56E">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0F6DC6AA">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1BBEA77F">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4CE59773">
            <w:pPr>
              <w:snapToGrid w:val="0"/>
              <w:spacing w:line="400" w:lineRule="exact"/>
              <w:jc w:val="center"/>
              <w:rPr>
                <w:rFonts w:ascii="宋体" w:hAnsi="宋体"/>
                <w:color w:val="auto"/>
                <w:sz w:val="24"/>
                <w:highlight w:val="none"/>
              </w:rPr>
            </w:pPr>
          </w:p>
        </w:tc>
      </w:tr>
      <w:tr w14:paraId="2C9D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683" w:type="dxa"/>
            <w:tcBorders>
              <w:top w:val="single" w:color="auto" w:sz="4" w:space="0"/>
              <w:left w:val="single" w:color="auto" w:sz="12" w:space="0"/>
              <w:bottom w:val="single" w:color="auto" w:sz="4" w:space="0"/>
              <w:right w:val="single" w:color="auto" w:sz="4" w:space="0"/>
            </w:tcBorders>
            <w:noWrap w:val="0"/>
            <w:vAlign w:val="center"/>
          </w:tcPr>
          <w:p w14:paraId="0A8688ED">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14:paraId="6D306979">
            <w:pPr>
              <w:snapToGrid w:val="0"/>
              <w:spacing w:line="400" w:lineRule="exact"/>
              <w:jc w:val="center"/>
              <w:rPr>
                <w:rFonts w:hint="eastAsia" w:ascii="仿宋_GB2312" w:hAnsi="宋体" w:eastAsia="仿宋_GB2312"/>
                <w:color w:val="auto"/>
                <w:sz w:val="18"/>
                <w:szCs w:val="18"/>
                <w:highlight w:val="none"/>
              </w:rPr>
            </w:pPr>
          </w:p>
        </w:tc>
        <w:tc>
          <w:tcPr>
            <w:tcW w:w="2356" w:type="dxa"/>
            <w:tcBorders>
              <w:top w:val="single" w:color="auto" w:sz="4" w:space="0"/>
              <w:left w:val="single" w:color="auto" w:sz="4" w:space="0"/>
              <w:bottom w:val="single" w:color="auto" w:sz="4" w:space="0"/>
              <w:right w:val="single" w:color="auto" w:sz="4" w:space="0"/>
            </w:tcBorders>
            <w:noWrap w:val="0"/>
            <w:vAlign w:val="center"/>
          </w:tcPr>
          <w:p w14:paraId="5CD53FD1">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noWrap w:val="0"/>
            <w:vAlign w:val="top"/>
          </w:tcPr>
          <w:p w14:paraId="04BA355A">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1D69BC66">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2E1D055D">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4" w:space="0"/>
              <w:right w:val="single" w:color="auto" w:sz="12" w:space="0"/>
            </w:tcBorders>
            <w:noWrap w:val="0"/>
            <w:vAlign w:val="center"/>
          </w:tcPr>
          <w:p w14:paraId="06058CA9">
            <w:pPr>
              <w:snapToGrid w:val="0"/>
              <w:spacing w:line="400" w:lineRule="exact"/>
              <w:jc w:val="center"/>
              <w:rPr>
                <w:rFonts w:ascii="宋体" w:hAnsi="宋体"/>
                <w:color w:val="auto"/>
                <w:sz w:val="24"/>
                <w:highlight w:val="none"/>
              </w:rPr>
            </w:pPr>
          </w:p>
        </w:tc>
      </w:tr>
      <w:tr w14:paraId="5D39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683" w:type="dxa"/>
            <w:tcBorders>
              <w:top w:val="single" w:color="auto" w:sz="4" w:space="0"/>
              <w:left w:val="single" w:color="auto" w:sz="12" w:space="0"/>
              <w:bottom w:val="single" w:color="auto" w:sz="12" w:space="0"/>
              <w:right w:val="single" w:color="auto" w:sz="4" w:space="0"/>
            </w:tcBorders>
            <w:noWrap w:val="0"/>
            <w:vAlign w:val="center"/>
          </w:tcPr>
          <w:p w14:paraId="6982F336">
            <w:pPr>
              <w:snapToGrid w:val="0"/>
              <w:spacing w:line="400" w:lineRule="exact"/>
              <w:jc w:val="center"/>
              <w:rPr>
                <w:rFonts w:ascii="宋体" w:hAnsi="宋体"/>
                <w:color w:val="auto"/>
                <w:sz w:val="24"/>
                <w:highlight w:val="none"/>
              </w:rPr>
            </w:pPr>
          </w:p>
        </w:tc>
        <w:tc>
          <w:tcPr>
            <w:tcW w:w="1470" w:type="dxa"/>
            <w:tcBorders>
              <w:top w:val="single" w:color="auto" w:sz="4" w:space="0"/>
              <w:left w:val="single" w:color="auto" w:sz="4" w:space="0"/>
              <w:bottom w:val="single" w:color="auto" w:sz="12" w:space="0"/>
              <w:right w:val="single" w:color="auto" w:sz="4" w:space="0"/>
            </w:tcBorders>
            <w:noWrap w:val="0"/>
            <w:vAlign w:val="center"/>
          </w:tcPr>
          <w:p w14:paraId="11F2DAEF">
            <w:pPr>
              <w:snapToGrid w:val="0"/>
              <w:spacing w:line="400" w:lineRule="exact"/>
              <w:jc w:val="center"/>
              <w:rPr>
                <w:rFonts w:hint="eastAsia" w:ascii="仿宋_GB2312" w:hAnsi="宋体" w:eastAsia="仿宋_GB2312"/>
                <w:color w:val="auto"/>
                <w:sz w:val="18"/>
                <w:szCs w:val="18"/>
                <w:highlight w:val="none"/>
              </w:rPr>
            </w:pPr>
          </w:p>
        </w:tc>
        <w:tc>
          <w:tcPr>
            <w:tcW w:w="2356" w:type="dxa"/>
            <w:tcBorders>
              <w:top w:val="single" w:color="auto" w:sz="4" w:space="0"/>
              <w:left w:val="single" w:color="auto" w:sz="4" w:space="0"/>
              <w:bottom w:val="single" w:color="auto" w:sz="12" w:space="0"/>
              <w:right w:val="single" w:color="auto" w:sz="4" w:space="0"/>
            </w:tcBorders>
            <w:noWrap w:val="0"/>
            <w:vAlign w:val="center"/>
          </w:tcPr>
          <w:p w14:paraId="07E00738">
            <w:pPr>
              <w:snapToGrid w:val="0"/>
              <w:spacing w:line="400" w:lineRule="exact"/>
              <w:jc w:val="center"/>
              <w:rPr>
                <w:rFonts w:ascii="宋体" w:hAnsi="宋体"/>
                <w:color w:val="auto"/>
                <w:sz w:val="24"/>
                <w:highlight w:val="none"/>
              </w:rPr>
            </w:pPr>
          </w:p>
        </w:tc>
        <w:tc>
          <w:tcPr>
            <w:tcW w:w="3119" w:type="dxa"/>
            <w:tcBorders>
              <w:top w:val="single" w:color="auto" w:sz="4" w:space="0"/>
              <w:left w:val="single" w:color="auto" w:sz="4" w:space="0"/>
              <w:bottom w:val="single" w:color="auto" w:sz="12" w:space="0"/>
              <w:right w:val="single" w:color="auto" w:sz="4" w:space="0"/>
            </w:tcBorders>
            <w:noWrap w:val="0"/>
            <w:vAlign w:val="top"/>
          </w:tcPr>
          <w:p w14:paraId="22D0DF05">
            <w:pPr>
              <w:snapToGrid w:val="0"/>
              <w:spacing w:line="400" w:lineRule="exact"/>
              <w:jc w:val="center"/>
              <w:rPr>
                <w:rFonts w:ascii="宋体" w:hAnsi="宋体"/>
                <w:color w:val="auto"/>
                <w:sz w:val="24"/>
                <w:highlight w:val="none"/>
              </w:rPr>
            </w:pPr>
          </w:p>
        </w:tc>
        <w:tc>
          <w:tcPr>
            <w:tcW w:w="2380" w:type="dxa"/>
            <w:tcBorders>
              <w:top w:val="single" w:color="auto" w:sz="4" w:space="0"/>
              <w:left w:val="single" w:color="auto" w:sz="4" w:space="0"/>
              <w:bottom w:val="single" w:color="auto" w:sz="12" w:space="0"/>
              <w:right w:val="single" w:color="auto" w:sz="4" w:space="0"/>
            </w:tcBorders>
            <w:noWrap w:val="0"/>
            <w:vAlign w:val="top"/>
          </w:tcPr>
          <w:p w14:paraId="2CB08A24">
            <w:pPr>
              <w:snapToGrid w:val="0"/>
              <w:spacing w:line="400" w:lineRule="exact"/>
              <w:jc w:val="center"/>
              <w:rPr>
                <w:rFonts w:ascii="宋体" w:hAnsi="宋体"/>
                <w:color w:val="auto"/>
                <w:sz w:val="24"/>
                <w:highlight w:val="none"/>
              </w:rPr>
            </w:pPr>
          </w:p>
        </w:tc>
        <w:tc>
          <w:tcPr>
            <w:tcW w:w="976" w:type="dxa"/>
            <w:tcBorders>
              <w:top w:val="single" w:color="auto" w:sz="4" w:space="0"/>
              <w:left w:val="single" w:color="auto" w:sz="4" w:space="0"/>
              <w:bottom w:val="single" w:color="auto" w:sz="12" w:space="0"/>
              <w:right w:val="single" w:color="auto" w:sz="4" w:space="0"/>
            </w:tcBorders>
            <w:noWrap w:val="0"/>
            <w:vAlign w:val="center"/>
          </w:tcPr>
          <w:p w14:paraId="663ABD02">
            <w:pPr>
              <w:snapToGrid w:val="0"/>
              <w:spacing w:line="400" w:lineRule="exact"/>
              <w:jc w:val="center"/>
              <w:rPr>
                <w:rFonts w:ascii="宋体" w:hAnsi="宋体"/>
                <w:color w:val="auto"/>
                <w:sz w:val="24"/>
                <w:highlight w:val="none"/>
              </w:rPr>
            </w:pPr>
          </w:p>
        </w:tc>
        <w:tc>
          <w:tcPr>
            <w:tcW w:w="2024" w:type="dxa"/>
            <w:tcBorders>
              <w:top w:val="single" w:color="auto" w:sz="4" w:space="0"/>
              <w:left w:val="single" w:color="auto" w:sz="4" w:space="0"/>
              <w:bottom w:val="single" w:color="auto" w:sz="12" w:space="0"/>
              <w:right w:val="single" w:color="auto" w:sz="12" w:space="0"/>
            </w:tcBorders>
            <w:noWrap w:val="0"/>
            <w:vAlign w:val="center"/>
          </w:tcPr>
          <w:p w14:paraId="6554CAFA">
            <w:pPr>
              <w:snapToGrid w:val="0"/>
              <w:spacing w:line="400" w:lineRule="exact"/>
              <w:jc w:val="center"/>
              <w:rPr>
                <w:rFonts w:ascii="宋体" w:hAnsi="宋体"/>
                <w:color w:val="auto"/>
                <w:sz w:val="24"/>
                <w:highlight w:val="none"/>
              </w:rPr>
            </w:pPr>
          </w:p>
        </w:tc>
      </w:tr>
    </w:tbl>
    <w:p w14:paraId="1DF76834">
      <w:pPr>
        <w:pStyle w:val="5"/>
        <w:rPr>
          <w:rFonts w:hint="eastAsia"/>
          <w:color w:val="auto"/>
          <w:highlight w:val="none"/>
        </w:rPr>
      </w:pPr>
    </w:p>
    <w:p w14:paraId="75D57310">
      <w:pPr>
        <w:pStyle w:val="5"/>
        <w:spacing w:before="120" w:beforeLines="50"/>
        <w:ind w:firstLine="1050" w:firstLineChars="500"/>
        <w:rPr>
          <w:rFonts w:hint="eastAsia" w:ascii="楷体" w:hAnsi="楷体" w:eastAsia="楷体"/>
          <w:color w:val="auto"/>
          <w:highlight w:val="none"/>
        </w:rPr>
      </w:pPr>
      <w:r>
        <w:rPr>
          <w:rFonts w:hint="eastAsia" w:ascii="楷体" w:hAnsi="楷体" w:eastAsia="楷体"/>
          <w:color w:val="auto"/>
          <w:highlight w:val="none"/>
        </w:rPr>
        <w:t>说明：1.本表须逐项填写，不得空缺；如空缺将视为没有实质性响应招标文件；</w:t>
      </w:r>
    </w:p>
    <w:p w14:paraId="234C3D41">
      <w:pPr>
        <w:pStyle w:val="5"/>
        <w:ind w:firstLine="1680" w:firstLineChars="800"/>
        <w:rPr>
          <w:rFonts w:hint="eastAsia" w:ascii="楷体" w:hAnsi="楷体" w:eastAsia="楷体"/>
          <w:color w:val="auto"/>
          <w:highlight w:val="none"/>
        </w:rPr>
      </w:pPr>
      <w:r>
        <w:rPr>
          <w:rFonts w:hint="eastAsia" w:ascii="楷体" w:hAnsi="楷体" w:eastAsia="楷体"/>
          <w:color w:val="auto"/>
          <w:highlight w:val="none"/>
        </w:rPr>
        <w:t>2.货物各项详细技术性能可另页描述；若货物没有注册商标和具体型号须注明。</w:t>
      </w:r>
    </w:p>
    <w:p w14:paraId="2313F855">
      <w:pPr>
        <w:adjustRightInd w:val="0"/>
        <w:spacing w:after="240" w:afterLines="100" w:line="400" w:lineRule="exact"/>
        <w:ind w:firstLine="840" w:firstLineChars="40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267548F3">
      <w:pPr>
        <w:adjustRightInd w:val="0"/>
        <w:spacing w:after="240" w:afterLines="100" w:line="400" w:lineRule="exact"/>
        <w:ind w:firstLine="840" w:firstLineChars="400"/>
        <w:jc w:val="left"/>
        <w:rPr>
          <w:rFonts w:hint="eastAsia"/>
          <w:color w:val="auto"/>
          <w:szCs w:val="21"/>
          <w:highlight w:val="none"/>
        </w:rPr>
      </w:pPr>
      <w:r>
        <w:rPr>
          <w:rFonts w:hint="eastAsia"/>
          <w:color w:val="auto"/>
          <w:szCs w:val="21"/>
          <w:highlight w:val="none"/>
        </w:rPr>
        <w:t>法定代表人或委托代理人：</w:t>
      </w:r>
      <w:r>
        <w:rPr>
          <w:rFonts w:hint="eastAsia"/>
          <w:color w:val="auto"/>
          <w:szCs w:val="21"/>
          <w:highlight w:val="none"/>
          <w:u w:val="single"/>
        </w:rPr>
        <w:t xml:space="preserve">                  </w:t>
      </w:r>
      <w:r>
        <w:rPr>
          <w:rFonts w:hint="eastAsia"/>
          <w:color w:val="auto"/>
          <w:szCs w:val="21"/>
          <w:highlight w:val="none"/>
        </w:rPr>
        <w:t xml:space="preserve">（签字） </w:t>
      </w:r>
    </w:p>
    <w:p w14:paraId="2070F7D9">
      <w:pPr>
        <w:adjustRightInd w:val="0"/>
        <w:spacing w:line="400" w:lineRule="exact"/>
        <w:ind w:firstLine="840" w:firstLineChars="400"/>
        <w:jc w:val="left"/>
        <w:rPr>
          <w:rFonts w:hint="eastAsia"/>
          <w:color w:val="auto"/>
          <w:szCs w:val="21"/>
          <w:highlight w:val="none"/>
        </w:rPr>
      </w:pPr>
      <w:r>
        <w:rPr>
          <w:rFonts w:hint="eastAsia"/>
          <w:color w:val="auto"/>
          <w:szCs w:val="21"/>
          <w:highlight w:val="none"/>
        </w:rPr>
        <w:t>日    期：</w:t>
      </w:r>
      <w:r>
        <w:rPr>
          <w:rFonts w:hint="eastAsia" w:ascii="宋体" w:hAnsi="宋体"/>
          <w:color w:val="auto"/>
          <w:szCs w:val="21"/>
          <w:highlight w:val="none"/>
        </w:rPr>
        <w:t>20</w:t>
      </w:r>
      <w:r>
        <w:rPr>
          <w:rFonts w:hint="eastAsia" w:ascii="宋体" w:hAnsi="宋体"/>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p>
    <w:p w14:paraId="2FDB741D">
      <w:pPr>
        <w:adjustRightInd w:val="0"/>
        <w:spacing w:line="400" w:lineRule="exact"/>
        <w:ind w:firstLine="840" w:firstLineChars="400"/>
        <w:jc w:val="left"/>
        <w:rPr>
          <w:rFonts w:ascii="仿宋_GB2312" w:eastAsia="仿宋_GB2312"/>
          <w:bCs/>
          <w:color w:val="auto"/>
          <w:szCs w:val="28"/>
          <w:highlight w:val="none"/>
        </w:rPr>
        <w:sectPr>
          <w:headerReference r:id="rId17" w:type="default"/>
          <w:pgSz w:w="16840" w:h="11907" w:orient="landscape"/>
          <w:pgMar w:top="1474" w:right="1440" w:bottom="1474" w:left="1440" w:header="851" w:footer="992" w:gutter="0"/>
          <w:pgNumType w:fmt="decimal"/>
          <w:cols w:space="720" w:num="1"/>
          <w:docGrid w:linePitch="312" w:charSpace="0"/>
        </w:sectPr>
      </w:pPr>
    </w:p>
    <w:bookmarkEnd w:id="165"/>
    <w:p w14:paraId="643B4D9C">
      <w:pPr>
        <w:pStyle w:val="5"/>
        <w:spacing w:after="240" w:afterLines="100" w:line="360" w:lineRule="auto"/>
        <w:ind w:firstLine="0"/>
        <w:jc w:val="center"/>
        <w:rPr>
          <w:rFonts w:hint="eastAsia" w:ascii="宋体" w:hAnsi="宋体"/>
          <w:b/>
          <w:color w:val="auto"/>
          <w:sz w:val="36"/>
          <w:szCs w:val="36"/>
          <w:highlight w:val="none"/>
        </w:rPr>
      </w:pPr>
      <w:r>
        <w:rPr>
          <w:rFonts w:hint="eastAsia" w:ascii="宋体" w:hAnsi="宋体"/>
          <w:b/>
          <w:bCs/>
          <w:color w:val="auto"/>
          <w:sz w:val="36"/>
          <w:szCs w:val="36"/>
          <w:highlight w:val="none"/>
        </w:rPr>
        <w:t>六、商务条款偏离表</w:t>
      </w:r>
    </w:p>
    <w:p w14:paraId="7E79E54E">
      <w:pPr>
        <w:pStyle w:val="5"/>
        <w:spacing w:after="120" w:afterLines="50"/>
        <w:ind w:firstLine="105" w:firstLineChars="50"/>
        <w:rPr>
          <w:rFonts w:hint="eastAsia" w:ascii="宋体" w:hAnsi="宋体"/>
          <w:color w:val="auto"/>
          <w:highlight w:val="none"/>
        </w:rPr>
      </w:pPr>
      <w:r>
        <w:rPr>
          <w:rFonts w:hint="eastAsia" w:ascii="宋体" w:hAnsi="宋体"/>
          <w:color w:val="auto"/>
          <w:highlight w:val="none"/>
        </w:rPr>
        <w:t>投标人名称：                               采购项目编号：</w:t>
      </w:r>
    </w:p>
    <w:tbl>
      <w:tblPr>
        <w:tblStyle w:val="19"/>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429"/>
        <w:gridCol w:w="1600"/>
        <w:gridCol w:w="2180"/>
        <w:gridCol w:w="1040"/>
        <w:gridCol w:w="2020"/>
      </w:tblGrid>
      <w:tr w14:paraId="0A36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51" w:type="dxa"/>
            <w:noWrap w:val="0"/>
            <w:vAlign w:val="center"/>
          </w:tcPr>
          <w:p w14:paraId="3C23D05E">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429" w:type="dxa"/>
            <w:noWrap w:val="0"/>
            <w:vAlign w:val="center"/>
          </w:tcPr>
          <w:p w14:paraId="0DD21EE2">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文件条目号</w:t>
            </w:r>
          </w:p>
        </w:tc>
        <w:tc>
          <w:tcPr>
            <w:tcW w:w="1600" w:type="dxa"/>
            <w:noWrap w:val="0"/>
            <w:vAlign w:val="center"/>
          </w:tcPr>
          <w:p w14:paraId="55181EA1">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采购商务要求</w:t>
            </w:r>
          </w:p>
        </w:tc>
        <w:tc>
          <w:tcPr>
            <w:tcW w:w="2180" w:type="dxa"/>
            <w:noWrap w:val="0"/>
            <w:vAlign w:val="center"/>
          </w:tcPr>
          <w:p w14:paraId="52EAE83C">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响应文件商务响应</w:t>
            </w:r>
          </w:p>
        </w:tc>
        <w:tc>
          <w:tcPr>
            <w:tcW w:w="1040" w:type="dxa"/>
            <w:noWrap w:val="0"/>
            <w:vAlign w:val="center"/>
          </w:tcPr>
          <w:p w14:paraId="6325E174">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偏离</w:t>
            </w:r>
          </w:p>
        </w:tc>
        <w:tc>
          <w:tcPr>
            <w:tcW w:w="2020" w:type="dxa"/>
            <w:noWrap w:val="0"/>
            <w:vAlign w:val="center"/>
          </w:tcPr>
          <w:p w14:paraId="6FB95CB7">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偏离及其影响</w:t>
            </w:r>
          </w:p>
        </w:tc>
      </w:tr>
      <w:tr w14:paraId="659CE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C918793">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3EED9BF6">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39192DFE">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43779F4D">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2DC273FE">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380323FF">
            <w:pPr>
              <w:adjustRightInd w:val="0"/>
              <w:snapToGrid w:val="0"/>
              <w:spacing w:line="360" w:lineRule="auto"/>
              <w:ind w:right="24"/>
              <w:rPr>
                <w:rFonts w:hint="eastAsia" w:ascii="黑体" w:hAnsi="华文中宋" w:eastAsia="黑体"/>
                <w:bCs/>
                <w:color w:val="auto"/>
                <w:sz w:val="24"/>
                <w:highlight w:val="none"/>
              </w:rPr>
            </w:pPr>
          </w:p>
        </w:tc>
      </w:tr>
      <w:tr w14:paraId="7E7D7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DC55B62">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5E6358A5">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22BE1404">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1F004522">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7B2FC267">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5E9A9C31">
            <w:pPr>
              <w:adjustRightInd w:val="0"/>
              <w:snapToGrid w:val="0"/>
              <w:spacing w:line="360" w:lineRule="auto"/>
              <w:ind w:right="24"/>
              <w:rPr>
                <w:rFonts w:hint="eastAsia" w:ascii="黑体" w:hAnsi="华文中宋" w:eastAsia="黑体"/>
                <w:bCs/>
                <w:color w:val="auto"/>
                <w:sz w:val="24"/>
                <w:highlight w:val="none"/>
              </w:rPr>
            </w:pPr>
          </w:p>
        </w:tc>
      </w:tr>
      <w:tr w14:paraId="7A704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7CD65FA7">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11FF8656">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4A0AA835">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56E9170F">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0391006C">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4CC5AAA8">
            <w:pPr>
              <w:adjustRightInd w:val="0"/>
              <w:snapToGrid w:val="0"/>
              <w:spacing w:line="360" w:lineRule="auto"/>
              <w:ind w:right="24"/>
              <w:rPr>
                <w:rFonts w:hint="eastAsia" w:ascii="黑体" w:hAnsi="华文中宋" w:eastAsia="黑体"/>
                <w:bCs/>
                <w:color w:val="auto"/>
                <w:sz w:val="24"/>
                <w:highlight w:val="none"/>
              </w:rPr>
            </w:pPr>
          </w:p>
        </w:tc>
      </w:tr>
      <w:tr w14:paraId="4230C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4230011D">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0B9A83A9">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770030B1">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198CF724">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5C24EDDE">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55ECEC83">
            <w:pPr>
              <w:adjustRightInd w:val="0"/>
              <w:snapToGrid w:val="0"/>
              <w:spacing w:line="360" w:lineRule="auto"/>
              <w:ind w:right="24"/>
              <w:rPr>
                <w:rFonts w:hint="eastAsia" w:ascii="黑体" w:hAnsi="华文中宋" w:eastAsia="黑体"/>
                <w:bCs/>
                <w:color w:val="auto"/>
                <w:sz w:val="24"/>
                <w:highlight w:val="none"/>
              </w:rPr>
            </w:pPr>
          </w:p>
        </w:tc>
      </w:tr>
      <w:tr w14:paraId="04894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403F4F9F">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734E4BFF">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2AF20B18">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3542116C">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508F0B84">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3ECF8E38">
            <w:pPr>
              <w:adjustRightInd w:val="0"/>
              <w:snapToGrid w:val="0"/>
              <w:spacing w:line="360" w:lineRule="auto"/>
              <w:ind w:right="24"/>
              <w:rPr>
                <w:rFonts w:hint="eastAsia" w:ascii="黑体" w:hAnsi="华文中宋" w:eastAsia="黑体"/>
                <w:bCs/>
                <w:color w:val="auto"/>
                <w:sz w:val="24"/>
                <w:highlight w:val="none"/>
              </w:rPr>
            </w:pPr>
          </w:p>
        </w:tc>
      </w:tr>
      <w:tr w14:paraId="3CFA5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4797D2BB">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61E00779">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6BAEFA20">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75319938">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59010D6B">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3FA0A65F">
            <w:pPr>
              <w:adjustRightInd w:val="0"/>
              <w:snapToGrid w:val="0"/>
              <w:spacing w:line="360" w:lineRule="auto"/>
              <w:ind w:right="24"/>
              <w:rPr>
                <w:rFonts w:hint="eastAsia" w:ascii="黑体" w:hAnsi="华文中宋" w:eastAsia="黑体"/>
                <w:bCs/>
                <w:color w:val="auto"/>
                <w:sz w:val="24"/>
                <w:highlight w:val="none"/>
              </w:rPr>
            </w:pPr>
          </w:p>
        </w:tc>
      </w:tr>
      <w:tr w14:paraId="4328A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4445DC8">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43DC09FE">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700CF09F">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40632189">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49D6C344">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043A8F8E">
            <w:pPr>
              <w:adjustRightInd w:val="0"/>
              <w:snapToGrid w:val="0"/>
              <w:spacing w:line="360" w:lineRule="auto"/>
              <w:ind w:right="24"/>
              <w:rPr>
                <w:rFonts w:hint="eastAsia" w:ascii="黑体" w:hAnsi="华文中宋" w:eastAsia="黑体"/>
                <w:bCs/>
                <w:color w:val="auto"/>
                <w:sz w:val="24"/>
                <w:highlight w:val="none"/>
              </w:rPr>
            </w:pPr>
          </w:p>
        </w:tc>
      </w:tr>
      <w:tr w14:paraId="7470A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6AA90201">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799C5919">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24BADEF8">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6C371579">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6A80DE8C">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636E978C">
            <w:pPr>
              <w:adjustRightInd w:val="0"/>
              <w:snapToGrid w:val="0"/>
              <w:spacing w:line="360" w:lineRule="auto"/>
              <w:ind w:right="24"/>
              <w:rPr>
                <w:rFonts w:hint="eastAsia" w:ascii="黑体" w:hAnsi="华文中宋" w:eastAsia="黑体"/>
                <w:bCs/>
                <w:color w:val="auto"/>
                <w:sz w:val="24"/>
                <w:highlight w:val="none"/>
              </w:rPr>
            </w:pPr>
          </w:p>
        </w:tc>
      </w:tr>
      <w:tr w14:paraId="640F0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193DC9E6">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1C3CBCAA">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75574997">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4294235E">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7C3B38E8">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30D0793E">
            <w:pPr>
              <w:adjustRightInd w:val="0"/>
              <w:snapToGrid w:val="0"/>
              <w:spacing w:line="360" w:lineRule="auto"/>
              <w:ind w:right="24"/>
              <w:rPr>
                <w:rFonts w:hint="eastAsia" w:ascii="黑体" w:hAnsi="华文中宋" w:eastAsia="黑体"/>
                <w:bCs/>
                <w:color w:val="auto"/>
                <w:sz w:val="24"/>
                <w:highlight w:val="none"/>
              </w:rPr>
            </w:pPr>
          </w:p>
        </w:tc>
      </w:tr>
      <w:tr w14:paraId="76433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272A21DE">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006201EE">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06280103">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764E1A8F">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17F85B93">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201EF880">
            <w:pPr>
              <w:adjustRightInd w:val="0"/>
              <w:snapToGrid w:val="0"/>
              <w:spacing w:line="360" w:lineRule="auto"/>
              <w:ind w:right="24"/>
              <w:rPr>
                <w:rFonts w:hint="eastAsia" w:ascii="黑体" w:hAnsi="华文中宋" w:eastAsia="黑体"/>
                <w:bCs/>
                <w:color w:val="auto"/>
                <w:sz w:val="24"/>
                <w:highlight w:val="none"/>
              </w:rPr>
            </w:pPr>
          </w:p>
        </w:tc>
      </w:tr>
      <w:tr w14:paraId="4D41C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12963F62">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60E46C19">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14F5940C">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371CFA1E">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55C7FD63">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7AAE3BB4">
            <w:pPr>
              <w:adjustRightInd w:val="0"/>
              <w:snapToGrid w:val="0"/>
              <w:spacing w:line="360" w:lineRule="auto"/>
              <w:ind w:right="24"/>
              <w:rPr>
                <w:rFonts w:hint="eastAsia" w:ascii="黑体" w:hAnsi="华文中宋" w:eastAsia="黑体"/>
                <w:bCs/>
                <w:color w:val="auto"/>
                <w:sz w:val="24"/>
                <w:highlight w:val="none"/>
              </w:rPr>
            </w:pPr>
          </w:p>
        </w:tc>
      </w:tr>
      <w:tr w14:paraId="2ED06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3A9E4523">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3ABCC6F6">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232CFC48">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5C4DB428">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42C87FA4">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34EEFAC3">
            <w:pPr>
              <w:adjustRightInd w:val="0"/>
              <w:snapToGrid w:val="0"/>
              <w:spacing w:line="360" w:lineRule="auto"/>
              <w:ind w:right="24"/>
              <w:rPr>
                <w:rFonts w:hint="eastAsia" w:ascii="黑体" w:hAnsi="华文中宋" w:eastAsia="黑体"/>
                <w:bCs/>
                <w:color w:val="auto"/>
                <w:sz w:val="24"/>
                <w:highlight w:val="none"/>
              </w:rPr>
            </w:pPr>
          </w:p>
        </w:tc>
      </w:tr>
      <w:tr w14:paraId="52F64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5373891B">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18158B27">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457C638E">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2D4FE5DF">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07632D25">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2DFA0C8B">
            <w:pPr>
              <w:adjustRightInd w:val="0"/>
              <w:snapToGrid w:val="0"/>
              <w:spacing w:line="360" w:lineRule="auto"/>
              <w:ind w:right="24"/>
              <w:rPr>
                <w:rFonts w:hint="eastAsia" w:ascii="黑体" w:hAnsi="华文中宋" w:eastAsia="黑体"/>
                <w:bCs/>
                <w:color w:val="auto"/>
                <w:sz w:val="24"/>
                <w:highlight w:val="none"/>
              </w:rPr>
            </w:pPr>
          </w:p>
        </w:tc>
      </w:tr>
      <w:tr w14:paraId="5A589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55D2C016">
            <w:pPr>
              <w:adjustRightInd w:val="0"/>
              <w:snapToGrid w:val="0"/>
              <w:spacing w:line="360" w:lineRule="auto"/>
              <w:ind w:right="24"/>
              <w:rPr>
                <w:rFonts w:hint="eastAsia" w:ascii="黑体" w:hAnsi="华文中宋" w:eastAsia="黑体"/>
                <w:bCs/>
                <w:color w:val="auto"/>
                <w:sz w:val="24"/>
                <w:highlight w:val="none"/>
              </w:rPr>
            </w:pPr>
          </w:p>
        </w:tc>
        <w:tc>
          <w:tcPr>
            <w:tcW w:w="1429" w:type="dxa"/>
            <w:noWrap w:val="0"/>
            <w:vAlign w:val="top"/>
          </w:tcPr>
          <w:p w14:paraId="7C97CD8C">
            <w:pPr>
              <w:adjustRightInd w:val="0"/>
              <w:snapToGrid w:val="0"/>
              <w:spacing w:line="360" w:lineRule="auto"/>
              <w:ind w:right="24"/>
              <w:rPr>
                <w:rFonts w:hint="eastAsia" w:ascii="黑体" w:hAnsi="华文中宋" w:eastAsia="黑体"/>
                <w:bCs/>
                <w:color w:val="auto"/>
                <w:sz w:val="24"/>
                <w:highlight w:val="none"/>
              </w:rPr>
            </w:pPr>
          </w:p>
        </w:tc>
        <w:tc>
          <w:tcPr>
            <w:tcW w:w="1600" w:type="dxa"/>
            <w:noWrap w:val="0"/>
            <w:vAlign w:val="top"/>
          </w:tcPr>
          <w:p w14:paraId="5E9E97B1">
            <w:pPr>
              <w:adjustRightInd w:val="0"/>
              <w:snapToGrid w:val="0"/>
              <w:spacing w:line="360" w:lineRule="auto"/>
              <w:ind w:right="24"/>
              <w:rPr>
                <w:rFonts w:hint="eastAsia" w:ascii="黑体" w:hAnsi="华文中宋" w:eastAsia="黑体"/>
                <w:bCs/>
                <w:color w:val="auto"/>
                <w:sz w:val="24"/>
                <w:highlight w:val="none"/>
              </w:rPr>
            </w:pPr>
          </w:p>
        </w:tc>
        <w:tc>
          <w:tcPr>
            <w:tcW w:w="2180" w:type="dxa"/>
            <w:noWrap w:val="0"/>
            <w:vAlign w:val="top"/>
          </w:tcPr>
          <w:p w14:paraId="0C378F89">
            <w:pPr>
              <w:adjustRightInd w:val="0"/>
              <w:snapToGrid w:val="0"/>
              <w:spacing w:line="360" w:lineRule="auto"/>
              <w:ind w:right="24"/>
              <w:rPr>
                <w:rFonts w:hint="eastAsia" w:ascii="黑体" w:hAnsi="华文中宋" w:eastAsia="黑体"/>
                <w:bCs/>
                <w:color w:val="auto"/>
                <w:sz w:val="24"/>
                <w:highlight w:val="none"/>
              </w:rPr>
            </w:pPr>
          </w:p>
        </w:tc>
        <w:tc>
          <w:tcPr>
            <w:tcW w:w="1040" w:type="dxa"/>
            <w:noWrap w:val="0"/>
            <w:vAlign w:val="top"/>
          </w:tcPr>
          <w:p w14:paraId="57BB2F10">
            <w:pPr>
              <w:adjustRightInd w:val="0"/>
              <w:snapToGrid w:val="0"/>
              <w:spacing w:line="360" w:lineRule="auto"/>
              <w:ind w:right="24"/>
              <w:rPr>
                <w:rFonts w:hint="eastAsia" w:ascii="黑体" w:hAnsi="华文中宋" w:eastAsia="黑体"/>
                <w:bCs/>
                <w:color w:val="auto"/>
                <w:sz w:val="24"/>
                <w:highlight w:val="none"/>
              </w:rPr>
            </w:pPr>
          </w:p>
        </w:tc>
        <w:tc>
          <w:tcPr>
            <w:tcW w:w="2020" w:type="dxa"/>
            <w:noWrap w:val="0"/>
            <w:vAlign w:val="top"/>
          </w:tcPr>
          <w:p w14:paraId="0D175054">
            <w:pPr>
              <w:adjustRightInd w:val="0"/>
              <w:snapToGrid w:val="0"/>
              <w:spacing w:line="360" w:lineRule="auto"/>
              <w:ind w:right="24"/>
              <w:rPr>
                <w:rFonts w:hint="eastAsia" w:ascii="黑体" w:hAnsi="华文中宋" w:eastAsia="黑体"/>
                <w:bCs/>
                <w:color w:val="auto"/>
                <w:sz w:val="24"/>
                <w:highlight w:val="none"/>
              </w:rPr>
            </w:pPr>
          </w:p>
        </w:tc>
      </w:tr>
    </w:tbl>
    <w:p w14:paraId="52B12ECC">
      <w:pPr>
        <w:spacing w:before="120" w:beforeLines="50" w:line="400" w:lineRule="exact"/>
        <w:ind w:left="735" w:leftChars="50" w:hanging="630" w:hangingChars="300"/>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68592403">
      <w:pPr>
        <w:spacing w:line="500" w:lineRule="exact"/>
        <w:ind w:firstLine="361" w:firstLineChars="200"/>
        <w:jc w:val="left"/>
        <w:rPr>
          <w:rFonts w:hint="eastAsia" w:ascii="宋体" w:hAnsi="宋体"/>
          <w:b/>
          <w:color w:val="auto"/>
          <w:sz w:val="18"/>
          <w:szCs w:val="18"/>
          <w:highlight w:val="none"/>
        </w:rPr>
      </w:pPr>
      <w:r>
        <w:rPr>
          <w:rFonts w:hint="eastAsia" w:ascii="宋体" w:hAnsi="宋体"/>
          <w:b/>
          <w:color w:val="auto"/>
          <w:sz w:val="18"/>
          <w:szCs w:val="18"/>
          <w:highlight w:val="none"/>
        </w:rPr>
        <w:t>1、本项目商务条款全部为重要指标（实质性要求），不得负偏离，投标人在投标文件中必须对商务条款进行一一正面响应，若不响应、逃避响应或模糊混淆概念响应，按照负偏离处理（不符合招标文件实质性要求），不能提供证明文件的不予认可。在交货后，发现部分不能实现，甲方有权退货并索取赔偿。</w:t>
      </w:r>
    </w:p>
    <w:p w14:paraId="25A26AB5">
      <w:pPr>
        <w:spacing w:line="500" w:lineRule="exact"/>
        <w:ind w:firstLine="361" w:firstLineChars="200"/>
        <w:jc w:val="left"/>
        <w:rPr>
          <w:rFonts w:hint="eastAsia" w:ascii="宋体" w:hAnsi="宋体"/>
          <w:b/>
          <w:color w:val="auto"/>
          <w:sz w:val="18"/>
          <w:szCs w:val="18"/>
          <w:highlight w:val="none"/>
        </w:rPr>
      </w:pPr>
      <w:r>
        <w:rPr>
          <w:rFonts w:hint="eastAsia" w:ascii="宋体" w:hAnsi="宋体"/>
          <w:b/>
          <w:color w:val="auto"/>
          <w:sz w:val="18"/>
          <w:szCs w:val="18"/>
          <w:highlight w:val="none"/>
        </w:rPr>
        <w:t>2、投标人必须据实填写，不得虚假响应，否则将取消其投标或中标资格，并按有关规定进行处罚。</w:t>
      </w:r>
    </w:p>
    <w:p w14:paraId="36E05D13">
      <w:pPr>
        <w:adjustRightInd w:val="0"/>
        <w:spacing w:line="400" w:lineRule="exact"/>
        <w:ind w:firstLine="560" w:firstLineChars="200"/>
        <w:jc w:val="left"/>
        <w:rPr>
          <w:rFonts w:hint="eastAsia" w:ascii="仿宋_GB2312" w:hAnsi="宋体" w:eastAsia="仿宋_GB2312"/>
          <w:bCs/>
          <w:color w:val="auto"/>
          <w:sz w:val="28"/>
          <w:szCs w:val="28"/>
          <w:highlight w:val="none"/>
        </w:rPr>
      </w:pPr>
    </w:p>
    <w:p w14:paraId="79577081">
      <w:pPr>
        <w:adjustRightInd w:val="0"/>
        <w:spacing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投 标 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（盖单位章）</w:t>
      </w:r>
    </w:p>
    <w:p w14:paraId="41256B9F">
      <w:pPr>
        <w:adjustRightInd w:val="0"/>
        <w:spacing w:line="400" w:lineRule="exact"/>
        <w:ind w:firstLine="367" w:firstLineChars="175"/>
        <w:jc w:val="left"/>
        <w:rPr>
          <w:rFonts w:hint="eastAsia" w:ascii="宋体" w:hAnsi="宋体"/>
          <w:color w:val="auto"/>
          <w:szCs w:val="21"/>
          <w:highlight w:val="none"/>
        </w:rPr>
      </w:pPr>
    </w:p>
    <w:p w14:paraId="07497D44">
      <w:pPr>
        <w:adjustRightInd w:val="0"/>
        <w:spacing w:line="400" w:lineRule="exact"/>
        <w:ind w:firstLine="367" w:firstLineChars="175"/>
        <w:jc w:val="left"/>
        <w:rPr>
          <w:rFonts w:hint="eastAsia" w:ascii="宋体" w:hAnsi="宋体"/>
          <w:bCs/>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r>
        <w:rPr>
          <w:rFonts w:hint="eastAsia" w:ascii="宋体" w:hAnsi="宋体"/>
          <w:bCs/>
          <w:color w:val="auto"/>
          <w:szCs w:val="21"/>
          <w:highlight w:val="none"/>
        </w:rPr>
        <w:t xml:space="preserve">                </w:t>
      </w:r>
    </w:p>
    <w:p w14:paraId="25E6C7A0">
      <w:pPr>
        <w:adjustRightInd w:val="0"/>
        <w:spacing w:before="240" w:beforeLines="10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日    期: 20</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p>
    <w:p w14:paraId="4108011A">
      <w:pPr>
        <w:adjustRightInd w:val="0"/>
        <w:spacing w:line="400" w:lineRule="exact"/>
        <w:jc w:val="center"/>
        <w:rPr>
          <w:rFonts w:hint="eastAsia"/>
          <w:b/>
          <w:color w:val="auto"/>
          <w:sz w:val="36"/>
          <w:szCs w:val="36"/>
          <w:highlight w:val="none"/>
        </w:rPr>
      </w:pPr>
      <w:r>
        <w:rPr>
          <w:b/>
          <w:color w:val="auto"/>
          <w:sz w:val="36"/>
          <w:szCs w:val="36"/>
          <w:highlight w:val="none"/>
        </w:rPr>
        <w:br w:type="page"/>
      </w:r>
      <w:r>
        <w:rPr>
          <w:rFonts w:hint="eastAsia"/>
          <w:b/>
          <w:color w:val="auto"/>
          <w:sz w:val="36"/>
          <w:szCs w:val="36"/>
          <w:highlight w:val="none"/>
        </w:rPr>
        <w:t>七、承诺文件</w:t>
      </w:r>
    </w:p>
    <w:p w14:paraId="610A4F83">
      <w:pPr>
        <w:adjustRightInd w:val="0"/>
        <w:spacing w:line="400" w:lineRule="exact"/>
        <w:jc w:val="left"/>
        <w:rPr>
          <w:rFonts w:hint="eastAsia"/>
          <w:b/>
          <w:color w:val="auto"/>
          <w:sz w:val="36"/>
          <w:szCs w:val="36"/>
          <w:highlight w:val="none"/>
        </w:rPr>
      </w:pPr>
    </w:p>
    <w:p w14:paraId="6499EF0F">
      <w:pPr>
        <w:adjustRightInd w:val="0"/>
        <w:spacing w:line="400" w:lineRule="exact"/>
        <w:jc w:val="left"/>
        <w:rPr>
          <w:rFonts w:hint="eastAsia" w:ascii="楷体" w:hAnsi="楷体" w:eastAsia="楷体"/>
          <w:color w:val="auto"/>
          <w:szCs w:val="21"/>
          <w:highlight w:val="none"/>
        </w:rPr>
      </w:pPr>
      <w:r>
        <w:rPr>
          <w:rFonts w:hint="eastAsia"/>
          <w:b/>
          <w:color w:val="auto"/>
          <w:sz w:val="36"/>
          <w:szCs w:val="36"/>
          <w:highlight w:val="none"/>
        </w:rPr>
        <w:t xml:space="preserve"> </w:t>
      </w:r>
      <w:r>
        <w:rPr>
          <w:rFonts w:hint="eastAsia" w:ascii="楷体" w:hAnsi="楷体" w:eastAsia="楷体"/>
          <w:color w:val="auto"/>
          <w:szCs w:val="21"/>
          <w:highlight w:val="none"/>
        </w:rPr>
        <w:t>说明：</w:t>
      </w:r>
    </w:p>
    <w:p w14:paraId="3C99317D">
      <w:pPr>
        <w:adjustRightInd w:val="0"/>
        <w:spacing w:line="400" w:lineRule="exact"/>
        <w:ind w:firstLine="630" w:firstLineChars="300"/>
        <w:jc w:val="left"/>
        <w:rPr>
          <w:rFonts w:hint="eastAsia" w:ascii="楷体" w:hAnsi="楷体" w:eastAsia="楷体"/>
          <w:color w:val="auto"/>
          <w:szCs w:val="21"/>
          <w:highlight w:val="none"/>
        </w:rPr>
      </w:pPr>
      <w:r>
        <w:rPr>
          <w:rFonts w:hint="eastAsia" w:ascii="楷体" w:hAnsi="楷体" w:eastAsia="楷体"/>
          <w:color w:val="auto"/>
          <w:szCs w:val="21"/>
          <w:highlight w:val="none"/>
        </w:rPr>
        <w:t>格式自定。投标人根据招标文件要求和采购需求，作出质量保证承诺和质保期服务计划。</w:t>
      </w:r>
    </w:p>
    <w:p w14:paraId="06BBCB38">
      <w:pPr>
        <w:adjustRightInd w:val="0"/>
        <w:spacing w:line="400" w:lineRule="exact"/>
        <w:jc w:val="left"/>
        <w:rPr>
          <w:rFonts w:hint="eastAsia" w:ascii="宋体" w:hAnsi="宋体"/>
          <w:b/>
          <w:bCs/>
          <w:color w:val="auto"/>
          <w:sz w:val="36"/>
          <w:szCs w:val="36"/>
          <w:highlight w:val="none"/>
        </w:rPr>
      </w:pPr>
    </w:p>
    <w:p w14:paraId="45693BF4">
      <w:pPr>
        <w:adjustRightInd w:val="0"/>
        <w:spacing w:line="400" w:lineRule="exact"/>
        <w:jc w:val="left"/>
        <w:rPr>
          <w:rFonts w:hint="eastAsia" w:ascii="宋体" w:hAnsi="宋体"/>
          <w:b/>
          <w:bCs/>
          <w:color w:val="auto"/>
          <w:sz w:val="36"/>
          <w:szCs w:val="36"/>
          <w:highlight w:val="none"/>
        </w:rPr>
      </w:pPr>
    </w:p>
    <w:p w14:paraId="717B11DE">
      <w:pPr>
        <w:adjustRightInd w:val="0"/>
        <w:spacing w:line="400" w:lineRule="exact"/>
        <w:jc w:val="left"/>
        <w:rPr>
          <w:rFonts w:hint="eastAsia" w:ascii="宋体" w:hAnsi="宋体"/>
          <w:b/>
          <w:bCs/>
          <w:color w:val="auto"/>
          <w:sz w:val="36"/>
          <w:szCs w:val="36"/>
          <w:highlight w:val="none"/>
        </w:rPr>
      </w:pPr>
    </w:p>
    <w:p w14:paraId="52F5862A">
      <w:pPr>
        <w:adjustRightInd w:val="0"/>
        <w:spacing w:line="400" w:lineRule="exact"/>
        <w:jc w:val="left"/>
        <w:rPr>
          <w:rFonts w:hint="eastAsia" w:ascii="宋体" w:hAnsi="宋体"/>
          <w:b/>
          <w:bCs/>
          <w:color w:val="auto"/>
          <w:sz w:val="36"/>
          <w:szCs w:val="36"/>
          <w:highlight w:val="none"/>
        </w:rPr>
      </w:pPr>
    </w:p>
    <w:p w14:paraId="1B46D289">
      <w:pPr>
        <w:adjustRightInd w:val="0"/>
        <w:spacing w:line="400" w:lineRule="exact"/>
        <w:jc w:val="left"/>
        <w:rPr>
          <w:rFonts w:hint="eastAsia" w:ascii="宋体" w:hAnsi="宋体"/>
          <w:b/>
          <w:bCs/>
          <w:color w:val="auto"/>
          <w:sz w:val="36"/>
          <w:szCs w:val="36"/>
          <w:highlight w:val="none"/>
        </w:rPr>
      </w:pPr>
    </w:p>
    <w:p w14:paraId="0B94FB0A">
      <w:pPr>
        <w:adjustRightInd w:val="0"/>
        <w:spacing w:line="400" w:lineRule="exact"/>
        <w:jc w:val="left"/>
        <w:rPr>
          <w:rFonts w:hint="eastAsia" w:ascii="宋体" w:hAnsi="宋体"/>
          <w:b/>
          <w:bCs/>
          <w:color w:val="auto"/>
          <w:sz w:val="36"/>
          <w:szCs w:val="36"/>
          <w:highlight w:val="none"/>
        </w:rPr>
      </w:pPr>
    </w:p>
    <w:p w14:paraId="2A1BF2EE">
      <w:pPr>
        <w:adjustRightInd w:val="0"/>
        <w:spacing w:line="400" w:lineRule="exact"/>
        <w:jc w:val="left"/>
        <w:rPr>
          <w:rFonts w:hint="eastAsia" w:ascii="宋体" w:hAnsi="宋体"/>
          <w:b/>
          <w:bCs/>
          <w:color w:val="auto"/>
          <w:sz w:val="36"/>
          <w:szCs w:val="36"/>
          <w:highlight w:val="none"/>
        </w:rPr>
      </w:pPr>
    </w:p>
    <w:p w14:paraId="0530EFFB">
      <w:pPr>
        <w:adjustRightInd w:val="0"/>
        <w:spacing w:line="400" w:lineRule="exact"/>
        <w:jc w:val="left"/>
        <w:rPr>
          <w:rFonts w:hint="eastAsia" w:ascii="宋体" w:hAnsi="宋体"/>
          <w:b/>
          <w:bCs/>
          <w:color w:val="auto"/>
          <w:sz w:val="36"/>
          <w:szCs w:val="36"/>
          <w:highlight w:val="none"/>
        </w:rPr>
      </w:pPr>
    </w:p>
    <w:p w14:paraId="653ABE35">
      <w:pPr>
        <w:adjustRightInd w:val="0"/>
        <w:spacing w:line="400" w:lineRule="exact"/>
        <w:jc w:val="left"/>
        <w:rPr>
          <w:rFonts w:hint="eastAsia" w:ascii="宋体" w:hAnsi="宋体"/>
          <w:b/>
          <w:bCs/>
          <w:color w:val="auto"/>
          <w:sz w:val="36"/>
          <w:szCs w:val="36"/>
          <w:highlight w:val="none"/>
        </w:rPr>
      </w:pPr>
    </w:p>
    <w:p w14:paraId="2B9FB288">
      <w:pPr>
        <w:adjustRightInd w:val="0"/>
        <w:spacing w:line="400" w:lineRule="exact"/>
        <w:jc w:val="left"/>
        <w:rPr>
          <w:rFonts w:hint="eastAsia" w:ascii="宋体" w:hAnsi="宋体"/>
          <w:b/>
          <w:bCs/>
          <w:color w:val="auto"/>
          <w:sz w:val="36"/>
          <w:szCs w:val="36"/>
          <w:highlight w:val="none"/>
        </w:rPr>
      </w:pPr>
    </w:p>
    <w:p w14:paraId="4046AF33">
      <w:pPr>
        <w:adjustRightInd w:val="0"/>
        <w:spacing w:line="400" w:lineRule="exact"/>
        <w:jc w:val="left"/>
        <w:rPr>
          <w:rFonts w:hint="eastAsia" w:ascii="宋体" w:hAnsi="宋体"/>
          <w:b/>
          <w:bCs/>
          <w:color w:val="auto"/>
          <w:sz w:val="36"/>
          <w:szCs w:val="36"/>
          <w:highlight w:val="none"/>
        </w:rPr>
      </w:pPr>
    </w:p>
    <w:p w14:paraId="0EFFEA6D">
      <w:pPr>
        <w:adjustRightInd w:val="0"/>
        <w:spacing w:line="400" w:lineRule="exact"/>
        <w:jc w:val="left"/>
        <w:rPr>
          <w:rFonts w:hint="eastAsia" w:ascii="宋体" w:hAnsi="宋体"/>
          <w:b/>
          <w:bCs/>
          <w:color w:val="auto"/>
          <w:sz w:val="36"/>
          <w:szCs w:val="36"/>
          <w:highlight w:val="none"/>
        </w:rPr>
      </w:pPr>
    </w:p>
    <w:p w14:paraId="2384DD4E">
      <w:pPr>
        <w:adjustRightInd w:val="0"/>
        <w:spacing w:line="400" w:lineRule="exact"/>
        <w:jc w:val="left"/>
        <w:rPr>
          <w:rFonts w:hint="eastAsia" w:ascii="宋体" w:hAnsi="宋体"/>
          <w:b/>
          <w:bCs/>
          <w:color w:val="auto"/>
          <w:sz w:val="36"/>
          <w:szCs w:val="36"/>
          <w:highlight w:val="none"/>
        </w:rPr>
      </w:pPr>
    </w:p>
    <w:p w14:paraId="0EADD45F">
      <w:pPr>
        <w:adjustRightInd w:val="0"/>
        <w:spacing w:line="400" w:lineRule="exact"/>
        <w:jc w:val="left"/>
        <w:rPr>
          <w:rFonts w:hint="eastAsia" w:ascii="宋体" w:hAnsi="宋体"/>
          <w:b/>
          <w:bCs/>
          <w:color w:val="auto"/>
          <w:sz w:val="36"/>
          <w:szCs w:val="36"/>
          <w:highlight w:val="none"/>
        </w:rPr>
      </w:pPr>
    </w:p>
    <w:p w14:paraId="0DADE87C">
      <w:pPr>
        <w:adjustRightInd w:val="0"/>
        <w:spacing w:line="400" w:lineRule="exact"/>
        <w:jc w:val="left"/>
        <w:rPr>
          <w:rFonts w:hint="eastAsia" w:ascii="宋体" w:hAnsi="宋体"/>
          <w:b/>
          <w:bCs/>
          <w:color w:val="auto"/>
          <w:sz w:val="36"/>
          <w:szCs w:val="36"/>
          <w:highlight w:val="none"/>
        </w:rPr>
      </w:pPr>
    </w:p>
    <w:p w14:paraId="64823A0A">
      <w:pPr>
        <w:adjustRightInd w:val="0"/>
        <w:spacing w:line="400" w:lineRule="exact"/>
        <w:jc w:val="left"/>
        <w:rPr>
          <w:rFonts w:hint="eastAsia" w:ascii="宋体" w:hAnsi="宋体"/>
          <w:b/>
          <w:bCs/>
          <w:color w:val="auto"/>
          <w:sz w:val="36"/>
          <w:szCs w:val="36"/>
          <w:highlight w:val="none"/>
        </w:rPr>
      </w:pPr>
    </w:p>
    <w:p w14:paraId="5975F829">
      <w:pPr>
        <w:adjustRightInd w:val="0"/>
        <w:spacing w:line="400" w:lineRule="exact"/>
        <w:jc w:val="left"/>
        <w:rPr>
          <w:rFonts w:hint="eastAsia" w:ascii="宋体" w:hAnsi="宋体"/>
          <w:b/>
          <w:bCs/>
          <w:color w:val="auto"/>
          <w:sz w:val="36"/>
          <w:szCs w:val="36"/>
          <w:highlight w:val="none"/>
        </w:rPr>
      </w:pPr>
    </w:p>
    <w:p w14:paraId="1037E7B7">
      <w:pPr>
        <w:adjustRightInd w:val="0"/>
        <w:spacing w:line="400" w:lineRule="exact"/>
        <w:jc w:val="left"/>
        <w:rPr>
          <w:rFonts w:hint="eastAsia" w:ascii="宋体" w:hAnsi="宋体"/>
          <w:b/>
          <w:bCs/>
          <w:color w:val="auto"/>
          <w:sz w:val="36"/>
          <w:szCs w:val="36"/>
          <w:highlight w:val="none"/>
        </w:rPr>
      </w:pPr>
    </w:p>
    <w:p w14:paraId="30804781">
      <w:pPr>
        <w:adjustRightInd w:val="0"/>
        <w:spacing w:line="400" w:lineRule="exact"/>
        <w:jc w:val="left"/>
        <w:rPr>
          <w:rFonts w:hint="eastAsia" w:ascii="宋体" w:hAnsi="宋体"/>
          <w:b/>
          <w:bCs/>
          <w:color w:val="auto"/>
          <w:sz w:val="36"/>
          <w:szCs w:val="36"/>
          <w:highlight w:val="none"/>
        </w:rPr>
      </w:pPr>
    </w:p>
    <w:p w14:paraId="4083B4EB">
      <w:pPr>
        <w:adjustRightInd w:val="0"/>
        <w:spacing w:line="400" w:lineRule="exact"/>
        <w:jc w:val="left"/>
        <w:rPr>
          <w:rFonts w:hint="eastAsia" w:ascii="宋体" w:hAnsi="宋体"/>
          <w:b/>
          <w:bCs/>
          <w:color w:val="auto"/>
          <w:sz w:val="36"/>
          <w:szCs w:val="36"/>
          <w:highlight w:val="none"/>
        </w:rPr>
      </w:pPr>
    </w:p>
    <w:p w14:paraId="12ACE2E2">
      <w:pPr>
        <w:adjustRightInd w:val="0"/>
        <w:spacing w:line="400" w:lineRule="exact"/>
        <w:jc w:val="left"/>
        <w:rPr>
          <w:rFonts w:hint="eastAsia" w:ascii="宋体" w:hAnsi="宋体"/>
          <w:b/>
          <w:bCs/>
          <w:color w:val="auto"/>
          <w:sz w:val="36"/>
          <w:szCs w:val="36"/>
          <w:highlight w:val="none"/>
        </w:rPr>
      </w:pPr>
    </w:p>
    <w:p w14:paraId="4FB8DF16">
      <w:pPr>
        <w:adjustRightInd w:val="0"/>
        <w:spacing w:line="400" w:lineRule="exact"/>
        <w:jc w:val="left"/>
        <w:rPr>
          <w:rFonts w:hint="eastAsia" w:ascii="宋体" w:hAnsi="宋体"/>
          <w:b/>
          <w:bCs/>
          <w:color w:val="auto"/>
          <w:sz w:val="36"/>
          <w:szCs w:val="36"/>
          <w:highlight w:val="none"/>
        </w:rPr>
      </w:pPr>
    </w:p>
    <w:p w14:paraId="684CE82D">
      <w:pPr>
        <w:adjustRightInd w:val="0"/>
        <w:spacing w:line="400" w:lineRule="exact"/>
        <w:jc w:val="left"/>
        <w:rPr>
          <w:rFonts w:hint="eastAsia" w:ascii="宋体" w:hAnsi="宋体"/>
          <w:b/>
          <w:bCs/>
          <w:color w:val="auto"/>
          <w:sz w:val="36"/>
          <w:szCs w:val="36"/>
          <w:highlight w:val="none"/>
        </w:rPr>
      </w:pPr>
    </w:p>
    <w:p w14:paraId="103CD527">
      <w:pPr>
        <w:adjustRightInd w:val="0"/>
        <w:spacing w:line="400" w:lineRule="exact"/>
        <w:jc w:val="left"/>
        <w:rPr>
          <w:rFonts w:hint="eastAsia" w:ascii="宋体" w:hAnsi="宋体"/>
          <w:b/>
          <w:bCs/>
          <w:color w:val="auto"/>
          <w:sz w:val="36"/>
          <w:szCs w:val="36"/>
          <w:highlight w:val="none"/>
        </w:rPr>
      </w:pPr>
    </w:p>
    <w:p w14:paraId="3E7FB26E">
      <w:pPr>
        <w:adjustRightInd w:val="0"/>
        <w:spacing w:line="400" w:lineRule="exact"/>
        <w:jc w:val="left"/>
        <w:rPr>
          <w:rFonts w:hint="eastAsia" w:ascii="宋体" w:hAnsi="宋体"/>
          <w:b/>
          <w:bCs/>
          <w:color w:val="auto"/>
          <w:sz w:val="36"/>
          <w:szCs w:val="36"/>
          <w:highlight w:val="none"/>
        </w:rPr>
      </w:pPr>
    </w:p>
    <w:p w14:paraId="65141C49">
      <w:pPr>
        <w:adjustRightInd w:val="0"/>
        <w:spacing w:line="400" w:lineRule="exact"/>
        <w:jc w:val="left"/>
        <w:rPr>
          <w:rFonts w:hint="eastAsia" w:ascii="宋体" w:hAnsi="宋体"/>
          <w:b/>
          <w:bCs/>
          <w:color w:val="auto"/>
          <w:sz w:val="36"/>
          <w:szCs w:val="36"/>
          <w:highlight w:val="none"/>
        </w:rPr>
      </w:pPr>
    </w:p>
    <w:p w14:paraId="68BBFF22">
      <w:pPr>
        <w:adjustRightInd w:val="0"/>
        <w:spacing w:line="400" w:lineRule="exact"/>
        <w:jc w:val="left"/>
        <w:rPr>
          <w:rFonts w:hint="eastAsia" w:ascii="宋体" w:hAnsi="宋体"/>
          <w:b/>
          <w:bCs/>
          <w:color w:val="auto"/>
          <w:sz w:val="36"/>
          <w:szCs w:val="36"/>
          <w:highlight w:val="none"/>
        </w:rPr>
      </w:pPr>
    </w:p>
    <w:p w14:paraId="24FDDDFA">
      <w:pPr>
        <w:adjustRightInd w:val="0"/>
        <w:spacing w:line="400" w:lineRule="exact"/>
        <w:jc w:val="left"/>
        <w:rPr>
          <w:rFonts w:hint="eastAsia" w:ascii="宋体" w:hAnsi="宋体"/>
          <w:b/>
          <w:bCs/>
          <w:color w:val="auto"/>
          <w:sz w:val="36"/>
          <w:szCs w:val="36"/>
          <w:highlight w:val="none"/>
        </w:rPr>
      </w:pPr>
    </w:p>
    <w:p w14:paraId="189298D8">
      <w:pPr>
        <w:adjustRightInd w:val="0"/>
        <w:spacing w:line="400" w:lineRule="exact"/>
        <w:jc w:val="left"/>
        <w:rPr>
          <w:rFonts w:hint="eastAsia" w:ascii="宋体" w:hAnsi="宋体"/>
          <w:b/>
          <w:bCs/>
          <w:color w:val="auto"/>
          <w:sz w:val="36"/>
          <w:szCs w:val="36"/>
          <w:highlight w:val="none"/>
        </w:rPr>
      </w:pPr>
    </w:p>
    <w:p w14:paraId="3EDA9803">
      <w:pPr>
        <w:adjustRightInd w:val="0"/>
        <w:spacing w:after="240" w:afterLines="100" w:line="400" w:lineRule="exact"/>
        <w:jc w:val="center"/>
        <w:rPr>
          <w:rFonts w:hint="eastAsia"/>
          <w:b/>
          <w:color w:val="auto"/>
          <w:kern w:val="0"/>
          <w:sz w:val="36"/>
          <w:szCs w:val="36"/>
          <w:highlight w:val="none"/>
        </w:rPr>
      </w:pPr>
      <w:r>
        <w:rPr>
          <w:b/>
          <w:color w:val="auto"/>
          <w:kern w:val="0"/>
          <w:sz w:val="36"/>
          <w:szCs w:val="36"/>
          <w:highlight w:val="none"/>
        </w:rPr>
        <w:br w:type="page"/>
      </w:r>
      <w:r>
        <w:rPr>
          <w:rFonts w:hint="eastAsia"/>
          <w:b/>
          <w:color w:val="auto"/>
          <w:kern w:val="0"/>
          <w:sz w:val="36"/>
          <w:szCs w:val="36"/>
          <w:highlight w:val="none"/>
        </w:rPr>
        <w:t>八、售后服务文件</w:t>
      </w:r>
    </w:p>
    <w:p w14:paraId="5BAC0547">
      <w:pPr>
        <w:spacing w:before="360" w:beforeLines="15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 投标人依据产品特性和需求，按招标文件要求自拟售后服务方案和培训计划。</w:t>
      </w:r>
    </w:p>
    <w:p w14:paraId="0D4B0CB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 投标人应提供在售后服务中心证明材料或与合作方的协议书，这些服务中心和特约维修服务点的名称、地址、电话、联系人应在投标文件中一一列出（参考样式如下）。</w:t>
      </w:r>
    </w:p>
    <w:p w14:paraId="798B64A6">
      <w:pPr>
        <w:spacing w:after="120" w:afterLines="50"/>
        <w:jc w:val="center"/>
        <w:rPr>
          <w:rFonts w:hint="eastAsia" w:ascii="宋体" w:hAnsi="宋体"/>
          <w:b/>
          <w:color w:val="auto"/>
          <w:sz w:val="36"/>
          <w:szCs w:val="36"/>
          <w:highlight w:val="none"/>
        </w:rPr>
      </w:pPr>
    </w:p>
    <w:p w14:paraId="7F99C439">
      <w:pPr>
        <w:spacing w:after="120" w:afterLines="50"/>
        <w:jc w:val="center"/>
        <w:rPr>
          <w:rFonts w:hint="eastAsia" w:ascii="宋体" w:hAnsi="宋体"/>
          <w:b/>
          <w:color w:val="auto"/>
          <w:sz w:val="36"/>
          <w:szCs w:val="36"/>
          <w:highlight w:val="none"/>
        </w:rPr>
      </w:pPr>
      <w:r>
        <w:rPr>
          <w:rFonts w:hint="eastAsia" w:ascii="宋体" w:hAnsi="宋体"/>
          <w:b/>
          <w:color w:val="auto"/>
          <w:sz w:val="36"/>
          <w:szCs w:val="36"/>
          <w:highlight w:val="none"/>
        </w:rPr>
        <w:t>货物（产品）售后服务点联系表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80"/>
        <w:gridCol w:w="1260"/>
        <w:gridCol w:w="1516"/>
        <w:gridCol w:w="2548"/>
      </w:tblGrid>
      <w:tr w14:paraId="58DDC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434" w:type="dxa"/>
            <w:noWrap w:val="0"/>
            <w:vAlign w:val="center"/>
          </w:tcPr>
          <w:p w14:paraId="72B04C6D">
            <w:pPr>
              <w:spacing w:line="480" w:lineRule="exact"/>
              <w:jc w:val="center"/>
              <w:rPr>
                <w:rFonts w:hint="eastAsia" w:ascii="宋体" w:hAnsi="宋体"/>
                <w:b/>
                <w:color w:val="auto"/>
                <w:szCs w:val="21"/>
                <w:highlight w:val="none"/>
              </w:rPr>
            </w:pPr>
            <w:r>
              <w:rPr>
                <w:rFonts w:hint="eastAsia" w:ascii="宋体" w:hAnsi="宋体"/>
                <w:b/>
                <w:color w:val="auto"/>
                <w:szCs w:val="21"/>
                <w:highlight w:val="none"/>
              </w:rPr>
              <w:t>服务机构名称</w:t>
            </w:r>
          </w:p>
        </w:tc>
        <w:tc>
          <w:tcPr>
            <w:tcW w:w="1080" w:type="dxa"/>
            <w:noWrap w:val="0"/>
            <w:vAlign w:val="center"/>
          </w:tcPr>
          <w:p w14:paraId="04C87E85">
            <w:pPr>
              <w:spacing w:line="480" w:lineRule="exact"/>
              <w:jc w:val="center"/>
              <w:rPr>
                <w:rFonts w:hint="eastAsia" w:ascii="宋体" w:hAnsi="宋体"/>
                <w:b/>
                <w:color w:val="auto"/>
                <w:szCs w:val="21"/>
                <w:highlight w:val="none"/>
              </w:rPr>
            </w:pPr>
            <w:r>
              <w:rPr>
                <w:rFonts w:hint="eastAsia" w:ascii="宋体" w:hAnsi="宋体"/>
                <w:b/>
                <w:color w:val="auto"/>
                <w:szCs w:val="21"/>
                <w:highlight w:val="none"/>
              </w:rPr>
              <w:t>所在地</w:t>
            </w:r>
          </w:p>
        </w:tc>
        <w:tc>
          <w:tcPr>
            <w:tcW w:w="1260" w:type="dxa"/>
            <w:noWrap w:val="0"/>
            <w:vAlign w:val="center"/>
          </w:tcPr>
          <w:p w14:paraId="21BFF8F5">
            <w:pPr>
              <w:spacing w:line="480" w:lineRule="exact"/>
              <w:jc w:val="center"/>
              <w:rPr>
                <w:rFonts w:hint="eastAsia" w:ascii="宋体" w:hAnsi="宋体"/>
                <w:b/>
                <w:color w:val="auto"/>
                <w:szCs w:val="21"/>
                <w:highlight w:val="none"/>
              </w:rPr>
            </w:pPr>
            <w:r>
              <w:rPr>
                <w:rFonts w:hint="eastAsia" w:ascii="宋体" w:hAnsi="宋体"/>
                <w:b/>
                <w:color w:val="auto"/>
                <w:szCs w:val="21"/>
                <w:highlight w:val="none"/>
              </w:rPr>
              <w:t>联系人</w:t>
            </w:r>
          </w:p>
        </w:tc>
        <w:tc>
          <w:tcPr>
            <w:tcW w:w="1516" w:type="dxa"/>
            <w:noWrap w:val="0"/>
            <w:vAlign w:val="center"/>
          </w:tcPr>
          <w:p w14:paraId="19EF4262">
            <w:pPr>
              <w:spacing w:line="480" w:lineRule="exact"/>
              <w:jc w:val="center"/>
              <w:rPr>
                <w:rFonts w:hint="eastAsia" w:ascii="宋体" w:hAnsi="宋体"/>
                <w:b/>
                <w:color w:val="auto"/>
                <w:szCs w:val="21"/>
                <w:highlight w:val="none"/>
              </w:rPr>
            </w:pPr>
            <w:r>
              <w:rPr>
                <w:rFonts w:hint="eastAsia" w:ascii="宋体" w:hAnsi="宋体"/>
                <w:b/>
                <w:color w:val="auto"/>
                <w:szCs w:val="21"/>
                <w:highlight w:val="none"/>
              </w:rPr>
              <w:t>联系电话</w:t>
            </w:r>
          </w:p>
        </w:tc>
        <w:tc>
          <w:tcPr>
            <w:tcW w:w="2548" w:type="dxa"/>
            <w:noWrap w:val="0"/>
            <w:vAlign w:val="center"/>
          </w:tcPr>
          <w:p w14:paraId="27C17758">
            <w:pPr>
              <w:spacing w:line="480" w:lineRule="exact"/>
              <w:jc w:val="center"/>
              <w:rPr>
                <w:rFonts w:hint="eastAsia" w:ascii="宋体" w:hAnsi="宋体"/>
                <w:b/>
                <w:color w:val="auto"/>
                <w:szCs w:val="21"/>
                <w:highlight w:val="none"/>
              </w:rPr>
            </w:pPr>
            <w:r>
              <w:rPr>
                <w:rFonts w:hint="eastAsia" w:ascii="宋体" w:hAnsi="宋体"/>
                <w:b/>
                <w:color w:val="auto"/>
                <w:szCs w:val="21"/>
                <w:highlight w:val="none"/>
              </w:rPr>
              <w:t>地 址</w:t>
            </w:r>
          </w:p>
        </w:tc>
      </w:tr>
      <w:tr w14:paraId="30249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4" w:type="dxa"/>
            <w:noWrap w:val="0"/>
            <w:vAlign w:val="center"/>
          </w:tcPr>
          <w:p w14:paraId="41DEA9F2">
            <w:pPr>
              <w:spacing w:line="480" w:lineRule="exact"/>
              <w:jc w:val="center"/>
              <w:rPr>
                <w:rFonts w:ascii="宋体" w:hAnsi="宋体"/>
                <w:color w:val="auto"/>
                <w:highlight w:val="none"/>
              </w:rPr>
            </w:pPr>
          </w:p>
        </w:tc>
        <w:tc>
          <w:tcPr>
            <w:tcW w:w="1080" w:type="dxa"/>
            <w:noWrap w:val="0"/>
            <w:vAlign w:val="center"/>
          </w:tcPr>
          <w:p w14:paraId="73F0B535">
            <w:pPr>
              <w:spacing w:line="480" w:lineRule="exact"/>
              <w:jc w:val="center"/>
              <w:rPr>
                <w:rFonts w:ascii="宋体" w:hAnsi="宋体"/>
                <w:color w:val="auto"/>
                <w:highlight w:val="none"/>
              </w:rPr>
            </w:pPr>
          </w:p>
        </w:tc>
        <w:tc>
          <w:tcPr>
            <w:tcW w:w="1260" w:type="dxa"/>
            <w:noWrap w:val="0"/>
            <w:vAlign w:val="center"/>
          </w:tcPr>
          <w:p w14:paraId="5797D8B5">
            <w:pPr>
              <w:spacing w:line="480" w:lineRule="exact"/>
              <w:jc w:val="center"/>
              <w:rPr>
                <w:rFonts w:ascii="宋体" w:hAnsi="宋体"/>
                <w:color w:val="auto"/>
                <w:highlight w:val="none"/>
              </w:rPr>
            </w:pPr>
          </w:p>
        </w:tc>
        <w:tc>
          <w:tcPr>
            <w:tcW w:w="1516" w:type="dxa"/>
            <w:noWrap w:val="0"/>
            <w:vAlign w:val="center"/>
          </w:tcPr>
          <w:p w14:paraId="127BEC92">
            <w:pPr>
              <w:spacing w:line="480" w:lineRule="exact"/>
              <w:jc w:val="center"/>
              <w:rPr>
                <w:rFonts w:ascii="宋体" w:hAnsi="宋体"/>
                <w:color w:val="auto"/>
                <w:highlight w:val="none"/>
              </w:rPr>
            </w:pPr>
          </w:p>
        </w:tc>
        <w:tc>
          <w:tcPr>
            <w:tcW w:w="2548" w:type="dxa"/>
            <w:noWrap w:val="0"/>
            <w:vAlign w:val="center"/>
          </w:tcPr>
          <w:p w14:paraId="200CFDAD">
            <w:pPr>
              <w:spacing w:line="480" w:lineRule="exact"/>
              <w:jc w:val="center"/>
              <w:rPr>
                <w:rFonts w:ascii="宋体" w:hAnsi="宋体"/>
                <w:color w:val="auto"/>
                <w:highlight w:val="none"/>
              </w:rPr>
            </w:pPr>
          </w:p>
        </w:tc>
      </w:tr>
      <w:tr w14:paraId="1E8DF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03881E7C">
            <w:pPr>
              <w:spacing w:line="480" w:lineRule="exact"/>
              <w:jc w:val="center"/>
              <w:rPr>
                <w:rFonts w:ascii="宋体" w:hAnsi="宋体"/>
                <w:color w:val="auto"/>
                <w:highlight w:val="none"/>
              </w:rPr>
            </w:pPr>
          </w:p>
        </w:tc>
        <w:tc>
          <w:tcPr>
            <w:tcW w:w="1080" w:type="dxa"/>
            <w:noWrap w:val="0"/>
            <w:vAlign w:val="center"/>
          </w:tcPr>
          <w:p w14:paraId="462BF488">
            <w:pPr>
              <w:spacing w:line="480" w:lineRule="exact"/>
              <w:jc w:val="center"/>
              <w:rPr>
                <w:rFonts w:ascii="宋体" w:hAnsi="宋体"/>
                <w:color w:val="auto"/>
                <w:highlight w:val="none"/>
              </w:rPr>
            </w:pPr>
          </w:p>
        </w:tc>
        <w:tc>
          <w:tcPr>
            <w:tcW w:w="1260" w:type="dxa"/>
            <w:noWrap w:val="0"/>
            <w:vAlign w:val="center"/>
          </w:tcPr>
          <w:p w14:paraId="44004EB5">
            <w:pPr>
              <w:spacing w:line="480" w:lineRule="exact"/>
              <w:jc w:val="center"/>
              <w:rPr>
                <w:rFonts w:ascii="宋体" w:hAnsi="宋体"/>
                <w:color w:val="auto"/>
                <w:highlight w:val="none"/>
              </w:rPr>
            </w:pPr>
          </w:p>
        </w:tc>
        <w:tc>
          <w:tcPr>
            <w:tcW w:w="1516" w:type="dxa"/>
            <w:noWrap w:val="0"/>
            <w:vAlign w:val="center"/>
          </w:tcPr>
          <w:p w14:paraId="61E1BBC3">
            <w:pPr>
              <w:spacing w:line="480" w:lineRule="exact"/>
              <w:jc w:val="center"/>
              <w:rPr>
                <w:rFonts w:ascii="宋体" w:hAnsi="宋体"/>
                <w:color w:val="auto"/>
                <w:highlight w:val="none"/>
              </w:rPr>
            </w:pPr>
          </w:p>
        </w:tc>
        <w:tc>
          <w:tcPr>
            <w:tcW w:w="2548" w:type="dxa"/>
            <w:noWrap w:val="0"/>
            <w:vAlign w:val="center"/>
          </w:tcPr>
          <w:p w14:paraId="71ED0034">
            <w:pPr>
              <w:spacing w:line="480" w:lineRule="exact"/>
              <w:jc w:val="center"/>
              <w:rPr>
                <w:rFonts w:ascii="宋体" w:hAnsi="宋体"/>
                <w:color w:val="auto"/>
                <w:highlight w:val="none"/>
              </w:rPr>
            </w:pPr>
          </w:p>
        </w:tc>
      </w:tr>
      <w:tr w14:paraId="4A401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0E54DD73">
            <w:pPr>
              <w:spacing w:line="480" w:lineRule="exact"/>
              <w:jc w:val="center"/>
              <w:rPr>
                <w:rFonts w:ascii="宋体" w:hAnsi="宋体"/>
                <w:color w:val="auto"/>
                <w:highlight w:val="none"/>
              </w:rPr>
            </w:pPr>
          </w:p>
        </w:tc>
        <w:tc>
          <w:tcPr>
            <w:tcW w:w="1080" w:type="dxa"/>
            <w:noWrap w:val="0"/>
            <w:vAlign w:val="center"/>
          </w:tcPr>
          <w:p w14:paraId="69C452D7">
            <w:pPr>
              <w:spacing w:line="480" w:lineRule="exact"/>
              <w:jc w:val="center"/>
              <w:rPr>
                <w:rFonts w:ascii="宋体" w:hAnsi="宋体"/>
                <w:color w:val="auto"/>
                <w:highlight w:val="none"/>
              </w:rPr>
            </w:pPr>
          </w:p>
        </w:tc>
        <w:tc>
          <w:tcPr>
            <w:tcW w:w="1260" w:type="dxa"/>
            <w:noWrap w:val="0"/>
            <w:vAlign w:val="center"/>
          </w:tcPr>
          <w:p w14:paraId="11D2F67A">
            <w:pPr>
              <w:spacing w:line="480" w:lineRule="exact"/>
              <w:jc w:val="center"/>
              <w:rPr>
                <w:rFonts w:ascii="宋体" w:hAnsi="宋体"/>
                <w:color w:val="auto"/>
                <w:highlight w:val="none"/>
              </w:rPr>
            </w:pPr>
          </w:p>
        </w:tc>
        <w:tc>
          <w:tcPr>
            <w:tcW w:w="1516" w:type="dxa"/>
            <w:noWrap w:val="0"/>
            <w:vAlign w:val="center"/>
          </w:tcPr>
          <w:p w14:paraId="2A6A3905">
            <w:pPr>
              <w:spacing w:line="480" w:lineRule="exact"/>
              <w:jc w:val="center"/>
              <w:rPr>
                <w:rFonts w:ascii="宋体" w:hAnsi="宋体"/>
                <w:color w:val="auto"/>
                <w:highlight w:val="none"/>
              </w:rPr>
            </w:pPr>
          </w:p>
        </w:tc>
        <w:tc>
          <w:tcPr>
            <w:tcW w:w="2548" w:type="dxa"/>
            <w:noWrap w:val="0"/>
            <w:vAlign w:val="center"/>
          </w:tcPr>
          <w:p w14:paraId="59A98128">
            <w:pPr>
              <w:spacing w:line="480" w:lineRule="exact"/>
              <w:jc w:val="center"/>
              <w:rPr>
                <w:rFonts w:ascii="宋体" w:hAnsi="宋体"/>
                <w:color w:val="auto"/>
                <w:highlight w:val="none"/>
              </w:rPr>
            </w:pPr>
          </w:p>
        </w:tc>
      </w:tr>
      <w:tr w14:paraId="435E3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EAE3BA2">
            <w:pPr>
              <w:spacing w:line="480" w:lineRule="exact"/>
              <w:jc w:val="center"/>
              <w:rPr>
                <w:rFonts w:ascii="宋体" w:hAnsi="宋体"/>
                <w:color w:val="auto"/>
                <w:highlight w:val="none"/>
              </w:rPr>
            </w:pPr>
          </w:p>
        </w:tc>
        <w:tc>
          <w:tcPr>
            <w:tcW w:w="1080" w:type="dxa"/>
            <w:noWrap w:val="0"/>
            <w:vAlign w:val="center"/>
          </w:tcPr>
          <w:p w14:paraId="562661B0">
            <w:pPr>
              <w:spacing w:line="480" w:lineRule="exact"/>
              <w:jc w:val="center"/>
              <w:rPr>
                <w:rFonts w:ascii="宋体" w:hAnsi="宋体"/>
                <w:color w:val="auto"/>
                <w:highlight w:val="none"/>
              </w:rPr>
            </w:pPr>
          </w:p>
        </w:tc>
        <w:tc>
          <w:tcPr>
            <w:tcW w:w="1260" w:type="dxa"/>
            <w:noWrap w:val="0"/>
            <w:vAlign w:val="center"/>
          </w:tcPr>
          <w:p w14:paraId="2D45D825">
            <w:pPr>
              <w:spacing w:line="480" w:lineRule="exact"/>
              <w:jc w:val="center"/>
              <w:rPr>
                <w:rFonts w:ascii="宋体" w:hAnsi="宋体"/>
                <w:color w:val="auto"/>
                <w:highlight w:val="none"/>
              </w:rPr>
            </w:pPr>
          </w:p>
        </w:tc>
        <w:tc>
          <w:tcPr>
            <w:tcW w:w="1516" w:type="dxa"/>
            <w:noWrap w:val="0"/>
            <w:vAlign w:val="center"/>
          </w:tcPr>
          <w:p w14:paraId="6046C30D">
            <w:pPr>
              <w:spacing w:line="480" w:lineRule="exact"/>
              <w:jc w:val="center"/>
              <w:rPr>
                <w:rFonts w:ascii="宋体" w:hAnsi="宋体"/>
                <w:color w:val="auto"/>
                <w:highlight w:val="none"/>
              </w:rPr>
            </w:pPr>
          </w:p>
        </w:tc>
        <w:tc>
          <w:tcPr>
            <w:tcW w:w="2548" w:type="dxa"/>
            <w:noWrap w:val="0"/>
            <w:vAlign w:val="center"/>
          </w:tcPr>
          <w:p w14:paraId="0ED36453">
            <w:pPr>
              <w:spacing w:line="480" w:lineRule="exact"/>
              <w:jc w:val="center"/>
              <w:rPr>
                <w:rFonts w:ascii="宋体" w:hAnsi="宋体"/>
                <w:color w:val="auto"/>
                <w:highlight w:val="none"/>
              </w:rPr>
            </w:pPr>
          </w:p>
        </w:tc>
      </w:tr>
      <w:tr w14:paraId="302B1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4600EFC">
            <w:pPr>
              <w:spacing w:line="480" w:lineRule="exact"/>
              <w:jc w:val="center"/>
              <w:rPr>
                <w:rFonts w:ascii="宋体" w:hAnsi="宋体"/>
                <w:color w:val="auto"/>
                <w:highlight w:val="none"/>
              </w:rPr>
            </w:pPr>
          </w:p>
        </w:tc>
        <w:tc>
          <w:tcPr>
            <w:tcW w:w="1080" w:type="dxa"/>
            <w:noWrap w:val="0"/>
            <w:vAlign w:val="center"/>
          </w:tcPr>
          <w:p w14:paraId="002F774A">
            <w:pPr>
              <w:spacing w:line="480" w:lineRule="exact"/>
              <w:jc w:val="center"/>
              <w:rPr>
                <w:rFonts w:ascii="宋体" w:hAnsi="宋体"/>
                <w:color w:val="auto"/>
                <w:highlight w:val="none"/>
              </w:rPr>
            </w:pPr>
          </w:p>
        </w:tc>
        <w:tc>
          <w:tcPr>
            <w:tcW w:w="1260" w:type="dxa"/>
            <w:noWrap w:val="0"/>
            <w:vAlign w:val="center"/>
          </w:tcPr>
          <w:p w14:paraId="233B5889">
            <w:pPr>
              <w:spacing w:line="480" w:lineRule="exact"/>
              <w:jc w:val="center"/>
              <w:rPr>
                <w:rFonts w:ascii="宋体" w:hAnsi="宋体"/>
                <w:color w:val="auto"/>
                <w:highlight w:val="none"/>
              </w:rPr>
            </w:pPr>
          </w:p>
        </w:tc>
        <w:tc>
          <w:tcPr>
            <w:tcW w:w="1516" w:type="dxa"/>
            <w:noWrap w:val="0"/>
            <w:vAlign w:val="center"/>
          </w:tcPr>
          <w:p w14:paraId="0BA0FE1B">
            <w:pPr>
              <w:spacing w:line="480" w:lineRule="exact"/>
              <w:jc w:val="center"/>
              <w:rPr>
                <w:rFonts w:ascii="宋体" w:hAnsi="宋体"/>
                <w:color w:val="auto"/>
                <w:highlight w:val="none"/>
              </w:rPr>
            </w:pPr>
          </w:p>
        </w:tc>
        <w:tc>
          <w:tcPr>
            <w:tcW w:w="2548" w:type="dxa"/>
            <w:noWrap w:val="0"/>
            <w:vAlign w:val="center"/>
          </w:tcPr>
          <w:p w14:paraId="2A43ABC0">
            <w:pPr>
              <w:spacing w:line="480" w:lineRule="exact"/>
              <w:jc w:val="center"/>
              <w:rPr>
                <w:rFonts w:ascii="宋体" w:hAnsi="宋体"/>
                <w:color w:val="auto"/>
                <w:highlight w:val="none"/>
              </w:rPr>
            </w:pPr>
          </w:p>
        </w:tc>
      </w:tr>
      <w:tr w14:paraId="74921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408C6F6">
            <w:pPr>
              <w:spacing w:line="480" w:lineRule="exact"/>
              <w:jc w:val="center"/>
              <w:rPr>
                <w:rFonts w:ascii="宋体" w:hAnsi="宋体"/>
                <w:color w:val="auto"/>
                <w:highlight w:val="none"/>
              </w:rPr>
            </w:pPr>
          </w:p>
        </w:tc>
        <w:tc>
          <w:tcPr>
            <w:tcW w:w="1080" w:type="dxa"/>
            <w:noWrap w:val="0"/>
            <w:vAlign w:val="center"/>
          </w:tcPr>
          <w:p w14:paraId="0312D657">
            <w:pPr>
              <w:spacing w:line="480" w:lineRule="exact"/>
              <w:jc w:val="center"/>
              <w:rPr>
                <w:rFonts w:ascii="宋体" w:hAnsi="宋体"/>
                <w:color w:val="auto"/>
                <w:highlight w:val="none"/>
              </w:rPr>
            </w:pPr>
          </w:p>
        </w:tc>
        <w:tc>
          <w:tcPr>
            <w:tcW w:w="1260" w:type="dxa"/>
            <w:noWrap w:val="0"/>
            <w:vAlign w:val="center"/>
          </w:tcPr>
          <w:p w14:paraId="302CAF8D">
            <w:pPr>
              <w:spacing w:line="480" w:lineRule="exact"/>
              <w:jc w:val="center"/>
              <w:rPr>
                <w:rFonts w:ascii="宋体" w:hAnsi="宋体"/>
                <w:color w:val="auto"/>
                <w:highlight w:val="none"/>
              </w:rPr>
            </w:pPr>
          </w:p>
        </w:tc>
        <w:tc>
          <w:tcPr>
            <w:tcW w:w="1516" w:type="dxa"/>
            <w:noWrap w:val="0"/>
            <w:vAlign w:val="center"/>
          </w:tcPr>
          <w:p w14:paraId="5DD0F98C">
            <w:pPr>
              <w:spacing w:line="480" w:lineRule="exact"/>
              <w:jc w:val="center"/>
              <w:rPr>
                <w:rFonts w:ascii="宋体" w:hAnsi="宋体"/>
                <w:color w:val="auto"/>
                <w:highlight w:val="none"/>
              </w:rPr>
            </w:pPr>
          </w:p>
        </w:tc>
        <w:tc>
          <w:tcPr>
            <w:tcW w:w="2548" w:type="dxa"/>
            <w:noWrap w:val="0"/>
            <w:vAlign w:val="center"/>
          </w:tcPr>
          <w:p w14:paraId="5843FE9A">
            <w:pPr>
              <w:spacing w:line="480" w:lineRule="exact"/>
              <w:jc w:val="center"/>
              <w:rPr>
                <w:rFonts w:ascii="宋体" w:hAnsi="宋体"/>
                <w:color w:val="auto"/>
                <w:highlight w:val="none"/>
              </w:rPr>
            </w:pPr>
          </w:p>
        </w:tc>
      </w:tr>
      <w:tr w14:paraId="4792C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0B6E658">
            <w:pPr>
              <w:spacing w:line="480" w:lineRule="exact"/>
              <w:jc w:val="center"/>
              <w:rPr>
                <w:rFonts w:ascii="宋体" w:hAnsi="宋体"/>
                <w:color w:val="auto"/>
                <w:highlight w:val="none"/>
              </w:rPr>
            </w:pPr>
          </w:p>
        </w:tc>
        <w:tc>
          <w:tcPr>
            <w:tcW w:w="1080" w:type="dxa"/>
            <w:noWrap w:val="0"/>
            <w:vAlign w:val="center"/>
          </w:tcPr>
          <w:p w14:paraId="6A9AAA9B">
            <w:pPr>
              <w:spacing w:line="480" w:lineRule="exact"/>
              <w:jc w:val="center"/>
              <w:rPr>
                <w:rFonts w:ascii="宋体" w:hAnsi="宋体"/>
                <w:color w:val="auto"/>
                <w:highlight w:val="none"/>
              </w:rPr>
            </w:pPr>
          </w:p>
        </w:tc>
        <w:tc>
          <w:tcPr>
            <w:tcW w:w="1260" w:type="dxa"/>
            <w:noWrap w:val="0"/>
            <w:vAlign w:val="center"/>
          </w:tcPr>
          <w:p w14:paraId="4FA4A163">
            <w:pPr>
              <w:spacing w:line="480" w:lineRule="exact"/>
              <w:jc w:val="center"/>
              <w:rPr>
                <w:rFonts w:ascii="宋体" w:hAnsi="宋体"/>
                <w:color w:val="auto"/>
                <w:highlight w:val="none"/>
              </w:rPr>
            </w:pPr>
          </w:p>
        </w:tc>
        <w:tc>
          <w:tcPr>
            <w:tcW w:w="1516" w:type="dxa"/>
            <w:noWrap w:val="0"/>
            <w:vAlign w:val="center"/>
          </w:tcPr>
          <w:p w14:paraId="0AC5B331">
            <w:pPr>
              <w:spacing w:line="480" w:lineRule="exact"/>
              <w:jc w:val="center"/>
              <w:rPr>
                <w:rFonts w:ascii="宋体" w:hAnsi="宋体"/>
                <w:color w:val="auto"/>
                <w:highlight w:val="none"/>
              </w:rPr>
            </w:pPr>
          </w:p>
        </w:tc>
        <w:tc>
          <w:tcPr>
            <w:tcW w:w="2548" w:type="dxa"/>
            <w:noWrap w:val="0"/>
            <w:vAlign w:val="center"/>
          </w:tcPr>
          <w:p w14:paraId="09F77DF8">
            <w:pPr>
              <w:spacing w:line="480" w:lineRule="exact"/>
              <w:jc w:val="center"/>
              <w:rPr>
                <w:rFonts w:ascii="宋体" w:hAnsi="宋体"/>
                <w:color w:val="auto"/>
                <w:highlight w:val="none"/>
              </w:rPr>
            </w:pPr>
          </w:p>
        </w:tc>
      </w:tr>
      <w:tr w14:paraId="30DB5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0CEAB298">
            <w:pPr>
              <w:spacing w:line="480" w:lineRule="exact"/>
              <w:jc w:val="center"/>
              <w:rPr>
                <w:rFonts w:ascii="宋体" w:hAnsi="宋体"/>
                <w:color w:val="auto"/>
                <w:highlight w:val="none"/>
              </w:rPr>
            </w:pPr>
          </w:p>
        </w:tc>
        <w:tc>
          <w:tcPr>
            <w:tcW w:w="1080" w:type="dxa"/>
            <w:noWrap w:val="0"/>
            <w:vAlign w:val="center"/>
          </w:tcPr>
          <w:p w14:paraId="77063E47">
            <w:pPr>
              <w:spacing w:line="480" w:lineRule="exact"/>
              <w:jc w:val="center"/>
              <w:rPr>
                <w:rFonts w:ascii="宋体" w:hAnsi="宋体"/>
                <w:color w:val="auto"/>
                <w:highlight w:val="none"/>
              </w:rPr>
            </w:pPr>
          </w:p>
        </w:tc>
        <w:tc>
          <w:tcPr>
            <w:tcW w:w="1260" w:type="dxa"/>
            <w:noWrap w:val="0"/>
            <w:vAlign w:val="center"/>
          </w:tcPr>
          <w:p w14:paraId="4DA201C6">
            <w:pPr>
              <w:spacing w:line="480" w:lineRule="exact"/>
              <w:jc w:val="center"/>
              <w:rPr>
                <w:rFonts w:ascii="宋体" w:hAnsi="宋体"/>
                <w:color w:val="auto"/>
                <w:highlight w:val="none"/>
              </w:rPr>
            </w:pPr>
          </w:p>
        </w:tc>
        <w:tc>
          <w:tcPr>
            <w:tcW w:w="1516" w:type="dxa"/>
            <w:noWrap w:val="0"/>
            <w:vAlign w:val="center"/>
          </w:tcPr>
          <w:p w14:paraId="687FBA4F">
            <w:pPr>
              <w:spacing w:line="480" w:lineRule="exact"/>
              <w:jc w:val="center"/>
              <w:rPr>
                <w:rFonts w:ascii="宋体" w:hAnsi="宋体"/>
                <w:color w:val="auto"/>
                <w:highlight w:val="none"/>
              </w:rPr>
            </w:pPr>
          </w:p>
        </w:tc>
        <w:tc>
          <w:tcPr>
            <w:tcW w:w="2548" w:type="dxa"/>
            <w:noWrap w:val="0"/>
            <w:vAlign w:val="center"/>
          </w:tcPr>
          <w:p w14:paraId="358F46C7">
            <w:pPr>
              <w:spacing w:line="480" w:lineRule="exact"/>
              <w:jc w:val="center"/>
              <w:rPr>
                <w:rFonts w:ascii="宋体" w:hAnsi="宋体"/>
                <w:color w:val="auto"/>
                <w:highlight w:val="none"/>
              </w:rPr>
            </w:pPr>
          </w:p>
        </w:tc>
      </w:tr>
      <w:tr w14:paraId="2DB44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0F00B83">
            <w:pPr>
              <w:spacing w:line="480" w:lineRule="exact"/>
              <w:jc w:val="center"/>
              <w:rPr>
                <w:rFonts w:ascii="宋体" w:hAnsi="宋体"/>
                <w:color w:val="auto"/>
                <w:highlight w:val="none"/>
              </w:rPr>
            </w:pPr>
          </w:p>
        </w:tc>
        <w:tc>
          <w:tcPr>
            <w:tcW w:w="1080" w:type="dxa"/>
            <w:noWrap w:val="0"/>
            <w:vAlign w:val="center"/>
          </w:tcPr>
          <w:p w14:paraId="49B3299F">
            <w:pPr>
              <w:spacing w:line="480" w:lineRule="exact"/>
              <w:jc w:val="center"/>
              <w:rPr>
                <w:rFonts w:ascii="宋体" w:hAnsi="宋体"/>
                <w:color w:val="auto"/>
                <w:highlight w:val="none"/>
              </w:rPr>
            </w:pPr>
          </w:p>
        </w:tc>
        <w:tc>
          <w:tcPr>
            <w:tcW w:w="1260" w:type="dxa"/>
            <w:noWrap w:val="0"/>
            <w:vAlign w:val="center"/>
          </w:tcPr>
          <w:p w14:paraId="30B59331">
            <w:pPr>
              <w:spacing w:line="480" w:lineRule="exact"/>
              <w:jc w:val="center"/>
              <w:rPr>
                <w:rFonts w:ascii="宋体" w:hAnsi="宋体"/>
                <w:color w:val="auto"/>
                <w:highlight w:val="none"/>
              </w:rPr>
            </w:pPr>
          </w:p>
        </w:tc>
        <w:tc>
          <w:tcPr>
            <w:tcW w:w="1516" w:type="dxa"/>
            <w:noWrap w:val="0"/>
            <w:vAlign w:val="center"/>
          </w:tcPr>
          <w:p w14:paraId="6A9C0F35">
            <w:pPr>
              <w:spacing w:line="480" w:lineRule="exact"/>
              <w:jc w:val="center"/>
              <w:rPr>
                <w:rFonts w:ascii="宋体" w:hAnsi="宋体"/>
                <w:color w:val="auto"/>
                <w:highlight w:val="none"/>
              </w:rPr>
            </w:pPr>
          </w:p>
        </w:tc>
        <w:tc>
          <w:tcPr>
            <w:tcW w:w="2548" w:type="dxa"/>
            <w:noWrap w:val="0"/>
            <w:vAlign w:val="center"/>
          </w:tcPr>
          <w:p w14:paraId="72952EF5">
            <w:pPr>
              <w:spacing w:line="480" w:lineRule="exact"/>
              <w:jc w:val="center"/>
              <w:rPr>
                <w:rFonts w:ascii="宋体" w:hAnsi="宋体"/>
                <w:color w:val="auto"/>
                <w:highlight w:val="none"/>
              </w:rPr>
            </w:pPr>
          </w:p>
        </w:tc>
      </w:tr>
      <w:tr w14:paraId="2A266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434A07A0">
            <w:pPr>
              <w:spacing w:line="480" w:lineRule="exact"/>
              <w:jc w:val="center"/>
              <w:rPr>
                <w:rFonts w:ascii="宋体" w:hAnsi="宋体"/>
                <w:color w:val="auto"/>
                <w:highlight w:val="none"/>
              </w:rPr>
            </w:pPr>
          </w:p>
        </w:tc>
        <w:tc>
          <w:tcPr>
            <w:tcW w:w="1080" w:type="dxa"/>
            <w:noWrap w:val="0"/>
            <w:vAlign w:val="center"/>
          </w:tcPr>
          <w:p w14:paraId="456339CC">
            <w:pPr>
              <w:spacing w:line="480" w:lineRule="exact"/>
              <w:jc w:val="center"/>
              <w:rPr>
                <w:rFonts w:ascii="宋体" w:hAnsi="宋体"/>
                <w:color w:val="auto"/>
                <w:highlight w:val="none"/>
              </w:rPr>
            </w:pPr>
          </w:p>
        </w:tc>
        <w:tc>
          <w:tcPr>
            <w:tcW w:w="1260" w:type="dxa"/>
            <w:noWrap w:val="0"/>
            <w:vAlign w:val="center"/>
          </w:tcPr>
          <w:p w14:paraId="2D019902">
            <w:pPr>
              <w:spacing w:line="480" w:lineRule="exact"/>
              <w:jc w:val="center"/>
              <w:rPr>
                <w:rFonts w:ascii="宋体" w:hAnsi="宋体"/>
                <w:color w:val="auto"/>
                <w:highlight w:val="none"/>
              </w:rPr>
            </w:pPr>
          </w:p>
        </w:tc>
        <w:tc>
          <w:tcPr>
            <w:tcW w:w="1516" w:type="dxa"/>
            <w:noWrap w:val="0"/>
            <w:vAlign w:val="center"/>
          </w:tcPr>
          <w:p w14:paraId="65CBC2FB">
            <w:pPr>
              <w:spacing w:line="480" w:lineRule="exact"/>
              <w:jc w:val="center"/>
              <w:rPr>
                <w:rFonts w:ascii="宋体" w:hAnsi="宋体"/>
                <w:color w:val="auto"/>
                <w:highlight w:val="none"/>
              </w:rPr>
            </w:pPr>
          </w:p>
        </w:tc>
        <w:tc>
          <w:tcPr>
            <w:tcW w:w="2548" w:type="dxa"/>
            <w:noWrap w:val="0"/>
            <w:vAlign w:val="center"/>
          </w:tcPr>
          <w:p w14:paraId="0907D7F3">
            <w:pPr>
              <w:spacing w:line="480" w:lineRule="exact"/>
              <w:jc w:val="center"/>
              <w:rPr>
                <w:rFonts w:ascii="宋体" w:hAnsi="宋体"/>
                <w:color w:val="auto"/>
                <w:highlight w:val="none"/>
              </w:rPr>
            </w:pPr>
          </w:p>
        </w:tc>
      </w:tr>
      <w:tr w14:paraId="2D9C3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4592BB0">
            <w:pPr>
              <w:spacing w:line="480" w:lineRule="exact"/>
              <w:jc w:val="center"/>
              <w:rPr>
                <w:rFonts w:ascii="宋体" w:hAnsi="宋体"/>
                <w:color w:val="auto"/>
                <w:highlight w:val="none"/>
              </w:rPr>
            </w:pPr>
          </w:p>
        </w:tc>
        <w:tc>
          <w:tcPr>
            <w:tcW w:w="1080" w:type="dxa"/>
            <w:noWrap w:val="0"/>
            <w:vAlign w:val="center"/>
          </w:tcPr>
          <w:p w14:paraId="2E890717">
            <w:pPr>
              <w:spacing w:line="480" w:lineRule="exact"/>
              <w:jc w:val="center"/>
              <w:rPr>
                <w:rFonts w:ascii="宋体" w:hAnsi="宋体"/>
                <w:color w:val="auto"/>
                <w:highlight w:val="none"/>
              </w:rPr>
            </w:pPr>
          </w:p>
        </w:tc>
        <w:tc>
          <w:tcPr>
            <w:tcW w:w="1260" w:type="dxa"/>
            <w:noWrap w:val="0"/>
            <w:vAlign w:val="center"/>
          </w:tcPr>
          <w:p w14:paraId="327EE01F">
            <w:pPr>
              <w:spacing w:line="480" w:lineRule="exact"/>
              <w:jc w:val="center"/>
              <w:rPr>
                <w:rFonts w:ascii="宋体" w:hAnsi="宋体"/>
                <w:color w:val="auto"/>
                <w:highlight w:val="none"/>
              </w:rPr>
            </w:pPr>
          </w:p>
        </w:tc>
        <w:tc>
          <w:tcPr>
            <w:tcW w:w="1516" w:type="dxa"/>
            <w:noWrap w:val="0"/>
            <w:vAlign w:val="center"/>
          </w:tcPr>
          <w:p w14:paraId="10355AB1">
            <w:pPr>
              <w:spacing w:line="480" w:lineRule="exact"/>
              <w:jc w:val="center"/>
              <w:rPr>
                <w:rFonts w:ascii="宋体" w:hAnsi="宋体"/>
                <w:color w:val="auto"/>
                <w:highlight w:val="none"/>
              </w:rPr>
            </w:pPr>
          </w:p>
        </w:tc>
        <w:tc>
          <w:tcPr>
            <w:tcW w:w="2548" w:type="dxa"/>
            <w:noWrap w:val="0"/>
            <w:vAlign w:val="center"/>
          </w:tcPr>
          <w:p w14:paraId="2D1B3CC2">
            <w:pPr>
              <w:spacing w:line="480" w:lineRule="exact"/>
              <w:jc w:val="center"/>
              <w:rPr>
                <w:rFonts w:ascii="宋体" w:hAnsi="宋体"/>
                <w:color w:val="auto"/>
                <w:highlight w:val="none"/>
              </w:rPr>
            </w:pPr>
          </w:p>
        </w:tc>
      </w:tr>
      <w:tr w14:paraId="108AD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BFF62E7">
            <w:pPr>
              <w:spacing w:line="480" w:lineRule="exact"/>
              <w:jc w:val="center"/>
              <w:rPr>
                <w:rFonts w:ascii="宋体" w:hAnsi="宋体"/>
                <w:color w:val="auto"/>
                <w:highlight w:val="none"/>
              </w:rPr>
            </w:pPr>
          </w:p>
        </w:tc>
        <w:tc>
          <w:tcPr>
            <w:tcW w:w="1080" w:type="dxa"/>
            <w:noWrap w:val="0"/>
            <w:vAlign w:val="center"/>
          </w:tcPr>
          <w:p w14:paraId="539C7809">
            <w:pPr>
              <w:spacing w:line="480" w:lineRule="exact"/>
              <w:jc w:val="center"/>
              <w:rPr>
                <w:rFonts w:ascii="宋体" w:hAnsi="宋体"/>
                <w:color w:val="auto"/>
                <w:highlight w:val="none"/>
              </w:rPr>
            </w:pPr>
          </w:p>
        </w:tc>
        <w:tc>
          <w:tcPr>
            <w:tcW w:w="1260" w:type="dxa"/>
            <w:noWrap w:val="0"/>
            <w:vAlign w:val="center"/>
          </w:tcPr>
          <w:p w14:paraId="28076B2E">
            <w:pPr>
              <w:spacing w:line="480" w:lineRule="exact"/>
              <w:jc w:val="center"/>
              <w:rPr>
                <w:rFonts w:ascii="宋体" w:hAnsi="宋体"/>
                <w:color w:val="auto"/>
                <w:highlight w:val="none"/>
              </w:rPr>
            </w:pPr>
          </w:p>
        </w:tc>
        <w:tc>
          <w:tcPr>
            <w:tcW w:w="1516" w:type="dxa"/>
            <w:noWrap w:val="0"/>
            <w:vAlign w:val="center"/>
          </w:tcPr>
          <w:p w14:paraId="590A1F76">
            <w:pPr>
              <w:spacing w:line="480" w:lineRule="exact"/>
              <w:jc w:val="center"/>
              <w:rPr>
                <w:rFonts w:ascii="宋体" w:hAnsi="宋体"/>
                <w:color w:val="auto"/>
                <w:highlight w:val="none"/>
              </w:rPr>
            </w:pPr>
          </w:p>
        </w:tc>
        <w:tc>
          <w:tcPr>
            <w:tcW w:w="2548" w:type="dxa"/>
            <w:noWrap w:val="0"/>
            <w:vAlign w:val="center"/>
          </w:tcPr>
          <w:p w14:paraId="46419876">
            <w:pPr>
              <w:spacing w:line="480" w:lineRule="exact"/>
              <w:jc w:val="center"/>
              <w:rPr>
                <w:rFonts w:ascii="宋体" w:hAnsi="宋体"/>
                <w:color w:val="auto"/>
                <w:highlight w:val="none"/>
              </w:rPr>
            </w:pPr>
          </w:p>
        </w:tc>
      </w:tr>
      <w:tr w14:paraId="3C9C8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0F60B658">
            <w:pPr>
              <w:spacing w:line="480" w:lineRule="exact"/>
              <w:jc w:val="center"/>
              <w:rPr>
                <w:rFonts w:ascii="宋体" w:hAnsi="宋体"/>
                <w:color w:val="auto"/>
                <w:highlight w:val="none"/>
              </w:rPr>
            </w:pPr>
          </w:p>
        </w:tc>
        <w:tc>
          <w:tcPr>
            <w:tcW w:w="1080" w:type="dxa"/>
            <w:noWrap w:val="0"/>
            <w:vAlign w:val="center"/>
          </w:tcPr>
          <w:p w14:paraId="6265800E">
            <w:pPr>
              <w:spacing w:line="480" w:lineRule="exact"/>
              <w:jc w:val="center"/>
              <w:rPr>
                <w:rFonts w:ascii="宋体" w:hAnsi="宋体"/>
                <w:color w:val="auto"/>
                <w:highlight w:val="none"/>
              </w:rPr>
            </w:pPr>
          </w:p>
        </w:tc>
        <w:tc>
          <w:tcPr>
            <w:tcW w:w="1260" w:type="dxa"/>
            <w:noWrap w:val="0"/>
            <w:vAlign w:val="center"/>
          </w:tcPr>
          <w:p w14:paraId="0621E835">
            <w:pPr>
              <w:spacing w:line="480" w:lineRule="exact"/>
              <w:jc w:val="center"/>
              <w:rPr>
                <w:rFonts w:ascii="宋体" w:hAnsi="宋体"/>
                <w:color w:val="auto"/>
                <w:highlight w:val="none"/>
              </w:rPr>
            </w:pPr>
          </w:p>
        </w:tc>
        <w:tc>
          <w:tcPr>
            <w:tcW w:w="1516" w:type="dxa"/>
            <w:noWrap w:val="0"/>
            <w:vAlign w:val="center"/>
          </w:tcPr>
          <w:p w14:paraId="6EDF5024">
            <w:pPr>
              <w:spacing w:line="480" w:lineRule="exact"/>
              <w:jc w:val="center"/>
              <w:rPr>
                <w:rFonts w:ascii="宋体" w:hAnsi="宋体"/>
                <w:color w:val="auto"/>
                <w:highlight w:val="none"/>
              </w:rPr>
            </w:pPr>
          </w:p>
        </w:tc>
        <w:tc>
          <w:tcPr>
            <w:tcW w:w="2548" w:type="dxa"/>
            <w:noWrap w:val="0"/>
            <w:vAlign w:val="center"/>
          </w:tcPr>
          <w:p w14:paraId="1ABE742A">
            <w:pPr>
              <w:spacing w:line="480" w:lineRule="exact"/>
              <w:jc w:val="center"/>
              <w:rPr>
                <w:rFonts w:ascii="宋体" w:hAnsi="宋体"/>
                <w:color w:val="auto"/>
                <w:highlight w:val="none"/>
              </w:rPr>
            </w:pPr>
          </w:p>
        </w:tc>
      </w:tr>
      <w:tr w14:paraId="4D3BC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2ED65820">
            <w:pPr>
              <w:spacing w:line="480" w:lineRule="exact"/>
              <w:jc w:val="center"/>
              <w:rPr>
                <w:rFonts w:ascii="宋体" w:hAnsi="宋体"/>
                <w:color w:val="auto"/>
                <w:highlight w:val="none"/>
              </w:rPr>
            </w:pPr>
          </w:p>
        </w:tc>
        <w:tc>
          <w:tcPr>
            <w:tcW w:w="1080" w:type="dxa"/>
            <w:noWrap w:val="0"/>
            <w:vAlign w:val="center"/>
          </w:tcPr>
          <w:p w14:paraId="63381C6E">
            <w:pPr>
              <w:spacing w:line="480" w:lineRule="exact"/>
              <w:jc w:val="center"/>
              <w:rPr>
                <w:rFonts w:ascii="宋体" w:hAnsi="宋体"/>
                <w:color w:val="auto"/>
                <w:highlight w:val="none"/>
              </w:rPr>
            </w:pPr>
          </w:p>
        </w:tc>
        <w:tc>
          <w:tcPr>
            <w:tcW w:w="1260" w:type="dxa"/>
            <w:noWrap w:val="0"/>
            <w:vAlign w:val="center"/>
          </w:tcPr>
          <w:p w14:paraId="49145870">
            <w:pPr>
              <w:spacing w:line="480" w:lineRule="exact"/>
              <w:jc w:val="center"/>
              <w:rPr>
                <w:rFonts w:ascii="宋体" w:hAnsi="宋体"/>
                <w:color w:val="auto"/>
                <w:highlight w:val="none"/>
              </w:rPr>
            </w:pPr>
          </w:p>
        </w:tc>
        <w:tc>
          <w:tcPr>
            <w:tcW w:w="1516" w:type="dxa"/>
            <w:noWrap w:val="0"/>
            <w:vAlign w:val="center"/>
          </w:tcPr>
          <w:p w14:paraId="70D39C70">
            <w:pPr>
              <w:spacing w:line="480" w:lineRule="exact"/>
              <w:jc w:val="center"/>
              <w:rPr>
                <w:rFonts w:ascii="宋体" w:hAnsi="宋体"/>
                <w:color w:val="auto"/>
                <w:highlight w:val="none"/>
              </w:rPr>
            </w:pPr>
          </w:p>
        </w:tc>
        <w:tc>
          <w:tcPr>
            <w:tcW w:w="2548" w:type="dxa"/>
            <w:noWrap w:val="0"/>
            <w:vAlign w:val="center"/>
          </w:tcPr>
          <w:p w14:paraId="2231DFB3">
            <w:pPr>
              <w:spacing w:line="480" w:lineRule="exact"/>
              <w:jc w:val="center"/>
              <w:rPr>
                <w:rFonts w:ascii="宋体" w:hAnsi="宋体"/>
                <w:color w:val="auto"/>
                <w:highlight w:val="none"/>
              </w:rPr>
            </w:pPr>
          </w:p>
        </w:tc>
      </w:tr>
    </w:tbl>
    <w:p w14:paraId="0211D0E5">
      <w:pPr>
        <w:spacing w:before="240" w:beforeLines="100" w:line="360" w:lineRule="auto"/>
        <w:ind w:firstLine="409" w:firstLineChars="195"/>
        <w:rPr>
          <w:rFonts w:hint="eastAsia" w:ascii="楷体" w:hAnsi="楷体" w:eastAsia="楷体"/>
          <w:bCs/>
          <w:iCs/>
          <w:color w:val="auto"/>
          <w:highlight w:val="none"/>
        </w:rPr>
      </w:pPr>
      <w:r>
        <w:rPr>
          <w:rFonts w:hint="eastAsia" w:ascii="楷体" w:hAnsi="楷体" w:eastAsia="楷体"/>
          <w:bCs/>
          <w:iCs/>
          <w:color w:val="auto"/>
          <w:highlight w:val="none"/>
        </w:rPr>
        <w:t>注：采购人将核实中标人承诺的售后服务机构，如果不属实，则从扣除合同总额的2％作为违约处罚。</w:t>
      </w:r>
    </w:p>
    <w:p w14:paraId="5AFD5637">
      <w:pPr>
        <w:spacing w:before="240" w:beforeLines="100" w:line="360" w:lineRule="auto"/>
        <w:ind w:firstLine="409" w:firstLineChars="195"/>
        <w:rPr>
          <w:rFonts w:hint="eastAsia" w:ascii="仿宋_GB2312" w:hAnsi="宋体" w:eastAsia="仿宋_GB2312"/>
          <w:bCs/>
          <w:iCs/>
          <w:color w:val="auto"/>
          <w:highlight w:val="none"/>
        </w:rPr>
      </w:pPr>
    </w:p>
    <w:p w14:paraId="6ADD05C0">
      <w:pPr>
        <w:spacing w:before="240" w:beforeLines="100" w:line="360" w:lineRule="auto"/>
        <w:ind w:firstLine="409" w:firstLineChars="195"/>
        <w:rPr>
          <w:rFonts w:hint="eastAsia" w:ascii="仿宋_GB2312" w:hAnsi="宋体" w:eastAsia="仿宋_GB2312"/>
          <w:bCs/>
          <w:iCs/>
          <w:color w:val="auto"/>
          <w:highlight w:val="none"/>
        </w:rPr>
      </w:pPr>
    </w:p>
    <w:p w14:paraId="3FFA83EF">
      <w:pPr>
        <w:pageBreakBefore/>
        <w:spacing w:line="360" w:lineRule="auto"/>
        <w:jc w:val="center"/>
        <w:rPr>
          <w:rFonts w:hint="eastAsia" w:ascii="宋体" w:hAnsi="宋体"/>
          <w:b/>
          <w:color w:val="auto"/>
          <w:sz w:val="36"/>
          <w:szCs w:val="36"/>
          <w:highlight w:val="none"/>
        </w:rPr>
      </w:pPr>
      <w:r>
        <w:rPr>
          <w:rFonts w:hint="eastAsia" w:ascii="宋体" w:hAnsi="宋体"/>
          <w:b/>
          <w:color w:val="auto"/>
          <w:sz w:val="36"/>
          <w:szCs w:val="36"/>
          <w:highlight w:val="none"/>
        </w:rPr>
        <w:t>九、其他证明材料</w:t>
      </w:r>
    </w:p>
    <w:p w14:paraId="0FDB4DC6">
      <w:pPr>
        <w:spacing w:line="360" w:lineRule="auto"/>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4D422917">
      <w:pPr>
        <w:spacing w:line="360" w:lineRule="auto"/>
        <w:ind w:firstLine="420" w:firstLineChars="200"/>
        <w:rPr>
          <w:rFonts w:hint="eastAsia" w:ascii="楷体" w:hAnsi="楷体" w:eastAsia="楷体"/>
          <w:color w:val="auto"/>
          <w:szCs w:val="21"/>
          <w:highlight w:val="none"/>
        </w:rPr>
      </w:pPr>
      <w:r>
        <w:rPr>
          <w:rFonts w:hint="eastAsia" w:ascii="楷体" w:hAnsi="楷体" w:eastAsia="楷体"/>
          <w:color w:val="auto"/>
          <w:szCs w:val="21"/>
          <w:highlight w:val="none"/>
          <w:lang w:val="en-US" w:eastAsia="zh-CN"/>
        </w:rPr>
        <w:t>1</w:t>
      </w:r>
      <w:r>
        <w:rPr>
          <w:rFonts w:hint="eastAsia" w:ascii="楷体" w:hAnsi="楷体" w:eastAsia="楷体"/>
          <w:color w:val="auto"/>
          <w:szCs w:val="21"/>
          <w:highlight w:val="none"/>
        </w:rPr>
        <w:t>.提供投标人近3年完成的类似业绩证明材料；</w:t>
      </w:r>
    </w:p>
    <w:p w14:paraId="0C619443">
      <w:pPr>
        <w:tabs>
          <w:tab w:val="left" w:pos="3600"/>
        </w:tabs>
        <w:adjustRightInd w:val="0"/>
        <w:snapToGrid w:val="0"/>
        <w:ind w:firstLine="444" w:firstLineChars="200"/>
        <w:rPr>
          <w:rFonts w:hint="eastAsia" w:ascii="楷体" w:hAnsi="楷体" w:eastAsia="楷体" w:cs="宋体"/>
          <w:bCs/>
          <w:color w:val="auto"/>
          <w:spacing w:val="6"/>
          <w:kern w:val="0"/>
          <w:szCs w:val="21"/>
          <w:highlight w:val="none"/>
        </w:rPr>
      </w:pPr>
      <w:r>
        <w:rPr>
          <w:rFonts w:hint="eastAsia" w:ascii="楷体" w:hAnsi="楷体" w:eastAsia="楷体" w:cs="宋体"/>
          <w:bCs/>
          <w:color w:val="auto"/>
          <w:spacing w:val="6"/>
          <w:kern w:val="0"/>
          <w:szCs w:val="21"/>
          <w:highlight w:val="none"/>
          <w:lang w:val="en-US" w:eastAsia="zh-CN"/>
        </w:rPr>
        <w:t>2</w:t>
      </w:r>
      <w:r>
        <w:rPr>
          <w:rFonts w:hint="eastAsia" w:ascii="楷体" w:hAnsi="楷体" w:eastAsia="楷体" w:cs="宋体"/>
          <w:bCs/>
          <w:color w:val="auto"/>
          <w:spacing w:val="6"/>
          <w:kern w:val="0"/>
          <w:szCs w:val="21"/>
          <w:highlight w:val="none"/>
        </w:rPr>
        <w:t>.其他条件证明材料，非投标人必备证明材料，仅作为评审的因素。</w:t>
      </w:r>
    </w:p>
    <w:p w14:paraId="2B0C04C5">
      <w:pPr>
        <w:spacing w:line="360" w:lineRule="auto"/>
        <w:ind w:firstLine="420" w:firstLineChars="200"/>
        <w:rPr>
          <w:rFonts w:hint="eastAsia" w:ascii="宋体" w:hAnsi="宋体"/>
          <w:color w:val="auto"/>
          <w:szCs w:val="21"/>
          <w:highlight w:val="none"/>
        </w:rPr>
      </w:pPr>
    </w:p>
    <w:p w14:paraId="114B7776">
      <w:pPr>
        <w:adjustRightInd w:val="0"/>
        <w:spacing w:line="400" w:lineRule="exact"/>
        <w:jc w:val="left"/>
        <w:rPr>
          <w:rFonts w:hint="eastAsia" w:ascii="宋体" w:hAnsi="宋体"/>
          <w:b/>
          <w:bCs/>
          <w:color w:val="auto"/>
          <w:sz w:val="36"/>
          <w:szCs w:val="36"/>
          <w:highlight w:val="none"/>
        </w:rPr>
      </w:pPr>
    </w:p>
    <w:p w14:paraId="7B94FFF2">
      <w:pPr>
        <w:adjustRightInd w:val="0"/>
        <w:spacing w:line="400" w:lineRule="exact"/>
        <w:jc w:val="left"/>
        <w:rPr>
          <w:rFonts w:hint="eastAsia" w:ascii="宋体" w:hAnsi="宋体"/>
          <w:b/>
          <w:bCs/>
          <w:color w:val="auto"/>
          <w:sz w:val="36"/>
          <w:szCs w:val="36"/>
          <w:highlight w:val="none"/>
        </w:rPr>
      </w:pPr>
    </w:p>
    <w:p w14:paraId="0256BD2E">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6BF3299">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672DBF9">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145EF1AD">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6006B05F">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62AC3A27">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7B75DE71">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4B9DC367">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2A1C9DC9">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7E5B6AF1">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15598FE">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0ED91D56">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4428555D">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A32B435">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68AF3537">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7712D680">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0840B3B6">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6ECC7ED5">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4F251E7F">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52C09EBB">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697D87F1">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787AA826">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B96CF89">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13869D81">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7EFFBA50">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3B2E13B9">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5A4163A6">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5319A823">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24EF30A0">
      <w:pPr>
        <w:tabs>
          <w:tab w:val="left" w:pos="3600"/>
        </w:tabs>
        <w:adjustRightInd w:val="0"/>
        <w:snapToGrid w:val="0"/>
        <w:ind w:firstLine="493" w:firstLineChars="196"/>
        <w:rPr>
          <w:rFonts w:hint="eastAsia" w:ascii="宋体" w:hAnsi="宋体" w:cs="宋体"/>
          <w:bCs/>
          <w:color w:val="auto"/>
          <w:spacing w:val="6"/>
          <w:kern w:val="0"/>
          <w:sz w:val="24"/>
          <w:highlight w:val="none"/>
        </w:rPr>
      </w:pPr>
    </w:p>
    <w:p w14:paraId="4342022B">
      <w:pPr>
        <w:pStyle w:val="26"/>
        <w:ind w:firstLine="504"/>
        <w:rPr>
          <w:rFonts w:hint="eastAsia" w:ascii="宋体" w:hAnsi="宋体" w:cs="宋体"/>
          <w:bCs/>
          <w:color w:val="auto"/>
          <w:spacing w:val="6"/>
          <w:kern w:val="0"/>
          <w:sz w:val="24"/>
          <w:highlight w:val="none"/>
        </w:rPr>
      </w:pPr>
    </w:p>
    <w:p w14:paraId="1F54FA14">
      <w:pPr>
        <w:pStyle w:val="26"/>
        <w:ind w:firstLine="504"/>
        <w:rPr>
          <w:rFonts w:hint="eastAsia" w:ascii="宋体" w:hAnsi="宋体" w:cs="宋体"/>
          <w:bCs/>
          <w:color w:val="auto"/>
          <w:spacing w:val="6"/>
          <w:kern w:val="0"/>
          <w:sz w:val="24"/>
          <w:highlight w:val="none"/>
        </w:rPr>
      </w:pPr>
    </w:p>
    <w:p w14:paraId="5AA4C409">
      <w:pPr>
        <w:tabs>
          <w:tab w:val="left" w:pos="3600"/>
        </w:tabs>
        <w:adjustRightInd w:val="0"/>
        <w:snapToGrid w:val="0"/>
        <w:rPr>
          <w:rFonts w:hint="eastAsia" w:ascii="仿宋_GB2312" w:hAnsi="宋体" w:eastAsia="仿宋_GB2312" w:cs="宋体"/>
          <w:bCs/>
          <w:color w:val="auto"/>
          <w:spacing w:val="6"/>
          <w:kern w:val="0"/>
          <w:szCs w:val="21"/>
          <w:highlight w:val="none"/>
        </w:rPr>
      </w:pPr>
    </w:p>
    <w:p w14:paraId="2B831864">
      <w:pPr>
        <w:pageBreakBefore/>
        <w:adjustRightInd w:val="0"/>
        <w:snapToGrid w:val="0"/>
        <w:spacing w:after="120" w:afterLines="50" w:line="360" w:lineRule="auto"/>
        <w:jc w:val="center"/>
        <w:rPr>
          <w:rFonts w:hint="eastAsia" w:ascii="宋体" w:hAnsi="宋体"/>
          <w:b/>
          <w:bCs/>
          <w:color w:val="auto"/>
          <w:sz w:val="36"/>
          <w:szCs w:val="36"/>
          <w:highlight w:val="none"/>
        </w:rPr>
      </w:pPr>
      <w:r>
        <w:rPr>
          <w:rFonts w:hint="eastAsia" w:ascii="宋体" w:hAnsi="宋体"/>
          <w:b/>
          <w:bCs/>
          <w:color w:val="auto"/>
          <w:sz w:val="36"/>
          <w:szCs w:val="36"/>
          <w:highlight w:val="none"/>
          <w:lang w:val="en-US" w:eastAsia="zh-CN"/>
        </w:rPr>
        <w:t>1</w:t>
      </w:r>
      <w:r>
        <w:rPr>
          <w:rFonts w:hint="eastAsia" w:ascii="宋体" w:hAnsi="宋体"/>
          <w:b/>
          <w:bCs/>
          <w:color w:val="auto"/>
          <w:sz w:val="36"/>
          <w:szCs w:val="36"/>
          <w:highlight w:val="none"/>
        </w:rPr>
        <w:t>.投标人完成的类似业绩证明材料</w:t>
      </w:r>
    </w:p>
    <w:p w14:paraId="33488FF4">
      <w:pPr>
        <w:pStyle w:val="4"/>
        <w:spacing w:before="240" w:beforeLines="100" w:line="400" w:lineRule="exact"/>
        <w:jc w:val="center"/>
        <w:rPr>
          <w:rFonts w:hint="eastAsia" w:ascii="宋体" w:hAnsi="宋体" w:eastAsia="宋体" w:cs="Arial"/>
          <w:bCs/>
          <w:color w:val="auto"/>
          <w:sz w:val="36"/>
          <w:szCs w:val="36"/>
          <w:highlight w:val="none"/>
        </w:rPr>
      </w:pPr>
      <w:r>
        <w:rPr>
          <w:rFonts w:hint="eastAsia" w:ascii="宋体" w:hAnsi="宋体" w:eastAsia="宋体" w:cs="Arial"/>
          <w:bCs/>
          <w:color w:val="auto"/>
          <w:sz w:val="36"/>
          <w:szCs w:val="36"/>
          <w:highlight w:val="none"/>
        </w:rPr>
        <w:t>类似项目业绩一览表</w:t>
      </w:r>
    </w:p>
    <w:p w14:paraId="1C4C12FB">
      <w:pPr>
        <w:pStyle w:val="4"/>
        <w:spacing w:after="120" w:line="400" w:lineRule="exact"/>
        <w:ind w:firstLine="210" w:firstLineChars="100"/>
        <w:rPr>
          <w:rFonts w:hint="eastAsia" w:ascii="宋体" w:hAnsi="宋体" w:eastAsia="宋体" w:cs="Arial"/>
          <w:b w:val="0"/>
          <w:bCs/>
          <w:color w:val="auto"/>
          <w:sz w:val="21"/>
          <w:szCs w:val="21"/>
          <w:highlight w:val="none"/>
        </w:rPr>
      </w:pPr>
      <w:r>
        <w:rPr>
          <w:rFonts w:hint="eastAsia" w:ascii="宋体" w:hAnsi="宋体" w:eastAsia="宋体" w:cs="Arial"/>
          <w:b w:val="0"/>
          <w:bCs/>
          <w:color w:val="auto"/>
          <w:sz w:val="21"/>
          <w:szCs w:val="21"/>
          <w:highlight w:val="none"/>
        </w:rPr>
        <w:t>投标人名称：                                                  单位：万元</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596"/>
        <w:gridCol w:w="1288"/>
        <w:gridCol w:w="1259"/>
        <w:gridCol w:w="1701"/>
        <w:gridCol w:w="904"/>
      </w:tblGrid>
      <w:tr w14:paraId="052AA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0" w:type="dxa"/>
            <w:noWrap w:val="0"/>
            <w:vAlign w:val="center"/>
          </w:tcPr>
          <w:p w14:paraId="0905FEB9">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年份</w:t>
            </w:r>
          </w:p>
        </w:tc>
        <w:tc>
          <w:tcPr>
            <w:tcW w:w="1620" w:type="dxa"/>
            <w:noWrap w:val="0"/>
            <w:vAlign w:val="center"/>
          </w:tcPr>
          <w:p w14:paraId="3FE07AFE">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用户名称</w:t>
            </w:r>
          </w:p>
        </w:tc>
        <w:tc>
          <w:tcPr>
            <w:tcW w:w="1596" w:type="dxa"/>
            <w:noWrap w:val="0"/>
            <w:vAlign w:val="center"/>
          </w:tcPr>
          <w:p w14:paraId="66F30A77">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项目名称</w:t>
            </w:r>
          </w:p>
        </w:tc>
        <w:tc>
          <w:tcPr>
            <w:tcW w:w="1288" w:type="dxa"/>
            <w:noWrap w:val="0"/>
            <w:vAlign w:val="center"/>
          </w:tcPr>
          <w:p w14:paraId="4BD5C233">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合同金额</w:t>
            </w:r>
          </w:p>
        </w:tc>
        <w:tc>
          <w:tcPr>
            <w:tcW w:w="1259" w:type="dxa"/>
            <w:noWrap w:val="0"/>
            <w:vAlign w:val="center"/>
          </w:tcPr>
          <w:p w14:paraId="5D58C6E4">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完成时间</w:t>
            </w:r>
          </w:p>
        </w:tc>
        <w:tc>
          <w:tcPr>
            <w:tcW w:w="1701" w:type="dxa"/>
            <w:noWrap w:val="0"/>
            <w:vAlign w:val="center"/>
          </w:tcPr>
          <w:p w14:paraId="491D7C27">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是否通过验收</w:t>
            </w:r>
          </w:p>
        </w:tc>
        <w:tc>
          <w:tcPr>
            <w:tcW w:w="904" w:type="dxa"/>
            <w:noWrap w:val="0"/>
            <w:vAlign w:val="center"/>
          </w:tcPr>
          <w:p w14:paraId="522D03B8">
            <w:pPr>
              <w:pStyle w:val="5"/>
              <w:ind w:firstLine="0"/>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4D2B1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26B684ED">
            <w:pPr>
              <w:pStyle w:val="5"/>
              <w:ind w:firstLine="0"/>
              <w:rPr>
                <w:rFonts w:hint="eastAsia"/>
                <w:color w:val="auto"/>
                <w:sz w:val="24"/>
                <w:szCs w:val="24"/>
                <w:highlight w:val="none"/>
              </w:rPr>
            </w:pPr>
          </w:p>
        </w:tc>
        <w:tc>
          <w:tcPr>
            <w:tcW w:w="1620" w:type="dxa"/>
            <w:noWrap w:val="0"/>
            <w:vAlign w:val="top"/>
          </w:tcPr>
          <w:p w14:paraId="1DE5EE83">
            <w:pPr>
              <w:pStyle w:val="5"/>
              <w:ind w:firstLine="0"/>
              <w:rPr>
                <w:rFonts w:hint="eastAsia"/>
                <w:color w:val="auto"/>
                <w:sz w:val="24"/>
                <w:szCs w:val="24"/>
                <w:highlight w:val="none"/>
              </w:rPr>
            </w:pPr>
          </w:p>
        </w:tc>
        <w:tc>
          <w:tcPr>
            <w:tcW w:w="1596" w:type="dxa"/>
            <w:noWrap w:val="0"/>
            <w:vAlign w:val="top"/>
          </w:tcPr>
          <w:p w14:paraId="28A4EC6A">
            <w:pPr>
              <w:pStyle w:val="5"/>
              <w:ind w:firstLine="0"/>
              <w:rPr>
                <w:rFonts w:hint="eastAsia"/>
                <w:color w:val="auto"/>
                <w:sz w:val="24"/>
                <w:szCs w:val="24"/>
                <w:highlight w:val="none"/>
              </w:rPr>
            </w:pPr>
          </w:p>
        </w:tc>
        <w:tc>
          <w:tcPr>
            <w:tcW w:w="1288" w:type="dxa"/>
            <w:noWrap w:val="0"/>
            <w:vAlign w:val="top"/>
          </w:tcPr>
          <w:p w14:paraId="5DBB5D45">
            <w:pPr>
              <w:pStyle w:val="5"/>
              <w:ind w:firstLine="0"/>
              <w:rPr>
                <w:rFonts w:hint="eastAsia"/>
                <w:color w:val="auto"/>
                <w:sz w:val="24"/>
                <w:szCs w:val="24"/>
                <w:highlight w:val="none"/>
              </w:rPr>
            </w:pPr>
          </w:p>
        </w:tc>
        <w:tc>
          <w:tcPr>
            <w:tcW w:w="1259" w:type="dxa"/>
            <w:noWrap w:val="0"/>
            <w:vAlign w:val="top"/>
          </w:tcPr>
          <w:p w14:paraId="2DB591B6">
            <w:pPr>
              <w:pStyle w:val="5"/>
              <w:ind w:firstLine="0"/>
              <w:rPr>
                <w:rFonts w:hint="eastAsia"/>
                <w:color w:val="auto"/>
                <w:sz w:val="24"/>
                <w:szCs w:val="24"/>
                <w:highlight w:val="none"/>
              </w:rPr>
            </w:pPr>
          </w:p>
        </w:tc>
        <w:tc>
          <w:tcPr>
            <w:tcW w:w="1701" w:type="dxa"/>
            <w:noWrap w:val="0"/>
            <w:vAlign w:val="top"/>
          </w:tcPr>
          <w:p w14:paraId="573A50F1">
            <w:pPr>
              <w:pStyle w:val="5"/>
              <w:ind w:firstLine="0"/>
              <w:rPr>
                <w:rFonts w:hint="eastAsia"/>
                <w:color w:val="auto"/>
                <w:sz w:val="24"/>
                <w:szCs w:val="24"/>
                <w:highlight w:val="none"/>
              </w:rPr>
            </w:pPr>
          </w:p>
        </w:tc>
        <w:tc>
          <w:tcPr>
            <w:tcW w:w="904" w:type="dxa"/>
            <w:noWrap w:val="0"/>
            <w:vAlign w:val="top"/>
          </w:tcPr>
          <w:p w14:paraId="733DB685">
            <w:pPr>
              <w:pStyle w:val="5"/>
              <w:ind w:firstLine="0"/>
              <w:rPr>
                <w:rFonts w:hint="eastAsia"/>
                <w:color w:val="auto"/>
                <w:sz w:val="24"/>
                <w:szCs w:val="24"/>
                <w:highlight w:val="none"/>
              </w:rPr>
            </w:pPr>
          </w:p>
        </w:tc>
      </w:tr>
      <w:tr w14:paraId="73B36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6EEEF079">
            <w:pPr>
              <w:pStyle w:val="5"/>
              <w:ind w:firstLine="0"/>
              <w:rPr>
                <w:rFonts w:hint="eastAsia"/>
                <w:color w:val="auto"/>
                <w:sz w:val="24"/>
                <w:szCs w:val="24"/>
                <w:highlight w:val="none"/>
              </w:rPr>
            </w:pPr>
          </w:p>
        </w:tc>
        <w:tc>
          <w:tcPr>
            <w:tcW w:w="1620" w:type="dxa"/>
            <w:noWrap w:val="0"/>
            <w:vAlign w:val="top"/>
          </w:tcPr>
          <w:p w14:paraId="1FBA5BDE">
            <w:pPr>
              <w:pStyle w:val="5"/>
              <w:ind w:firstLine="0"/>
              <w:rPr>
                <w:rFonts w:hint="eastAsia"/>
                <w:color w:val="auto"/>
                <w:sz w:val="24"/>
                <w:szCs w:val="24"/>
                <w:highlight w:val="none"/>
              </w:rPr>
            </w:pPr>
          </w:p>
        </w:tc>
        <w:tc>
          <w:tcPr>
            <w:tcW w:w="1596" w:type="dxa"/>
            <w:noWrap w:val="0"/>
            <w:vAlign w:val="top"/>
          </w:tcPr>
          <w:p w14:paraId="2653A7D3">
            <w:pPr>
              <w:pStyle w:val="5"/>
              <w:ind w:firstLine="0"/>
              <w:rPr>
                <w:rFonts w:hint="eastAsia"/>
                <w:color w:val="auto"/>
                <w:sz w:val="24"/>
                <w:szCs w:val="24"/>
                <w:highlight w:val="none"/>
              </w:rPr>
            </w:pPr>
          </w:p>
        </w:tc>
        <w:tc>
          <w:tcPr>
            <w:tcW w:w="1288" w:type="dxa"/>
            <w:noWrap w:val="0"/>
            <w:vAlign w:val="top"/>
          </w:tcPr>
          <w:p w14:paraId="1006BC67">
            <w:pPr>
              <w:pStyle w:val="5"/>
              <w:ind w:firstLine="0"/>
              <w:rPr>
                <w:rFonts w:hint="eastAsia"/>
                <w:color w:val="auto"/>
                <w:sz w:val="24"/>
                <w:szCs w:val="24"/>
                <w:highlight w:val="none"/>
              </w:rPr>
            </w:pPr>
          </w:p>
        </w:tc>
        <w:tc>
          <w:tcPr>
            <w:tcW w:w="1259" w:type="dxa"/>
            <w:noWrap w:val="0"/>
            <w:vAlign w:val="top"/>
          </w:tcPr>
          <w:p w14:paraId="5A808797">
            <w:pPr>
              <w:pStyle w:val="5"/>
              <w:ind w:firstLine="0"/>
              <w:rPr>
                <w:rFonts w:hint="eastAsia"/>
                <w:color w:val="auto"/>
                <w:sz w:val="24"/>
                <w:szCs w:val="24"/>
                <w:highlight w:val="none"/>
              </w:rPr>
            </w:pPr>
          </w:p>
        </w:tc>
        <w:tc>
          <w:tcPr>
            <w:tcW w:w="1701" w:type="dxa"/>
            <w:noWrap w:val="0"/>
            <w:vAlign w:val="top"/>
          </w:tcPr>
          <w:p w14:paraId="708E0FDF">
            <w:pPr>
              <w:pStyle w:val="5"/>
              <w:ind w:firstLine="0"/>
              <w:rPr>
                <w:rFonts w:hint="eastAsia"/>
                <w:color w:val="auto"/>
                <w:sz w:val="24"/>
                <w:szCs w:val="24"/>
                <w:highlight w:val="none"/>
              </w:rPr>
            </w:pPr>
          </w:p>
        </w:tc>
        <w:tc>
          <w:tcPr>
            <w:tcW w:w="904" w:type="dxa"/>
            <w:noWrap w:val="0"/>
            <w:vAlign w:val="top"/>
          </w:tcPr>
          <w:p w14:paraId="2286D961">
            <w:pPr>
              <w:pStyle w:val="5"/>
              <w:ind w:firstLine="0"/>
              <w:rPr>
                <w:rFonts w:hint="eastAsia"/>
                <w:color w:val="auto"/>
                <w:sz w:val="24"/>
                <w:szCs w:val="24"/>
                <w:highlight w:val="none"/>
              </w:rPr>
            </w:pPr>
          </w:p>
        </w:tc>
      </w:tr>
      <w:tr w14:paraId="7C507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0" w:type="dxa"/>
            <w:noWrap w:val="0"/>
            <w:vAlign w:val="top"/>
          </w:tcPr>
          <w:p w14:paraId="2517FF57">
            <w:pPr>
              <w:pStyle w:val="5"/>
              <w:ind w:firstLine="0"/>
              <w:rPr>
                <w:rFonts w:hint="eastAsia"/>
                <w:color w:val="auto"/>
                <w:sz w:val="24"/>
                <w:szCs w:val="24"/>
                <w:highlight w:val="none"/>
              </w:rPr>
            </w:pPr>
          </w:p>
        </w:tc>
        <w:tc>
          <w:tcPr>
            <w:tcW w:w="1620" w:type="dxa"/>
            <w:noWrap w:val="0"/>
            <w:vAlign w:val="top"/>
          </w:tcPr>
          <w:p w14:paraId="48C86467">
            <w:pPr>
              <w:pStyle w:val="5"/>
              <w:ind w:firstLine="0"/>
              <w:rPr>
                <w:rFonts w:hint="eastAsia"/>
                <w:color w:val="auto"/>
                <w:sz w:val="24"/>
                <w:szCs w:val="24"/>
                <w:highlight w:val="none"/>
              </w:rPr>
            </w:pPr>
          </w:p>
        </w:tc>
        <w:tc>
          <w:tcPr>
            <w:tcW w:w="1596" w:type="dxa"/>
            <w:noWrap w:val="0"/>
            <w:vAlign w:val="top"/>
          </w:tcPr>
          <w:p w14:paraId="3FA7AC18">
            <w:pPr>
              <w:pStyle w:val="5"/>
              <w:ind w:firstLine="0"/>
              <w:rPr>
                <w:rFonts w:hint="eastAsia"/>
                <w:color w:val="auto"/>
                <w:sz w:val="24"/>
                <w:szCs w:val="24"/>
                <w:highlight w:val="none"/>
              </w:rPr>
            </w:pPr>
          </w:p>
        </w:tc>
        <w:tc>
          <w:tcPr>
            <w:tcW w:w="1288" w:type="dxa"/>
            <w:noWrap w:val="0"/>
            <w:vAlign w:val="top"/>
          </w:tcPr>
          <w:p w14:paraId="12A5BFBF">
            <w:pPr>
              <w:pStyle w:val="5"/>
              <w:ind w:firstLine="0"/>
              <w:rPr>
                <w:rFonts w:hint="eastAsia"/>
                <w:color w:val="auto"/>
                <w:sz w:val="24"/>
                <w:szCs w:val="24"/>
                <w:highlight w:val="none"/>
              </w:rPr>
            </w:pPr>
          </w:p>
        </w:tc>
        <w:tc>
          <w:tcPr>
            <w:tcW w:w="1259" w:type="dxa"/>
            <w:noWrap w:val="0"/>
            <w:vAlign w:val="top"/>
          </w:tcPr>
          <w:p w14:paraId="40CC58EC">
            <w:pPr>
              <w:pStyle w:val="5"/>
              <w:ind w:firstLine="0"/>
              <w:rPr>
                <w:rFonts w:hint="eastAsia"/>
                <w:color w:val="auto"/>
                <w:sz w:val="24"/>
                <w:szCs w:val="24"/>
                <w:highlight w:val="none"/>
              </w:rPr>
            </w:pPr>
          </w:p>
        </w:tc>
        <w:tc>
          <w:tcPr>
            <w:tcW w:w="1701" w:type="dxa"/>
            <w:noWrap w:val="0"/>
            <w:vAlign w:val="top"/>
          </w:tcPr>
          <w:p w14:paraId="28E57F08">
            <w:pPr>
              <w:pStyle w:val="5"/>
              <w:ind w:firstLine="0"/>
              <w:rPr>
                <w:rFonts w:hint="eastAsia"/>
                <w:color w:val="auto"/>
                <w:sz w:val="24"/>
                <w:szCs w:val="24"/>
                <w:highlight w:val="none"/>
              </w:rPr>
            </w:pPr>
          </w:p>
        </w:tc>
        <w:tc>
          <w:tcPr>
            <w:tcW w:w="904" w:type="dxa"/>
            <w:noWrap w:val="0"/>
            <w:vAlign w:val="top"/>
          </w:tcPr>
          <w:p w14:paraId="46D799C8">
            <w:pPr>
              <w:pStyle w:val="5"/>
              <w:ind w:firstLine="0"/>
              <w:rPr>
                <w:rFonts w:hint="eastAsia"/>
                <w:color w:val="auto"/>
                <w:sz w:val="24"/>
                <w:szCs w:val="24"/>
                <w:highlight w:val="none"/>
              </w:rPr>
            </w:pPr>
          </w:p>
        </w:tc>
      </w:tr>
      <w:tr w14:paraId="4BFBA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2E4DC335">
            <w:pPr>
              <w:pStyle w:val="5"/>
              <w:ind w:firstLine="0"/>
              <w:rPr>
                <w:rFonts w:hint="eastAsia"/>
                <w:color w:val="auto"/>
                <w:sz w:val="24"/>
                <w:szCs w:val="24"/>
                <w:highlight w:val="none"/>
              </w:rPr>
            </w:pPr>
          </w:p>
        </w:tc>
        <w:tc>
          <w:tcPr>
            <w:tcW w:w="1620" w:type="dxa"/>
            <w:noWrap w:val="0"/>
            <w:vAlign w:val="top"/>
          </w:tcPr>
          <w:p w14:paraId="52073DFC">
            <w:pPr>
              <w:pStyle w:val="5"/>
              <w:ind w:firstLine="0"/>
              <w:rPr>
                <w:rFonts w:hint="eastAsia"/>
                <w:color w:val="auto"/>
                <w:sz w:val="24"/>
                <w:szCs w:val="24"/>
                <w:highlight w:val="none"/>
              </w:rPr>
            </w:pPr>
          </w:p>
        </w:tc>
        <w:tc>
          <w:tcPr>
            <w:tcW w:w="1596" w:type="dxa"/>
            <w:noWrap w:val="0"/>
            <w:vAlign w:val="top"/>
          </w:tcPr>
          <w:p w14:paraId="2809B44F">
            <w:pPr>
              <w:pStyle w:val="5"/>
              <w:ind w:firstLine="0"/>
              <w:rPr>
                <w:rFonts w:hint="eastAsia"/>
                <w:color w:val="auto"/>
                <w:sz w:val="24"/>
                <w:szCs w:val="24"/>
                <w:highlight w:val="none"/>
              </w:rPr>
            </w:pPr>
          </w:p>
        </w:tc>
        <w:tc>
          <w:tcPr>
            <w:tcW w:w="1288" w:type="dxa"/>
            <w:noWrap w:val="0"/>
            <w:vAlign w:val="top"/>
          </w:tcPr>
          <w:p w14:paraId="5982F197">
            <w:pPr>
              <w:pStyle w:val="5"/>
              <w:ind w:firstLine="0"/>
              <w:rPr>
                <w:rFonts w:hint="eastAsia"/>
                <w:color w:val="auto"/>
                <w:sz w:val="24"/>
                <w:szCs w:val="24"/>
                <w:highlight w:val="none"/>
              </w:rPr>
            </w:pPr>
          </w:p>
        </w:tc>
        <w:tc>
          <w:tcPr>
            <w:tcW w:w="1259" w:type="dxa"/>
            <w:noWrap w:val="0"/>
            <w:vAlign w:val="top"/>
          </w:tcPr>
          <w:p w14:paraId="5DA6FBC1">
            <w:pPr>
              <w:pStyle w:val="5"/>
              <w:ind w:firstLine="0"/>
              <w:rPr>
                <w:rFonts w:hint="eastAsia"/>
                <w:color w:val="auto"/>
                <w:sz w:val="24"/>
                <w:szCs w:val="24"/>
                <w:highlight w:val="none"/>
              </w:rPr>
            </w:pPr>
          </w:p>
        </w:tc>
        <w:tc>
          <w:tcPr>
            <w:tcW w:w="1701" w:type="dxa"/>
            <w:noWrap w:val="0"/>
            <w:vAlign w:val="top"/>
          </w:tcPr>
          <w:p w14:paraId="61845406">
            <w:pPr>
              <w:pStyle w:val="5"/>
              <w:ind w:firstLine="0"/>
              <w:rPr>
                <w:rFonts w:hint="eastAsia"/>
                <w:color w:val="auto"/>
                <w:sz w:val="24"/>
                <w:szCs w:val="24"/>
                <w:highlight w:val="none"/>
              </w:rPr>
            </w:pPr>
          </w:p>
        </w:tc>
        <w:tc>
          <w:tcPr>
            <w:tcW w:w="904" w:type="dxa"/>
            <w:noWrap w:val="0"/>
            <w:vAlign w:val="top"/>
          </w:tcPr>
          <w:p w14:paraId="7DAB0986">
            <w:pPr>
              <w:pStyle w:val="5"/>
              <w:ind w:firstLine="0"/>
              <w:rPr>
                <w:rFonts w:hint="eastAsia"/>
                <w:color w:val="auto"/>
                <w:sz w:val="24"/>
                <w:szCs w:val="24"/>
                <w:highlight w:val="none"/>
              </w:rPr>
            </w:pPr>
          </w:p>
        </w:tc>
      </w:tr>
      <w:tr w14:paraId="4628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698711FD">
            <w:pPr>
              <w:pStyle w:val="5"/>
              <w:ind w:firstLine="0"/>
              <w:rPr>
                <w:rFonts w:hint="eastAsia"/>
                <w:color w:val="auto"/>
                <w:sz w:val="24"/>
                <w:szCs w:val="24"/>
                <w:highlight w:val="none"/>
              </w:rPr>
            </w:pPr>
          </w:p>
        </w:tc>
        <w:tc>
          <w:tcPr>
            <w:tcW w:w="1620" w:type="dxa"/>
            <w:noWrap w:val="0"/>
            <w:vAlign w:val="top"/>
          </w:tcPr>
          <w:p w14:paraId="7A820C47">
            <w:pPr>
              <w:pStyle w:val="5"/>
              <w:ind w:firstLine="0"/>
              <w:rPr>
                <w:rFonts w:hint="eastAsia"/>
                <w:color w:val="auto"/>
                <w:sz w:val="24"/>
                <w:szCs w:val="24"/>
                <w:highlight w:val="none"/>
              </w:rPr>
            </w:pPr>
          </w:p>
        </w:tc>
        <w:tc>
          <w:tcPr>
            <w:tcW w:w="1596" w:type="dxa"/>
            <w:noWrap w:val="0"/>
            <w:vAlign w:val="top"/>
          </w:tcPr>
          <w:p w14:paraId="0D8BA24B">
            <w:pPr>
              <w:pStyle w:val="5"/>
              <w:ind w:firstLine="0"/>
              <w:rPr>
                <w:rFonts w:hint="eastAsia"/>
                <w:color w:val="auto"/>
                <w:sz w:val="24"/>
                <w:szCs w:val="24"/>
                <w:highlight w:val="none"/>
              </w:rPr>
            </w:pPr>
          </w:p>
        </w:tc>
        <w:tc>
          <w:tcPr>
            <w:tcW w:w="1288" w:type="dxa"/>
            <w:noWrap w:val="0"/>
            <w:vAlign w:val="top"/>
          </w:tcPr>
          <w:p w14:paraId="5488C071">
            <w:pPr>
              <w:pStyle w:val="5"/>
              <w:ind w:firstLine="0"/>
              <w:rPr>
                <w:rFonts w:hint="eastAsia"/>
                <w:color w:val="auto"/>
                <w:sz w:val="24"/>
                <w:szCs w:val="24"/>
                <w:highlight w:val="none"/>
              </w:rPr>
            </w:pPr>
          </w:p>
        </w:tc>
        <w:tc>
          <w:tcPr>
            <w:tcW w:w="1259" w:type="dxa"/>
            <w:noWrap w:val="0"/>
            <w:vAlign w:val="top"/>
          </w:tcPr>
          <w:p w14:paraId="4474028E">
            <w:pPr>
              <w:pStyle w:val="5"/>
              <w:ind w:firstLine="0"/>
              <w:rPr>
                <w:rFonts w:hint="eastAsia"/>
                <w:color w:val="auto"/>
                <w:sz w:val="24"/>
                <w:szCs w:val="24"/>
                <w:highlight w:val="none"/>
              </w:rPr>
            </w:pPr>
          </w:p>
        </w:tc>
        <w:tc>
          <w:tcPr>
            <w:tcW w:w="1701" w:type="dxa"/>
            <w:noWrap w:val="0"/>
            <w:vAlign w:val="top"/>
          </w:tcPr>
          <w:p w14:paraId="5803A6F7">
            <w:pPr>
              <w:pStyle w:val="5"/>
              <w:ind w:firstLine="0"/>
              <w:rPr>
                <w:rFonts w:hint="eastAsia"/>
                <w:color w:val="auto"/>
                <w:sz w:val="24"/>
                <w:szCs w:val="24"/>
                <w:highlight w:val="none"/>
              </w:rPr>
            </w:pPr>
          </w:p>
        </w:tc>
        <w:tc>
          <w:tcPr>
            <w:tcW w:w="904" w:type="dxa"/>
            <w:noWrap w:val="0"/>
            <w:vAlign w:val="top"/>
          </w:tcPr>
          <w:p w14:paraId="1F9AEBC0">
            <w:pPr>
              <w:pStyle w:val="5"/>
              <w:ind w:firstLine="0"/>
              <w:rPr>
                <w:rFonts w:hint="eastAsia"/>
                <w:color w:val="auto"/>
                <w:sz w:val="24"/>
                <w:szCs w:val="24"/>
                <w:highlight w:val="none"/>
              </w:rPr>
            </w:pPr>
          </w:p>
        </w:tc>
      </w:tr>
      <w:tr w14:paraId="4CA2F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1719FD0E">
            <w:pPr>
              <w:pStyle w:val="5"/>
              <w:ind w:firstLine="0"/>
              <w:rPr>
                <w:rFonts w:hint="eastAsia"/>
                <w:color w:val="auto"/>
                <w:sz w:val="24"/>
                <w:szCs w:val="24"/>
                <w:highlight w:val="none"/>
              </w:rPr>
            </w:pPr>
          </w:p>
        </w:tc>
        <w:tc>
          <w:tcPr>
            <w:tcW w:w="1620" w:type="dxa"/>
            <w:noWrap w:val="0"/>
            <w:vAlign w:val="top"/>
          </w:tcPr>
          <w:p w14:paraId="1E994BD4">
            <w:pPr>
              <w:pStyle w:val="5"/>
              <w:ind w:firstLine="0"/>
              <w:rPr>
                <w:rFonts w:hint="eastAsia"/>
                <w:color w:val="auto"/>
                <w:sz w:val="24"/>
                <w:szCs w:val="24"/>
                <w:highlight w:val="none"/>
              </w:rPr>
            </w:pPr>
          </w:p>
        </w:tc>
        <w:tc>
          <w:tcPr>
            <w:tcW w:w="1596" w:type="dxa"/>
            <w:noWrap w:val="0"/>
            <w:vAlign w:val="top"/>
          </w:tcPr>
          <w:p w14:paraId="6EBA1767">
            <w:pPr>
              <w:pStyle w:val="5"/>
              <w:ind w:firstLine="0"/>
              <w:rPr>
                <w:rFonts w:hint="eastAsia"/>
                <w:color w:val="auto"/>
                <w:sz w:val="24"/>
                <w:szCs w:val="24"/>
                <w:highlight w:val="none"/>
              </w:rPr>
            </w:pPr>
          </w:p>
        </w:tc>
        <w:tc>
          <w:tcPr>
            <w:tcW w:w="1288" w:type="dxa"/>
            <w:noWrap w:val="0"/>
            <w:vAlign w:val="top"/>
          </w:tcPr>
          <w:p w14:paraId="7D0813CD">
            <w:pPr>
              <w:pStyle w:val="5"/>
              <w:ind w:firstLine="0"/>
              <w:rPr>
                <w:rFonts w:hint="eastAsia"/>
                <w:color w:val="auto"/>
                <w:sz w:val="24"/>
                <w:szCs w:val="24"/>
                <w:highlight w:val="none"/>
              </w:rPr>
            </w:pPr>
          </w:p>
        </w:tc>
        <w:tc>
          <w:tcPr>
            <w:tcW w:w="1259" w:type="dxa"/>
            <w:noWrap w:val="0"/>
            <w:vAlign w:val="top"/>
          </w:tcPr>
          <w:p w14:paraId="3C57AD38">
            <w:pPr>
              <w:pStyle w:val="5"/>
              <w:ind w:firstLine="0"/>
              <w:rPr>
                <w:rFonts w:hint="eastAsia"/>
                <w:color w:val="auto"/>
                <w:sz w:val="24"/>
                <w:szCs w:val="24"/>
                <w:highlight w:val="none"/>
              </w:rPr>
            </w:pPr>
          </w:p>
        </w:tc>
        <w:tc>
          <w:tcPr>
            <w:tcW w:w="1701" w:type="dxa"/>
            <w:noWrap w:val="0"/>
            <w:vAlign w:val="top"/>
          </w:tcPr>
          <w:p w14:paraId="6F8E2AD2">
            <w:pPr>
              <w:pStyle w:val="5"/>
              <w:ind w:firstLine="0"/>
              <w:rPr>
                <w:rFonts w:hint="eastAsia"/>
                <w:color w:val="auto"/>
                <w:sz w:val="24"/>
                <w:szCs w:val="24"/>
                <w:highlight w:val="none"/>
              </w:rPr>
            </w:pPr>
          </w:p>
        </w:tc>
        <w:tc>
          <w:tcPr>
            <w:tcW w:w="904" w:type="dxa"/>
            <w:noWrap w:val="0"/>
            <w:vAlign w:val="top"/>
          </w:tcPr>
          <w:p w14:paraId="443F3E5B">
            <w:pPr>
              <w:pStyle w:val="5"/>
              <w:ind w:firstLine="0"/>
              <w:rPr>
                <w:rFonts w:hint="eastAsia"/>
                <w:color w:val="auto"/>
                <w:sz w:val="24"/>
                <w:szCs w:val="24"/>
                <w:highlight w:val="none"/>
              </w:rPr>
            </w:pPr>
          </w:p>
        </w:tc>
      </w:tr>
      <w:tr w14:paraId="66383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0" w:type="dxa"/>
            <w:noWrap w:val="0"/>
            <w:vAlign w:val="top"/>
          </w:tcPr>
          <w:p w14:paraId="6EF6ADFE">
            <w:pPr>
              <w:pStyle w:val="5"/>
              <w:ind w:firstLine="0"/>
              <w:rPr>
                <w:rFonts w:hint="eastAsia"/>
                <w:color w:val="auto"/>
                <w:sz w:val="24"/>
                <w:szCs w:val="24"/>
                <w:highlight w:val="none"/>
              </w:rPr>
            </w:pPr>
          </w:p>
        </w:tc>
        <w:tc>
          <w:tcPr>
            <w:tcW w:w="1620" w:type="dxa"/>
            <w:noWrap w:val="0"/>
            <w:vAlign w:val="top"/>
          </w:tcPr>
          <w:p w14:paraId="6FD51597">
            <w:pPr>
              <w:pStyle w:val="5"/>
              <w:ind w:firstLine="0"/>
              <w:rPr>
                <w:rFonts w:hint="eastAsia"/>
                <w:color w:val="auto"/>
                <w:sz w:val="24"/>
                <w:szCs w:val="24"/>
                <w:highlight w:val="none"/>
              </w:rPr>
            </w:pPr>
          </w:p>
        </w:tc>
        <w:tc>
          <w:tcPr>
            <w:tcW w:w="1596" w:type="dxa"/>
            <w:noWrap w:val="0"/>
            <w:vAlign w:val="top"/>
          </w:tcPr>
          <w:p w14:paraId="03FD5534">
            <w:pPr>
              <w:pStyle w:val="5"/>
              <w:ind w:firstLine="0"/>
              <w:rPr>
                <w:rFonts w:hint="eastAsia"/>
                <w:color w:val="auto"/>
                <w:sz w:val="24"/>
                <w:szCs w:val="24"/>
                <w:highlight w:val="none"/>
              </w:rPr>
            </w:pPr>
          </w:p>
        </w:tc>
        <w:tc>
          <w:tcPr>
            <w:tcW w:w="1288" w:type="dxa"/>
            <w:noWrap w:val="0"/>
            <w:vAlign w:val="top"/>
          </w:tcPr>
          <w:p w14:paraId="359C2AEA">
            <w:pPr>
              <w:pStyle w:val="5"/>
              <w:ind w:firstLine="0"/>
              <w:rPr>
                <w:rFonts w:hint="eastAsia"/>
                <w:color w:val="auto"/>
                <w:sz w:val="24"/>
                <w:szCs w:val="24"/>
                <w:highlight w:val="none"/>
              </w:rPr>
            </w:pPr>
          </w:p>
        </w:tc>
        <w:tc>
          <w:tcPr>
            <w:tcW w:w="1259" w:type="dxa"/>
            <w:noWrap w:val="0"/>
            <w:vAlign w:val="top"/>
          </w:tcPr>
          <w:p w14:paraId="163CDA82">
            <w:pPr>
              <w:pStyle w:val="5"/>
              <w:ind w:firstLine="0"/>
              <w:rPr>
                <w:rFonts w:hint="eastAsia"/>
                <w:color w:val="auto"/>
                <w:sz w:val="24"/>
                <w:szCs w:val="24"/>
                <w:highlight w:val="none"/>
              </w:rPr>
            </w:pPr>
          </w:p>
        </w:tc>
        <w:tc>
          <w:tcPr>
            <w:tcW w:w="1701" w:type="dxa"/>
            <w:noWrap w:val="0"/>
            <w:vAlign w:val="top"/>
          </w:tcPr>
          <w:p w14:paraId="5C7E74EB">
            <w:pPr>
              <w:pStyle w:val="5"/>
              <w:ind w:firstLine="0"/>
              <w:rPr>
                <w:rFonts w:hint="eastAsia"/>
                <w:color w:val="auto"/>
                <w:sz w:val="24"/>
                <w:szCs w:val="24"/>
                <w:highlight w:val="none"/>
              </w:rPr>
            </w:pPr>
          </w:p>
        </w:tc>
        <w:tc>
          <w:tcPr>
            <w:tcW w:w="904" w:type="dxa"/>
            <w:noWrap w:val="0"/>
            <w:vAlign w:val="top"/>
          </w:tcPr>
          <w:p w14:paraId="6A0024ED">
            <w:pPr>
              <w:pStyle w:val="5"/>
              <w:ind w:firstLine="0"/>
              <w:rPr>
                <w:rFonts w:hint="eastAsia"/>
                <w:color w:val="auto"/>
                <w:sz w:val="24"/>
                <w:szCs w:val="24"/>
                <w:highlight w:val="none"/>
              </w:rPr>
            </w:pPr>
          </w:p>
        </w:tc>
      </w:tr>
      <w:tr w14:paraId="71400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3B5AED36">
            <w:pPr>
              <w:pStyle w:val="5"/>
              <w:ind w:firstLine="0"/>
              <w:rPr>
                <w:rFonts w:hint="eastAsia"/>
                <w:color w:val="auto"/>
                <w:sz w:val="24"/>
                <w:szCs w:val="24"/>
                <w:highlight w:val="none"/>
              </w:rPr>
            </w:pPr>
          </w:p>
        </w:tc>
        <w:tc>
          <w:tcPr>
            <w:tcW w:w="1620" w:type="dxa"/>
            <w:noWrap w:val="0"/>
            <w:vAlign w:val="top"/>
          </w:tcPr>
          <w:p w14:paraId="000B4F2C">
            <w:pPr>
              <w:pStyle w:val="5"/>
              <w:ind w:firstLine="0"/>
              <w:rPr>
                <w:rFonts w:hint="eastAsia"/>
                <w:color w:val="auto"/>
                <w:sz w:val="24"/>
                <w:szCs w:val="24"/>
                <w:highlight w:val="none"/>
              </w:rPr>
            </w:pPr>
          </w:p>
        </w:tc>
        <w:tc>
          <w:tcPr>
            <w:tcW w:w="1596" w:type="dxa"/>
            <w:noWrap w:val="0"/>
            <w:vAlign w:val="top"/>
          </w:tcPr>
          <w:p w14:paraId="436D1D8D">
            <w:pPr>
              <w:pStyle w:val="5"/>
              <w:ind w:firstLine="0"/>
              <w:rPr>
                <w:rFonts w:hint="eastAsia"/>
                <w:color w:val="auto"/>
                <w:sz w:val="24"/>
                <w:szCs w:val="24"/>
                <w:highlight w:val="none"/>
              </w:rPr>
            </w:pPr>
          </w:p>
        </w:tc>
        <w:tc>
          <w:tcPr>
            <w:tcW w:w="1288" w:type="dxa"/>
            <w:noWrap w:val="0"/>
            <w:vAlign w:val="top"/>
          </w:tcPr>
          <w:p w14:paraId="63E57311">
            <w:pPr>
              <w:pStyle w:val="5"/>
              <w:ind w:firstLine="0"/>
              <w:rPr>
                <w:rFonts w:hint="eastAsia"/>
                <w:color w:val="auto"/>
                <w:sz w:val="24"/>
                <w:szCs w:val="24"/>
                <w:highlight w:val="none"/>
              </w:rPr>
            </w:pPr>
          </w:p>
        </w:tc>
        <w:tc>
          <w:tcPr>
            <w:tcW w:w="1259" w:type="dxa"/>
            <w:noWrap w:val="0"/>
            <w:vAlign w:val="top"/>
          </w:tcPr>
          <w:p w14:paraId="223A1A87">
            <w:pPr>
              <w:pStyle w:val="5"/>
              <w:ind w:firstLine="0"/>
              <w:rPr>
                <w:rFonts w:hint="eastAsia"/>
                <w:color w:val="auto"/>
                <w:sz w:val="24"/>
                <w:szCs w:val="24"/>
                <w:highlight w:val="none"/>
              </w:rPr>
            </w:pPr>
          </w:p>
        </w:tc>
        <w:tc>
          <w:tcPr>
            <w:tcW w:w="1701" w:type="dxa"/>
            <w:noWrap w:val="0"/>
            <w:vAlign w:val="top"/>
          </w:tcPr>
          <w:p w14:paraId="7F641C27">
            <w:pPr>
              <w:pStyle w:val="5"/>
              <w:ind w:firstLine="0"/>
              <w:rPr>
                <w:rFonts w:hint="eastAsia"/>
                <w:color w:val="auto"/>
                <w:sz w:val="24"/>
                <w:szCs w:val="24"/>
                <w:highlight w:val="none"/>
              </w:rPr>
            </w:pPr>
          </w:p>
        </w:tc>
        <w:tc>
          <w:tcPr>
            <w:tcW w:w="904" w:type="dxa"/>
            <w:noWrap w:val="0"/>
            <w:vAlign w:val="top"/>
          </w:tcPr>
          <w:p w14:paraId="4E6C53EC">
            <w:pPr>
              <w:pStyle w:val="5"/>
              <w:ind w:firstLine="0"/>
              <w:rPr>
                <w:rFonts w:hint="eastAsia"/>
                <w:color w:val="auto"/>
                <w:sz w:val="24"/>
                <w:szCs w:val="24"/>
                <w:highlight w:val="none"/>
              </w:rPr>
            </w:pPr>
          </w:p>
        </w:tc>
      </w:tr>
      <w:tr w14:paraId="0349A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1A151DB3">
            <w:pPr>
              <w:pStyle w:val="5"/>
              <w:ind w:firstLine="0"/>
              <w:rPr>
                <w:rFonts w:hint="eastAsia"/>
                <w:color w:val="auto"/>
                <w:sz w:val="24"/>
                <w:szCs w:val="24"/>
                <w:highlight w:val="none"/>
              </w:rPr>
            </w:pPr>
          </w:p>
        </w:tc>
        <w:tc>
          <w:tcPr>
            <w:tcW w:w="1620" w:type="dxa"/>
            <w:noWrap w:val="0"/>
            <w:vAlign w:val="top"/>
          </w:tcPr>
          <w:p w14:paraId="3B46630F">
            <w:pPr>
              <w:pStyle w:val="5"/>
              <w:ind w:firstLine="0"/>
              <w:rPr>
                <w:rFonts w:hint="eastAsia"/>
                <w:color w:val="auto"/>
                <w:sz w:val="24"/>
                <w:szCs w:val="24"/>
                <w:highlight w:val="none"/>
              </w:rPr>
            </w:pPr>
          </w:p>
        </w:tc>
        <w:tc>
          <w:tcPr>
            <w:tcW w:w="1596" w:type="dxa"/>
            <w:noWrap w:val="0"/>
            <w:vAlign w:val="top"/>
          </w:tcPr>
          <w:p w14:paraId="6C1B1864">
            <w:pPr>
              <w:pStyle w:val="5"/>
              <w:ind w:firstLine="0"/>
              <w:rPr>
                <w:rFonts w:hint="eastAsia"/>
                <w:color w:val="auto"/>
                <w:sz w:val="24"/>
                <w:szCs w:val="24"/>
                <w:highlight w:val="none"/>
              </w:rPr>
            </w:pPr>
          </w:p>
        </w:tc>
        <w:tc>
          <w:tcPr>
            <w:tcW w:w="1288" w:type="dxa"/>
            <w:noWrap w:val="0"/>
            <w:vAlign w:val="top"/>
          </w:tcPr>
          <w:p w14:paraId="08E9C6B0">
            <w:pPr>
              <w:pStyle w:val="5"/>
              <w:ind w:firstLine="0"/>
              <w:rPr>
                <w:rFonts w:hint="eastAsia"/>
                <w:color w:val="auto"/>
                <w:sz w:val="24"/>
                <w:szCs w:val="24"/>
                <w:highlight w:val="none"/>
              </w:rPr>
            </w:pPr>
          </w:p>
        </w:tc>
        <w:tc>
          <w:tcPr>
            <w:tcW w:w="1259" w:type="dxa"/>
            <w:noWrap w:val="0"/>
            <w:vAlign w:val="top"/>
          </w:tcPr>
          <w:p w14:paraId="309F3431">
            <w:pPr>
              <w:pStyle w:val="5"/>
              <w:ind w:firstLine="0"/>
              <w:rPr>
                <w:rFonts w:hint="eastAsia"/>
                <w:color w:val="auto"/>
                <w:sz w:val="24"/>
                <w:szCs w:val="24"/>
                <w:highlight w:val="none"/>
              </w:rPr>
            </w:pPr>
          </w:p>
        </w:tc>
        <w:tc>
          <w:tcPr>
            <w:tcW w:w="1701" w:type="dxa"/>
            <w:noWrap w:val="0"/>
            <w:vAlign w:val="top"/>
          </w:tcPr>
          <w:p w14:paraId="6EA56E06">
            <w:pPr>
              <w:pStyle w:val="5"/>
              <w:ind w:firstLine="0"/>
              <w:rPr>
                <w:rFonts w:hint="eastAsia"/>
                <w:color w:val="auto"/>
                <w:sz w:val="24"/>
                <w:szCs w:val="24"/>
                <w:highlight w:val="none"/>
              </w:rPr>
            </w:pPr>
          </w:p>
        </w:tc>
        <w:tc>
          <w:tcPr>
            <w:tcW w:w="904" w:type="dxa"/>
            <w:noWrap w:val="0"/>
            <w:vAlign w:val="top"/>
          </w:tcPr>
          <w:p w14:paraId="1CCBFA75">
            <w:pPr>
              <w:pStyle w:val="5"/>
              <w:ind w:firstLine="0"/>
              <w:rPr>
                <w:rFonts w:hint="eastAsia"/>
                <w:color w:val="auto"/>
                <w:sz w:val="24"/>
                <w:szCs w:val="24"/>
                <w:highlight w:val="none"/>
              </w:rPr>
            </w:pPr>
          </w:p>
        </w:tc>
      </w:tr>
      <w:tr w14:paraId="6BC7F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noWrap w:val="0"/>
            <w:vAlign w:val="top"/>
          </w:tcPr>
          <w:p w14:paraId="7525B56F">
            <w:pPr>
              <w:pStyle w:val="5"/>
              <w:ind w:firstLine="0"/>
              <w:rPr>
                <w:rFonts w:hint="eastAsia"/>
                <w:color w:val="auto"/>
                <w:sz w:val="24"/>
                <w:szCs w:val="24"/>
                <w:highlight w:val="none"/>
              </w:rPr>
            </w:pPr>
          </w:p>
        </w:tc>
        <w:tc>
          <w:tcPr>
            <w:tcW w:w="1620" w:type="dxa"/>
            <w:noWrap w:val="0"/>
            <w:vAlign w:val="top"/>
          </w:tcPr>
          <w:p w14:paraId="71E862E9">
            <w:pPr>
              <w:pStyle w:val="5"/>
              <w:ind w:firstLine="0"/>
              <w:rPr>
                <w:rFonts w:hint="eastAsia"/>
                <w:color w:val="auto"/>
                <w:sz w:val="24"/>
                <w:szCs w:val="24"/>
                <w:highlight w:val="none"/>
              </w:rPr>
            </w:pPr>
          </w:p>
        </w:tc>
        <w:tc>
          <w:tcPr>
            <w:tcW w:w="1596" w:type="dxa"/>
            <w:noWrap w:val="0"/>
            <w:vAlign w:val="top"/>
          </w:tcPr>
          <w:p w14:paraId="7D25FA79">
            <w:pPr>
              <w:pStyle w:val="5"/>
              <w:ind w:firstLine="0"/>
              <w:rPr>
                <w:rFonts w:hint="eastAsia"/>
                <w:color w:val="auto"/>
                <w:sz w:val="24"/>
                <w:szCs w:val="24"/>
                <w:highlight w:val="none"/>
              </w:rPr>
            </w:pPr>
          </w:p>
        </w:tc>
        <w:tc>
          <w:tcPr>
            <w:tcW w:w="1288" w:type="dxa"/>
            <w:noWrap w:val="0"/>
            <w:vAlign w:val="top"/>
          </w:tcPr>
          <w:p w14:paraId="3052FDE2">
            <w:pPr>
              <w:pStyle w:val="5"/>
              <w:ind w:firstLine="0"/>
              <w:rPr>
                <w:rFonts w:hint="eastAsia"/>
                <w:color w:val="auto"/>
                <w:sz w:val="24"/>
                <w:szCs w:val="24"/>
                <w:highlight w:val="none"/>
              </w:rPr>
            </w:pPr>
          </w:p>
        </w:tc>
        <w:tc>
          <w:tcPr>
            <w:tcW w:w="1259" w:type="dxa"/>
            <w:noWrap w:val="0"/>
            <w:vAlign w:val="top"/>
          </w:tcPr>
          <w:p w14:paraId="7E97236C">
            <w:pPr>
              <w:pStyle w:val="5"/>
              <w:ind w:firstLine="0"/>
              <w:rPr>
                <w:rFonts w:hint="eastAsia"/>
                <w:color w:val="auto"/>
                <w:sz w:val="24"/>
                <w:szCs w:val="24"/>
                <w:highlight w:val="none"/>
              </w:rPr>
            </w:pPr>
          </w:p>
        </w:tc>
        <w:tc>
          <w:tcPr>
            <w:tcW w:w="1701" w:type="dxa"/>
            <w:noWrap w:val="0"/>
            <w:vAlign w:val="top"/>
          </w:tcPr>
          <w:p w14:paraId="66CAA8D6">
            <w:pPr>
              <w:pStyle w:val="5"/>
              <w:ind w:firstLine="0"/>
              <w:rPr>
                <w:rFonts w:hint="eastAsia"/>
                <w:color w:val="auto"/>
                <w:sz w:val="24"/>
                <w:szCs w:val="24"/>
                <w:highlight w:val="none"/>
              </w:rPr>
            </w:pPr>
          </w:p>
        </w:tc>
        <w:tc>
          <w:tcPr>
            <w:tcW w:w="904" w:type="dxa"/>
            <w:noWrap w:val="0"/>
            <w:vAlign w:val="top"/>
          </w:tcPr>
          <w:p w14:paraId="4B3BEFD5">
            <w:pPr>
              <w:pStyle w:val="5"/>
              <w:ind w:firstLine="0"/>
              <w:rPr>
                <w:rFonts w:hint="eastAsia"/>
                <w:color w:val="auto"/>
                <w:sz w:val="24"/>
                <w:szCs w:val="24"/>
                <w:highlight w:val="none"/>
              </w:rPr>
            </w:pPr>
          </w:p>
        </w:tc>
      </w:tr>
      <w:tr w14:paraId="7B8E0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0" w:type="dxa"/>
            <w:noWrap w:val="0"/>
            <w:vAlign w:val="top"/>
          </w:tcPr>
          <w:p w14:paraId="73A7FD23">
            <w:pPr>
              <w:pStyle w:val="5"/>
              <w:ind w:firstLine="0"/>
              <w:rPr>
                <w:rFonts w:hint="eastAsia"/>
                <w:color w:val="auto"/>
                <w:sz w:val="24"/>
                <w:szCs w:val="24"/>
                <w:highlight w:val="none"/>
              </w:rPr>
            </w:pPr>
          </w:p>
        </w:tc>
        <w:tc>
          <w:tcPr>
            <w:tcW w:w="1620" w:type="dxa"/>
            <w:noWrap w:val="0"/>
            <w:vAlign w:val="top"/>
          </w:tcPr>
          <w:p w14:paraId="7C507360">
            <w:pPr>
              <w:pStyle w:val="5"/>
              <w:ind w:firstLine="0"/>
              <w:rPr>
                <w:rFonts w:hint="eastAsia"/>
                <w:color w:val="auto"/>
                <w:sz w:val="24"/>
                <w:szCs w:val="24"/>
                <w:highlight w:val="none"/>
              </w:rPr>
            </w:pPr>
          </w:p>
        </w:tc>
        <w:tc>
          <w:tcPr>
            <w:tcW w:w="1596" w:type="dxa"/>
            <w:noWrap w:val="0"/>
            <w:vAlign w:val="top"/>
          </w:tcPr>
          <w:p w14:paraId="4A7BBCF7">
            <w:pPr>
              <w:pStyle w:val="5"/>
              <w:ind w:firstLine="0"/>
              <w:rPr>
                <w:rFonts w:hint="eastAsia"/>
                <w:color w:val="auto"/>
                <w:sz w:val="24"/>
                <w:szCs w:val="24"/>
                <w:highlight w:val="none"/>
              </w:rPr>
            </w:pPr>
          </w:p>
        </w:tc>
        <w:tc>
          <w:tcPr>
            <w:tcW w:w="1288" w:type="dxa"/>
            <w:noWrap w:val="0"/>
            <w:vAlign w:val="top"/>
          </w:tcPr>
          <w:p w14:paraId="416C5A67">
            <w:pPr>
              <w:pStyle w:val="5"/>
              <w:ind w:firstLine="0"/>
              <w:rPr>
                <w:rFonts w:hint="eastAsia"/>
                <w:color w:val="auto"/>
                <w:sz w:val="24"/>
                <w:szCs w:val="24"/>
                <w:highlight w:val="none"/>
              </w:rPr>
            </w:pPr>
          </w:p>
        </w:tc>
        <w:tc>
          <w:tcPr>
            <w:tcW w:w="1259" w:type="dxa"/>
            <w:noWrap w:val="0"/>
            <w:vAlign w:val="top"/>
          </w:tcPr>
          <w:p w14:paraId="44865F25">
            <w:pPr>
              <w:pStyle w:val="5"/>
              <w:ind w:firstLine="0"/>
              <w:rPr>
                <w:rFonts w:hint="eastAsia"/>
                <w:color w:val="auto"/>
                <w:sz w:val="24"/>
                <w:szCs w:val="24"/>
                <w:highlight w:val="none"/>
              </w:rPr>
            </w:pPr>
          </w:p>
        </w:tc>
        <w:tc>
          <w:tcPr>
            <w:tcW w:w="1701" w:type="dxa"/>
            <w:noWrap w:val="0"/>
            <w:vAlign w:val="top"/>
          </w:tcPr>
          <w:p w14:paraId="5C5FFB48">
            <w:pPr>
              <w:pStyle w:val="5"/>
              <w:ind w:firstLine="0"/>
              <w:rPr>
                <w:rFonts w:hint="eastAsia"/>
                <w:color w:val="auto"/>
                <w:sz w:val="24"/>
                <w:szCs w:val="24"/>
                <w:highlight w:val="none"/>
              </w:rPr>
            </w:pPr>
          </w:p>
        </w:tc>
        <w:tc>
          <w:tcPr>
            <w:tcW w:w="904" w:type="dxa"/>
            <w:noWrap w:val="0"/>
            <w:vAlign w:val="top"/>
          </w:tcPr>
          <w:p w14:paraId="61F82EE3">
            <w:pPr>
              <w:pStyle w:val="5"/>
              <w:ind w:firstLine="0"/>
              <w:rPr>
                <w:rFonts w:hint="eastAsia"/>
                <w:color w:val="auto"/>
                <w:sz w:val="24"/>
                <w:szCs w:val="24"/>
                <w:highlight w:val="none"/>
              </w:rPr>
            </w:pPr>
          </w:p>
        </w:tc>
      </w:tr>
      <w:tr w14:paraId="159D8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0" w:type="dxa"/>
            <w:noWrap w:val="0"/>
            <w:vAlign w:val="top"/>
          </w:tcPr>
          <w:p w14:paraId="00B8DFCA">
            <w:pPr>
              <w:pStyle w:val="5"/>
              <w:ind w:firstLine="0"/>
              <w:rPr>
                <w:rFonts w:hint="eastAsia"/>
                <w:color w:val="auto"/>
                <w:sz w:val="24"/>
                <w:szCs w:val="24"/>
                <w:highlight w:val="none"/>
              </w:rPr>
            </w:pPr>
          </w:p>
        </w:tc>
        <w:tc>
          <w:tcPr>
            <w:tcW w:w="1620" w:type="dxa"/>
            <w:noWrap w:val="0"/>
            <w:vAlign w:val="top"/>
          </w:tcPr>
          <w:p w14:paraId="0094D1BD">
            <w:pPr>
              <w:pStyle w:val="5"/>
              <w:ind w:firstLine="0"/>
              <w:rPr>
                <w:rFonts w:hint="eastAsia"/>
                <w:color w:val="auto"/>
                <w:sz w:val="24"/>
                <w:szCs w:val="24"/>
                <w:highlight w:val="none"/>
              </w:rPr>
            </w:pPr>
          </w:p>
        </w:tc>
        <w:tc>
          <w:tcPr>
            <w:tcW w:w="1596" w:type="dxa"/>
            <w:noWrap w:val="0"/>
            <w:vAlign w:val="top"/>
          </w:tcPr>
          <w:p w14:paraId="11B7A375">
            <w:pPr>
              <w:pStyle w:val="5"/>
              <w:ind w:firstLine="0"/>
              <w:rPr>
                <w:rFonts w:hint="eastAsia"/>
                <w:color w:val="auto"/>
                <w:sz w:val="24"/>
                <w:szCs w:val="24"/>
                <w:highlight w:val="none"/>
              </w:rPr>
            </w:pPr>
          </w:p>
        </w:tc>
        <w:tc>
          <w:tcPr>
            <w:tcW w:w="1288" w:type="dxa"/>
            <w:noWrap w:val="0"/>
            <w:vAlign w:val="top"/>
          </w:tcPr>
          <w:p w14:paraId="7FA9D52F">
            <w:pPr>
              <w:pStyle w:val="5"/>
              <w:ind w:firstLine="0"/>
              <w:rPr>
                <w:rFonts w:hint="eastAsia"/>
                <w:color w:val="auto"/>
                <w:sz w:val="24"/>
                <w:szCs w:val="24"/>
                <w:highlight w:val="none"/>
              </w:rPr>
            </w:pPr>
          </w:p>
        </w:tc>
        <w:tc>
          <w:tcPr>
            <w:tcW w:w="1259" w:type="dxa"/>
            <w:noWrap w:val="0"/>
            <w:vAlign w:val="top"/>
          </w:tcPr>
          <w:p w14:paraId="6AF90DE4">
            <w:pPr>
              <w:pStyle w:val="5"/>
              <w:ind w:firstLine="0"/>
              <w:rPr>
                <w:rFonts w:hint="eastAsia"/>
                <w:color w:val="auto"/>
                <w:sz w:val="24"/>
                <w:szCs w:val="24"/>
                <w:highlight w:val="none"/>
              </w:rPr>
            </w:pPr>
          </w:p>
        </w:tc>
        <w:tc>
          <w:tcPr>
            <w:tcW w:w="1701" w:type="dxa"/>
            <w:noWrap w:val="0"/>
            <w:vAlign w:val="top"/>
          </w:tcPr>
          <w:p w14:paraId="5A5A174F">
            <w:pPr>
              <w:pStyle w:val="5"/>
              <w:ind w:firstLine="0"/>
              <w:rPr>
                <w:rFonts w:hint="eastAsia"/>
                <w:color w:val="auto"/>
                <w:sz w:val="24"/>
                <w:szCs w:val="24"/>
                <w:highlight w:val="none"/>
              </w:rPr>
            </w:pPr>
          </w:p>
        </w:tc>
        <w:tc>
          <w:tcPr>
            <w:tcW w:w="904" w:type="dxa"/>
            <w:noWrap w:val="0"/>
            <w:vAlign w:val="top"/>
          </w:tcPr>
          <w:p w14:paraId="41AB6B42">
            <w:pPr>
              <w:pStyle w:val="5"/>
              <w:ind w:firstLine="0"/>
              <w:rPr>
                <w:rFonts w:hint="eastAsia"/>
                <w:color w:val="auto"/>
                <w:sz w:val="24"/>
                <w:szCs w:val="24"/>
                <w:highlight w:val="none"/>
              </w:rPr>
            </w:pPr>
          </w:p>
        </w:tc>
      </w:tr>
    </w:tbl>
    <w:p w14:paraId="7D4D6B94">
      <w:pPr>
        <w:pStyle w:val="5"/>
        <w:rPr>
          <w:rFonts w:hint="eastAsia"/>
          <w:color w:val="auto"/>
          <w:highlight w:val="none"/>
        </w:rPr>
      </w:pPr>
    </w:p>
    <w:p w14:paraId="2E824D39">
      <w:pPr>
        <w:autoSpaceDE w:val="0"/>
        <w:autoSpaceDN w:val="0"/>
        <w:spacing w:line="360" w:lineRule="auto"/>
        <w:rPr>
          <w:rFonts w:hint="eastAsia" w:ascii="楷体" w:hAnsi="楷体" w:eastAsia="楷体"/>
          <w:bCs/>
          <w:color w:val="auto"/>
          <w:szCs w:val="21"/>
          <w:highlight w:val="none"/>
        </w:rPr>
      </w:pPr>
      <w:r>
        <w:rPr>
          <w:rFonts w:hint="eastAsia" w:ascii="楷体" w:hAnsi="楷体" w:eastAsia="楷体" w:cs="Arial"/>
          <w:color w:val="auto"/>
          <w:szCs w:val="21"/>
          <w:highlight w:val="none"/>
        </w:rPr>
        <w:t>说明：1.</w:t>
      </w:r>
      <w:r>
        <w:rPr>
          <w:rFonts w:hint="eastAsia" w:ascii="楷体" w:hAnsi="楷体" w:eastAsia="楷体" w:cs="宋体"/>
          <w:color w:val="auto"/>
          <w:kern w:val="0"/>
          <w:highlight w:val="none"/>
          <w:lang w:val="zh-CN"/>
        </w:rPr>
        <w:t>提供自</w:t>
      </w:r>
      <w:r>
        <w:rPr>
          <w:rFonts w:hint="eastAsia" w:ascii="楷体" w:hAnsi="楷体" w:eastAsia="楷体" w:cs="宋体"/>
          <w:color w:val="auto"/>
          <w:kern w:val="0"/>
          <w:highlight w:val="none"/>
          <w:u w:val="single"/>
          <w:lang w:val="zh-CN"/>
        </w:rPr>
        <w:t xml:space="preserve">   </w:t>
      </w:r>
      <w:r>
        <w:rPr>
          <w:rFonts w:hint="eastAsia" w:ascii="楷体" w:hAnsi="楷体" w:eastAsia="楷体" w:cs="宋体"/>
          <w:color w:val="auto"/>
          <w:kern w:val="0"/>
          <w:highlight w:val="none"/>
          <w:u w:val="single"/>
        </w:rPr>
        <w:t>3</w:t>
      </w:r>
      <w:r>
        <w:rPr>
          <w:rFonts w:hint="eastAsia" w:ascii="楷体" w:hAnsi="楷体" w:eastAsia="楷体" w:cs="宋体"/>
          <w:color w:val="auto"/>
          <w:kern w:val="0"/>
          <w:highlight w:val="none"/>
          <w:u w:val="single"/>
          <w:lang w:val="zh-CN"/>
        </w:rPr>
        <w:t xml:space="preserve"> </w:t>
      </w:r>
      <w:r>
        <w:rPr>
          <w:rFonts w:hint="eastAsia" w:ascii="楷体" w:hAnsi="楷体" w:eastAsia="楷体" w:cs="宋体"/>
          <w:color w:val="auto"/>
          <w:kern w:val="0"/>
          <w:highlight w:val="none"/>
          <w:lang w:val="zh-CN"/>
        </w:rPr>
        <w:t>年以来的类似业绩证明材料。类似业绩是指与采购项目在产品类型、使用功能等方面相同或相近的项目；2.</w:t>
      </w:r>
      <w:r>
        <w:rPr>
          <w:rFonts w:hint="eastAsia" w:ascii="楷体" w:hAnsi="楷体" w:eastAsia="楷体" w:cs="Arial"/>
          <w:color w:val="auto"/>
          <w:szCs w:val="21"/>
          <w:highlight w:val="none"/>
        </w:rPr>
        <w:t>“合同金额”需提供合同复印件。3.投标人</w:t>
      </w:r>
      <w:r>
        <w:rPr>
          <w:rFonts w:hint="eastAsia" w:ascii="楷体" w:hAnsi="楷体" w:eastAsia="楷体"/>
          <w:bCs/>
          <w:color w:val="auto"/>
          <w:szCs w:val="21"/>
          <w:highlight w:val="none"/>
        </w:rPr>
        <w:t>未按上述要求提供、</w:t>
      </w:r>
      <w:r>
        <w:rPr>
          <w:rFonts w:hint="eastAsia" w:ascii="楷体" w:hAnsi="楷体" w:eastAsia="楷体"/>
          <w:color w:val="auto"/>
          <w:szCs w:val="21"/>
          <w:highlight w:val="none"/>
        </w:rPr>
        <w:t>填写</w:t>
      </w:r>
      <w:r>
        <w:rPr>
          <w:rFonts w:hint="eastAsia" w:ascii="楷体" w:hAnsi="楷体" w:eastAsia="楷体"/>
          <w:bCs/>
          <w:color w:val="auto"/>
          <w:szCs w:val="21"/>
          <w:highlight w:val="none"/>
        </w:rPr>
        <w:t>的，评标时不予加分。</w:t>
      </w:r>
    </w:p>
    <w:p w14:paraId="277BB071">
      <w:pPr>
        <w:adjustRightInd w:val="0"/>
        <w:spacing w:before="360" w:beforeLines="150" w:line="360" w:lineRule="auto"/>
        <w:ind w:firstLine="105" w:firstLineChars="50"/>
        <w:jc w:val="lef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67096AA1">
      <w:pPr>
        <w:pStyle w:val="31"/>
        <w:spacing w:before="360" w:beforeLines="150" w:line="360" w:lineRule="auto"/>
        <w:ind w:firstLine="105" w:firstLineChars="50"/>
        <w:rPr>
          <w:rFonts w:hint="eastAsia" w:ascii="宋体" w:hAnsi="宋体"/>
          <w:bCs/>
          <w:color w:val="auto"/>
          <w:highlight w:val="none"/>
        </w:rPr>
      </w:pPr>
      <w:r>
        <w:rPr>
          <w:rFonts w:hint="eastAsia" w:ascii="宋体" w:hAnsi="宋体"/>
          <w:color w:val="auto"/>
          <w:highlight w:val="none"/>
        </w:rPr>
        <w:t>法定代表人或委托代理人：</w:t>
      </w:r>
      <w:r>
        <w:rPr>
          <w:rFonts w:hint="eastAsia" w:ascii="宋体" w:hAnsi="宋体"/>
          <w:color w:val="auto"/>
          <w:highlight w:val="none"/>
          <w:u w:val="single"/>
        </w:rPr>
        <w:t xml:space="preserve">                </w:t>
      </w:r>
      <w:r>
        <w:rPr>
          <w:rFonts w:hint="eastAsia" w:ascii="宋体" w:hAnsi="宋体"/>
          <w:color w:val="auto"/>
          <w:highlight w:val="none"/>
        </w:rPr>
        <w:t>（签字）</w:t>
      </w:r>
    </w:p>
    <w:p w14:paraId="4973D9FE">
      <w:pPr>
        <w:pStyle w:val="31"/>
        <w:spacing w:before="360" w:beforeLines="150" w:line="360" w:lineRule="auto"/>
        <w:rPr>
          <w:rFonts w:hint="eastAsia" w:ascii="宋体" w:hAnsi="宋体"/>
          <w:b/>
          <w:bCs/>
          <w:color w:val="auto"/>
          <w:highlight w:val="none"/>
        </w:rPr>
      </w:pPr>
      <w:r>
        <w:rPr>
          <w:rFonts w:hint="eastAsia" w:ascii="宋体" w:hAnsi="宋体"/>
          <w:bCs/>
          <w:color w:val="auto"/>
          <w:highlight w:val="none"/>
        </w:rPr>
        <w:t xml:space="preserve"> 日    期:  20</w:t>
      </w:r>
      <w:r>
        <w:rPr>
          <w:rFonts w:hint="eastAsia" w:ascii="宋体" w:hAnsi="宋体"/>
          <w:bCs/>
          <w:color w:val="auto"/>
          <w:highlight w:val="none"/>
          <w:u w:val="single"/>
        </w:rPr>
        <w:t xml:space="preserve">  </w:t>
      </w:r>
      <w:r>
        <w:rPr>
          <w:rFonts w:hint="eastAsia" w:ascii="宋体" w:hAnsi="宋体"/>
          <w:bCs/>
          <w:color w:val="auto"/>
          <w:highlight w:val="none"/>
        </w:rPr>
        <w:t xml:space="preserve"> 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 xml:space="preserve">日   </w:t>
      </w:r>
    </w:p>
    <w:p w14:paraId="349A973F">
      <w:pPr>
        <w:adjustRightInd w:val="0"/>
        <w:spacing w:after="480" w:afterLines="200" w:line="360" w:lineRule="auto"/>
        <w:jc w:val="center"/>
        <w:rPr>
          <w:rFonts w:hint="eastAsia" w:ascii="宋体" w:hAnsi="宋体"/>
          <w:b/>
          <w:bCs/>
          <w:color w:val="auto"/>
          <w:sz w:val="36"/>
          <w:szCs w:val="36"/>
          <w:highlight w:val="none"/>
        </w:rPr>
      </w:pPr>
    </w:p>
    <w:p w14:paraId="0E8FDE9A">
      <w:pPr>
        <w:adjustRightInd w:val="0"/>
        <w:spacing w:line="400" w:lineRule="exact"/>
        <w:jc w:val="center"/>
        <w:rPr>
          <w:rFonts w:hint="eastAsia" w:ascii="宋体" w:hAnsi="宋体"/>
          <w:b/>
          <w:bCs/>
          <w:color w:val="auto"/>
          <w:sz w:val="36"/>
          <w:szCs w:val="36"/>
          <w:highlight w:val="none"/>
        </w:rPr>
      </w:pPr>
      <w:r>
        <w:rPr>
          <w:rFonts w:hint="eastAsia" w:ascii="宋体" w:hAnsi="宋体"/>
          <w:b/>
          <w:bCs/>
          <w:color w:val="auto"/>
          <w:sz w:val="36"/>
          <w:szCs w:val="36"/>
          <w:highlight w:val="none"/>
        </w:rPr>
        <w:t>十、技术文件</w:t>
      </w:r>
    </w:p>
    <w:p w14:paraId="3D8515F9">
      <w:pPr>
        <w:adjustRightInd w:val="0"/>
        <w:spacing w:line="400" w:lineRule="exact"/>
        <w:jc w:val="left"/>
        <w:rPr>
          <w:rFonts w:hint="eastAsia" w:ascii="宋体" w:hAnsi="宋体"/>
          <w:bCs/>
          <w:color w:val="auto"/>
          <w:sz w:val="24"/>
          <w:highlight w:val="none"/>
        </w:rPr>
      </w:pPr>
    </w:p>
    <w:p w14:paraId="175B43CB">
      <w:pPr>
        <w:adjustRightInd w:val="0"/>
        <w:spacing w:line="400" w:lineRule="exact"/>
        <w:jc w:val="left"/>
        <w:rPr>
          <w:rFonts w:hint="eastAsia" w:ascii="宋体" w:hAnsi="宋体"/>
          <w:bCs/>
          <w:color w:val="auto"/>
          <w:sz w:val="24"/>
          <w:highlight w:val="none"/>
        </w:rPr>
      </w:pPr>
    </w:p>
    <w:p w14:paraId="141174A7">
      <w:pPr>
        <w:spacing w:line="360" w:lineRule="auto"/>
        <w:rPr>
          <w:rFonts w:hint="eastAsia" w:ascii="楷体" w:hAnsi="楷体" w:eastAsia="楷体"/>
          <w:color w:val="auto"/>
          <w:szCs w:val="21"/>
          <w:highlight w:val="none"/>
        </w:rPr>
      </w:pPr>
      <w:r>
        <w:rPr>
          <w:rFonts w:hint="eastAsia" w:ascii="楷体" w:hAnsi="楷体" w:eastAsia="楷体"/>
          <w:color w:val="auto"/>
          <w:szCs w:val="21"/>
          <w:highlight w:val="none"/>
        </w:rPr>
        <w:t>说明：</w:t>
      </w:r>
    </w:p>
    <w:p w14:paraId="1A42E933">
      <w:pPr>
        <w:spacing w:line="360" w:lineRule="auto"/>
        <w:ind w:firstLine="420" w:firstLineChars="200"/>
        <w:rPr>
          <w:rFonts w:hint="eastAsia" w:ascii="楷体" w:hAnsi="楷体" w:eastAsia="楷体"/>
          <w:color w:val="auto"/>
          <w:szCs w:val="21"/>
          <w:highlight w:val="none"/>
        </w:rPr>
      </w:pPr>
      <w:r>
        <w:rPr>
          <w:rFonts w:hint="eastAsia" w:ascii="楷体" w:hAnsi="楷体" w:eastAsia="楷体"/>
          <w:color w:val="auto"/>
          <w:szCs w:val="21"/>
          <w:highlight w:val="none"/>
        </w:rPr>
        <w:t>格式自定。应当包括（但不限于）</w:t>
      </w:r>
      <w:r>
        <w:rPr>
          <w:rFonts w:hint="eastAsia" w:ascii="楷体" w:hAnsi="楷体" w:eastAsia="楷体"/>
          <w:color w:val="auto"/>
          <w:szCs w:val="21"/>
          <w:highlight w:val="none"/>
          <w:lang w:val="en-US" w:eastAsia="zh-CN"/>
        </w:rPr>
        <w:t>技术评分项</w:t>
      </w:r>
      <w:r>
        <w:rPr>
          <w:rFonts w:hint="eastAsia" w:ascii="楷体" w:hAnsi="楷体" w:eastAsia="楷体"/>
          <w:color w:val="auto"/>
          <w:szCs w:val="21"/>
          <w:highlight w:val="none"/>
        </w:rPr>
        <w:t>规定的内容。</w:t>
      </w:r>
    </w:p>
    <w:p w14:paraId="26059C56">
      <w:pPr>
        <w:adjustRightInd w:val="0"/>
        <w:spacing w:line="400" w:lineRule="exact"/>
        <w:jc w:val="left"/>
        <w:rPr>
          <w:rFonts w:hint="eastAsia" w:ascii="宋体" w:hAnsi="宋体"/>
          <w:bCs/>
          <w:color w:val="auto"/>
          <w:sz w:val="24"/>
          <w:highlight w:val="none"/>
        </w:rPr>
      </w:pPr>
    </w:p>
    <w:p w14:paraId="1C5F9025">
      <w:pPr>
        <w:adjustRightInd w:val="0"/>
        <w:spacing w:line="400" w:lineRule="exact"/>
        <w:jc w:val="left"/>
        <w:rPr>
          <w:rFonts w:hint="eastAsia" w:ascii="宋体" w:hAnsi="宋体"/>
          <w:bCs/>
          <w:color w:val="auto"/>
          <w:sz w:val="24"/>
          <w:highlight w:val="none"/>
        </w:rPr>
      </w:pPr>
    </w:p>
    <w:p w14:paraId="6144608E">
      <w:pPr>
        <w:adjustRightInd w:val="0"/>
        <w:spacing w:line="400" w:lineRule="exact"/>
        <w:jc w:val="left"/>
        <w:rPr>
          <w:rFonts w:hint="eastAsia" w:ascii="宋体" w:hAnsi="宋体"/>
          <w:bCs/>
          <w:color w:val="auto"/>
          <w:sz w:val="24"/>
          <w:highlight w:val="none"/>
        </w:rPr>
      </w:pPr>
    </w:p>
    <w:p w14:paraId="1FC25577">
      <w:pPr>
        <w:adjustRightInd w:val="0"/>
        <w:spacing w:line="400" w:lineRule="exact"/>
        <w:jc w:val="left"/>
        <w:rPr>
          <w:rFonts w:hint="eastAsia" w:ascii="宋体" w:hAnsi="宋体"/>
          <w:bCs/>
          <w:color w:val="auto"/>
          <w:sz w:val="24"/>
          <w:highlight w:val="none"/>
        </w:rPr>
      </w:pPr>
    </w:p>
    <w:p w14:paraId="64B66D8C">
      <w:pPr>
        <w:adjustRightInd w:val="0"/>
        <w:spacing w:line="400" w:lineRule="exact"/>
        <w:jc w:val="left"/>
        <w:rPr>
          <w:rFonts w:hint="eastAsia" w:ascii="宋体" w:hAnsi="宋体"/>
          <w:bCs/>
          <w:color w:val="auto"/>
          <w:sz w:val="24"/>
          <w:highlight w:val="none"/>
        </w:rPr>
      </w:pPr>
    </w:p>
    <w:p w14:paraId="75AC2997">
      <w:pPr>
        <w:adjustRightInd w:val="0"/>
        <w:spacing w:line="400" w:lineRule="exact"/>
        <w:jc w:val="left"/>
        <w:rPr>
          <w:rFonts w:hint="eastAsia" w:ascii="宋体" w:hAnsi="宋体"/>
          <w:bCs/>
          <w:color w:val="auto"/>
          <w:sz w:val="24"/>
          <w:highlight w:val="none"/>
        </w:rPr>
      </w:pPr>
    </w:p>
    <w:p w14:paraId="2E8EB56C">
      <w:pPr>
        <w:adjustRightInd w:val="0"/>
        <w:spacing w:line="400" w:lineRule="exact"/>
        <w:jc w:val="left"/>
        <w:rPr>
          <w:rFonts w:hint="eastAsia" w:ascii="宋体" w:hAnsi="宋体"/>
          <w:bCs/>
          <w:color w:val="auto"/>
          <w:sz w:val="24"/>
          <w:highlight w:val="none"/>
        </w:rPr>
      </w:pPr>
    </w:p>
    <w:p w14:paraId="7DAC9C39">
      <w:pPr>
        <w:adjustRightInd w:val="0"/>
        <w:spacing w:line="400" w:lineRule="exact"/>
        <w:jc w:val="left"/>
        <w:rPr>
          <w:rFonts w:hint="eastAsia" w:ascii="宋体" w:hAnsi="宋体"/>
          <w:bCs/>
          <w:color w:val="auto"/>
          <w:sz w:val="24"/>
          <w:highlight w:val="none"/>
        </w:rPr>
      </w:pPr>
    </w:p>
    <w:p w14:paraId="5E3B93B4">
      <w:pPr>
        <w:adjustRightInd w:val="0"/>
        <w:spacing w:line="400" w:lineRule="exact"/>
        <w:jc w:val="left"/>
        <w:rPr>
          <w:rFonts w:hint="eastAsia" w:ascii="宋体" w:hAnsi="宋体"/>
          <w:bCs/>
          <w:color w:val="auto"/>
          <w:sz w:val="24"/>
          <w:highlight w:val="none"/>
        </w:rPr>
      </w:pPr>
    </w:p>
    <w:p w14:paraId="161E4EA0">
      <w:pPr>
        <w:adjustRightInd w:val="0"/>
        <w:spacing w:line="400" w:lineRule="exact"/>
        <w:jc w:val="left"/>
        <w:rPr>
          <w:rFonts w:hint="eastAsia" w:ascii="宋体" w:hAnsi="宋体"/>
          <w:bCs/>
          <w:color w:val="auto"/>
          <w:sz w:val="24"/>
          <w:highlight w:val="none"/>
        </w:rPr>
      </w:pPr>
    </w:p>
    <w:p w14:paraId="74BB0A95">
      <w:pPr>
        <w:adjustRightInd w:val="0"/>
        <w:spacing w:line="400" w:lineRule="exact"/>
        <w:jc w:val="left"/>
        <w:rPr>
          <w:rFonts w:hint="eastAsia" w:ascii="宋体" w:hAnsi="宋体"/>
          <w:bCs/>
          <w:color w:val="auto"/>
          <w:sz w:val="24"/>
          <w:highlight w:val="none"/>
        </w:rPr>
      </w:pPr>
    </w:p>
    <w:p w14:paraId="31384936">
      <w:pPr>
        <w:adjustRightInd w:val="0"/>
        <w:spacing w:line="400" w:lineRule="exact"/>
        <w:jc w:val="left"/>
        <w:rPr>
          <w:rFonts w:hint="eastAsia" w:ascii="宋体" w:hAnsi="宋体"/>
          <w:bCs/>
          <w:color w:val="auto"/>
          <w:sz w:val="24"/>
          <w:highlight w:val="none"/>
        </w:rPr>
      </w:pPr>
    </w:p>
    <w:p w14:paraId="3E4C428F">
      <w:pPr>
        <w:adjustRightInd w:val="0"/>
        <w:spacing w:line="400" w:lineRule="exact"/>
        <w:jc w:val="left"/>
        <w:rPr>
          <w:rFonts w:hint="eastAsia" w:ascii="宋体" w:hAnsi="宋体"/>
          <w:bCs/>
          <w:color w:val="auto"/>
          <w:sz w:val="28"/>
          <w:szCs w:val="28"/>
          <w:highlight w:val="none"/>
        </w:rPr>
      </w:pPr>
    </w:p>
    <w:p w14:paraId="6361CDED">
      <w:pPr>
        <w:adjustRightInd w:val="0"/>
        <w:spacing w:line="400" w:lineRule="exact"/>
        <w:jc w:val="left"/>
        <w:rPr>
          <w:rFonts w:hint="eastAsia" w:ascii="宋体" w:hAnsi="宋体"/>
          <w:bCs/>
          <w:color w:val="auto"/>
          <w:sz w:val="28"/>
          <w:szCs w:val="28"/>
          <w:highlight w:val="none"/>
        </w:rPr>
      </w:pPr>
    </w:p>
    <w:p w14:paraId="7B6AE6DC">
      <w:pPr>
        <w:adjustRightInd w:val="0"/>
        <w:spacing w:line="400" w:lineRule="exact"/>
        <w:jc w:val="left"/>
        <w:rPr>
          <w:rFonts w:hint="eastAsia" w:ascii="宋体" w:hAnsi="宋体"/>
          <w:bCs/>
          <w:color w:val="auto"/>
          <w:sz w:val="28"/>
          <w:szCs w:val="28"/>
          <w:highlight w:val="none"/>
        </w:rPr>
      </w:pPr>
    </w:p>
    <w:p w14:paraId="69C7D647">
      <w:pPr>
        <w:adjustRightInd w:val="0"/>
        <w:spacing w:line="400" w:lineRule="exact"/>
        <w:jc w:val="left"/>
        <w:rPr>
          <w:rFonts w:hint="eastAsia" w:ascii="宋体" w:hAnsi="宋体"/>
          <w:bCs/>
          <w:color w:val="auto"/>
          <w:sz w:val="28"/>
          <w:szCs w:val="28"/>
          <w:highlight w:val="none"/>
        </w:rPr>
      </w:pPr>
    </w:p>
    <w:p w14:paraId="2169C11B">
      <w:pPr>
        <w:adjustRightInd w:val="0"/>
        <w:spacing w:line="400" w:lineRule="exact"/>
        <w:jc w:val="left"/>
        <w:rPr>
          <w:rFonts w:hint="eastAsia" w:ascii="宋体" w:hAnsi="宋体"/>
          <w:bCs/>
          <w:color w:val="auto"/>
          <w:sz w:val="28"/>
          <w:szCs w:val="28"/>
          <w:highlight w:val="none"/>
        </w:rPr>
      </w:pPr>
    </w:p>
    <w:p w14:paraId="2D92F953">
      <w:pPr>
        <w:adjustRightInd w:val="0"/>
        <w:spacing w:line="400" w:lineRule="exact"/>
        <w:jc w:val="left"/>
        <w:rPr>
          <w:rFonts w:hint="eastAsia" w:ascii="宋体" w:hAnsi="宋体"/>
          <w:bCs/>
          <w:color w:val="auto"/>
          <w:sz w:val="28"/>
          <w:szCs w:val="28"/>
          <w:highlight w:val="none"/>
        </w:rPr>
      </w:pPr>
    </w:p>
    <w:p w14:paraId="211D0B8D">
      <w:pPr>
        <w:adjustRightInd w:val="0"/>
        <w:spacing w:line="400" w:lineRule="exact"/>
        <w:jc w:val="left"/>
        <w:rPr>
          <w:rFonts w:hint="eastAsia" w:ascii="宋体" w:hAnsi="宋体"/>
          <w:bCs/>
          <w:color w:val="auto"/>
          <w:sz w:val="28"/>
          <w:szCs w:val="28"/>
          <w:highlight w:val="none"/>
        </w:rPr>
      </w:pPr>
    </w:p>
    <w:p w14:paraId="5D135681">
      <w:pPr>
        <w:adjustRightInd w:val="0"/>
        <w:spacing w:line="400" w:lineRule="exact"/>
        <w:jc w:val="left"/>
        <w:rPr>
          <w:rFonts w:hint="eastAsia" w:ascii="宋体" w:hAnsi="宋体"/>
          <w:bCs/>
          <w:color w:val="auto"/>
          <w:sz w:val="28"/>
          <w:szCs w:val="28"/>
          <w:highlight w:val="none"/>
        </w:rPr>
      </w:pPr>
    </w:p>
    <w:p w14:paraId="50DF4052">
      <w:pPr>
        <w:adjustRightInd w:val="0"/>
        <w:spacing w:line="400" w:lineRule="exact"/>
        <w:jc w:val="left"/>
        <w:rPr>
          <w:rFonts w:hint="eastAsia" w:ascii="宋体" w:hAnsi="宋体"/>
          <w:bCs/>
          <w:color w:val="auto"/>
          <w:sz w:val="28"/>
          <w:szCs w:val="28"/>
          <w:highlight w:val="none"/>
        </w:rPr>
      </w:pPr>
    </w:p>
    <w:p w14:paraId="4FAD2D6E">
      <w:pPr>
        <w:adjustRightInd w:val="0"/>
        <w:spacing w:line="400" w:lineRule="exact"/>
        <w:jc w:val="left"/>
        <w:rPr>
          <w:rFonts w:hint="eastAsia" w:ascii="宋体" w:hAnsi="宋体"/>
          <w:bCs/>
          <w:color w:val="auto"/>
          <w:sz w:val="28"/>
          <w:szCs w:val="28"/>
          <w:highlight w:val="none"/>
        </w:rPr>
      </w:pPr>
    </w:p>
    <w:p w14:paraId="4820A523">
      <w:pPr>
        <w:adjustRightInd w:val="0"/>
        <w:spacing w:line="400" w:lineRule="exact"/>
        <w:jc w:val="left"/>
        <w:rPr>
          <w:rFonts w:hint="eastAsia" w:ascii="宋体" w:hAnsi="宋体"/>
          <w:bCs/>
          <w:color w:val="auto"/>
          <w:sz w:val="28"/>
          <w:szCs w:val="28"/>
          <w:highlight w:val="none"/>
        </w:rPr>
      </w:pPr>
    </w:p>
    <w:p w14:paraId="0A67660E">
      <w:pPr>
        <w:adjustRightInd w:val="0"/>
        <w:spacing w:line="400" w:lineRule="exact"/>
        <w:jc w:val="left"/>
        <w:rPr>
          <w:rFonts w:hint="eastAsia" w:ascii="宋体" w:hAnsi="宋体"/>
          <w:bCs/>
          <w:color w:val="auto"/>
          <w:sz w:val="28"/>
          <w:szCs w:val="28"/>
          <w:highlight w:val="none"/>
        </w:rPr>
      </w:pPr>
    </w:p>
    <w:p w14:paraId="451A521B">
      <w:pPr>
        <w:adjustRightInd w:val="0"/>
        <w:spacing w:line="400" w:lineRule="exact"/>
        <w:jc w:val="left"/>
        <w:rPr>
          <w:rFonts w:hint="eastAsia" w:ascii="宋体" w:hAnsi="宋体"/>
          <w:bCs/>
          <w:color w:val="auto"/>
          <w:sz w:val="28"/>
          <w:szCs w:val="28"/>
          <w:highlight w:val="none"/>
        </w:rPr>
      </w:pPr>
    </w:p>
    <w:p w14:paraId="674A51C9">
      <w:pPr>
        <w:adjustRightInd w:val="0"/>
        <w:spacing w:line="400" w:lineRule="exact"/>
        <w:jc w:val="left"/>
        <w:rPr>
          <w:rFonts w:hint="eastAsia" w:ascii="宋体" w:hAnsi="宋体"/>
          <w:bCs/>
          <w:color w:val="auto"/>
          <w:sz w:val="28"/>
          <w:szCs w:val="28"/>
          <w:highlight w:val="none"/>
        </w:rPr>
      </w:pPr>
    </w:p>
    <w:p w14:paraId="61BDF042">
      <w:pPr>
        <w:adjustRightInd w:val="0"/>
        <w:spacing w:line="400" w:lineRule="exact"/>
        <w:jc w:val="left"/>
        <w:rPr>
          <w:rFonts w:hint="eastAsia" w:ascii="宋体" w:hAnsi="宋体"/>
          <w:bCs/>
          <w:color w:val="auto"/>
          <w:sz w:val="28"/>
          <w:szCs w:val="28"/>
          <w:highlight w:val="none"/>
        </w:rPr>
      </w:pPr>
    </w:p>
    <w:p w14:paraId="46424272">
      <w:pPr>
        <w:adjustRightInd w:val="0"/>
        <w:spacing w:line="400" w:lineRule="exact"/>
        <w:jc w:val="left"/>
        <w:rPr>
          <w:rFonts w:hint="eastAsia" w:ascii="宋体" w:hAnsi="宋体"/>
          <w:bCs/>
          <w:color w:val="auto"/>
          <w:sz w:val="28"/>
          <w:szCs w:val="28"/>
          <w:highlight w:val="none"/>
        </w:rPr>
      </w:pPr>
    </w:p>
    <w:p w14:paraId="4EC03FBC">
      <w:pPr>
        <w:adjustRightInd w:val="0"/>
        <w:spacing w:line="400" w:lineRule="exact"/>
        <w:jc w:val="left"/>
        <w:rPr>
          <w:rFonts w:hint="eastAsia" w:ascii="宋体" w:hAnsi="宋体"/>
          <w:bCs/>
          <w:color w:val="auto"/>
          <w:sz w:val="28"/>
          <w:szCs w:val="28"/>
          <w:highlight w:val="none"/>
        </w:rPr>
      </w:pPr>
    </w:p>
    <w:p w14:paraId="49FBB8C9">
      <w:pPr>
        <w:pStyle w:val="4"/>
        <w:spacing w:before="0" w:after="480" w:afterLines="200" w:line="240" w:lineRule="auto"/>
        <w:jc w:val="center"/>
        <w:rPr>
          <w:rFonts w:hint="eastAsia" w:ascii="宋体" w:hAnsi="宋体" w:eastAsia="宋体"/>
          <w:bCs/>
          <w:color w:val="auto"/>
          <w:kern w:val="0"/>
          <w:sz w:val="36"/>
          <w:szCs w:val="36"/>
          <w:highlight w:val="none"/>
        </w:rPr>
      </w:pPr>
      <w:r>
        <w:rPr>
          <w:rFonts w:hint="eastAsia" w:ascii="宋体" w:hAnsi="宋体" w:eastAsia="宋体"/>
          <w:bCs/>
          <w:color w:val="auto"/>
          <w:kern w:val="0"/>
          <w:sz w:val="36"/>
          <w:szCs w:val="36"/>
          <w:highlight w:val="none"/>
        </w:rPr>
        <w:t>十一、技术参数偏离表</w:t>
      </w:r>
    </w:p>
    <w:p w14:paraId="560871FA">
      <w:pPr>
        <w:pStyle w:val="5"/>
        <w:spacing w:before="120" w:beforeLines="50" w:after="120" w:afterLines="50"/>
        <w:ind w:firstLine="0"/>
        <w:rPr>
          <w:rFonts w:hint="eastAsia" w:ascii="宋体" w:hAnsi="宋体"/>
          <w:color w:val="auto"/>
          <w:highlight w:val="none"/>
        </w:rPr>
      </w:pPr>
      <w:r>
        <w:rPr>
          <w:rFonts w:hint="eastAsia" w:ascii="宋体" w:hAnsi="宋体"/>
          <w:color w:val="auto"/>
          <w:highlight w:val="none"/>
        </w:rPr>
        <w:t xml:space="preserve">投标人名称：                                  </w:t>
      </w:r>
      <w:r>
        <w:rPr>
          <w:rFonts w:hint="eastAsia" w:ascii="宋体" w:hAnsi="宋体"/>
          <w:color w:val="auto"/>
          <w:highlight w:val="none"/>
          <w:lang w:val="en-US" w:eastAsia="zh-CN"/>
        </w:rPr>
        <w:t xml:space="preserve"> </w:t>
      </w:r>
      <w:r>
        <w:rPr>
          <w:rFonts w:hint="eastAsia" w:ascii="宋体" w:hAnsi="宋体"/>
          <w:color w:val="auto"/>
          <w:highlight w:val="none"/>
        </w:rPr>
        <w:t>项目编号：</w:t>
      </w:r>
    </w:p>
    <w:tbl>
      <w:tblPr>
        <w:tblStyle w:val="19"/>
        <w:tblW w:w="0" w:type="auto"/>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474"/>
        <w:gridCol w:w="1865"/>
        <w:gridCol w:w="2542"/>
        <w:gridCol w:w="841"/>
        <w:gridCol w:w="1684"/>
      </w:tblGrid>
      <w:tr w14:paraId="1A6B8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41" w:type="dxa"/>
            <w:noWrap w:val="0"/>
            <w:vAlign w:val="center"/>
          </w:tcPr>
          <w:p w14:paraId="5514D6B9">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474" w:type="dxa"/>
            <w:noWrap w:val="0"/>
            <w:vAlign w:val="center"/>
          </w:tcPr>
          <w:p w14:paraId="0921F986">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文件条目号</w:t>
            </w:r>
          </w:p>
        </w:tc>
        <w:tc>
          <w:tcPr>
            <w:tcW w:w="1865" w:type="dxa"/>
            <w:noWrap w:val="0"/>
            <w:vAlign w:val="center"/>
          </w:tcPr>
          <w:p w14:paraId="5A6ECCF8">
            <w:pPr>
              <w:adjustRightInd w:val="0"/>
              <w:snapToGrid w:val="0"/>
              <w:ind w:right="23"/>
              <w:jc w:val="center"/>
              <w:rPr>
                <w:rFonts w:hint="eastAsia" w:ascii="宋体" w:hAnsi="宋体"/>
                <w:b/>
                <w:color w:val="auto"/>
                <w:szCs w:val="21"/>
                <w:highlight w:val="none"/>
              </w:rPr>
            </w:pPr>
            <w:r>
              <w:rPr>
                <w:rFonts w:hint="eastAsia" w:ascii="宋体" w:hAnsi="宋体"/>
                <w:b/>
                <w:color w:val="auto"/>
                <w:szCs w:val="21"/>
                <w:highlight w:val="none"/>
              </w:rPr>
              <w:t>采购规格及</w:t>
            </w:r>
          </w:p>
          <w:p w14:paraId="1D85E82D">
            <w:pPr>
              <w:adjustRightInd w:val="0"/>
              <w:snapToGrid w:val="0"/>
              <w:ind w:right="23"/>
              <w:jc w:val="center"/>
              <w:rPr>
                <w:rFonts w:hint="eastAsia" w:ascii="宋体" w:hAnsi="宋体"/>
                <w:b/>
                <w:bCs/>
                <w:color w:val="auto"/>
                <w:szCs w:val="21"/>
                <w:highlight w:val="none"/>
              </w:rPr>
            </w:pPr>
            <w:r>
              <w:rPr>
                <w:rFonts w:hint="eastAsia" w:ascii="宋体" w:hAnsi="宋体"/>
                <w:b/>
                <w:color w:val="auto"/>
                <w:szCs w:val="21"/>
                <w:highlight w:val="none"/>
              </w:rPr>
              <w:t>技术需求</w:t>
            </w:r>
          </w:p>
        </w:tc>
        <w:tc>
          <w:tcPr>
            <w:tcW w:w="2542" w:type="dxa"/>
            <w:noWrap w:val="0"/>
            <w:vAlign w:val="center"/>
          </w:tcPr>
          <w:p w14:paraId="157A9199">
            <w:pPr>
              <w:adjustRightInd w:val="0"/>
              <w:snapToGrid w:val="0"/>
              <w:ind w:right="23"/>
              <w:jc w:val="center"/>
              <w:rPr>
                <w:rFonts w:hint="eastAsia" w:ascii="宋体" w:hAnsi="宋体"/>
                <w:b/>
                <w:color w:val="auto"/>
                <w:szCs w:val="21"/>
                <w:highlight w:val="none"/>
              </w:rPr>
            </w:pPr>
            <w:r>
              <w:rPr>
                <w:rFonts w:hint="eastAsia" w:ascii="宋体" w:hAnsi="宋体"/>
                <w:b/>
                <w:color w:val="auto"/>
                <w:szCs w:val="21"/>
                <w:highlight w:val="none"/>
              </w:rPr>
              <w:t>投标文件规格及</w:t>
            </w:r>
          </w:p>
          <w:p w14:paraId="3B10C534">
            <w:pPr>
              <w:adjustRightInd w:val="0"/>
              <w:snapToGrid w:val="0"/>
              <w:ind w:right="23"/>
              <w:jc w:val="center"/>
              <w:rPr>
                <w:rFonts w:hint="eastAsia" w:ascii="宋体" w:hAnsi="宋体"/>
                <w:b/>
                <w:bCs/>
                <w:color w:val="auto"/>
                <w:szCs w:val="21"/>
                <w:highlight w:val="none"/>
              </w:rPr>
            </w:pPr>
            <w:r>
              <w:rPr>
                <w:rFonts w:hint="eastAsia" w:ascii="宋体" w:hAnsi="宋体"/>
                <w:b/>
                <w:color w:val="auto"/>
                <w:szCs w:val="21"/>
                <w:highlight w:val="none"/>
              </w:rPr>
              <w:t>技术参数</w:t>
            </w:r>
          </w:p>
        </w:tc>
        <w:tc>
          <w:tcPr>
            <w:tcW w:w="841" w:type="dxa"/>
            <w:noWrap w:val="0"/>
            <w:vAlign w:val="center"/>
          </w:tcPr>
          <w:p w14:paraId="7A697CAD">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偏离</w:t>
            </w:r>
          </w:p>
        </w:tc>
        <w:tc>
          <w:tcPr>
            <w:tcW w:w="1684" w:type="dxa"/>
            <w:noWrap w:val="0"/>
            <w:vAlign w:val="center"/>
          </w:tcPr>
          <w:p w14:paraId="507B4E0E">
            <w:pPr>
              <w:adjustRightInd w:val="0"/>
              <w:snapToGrid w:val="0"/>
              <w:ind w:right="23"/>
              <w:jc w:val="center"/>
              <w:rPr>
                <w:rFonts w:hint="eastAsia" w:ascii="宋体" w:hAnsi="宋体"/>
                <w:b/>
                <w:bCs/>
                <w:color w:val="auto"/>
                <w:szCs w:val="21"/>
                <w:highlight w:val="none"/>
              </w:rPr>
            </w:pPr>
            <w:r>
              <w:rPr>
                <w:rFonts w:hint="eastAsia" w:ascii="宋体" w:hAnsi="宋体"/>
                <w:b/>
                <w:bCs/>
                <w:color w:val="auto"/>
                <w:szCs w:val="21"/>
                <w:highlight w:val="none"/>
              </w:rPr>
              <w:t>偏离及其影响</w:t>
            </w:r>
          </w:p>
        </w:tc>
      </w:tr>
      <w:tr w14:paraId="1C066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41865867">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2BD3DE4A">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7F1BB850">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3E421FCD">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719F6421">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1D2C2C01">
            <w:pPr>
              <w:adjustRightInd w:val="0"/>
              <w:snapToGrid w:val="0"/>
              <w:spacing w:line="360" w:lineRule="auto"/>
              <w:ind w:right="24"/>
              <w:rPr>
                <w:rFonts w:hint="eastAsia" w:ascii="宋体" w:hAnsi="宋体"/>
                <w:bCs/>
                <w:color w:val="auto"/>
                <w:sz w:val="24"/>
                <w:highlight w:val="none"/>
              </w:rPr>
            </w:pPr>
          </w:p>
        </w:tc>
      </w:tr>
      <w:tr w14:paraId="401EF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7FDF060B">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070851AE">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5FA562FB">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300DF9C7">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09A11BFC">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6F9C6B7E">
            <w:pPr>
              <w:adjustRightInd w:val="0"/>
              <w:snapToGrid w:val="0"/>
              <w:spacing w:line="360" w:lineRule="auto"/>
              <w:ind w:right="24"/>
              <w:rPr>
                <w:rFonts w:hint="eastAsia" w:ascii="宋体" w:hAnsi="宋体"/>
                <w:bCs/>
                <w:color w:val="auto"/>
                <w:sz w:val="24"/>
                <w:highlight w:val="none"/>
              </w:rPr>
            </w:pPr>
          </w:p>
        </w:tc>
      </w:tr>
      <w:tr w14:paraId="1CDC1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0C9C613B">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60702A11">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41092853">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1A5A1470">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19BB7D90">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56B38770">
            <w:pPr>
              <w:adjustRightInd w:val="0"/>
              <w:snapToGrid w:val="0"/>
              <w:spacing w:line="360" w:lineRule="auto"/>
              <w:ind w:right="24"/>
              <w:rPr>
                <w:rFonts w:hint="eastAsia" w:ascii="宋体" w:hAnsi="宋体"/>
                <w:bCs/>
                <w:color w:val="auto"/>
                <w:sz w:val="24"/>
                <w:highlight w:val="none"/>
              </w:rPr>
            </w:pPr>
          </w:p>
        </w:tc>
      </w:tr>
      <w:tr w14:paraId="79A41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47D9A649">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16E2832C">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4EECEB47">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134A7BC2">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4768FF80">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0D7BD8EA">
            <w:pPr>
              <w:adjustRightInd w:val="0"/>
              <w:snapToGrid w:val="0"/>
              <w:spacing w:line="360" w:lineRule="auto"/>
              <w:ind w:right="24"/>
              <w:rPr>
                <w:rFonts w:hint="eastAsia" w:ascii="宋体" w:hAnsi="宋体"/>
                <w:bCs/>
                <w:color w:val="auto"/>
                <w:sz w:val="24"/>
                <w:highlight w:val="none"/>
              </w:rPr>
            </w:pPr>
          </w:p>
        </w:tc>
      </w:tr>
      <w:tr w14:paraId="783B8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7C7D7CB">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71457ECA">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1B34CCBF">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7CB623D7">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71471FC7">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6B78890A">
            <w:pPr>
              <w:adjustRightInd w:val="0"/>
              <w:snapToGrid w:val="0"/>
              <w:spacing w:line="360" w:lineRule="auto"/>
              <w:ind w:right="24"/>
              <w:rPr>
                <w:rFonts w:hint="eastAsia" w:ascii="宋体" w:hAnsi="宋体"/>
                <w:bCs/>
                <w:color w:val="auto"/>
                <w:sz w:val="24"/>
                <w:highlight w:val="none"/>
              </w:rPr>
            </w:pPr>
          </w:p>
        </w:tc>
      </w:tr>
      <w:tr w14:paraId="05F97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74E39403">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3FC122A9">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146282FC">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7E82208D">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3EFAB9B4">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44B0ABB7">
            <w:pPr>
              <w:adjustRightInd w:val="0"/>
              <w:snapToGrid w:val="0"/>
              <w:spacing w:line="360" w:lineRule="auto"/>
              <w:ind w:right="24"/>
              <w:rPr>
                <w:rFonts w:hint="eastAsia" w:ascii="宋体" w:hAnsi="宋体"/>
                <w:bCs/>
                <w:color w:val="auto"/>
                <w:sz w:val="24"/>
                <w:highlight w:val="none"/>
              </w:rPr>
            </w:pPr>
          </w:p>
        </w:tc>
      </w:tr>
      <w:tr w14:paraId="7E068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3E977118">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05897F28">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7CD4D8BC">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71D73E2E">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35CBE619">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3D9AD325">
            <w:pPr>
              <w:adjustRightInd w:val="0"/>
              <w:snapToGrid w:val="0"/>
              <w:spacing w:line="360" w:lineRule="auto"/>
              <w:ind w:right="24"/>
              <w:rPr>
                <w:rFonts w:hint="eastAsia" w:ascii="宋体" w:hAnsi="宋体"/>
                <w:bCs/>
                <w:color w:val="auto"/>
                <w:sz w:val="24"/>
                <w:highlight w:val="none"/>
              </w:rPr>
            </w:pPr>
          </w:p>
        </w:tc>
      </w:tr>
      <w:tr w14:paraId="7B50F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B734A73">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4033A083">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6728BED0">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347A80EB">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428D7E63">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68F2E8A3">
            <w:pPr>
              <w:adjustRightInd w:val="0"/>
              <w:snapToGrid w:val="0"/>
              <w:spacing w:line="360" w:lineRule="auto"/>
              <w:ind w:right="24"/>
              <w:rPr>
                <w:rFonts w:hint="eastAsia" w:ascii="宋体" w:hAnsi="宋体"/>
                <w:bCs/>
                <w:color w:val="auto"/>
                <w:sz w:val="24"/>
                <w:highlight w:val="none"/>
              </w:rPr>
            </w:pPr>
          </w:p>
        </w:tc>
      </w:tr>
      <w:tr w14:paraId="30B9C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DF3CC71">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69A40542">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6AD9509D">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55E78244">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2429858E">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4EAD19FA">
            <w:pPr>
              <w:adjustRightInd w:val="0"/>
              <w:snapToGrid w:val="0"/>
              <w:spacing w:line="360" w:lineRule="auto"/>
              <w:ind w:right="24"/>
              <w:rPr>
                <w:rFonts w:hint="eastAsia" w:ascii="宋体" w:hAnsi="宋体"/>
                <w:bCs/>
                <w:color w:val="auto"/>
                <w:sz w:val="24"/>
                <w:highlight w:val="none"/>
              </w:rPr>
            </w:pPr>
          </w:p>
        </w:tc>
      </w:tr>
      <w:tr w14:paraId="20512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002A182B">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25449112">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5142DA81">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369F93C1">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23787404">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0DAB72B2">
            <w:pPr>
              <w:adjustRightInd w:val="0"/>
              <w:snapToGrid w:val="0"/>
              <w:spacing w:line="360" w:lineRule="auto"/>
              <w:ind w:right="24"/>
              <w:rPr>
                <w:rFonts w:hint="eastAsia" w:ascii="宋体" w:hAnsi="宋体"/>
                <w:bCs/>
                <w:color w:val="auto"/>
                <w:sz w:val="24"/>
                <w:highlight w:val="none"/>
              </w:rPr>
            </w:pPr>
          </w:p>
        </w:tc>
      </w:tr>
      <w:tr w14:paraId="26763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4C329ECF">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49B533B6">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1917CA9E">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09E51BA2">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0C22A405">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66B957E6">
            <w:pPr>
              <w:adjustRightInd w:val="0"/>
              <w:snapToGrid w:val="0"/>
              <w:spacing w:line="360" w:lineRule="auto"/>
              <w:ind w:right="24"/>
              <w:rPr>
                <w:rFonts w:hint="eastAsia" w:ascii="宋体" w:hAnsi="宋体"/>
                <w:bCs/>
                <w:color w:val="auto"/>
                <w:sz w:val="24"/>
                <w:highlight w:val="none"/>
              </w:rPr>
            </w:pPr>
          </w:p>
        </w:tc>
      </w:tr>
      <w:tr w14:paraId="31CE2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7535AD9A">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05691CAD">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58B8673E">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6600DE91">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3BA48BFF">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475D19F9">
            <w:pPr>
              <w:adjustRightInd w:val="0"/>
              <w:snapToGrid w:val="0"/>
              <w:spacing w:line="360" w:lineRule="auto"/>
              <w:ind w:right="24"/>
              <w:rPr>
                <w:rFonts w:hint="eastAsia" w:ascii="宋体" w:hAnsi="宋体"/>
                <w:bCs/>
                <w:color w:val="auto"/>
                <w:sz w:val="24"/>
                <w:highlight w:val="none"/>
              </w:rPr>
            </w:pPr>
          </w:p>
        </w:tc>
      </w:tr>
      <w:tr w14:paraId="1AC72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00E5CEDA">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0C73A24A">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40FC220C">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1D43700B">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444B8AA5">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35EB9525">
            <w:pPr>
              <w:adjustRightInd w:val="0"/>
              <w:snapToGrid w:val="0"/>
              <w:spacing w:line="360" w:lineRule="auto"/>
              <w:ind w:right="24"/>
              <w:rPr>
                <w:rFonts w:hint="eastAsia" w:ascii="宋体" w:hAnsi="宋体"/>
                <w:bCs/>
                <w:color w:val="auto"/>
                <w:sz w:val="24"/>
                <w:highlight w:val="none"/>
              </w:rPr>
            </w:pPr>
          </w:p>
        </w:tc>
      </w:tr>
      <w:tr w14:paraId="33AA7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71B1FAC4">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76CB9E2C">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2D50A445">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0F614E01">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4C07F314">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390522E8">
            <w:pPr>
              <w:adjustRightInd w:val="0"/>
              <w:snapToGrid w:val="0"/>
              <w:spacing w:line="360" w:lineRule="auto"/>
              <w:ind w:right="24"/>
              <w:rPr>
                <w:rFonts w:hint="eastAsia" w:ascii="宋体" w:hAnsi="宋体"/>
                <w:bCs/>
                <w:color w:val="auto"/>
                <w:sz w:val="24"/>
                <w:highlight w:val="none"/>
              </w:rPr>
            </w:pPr>
          </w:p>
        </w:tc>
      </w:tr>
      <w:tr w14:paraId="113F7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61BA8E38">
            <w:pPr>
              <w:adjustRightInd w:val="0"/>
              <w:snapToGrid w:val="0"/>
              <w:spacing w:line="360" w:lineRule="auto"/>
              <w:ind w:right="24"/>
              <w:rPr>
                <w:rFonts w:hint="eastAsia" w:ascii="宋体" w:hAnsi="宋体"/>
                <w:bCs/>
                <w:color w:val="auto"/>
                <w:sz w:val="24"/>
                <w:highlight w:val="none"/>
              </w:rPr>
            </w:pPr>
          </w:p>
        </w:tc>
        <w:tc>
          <w:tcPr>
            <w:tcW w:w="1474" w:type="dxa"/>
            <w:noWrap w:val="0"/>
            <w:vAlign w:val="top"/>
          </w:tcPr>
          <w:p w14:paraId="19843FD6">
            <w:pPr>
              <w:adjustRightInd w:val="0"/>
              <w:snapToGrid w:val="0"/>
              <w:spacing w:line="360" w:lineRule="auto"/>
              <w:ind w:right="24"/>
              <w:rPr>
                <w:rFonts w:hint="eastAsia" w:ascii="宋体" w:hAnsi="宋体"/>
                <w:bCs/>
                <w:color w:val="auto"/>
                <w:sz w:val="24"/>
                <w:highlight w:val="none"/>
              </w:rPr>
            </w:pPr>
          </w:p>
        </w:tc>
        <w:tc>
          <w:tcPr>
            <w:tcW w:w="1865" w:type="dxa"/>
            <w:noWrap w:val="0"/>
            <w:vAlign w:val="top"/>
          </w:tcPr>
          <w:p w14:paraId="640EE7B8">
            <w:pPr>
              <w:adjustRightInd w:val="0"/>
              <w:snapToGrid w:val="0"/>
              <w:spacing w:line="360" w:lineRule="auto"/>
              <w:ind w:right="24"/>
              <w:rPr>
                <w:rFonts w:hint="eastAsia" w:ascii="宋体" w:hAnsi="宋体"/>
                <w:bCs/>
                <w:color w:val="auto"/>
                <w:sz w:val="24"/>
                <w:highlight w:val="none"/>
              </w:rPr>
            </w:pPr>
          </w:p>
        </w:tc>
        <w:tc>
          <w:tcPr>
            <w:tcW w:w="2542" w:type="dxa"/>
            <w:noWrap w:val="0"/>
            <w:vAlign w:val="top"/>
          </w:tcPr>
          <w:p w14:paraId="759A6847">
            <w:pPr>
              <w:adjustRightInd w:val="0"/>
              <w:snapToGrid w:val="0"/>
              <w:spacing w:line="360" w:lineRule="auto"/>
              <w:ind w:right="24"/>
              <w:rPr>
                <w:rFonts w:hint="eastAsia" w:ascii="宋体" w:hAnsi="宋体"/>
                <w:bCs/>
                <w:color w:val="auto"/>
                <w:sz w:val="24"/>
                <w:highlight w:val="none"/>
              </w:rPr>
            </w:pPr>
          </w:p>
        </w:tc>
        <w:tc>
          <w:tcPr>
            <w:tcW w:w="841" w:type="dxa"/>
            <w:noWrap w:val="0"/>
            <w:vAlign w:val="top"/>
          </w:tcPr>
          <w:p w14:paraId="429D72CB">
            <w:pPr>
              <w:adjustRightInd w:val="0"/>
              <w:snapToGrid w:val="0"/>
              <w:spacing w:line="360" w:lineRule="auto"/>
              <w:ind w:right="24"/>
              <w:rPr>
                <w:rFonts w:hint="eastAsia" w:ascii="宋体" w:hAnsi="宋体"/>
                <w:bCs/>
                <w:color w:val="auto"/>
                <w:sz w:val="24"/>
                <w:highlight w:val="none"/>
              </w:rPr>
            </w:pPr>
          </w:p>
        </w:tc>
        <w:tc>
          <w:tcPr>
            <w:tcW w:w="1684" w:type="dxa"/>
            <w:noWrap w:val="0"/>
            <w:vAlign w:val="top"/>
          </w:tcPr>
          <w:p w14:paraId="098EBA6C">
            <w:pPr>
              <w:adjustRightInd w:val="0"/>
              <w:snapToGrid w:val="0"/>
              <w:spacing w:line="360" w:lineRule="auto"/>
              <w:ind w:right="24"/>
              <w:rPr>
                <w:rFonts w:hint="eastAsia" w:ascii="宋体" w:hAnsi="宋体"/>
                <w:bCs/>
                <w:color w:val="auto"/>
                <w:sz w:val="24"/>
                <w:highlight w:val="none"/>
              </w:rPr>
            </w:pPr>
          </w:p>
        </w:tc>
      </w:tr>
    </w:tbl>
    <w:p w14:paraId="1697C89D">
      <w:pPr>
        <w:pStyle w:val="11"/>
        <w:tabs>
          <w:tab w:val="left" w:pos="600"/>
        </w:tabs>
        <w:spacing w:line="360" w:lineRule="auto"/>
        <w:ind w:firstLine="361" w:firstLineChars="200"/>
        <w:rPr>
          <w:rFonts w:hint="eastAsia" w:ascii="宋体" w:hAnsi="宋体"/>
          <w:b/>
          <w:bCs/>
          <w:color w:val="auto"/>
          <w:sz w:val="18"/>
          <w:szCs w:val="18"/>
          <w:highlight w:val="none"/>
        </w:rPr>
      </w:pPr>
      <w:r>
        <w:rPr>
          <w:rFonts w:hint="eastAsia" w:ascii="宋体" w:hAnsi="宋体"/>
          <w:b/>
          <w:bCs/>
          <w:color w:val="auto"/>
          <w:sz w:val="18"/>
          <w:szCs w:val="18"/>
          <w:highlight w:val="none"/>
        </w:rPr>
        <w:t>注：1、加★号的条款为重要指标，投标人在投标文件技术偏离表中必须对技术条款进行一一正面响应，若不响应、逃避响应或模糊混淆概念响应，按照重要指标负偏离处理，不能提供证明文件的不予认可</w:t>
      </w:r>
      <w:r>
        <w:rPr>
          <w:rFonts w:hint="eastAsia" w:ascii="宋体" w:hAnsi="宋体"/>
          <w:b/>
          <w:bCs/>
          <w:color w:val="auto"/>
          <w:sz w:val="18"/>
          <w:szCs w:val="18"/>
          <w:highlight w:val="none"/>
          <w:lang w:eastAsia="zh-CN"/>
        </w:rPr>
        <w:t>，给予扣分处理</w:t>
      </w:r>
      <w:r>
        <w:rPr>
          <w:rFonts w:hint="eastAsia" w:ascii="宋体" w:hAnsi="宋体"/>
          <w:b/>
          <w:bCs/>
          <w:color w:val="auto"/>
          <w:sz w:val="18"/>
          <w:szCs w:val="18"/>
          <w:highlight w:val="none"/>
        </w:rPr>
        <w:t>。通过篡改数据响应的按照无效标处理并追究法律责任。在交货后，发现部分不能实现，甲方有权退货并索取赔偿。</w:t>
      </w:r>
    </w:p>
    <w:p w14:paraId="75A2ED26">
      <w:pPr>
        <w:pStyle w:val="11"/>
        <w:tabs>
          <w:tab w:val="left" w:pos="600"/>
        </w:tabs>
        <w:spacing w:line="360" w:lineRule="auto"/>
        <w:ind w:firstLine="361" w:firstLineChars="200"/>
        <w:rPr>
          <w:rFonts w:hint="eastAsia" w:ascii="仿宋_GB2312" w:hAnsi="宋体" w:eastAsia="仿宋_GB2312"/>
          <w:bCs/>
          <w:color w:val="auto"/>
          <w:sz w:val="18"/>
          <w:szCs w:val="18"/>
          <w:highlight w:val="none"/>
        </w:rPr>
      </w:pPr>
      <w:r>
        <w:rPr>
          <w:rFonts w:hint="eastAsia" w:ascii="宋体" w:hAnsi="宋体"/>
          <w:b/>
          <w:bCs/>
          <w:color w:val="auto"/>
          <w:sz w:val="18"/>
          <w:szCs w:val="18"/>
          <w:highlight w:val="none"/>
        </w:rPr>
        <w:t>2、投标人必须据实填写，不得虚假响应，否则将取消其投标或中标资格，并按有关规定进行处罚。</w:t>
      </w:r>
    </w:p>
    <w:p w14:paraId="26171853">
      <w:pPr>
        <w:adjustRightInd w:val="0"/>
        <w:spacing w:after="240" w:afterLines="100" w:line="400" w:lineRule="exact"/>
        <w:ind w:firstLine="367" w:firstLineChars="175"/>
        <w:jc w:val="left"/>
        <w:rPr>
          <w:rFonts w:hint="eastAsia" w:ascii="宋体" w:hAnsi="宋体"/>
          <w:bCs/>
          <w:color w:val="auto"/>
          <w:szCs w:val="21"/>
          <w:highlight w:val="none"/>
        </w:rPr>
      </w:pPr>
      <w:r>
        <w:rPr>
          <w:rFonts w:hint="eastAsia" w:ascii="宋体" w:hAnsi="宋体"/>
          <w:bCs/>
          <w:color w:val="auto"/>
          <w:szCs w:val="21"/>
          <w:highlight w:val="none"/>
        </w:rPr>
        <w:t>投 标 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（盖单位章）</w:t>
      </w:r>
    </w:p>
    <w:p w14:paraId="0785F5F7">
      <w:pPr>
        <w:adjustRightInd w:val="0"/>
        <w:spacing w:before="360" w:beforeLines="150" w:line="360" w:lineRule="auto"/>
        <w:ind w:firstLine="367" w:firstLineChars="175"/>
        <w:jc w:val="left"/>
        <w:rPr>
          <w:rFonts w:hint="eastAsia" w:ascii="宋体" w:hAnsi="宋体"/>
          <w:bCs/>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14:paraId="32624559">
      <w:pPr>
        <w:adjustRightInd w:val="0"/>
        <w:spacing w:before="360" w:beforeLines="150" w:line="360" w:lineRule="auto"/>
        <w:ind w:firstLine="367" w:firstLineChars="175"/>
        <w:jc w:val="left"/>
        <w:rPr>
          <w:rFonts w:hint="eastAsia" w:ascii="宋体" w:hAnsi="宋体"/>
          <w:bCs/>
          <w:color w:val="auto"/>
          <w:szCs w:val="21"/>
          <w:highlight w:val="none"/>
        </w:rPr>
      </w:pPr>
      <w:r>
        <w:rPr>
          <w:rFonts w:hint="eastAsia" w:ascii="宋体" w:hAnsi="宋体"/>
          <w:bCs/>
          <w:color w:val="auto"/>
          <w:szCs w:val="21"/>
          <w:highlight w:val="none"/>
        </w:rPr>
        <w:t>日    期:</w:t>
      </w:r>
      <w:bookmarkStart w:id="166" w:name="_Toc217446088"/>
      <w:r>
        <w:rPr>
          <w:rFonts w:hint="eastAsia" w:ascii="宋体" w:hAnsi="宋体"/>
          <w:bCs/>
          <w:color w:val="auto"/>
          <w:szCs w:val="21"/>
          <w:highlight w:val="none"/>
        </w:rPr>
        <w:t>20</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p>
    <w:p w14:paraId="1E13753A">
      <w:pPr>
        <w:pStyle w:val="26"/>
        <w:rPr>
          <w:rFonts w:hint="eastAsia" w:ascii="宋体" w:hAnsi="宋体"/>
          <w:bCs/>
          <w:color w:val="auto"/>
          <w:szCs w:val="21"/>
          <w:highlight w:val="none"/>
        </w:rPr>
      </w:pPr>
    </w:p>
    <w:p w14:paraId="10931755">
      <w:pPr>
        <w:pStyle w:val="26"/>
        <w:rPr>
          <w:rFonts w:hint="eastAsia" w:ascii="宋体" w:hAnsi="宋体"/>
          <w:bCs/>
          <w:color w:val="auto"/>
          <w:szCs w:val="21"/>
          <w:highlight w:val="none"/>
        </w:rPr>
      </w:pPr>
    </w:p>
    <w:p w14:paraId="44236375">
      <w:pPr>
        <w:pStyle w:val="26"/>
        <w:rPr>
          <w:rFonts w:hint="eastAsia" w:ascii="宋体" w:hAnsi="宋体"/>
          <w:bCs/>
          <w:color w:val="auto"/>
          <w:szCs w:val="21"/>
          <w:highlight w:val="none"/>
        </w:rPr>
      </w:pPr>
    </w:p>
    <w:p w14:paraId="150DA7A9">
      <w:pPr>
        <w:pStyle w:val="26"/>
        <w:rPr>
          <w:rFonts w:hint="eastAsia" w:ascii="宋体" w:hAnsi="宋体"/>
          <w:bCs/>
          <w:color w:val="auto"/>
          <w:szCs w:val="21"/>
          <w:highlight w:val="none"/>
        </w:rPr>
      </w:pPr>
    </w:p>
    <w:bookmarkEnd w:id="166"/>
    <w:p w14:paraId="091462CA">
      <w:pPr>
        <w:pStyle w:val="31"/>
        <w:spacing w:line="400" w:lineRule="exact"/>
        <w:jc w:val="center"/>
        <w:rPr>
          <w:rFonts w:hint="eastAsia" w:ascii="宋体" w:hAnsi="宋体"/>
          <w:b/>
          <w:color w:val="auto"/>
          <w:sz w:val="36"/>
          <w:szCs w:val="36"/>
          <w:highlight w:val="none"/>
        </w:rPr>
      </w:pPr>
      <w:r>
        <w:rPr>
          <w:rFonts w:hint="eastAsia" w:ascii="宋体" w:hAnsi="宋体"/>
          <w:b/>
          <w:color w:val="auto"/>
          <w:sz w:val="36"/>
          <w:szCs w:val="36"/>
          <w:highlight w:val="none"/>
        </w:rPr>
        <w:t>十二、投标人认为有必要补充说明的事项</w:t>
      </w:r>
    </w:p>
    <w:p w14:paraId="778E997F">
      <w:pPr>
        <w:pStyle w:val="31"/>
        <w:spacing w:line="400" w:lineRule="exact"/>
        <w:rPr>
          <w:rFonts w:hint="eastAsia"/>
          <w:color w:val="auto"/>
          <w:highlight w:val="none"/>
        </w:rPr>
      </w:pPr>
    </w:p>
    <w:p w14:paraId="32343393">
      <w:pPr>
        <w:pStyle w:val="31"/>
        <w:spacing w:line="400" w:lineRule="exact"/>
        <w:rPr>
          <w:rFonts w:hint="eastAsia" w:ascii="楷体" w:hAnsi="楷体" w:eastAsia="楷体"/>
          <w:color w:val="auto"/>
          <w:highlight w:val="none"/>
        </w:rPr>
      </w:pPr>
      <w:r>
        <w:rPr>
          <w:rFonts w:hint="eastAsia" w:ascii="楷体" w:hAnsi="楷体" w:eastAsia="楷体"/>
          <w:color w:val="auto"/>
          <w:highlight w:val="none"/>
        </w:rPr>
        <w:t>说明：</w:t>
      </w:r>
    </w:p>
    <w:p w14:paraId="5F4AF7E4">
      <w:pPr>
        <w:pStyle w:val="31"/>
        <w:spacing w:line="400" w:lineRule="exact"/>
        <w:rPr>
          <w:rFonts w:ascii="楷体" w:hAnsi="楷体" w:eastAsia="楷体"/>
          <w:color w:val="auto"/>
          <w:highlight w:val="none"/>
        </w:rPr>
      </w:pPr>
      <w:r>
        <w:rPr>
          <w:rFonts w:hint="eastAsia" w:ascii="楷体" w:hAnsi="楷体" w:eastAsia="楷体"/>
          <w:color w:val="auto"/>
          <w:highlight w:val="none"/>
        </w:rPr>
        <w:t xml:space="preserve">     格式自定。</w:t>
      </w:r>
    </w:p>
    <w:p w14:paraId="1B8E5D02">
      <w:pPr>
        <w:rPr>
          <w:color w:val="auto"/>
          <w:highlight w:val="none"/>
        </w:rPr>
      </w:pPr>
    </w:p>
    <w:sectPr>
      <w:headerReference r:id="rId18" w:type="default"/>
      <w:pgSz w:w="11907" w:h="16840"/>
      <w:pgMar w:top="1440" w:right="1474" w:bottom="1440" w:left="1474"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3B689A-5A70-4772-A696-183E1BDA3E7E}"/>
  </w:font>
  <w:font w:name="黑体">
    <w:panose1 w:val="02010609060101010101"/>
    <w:charset w:val="86"/>
    <w:family w:val="auto"/>
    <w:pitch w:val="default"/>
    <w:sig w:usb0="800002BF" w:usb1="38CF7CFA" w:usb2="00000016" w:usb3="00000000" w:csb0="00040001" w:csb1="00000000"/>
    <w:embedRegular r:id="rId2" w:fontKey="{1EB96862-F570-428A-B649-829EA3277935}"/>
  </w:font>
  <w:font w:name="Courier New">
    <w:panose1 w:val="02070309020205020404"/>
    <w:charset w:val="01"/>
    <w:family w:val="modern"/>
    <w:pitch w:val="default"/>
    <w:sig w:usb0="E0002EFF" w:usb1="C0007843" w:usb2="00000009" w:usb3="00000000" w:csb0="400001FF" w:csb1="FFFF0000"/>
    <w:embedRegular r:id="rId3" w:fontKey="{950ECE6B-A9EF-4AC9-839D-F3BE677D2EF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4" w:fontKey="{FBF796AA-7C92-4174-8647-D7A20623AF91}"/>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embedRegular r:id="rId5" w:fontKey="{FDB8C277-F5D5-4CFB-A522-A40285E774F8}"/>
  </w:font>
  <w:font w:name="Tahoma">
    <w:panose1 w:val="020B0604030504040204"/>
    <w:charset w:val="00"/>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6" w:fontKey="{1A67221C-0EFC-41EC-86D2-EEE0C17361AE}"/>
  </w:font>
  <w:font w:name="Wingdings 2">
    <w:panose1 w:val="05020102010507070707"/>
    <w:charset w:val="02"/>
    <w:family w:val="decorative"/>
    <w:pitch w:val="default"/>
    <w:sig w:usb0="00000000" w:usb1="00000000" w:usb2="00000000" w:usb3="00000000" w:csb0="80000000" w:csb1="00000000"/>
    <w:embedRegular r:id="rId7" w:fontKey="{DF4D5A0F-A049-4C8E-85CA-F22F0D9EC8AC}"/>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embedRegular r:id="rId8" w:fontKey="{062F0924-3045-410D-800F-39BA671D441B}"/>
  </w:font>
  <w:font w:name="仿宋_GB2312">
    <w:panose1 w:val="02010609030101010101"/>
    <w:charset w:val="86"/>
    <w:family w:val="modern"/>
    <w:pitch w:val="default"/>
    <w:sig w:usb0="00000001" w:usb1="080E0000" w:usb2="00000000" w:usb3="00000000" w:csb0="00040000" w:csb1="00000000"/>
    <w:embedRegular r:id="rId9" w:fontKey="{533D1243-ED8D-4BEF-BEF9-C3109C742D44}"/>
  </w:font>
  <w:font w:name="楷体">
    <w:panose1 w:val="02010609060101010101"/>
    <w:charset w:val="86"/>
    <w:family w:val="auto"/>
    <w:pitch w:val="default"/>
    <w:sig w:usb0="800002BF" w:usb1="38CF7CFA" w:usb2="00000016" w:usb3="00000000" w:csb0="00040001" w:csb1="00000000"/>
    <w:embedRegular r:id="rId10" w:fontKey="{E850E382-BDA7-4EBE-BFED-413B16D37835}"/>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27E4">
    <w:pPr>
      <w:pStyle w:val="14"/>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4240">
    <w:pPr>
      <w:pStyle w:val="14"/>
      <w:framePr w:wrap="around" w:vAnchor="text" w:hAnchor="margin" w:xAlign="center" w:y="1"/>
      <w:rPr>
        <w:rStyle w:val="23"/>
      </w:rPr>
    </w:pPr>
    <w:r>
      <w:fldChar w:fldCharType="begin"/>
    </w:r>
    <w:r>
      <w:rPr>
        <w:rStyle w:val="23"/>
      </w:rPr>
      <w:instrText xml:space="preserve">PAGE  </w:instrText>
    </w:r>
    <w:r>
      <w:fldChar w:fldCharType="end"/>
    </w:r>
  </w:p>
  <w:p w14:paraId="1E7FCF18">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945B3">
    <w:pPr>
      <w:pStyle w:val="10"/>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46C2">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52931">
    <w:pPr>
      <w:pStyle w:val="14"/>
      <w:framePr w:wrap="around" w:vAnchor="text" w:hAnchor="margin" w:xAlign="center" w:y="1"/>
      <w:rPr>
        <w:rStyle w:val="23"/>
      </w:rPr>
    </w:pPr>
    <w:r>
      <w:fldChar w:fldCharType="begin"/>
    </w:r>
    <w:r>
      <w:rPr>
        <w:rStyle w:val="23"/>
      </w:rPr>
      <w:instrText xml:space="preserve">PAGE  </w:instrText>
    </w:r>
    <w:r>
      <w:fldChar w:fldCharType="separate"/>
    </w:r>
    <w:r>
      <w:rPr>
        <w:rStyle w:val="23"/>
      </w:rPr>
      <w:t>4</w:t>
    </w:r>
    <w:r>
      <w:fldChar w:fldCharType="end"/>
    </w:r>
  </w:p>
  <w:p w14:paraId="718C4FE1">
    <w:pPr>
      <w:pStyle w:val="14"/>
      <w:pBdr>
        <w:bottom w:val="single" w:color="auto" w:sz="6" w:space="1"/>
      </w:pBdr>
      <w:ind w:right="360"/>
      <w:rPr>
        <w:rFonts w:hint="eastAsia"/>
        <w:kern w:val="0"/>
        <w:szCs w:val="21"/>
      </w:rPr>
    </w:pPr>
  </w:p>
  <w:p w14:paraId="7C50BC44">
    <w:pPr>
      <w:pStyle w:val="14"/>
      <w:jc w:val="center"/>
      <w:rPr>
        <w:rFonts w:hint="eastAsia"/>
        <w:kern w:val="0"/>
        <w:szCs w:val="21"/>
      </w:rPr>
    </w:pPr>
    <w:r>
      <w:rPr>
        <w:rFonts w:hint="eastAsia"/>
        <w:kern w:val="0"/>
        <w:szCs w:val="21"/>
      </w:rPr>
      <w:t xml:space="preserve">第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100</w:t>
    </w:r>
    <w:r>
      <w:rPr>
        <w:kern w:val="0"/>
        <w:szCs w:val="21"/>
      </w:rPr>
      <w:fldChar w:fldCharType="end"/>
    </w:r>
    <w:r>
      <w:rPr>
        <w:rFonts w:hint="eastAsia"/>
        <w:kern w:val="0"/>
        <w:szCs w:val="21"/>
      </w:rPr>
      <w:t xml:space="preserve"> 页</w:t>
    </w:r>
  </w:p>
  <w:p w14:paraId="7F45F463">
    <w:pPr>
      <w:pStyle w:val="14"/>
      <w:jc w:val="both"/>
    </w:pPr>
    <w:r>
      <w:rPr>
        <w:rFonts w:hint="eastAsia"/>
        <w:kern w:val="0"/>
        <w:szCs w:val="21"/>
      </w:rPr>
      <w:t>联系电话：029-88472386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6D50">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DB2F4E">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05DB2F4E">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6BB46">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D3CD34">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01D3CD34">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102</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6599">
    <w:pPr>
      <w:pStyle w:val="15"/>
      <w:pBdr>
        <w:bottom w:val="none" w:color="auto" w:sz="0" w:space="1"/>
      </w:pBdr>
      <w:rPr>
        <w:rFonts w:hint="eastAsia" w:eastAsia="宋体"/>
        <w:sz w:val="20"/>
        <w:szCs w:val="21"/>
        <w:u w:val="single"/>
      </w:rPr>
    </w:pPr>
    <w:r>
      <w:rPr>
        <w:rFonts w:hint="eastAsia"/>
        <w:sz w:val="20"/>
        <w:szCs w:val="21"/>
        <w:u w:val="single"/>
        <w:lang w:eastAsia="zh-CN"/>
      </w:rPr>
      <w:t>特克斯县急诊急救业务楼信息化及办公设备项目</w:t>
    </w:r>
    <w:r>
      <w:rPr>
        <w:rFonts w:hint="eastAsia"/>
        <w:sz w:val="20"/>
        <w:szCs w:val="21"/>
        <w:u w:val="single"/>
        <w:lang w:val="en-US" w:eastAsia="zh-CN"/>
      </w:rPr>
      <w:t>标项一</w:t>
    </w:r>
    <w:r>
      <w:rPr>
        <w:rFonts w:hint="eastAsia" w:eastAsia="宋体"/>
        <w:sz w:val="20"/>
        <w:szCs w:val="21"/>
        <w:u w:val="single"/>
        <w:lang w:val="en-US" w:eastAsia="zh-CN"/>
      </w:rPr>
      <w:t xml:space="preserve">  </w:t>
    </w:r>
    <w:r>
      <w:rPr>
        <w:rFonts w:hint="eastAsia" w:eastAsia="宋体"/>
        <w:sz w:val="20"/>
        <w:szCs w:val="21"/>
        <w:u w:val="single"/>
      </w:rPr>
      <w:t xml:space="preserve"> </w:t>
    </w:r>
    <w:r>
      <w:rPr>
        <w:rFonts w:hint="eastAsia"/>
        <w:sz w:val="20"/>
        <w:szCs w:val="21"/>
        <w:u w:val="single"/>
        <w:lang w:val="en-US" w:eastAsia="zh-CN"/>
      </w:rPr>
      <w:t xml:space="preserve">        </w:t>
    </w:r>
    <w:r>
      <w:rPr>
        <w:rFonts w:hint="eastAsia" w:eastAsia="宋体"/>
        <w:sz w:val="20"/>
        <w:szCs w:val="21"/>
        <w:u w:val="single"/>
        <w:lang w:val="en-US" w:eastAsia="zh-CN"/>
      </w:rPr>
      <w:t>项目编号：</w:t>
    </w:r>
    <w:r>
      <w:rPr>
        <w:rFonts w:hint="eastAsia"/>
        <w:sz w:val="20"/>
        <w:szCs w:val="21"/>
        <w:u w:val="single"/>
        <w:lang w:eastAsia="zh-CN"/>
      </w:rPr>
      <w:t>HYYL-2024-072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2D875">
    <w:pPr>
      <w:pStyle w:val="15"/>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9495" cy="6119495"/>
          <wp:effectExtent l="0" t="0" r="14605" b="14605"/>
          <wp:wrapNone/>
          <wp:docPr id="1" name="WordPictureWater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
                  <pic:cNvPicPr>
                    <a:picLocks noChangeAspect="1"/>
                  </pic:cNvPicPr>
                </pic:nvPicPr>
                <pic:blipFill>
                  <a:blip r:embed="rId1">
                    <a:lum bright="70001" contrast="-70000"/>
                  </a:blip>
                  <a:stretch>
                    <a:fillRect/>
                  </a:stretch>
                </pic:blipFill>
                <pic:spPr>
                  <a:xfrm>
                    <a:off x="0" y="0"/>
                    <a:ext cx="6119495" cy="6119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48D58">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C679C">
    <w:pPr>
      <w:pStyle w:val="15"/>
      <w:pBdr>
        <w:bottom w:val="none" w:color="auto" w:sz="0" w:space="1"/>
      </w:pBdr>
      <w:rPr>
        <w:rFonts w:hint="eastAsia" w:eastAsia="宋体"/>
        <w:sz w:val="20"/>
        <w:szCs w:val="21"/>
        <w:u w:val="single"/>
      </w:rPr>
    </w:pPr>
    <w:r>
      <w:rPr>
        <w:rFonts w:hint="eastAsia" w:eastAsia="宋体"/>
        <w:sz w:val="20"/>
        <w:szCs w:val="21"/>
        <w:u w:val="single"/>
        <w:lang w:val="en-US" w:eastAsia="zh-CN"/>
      </w:rPr>
      <w:t xml:space="preserve"> </w:t>
    </w:r>
    <w:r>
      <w:rPr>
        <w:rFonts w:hint="eastAsia"/>
        <w:sz w:val="20"/>
        <w:szCs w:val="21"/>
        <w:u w:val="single"/>
        <w:lang w:eastAsia="zh-CN"/>
      </w:rPr>
      <w:t>特克斯县急诊急救业务楼信息化及办公设备项目</w:t>
    </w:r>
    <w:r>
      <w:rPr>
        <w:rFonts w:hint="eastAsia"/>
        <w:sz w:val="20"/>
        <w:szCs w:val="21"/>
        <w:u w:val="single"/>
        <w:lang w:val="en-US" w:eastAsia="zh-CN"/>
      </w:rPr>
      <w:t>标项一</w:t>
    </w:r>
    <w:r>
      <w:rPr>
        <w:rFonts w:hint="eastAsia" w:eastAsia="宋体"/>
        <w:sz w:val="20"/>
        <w:szCs w:val="21"/>
        <w:u w:val="single"/>
      </w:rPr>
      <w:t xml:space="preserve"> </w:t>
    </w:r>
    <w:r>
      <w:rPr>
        <w:rFonts w:hint="eastAsia" w:eastAsia="宋体"/>
        <w:sz w:val="20"/>
        <w:szCs w:val="21"/>
        <w:u w:val="single"/>
        <w:lang w:val="en-US" w:eastAsia="zh-CN"/>
      </w:rPr>
      <w:t xml:space="preserve">   </w:t>
    </w:r>
    <w:r>
      <w:rPr>
        <w:rFonts w:hint="eastAsia" w:eastAsia="宋体"/>
        <w:sz w:val="20"/>
        <w:szCs w:val="21"/>
        <w:u w:val="single"/>
      </w:rPr>
      <w:t xml:space="preserve"> </w:t>
    </w:r>
    <w:r>
      <w:rPr>
        <w:rFonts w:hint="eastAsia" w:eastAsia="宋体"/>
        <w:sz w:val="20"/>
        <w:szCs w:val="21"/>
        <w:u w:val="single"/>
        <w:lang w:val="en-US" w:eastAsia="zh-CN"/>
      </w:rPr>
      <w:t xml:space="preserve">    </w:t>
    </w:r>
    <w:r>
      <w:rPr>
        <w:rFonts w:hint="eastAsia"/>
        <w:sz w:val="20"/>
        <w:szCs w:val="21"/>
        <w:u w:val="single"/>
        <w:lang w:val="en-US" w:eastAsia="zh-CN"/>
      </w:rPr>
      <w:t xml:space="preserve">          </w:t>
    </w:r>
    <w:r>
      <w:rPr>
        <w:rFonts w:hint="eastAsia" w:eastAsia="宋体"/>
        <w:sz w:val="20"/>
        <w:szCs w:val="21"/>
        <w:u w:val="single"/>
        <w:lang w:val="en-US" w:eastAsia="zh-CN"/>
      </w:rPr>
      <w:t xml:space="preserve">     项目编号：</w:t>
    </w:r>
    <w:r>
      <w:rPr>
        <w:rFonts w:hint="eastAsia"/>
        <w:sz w:val="20"/>
        <w:szCs w:val="21"/>
        <w:u w:val="single"/>
        <w:lang w:eastAsia="zh-CN"/>
      </w:rPr>
      <w:t>HYYL-2024-072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4DCBE">
    <w:pPr>
      <w:pStyle w:val="15"/>
      <w:pBdr>
        <w:bottom w:val="none" w:color="auto" w:sz="0" w:space="1"/>
      </w:pBdr>
      <w:rPr>
        <w:rFonts w:hint="eastAsia"/>
        <w:lang w:val="en-US" w:eastAsia="zh-CN"/>
      </w:rPr>
    </w:pPr>
    <w:r>
      <w:rPr>
        <w:rFonts w:hint="eastAsia" w:eastAsia="宋体"/>
        <w:sz w:val="20"/>
        <w:szCs w:val="21"/>
        <w:u w:val="single"/>
        <w:lang w:val="en-US" w:eastAsia="zh-CN"/>
      </w:rPr>
      <w:t xml:space="preserve"> </w:t>
    </w:r>
    <w:r>
      <w:rPr>
        <w:rFonts w:hint="eastAsia"/>
        <w:sz w:val="20"/>
        <w:szCs w:val="21"/>
        <w:u w:val="single"/>
        <w:lang w:eastAsia="zh-CN"/>
      </w:rPr>
      <w:t>特克斯县急诊急救业务楼信息化及办公设备项目</w:t>
    </w:r>
    <w:r>
      <w:rPr>
        <w:rFonts w:hint="eastAsia"/>
        <w:sz w:val="20"/>
        <w:szCs w:val="21"/>
        <w:u w:val="single"/>
        <w:lang w:val="en-US" w:eastAsia="zh-CN"/>
      </w:rPr>
      <w:t>标项一</w:t>
    </w:r>
    <w:r>
      <w:rPr>
        <w:rFonts w:hint="eastAsia" w:eastAsia="宋体"/>
        <w:sz w:val="20"/>
        <w:szCs w:val="21"/>
        <w:u w:val="single"/>
      </w:rPr>
      <w:t xml:space="preserve"> </w:t>
    </w:r>
    <w:r>
      <w:rPr>
        <w:rFonts w:hint="eastAsia" w:eastAsia="宋体"/>
        <w:sz w:val="20"/>
        <w:szCs w:val="21"/>
        <w:u w:val="single"/>
        <w:lang w:val="en-US" w:eastAsia="zh-CN"/>
      </w:rPr>
      <w:t xml:space="preserve">   </w:t>
    </w:r>
    <w:r>
      <w:rPr>
        <w:rFonts w:hint="eastAsia" w:eastAsia="宋体"/>
        <w:sz w:val="20"/>
        <w:szCs w:val="21"/>
        <w:u w:val="single"/>
      </w:rPr>
      <w:t xml:space="preserve"> </w:t>
    </w:r>
    <w:r>
      <w:rPr>
        <w:rFonts w:hint="eastAsia" w:eastAsia="宋体"/>
        <w:sz w:val="20"/>
        <w:szCs w:val="21"/>
        <w:u w:val="single"/>
        <w:lang w:val="en-US" w:eastAsia="zh-CN"/>
      </w:rPr>
      <w:t xml:space="preserve"> </w:t>
    </w:r>
    <w:r>
      <w:rPr>
        <w:rFonts w:hint="eastAsia"/>
        <w:sz w:val="20"/>
        <w:szCs w:val="21"/>
        <w:u w:val="single"/>
        <w:lang w:val="en-US" w:eastAsia="zh-CN"/>
      </w:rPr>
      <w:t xml:space="preserve">           </w:t>
    </w:r>
    <w:r>
      <w:rPr>
        <w:rFonts w:hint="eastAsia" w:eastAsia="宋体"/>
        <w:sz w:val="20"/>
        <w:szCs w:val="21"/>
        <w:u w:val="single"/>
        <w:lang w:val="en-US" w:eastAsia="zh-CN"/>
      </w:rPr>
      <w:t>项目编号：</w:t>
    </w:r>
    <w:r>
      <w:rPr>
        <w:rFonts w:hint="eastAsia"/>
        <w:sz w:val="20"/>
        <w:szCs w:val="21"/>
        <w:u w:val="single"/>
        <w:lang w:eastAsia="zh-CN"/>
      </w:rPr>
      <w:t>HYYL-2024-072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E0711">
    <w:pPr>
      <w:pStyle w:val="15"/>
      <w:jc w:val="both"/>
      <w:rPr>
        <w:rFonts w:hint="eastAsia" w:ascii="楷体_GB2312" w:eastAsia="楷体_GB2312"/>
      </w:rPr>
    </w:pPr>
    <w:r>
      <w:rPr>
        <w:rFonts w:hint="eastAsia"/>
      </w:rPr>
      <w:t xml:space="preserve"> xxxxxxxxxxxxxxxxxxxxxxx</w:t>
    </w:r>
    <w:r>
      <w:rPr>
        <w:rFonts w:hint="eastAsia" w:ascii="楷体_GB2312" w:eastAsia="楷体_GB2312"/>
      </w:rPr>
      <w:t>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15AC9">
    <w:pPr>
      <w:pStyle w:val="15"/>
    </w:pPr>
    <w:r>
      <w:rPr>
        <w:sz w:val="18"/>
      </w:rPr>
      <w:pict>
        <v:shape id="PowerPlusWaterMarkObject132083" o:spid="_x0000_s4097" o:spt="136" type="#_x0000_t136" style="position:absolute;left:0pt;height:27.15pt;width:560.1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伊宁市人民医院发热隔离点医院购置多排螺旋CT设备采购项目" style="font-family:微软雅黑;font-size:36pt;v-same-letter-heights:f;v-text-align:center;"/>
        </v:shape>
      </w:pict>
    </w: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708015" cy="4172585"/>
          <wp:effectExtent l="0" t="0" r="6985" b="18415"/>
          <wp:wrapNone/>
          <wp:docPr id="2" name="WordPictureWatermark57197" descr="877abdbd13e0fbaca766b3ca764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7197" descr="877abdbd13e0fbaca766b3ca7643509"/>
                  <pic:cNvPicPr>
                    <a:picLocks noChangeAspect="1"/>
                  </pic:cNvPicPr>
                </pic:nvPicPr>
                <pic:blipFill>
                  <a:blip r:embed="rId1">
                    <a:lum bright="69998" contrast="-70001"/>
                  </a:blip>
                  <a:stretch>
                    <a:fillRect/>
                  </a:stretch>
                </pic:blipFill>
                <pic:spPr>
                  <a:xfrm>
                    <a:off x="0" y="0"/>
                    <a:ext cx="5708015" cy="417258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D9C1">
    <w:pPr>
      <w:pStyle w:val="15"/>
      <w:pBdr>
        <w:bottom w:val="none" w:color="auto" w:sz="0" w:space="1"/>
      </w:pBdr>
      <w:jc w:val="both"/>
      <w:rPr>
        <w:rFonts w:hint="eastAsia"/>
        <w:lang w:val="en-US" w:eastAsia="zh-CN"/>
      </w:rPr>
    </w:pPr>
    <w:r>
      <w:rPr>
        <w:rFonts w:hint="eastAsia"/>
        <w:sz w:val="20"/>
        <w:szCs w:val="21"/>
        <w:u w:val="single"/>
        <w:lang w:eastAsia="zh-CN"/>
      </w:rPr>
      <w:t>特克斯县急诊急救业务楼信息化及办公设备项目</w:t>
    </w:r>
    <w:r>
      <w:rPr>
        <w:rFonts w:hint="eastAsia"/>
        <w:sz w:val="20"/>
        <w:szCs w:val="21"/>
        <w:u w:val="single"/>
        <w:lang w:val="en-US" w:eastAsia="zh-CN"/>
      </w:rPr>
      <w:t>标项一</w:t>
    </w:r>
    <w:r>
      <w:rPr>
        <w:rFonts w:hint="eastAsia" w:eastAsia="宋体"/>
        <w:sz w:val="20"/>
        <w:szCs w:val="21"/>
        <w:u w:val="single"/>
      </w:rPr>
      <w:t xml:space="preserve"> </w:t>
    </w:r>
    <w:r>
      <w:rPr>
        <w:rFonts w:hint="eastAsia" w:eastAsia="宋体"/>
        <w:sz w:val="20"/>
        <w:szCs w:val="21"/>
        <w:u w:val="single"/>
        <w:lang w:val="en-US" w:eastAsia="zh-CN"/>
      </w:rPr>
      <w:t xml:space="preserve">   </w:t>
    </w:r>
    <w:r>
      <w:rPr>
        <w:rFonts w:hint="eastAsia" w:eastAsia="宋体"/>
        <w:sz w:val="20"/>
        <w:szCs w:val="21"/>
        <w:u w:val="single"/>
      </w:rPr>
      <w:t xml:space="preserve"> </w:t>
    </w:r>
    <w:r>
      <w:rPr>
        <w:rFonts w:hint="eastAsia" w:eastAsia="宋体"/>
        <w:sz w:val="20"/>
        <w:szCs w:val="21"/>
        <w:u w:val="single"/>
        <w:lang w:val="en-US" w:eastAsia="zh-CN"/>
      </w:rPr>
      <w:t xml:space="preserve">                                                            项目编号：</w:t>
    </w:r>
    <w:r>
      <w:rPr>
        <w:rFonts w:hint="eastAsia"/>
        <w:sz w:val="20"/>
        <w:szCs w:val="21"/>
        <w:u w:val="single"/>
        <w:lang w:eastAsia="zh-CN"/>
      </w:rPr>
      <w:t>HYYL-2024-072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B53B">
    <w:pPr>
      <w:pStyle w:val="15"/>
      <w:pBdr>
        <w:bottom w:val="none" w:color="auto" w:sz="0" w:space="1"/>
      </w:pBdr>
      <w:jc w:val="both"/>
      <w:rPr>
        <w:rFonts w:hint="eastAsia"/>
        <w:lang w:val="en-US" w:eastAsia="zh-CN"/>
      </w:rPr>
    </w:pPr>
    <w:r>
      <w:rPr>
        <w:rFonts w:hint="eastAsia"/>
        <w:sz w:val="20"/>
        <w:szCs w:val="21"/>
        <w:u w:val="single"/>
        <w:lang w:eastAsia="zh-CN"/>
      </w:rPr>
      <w:t>特克斯县急诊急救业务楼信息化及办公设备项目</w:t>
    </w:r>
    <w:r>
      <w:rPr>
        <w:rFonts w:hint="eastAsia"/>
        <w:sz w:val="20"/>
        <w:szCs w:val="21"/>
        <w:u w:val="single"/>
        <w:lang w:val="en-US" w:eastAsia="zh-CN"/>
      </w:rPr>
      <w:t>标项一</w:t>
    </w:r>
    <w:r>
      <w:rPr>
        <w:rFonts w:hint="eastAsia" w:eastAsia="宋体"/>
        <w:sz w:val="20"/>
        <w:szCs w:val="21"/>
        <w:u w:val="single"/>
        <w:lang w:val="en-US" w:eastAsia="zh-CN"/>
      </w:rPr>
      <w:t xml:space="preserve">         </w:t>
    </w:r>
    <w:r>
      <w:rPr>
        <w:rFonts w:hint="eastAsia"/>
        <w:sz w:val="20"/>
        <w:szCs w:val="21"/>
        <w:u w:val="single"/>
        <w:lang w:val="en-US" w:eastAsia="zh-CN"/>
      </w:rPr>
      <w:t xml:space="preserve">        </w:t>
    </w:r>
    <w:r>
      <w:rPr>
        <w:rFonts w:hint="eastAsia" w:eastAsia="宋体"/>
        <w:sz w:val="20"/>
        <w:szCs w:val="21"/>
        <w:u w:val="single"/>
        <w:lang w:val="en-US" w:eastAsia="zh-CN"/>
      </w:rPr>
      <w:t>项目编号：</w:t>
    </w:r>
    <w:r>
      <w:rPr>
        <w:rFonts w:hint="eastAsia"/>
        <w:sz w:val="20"/>
        <w:szCs w:val="21"/>
        <w:u w:val="single"/>
        <w:lang w:eastAsia="zh-CN"/>
      </w:rPr>
      <w:t>HYYL-2024-072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C7D7D"/>
    <w:multiLevelType w:val="singleLevel"/>
    <w:tmpl w:val="9DAC7D7D"/>
    <w:lvl w:ilvl="0" w:tentative="0">
      <w:start w:val="2"/>
      <w:numFmt w:val="chineseCounting"/>
      <w:suff w:val="nothing"/>
      <w:lvlText w:val="%1、"/>
      <w:lvlJc w:val="left"/>
      <w:rPr>
        <w:rFonts w:hint="eastAsia"/>
      </w:rPr>
    </w:lvl>
  </w:abstractNum>
  <w:abstractNum w:abstractNumId="1">
    <w:nsid w:val="BDCA9B01"/>
    <w:multiLevelType w:val="singleLevel"/>
    <w:tmpl w:val="BDCA9B01"/>
    <w:lvl w:ilvl="0" w:tentative="0">
      <w:start w:val="1"/>
      <w:numFmt w:val="chineseCounting"/>
      <w:suff w:val="nothing"/>
      <w:lvlText w:val="%1、"/>
      <w:lvlJc w:val="left"/>
      <w:rPr>
        <w:rFonts w:hint="eastAsia"/>
      </w:rPr>
    </w:lvl>
  </w:abstractNum>
  <w:abstractNum w:abstractNumId="2">
    <w:nsid w:val="27F07277"/>
    <w:multiLevelType w:val="singleLevel"/>
    <w:tmpl w:val="27F07277"/>
    <w:lvl w:ilvl="0" w:tentative="0">
      <w:start w:val="1"/>
      <w:numFmt w:val="decimal"/>
      <w:suff w:val="nothing"/>
      <w:lvlText w:val="（%1）"/>
      <w:lvlJc w:val="left"/>
    </w:lvl>
  </w:abstractNum>
  <w:abstractNum w:abstractNumId="3">
    <w:nsid w:val="51D1A6BA"/>
    <w:multiLevelType w:val="singleLevel"/>
    <w:tmpl w:val="51D1A6BA"/>
    <w:lvl w:ilvl="0" w:tentative="0">
      <w:start w:val="4"/>
      <w:numFmt w:val="chineseCounting"/>
      <w:suff w:val="space"/>
      <w:lvlText w:val="第%1章"/>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yNzE4N2I1N2U1NTMzMjkxZTU5NTU0YWM3MDMxOTMifQ=="/>
    <w:docVar w:name="KSO_WPS_MARK_KEY" w:val="0937a687-4c48-4515-b013-20c5483d2687"/>
  </w:docVars>
  <w:rsids>
    <w:rsidRoot w:val="0BD46CE0"/>
    <w:rsid w:val="010F737D"/>
    <w:rsid w:val="011A24F4"/>
    <w:rsid w:val="037B2E44"/>
    <w:rsid w:val="038274A1"/>
    <w:rsid w:val="048D2BD8"/>
    <w:rsid w:val="051675BB"/>
    <w:rsid w:val="05687253"/>
    <w:rsid w:val="05D26E3A"/>
    <w:rsid w:val="060C1E02"/>
    <w:rsid w:val="062537E8"/>
    <w:rsid w:val="06F26EE0"/>
    <w:rsid w:val="088C017B"/>
    <w:rsid w:val="089B4494"/>
    <w:rsid w:val="0A0E5ECB"/>
    <w:rsid w:val="0A1C3158"/>
    <w:rsid w:val="0A263C18"/>
    <w:rsid w:val="0A70536D"/>
    <w:rsid w:val="0BD46CE0"/>
    <w:rsid w:val="0C055274"/>
    <w:rsid w:val="0C8C21A0"/>
    <w:rsid w:val="0D7C3D12"/>
    <w:rsid w:val="0E1C1CF6"/>
    <w:rsid w:val="0E952516"/>
    <w:rsid w:val="0EF35DB2"/>
    <w:rsid w:val="0F593E81"/>
    <w:rsid w:val="100D1BA1"/>
    <w:rsid w:val="117C36D5"/>
    <w:rsid w:val="11D84431"/>
    <w:rsid w:val="122A544F"/>
    <w:rsid w:val="126D730B"/>
    <w:rsid w:val="1386773E"/>
    <w:rsid w:val="13F7291D"/>
    <w:rsid w:val="14C15977"/>
    <w:rsid w:val="15E81C52"/>
    <w:rsid w:val="15ED48A2"/>
    <w:rsid w:val="163A54B3"/>
    <w:rsid w:val="168D5B19"/>
    <w:rsid w:val="17832501"/>
    <w:rsid w:val="181F7A9C"/>
    <w:rsid w:val="19201378"/>
    <w:rsid w:val="19E531E6"/>
    <w:rsid w:val="1B871459"/>
    <w:rsid w:val="1BA5629A"/>
    <w:rsid w:val="1C5618EE"/>
    <w:rsid w:val="1DCF16F9"/>
    <w:rsid w:val="1F131462"/>
    <w:rsid w:val="1FE305D3"/>
    <w:rsid w:val="21334C4D"/>
    <w:rsid w:val="21B922AD"/>
    <w:rsid w:val="22123EBE"/>
    <w:rsid w:val="223676C5"/>
    <w:rsid w:val="22BF098E"/>
    <w:rsid w:val="23A91B46"/>
    <w:rsid w:val="24373239"/>
    <w:rsid w:val="24E06E24"/>
    <w:rsid w:val="24E10731"/>
    <w:rsid w:val="25D52D09"/>
    <w:rsid w:val="2AF36273"/>
    <w:rsid w:val="2B230A70"/>
    <w:rsid w:val="2B941E9C"/>
    <w:rsid w:val="2BC41856"/>
    <w:rsid w:val="2D1956DD"/>
    <w:rsid w:val="2D2F4203"/>
    <w:rsid w:val="2D307DF6"/>
    <w:rsid w:val="2E9C71BB"/>
    <w:rsid w:val="2EBF6EA3"/>
    <w:rsid w:val="303E7AE9"/>
    <w:rsid w:val="305A03B0"/>
    <w:rsid w:val="30C3032E"/>
    <w:rsid w:val="31311FAB"/>
    <w:rsid w:val="32273DFB"/>
    <w:rsid w:val="337575FD"/>
    <w:rsid w:val="33BF6367"/>
    <w:rsid w:val="3446549C"/>
    <w:rsid w:val="345A1178"/>
    <w:rsid w:val="348736CE"/>
    <w:rsid w:val="34E8605E"/>
    <w:rsid w:val="34F16FB7"/>
    <w:rsid w:val="362353CB"/>
    <w:rsid w:val="378D4C8E"/>
    <w:rsid w:val="3C081BE0"/>
    <w:rsid w:val="3CD016DD"/>
    <w:rsid w:val="3D343836"/>
    <w:rsid w:val="3FC95AB0"/>
    <w:rsid w:val="415D7448"/>
    <w:rsid w:val="41F47C4C"/>
    <w:rsid w:val="422616C6"/>
    <w:rsid w:val="43071C8B"/>
    <w:rsid w:val="43170B42"/>
    <w:rsid w:val="43C72377"/>
    <w:rsid w:val="45D747E8"/>
    <w:rsid w:val="45F02A41"/>
    <w:rsid w:val="46DE1C38"/>
    <w:rsid w:val="47F83B51"/>
    <w:rsid w:val="481E1BB0"/>
    <w:rsid w:val="49350B6D"/>
    <w:rsid w:val="494B7380"/>
    <w:rsid w:val="4B2B2811"/>
    <w:rsid w:val="4C665CE7"/>
    <w:rsid w:val="4C687066"/>
    <w:rsid w:val="4C933EA2"/>
    <w:rsid w:val="4CA918DF"/>
    <w:rsid w:val="4CDD4969"/>
    <w:rsid w:val="4F976877"/>
    <w:rsid w:val="50E023DF"/>
    <w:rsid w:val="50EC787F"/>
    <w:rsid w:val="534E1882"/>
    <w:rsid w:val="556D1AB9"/>
    <w:rsid w:val="55B41BBF"/>
    <w:rsid w:val="55D94030"/>
    <w:rsid w:val="575760F4"/>
    <w:rsid w:val="57852DEC"/>
    <w:rsid w:val="5900527B"/>
    <w:rsid w:val="59985994"/>
    <w:rsid w:val="5AD51772"/>
    <w:rsid w:val="5B340CC6"/>
    <w:rsid w:val="5B743E4F"/>
    <w:rsid w:val="5C746021"/>
    <w:rsid w:val="5C9A53A1"/>
    <w:rsid w:val="5CE72F5C"/>
    <w:rsid w:val="5E046458"/>
    <w:rsid w:val="5EA70098"/>
    <w:rsid w:val="5ECE307B"/>
    <w:rsid w:val="5F4840A4"/>
    <w:rsid w:val="5F55230B"/>
    <w:rsid w:val="5FDC0F0C"/>
    <w:rsid w:val="6008036D"/>
    <w:rsid w:val="601230BB"/>
    <w:rsid w:val="60CD10C8"/>
    <w:rsid w:val="61007F33"/>
    <w:rsid w:val="613300E3"/>
    <w:rsid w:val="61A51218"/>
    <w:rsid w:val="62845DF0"/>
    <w:rsid w:val="63F14A91"/>
    <w:rsid w:val="64330816"/>
    <w:rsid w:val="64B27B6D"/>
    <w:rsid w:val="663521C0"/>
    <w:rsid w:val="67463A77"/>
    <w:rsid w:val="67A473C1"/>
    <w:rsid w:val="68384CBE"/>
    <w:rsid w:val="6880464C"/>
    <w:rsid w:val="6A603385"/>
    <w:rsid w:val="6A72672B"/>
    <w:rsid w:val="6B1E3BA6"/>
    <w:rsid w:val="6EF77763"/>
    <w:rsid w:val="6F0937A0"/>
    <w:rsid w:val="70011985"/>
    <w:rsid w:val="70083ED5"/>
    <w:rsid w:val="707D7D60"/>
    <w:rsid w:val="71CF3E29"/>
    <w:rsid w:val="721003C5"/>
    <w:rsid w:val="73191889"/>
    <w:rsid w:val="736A17B3"/>
    <w:rsid w:val="740A2536"/>
    <w:rsid w:val="747C102B"/>
    <w:rsid w:val="74E41BEE"/>
    <w:rsid w:val="750D6F2C"/>
    <w:rsid w:val="75623A9A"/>
    <w:rsid w:val="75F0318D"/>
    <w:rsid w:val="76273BFB"/>
    <w:rsid w:val="769C41AB"/>
    <w:rsid w:val="77EB4C1F"/>
    <w:rsid w:val="785A162A"/>
    <w:rsid w:val="7895783B"/>
    <w:rsid w:val="79F013C7"/>
    <w:rsid w:val="7A756E44"/>
    <w:rsid w:val="7A8C2B0C"/>
    <w:rsid w:val="7A936E1F"/>
    <w:rsid w:val="7B2A0EB5"/>
    <w:rsid w:val="7B6D15CC"/>
    <w:rsid w:val="7BB11B26"/>
    <w:rsid w:val="7BF045C5"/>
    <w:rsid w:val="7C9428A4"/>
    <w:rsid w:val="7CC80851"/>
    <w:rsid w:val="7D27455C"/>
    <w:rsid w:val="7D97061A"/>
    <w:rsid w:val="7DBA3683"/>
    <w:rsid w:val="7F481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32"/>
      <w:szCs w:val="20"/>
    </w:rPr>
  </w:style>
  <w:style w:type="paragraph" w:styleId="4">
    <w:name w:val="heading 2"/>
    <w:basedOn w:val="1"/>
    <w:next w:val="5"/>
    <w:qFormat/>
    <w:uiPriority w:val="0"/>
    <w:pPr>
      <w:keepNext/>
      <w:keepLines/>
      <w:spacing w:before="260" w:after="260" w:line="500" w:lineRule="exact"/>
      <w:outlineLvl w:val="1"/>
    </w:pPr>
    <w:rPr>
      <w:rFonts w:ascii="Arial" w:hAnsi="Arial" w:eastAsia="黑体"/>
      <w:b/>
      <w:sz w:val="28"/>
      <w:szCs w:val="20"/>
    </w:rPr>
  </w:style>
  <w:style w:type="paragraph" w:styleId="6">
    <w:name w:val="heading 3"/>
    <w:basedOn w:val="1"/>
    <w:next w:val="1"/>
    <w:qFormat/>
    <w:uiPriority w:val="0"/>
    <w:pPr>
      <w:keepNext/>
      <w:keepLines/>
      <w:spacing w:before="260" w:after="260" w:line="412"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Calibri Light" w:hAnsi="Calibri Light"/>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99"/>
  </w:style>
  <w:style w:type="paragraph" w:styleId="5">
    <w:name w:val="Normal Indent"/>
    <w:basedOn w:val="1"/>
    <w:next w:val="1"/>
    <w:qFormat/>
    <w:uiPriority w:val="0"/>
    <w:pPr>
      <w:ind w:firstLine="420"/>
    </w:pPr>
    <w:rPr>
      <w:szCs w:val="20"/>
    </w:rPr>
  </w:style>
  <w:style w:type="paragraph" w:styleId="8">
    <w:name w:val="table of authorities"/>
    <w:basedOn w:val="1"/>
    <w:next w:val="1"/>
    <w:qFormat/>
    <w:uiPriority w:val="0"/>
    <w:pPr>
      <w:ind w:left="420" w:leftChars="200"/>
    </w:pPr>
  </w:style>
  <w:style w:type="paragraph" w:styleId="9">
    <w:name w:val="annotation text"/>
    <w:basedOn w:val="1"/>
    <w:qFormat/>
    <w:uiPriority w:val="0"/>
    <w:pPr>
      <w:jc w:val="left"/>
    </w:pPr>
  </w:style>
  <w:style w:type="paragraph" w:styleId="10">
    <w:name w:val="Body Text"/>
    <w:basedOn w:val="1"/>
    <w:next w:val="1"/>
    <w:semiHidden/>
    <w:qFormat/>
    <w:uiPriority w:val="0"/>
    <w:pPr>
      <w:spacing w:before="100" w:beforeAutospacing="1" w:after="100" w:afterAutospacing="1" w:line="600" w:lineRule="auto"/>
    </w:pPr>
    <w:rPr>
      <w:kern w:val="0"/>
      <w:sz w:val="20"/>
    </w:rPr>
  </w:style>
  <w:style w:type="paragraph" w:styleId="11">
    <w:name w:val="Body Text Indent"/>
    <w:basedOn w:val="1"/>
    <w:qFormat/>
    <w:uiPriority w:val="0"/>
    <w:pPr>
      <w:ind w:firstLine="630"/>
    </w:pPr>
    <w:rPr>
      <w:sz w:val="32"/>
      <w:szCs w:val="20"/>
    </w:r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0"/>
    <w:pPr>
      <w:ind w:firstLine="630"/>
    </w:pPr>
    <w:rPr>
      <w:sz w:val="32"/>
      <w:szCs w:val="20"/>
    </w:rPr>
  </w:style>
  <w:style w:type="paragraph" w:styleId="14">
    <w:name w:val="footer"/>
    <w:basedOn w:val="1"/>
    <w:qFormat/>
    <w:uiPriority w:val="0"/>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Body Text Indent 3"/>
    <w:basedOn w:val="1"/>
    <w:qFormat/>
    <w:uiPriority w:val="0"/>
    <w:pPr>
      <w:adjustRightInd w:val="0"/>
      <w:snapToGrid w:val="0"/>
      <w:spacing w:line="360" w:lineRule="auto"/>
      <w:ind w:firstLine="600" w:firstLineChars="200"/>
    </w:pPr>
    <w:rPr>
      <w:rFonts w:ascii="黑体" w:eastAsia="黑体"/>
      <w:sz w:val="30"/>
      <w:szCs w:val="28"/>
    </w:rPr>
  </w:style>
  <w:style w:type="paragraph" w:styleId="17">
    <w:name w:val="Body Text 2"/>
    <w:basedOn w:val="1"/>
    <w:qFormat/>
    <w:uiPriority w:val="0"/>
    <w:rPr>
      <w:rFonts w:ascii="楷体_GB2312" w:hAnsi="Copperplate Gothic Bold" w:eastAsia="楷体_GB2312"/>
      <w:sz w:val="28"/>
    </w:rPr>
  </w:style>
  <w:style w:type="paragraph" w:styleId="18">
    <w:name w:val="Normal (Web)"/>
    <w:basedOn w:val="1"/>
    <w:qFormat/>
    <w:uiPriority w:val="99"/>
    <w:pPr>
      <w:widowControl/>
      <w:spacing w:before="100" w:beforeAutospacing="1" w:after="100" w:afterAutospacing="1"/>
      <w:jc w:val="left"/>
    </w:pPr>
    <w:rPr>
      <w:rFonts w:ascii="宋体" w:hAnsi="宋体"/>
      <w:kern w:val="0"/>
      <w:sz w:val="18"/>
      <w:szCs w:val="18"/>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Hyperlink"/>
    <w:qFormat/>
    <w:uiPriority w:val="0"/>
    <w:rPr>
      <w:color w:val="136EC2"/>
      <w:u w:val="single"/>
    </w:rPr>
  </w:style>
  <w:style w:type="paragraph" w:customStyle="1" w:styleId="25">
    <w:name w:val="正文（缩进）"/>
    <w:basedOn w:val="1"/>
    <w:qFormat/>
    <w:uiPriority w:val="0"/>
    <w:pPr>
      <w:spacing w:beforeLines="50" w:afterLines="50"/>
      <w:ind w:firstLine="480"/>
    </w:pPr>
    <w:rPr>
      <w:sz w:val="24"/>
    </w:rPr>
  </w:style>
  <w:style w:type="paragraph" w:customStyle="1" w:styleId="26">
    <w:name w:val="正文缩进1"/>
    <w:basedOn w:val="1"/>
    <w:qFormat/>
    <w:uiPriority w:val="0"/>
    <w:pPr>
      <w:ind w:firstLine="420" w:firstLineChars="200"/>
    </w:pPr>
  </w:style>
  <w:style w:type="paragraph" w:customStyle="1" w:styleId="2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8">
    <w:name w:val="Table Paragraph"/>
    <w:basedOn w:val="1"/>
    <w:qFormat/>
    <w:uiPriority w:val="1"/>
    <w:rPr>
      <w:rFonts w:ascii="宋体" w:hAnsi="宋体" w:eastAsia="宋体" w:cs="宋体"/>
      <w:lang w:val="zh-CN" w:eastAsia="zh-CN" w:bidi="zh-CN"/>
    </w:rPr>
  </w:style>
  <w:style w:type="paragraph" w:customStyle="1" w:styleId="29">
    <w:name w:val="p0"/>
    <w:basedOn w:val="1"/>
    <w:qFormat/>
    <w:uiPriority w:val="0"/>
    <w:pPr>
      <w:widowControl/>
    </w:pPr>
    <w:rPr>
      <w:kern w:val="0"/>
      <w:szCs w:val="21"/>
    </w:rPr>
  </w:style>
  <w:style w:type="paragraph" w:customStyle="1" w:styleId="30">
    <w:name w:val="样式 首行缩进:  2 字符"/>
    <w:basedOn w:val="1"/>
    <w:qFormat/>
    <w:uiPriority w:val="0"/>
    <w:pPr>
      <w:spacing w:line="400" w:lineRule="exact"/>
      <w:ind w:firstLine="200" w:firstLineChars="200"/>
    </w:pPr>
    <w:rPr>
      <w:rFonts w:cs="宋体"/>
      <w:sz w:val="24"/>
    </w:rPr>
  </w:style>
  <w:style w:type="paragraph" w:customStyle="1" w:styleId="31">
    <w:name w:val="Char1"/>
    <w:basedOn w:val="1"/>
    <w:qFormat/>
    <w:uiPriority w:val="0"/>
    <w:rPr>
      <w:szCs w:val="21"/>
    </w:rPr>
  </w:style>
  <w:style w:type="paragraph" w:styleId="32">
    <w:name w:val="List Paragraph"/>
    <w:basedOn w:val="1"/>
    <w:qFormat/>
    <w:uiPriority w:val="34"/>
    <w:pPr>
      <w:ind w:firstLine="420" w:firstLineChars="200"/>
    </w:pPr>
  </w:style>
  <w:style w:type="paragraph" w:customStyle="1" w:styleId="33">
    <w:name w:val="Other|1"/>
    <w:basedOn w:val="1"/>
    <w:qFormat/>
    <w:uiPriority w:val="0"/>
    <w:rPr>
      <w:rFonts w:ascii="宋体" w:hAnsi="宋体" w:eastAsia="宋体" w:cs="宋体"/>
      <w:sz w:val="17"/>
      <w:szCs w:val="17"/>
      <w:lang w:val="zh-CN" w:eastAsia="zh-CN" w:bidi="zh-CN"/>
    </w:rPr>
  </w:style>
  <w:style w:type="paragraph" w:customStyle="1" w:styleId="34">
    <w:name w:val="Body text|1"/>
    <w:basedOn w:val="1"/>
    <w:qFormat/>
    <w:uiPriority w:val="0"/>
    <w:rPr>
      <w:rFonts w:ascii="宋体" w:hAnsi="宋体" w:eastAsia="宋体" w:cs="宋体"/>
      <w:sz w:val="19"/>
      <w:szCs w:val="19"/>
      <w:lang w:val="zh-CN" w:eastAsia="zh-CN" w:bidi="zh-CN"/>
    </w:rPr>
  </w:style>
  <w:style w:type="character" w:customStyle="1" w:styleId="35">
    <w:name w:val="font71"/>
    <w:basedOn w:val="21"/>
    <w:qFormat/>
    <w:uiPriority w:val="0"/>
    <w:rPr>
      <w:rFonts w:hint="eastAsia" w:ascii="宋体" w:hAnsi="宋体" w:eastAsia="宋体" w:cs="宋体"/>
      <w:color w:val="000000"/>
      <w:sz w:val="21"/>
      <w:szCs w:val="21"/>
      <w:u w:val="none"/>
    </w:rPr>
  </w:style>
  <w:style w:type="character" w:customStyle="1" w:styleId="36">
    <w:name w:val="font61"/>
    <w:basedOn w:val="21"/>
    <w:qFormat/>
    <w:uiPriority w:val="0"/>
    <w:rPr>
      <w:rFonts w:hint="default" w:ascii="Arial" w:hAnsi="Arial" w:cs="Arial"/>
      <w:color w:val="000000"/>
      <w:sz w:val="22"/>
      <w:szCs w:val="22"/>
      <w:u w:val="none"/>
    </w:rPr>
  </w:style>
  <w:style w:type="character" w:customStyle="1" w:styleId="37">
    <w:name w:val="font11"/>
    <w:basedOn w:val="21"/>
    <w:qFormat/>
    <w:uiPriority w:val="0"/>
    <w:rPr>
      <w:rFonts w:hint="eastAsia" w:ascii="宋体" w:hAnsi="宋体" w:eastAsia="宋体" w:cs="宋体"/>
      <w:color w:val="000000"/>
      <w:sz w:val="22"/>
      <w:szCs w:val="22"/>
      <w:u w:val="none"/>
    </w:rPr>
  </w:style>
  <w:style w:type="paragraph" w:customStyle="1" w:styleId="38">
    <w:name w:val="Default"/>
    <w:qFormat/>
    <w:uiPriority w:val="0"/>
    <w:pPr>
      <w:autoSpaceDE w:val="0"/>
      <w:autoSpaceDN w:val="0"/>
      <w:adjustRightInd w:val="0"/>
    </w:pPr>
    <w:rPr>
      <w:rFonts w:ascii="微软雅黑" w:eastAsia="微软雅黑" w:cs="微软雅黑" w:hAnsiTheme="minorHAnsi"/>
      <w:color w:val="000000"/>
      <w:sz w:val="24"/>
      <w:szCs w:val="24"/>
      <w:lang w:val="en-US" w:eastAsia="zh-CN" w:bidi="ar-SA"/>
    </w:rPr>
  </w:style>
  <w:style w:type="paragraph" w:customStyle="1" w:styleId="39">
    <w:name w:val="UP正文"/>
    <w:basedOn w:val="1"/>
    <w:qFormat/>
    <w:uiPriority w:val="0"/>
    <w:pPr>
      <w:spacing w:line="360" w:lineRule="auto"/>
      <w:ind w:left="420" w:leftChars="200" w:firstLine="420" w:firstLineChars="200"/>
    </w:pPr>
    <w:rPr>
      <w:rFonts w:ascii="Tahoma" w:hAnsi="Calibri"/>
      <w:szCs w:val="20"/>
    </w:rPr>
  </w:style>
  <w:style w:type="character" w:customStyle="1" w:styleId="40">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41">
    <w:name w:val="PlainText"/>
    <w:basedOn w:val="1"/>
    <w:qFormat/>
    <w:uiPriority w:val="0"/>
    <w:pPr>
      <w:jc w:val="both"/>
      <w:textAlignment w:val="baseline"/>
    </w:pPr>
    <w:rPr>
      <w:rFonts w:ascii="宋体" w:hAnsi="Courier New"/>
      <w:kern w:val="2"/>
      <w:sz w:val="21"/>
      <w:szCs w:val="21"/>
      <w:lang w:val="en-US" w:eastAsia="zh-CN" w:bidi="ar-SA"/>
    </w:rPr>
  </w:style>
  <w:style w:type="character" w:customStyle="1" w:styleId="42">
    <w:name w:val="font51"/>
    <w:basedOn w:val="21"/>
    <w:qFormat/>
    <w:uiPriority w:val="0"/>
    <w:rPr>
      <w:rFonts w:hint="eastAsia" w:ascii="宋体" w:hAnsi="宋体" w:eastAsia="宋体" w:cs="宋体"/>
      <w:color w:val="000000"/>
      <w:sz w:val="20"/>
      <w:szCs w:val="20"/>
      <w:u w:val="none"/>
    </w:rPr>
  </w:style>
  <w:style w:type="character" w:customStyle="1" w:styleId="43">
    <w:name w:val="font41"/>
    <w:basedOn w:val="21"/>
    <w:qFormat/>
    <w:uiPriority w:val="0"/>
    <w:rPr>
      <w:rFonts w:hint="eastAsia" w:ascii="宋体" w:hAnsi="宋体" w:eastAsia="宋体" w:cs="宋体"/>
      <w:color w:val="000000"/>
      <w:sz w:val="20"/>
      <w:szCs w:val="20"/>
      <w:u w:val="none"/>
    </w:rPr>
  </w:style>
  <w:style w:type="paragraph" w:customStyle="1" w:styleId="44">
    <w:name w:val="列出段落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46549</Words>
  <Characters>49601</Characters>
  <Lines>0</Lines>
  <Paragraphs>0</Paragraphs>
  <TotalTime>32</TotalTime>
  <ScaleCrop>false</ScaleCrop>
  <LinksUpToDate>false</LinksUpToDate>
  <CharactersWithSpaces>52973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2020-12-22T10:25:00Z</dcterms:created>
  <dc:creator>吴涛</dc:creator>
  <cp:lastModifiedBy>Administrator</cp:lastModifiedBy>
  <cp:lastPrinted>2021-12-02T05:18:00Z</cp:lastPrinted>
  <dcterms:modified xsi:type="dcterms:W3CDTF">2024-12-27T03:56:26Z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272D76F36A1C407293D8A0FFA8D11F8A_13</vt:lpwstr>
  </property>
</Properties>
</file>