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0D90B">
      <w:pPr>
        <w:rPr>
          <w:rFonts w:hint="eastAsia"/>
          <w:lang w:val="en-US" w:eastAsia="zh-CN"/>
        </w:rPr>
      </w:pPr>
    </w:p>
    <w:p w14:paraId="1AFD60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/>
          <w:color w:val="auto"/>
          <w:lang w:val="en-US" w:eastAsia="zh-CN"/>
        </w:rPr>
        <w:t>沙湾市基层政权阵地建设项目（博尔通古乡阔斯托别社区村级阵地项目）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工程量清单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编制说明</w:t>
      </w:r>
    </w:p>
    <w:p w14:paraId="7A249F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一、工程概况</w:t>
      </w:r>
    </w:p>
    <w:p w14:paraId="2A7E8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沙湾市基层政权阵地建设项目（博尔通古乡阔斯托别社区村级阵地项目），建设地址：沙湾市博尔通古乡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本项目新建多功能室一栋及室外配套设施等。</w:t>
      </w:r>
    </w:p>
    <w:p w14:paraId="65512C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新建多功能室工程，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建筑面积：411.44平方米，主体框架结构，地上一层，层高为3.90m，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女儿墙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高度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0.90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m，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室内外高差0.30m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 w14:paraId="6759C4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室外配套设施工程，清单工程量均为暂估工程量，实际完成工程量由参加建设的各方主体签证确认。包括：</w:t>
      </w:r>
    </w:p>
    <w:p w14:paraId="6BABE7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1、内部道路：沥青路面1000m2，混凝土砖铺路面200m2，花岗岩路缘石及混凝土靠背400m。场地挖杂土55cm深、回填天然级配砂砾30cm厚；沥青路面下做20cm厚水稳层，混凝土砖铺路面下做15cm厚混凝土垫层。</w:t>
      </w:r>
    </w:p>
    <w:p w14:paraId="0611A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2、热力管网：</w:t>
      </w:r>
      <w:r>
        <w:rPr>
          <w:rFonts w:hint="eastAsia" w:ascii="宋体" w:hAnsi="宋体" w:eastAsia="宋体" w:cs="宋体"/>
          <w:sz w:val="21"/>
          <w:szCs w:val="21"/>
        </w:rPr>
        <w:t>DN70/140直埋式预制保温管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2*20m；</w:t>
      </w:r>
      <w:r>
        <w:rPr>
          <w:rFonts w:hint="eastAsia" w:ascii="宋体" w:hAnsi="宋体" w:eastAsia="宋体" w:cs="宋体"/>
          <w:sz w:val="21"/>
          <w:szCs w:val="21"/>
        </w:rPr>
        <w:t>1600*2000*1800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砖</w:t>
      </w:r>
      <w:r>
        <w:rPr>
          <w:rFonts w:hint="eastAsia" w:ascii="宋体" w:hAnsi="宋体" w:eastAsia="宋体" w:cs="宋体"/>
          <w:sz w:val="21"/>
          <w:szCs w:val="21"/>
        </w:rPr>
        <w:t>砌筑井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1座。</w:t>
      </w:r>
    </w:p>
    <w:p w14:paraId="236915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3、给排水管网：给水管网125m，1</w:t>
      </w:r>
      <w:r>
        <w:rPr>
          <w:rFonts w:hint="eastAsia" w:ascii="宋体" w:hAnsi="宋体" w:eastAsia="宋体" w:cs="宋体"/>
          <w:sz w:val="21"/>
          <w:szCs w:val="21"/>
        </w:rPr>
        <w:t xml:space="preserve">500*2000*2000钢筋混凝土检查井2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座；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排水管网100m，</w:t>
      </w:r>
      <w:r>
        <w:rPr>
          <w:rFonts w:hint="eastAsia" w:ascii="宋体" w:hAnsi="宋体" w:eastAsia="宋体" w:cs="宋体"/>
          <w:sz w:val="21"/>
          <w:szCs w:val="21"/>
        </w:rPr>
        <w:t>Φ1000钢筋混凝土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污水井5座。</w:t>
      </w:r>
    </w:p>
    <w:p w14:paraId="539992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color w:val="FF0000"/>
          <w:lang w:val="en-US" w:eastAsia="zh-CN"/>
        </w:rPr>
        <w:t>本项目混凝土各项指标应满足二b类、三a类环境类别要求。</w:t>
      </w:r>
    </w:p>
    <w:p w14:paraId="058C1F7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编制范围：本报告编制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依据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业主提供的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CAD图，不包括以下内容：</w:t>
      </w:r>
    </w:p>
    <w:p w14:paraId="731AB66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Chars="0" w:right="0" w:right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人造石窗台板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纱扇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一层窗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户的</w:t>
      </w:r>
      <w:r>
        <w:rPr>
          <w:rFonts w:hint="eastAsia" w:ascii="宋体" w:hAnsi="宋体" w:eastAsia="宋体" w:cs="宋体"/>
          <w:sz w:val="21"/>
          <w:szCs w:val="21"/>
        </w:rPr>
        <w:t>防盗铁栅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314482A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Chars="0" w:right="0" w:right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2、内、外墙及地面的</w:t>
      </w:r>
      <w:r>
        <w:rPr>
          <w:rFonts w:hint="eastAsia" w:ascii="宋体" w:hAnsi="宋体" w:eastAsia="宋体" w:cs="宋体"/>
          <w:sz w:val="21"/>
          <w:szCs w:val="21"/>
        </w:rPr>
        <w:t>聚合物水泥防水砂浆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层；</w:t>
      </w:r>
    </w:p>
    <w:p w14:paraId="0E49319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Chars="0"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地面周边XPS板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711A91E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4、外墙面</w:t>
      </w:r>
      <w:r>
        <w:rPr>
          <w:rFonts w:hint="eastAsia" w:ascii="宋体" w:hAnsi="宋体" w:eastAsia="宋体" w:cs="宋体"/>
          <w:sz w:val="21"/>
          <w:szCs w:val="21"/>
        </w:rPr>
        <w:t>成品酚醛板“回”形装饰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块、</w:t>
      </w:r>
      <w:r>
        <w:rPr>
          <w:rFonts w:hint="eastAsia" w:ascii="宋体" w:hAnsi="宋体" w:eastAsia="宋体" w:cs="宋体"/>
          <w:sz w:val="21"/>
          <w:szCs w:val="21"/>
        </w:rPr>
        <w:t>成品酚醛板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方</w:t>
      </w:r>
      <w:r>
        <w:rPr>
          <w:rFonts w:hint="eastAsia" w:ascii="宋体" w:hAnsi="宋体" w:eastAsia="宋体" w:cs="宋体"/>
          <w:sz w:val="21"/>
          <w:szCs w:val="21"/>
        </w:rPr>
        <w:t>形装饰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成品酚醛板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线条；</w:t>
      </w:r>
    </w:p>
    <w:p w14:paraId="2F195B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1"/>
        </w:rPr>
        <w:t>65系列断桥铝合金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活动门斗、</w:t>
      </w:r>
      <w:r>
        <w:rPr>
          <w:rFonts w:hint="eastAsia" w:ascii="宋体" w:hAnsi="宋体" w:eastAsia="宋体" w:cs="宋体"/>
          <w:sz w:val="21"/>
          <w:szCs w:val="21"/>
        </w:rPr>
        <w:t>防寒门帘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58F025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电采暖炉设备和热力入口设备；</w:t>
      </w:r>
    </w:p>
    <w:p w14:paraId="3B90D4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7、</w:t>
      </w:r>
      <w:r>
        <w:rPr>
          <w:rFonts w:hint="eastAsia"/>
          <w:color w:val="FF0000"/>
          <w:lang w:val="en-US" w:eastAsia="zh-CN"/>
        </w:rPr>
        <w:t>屋面太阳能光伏发电系统，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由运营商安装的配线架、光纤；</w:t>
      </w:r>
    </w:p>
    <w:p w14:paraId="250E4F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8、室外电缆敷设。</w:t>
      </w:r>
    </w:p>
    <w:p w14:paraId="46B15D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三、清单编制依据：</w:t>
      </w:r>
    </w:p>
    <w:p w14:paraId="2A867B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《建设工程工程量清单计价规范》（GB50500-2013）；《房屋建筑与装饰工程工程量计算规范》（GB50854-2013）；《通用安装工程工程量计算规范》（GB50856-2013）；《市政工程工程量计算规范》（GB50857-2013）；《园林绿化工程工程量计算规范》（GB50858-2013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及解释。</w:t>
      </w:r>
    </w:p>
    <w:p w14:paraId="6EBC0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2、国家或省级、行业建设主管部门颁发的计价定额和计价办法。</w:t>
      </w:r>
    </w:p>
    <w:p w14:paraId="28D536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3、范围为业主提供的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CAD图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 w14:paraId="22528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4、与本工程有关的标准（包括标准图集）、规范、技术资料。</w:t>
      </w:r>
    </w:p>
    <w:p w14:paraId="0D9B8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5、施工现场情况、工程特点及常规施工方案。</w:t>
      </w:r>
    </w:p>
    <w:p w14:paraId="0A232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6、其他有关文件、资料。</w:t>
      </w:r>
    </w:p>
    <w:p w14:paraId="13098F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</w:t>
      </w:r>
      <w:r>
        <w:rPr>
          <w:rFonts w:hint="eastAsia" w:ascii="宋体" w:hAnsi="宋体" w:eastAsia="宋体" w:cs="宋体"/>
          <w:sz w:val="21"/>
          <w:szCs w:val="21"/>
        </w:rPr>
        <w:t>价依据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：</w:t>
      </w:r>
    </w:p>
    <w:p w14:paraId="17161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OLE_LINK5"/>
      <w:bookmarkStart w:id="1" w:name="OLE_LINK4"/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可参考</w:t>
      </w:r>
      <w:r>
        <w:rPr>
          <w:rFonts w:hint="eastAsia" w:ascii="宋体" w:hAnsi="宋体" w:eastAsia="宋体" w:cs="宋体"/>
          <w:bCs/>
          <w:sz w:val="21"/>
          <w:szCs w:val="21"/>
        </w:rPr>
        <w:t>2020版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bCs/>
          <w:sz w:val="21"/>
          <w:szCs w:val="21"/>
        </w:rPr>
        <w:t>新疆维吾尔自治区建筑、安装、市政工程费用定额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bookmarkEnd w:id="0"/>
    <w:bookmarkEnd w:id="1"/>
    <w:p w14:paraId="4FF62D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五、风险、基准价格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其他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：</w:t>
      </w:r>
    </w:p>
    <w:p w14:paraId="6CA7E8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本工程风险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波动系数按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±3%考虑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，文</w:t>
      </w:r>
      <w:r>
        <w:rPr>
          <w:rFonts w:hint="eastAsia" w:ascii="宋体" w:hAnsi="宋体" w:eastAsia="宋体" w:cs="宋体"/>
          <w:sz w:val="21"/>
          <w:szCs w:val="21"/>
        </w:rPr>
        <w:t>件依据《关于建筑材料价格风险费用计取的指导意见》（新建标[2008]4号）。</w:t>
      </w:r>
    </w:p>
    <w:p w14:paraId="17297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材料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基准价格执行沙湾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住房和城乡建设局发布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沙湾市202</w:t>
      </w:r>
      <w:bookmarkStart w:id="2" w:name="_GoBack"/>
      <w:bookmarkEnd w:id="2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年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份建设工程综合价格信息编制说明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》及附件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调整。</w:t>
      </w:r>
    </w:p>
    <w:p w14:paraId="26DD398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3、除税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列金：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 w14:paraId="59C8DD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除税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材料暂估价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地面砖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地砖踢脚线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钢制防盗门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实木门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65系列断桥隔热铝合金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窗、GRC装饰柱、</w:t>
      </w:r>
      <w:r>
        <w:rPr>
          <w:rFonts w:hint="eastAsia" w:ascii="宋体" w:hAnsi="宋体" w:eastAsia="宋体" w:cs="宋体"/>
          <w:sz w:val="21"/>
          <w:szCs w:val="21"/>
        </w:rPr>
        <w:t>电热风幕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等详见各单位工程“材料（工程设备）暂估单价及调整表”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 w14:paraId="06568C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除税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专业工程暂估价：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 w14:paraId="237A73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计日工：无。</w:t>
      </w:r>
    </w:p>
    <w:p w14:paraId="51E8DD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7、总承包服务费：无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 w14:paraId="0BA1B8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智慧工地基础配置费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不考虑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7541B5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施工现场及交通运输情况，以投标人现场踏勘为准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6AFF17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投标人应根据2018年住建部令第37号、建办质[2018]31号《危险性较大的分部分项工程安全管理规定》，补充完善危大工程清单并合理组价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79582E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《总价措施项目清单与计价表》中的“环境保护费、文明施工费、安全防护费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、智慧工地基础配置费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”为不可竞争性费用。其他措施费用，投标人报价时可根据本企业的自身情况、结合项目特点及施工组织设计等合理列项、合理组价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。</w:t>
      </w:r>
    </w:p>
    <w:p w14:paraId="6227AA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工程量清单中项目特征及工作内容所述为该清单项的主要内容，如叙述不到位，投标人报价时应按照施工图纸、答疑及变更、施工组织设计及有关施工规范等完成该项目全部内容进行组价。</w:t>
      </w:r>
    </w:p>
    <w:p w14:paraId="77AB41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</w:pPr>
    </w:p>
    <w:p w14:paraId="6447CF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color w:val="0000FF"/>
          <w:sz w:val="21"/>
          <w:szCs w:val="21"/>
          <w:lang w:val="en-US" w:eastAsia="zh-CN"/>
        </w:rPr>
      </w:pPr>
    </w:p>
    <w:sectPr>
      <w:pgSz w:w="11906" w:h="16838"/>
      <w:pgMar w:top="440" w:right="846" w:bottom="21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6EEE9"/>
    <w:multiLevelType w:val="singleLevel"/>
    <w:tmpl w:val="3526EE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ZTBhY2FkM2NiMGQ0ODNkZDk2MTM4OWI0ZDVhMmEifQ=="/>
  </w:docVars>
  <w:rsids>
    <w:rsidRoot w:val="00172A27"/>
    <w:rsid w:val="0020020E"/>
    <w:rsid w:val="00393301"/>
    <w:rsid w:val="015104CB"/>
    <w:rsid w:val="02B32C00"/>
    <w:rsid w:val="03F16C45"/>
    <w:rsid w:val="04541BE7"/>
    <w:rsid w:val="05EE0D90"/>
    <w:rsid w:val="05FE05A3"/>
    <w:rsid w:val="069F1129"/>
    <w:rsid w:val="06AF74B6"/>
    <w:rsid w:val="07A13E76"/>
    <w:rsid w:val="07C531E8"/>
    <w:rsid w:val="09E4007A"/>
    <w:rsid w:val="0B856175"/>
    <w:rsid w:val="0CCD5D79"/>
    <w:rsid w:val="0D2A3218"/>
    <w:rsid w:val="0E3F523A"/>
    <w:rsid w:val="0F12474C"/>
    <w:rsid w:val="11080D80"/>
    <w:rsid w:val="11F37192"/>
    <w:rsid w:val="12E406B8"/>
    <w:rsid w:val="13340361"/>
    <w:rsid w:val="14E75EA4"/>
    <w:rsid w:val="152F2A59"/>
    <w:rsid w:val="15386A15"/>
    <w:rsid w:val="15CC431B"/>
    <w:rsid w:val="16660439"/>
    <w:rsid w:val="168108CD"/>
    <w:rsid w:val="17D2368D"/>
    <w:rsid w:val="18862E9E"/>
    <w:rsid w:val="1986349B"/>
    <w:rsid w:val="19A23EFD"/>
    <w:rsid w:val="1A613215"/>
    <w:rsid w:val="1A8A2A39"/>
    <w:rsid w:val="1AAE5849"/>
    <w:rsid w:val="1C197A3B"/>
    <w:rsid w:val="1C1B1919"/>
    <w:rsid w:val="1C1D1D7A"/>
    <w:rsid w:val="1C7B5CCD"/>
    <w:rsid w:val="1D161853"/>
    <w:rsid w:val="1D484727"/>
    <w:rsid w:val="1EA7347F"/>
    <w:rsid w:val="1F6B41EE"/>
    <w:rsid w:val="206D6184"/>
    <w:rsid w:val="20CF15AE"/>
    <w:rsid w:val="218A365E"/>
    <w:rsid w:val="23BE79FD"/>
    <w:rsid w:val="246F3DDE"/>
    <w:rsid w:val="24EE7D9B"/>
    <w:rsid w:val="25660219"/>
    <w:rsid w:val="265C2A0E"/>
    <w:rsid w:val="26D70A2F"/>
    <w:rsid w:val="27687176"/>
    <w:rsid w:val="277208E4"/>
    <w:rsid w:val="27722D28"/>
    <w:rsid w:val="28040DF9"/>
    <w:rsid w:val="28BD3BF5"/>
    <w:rsid w:val="29393319"/>
    <w:rsid w:val="29DA0411"/>
    <w:rsid w:val="2A0A4E11"/>
    <w:rsid w:val="2A545D77"/>
    <w:rsid w:val="2ADD1E4B"/>
    <w:rsid w:val="2AFE45F5"/>
    <w:rsid w:val="2E7A61FC"/>
    <w:rsid w:val="2F1F60DA"/>
    <w:rsid w:val="2F2C3171"/>
    <w:rsid w:val="2F562781"/>
    <w:rsid w:val="30F56312"/>
    <w:rsid w:val="31173A77"/>
    <w:rsid w:val="31576C02"/>
    <w:rsid w:val="32A11848"/>
    <w:rsid w:val="34321327"/>
    <w:rsid w:val="35530678"/>
    <w:rsid w:val="381F40A2"/>
    <w:rsid w:val="38B27BD5"/>
    <w:rsid w:val="3AA87B28"/>
    <w:rsid w:val="3B514DC5"/>
    <w:rsid w:val="3B55589E"/>
    <w:rsid w:val="3C1019D8"/>
    <w:rsid w:val="3CFB17A4"/>
    <w:rsid w:val="3DC870ED"/>
    <w:rsid w:val="3E1861B9"/>
    <w:rsid w:val="3E7E2E78"/>
    <w:rsid w:val="3F664379"/>
    <w:rsid w:val="3F8D669D"/>
    <w:rsid w:val="40337F36"/>
    <w:rsid w:val="40D10B34"/>
    <w:rsid w:val="40D2582D"/>
    <w:rsid w:val="41723C4B"/>
    <w:rsid w:val="4270133A"/>
    <w:rsid w:val="42E63084"/>
    <w:rsid w:val="439F7BAE"/>
    <w:rsid w:val="43A1226E"/>
    <w:rsid w:val="44363CA4"/>
    <w:rsid w:val="446B764F"/>
    <w:rsid w:val="45431A5C"/>
    <w:rsid w:val="45B254CD"/>
    <w:rsid w:val="461C5C83"/>
    <w:rsid w:val="46DD0E37"/>
    <w:rsid w:val="48032BAD"/>
    <w:rsid w:val="4A59718A"/>
    <w:rsid w:val="4B2F4455"/>
    <w:rsid w:val="4BCF202E"/>
    <w:rsid w:val="4CBB05A1"/>
    <w:rsid w:val="4E0D6DF7"/>
    <w:rsid w:val="4E754349"/>
    <w:rsid w:val="50653BCA"/>
    <w:rsid w:val="509D33D1"/>
    <w:rsid w:val="51276C2F"/>
    <w:rsid w:val="515D63E6"/>
    <w:rsid w:val="51B16DFF"/>
    <w:rsid w:val="51EA4672"/>
    <w:rsid w:val="51EF0612"/>
    <w:rsid w:val="53620B6B"/>
    <w:rsid w:val="53653046"/>
    <w:rsid w:val="53891219"/>
    <w:rsid w:val="53C019A2"/>
    <w:rsid w:val="53F93908"/>
    <w:rsid w:val="54D50429"/>
    <w:rsid w:val="554D215A"/>
    <w:rsid w:val="55B160F8"/>
    <w:rsid w:val="56120A39"/>
    <w:rsid w:val="56270CB4"/>
    <w:rsid w:val="56F303FE"/>
    <w:rsid w:val="57ED0321"/>
    <w:rsid w:val="587912DC"/>
    <w:rsid w:val="58C15E9D"/>
    <w:rsid w:val="58E622CD"/>
    <w:rsid w:val="59DF1A36"/>
    <w:rsid w:val="5AB55056"/>
    <w:rsid w:val="5B50585D"/>
    <w:rsid w:val="5BAA27CF"/>
    <w:rsid w:val="5D1355E5"/>
    <w:rsid w:val="5D784219"/>
    <w:rsid w:val="5D981E43"/>
    <w:rsid w:val="5DB70FDA"/>
    <w:rsid w:val="5F107958"/>
    <w:rsid w:val="5F1D2C3F"/>
    <w:rsid w:val="5FC936EF"/>
    <w:rsid w:val="620959FC"/>
    <w:rsid w:val="629170CF"/>
    <w:rsid w:val="633E24E3"/>
    <w:rsid w:val="63531917"/>
    <w:rsid w:val="643F6B5E"/>
    <w:rsid w:val="65B456E9"/>
    <w:rsid w:val="65B64D8E"/>
    <w:rsid w:val="66CB35F0"/>
    <w:rsid w:val="673539B4"/>
    <w:rsid w:val="67387BC8"/>
    <w:rsid w:val="67B05449"/>
    <w:rsid w:val="682A2118"/>
    <w:rsid w:val="68B65F70"/>
    <w:rsid w:val="6941017B"/>
    <w:rsid w:val="6A165311"/>
    <w:rsid w:val="6A3E1A35"/>
    <w:rsid w:val="6AAA2BE0"/>
    <w:rsid w:val="6AC43629"/>
    <w:rsid w:val="6B2B1F62"/>
    <w:rsid w:val="6B6852F2"/>
    <w:rsid w:val="6C824B83"/>
    <w:rsid w:val="6D285C16"/>
    <w:rsid w:val="6E1D00DD"/>
    <w:rsid w:val="6E1F59B6"/>
    <w:rsid w:val="6EBF2952"/>
    <w:rsid w:val="6EFD033B"/>
    <w:rsid w:val="6F925073"/>
    <w:rsid w:val="71835E9E"/>
    <w:rsid w:val="72620A4E"/>
    <w:rsid w:val="726873C1"/>
    <w:rsid w:val="73050637"/>
    <w:rsid w:val="732D3D17"/>
    <w:rsid w:val="737A3B75"/>
    <w:rsid w:val="738429B0"/>
    <w:rsid w:val="739D0977"/>
    <w:rsid w:val="7499565C"/>
    <w:rsid w:val="74FE7ABF"/>
    <w:rsid w:val="751C2135"/>
    <w:rsid w:val="75D72362"/>
    <w:rsid w:val="76E011B4"/>
    <w:rsid w:val="7868795B"/>
    <w:rsid w:val="79036806"/>
    <w:rsid w:val="79BD1937"/>
    <w:rsid w:val="7A011733"/>
    <w:rsid w:val="7AA553B4"/>
    <w:rsid w:val="7AE31069"/>
    <w:rsid w:val="7B76615B"/>
    <w:rsid w:val="7C802BF2"/>
    <w:rsid w:val="7D7878B4"/>
    <w:rsid w:val="7DB030EB"/>
    <w:rsid w:val="7DD724D3"/>
    <w:rsid w:val="7DED27AE"/>
    <w:rsid w:val="7E603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1321</Words>
  <Characters>1498</Characters>
  <Lines>0</Lines>
  <Paragraphs>0</Paragraphs>
  <TotalTime>0</TotalTime>
  <ScaleCrop>false</ScaleCrop>
  <LinksUpToDate>false</LinksUpToDate>
  <CharactersWithSpaces>1499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2016-04-16T07:46:00Z</dcterms:created>
  <dc:creator>Administrator</dc:creator>
  <cp:lastModifiedBy>a</cp:lastModifiedBy>
  <dcterms:modified xsi:type="dcterms:W3CDTF">2024-12-02T11:47:04Z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1C9314FD6CF14CF19AB296F5FBBBE055</vt:lpwstr>
  </property>
</Properties>
</file>