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CD03C3">
      <w:pPr>
        <w:spacing w:line="243" w:lineRule="auto"/>
        <w:rPr>
          <w:rFonts w:hint="eastAsia" w:ascii="宋体" w:hAnsi="宋体" w:eastAsia="宋体" w:cs="宋体"/>
          <w:color w:val="auto"/>
          <w:highlight w:val="none"/>
        </w:rPr>
      </w:pPr>
    </w:p>
    <w:p w14:paraId="57D91321">
      <w:pPr>
        <w:spacing w:line="244" w:lineRule="auto"/>
        <w:rPr>
          <w:rFonts w:hint="eastAsia" w:ascii="宋体" w:hAnsi="宋体" w:eastAsia="宋体" w:cs="宋体"/>
          <w:color w:val="auto"/>
          <w:highlight w:val="none"/>
        </w:rPr>
      </w:pPr>
    </w:p>
    <w:p w14:paraId="57038516">
      <w:pPr>
        <w:spacing w:line="244" w:lineRule="auto"/>
        <w:rPr>
          <w:rFonts w:hint="eastAsia" w:ascii="宋体" w:hAnsi="宋体" w:eastAsia="宋体" w:cs="宋体"/>
          <w:color w:val="auto"/>
          <w:highlight w:val="none"/>
        </w:rPr>
      </w:pPr>
    </w:p>
    <w:p w14:paraId="5952F198">
      <w:pPr>
        <w:spacing w:line="244" w:lineRule="auto"/>
        <w:rPr>
          <w:rFonts w:hint="eastAsia" w:ascii="宋体" w:hAnsi="宋体" w:eastAsia="宋体" w:cs="宋体"/>
          <w:color w:val="auto"/>
          <w:highlight w:val="none"/>
        </w:rPr>
      </w:pPr>
    </w:p>
    <w:p w14:paraId="2C289E29">
      <w:pPr>
        <w:spacing w:line="244" w:lineRule="auto"/>
        <w:rPr>
          <w:rFonts w:hint="eastAsia" w:ascii="宋体" w:hAnsi="宋体" w:eastAsia="宋体" w:cs="宋体"/>
          <w:color w:val="auto"/>
          <w:highlight w:val="none"/>
        </w:rPr>
      </w:pPr>
    </w:p>
    <w:p w14:paraId="4CFB6FD2">
      <w:pPr>
        <w:spacing w:line="244" w:lineRule="auto"/>
        <w:rPr>
          <w:rFonts w:hint="eastAsia" w:ascii="宋体" w:hAnsi="宋体" w:eastAsia="宋体" w:cs="宋体"/>
          <w:color w:val="auto"/>
          <w:highlight w:val="none"/>
        </w:rPr>
      </w:pPr>
    </w:p>
    <w:p w14:paraId="3D888DB4">
      <w:pPr>
        <w:spacing w:line="244" w:lineRule="auto"/>
        <w:rPr>
          <w:rFonts w:hint="eastAsia" w:ascii="宋体" w:hAnsi="宋体" w:eastAsia="宋体" w:cs="宋体"/>
          <w:color w:val="auto"/>
          <w:highlight w:val="none"/>
        </w:rPr>
      </w:pPr>
    </w:p>
    <w:p w14:paraId="0961CD1E">
      <w:pPr>
        <w:spacing w:line="244" w:lineRule="auto"/>
        <w:rPr>
          <w:rFonts w:hint="eastAsia" w:ascii="宋体" w:hAnsi="宋体" w:eastAsia="宋体" w:cs="宋体"/>
          <w:color w:val="auto"/>
          <w:highlight w:val="none"/>
        </w:rPr>
      </w:pPr>
    </w:p>
    <w:p w14:paraId="391C41F7">
      <w:pPr>
        <w:spacing w:line="244" w:lineRule="auto"/>
        <w:rPr>
          <w:rFonts w:hint="eastAsia" w:ascii="宋体" w:hAnsi="宋体" w:eastAsia="宋体" w:cs="宋体"/>
          <w:color w:val="auto"/>
          <w:highlight w:val="none"/>
        </w:rPr>
      </w:pPr>
    </w:p>
    <w:p w14:paraId="1AEE8BFD">
      <w:pPr>
        <w:spacing w:line="244" w:lineRule="auto"/>
        <w:rPr>
          <w:rFonts w:hint="eastAsia" w:ascii="宋体" w:hAnsi="宋体" w:eastAsia="宋体" w:cs="宋体"/>
          <w:color w:val="auto"/>
          <w:highlight w:val="none"/>
        </w:rPr>
      </w:pPr>
    </w:p>
    <w:p w14:paraId="6E1A2F2B">
      <w:pPr>
        <w:spacing w:line="244" w:lineRule="auto"/>
        <w:rPr>
          <w:rFonts w:hint="eastAsia" w:ascii="宋体" w:hAnsi="宋体" w:eastAsia="宋体" w:cs="宋体"/>
          <w:color w:val="auto"/>
          <w:highlight w:val="none"/>
        </w:rPr>
      </w:pPr>
    </w:p>
    <w:p w14:paraId="7D40F0B8">
      <w:pPr>
        <w:spacing w:line="244" w:lineRule="auto"/>
        <w:rPr>
          <w:rFonts w:hint="eastAsia" w:ascii="宋体" w:hAnsi="宋体" w:eastAsia="宋体" w:cs="宋体"/>
          <w:color w:val="auto"/>
          <w:highlight w:val="none"/>
        </w:rPr>
      </w:pPr>
    </w:p>
    <w:p w14:paraId="1FE764F0">
      <w:pPr>
        <w:spacing w:line="244" w:lineRule="auto"/>
        <w:rPr>
          <w:rFonts w:hint="eastAsia" w:ascii="宋体" w:hAnsi="宋体" w:eastAsia="宋体" w:cs="宋体"/>
          <w:color w:val="auto"/>
          <w:highlight w:val="none"/>
        </w:rPr>
      </w:pPr>
    </w:p>
    <w:p w14:paraId="1609A046">
      <w:pPr>
        <w:spacing w:before="270" w:line="222" w:lineRule="auto"/>
        <w:ind w:left="1934"/>
        <w:rPr>
          <w:rFonts w:hint="eastAsia" w:ascii="宋体" w:hAnsi="宋体" w:eastAsia="宋体" w:cs="宋体"/>
          <w:color w:val="auto"/>
          <w:sz w:val="83"/>
          <w:szCs w:val="83"/>
          <w:highlight w:val="none"/>
        </w:rPr>
      </w:pPr>
      <w:r>
        <w:rPr>
          <w:rFonts w:hint="eastAsia" w:ascii="宋体" w:hAnsi="宋体" w:eastAsia="宋体" w:cs="宋体"/>
          <w:color w:val="auto"/>
          <w:spacing w:val="3"/>
          <w:sz w:val="83"/>
          <w:szCs w:val="83"/>
          <w:highlight w:val="none"/>
          <w14:textOutline w14:w="15354" w14:cap="flat" w14:cmpd="sng" w14:algn="ctr">
            <w14:solidFill>
              <w14:srgbClr w14:val="000000"/>
            </w14:solidFill>
            <w14:prstDash w14:val="solid"/>
            <w14:miter w14:val="0"/>
          </w14:textOutline>
        </w:rPr>
        <w:t>公开招标文件</w:t>
      </w:r>
    </w:p>
    <w:p w14:paraId="74761714">
      <w:pPr>
        <w:spacing w:before="117" w:line="222" w:lineRule="auto"/>
        <w:ind w:left="2672" w:firstLine="1004" w:firstLineChars="200"/>
        <w:rPr>
          <w:rFonts w:hint="eastAsia" w:ascii="宋体" w:hAnsi="宋体" w:eastAsia="宋体" w:cs="宋体"/>
          <w:color w:val="auto"/>
          <w:sz w:val="43"/>
          <w:szCs w:val="43"/>
          <w:highlight w:val="none"/>
        </w:rPr>
      </w:pPr>
      <w:r>
        <w:rPr>
          <w:rFonts w:hint="eastAsia" w:ascii="宋体" w:hAnsi="宋体" w:eastAsia="宋体" w:cs="宋体"/>
          <w:color w:val="auto"/>
          <w:spacing w:val="36"/>
          <w:sz w:val="43"/>
          <w:szCs w:val="43"/>
          <w:highlight w:val="none"/>
          <w14:textOutline w14:w="8026" w14:cap="flat" w14:cmpd="sng" w14:algn="ctr">
            <w14:solidFill>
              <w14:srgbClr w14:val="000000"/>
            </w14:solidFill>
            <w14:prstDash w14:val="solid"/>
            <w14:miter w14:val="0"/>
          </w14:textOutline>
        </w:rPr>
        <w:t>(</w:t>
      </w:r>
      <w:r>
        <w:rPr>
          <w:rFonts w:hint="eastAsia" w:ascii="宋体" w:hAnsi="宋体" w:eastAsia="宋体" w:cs="宋体"/>
          <w:color w:val="auto"/>
          <w:spacing w:val="32"/>
          <w:sz w:val="43"/>
          <w:szCs w:val="43"/>
          <w:highlight w:val="none"/>
          <w14:textOutline w14:w="8026" w14:cap="flat" w14:cmpd="sng" w14:algn="ctr">
            <w14:solidFill>
              <w14:srgbClr w14:val="000000"/>
            </w14:solidFill>
            <w14:prstDash w14:val="solid"/>
            <w14:miter w14:val="0"/>
          </w14:textOutline>
        </w:rPr>
        <w:t>服务类)</w:t>
      </w:r>
    </w:p>
    <w:p w14:paraId="4055C0E0">
      <w:pPr>
        <w:spacing w:line="256" w:lineRule="auto"/>
        <w:rPr>
          <w:rFonts w:hint="eastAsia" w:ascii="宋体" w:hAnsi="宋体" w:eastAsia="宋体" w:cs="宋体"/>
          <w:color w:val="auto"/>
          <w:highlight w:val="none"/>
        </w:rPr>
      </w:pPr>
    </w:p>
    <w:p w14:paraId="180AC1BA">
      <w:pPr>
        <w:spacing w:line="256" w:lineRule="auto"/>
        <w:rPr>
          <w:rFonts w:hint="eastAsia" w:ascii="宋体" w:hAnsi="宋体" w:eastAsia="宋体" w:cs="宋体"/>
          <w:color w:val="auto"/>
          <w:highlight w:val="none"/>
        </w:rPr>
      </w:pPr>
    </w:p>
    <w:p w14:paraId="647FD82D">
      <w:pPr>
        <w:spacing w:line="256" w:lineRule="auto"/>
        <w:rPr>
          <w:rFonts w:hint="eastAsia" w:ascii="宋体" w:hAnsi="宋体" w:eastAsia="宋体" w:cs="宋体"/>
          <w:color w:val="auto"/>
          <w:highlight w:val="none"/>
        </w:rPr>
      </w:pPr>
    </w:p>
    <w:p w14:paraId="0B6A176C">
      <w:pPr>
        <w:spacing w:line="256" w:lineRule="auto"/>
        <w:rPr>
          <w:rFonts w:hint="eastAsia" w:ascii="宋体" w:hAnsi="宋体" w:eastAsia="宋体" w:cs="宋体"/>
          <w:color w:val="auto"/>
          <w:highlight w:val="none"/>
        </w:rPr>
      </w:pPr>
    </w:p>
    <w:p w14:paraId="37C608E0">
      <w:pPr>
        <w:spacing w:line="256" w:lineRule="auto"/>
        <w:rPr>
          <w:rFonts w:hint="eastAsia" w:ascii="宋体" w:hAnsi="宋体" w:eastAsia="宋体" w:cs="宋体"/>
          <w:color w:val="auto"/>
          <w:highlight w:val="none"/>
        </w:rPr>
      </w:pPr>
    </w:p>
    <w:p w14:paraId="6194669A">
      <w:pPr>
        <w:spacing w:line="256" w:lineRule="auto"/>
        <w:rPr>
          <w:rFonts w:hint="eastAsia" w:ascii="宋体" w:hAnsi="宋体" w:eastAsia="宋体" w:cs="宋体"/>
          <w:color w:val="auto"/>
          <w:highlight w:val="none"/>
        </w:rPr>
      </w:pPr>
    </w:p>
    <w:p w14:paraId="36C4C7D8">
      <w:pPr>
        <w:spacing w:line="241" w:lineRule="auto"/>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pP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t xml:space="preserve">项目名称： </w:t>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fldChar w:fldCharType="begin"/>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instrText xml:space="preserve"> HYPERLINK "https://www.zcygov.cn/project-center/_procurement_/project-detail-router/63ada51a08fe8f4b" </w:instrText>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fldChar w:fldCharType="separate"/>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t>乌鲁木齐市儿童福利院儿童照料护理服务项目</w:t>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fldChar w:fldCharType="end"/>
      </w:r>
    </w:p>
    <w:p w14:paraId="7ACFB089">
      <w:pPr>
        <w:spacing w:line="241" w:lineRule="auto"/>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pPr>
    </w:p>
    <w:p w14:paraId="6B2FCDF9">
      <w:pPr>
        <w:spacing w:line="241" w:lineRule="auto"/>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pP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t>项目编号： 2025-XBZB-03066</w:t>
      </w:r>
    </w:p>
    <w:p w14:paraId="082EADEA">
      <w:pPr>
        <w:rPr>
          <w:rFonts w:hint="eastAsia" w:ascii="宋体" w:hAnsi="宋体" w:eastAsia="宋体" w:cs="宋体"/>
          <w:color w:val="auto"/>
          <w:highlight w:val="none"/>
        </w:rPr>
      </w:pPr>
    </w:p>
    <w:p w14:paraId="56632C28">
      <w:pPr>
        <w:rPr>
          <w:rFonts w:hint="eastAsia" w:ascii="宋体" w:hAnsi="宋体" w:eastAsia="宋体" w:cs="宋体"/>
          <w:color w:val="auto"/>
          <w:highlight w:val="none"/>
        </w:rPr>
      </w:pPr>
    </w:p>
    <w:p w14:paraId="5FAD400F">
      <w:pPr>
        <w:rPr>
          <w:rFonts w:hint="eastAsia" w:ascii="宋体" w:hAnsi="宋体" w:eastAsia="宋体" w:cs="宋体"/>
          <w:color w:val="auto"/>
          <w:highlight w:val="none"/>
        </w:rPr>
      </w:pPr>
    </w:p>
    <w:p w14:paraId="64135C3A">
      <w:pPr>
        <w:spacing w:line="241" w:lineRule="auto"/>
        <w:rPr>
          <w:rFonts w:hint="eastAsia" w:ascii="宋体" w:hAnsi="宋体" w:eastAsia="宋体" w:cs="宋体"/>
          <w:color w:val="auto"/>
          <w:highlight w:val="none"/>
        </w:rPr>
      </w:pPr>
    </w:p>
    <w:p w14:paraId="785F6E07">
      <w:pPr>
        <w:spacing w:line="241" w:lineRule="auto"/>
        <w:rPr>
          <w:rFonts w:hint="eastAsia" w:ascii="宋体" w:hAnsi="宋体" w:eastAsia="宋体" w:cs="宋体"/>
          <w:color w:val="auto"/>
          <w:highlight w:val="none"/>
        </w:rPr>
      </w:pPr>
    </w:p>
    <w:p w14:paraId="591C5B35">
      <w:pPr>
        <w:spacing w:line="241" w:lineRule="auto"/>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pPr>
      <w:r>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t>采   购   人：乌鲁木齐市儿童福利院　</w:t>
      </w:r>
    </w:p>
    <w:p w14:paraId="11E83410">
      <w:pPr>
        <w:spacing w:line="241" w:lineRule="auto"/>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pPr>
    </w:p>
    <w:p w14:paraId="70695534">
      <w:pPr>
        <w:spacing w:line="241" w:lineRule="auto"/>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pPr>
      <w:r>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t>采购代理机构：</w:t>
      </w: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t>新疆西北招标有限公司</w:t>
      </w:r>
    </w:p>
    <w:p w14:paraId="45B80597">
      <w:pPr>
        <w:spacing w:line="241" w:lineRule="auto"/>
        <w:rPr>
          <w:rFonts w:hint="eastAsia" w:ascii="宋体" w:hAnsi="宋体" w:eastAsia="宋体" w:cs="宋体"/>
          <w:color w:val="auto"/>
          <w:highlight w:val="none"/>
        </w:rPr>
      </w:pPr>
    </w:p>
    <w:p w14:paraId="7756B009">
      <w:pPr>
        <w:spacing w:line="241" w:lineRule="auto"/>
        <w:rPr>
          <w:rFonts w:hint="eastAsia" w:ascii="宋体" w:hAnsi="宋体" w:eastAsia="宋体" w:cs="宋体"/>
          <w:color w:val="auto"/>
          <w:highlight w:val="none"/>
        </w:rPr>
      </w:pPr>
    </w:p>
    <w:p w14:paraId="277DFB15">
      <w:pPr>
        <w:spacing w:line="241" w:lineRule="auto"/>
        <w:rPr>
          <w:rFonts w:hint="eastAsia" w:ascii="宋体" w:hAnsi="宋体" w:eastAsia="宋体" w:cs="宋体"/>
          <w:color w:val="auto"/>
          <w:highlight w:val="none"/>
        </w:rPr>
      </w:pPr>
    </w:p>
    <w:p w14:paraId="13F2C14B">
      <w:pPr>
        <w:spacing w:line="241" w:lineRule="auto"/>
        <w:rPr>
          <w:rFonts w:hint="eastAsia" w:ascii="宋体" w:hAnsi="宋体" w:eastAsia="宋体" w:cs="宋体"/>
          <w:color w:val="auto"/>
          <w:highlight w:val="none"/>
        </w:rPr>
      </w:pPr>
    </w:p>
    <w:p w14:paraId="2A270B19">
      <w:pPr>
        <w:spacing w:line="241" w:lineRule="auto"/>
        <w:rPr>
          <w:rFonts w:hint="eastAsia" w:ascii="宋体" w:hAnsi="宋体" w:eastAsia="宋体" w:cs="宋体"/>
          <w:color w:val="auto"/>
          <w:highlight w:val="none"/>
        </w:rPr>
      </w:pPr>
    </w:p>
    <w:p w14:paraId="5AABEB09">
      <w:pPr>
        <w:spacing w:line="241" w:lineRule="auto"/>
        <w:rPr>
          <w:rFonts w:hint="eastAsia" w:ascii="宋体" w:hAnsi="宋体" w:eastAsia="宋体" w:cs="宋体"/>
          <w:color w:val="auto"/>
          <w:highlight w:val="none"/>
        </w:rPr>
      </w:pPr>
    </w:p>
    <w:p w14:paraId="54266126">
      <w:pPr>
        <w:spacing w:line="241" w:lineRule="auto"/>
        <w:rPr>
          <w:rFonts w:hint="eastAsia" w:ascii="宋体" w:hAnsi="宋体" w:eastAsia="宋体" w:cs="宋体"/>
          <w:color w:val="auto"/>
          <w:highlight w:val="none"/>
        </w:rPr>
      </w:pPr>
    </w:p>
    <w:p w14:paraId="5D91AAF7">
      <w:pPr>
        <w:spacing w:line="241" w:lineRule="auto"/>
        <w:rPr>
          <w:rFonts w:hint="eastAsia" w:ascii="宋体" w:hAnsi="宋体" w:eastAsia="宋体" w:cs="宋体"/>
          <w:color w:val="auto"/>
          <w:highlight w:val="none"/>
        </w:rPr>
      </w:pPr>
    </w:p>
    <w:p w14:paraId="75708FFB">
      <w:pPr>
        <w:spacing w:line="241" w:lineRule="auto"/>
        <w:rPr>
          <w:rFonts w:hint="eastAsia" w:ascii="宋体" w:hAnsi="宋体" w:eastAsia="宋体" w:cs="宋体"/>
          <w:color w:val="auto"/>
          <w:highlight w:val="none"/>
        </w:rPr>
      </w:pPr>
    </w:p>
    <w:p w14:paraId="22CE1C3A">
      <w:pPr>
        <w:spacing w:line="241" w:lineRule="auto"/>
        <w:jc w:val="center"/>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sectPr>
          <w:headerReference r:id="rId3" w:type="default"/>
          <w:pgSz w:w="11906" w:h="16838"/>
          <w:pgMar w:top="400" w:right="1621" w:bottom="0" w:left="1548" w:header="0" w:footer="0" w:gutter="0"/>
          <w:cols w:space="720" w:num="1"/>
        </w:sectPr>
      </w:pPr>
      <w:r>
        <w:rPr>
          <w:rFonts w:hint="eastAsia" w:ascii="宋体" w:hAnsi="宋体" w:eastAsia="宋体" w:cs="宋体"/>
          <w:color w:val="auto"/>
          <w:spacing w:val="2"/>
          <w:position w:val="7"/>
          <w:sz w:val="31"/>
          <w:szCs w:val="31"/>
          <w:highlight w:val="none"/>
          <w:lang w:eastAsia="zh-CN"/>
          <w14:textOutline w14:w="5829" w14:cap="flat" w14:cmpd="sng" w14:algn="ctr">
            <w14:solidFill>
              <w14:srgbClr w14:val="000000"/>
            </w14:solidFill>
            <w14:prstDash w14:val="solid"/>
            <w14:miter w14:val="0"/>
          </w14:textOutline>
        </w:rPr>
        <w:t>2025</w:t>
      </w:r>
      <w:r>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t>年</w:t>
      </w:r>
      <w:r>
        <w:rPr>
          <w:rFonts w:hint="eastAsia" w:ascii="宋体" w:hAnsi="宋体" w:eastAsia="宋体" w:cs="宋体"/>
          <w:color w:val="auto"/>
          <w:spacing w:val="2"/>
          <w:position w:val="7"/>
          <w:sz w:val="31"/>
          <w:szCs w:val="31"/>
          <w:highlight w:val="none"/>
          <w:lang w:val="en-US" w:eastAsia="zh-CN"/>
          <w14:textOutline w14:w="5829" w14:cap="flat" w14:cmpd="sng" w14:algn="ctr">
            <w14:solidFill>
              <w14:srgbClr w14:val="000000"/>
            </w14:solidFill>
            <w14:prstDash w14:val="solid"/>
            <w14:miter w14:val="0"/>
          </w14:textOutline>
        </w:rPr>
        <w:t>4</w:t>
      </w:r>
      <w:r>
        <w:rPr>
          <w:rFonts w:hint="eastAsia" w:ascii="宋体" w:hAnsi="宋体" w:eastAsia="宋体" w:cs="宋体"/>
          <w:color w:val="auto"/>
          <w:spacing w:val="2"/>
          <w:position w:val="7"/>
          <w:sz w:val="31"/>
          <w:szCs w:val="31"/>
          <w:highlight w:val="none"/>
          <w14:textOutline w14:w="5829" w14:cap="flat" w14:cmpd="sng" w14:algn="ctr">
            <w14:solidFill>
              <w14:srgbClr w14:val="000000"/>
            </w14:solidFill>
            <w14:prstDash w14:val="solid"/>
            <w14:miter w14:val="0"/>
          </w14:textOutline>
        </w:rPr>
        <w:t>月</w:t>
      </w:r>
    </w:p>
    <w:p w14:paraId="15A08C44">
      <w:pPr>
        <w:spacing w:line="318" w:lineRule="auto"/>
        <w:rPr>
          <w:rFonts w:hint="eastAsia" w:ascii="宋体" w:hAnsi="宋体" w:eastAsia="宋体" w:cs="宋体"/>
          <w:color w:val="auto"/>
          <w:highlight w:val="none"/>
        </w:rPr>
      </w:pPr>
    </w:p>
    <w:sdt>
      <w:sdtPr>
        <w:rPr>
          <w:rFonts w:hint="eastAsia" w:ascii="宋体" w:hAnsi="宋体" w:eastAsia="宋体" w:cs="宋体"/>
          <w:color w:val="auto"/>
          <w:sz w:val="31"/>
          <w:szCs w:val="31"/>
          <w:highlight w:val="none"/>
        </w:rPr>
        <w:id w:val="-1"/>
        <w:docPartObj>
          <w:docPartGallery w:val="Table of Contents"/>
          <w:docPartUnique/>
        </w:docPartObj>
      </w:sdtPr>
      <w:sdtEndPr>
        <w:rPr>
          <w:rFonts w:hint="eastAsia" w:ascii="宋体" w:hAnsi="宋体" w:eastAsia="宋体" w:cs="宋体"/>
          <w:color w:val="auto"/>
          <w:sz w:val="22"/>
          <w:szCs w:val="22"/>
          <w:highlight w:val="none"/>
        </w:rPr>
      </w:sdtEndPr>
      <w:sdtContent>
        <w:p w14:paraId="7160EA25">
          <w:pPr>
            <w:spacing w:before="101" w:line="223" w:lineRule="auto"/>
            <w:ind w:left="3849"/>
            <w:rPr>
              <w:rFonts w:hint="eastAsia" w:ascii="宋体" w:hAnsi="宋体" w:eastAsia="宋体" w:cs="宋体"/>
              <w:color w:val="auto"/>
              <w:sz w:val="31"/>
              <w:szCs w:val="31"/>
              <w:highlight w:val="none"/>
            </w:rPr>
          </w:pPr>
          <w:r>
            <w:rPr>
              <w:rFonts w:hint="eastAsia" w:ascii="宋体" w:hAnsi="宋体" w:eastAsia="宋体" w:cs="宋体"/>
              <w:color w:val="auto"/>
              <w:spacing w:val="-2"/>
              <w:sz w:val="31"/>
              <w:szCs w:val="31"/>
              <w:highlight w:val="none"/>
              <w14:textOutline w14:w="5829" w14:cap="flat" w14:cmpd="sng" w14:algn="ctr">
                <w14:solidFill>
                  <w14:srgbClr w14:val="000000"/>
                </w14:solidFill>
                <w14:prstDash w14:val="solid"/>
                <w14:miter w14:val="0"/>
              </w14:textOutline>
            </w:rPr>
            <w:t>目</w:t>
          </w:r>
          <w:r>
            <w:rPr>
              <w:rFonts w:hint="eastAsia" w:ascii="宋体" w:hAnsi="宋体" w:eastAsia="宋体" w:cs="宋体"/>
              <w:color w:val="auto"/>
              <w:spacing w:val="-2"/>
              <w:sz w:val="31"/>
              <w:szCs w:val="31"/>
              <w:highlight w:val="none"/>
            </w:rPr>
            <w:t xml:space="preserve">    </w:t>
          </w:r>
          <w:r>
            <w:rPr>
              <w:rFonts w:hint="eastAsia" w:ascii="宋体" w:hAnsi="宋体" w:eastAsia="宋体" w:cs="宋体"/>
              <w:color w:val="auto"/>
              <w:spacing w:val="-2"/>
              <w:sz w:val="31"/>
              <w:szCs w:val="31"/>
              <w:highlight w:val="none"/>
              <w14:textOutline w14:w="5829" w14:cap="flat" w14:cmpd="sng" w14:algn="ctr">
                <w14:solidFill>
                  <w14:srgbClr w14:val="000000"/>
                </w14:solidFill>
                <w14:prstDash w14:val="solid"/>
                <w14:miter w14:val="0"/>
              </w14:textOutline>
            </w:rPr>
            <w:t>录</w:t>
          </w:r>
        </w:p>
        <w:p w14:paraId="4E08BBA9">
          <w:pPr>
            <w:spacing w:line="409" w:lineRule="auto"/>
            <w:rPr>
              <w:rFonts w:hint="eastAsia" w:ascii="宋体" w:hAnsi="宋体" w:eastAsia="宋体" w:cs="宋体"/>
              <w:color w:val="auto"/>
              <w:highlight w:val="none"/>
            </w:rPr>
          </w:pPr>
        </w:p>
        <w:p w14:paraId="0FC524F6">
          <w:pPr>
            <w:tabs>
              <w:tab w:val="right" w:leader="dot" w:pos="8832"/>
            </w:tabs>
            <w:spacing w:before="72"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第一</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投标邀请</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43C19094">
          <w:pPr>
            <w:tabs>
              <w:tab w:val="right" w:leader="dot" w:pos="8832"/>
            </w:tabs>
            <w:spacing w:before="173" w:line="218" w:lineRule="auto"/>
            <w:ind w:left="243"/>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6"/>
              <w:sz w:val="22"/>
              <w:szCs w:val="22"/>
              <w:highlight w:val="none"/>
              <w14:textOutline w14:w="4038" w14:cap="flat" w14:cmpd="sng" w14:algn="ctr">
                <w14:solidFill>
                  <w14:srgbClr w14:val="000000"/>
                </w14:solidFill>
                <w14:prstDash w14:val="solid"/>
                <w14:miter w14:val="0"/>
              </w14:textOutline>
            </w:rPr>
            <w:t>一</w:t>
          </w:r>
          <w:r>
            <w:rPr>
              <w:rFonts w:hint="eastAsia" w:ascii="宋体" w:hAnsi="宋体" w:eastAsia="宋体" w:cs="宋体"/>
              <w:color w:val="auto"/>
              <w:spacing w:val="-12"/>
              <w:sz w:val="22"/>
              <w:szCs w:val="22"/>
              <w:highlight w:val="none"/>
              <w14:textOutline w14:w="4038" w14:cap="flat" w14:cmpd="sng" w14:algn="ctr">
                <w14:solidFill>
                  <w14:srgbClr w14:val="000000"/>
                </w14:solidFill>
                <w14:prstDash w14:val="solid"/>
                <w14:miter w14:val="0"/>
              </w14:textOutline>
            </w:rPr>
            <w:t>、项目概况：</w:t>
          </w:r>
          <w:r>
            <w:rPr>
              <w:rFonts w:hint="eastAsia" w:ascii="宋体" w:hAnsi="宋体" w:eastAsia="宋体" w:cs="宋体"/>
              <w:color w:val="auto"/>
              <w:spacing w:val="-12"/>
              <w:sz w:val="22"/>
              <w:szCs w:val="22"/>
              <w:highlight w:val="none"/>
            </w:rPr>
            <w:t xml:space="preserve"> </w:t>
          </w:r>
          <w:r>
            <w:rPr>
              <w:rFonts w:hint="eastAsia" w:ascii="宋体" w:hAnsi="宋体" w:eastAsia="宋体" w:cs="宋体"/>
              <w:color w:val="auto"/>
              <w:spacing w:val="-12"/>
              <w:sz w:val="22"/>
              <w:szCs w:val="22"/>
              <w:highlight w:val="none"/>
            </w:rPr>
            <w:fldChar w:fldCharType="end"/>
          </w:r>
        </w:p>
        <w:p w14:paraId="456942EB">
          <w:pPr>
            <w:tabs>
              <w:tab w:val="right" w:leader="dot" w:pos="8832"/>
            </w:tabs>
            <w:spacing w:before="177" w:line="218" w:lineRule="auto"/>
            <w:ind w:left="241"/>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2"/>
              <w:szCs w:val="22"/>
              <w:highlight w:val="none"/>
              <w14:textOutline w14:w="4038" w14:cap="flat" w14:cmpd="sng" w14:algn="ctr">
                <w14:solidFill>
                  <w14:srgbClr w14:val="000000"/>
                </w14:solidFill>
                <w14:prstDash w14:val="solid"/>
                <w14:miter w14:val="0"/>
              </w14:textOutline>
            </w:rPr>
            <w:t>二</w:t>
          </w:r>
          <w:r>
            <w:rPr>
              <w:rFonts w:hint="eastAsia" w:ascii="宋体" w:hAnsi="宋体" w:eastAsia="宋体" w:cs="宋体"/>
              <w:color w:val="auto"/>
              <w:spacing w:val="-4"/>
              <w:sz w:val="22"/>
              <w:szCs w:val="22"/>
              <w:highlight w:val="none"/>
              <w14:textOutline w14:w="4038" w14:cap="flat" w14:cmpd="sng" w14:algn="ctr">
                <w14:solidFill>
                  <w14:srgbClr w14:val="000000"/>
                </w14:solidFill>
                <w14:prstDash w14:val="solid"/>
                <w14:miter w14:val="0"/>
              </w14:textOutline>
            </w:rPr>
            <w:t>、供应商参加政府采购活动应当具备下列条件：</w:t>
          </w:r>
          <w:r>
            <w:rPr>
              <w:rFonts w:hint="eastAsia" w:ascii="宋体" w:hAnsi="宋体" w:eastAsia="宋体" w:cs="宋体"/>
              <w:color w:val="auto"/>
              <w:spacing w:val="-4"/>
              <w:sz w:val="22"/>
              <w:szCs w:val="22"/>
              <w:highlight w:val="none"/>
            </w:rPr>
            <w:t xml:space="preserve"> </w:t>
          </w:r>
          <w:r>
            <w:rPr>
              <w:rFonts w:hint="eastAsia" w:ascii="宋体" w:hAnsi="宋体" w:eastAsia="宋体" w:cs="宋体"/>
              <w:color w:val="auto"/>
              <w:spacing w:val="-4"/>
              <w:sz w:val="22"/>
              <w:szCs w:val="22"/>
              <w:highlight w:val="none"/>
            </w:rPr>
            <w:fldChar w:fldCharType="end"/>
          </w:r>
        </w:p>
        <w:p w14:paraId="34A1229B">
          <w:pPr>
            <w:tabs>
              <w:tab w:val="right" w:leader="dot" w:pos="8832"/>
            </w:tabs>
            <w:spacing w:before="179" w:line="218" w:lineRule="auto"/>
            <w:ind w:left="245"/>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1"/>
              <w:sz w:val="22"/>
              <w:szCs w:val="22"/>
              <w:highlight w:val="none"/>
              <w14:textOutline w14:w="4038" w14:cap="flat" w14:cmpd="sng" w14:algn="ctr">
                <w14:solidFill>
                  <w14:srgbClr w14:val="000000"/>
                </w14:solidFill>
                <w14:prstDash w14:val="solid"/>
                <w14:miter w14:val="0"/>
              </w14:textOutline>
            </w:rPr>
            <w:t>三</w:t>
          </w:r>
          <w:r>
            <w:rPr>
              <w:rFonts w:hint="eastAsia" w:ascii="宋体" w:hAnsi="宋体" w:eastAsia="宋体" w:cs="宋体"/>
              <w:color w:val="auto"/>
              <w:spacing w:val="-7"/>
              <w:sz w:val="22"/>
              <w:szCs w:val="22"/>
              <w:highlight w:val="none"/>
              <w14:textOutline w14:w="4038" w14:cap="flat" w14:cmpd="sng" w14:algn="ctr">
                <w14:solidFill>
                  <w14:srgbClr w14:val="000000"/>
                </w14:solidFill>
                <w14:prstDash w14:val="solid"/>
                <w14:miter w14:val="0"/>
              </w14:textOutline>
            </w:rPr>
            <w:t>、投标人的资格审查要求：</w:t>
          </w:r>
          <w:r>
            <w:rPr>
              <w:rFonts w:hint="eastAsia" w:ascii="宋体" w:hAnsi="宋体" w:eastAsia="宋体" w:cs="宋体"/>
              <w:color w:val="auto"/>
              <w:spacing w:val="-7"/>
              <w:sz w:val="22"/>
              <w:szCs w:val="22"/>
              <w:highlight w:val="none"/>
            </w:rPr>
            <w:t xml:space="preserve"> </w:t>
          </w:r>
          <w:r>
            <w:rPr>
              <w:rFonts w:hint="eastAsia" w:ascii="宋体" w:hAnsi="宋体" w:eastAsia="宋体" w:cs="宋体"/>
              <w:color w:val="auto"/>
              <w:spacing w:val="-7"/>
              <w:sz w:val="22"/>
              <w:szCs w:val="22"/>
              <w:highlight w:val="none"/>
            </w:rPr>
            <w:fldChar w:fldCharType="end"/>
          </w:r>
        </w:p>
        <w:p w14:paraId="1771FFAB">
          <w:pPr>
            <w:tabs>
              <w:tab w:val="right" w:leader="dot" w:pos="8832"/>
            </w:tabs>
            <w:spacing w:before="174" w:line="218" w:lineRule="auto"/>
            <w:ind w:left="255"/>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3"/>
              <w:sz w:val="22"/>
              <w:szCs w:val="22"/>
              <w:highlight w:val="none"/>
              <w14:textOutline w14:w="4038" w14:cap="flat" w14:cmpd="sng" w14:algn="ctr">
                <w14:solidFill>
                  <w14:srgbClr w14:val="000000"/>
                </w14:solidFill>
                <w14:prstDash w14:val="solid"/>
                <w14:miter w14:val="0"/>
              </w14:textOutline>
            </w:rPr>
            <w:t>四</w:t>
          </w:r>
          <w:r>
            <w:rPr>
              <w:rFonts w:hint="eastAsia" w:ascii="宋体" w:hAnsi="宋体" w:eastAsia="宋体" w:cs="宋体"/>
              <w:color w:val="auto"/>
              <w:spacing w:val="-7"/>
              <w:sz w:val="22"/>
              <w:szCs w:val="22"/>
              <w:highlight w:val="none"/>
              <w14:textOutline w14:w="4038" w14:cap="flat" w14:cmpd="sng" w14:algn="ctr">
                <w14:solidFill>
                  <w14:srgbClr w14:val="000000"/>
                </w14:solidFill>
                <w14:prstDash w14:val="solid"/>
                <w14:miter w14:val="0"/>
              </w14:textOutline>
            </w:rPr>
            <w:t>、获取招标文件及投标事宜：</w:t>
          </w:r>
          <w:r>
            <w:rPr>
              <w:rFonts w:hint="eastAsia" w:ascii="宋体" w:hAnsi="宋体" w:eastAsia="宋体" w:cs="宋体"/>
              <w:color w:val="auto"/>
              <w:spacing w:val="-7"/>
              <w:sz w:val="22"/>
              <w:szCs w:val="22"/>
              <w:highlight w:val="none"/>
            </w:rPr>
            <w:t xml:space="preserve"> </w:t>
          </w:r>
          <w:r>
            <w:rPr>
              <w:rFonts w:hint="eastAsia" w:ascii="宋体" w:hAnsi="宋体" w:eastAsia="宋体" w:cs="宋体"/>
              <w:color w:val="auto"/>
              <w:spacing w:val="-7"/>
              <w:sz w:val="22"/>
              <w:szCs w:val="22"/>
              <w:highlight w:val="none"/>
            </w:rPr>
            <w:fldChar w:fldCharType="end"/>
          </w:r>
        </w:p>
        <w:p w14:paraId="24CBBE60">
          <w:pPr>
            <w:tabs>
              <w:tab w:val="right" w:leader="dot" w:pos="8832"/>
            </w:tabs>
            <w:spacing w:before="177" w:line="218" w:lineRule="auto"/>
            <w:ind w:left="237"/>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5"/>
              <w:sz w:val="22"/>
              <w:szCs w:val="22"/>
              <w:highlight w:val="none"/>
              <w14:textOutline w14:w="4038" w14:cap="flat" w14:cmpd="sng" w14:algn="ctr">
                <w14:solidFill>
                  <w14:srgbClr w14:val="000000"/>
                </w14:solidFill>
                <w14:prstDash w14:val="solid"/>
                <w14:miter w14:val="0"/>
              </w14:textOutline>
            </w:rPr>
            <w:t>五</w:t>
          </w:r>
          <w:r>
            <w:rPr>
              <w:rFonts w:hint="eastAsia" w:ascii="宋体" w:hAnsi="宋体" w:eastAsia="宋体" w:cs="宋体"/>
              <w:color w:val="auto"/>
              <w:spacing w:val="-8"/>
              <w:sz w:val="22"/>
              <w:szCs w:val="22"/>
              <w:highlight w:val="none"/>
              <w14:textOutline w14:w="4038" w14:cap="flat" w14:cmpd="sng" w14:algn="ctr">
                <w14:solidFill>
                  <w14:srgbClr w14:val="000000"/>
                </w14:solidFill>
                <w14:prstDash w14:val="solid"/>
                <w14:miter w14:val="0"/>
              </w14:textOutline>
            </w:rPr>
            <w:t>、采购人联系方式：</w:t>
          </w:r>
          <w:r>
            <w:rPr>
              <w:rFonts w:hint="eastAsia" w:ascii="宋体" w:hAnsi="宋体" w:eastAsia="宋体" w:cs="宋体"/>
              <w:color w:val="auto"/>
              <w:spacing w:val="-8"/>
              <w:sz w:val="22"/>
              <w:szCs w:val="22"/>
              <w:highlight w:val="none"/>
            </w:rPr>
            <w:t xml:space="preserve"> </w:t>
          </w:r>
          <w:r>
            <w:rPr>
              <w:rFonts w:hint="eastAsia" w:ascii="宋体" w:hAnsi="宋体" w:eastAsia="宋体" w:cs="宋体"/>
              <w:color w:val="auto"/>
              <w:spacing w:val="-8"/>
              <w:sz w:val="22"/>
              <w:szCs w:val="22"/>
              <w:highlight w:val="none"/>
            </w:rPr>
            <w:fldChar w:fldCharType="end"/>
          </w:r>
        </w:p>
        <w:p w14:paraId="6966C34D">
          <w:pPr>
            <w:tabs>
              <w:tab w:val="right" w:leader="dot" w:pos="8832"/>
            </w:tabs>
            <w:spacing w:before="178" w:line="217" w:lineRule="auto"/>
            <w:ind w:left="239"/>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7"/>
              <w:sz w:val="22"/>
              <w:szCs w:val="22"/>
              <w:highlight w:val="none"/>
              <w14:textOutline w14:w="4038" w14:cap="flat" w14:cmpd="sng" w14:algn="ctr">
                <w14:solidFill>
                  <w14:srgbClr w14:val="000000"/>
                </w14:solidFill>
                <w14:prstDash w14:val="solid"/>
                <w14:miter w14:val="0"/>
              </w14:textOutline>
            </w:rPr>
            <w:t>六、采购代理机构联系方式：</w:t>
          </w:r>
          <w:r>
            <w:rPr>
              <w:rFonts w:hint="eastAsia" w:ascii="宋体" w:hAnsi="宋体" w:eastAsia="宋体" w:cs="宋体"/>
              <w:color w:val="auto"/>
              <w:spacing w:val="-7"/>
              <w:sz w:val="22"/>
              <w:szCs w:val="22"/>
              <w:highlight w:val="none"/>
            </w:rPr>
            <w:t xml:space="preserve"> </w:t>
          </w:r>
          <w:r>
            <w:rPr>
              <w:rFonts w:hint="eastAsia" w:ascii="宋体" w:hAnsi="宋体" w:eastAsia="宋体" w:cs="宋体"/>
              <w:color w:val="auto"/>
              <w:spacing w:val="-7"/>
              <w:sz w:val="22"/>
              <w:szCs w:val="22"/>
              <w:highlight w:val="none"/>
            </w:rPr>
            <w:fldChar w:fldCharType="end"/>
          </w:r>
        </w:p>
        <w:p w14:paraId="246E1DCC">
          <w:pPr>
            <w:tabs>
              <w:tab w:val="right" w:leader="dot" w:pos="8832"/>
            </w:tabs>
            <w:spacing w:before="177"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二章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招标文件前附表</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5D4F90EC">
          <w:pPr>
            <w:tabs>
              <w:tab w:val="right" w:leader="dot" w:pos="8832"/>
            </w:tabs>
            <w:spacing w:before="176"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第三章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投标人须知</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3A0716DB">
          <w:pPr>
            <w:tabs>
              <w:tab w:val="right" w:leader="dot" w:pos="8832"/>
            </w:tabs>
            <w:spacing w:before="177" w:line="219" w:lineRule="auto"/>
            <w:ind w:left="243"/>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6"/>
              <w:sz w:val="22"/>
              <w:szCs w:val="22"/>
              <w:highlight w:val="none"/>
              <w14:textOutline w14:w="4038" w14:cap="flat" w14:cmpd="sng" w14:algn="ctr">
                <w14:solidFill>
                  <w14:srgbClr w14:val="000000"/>
                </w14:solidFill>
                <w14:prstDash w14:val="solid"/>
                <w14:miter w14:val="0"/>
              </w14:textOutline>
            </w:rPr>
            <w:t>一</w:t>
          </w:r>
          <w:r>
            <w:rPr>
              <w:rFonts w:hint="eastAsia" w:ascii="宋体" w:hAnsi="宋体" w:eastAsia="宋体" w:cs="宋体"/>
              <w:color w:val="auto"/>
              <w:spacing w:val="-4"/>
              <w:sz w:val="22"/>
              <w:szCs w:val="22"/>
              <w:highlight w:val="none"/>
              <w14:textOutline w14:w="4038" w14:cap="flat" w14:cmpd="sng" w14:algn="ctr">
                <w14:solidFill>
                  <w14:srgbClr w14:val="000000"/>
                </w14:solidFill>
                <w14:prstDash w14:val="solid"/>
                <w14:miter w14:val="0"/>
              </w14:textOutline>
            </w:rPr>
            <w:t>、</w:t>
          </w:r>
          <w:r>
            <w:rPr>
              <w:rFonts w:hint="eastAsia" w:ascii="宋体" w:hAnsi="宋体" w:eastAsia="宋体" w:cs="宋体"/>
              <w:color w:val="auto"/>
              <w:spacing w:val="-3"/>
              <w:sz w:val="22"/>
              <w:szCs w:val="22"/>
              <w:highlight w:val="none"/>
              <w14:textOutline w14:w="4038" w14:cap="flat" w14:cmpd="sng" w14:algn="ctr">
                <w14:solidFill>
                  <w14:srgbClr w14:val="000000"/>
                </w14:solidFill>
                <w14:prstDash w14:val="solid"/>
                <w14:miter w14:val="0"/>
              </w14:textOutline>
            </w:rPr>
            <w:t>说明</w:t>
          </w:r>
          <w:r>
            <w:rPr>
              <w:rFonts w:hint="eastAsia" w:ascii="宋体" w:hAnsi="宋体" w:eastAsia="宋体" w:cs="宋体"/>
              <w:color w:val="auto"/>
              <w:spacing w:val="-3"/>
              <w:sz w:val="22"/>
              <w:szCs w:val="22"/>
              <w:highlight w:val="none"/>
              <w14:textOutline w14:w="4038" w14:cap="flat" w14:cmpd="sng" w14:algn="ctr">
                <w14:solidFill>
                  <w14:srgbClr w14:val="000000"/>
                </w14:solidFill>
                <w14:prstDash w14:val="solid"/>
                <w14:miter w14:val="0"/>
              </w14:textOutline>
            </w:rPr>
            <w:fldChar w:fldCharType="end"/>
          </w:r>
        </w:p>
        <w:p w14:paraId="4035C507">
          <w:pPr>
            <w:tabs>
              <w:tab w:val="right" w:leader="dot" w:pos="8832"/>
            </w:tabs>
            <w:spacing w:before="175" w:line="218" w:lineRule="auto"/>
            <w:ind w:left="241"/>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4"/>
              <w:sz w:val="22"/>
              <w:szCs w:val="22"/>
              <w:highlight w:val="none"/>
              <w14:textOutline w14:w="4038" w14:cap="flat" w14:cmpd="sng" w14:algn="ctr">
                <w14:solidFill>
                  <w14:srgbClr w14:val="000000"/>
                </w14:solidFill>
                <w14:prstDash w14:val="solid"/>
                <w14:miter w14:val="0"/>
              </w14:textOutline>
            </w:rPr>
            <w:t>二、</w:t>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招标文件</w:t>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fldChar w:fldCharType="end"/>
          </w:r>
        </w:p>
        <w:p w14:paraId="222285AE">
          <w:pPr>
            <w:tabs>
              <w:tab w:val="right" w:leader="dot" w:pos="8832"/>
            </w:tabs>
            <w:spacing w:before="177" w:line="218" w:lineRule="auto"/>
            <w:ind w:left="245"/>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3"/>
              <w:sz w:val="22"/>
              <w:szCs w:val="22"/>
              <w:highlight w:val="none"/>
              <w14:textOutline w14:w="4038" w14:cap="flat" w14:cmpd="sng" w14:algn="ctr">
                <w14:solidFill>
                  <w14:srgbClr w14:val="000000"/>
                </w14:solidFill>
                <w14:prstDash w14:val="solid"/>
                <w14:miter w14:val="0"/>
              </w14:textOutline>
            </w:rPr>
            <w:t>三、投标文件</w:t>
          </w:r>
          <w:r>
            <w:rPr>
              <w:rFonts w:hint="eastAsia" w:ascii="宋体" w:hAnsi="宋体" w:eastAsia="宋体" w:cs="宋体"/>
              <w:color w:val="auto"/>
              <w:spacing w:val="-3"/>
              <w:sz w:val="22"/>
              <w:szCs w:val="22"/>
              <w:highlight w:val="none"/>
              <w14:textOutline w14:w="4038" w14:cap="flat" w14:cmpd="sng" w14:algn="ctr">
                <w14:solidFill>
                  <w14:srgbClr w14:val="000000"/>
                </w14:solidFill>
                <w14:prstDash w14:val="solid"/>
                <w14:miter w14:val="0"/>
              </w14:textOutline>
            </w:rPr>
            <w:fldChar w:fldCharType="end"/>
          </w:r>
        </w:p>
        <w:p w14:paraId="683020AC">
          <w:pPr>
            <w:tabs>
              <w:tab w:val="right" w:leader="dot" w:pos="8832"/>
            </w:tabs>
            <w:spacing w:before="177" w:line="218" w:lineRule="auto"/>
            <w:ind w:left="255"/>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四、投标</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文件的提交、修改和撤回</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fldChar w:fldCharType="end"/>
          </w:r>
        </w:p>
        <w:p w14:paraId="204EAB89">
          <w:pPr>
            <w:tabs>
              <w:tab w:val="right" w:leader="dot" w:pos="8832"/>
            </w:tabs>
            <w:spacing w:before="177" w:line="218" w:lineRule="auto"/>
            <w:ind w:left="237"/>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"_bookmark14"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五、开标</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与评审</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fldChar w:fldCharType="end"/>
          </w:r>
        </w:p>
        <w:p w14:paraId="12EBD824">
          <w:pPr>
            <w:tabs>
              <w:tab w:val="right" w:leader="dot" w:pos="8832"/>
            </w:tabs>
            <w:spacing w:before="177" w:line="218" w:lineRule="auto"/>
            <w:ind w:left="239"/>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"_bookmark15"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六、中标结果公告</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与中标通知书</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165001D8">
          <w:pPr>
            <w:tabs>
              <w:tab w:val="right" w:leader="dot" w:pos="8832"/>
            </w:tabs>
            <w:spacing w:before="177" w:line="221" w:lineRule="auto"/>
            <w:ind w:left="234"/>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"_bookmark16"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七、质疑</w:t>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fldChar w:fldCharType="end"/>
          </w:r>
        </w:p>
        <w:p w14:paraId="65779AEC">
          <w:pPr>
            <w:tabs>
              <w:tab w:val="right" w:leader="dot" w:pos="8832"/>
            </w:tabs>
            <w:spacing w:before="174" w:line="219" w:lineRule="auto"/>
            <w:ind w:left="234"/>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"_bookmark17"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八、合</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同签订</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fldChar w:fldCharType="end"/>
          </w:r>
        </w:p>
        <w:p w14:paraId="26E7A61D">
          <w:pPr>
            <w:tabs>
              <w:tab w:val="right" w:leader="dot" w:pos="8832"/>
            </w:tabs>
            <w:spacing w:before="176" w:line="217" w:lineRule="auto"/>
            <w:ind w:left="232"/>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"_bookmark18"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九</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、其他规定</w:t>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fldChar w:fldCharType="end"/>
          </w:r>
        </w:p>
        <w:p w14:paraId="6F0C102C">
          <w:pPr>
            <w:tabs>
              <w:tab w:val="right" w:leader="dot" w:pos="8832"/>
            </w:tabs>
            <w:spacing w:before="178" w:line="217" w:lineRule="auto"/>
            <w:ind w:left="239"/>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"_bookmark19"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t>十、其他内容</w:t>
          </w:r>
          <w:r>
            <w:rPr>
              <w:rFonts w:hint="eastAsia" w:ascii="宋体" w:hAnsi="宋体" w:eastAsia="宋体" w:cs="宋体"/>
              <w:color w:val="auto"/>
              <w:spacing w:val="-2"/>
              <w:sz w:val="22"/>
              <w:szCs w:val="22"/>
              <w:highlight w:val="none"/>
              <w14:textOutline w14:w="4038" w14:cap="flat" w14:cmpd="sng" w14:algn="ctr">
                <w14:solidFill>
                  <w14:srgbClr w14:val="000000"/>
                </w14:solidFill>
                <w14:prstDash w14:val="solid"/>
                <w14:miter w14:val="0"/>
              </w14:textOutline>
            </w:rPr>
            <w:fldChar w:fldCharType="end"/>
          </w:r>
        </w:p>
        <w:p w14:paraId="13B04397">
          <w:pPr>
            <w:tabs>
              <w:tab w:val="right" w:leader="dot" w:pos="8832"/>
            </w:tabs>
            <w:spacing w:before="177"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"_bookmark20"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第四章</w:t>
          </w:r>
          <w:r>
            <w:rPr>
              <w:rFonts w:hint="eastAsia" w:ascii="宋体" w:hAnsi="宋体" w:eastAsia="宋体" w:cs="宋体"/>
              <w:color w:val="auto"/>
              <w:spacing w:val="-1"/>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采购合同</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326E8DAC">
          <w:pPr>
            <w:tabs>
              <w:tab w:val="right" w:leader="dot" w:pos="8832"/>
            </w:tabs>
            <w:spacing w:before="176"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"_bookmark21"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第五章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综合评审方法</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454D12A4">
          <w:pPr>
            <w:tabs>
              <w:tab w:val="right" w:leader="dot" w:pos="8832"/>
            </w:tabs>
            <w:spacing w:before="176"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"_bookmark22"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六章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采购内容与要求</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p w14:paraId="5BA62FA7">
          <w:pPr>
            <w:tabs>
              <w:tab w:val="right" w:leader="dot" w:pos="8832"/>
            </w:tabs>
            <w:spacing w:before="176" w:line="219" w:lineRule="auto"/>
            <w:ind w:left="8"/>
            <w:rPr>
              <w:rFonts w:hint="eastAsia" w:ascii="宋体" w:hAnsi="宋体" w:eastAsia="宋体" w:cs="宋体"/>
              <w:color w:val="auto"/>
              <w:sz w:val="22"/>
              <w:szCs w:val="22"/>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"_bookmark23"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1"/>
              <w:sz w:val="22"/>
              <w:szCs w:val="22"/>
              <w:highlight w:val="none"/>
              <w14:textOutline w14:w="4038" w14:cap="flat" w14:cmpd="sng" w14:algn="ctr">
                <w14:solidFill>
                  <w14:srgbClr w14:val="000000"/>
                </w14:solidFill>
                <w14:prstDash w14:val="solid"/>
                <w14:miter w14:val="0"/>
              </w14:textOutline>
            </w:rPr>
            <w:t>第</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七章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t>投标文件格式与要求</w:t>
          </w:r>
          <w:r>
            <w:rPr>
              <w:rFonts w:hint="eastAsia" w:ascii="宋体" w:hAnsi="宋体" w:eastAsia="宋体" w:cs="宋体"/>
              <w:color w:val="auto"/>
              <w:sz w:val="22"/>
              <w:szCs w:val="22"/>
              <w:highlight w:val="none"/>
              <w14:textOutline w14:w="4038" w14:cap="flat" w14:cmpd="sng" w14:algn="ctr">
                <w14:solidFill>
                  <w14:srgbClr w14:val="000000"/>
                </w14:solidFill>
                <w14:prstDash w14:val="solid"/>
                <w14:miter w14:val="0"/>
              </w14:textOutline>
            </w:rPr>
            <w:fldChar w:fldCharType="end"/>
          </w:r>
        </w:p>
      </w:sdtContent>
    </w:sdt>
    <w:p w14:paraId="003C7C99">
      <w:pPr>
        <w:rPr>
          <w:rFonts w:hint="eastAsia" w:ascii="宋体" w:hAnsi="宋体" w:eastAsia="宋体" w:cs="宋体"/>
          <w:color w:val="auto"/>
          <w:highlight w:val="none"/>
        </w:rPr>
        <w:sectPr>
          <w:headerReference r:id="rId4" w:type="default"/>
          <w:footerReference r:id="rId5" w:type="default"/>
          <w:pgSz w:w="11906" w:h="16838"/>
          <w:pgMar w:top="1118" w:right="1530" w:bottom="1220" w:left="1530" w:header="877" w:footer="970" w:gutter="0"/>
          <w:cols w:space="720" w:num="1"/>
        </w:sectPr>
      </w:pPr>
    </w:p>
    <w:p w14:paraId="48AEDB30">
      <w:pPr>
        <w:spacing w:line="299" w:lineRule="auto"/>
        <w:rPr>
          <w:rFonts w:hint="eastAsia" w:ascii="宋体" w:hAnsi="宋体" w:eastAsia="宋体" w:cs="宋体"/>
          <w:color w:val="auto"/>
          <w:highlight w:val="none"/>
        </w:rPr>
      </w:pPr>
    </w:p>
    <w:p w14:paraId="0EB59C40">
      <w:pPr>
        <w:spacing w:before="101" w:line="224" w:lineRule="auto"/>
        <w:ind w:left="3467"/>
        <w:outlineLvl w:val="0"/>
        <w:rPr>
          <w:rFonts w:hint="eastAsia" w:ascii="宋体" w:hAnsi="宋体" w:eastAsia="宋体" w:cs="宋体"/>
          <w:color w:val="auto"/>
          <w:sz w:val="31"/>
          <w:szCs w:val="31"/>
          <w:highlight w:val="none"/>
        </w:rPr>
      </w:pPr>
      <w:bookmarkStart w:id="0" w:name="_bookmark1"/>
      <w:bookmarkEnd w:id="0"/>
      <w:r>
        <w:rPr>
          <w:rFonts w:hint="eastAsia" w:ascii="宋体" w:hAnsi="宋体" w:eastAsia="宋体" w:cs="宋体"/>
          <w:color w:val="auto"/>
          <w:spacing w:val="12"/>
          <w:sz w:val="31"/>
          <w:szCs w:val="31"/>
          <w:highlight w:val="none"/>
          <w14:textOutline w14:w="5829" w14:cap="flat" w14:cmpd="sng" w14:algn="ctr">
            <w14:solidFill>
              <w14:srgbClr w14:val="000000"/>
            </w14:solidFill>
            <w14:prstDash w14:val="solid"/>
            <w14:miter w14:val="0"/>
          </w14:textOutline>
        </w:rPr>
        <w:t>第</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一章</w:t>
      </w:r>
      <w:r>
        <w:rPr>
          <w:rFonts w:hint="eastAsia" w:ascii="宋体" w:hAnsi="宋体" w:eastAsia="宋体" w:cs="宋体"/>
          <w:color w:val="auto"/>
          <w:spacing w:val="8"/>
          <w:sz w:val="31"/>
          <w:szCs w:val="31"/>
          <w:highlight w:val="none"/>
        </w:rPr>
        <w:t xml:space="preserve">  </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投标邀请</w:t>
      </w:r>
    </w:p>
    <w:tbl>
      <w:tblPr>
        <w:tblStyle w:val="31"/>
        <w:tblW w:w="9600" w:type="dxa"/>
        <w:tblInd w:w="1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0"/>
      </w:tblGrid>
      <w:tr w14:paraId="7E597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9600" w:type="dxa"/>
            <w:noWrap w:val="0"/>
            <w:vAlign w:val="top"/>
          </w:tcPr>
          <w:p w14:paraId="12D5A886">
            <w:pPr>
              <w:pStyle w:val="132"/>
              <w:numPr>
                <w:ilvl w:val="0"/>
                <w:numId w:val="0"/>
              </w:numPr>
              <w:spacing w:line="360" w:lineRule="auto"/>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项目概况</w:t>
            </w:r>
          </w:p>
          <w:p w14:paraId="17B8B658">
            <w:pPr>
              <w:pStyle w:val="132"/>
              <w:numPr>
                <w:ilvl w:val="0"/>
                <w:numId w:val="0"/>
              </w:numPr>
              <w:spacing w:line="360" w:lineRule="auto"/>
              <w:rPr>
                <w:rFonts w:hint="eastAsia" w:ascii="宋体" w:hAnsi="宋体" w:eastAsia="宋体" w:cs="宋体"/>
                <w:color w:val="auto"/>
                <w:sz w:val="23"/>
                <w:szCs w:val="23"/>
                <w:highlight w:val="none"/>
              </w:rPr>
            </w:pPr>
            <w:r>
              <w:rPr>
                <w:rFonts w:hint="eastAsia" w:ascii="宋体" w:hAnsi="宋体" w:eastAsia="宋体" w:cs="宋体"/>
                <w:color w:val="auto"/>
                <w:kern w:val="0"/>
                <w:sz w:val="23"/>
                <w:szCs w:val="23"/>
                <w:highlight w:val="none"/>
                <w:lang w:val="en-US" w:eastAsia="zh-CN"/>
              </w:rPr>
              <w:t>乌鲁木齐市儿童福利院儿童照料护理服务项目的潜在投标人应在政采云平台线上获取招标文件，并于2025年</w:t>
            </w:r>
            <w:r>
              <w:rPr>
                <w:rFonts w:hint="eastAsia" w:ascii="宋体" w:hAnsi="宋体" w:cs="宋体"/>
                <w:color w:val="auto"/>
                <w:kern w:val="0"/>
                <w:sz w:val="23"/>
                <w:szCs w:val="23"/>
                <w:highlight w:val="none"/>
                <w:lang w:val="en-US" w:eastAsia="zh-CN"/>
              </w:rPr>
              <w:t>5</w:t>
            </w:r>
            <w:r>
              <w:rPr>
                <w:rFonts w:hint="eastAsia" w:ascii="宋体" w:hAnsi="宋体" w:eastAsia="宋体" w:cs="宋体"/>
                <w:color w:val="auto"/>
                <w:kern w:val="0"/>
                <w:sz w:val="23"/>
                <w:szCs w:val="23"/>
                <w:highlight w:val="none"/>
                <w:lang w:val="en-US" w:eastAsia="zh-CN"/>
              </w:rPr>
              <w:t>月</w:t>
            </w:r>
            <w:r>
              <w:rPr>
                <w:rFonts w:hint="eastAsia" w:ascii="宋体" w:hAnsi="宋体" w:cs="宋体"/>
                <w:color w:val="auto"/>
                <w:kern w:val="0"/>
                <w:sz w:val="23"/>
                <w:szCs w:val="23"/>
                <w:highlight w:val="none"/>
                <w:lang w:val="en-US" w:eastAsia="zh-CN"/>
              </w:rPr>
              <w:t>12</w:t>
            </w:r>
            <w:r>
              <w:rPr>
                <w:rFonts w:hint="eastAsia" w:ascii="宋体" w:hAnsi="宋体" w:eastAsia="宋体" w:cs="宋体"/>
                <w:color w:val="auto"/>
                <w:kern w:val="0"/>
                <w:sz w:val="23"/>
                <w:szCs w:val="23"/>
                <w:highlight w:val="none"/>
                <w:lang w:val="en-US" w:eastAsia="zh-CN"/>
              </w:rPr>
              <w:t>日1</w:t>
            </w:r>
            <w:r>
              <w:rPr>
                <w:rFonts w:hint="eastAsia" w:ascii="宋体" w:hAnsi="宋体" w:cs="宋体"/>
                <w:color w:val="auto"/>
                <w:kern w:val="0"/>
                <w:sz w:val="23"/>
                <w:szCs w:val="23"/>
                <w:highlight w:val="none"/>
                <w:lang w:val="en-US" w:eastAsia="zh-CN"/>
              </w:rPr>
              <w:t>6</w:t>
            </w:r>
            <w:r>
              <w:rPr>
                <w:rFonts w:hint="eastAsia" w:ascii="宋体" w:hAnsi="宋体" w:eastAsia="宋体" w:cs="宋体"/>
                <w:color w:val="auto"/>
                <w:kern w:val="0"/>
                <w:sz w:val="23"/>
                <w:szCs w:val="23"/>
                <w:highlight w:val="none"/>
                <w:lang w:val="en-US" w:eastAsia="zh-CN"/>
              </w:rPr>
              <w:t>：00（北京时间）前提交投标文件。</w:t>
            </w:r>
          </w:p>
        </w:tc>
      </w:tr>
    </w:tbl>
    <w:p w14:paraId="1852E525">
      <w:pPr>
        <w:pStyle w:val="133"/>
        <w:widowControl/>
        <w:spacing w:before="150" w:after="100" w:afterAutospacing="1" w:line="500" w:lineRule="atLeast"/>
        <w:jc w:val="left"/>
        <w:rPr>
          <w:rFonts w:hint="eastAsia" w:ascii="宋体" w:hAnsi="宋体" w:eastAsia="宋体" w:cs="宋体"/>
          <w:color w:val="auto"/>
          <w:kern w:val="0"/>
          <w:sz w:val="23"/>
          <w:szCs w:val="23"/>
          <w:highlight w:val="none"/>
        </w:rPr>
      </w:pPr>
      <w:r>
        <w:rPr>
          <w:rFonts w:hint="eastAsia" w:ascii="宋体" w:hAnsi="宋体" w:eastAsia="宋体" w:cs="宋体"/>
          <w:b/>
          <w:color w:val="auto"/>
          <w:sz w:val="23"/>
          <w:szCs w:val="23"/>
          <w:highlight w:val="none"/>
          <w:lang w:val="en-US" w:eastAsia="zh-CN"/>
        </w:rPr>
        <w:t>一、</w:t>
      </w:r>
      <w:r>
        <w:rPr>
          <w:rFonts w:hint="eastAsia" w:ascii="宋体" w:hAnsi="宋体" w:eastAsia="宋体" w:cs="宋体"/>
          <w:b/>
          <w:color w:val="auto"/>
          <w:sz w:val="23"/>
          <w:szCs w:val="23"/>
          <w:highlight w:val="none"/>
        </w:rPr>
        <w:t>项目基本情况</w:t>
      </w:r>
    </w:p>
    <w:p w14:paraId="4D60A601">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 xml:space="preserve">招标编号：2025-XBZB-03066                                                </w:t>
      </w:r>
    </w:p>
    <w:p w14:paraId="4D8CBFF0">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项目名称：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"https://www.zcygov.cn/project-center/_procurement_/project-detail-router/63ada51a08fe8f4b"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22"/>
          <w:sz w:val="23"/>
          <w:szCs w:val="23"/>
          <w:highlight w:val="none"/>
        </w:rPr>
        <w:t>乌鲁木齐市儿童福利院儿童照料护理服务项目</w:t>
      </w:r>
      <w:r>
        <w:rPr>
          <w:rFonts w:hint="eastAsia" w:ascii="宋体" w:hAnsi="宋体" w:eastAsia="宋体" w:cs="宋体"/>
          <w:color w:val="auto"/>
          <w:spacing w:val="22"/>
          <w:sz w:val="23"/>
          <w:szCs w:val="23"/>
          <w:highlight w:val="none"/>
        </w:rPr>
        <w:fldChar w:fldCharType="end"/>
      </w:r>
    </w:p>
    <w:p w14:paraId="5CCC692F">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采购方式：公开招标</w:t>
      </w:r>
    </w:p>
    <w:p w14:paraId="0C7687D9">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预算金额（元）：1620000.00</w:t>
      </w:r>
    </w:p>
    <w:p w14:paraId="182B61B2">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最高限价（元）：1620000.00</w:t>
      </w:r>
    </w:p>
    <w:p w14:paraId="65EA87C3">
      <w:pPr>
        <w:pStyle w:val="132"/>
        <w:numPr>
          <w:ilvl w:val="0"/>
          <w:numId w:val="0"/>
        </w:numPr>
        <w:spacing w:line="360" w:lineRule="auto"/>
        <w:ind w:firstLine="460" w:firstLineChars="200"/>
        <w:rPr>
          <w:rFonts w:hint="default"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简要规格描述或项目基本概况介绍、用途：</w:t>
      </w:r>
      <w:r>
        <w:rPr>
          <w:rFonts w:hint="eastAsia" w:ascii="宋体" w:hAnsi="宋体" w:eastAsia="宋体" w:cs="宋体"/>
          <w:color w:val="auto"/>
          <w:spacing w:val="22"/>
          <w:sz w:val="23"/>
          <w:szCs w:val="23"/>
          <w:highlight w:val="none"/>
        </w:rPr>
        <w:t>乌鲁木齐市儿童福利院儿童照料护理服务</w:t>
      </w:r>
      <w:r>
        <w:rPr>
          <w:rFonts w:hint="eastAsia" w:ascii="宋体" w:hAnsi="宋体" w:eastAsia="宋体" w:cs="宋体"/>
          <w:color w:val="auto"/>
          <w:spacing w:val="22"/>
          <w:sz w:val="23"/>
          <w:szCs w:val="23"/>
          <w:highlight w:val="none"/>
          <w:lang w:eastAsia="zh-CN"/>
        </w:rPr>
        <w:t>，</w:t>
      </w:r>
      <w:r>
        <w:rPr>
          <w:rFonts w:hint="eastAsia" w:ascii="宋体" w:hAnsi="宋体" w:eastAsia="宋体" w:cs="宋体"/>
          <w:color w:val="auto"/>
          <w:spacing w:val="22"/>
          <w:sz w:val="23"/>
          <w:szCs w:val="23"/>
          <w:highlight w:val="none"/>
          <w:lang w:val="en-US" w:eastAsia="zh-CN"/>
        </w:rPr>
        <w:t>具体内容详见招标文件。</w:t>
      </w:r>
    </w:p>
    <w:p w14:paraId="007120E2">
      <w:pPr>
        <w:pStyle w:val="132"/>
        <w:numPr>
          <w:ilvl w:val="0"/>
          <w:numId w:val="0"/>
        </w:numPr>
        <w:spacing w:line="360" w:lineRule="auto"/>
        <w:ind w:firstLine="460" w:firstLineChars="200"/>
        <w:rPr>
          <w:rFonts w:hint="default"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合同履约期限：合同签订生效起三年</w:t>
      </w:r>
    </w:p>
    <w:p w14:paraId="4FBD9558">
      <w:pPr>
        <w:pStyle w:val="132"/>
        <w:numPr>
          <w:ilvl w:val="0"/>
          <w:numId w:val="0"/>
        </w:numPr>
        <w:spacing w:line="360" w:lineRule="auto"/>
        <w:ind w:firstLine="460" w:firstLineChars="200"/>
        <w:rPr>
          <w:rFonts w:hint="eastAsia" w:ascii="宋体" w:hAnsi="宋体" w:eastAsia="宋体" w:cs="宋体"/>
          <w:color w:val="auto"/>
          <w:kern w:val="0"/>
          <w:sz w:val="23"/>
          <w:szCs w:val="23"/>
          <w:highlight w:val="none"/>
          <w:lang w:val="en-US" w:eastAsia="zh-CN"/>
        </w:rPr>
      </w:pPr>
      <w:r>
        <w:rPr>
          <w:rFonts w:hint="eastAsia" w:ascii="宋体" w:hAnsi="宋体" w:eastAsia="宋体" w:cs="宋体"/>
          <w:color w:val="auto"/>
          <w:kern w:val="0"/>
          <w:sz w:val="23"/>
          <w:szCs w:val="23"/>
          <w:highlight w:val="none"/>
          <w:lang w:val="en-US" w:eastAsia="zh-CN"/>
        </w:rPr>
        <w:t>本项目 (否) 接受联合体投标。</w:t>
      </w:r>
    </w:p>
    <w:p w14:paraId="14DB9665">
      <w:pPr>
        <w:pStyle w:val="133"/>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sz w:val="23"/>
          <w:szCs w:val="23"/>
          <w:highlight w:val="none"/>
        </w:rPr>
        <w:t>二、申请人的资格要求</w:t>
      </w:r>
    </w:p>
    <w:p w14:paraId="52AE7ADA">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r>
        <w:rPr>
          <w:rFonts w:hint="eastAsia" w:ascii="宋体" w:hAnsi="宋体" w:eastAsia="宋体" w:cs="宋体"/>
          <w:color w:val="auto"/>
          <w:sz w:val="23"/>
          <w:szCs w:val="23"/>
          <w:highlight w:val="none"/>
          <w:lang w:val="en-US" w:eastAsia="zh-CN"/>
        </w:rPr>
        <w:t>.</w:t>
      </w:r>
      <w:r>
        <w:rPr>
          <w:rFonts w:hint="eastAsia" w:ascii="宋体" w:hAnsi="宋体" w:eastAsia="宋体" w:cs="宋体"/>
          <w:color w:val="auto"/>
          <w:sz w:val="23"/>
          <w:szCs w:val="23"/>
          <w:highlight w:val="none"/>
        </w:rPr>
        <w:t xml:space="preserve">投标人须符合政府采购法第二十二条款规定；   </w:t>
      </w:r>
    </w:p>
    <w:p w14:paraId="463294AC">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2</w:t>
      </w:r>
      <w:r>
        <w:rPr>
          <w:rFonts w:hint="eastAsia" w:ascii="宋体" w:hAnsi="宋体" w:eastAsia="宋体" w:cs="宋体"/>
          <w:color w:val="auto"/>
          <w:sz w:val="23"/>
          <w:szCs w:val="23"/>
          <w:highlight w:val="none"/>
          <w:lang w:val="en-US" w:eastAsia="zh-CN"/>
        </w:rPr>
        <w:t>.</w:t>
      </w:r>
      <w:r>
        <w:rPr>
          <w:rFonts w:hint="eastAsia" w:ascii="宋体" w:hAnsi="宋体" w:eastAsia="宋体" w:cs="宋体"/>
          <w:color w:val="auto"/>
          <w:sz w:val="23"/>
          <w:szCs w:val="23"/>
          <w:highlight w:val="none"/>
        </w:rPr>
        <w:t>落实政府采购政策需满足的资格要求：本项目为专门面向</w:t>
      </w:r>
      <w:r>
        <w:rPr>
          <w:rFonts w:hint="eastAsia" w:ascii="宋体" w:hAnsi="宋体" w:eastAsia="宋体" w:cs="宋体"/>
          <w:color w:val="auto"/>
          <w:sz w:val="23"/>
          <w:szCs w:val="23"/>
          <w:highlight w:val="none"/>
          <w:lang w:val="en-US" w:eastAsia="zh-CN"/>
        </w:rPr>
        <w:t>小微</w:t>
      </w:r>
      <w:r>
        <w:rPr>
          <w:rFonts w:hint="eastAsia" w:ascii="宋体" w:hAnsi="宋体" w:eastAsia="宋体" w:cs="宋体"/>
          <w:color w:val="auto"/>
          <w:sz w:val="23"/>
          <w:szCs w:val="23"/>
          <w:highlight w:val="none"/>
        </w:rPr>
        <w:t>企业</w:t>
      </w:r>
      <w:r>
        <w:rPr>
          <w:rFonts w:hint="eastAsia" w:ascii="宋体" w:hAnsi="宋体" w:eastAsia="宋体" w:cs="宋体"/>
          <w:color w:val="auto"/>
          <w:sz w:val="23"/>
          <w:szCs w:val="23"/>
          <w:highlight w:val="none"/>
          <w:lang w:eastAsia="zh-CN"/>
        </w:rPr>
        <w:t>。</w:t>
      </w:r>
    </w:p>
    <w:p w14:paraId="3AC3A0FD">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lang w:val="en-US" w:eastAsia="zh-CN"/>
        </w:rPr>
        <w:t>3.</w:t>
      </w:r>
      <w:r>
        <w:rPr>
          <w:rFonts w:hint="eastAsia" w:ascii="宋体" w:hAnsi="宋体" w:eastAsia="宋体" w:cs="宋体"/>
          <w:color w:val="auto"/>
          <w:sz w:val="23"/>
          <w:szCs w:val="23"/>
          <w:highlight w:val="none"/>
        </w:rPr>
        <w:t>本项目的特定资格要求：</w:t>
      </w:r>
      <w:r>
        <w:rPr>
          <w:rFonts w:hint="eastAsia" w:ascii="宋体" w:hAnsi="宋体" w:eastAsia="宋体" w:cs="宋体"/>
          <w:color w:val="auto"/>
          <w:sz w:val="23"/>
          <w:szCs w:val="23"/>
          <w:highlight w:val="none"/>
          <w:lang w:val="en-US" w:eastAsia="zh-CN"/>
        </w:rPr>
        <w:t>无。</w:t>
      </w:r>
      <w:r>
        <w:rPr>
          <w:rFonts w:hint="eastAsia" w:ascii="宋体" w:hAnsi="宋体" w:eastAsia="宋体" w:cs="宋体"/>
          <w:color w:val="auto"/>
          <w:sz w:val="23"/>
          <w:szCs w:val="23"/>
          <w:highlight w:val="none"/>
        </w:rPr>
        <w:t xml:space="preserve">                                                                                                                                                                                                                                                      </w:t>
      </w:r>
    </w:p>
    <w:p w14:paraId="2D6BB9C9">
      <w:pPr>
        <w:pStyle w:val="133"/>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sz w:val="23"/>
          <w:szCs w:val="23"/>
          <w:highlight w:val="none"/>
        </w:rPr>
        <w:t>三、获取招标文件</w:t>
      </w:r>
    </w:p>
    <w:p w14:paraId="1242C4E0">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时间：2025年</w:t>
      </w:r>
      <w:r>
        <w:rPr>
          <w:rFonts w:hint="eastAsia" w:ascii="宋体" w:hAnsi="宋体" w:eastAsia="宋体" w:cs="宋体"/>
          <w:color w:val="auto"/>
          <w:sz w:val="23"/>
          <w:szCs w:val="23"/>
          <w:highlight w:val="none"/>
          <w:lang w:val="en-US" w:eastAsia="zh-CN"/>
        </w:rPr>
        <w:t>4</w:t>
      </w:r>
      <w:r>
        <w:rPr>
          <w:rFonts w:hint="eastAsia" w:ascii="宋体" w:hAnsi="宋体" w:eastAsia="宋体" w:cs="宋体"/>
          <w:color w:val="auto"/>
          <w:sz w:val="23"/>
          <w:szCs w:val="23"/>
          <w:highlight w:val="none"/>
        </w:rPr>
        <w:t>月</w:t>
      </w:r>
      <w:r>
        <w:rPr>
          <w:rFonts w:hint="eastAsia" w:ascii="宋体" w:hAnsi="宋体" w:cs="宋体"/>
          <w:color w:val="auto"/>
          <w:sz w:val="23"/>
          <w:szCs w:val="23"/>
          <w:highlight w:val="none"/>
          <w:lang w:val="en-US" w:eastAsia="zh-CN"/>
        </w:rPr>
        <w:t>21</w:t>
      </w:r>
      <w:r>
        <w:rPr>
          <w:rFonts w:hint="eastAsia" w:ascii="宋体" w:hAnsi="宋体" w:eastAsia="宋体" w:cs="宋体"/>
          <w:color w:val="auto"/>
          <w:sz w:val="23"/>
          <w:szCs w:val="23"/>
          <w:highlight w:val="none"/>
        </w:rPr>
        <w:t>日至2025年</w:t>
      </w:r>
      <w:r>
        <w:rPr>
          <w:rFonts w:hint="eastAsia" w:ascii="宋体" w:hAnsi="宋体" w:eastAsia="宋体" w:cs="宋体"/>
          <w:color w:val="auto"/>
          <w:sz w:val="23"/>
          <w:szCs w:val="23"/>
          <w:highlight w:val="none"/>
          <w:lang w:val="en-US" w:eastAsia="zh-CN"/>
        </w:rPr>
        <w:t>4</w:t>
      </w:r>
      <w:r>
        <w:rPr>
          <w:rFonts w:hint="eastAsia" w:ascii="宋体" w:hAnsi="宋体" w:eastAsia="宋体" w:cs="宋体"/>
          <w:color w:val="auto"/>
          <w:sz w:val="23"/>
          <w:szCs w:val="23"/>
          <w:highlight w:val="none"/>
        </w:rPr>
        <w:t>月</w:t>
      </w:r>
      <w:r>
        <w:rPr>
          <w:rFonts w:hint="eastAsia" w:ascii="宋体" w:hAnsi="宋体" w:cs="宋体"/>
          <w:color w:val="auto"/>
          <w:sz w:val="23"/>
          <w:szCs w:val="23"/>
          <w:highlight w:val="none"/>
          <w:lang w:val="en-US" w:eastAsia="zh-CN"/>
        </w:rPr>
        <w:t>27</w:t>
      </w:r>
      <w:r>
        <w:rPr>
          <w:rFonts w:hint="eastAsia" w:ascii="宋体" w:hAnsi="宋体" w:eastAsia="宋体" w:cs="宋体"/>
          <w:color w:val="auto"/>
          <w:sz w:val="23"/>
          <w:szCs w:val="23"/>
          <w:highlight w:val="none"/>
        </w:rPr>
        <w:t>日，每天上午00:00至1</w:t>
      </w:r>
      <w:r>
        <w:rPr>
          <w:rFonts w:hint="eastAsia" w:ascii="宋体" w:hAnsi="宋体" w:cs="宋体"/>
          <w:color w:val="auto"/>
          <w:sz w:val="23"/>
          <w:szCs w:val="23"/>
          <w:highlight w:val="none"/>
          <w:lang w:val="en-US" w:eastAsia="zh-CN"/>
        </w:rPr>
        <w:t>4</w:t>
      </w:r>
      <w:r>
        <w:rPr>
          <w:rFonts w:hint="eastAsia" w:ascii="宋体" w:hAnsi="宋体" w:eastAsia="宋体" w:cs="宋体"/>
          <w:color w:val="auto"/>
          <w:sz w:val="23"/>
          <w:szCs w:val="23"/>
          <w:highlight w:val="none"/>
        </w:rPr>
        <w:t>:00，下午1</w:t>
      </w:r>
      <w:r>
        <w:rPr>
          <w:rFonts w:hint="eastAsia" w:ascii="宋体" w:hAnsi="宋体" w:cs="宋体"/>
          <w:color w:val="auto"/>
          <w:sz w:val="23"/>
          <w:szCs w:val="23"/>
          <w:highlight w:val="none"/>
          <w:lang w:val="en-US" w:eastAsia="zh-CN"/>
        </w:rPr>
        <w:t>4</w:t>
      </w:r>
      <w:r>
        <w:rPr>
          <w:rFonts w:hint="eastAsia" w:ascii="宋体" w:hAnsi="宋体" w:eastAsia="宋体" w:cs="宋体"/>
          <w:color w:val="auto"/>
          <w:sz w:val="23"/>
          <w:szCs w:val="23"/>
          <w:highlight w:val="none"/>
        </w:rPr>
        <w:t>:00至23:59（北京时间，法定节假日除外）</w:t>
      </w:r>
    </w:p>
    <w:p w14:paraId="14ACC05E">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地点：政采云平台线上</w:t>
      </w:r>
    </w:p>
    <w:p w14:paraId="7EA325F0">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0A8871A">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售价（元）：0</w:t>
      </w:r>
    </w:p>
    <w:p w14:paraId="7E878725">
      <w:pPr>
        <w:pStyle w:val="133"/>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sz w:val="23"/>
          <w:szCs w:val="23"/>
          <w:highlight w:val="none"/>
        </w:rPr>
        <w:t>四、提交投标文件截止时间、开标时间和地点</w:t>
      </w:r>
    </w:p>
    <w:p w14:paraId="0C2D67CC">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提交投标文件截止时间：2025年</w:t>
      </w:r>
      <w:r>
        <w:rPr>
          <w:rFonts w:hint="eastAsia" w:ascii="宋体" w:hAnsi="宋体" w:cs="宋体"/>
          <w:color w:val="auto"/>
          <w:sz w:val="23"/>
          <w:szCs w:val="23"/>
          <w:highlight w:val="none"/>
          <w:lang w:val="en-US" w:eastAsia="zh-CN"/>
        </w:rPr>
        <w:t>5</w:t>
      </w:r>
      <w:r>
        <w:rPr>
          <w:rFonts w:hint="eastAsia" w:ascii="宋体" w:hAnsi="宋体" w:eastAsia="宋体" w:cs="宋体"/>
          <w:color w:val="auto"/>
          <w:sz w:val="23"/>
          <w:szCs w:val="23"/>
          <w:highlight w:val="none"/>
        </w:rPr>
        <w:t>月</w:t>
      </w:r>
      <w:r>
        <w:rPr>
          <w:rFonts w:hint="eastAsia" w:ascii="宋体" w:hAnsi="宋体" w:cs="宋体"/>
          <w:color w:val="auto"/>
          <w:sz w:val="23"/>
          <w:szCs w:val="23"/>
          <w:highlight w:val="none"/>
          <w:lang w:val="en-US" w:eastAsia="zh-CN"/>
        </w:rPr>
        <w:t>12</w:t>
      </w:r>
      <w:r>
        <w:rPr>
          <w:rFonts w:hint="eastAsia" w:ascii="宋体" w:hAnsi="宋体" w:eastAsia="宋体" w:cs="宋体"/>
          <w:color w:val="auto"/>
          <w:sz w:val="23"/>
          <w:szCs w:val="23"/>
          <w:highlight w:val="none"/>
        </w:rPr>
        <w:t>日 1</w:t>
      </w:r>
      <w:r>
        <w:rPr>
          <w:rFonts w:hint="eastAsia" w:ascii="宋体" w:hAnsi="宋体" w:eastAsia="宋体" w:cs="宋体"/>
          <w:color w:val="auto"/>
          <w:sz w:val="23"/>
          <w:szCs w:val="23"/>
          <w:highlight w:val="none"/>
          <w:lang w:val="en-US" w:eastAsia="zh-CN"/>
        </w:rPr>
        <w:t>6</w:t>
      </w:r>
      <w:r>
        <w:rPr>
          <w:rFonts w:hint="eastAsia" w:ascii="宋体" w:hAnsi="宋体" w:eastAsia="宋体" w:cs="宋体"/>
          <w:color w:val="auto"/>
          <w:sz w:val="23"/>
          <w:szCs w:val="23"/>
          <w:highlight w:val="none"/>
        </w:rPr>
        <w:t>:00（北京时间）</w:t>
      </w:r>
    </w:p>
    <w:p w14:paraId="0A22862E">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投标地点：请登录政采云投标客户端投标</w:t>
      </w:r>
    </w:p>
    <w:p w14:paraId="677243B9">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开标时间：2025年</w:t>
      </w:r>
      <w:r>
        <w:rPr>
          <w:rFonts w:hint="eastAsia" w:ascii="宋体" w:hAnsi="宋体" w:cs="宋体"/>
          <w:color w:val="auto"/>
          <w:sz w:val="23"/>
          <w:szCs w:val="23"/>
          <w:highlight w:val="none"/>
          <w:lang w:val="en-US" w:eastAsia="zh-CN"/>
        </w:rPr>
        <w:t>5</w:t>
      </w:r>
      <w:r>
        <w:rPr>
          <w:rFonts w:hint="eastAsia" w:ascii="宋体" w:hAnsi="宋体" w:eastAsia="宋体" w:cs="宋体"/>
          <w:color w:val="auto"/>
          <w:sz w:val="23"/>
          <w:szCs w:val="23"/>
          <w:highlight w:val="none"/>
        </w:rPr>
        <w:t>月</w:t>
      </w:r>
      <w:r>
        <w:rPr>
          <w:rFonts w:hint="eastAsia" w:ascii="宋体" w:hAnsi="宋体" w:cs="宋体"/>
          <w:color w:val="auto"/>
          <w:sz w:val="23"/>
          <w:szCs w:val="23"/>
          <w:highlight w:val="none"/>
          <w:lang w:val="en-US" w:eastAsia="zh-CN"/>
        </w:rPr>
        <w:t>12</w:t>
      </w:r>
      <w:r>
        <w:rPr>
          <w:rFonts w:hint="eastAsia" w:ascii="宋体" w:hAnsi="宋体" w:eastAsia="宋体" w:cs="宋体"/>
          <w:color w:val="auto"/>
          <w:sz w:val="23"/>
          <w:szCs w:val="23"/>
          <w:highlight w:val="none"/>
        </w:rPr>
        <w:t>日 1</w:t>
      </w:r>
      <w:r>
        <w:rPr>
          <w:rFonts w:hint="eastAsia" w:ascii="宋体" w:hAnsi="宋体" w:cs="宋体"/>
          <w:color w:val="auto"/>
          <w:sz w:val="23"/>
          <w:szCs w:val="23"/>
          <w:highlight w:val="none"/>
          <w:lang w:val="en-US" w:eastAsia="zh-CN"/>
        </w:rPr>
        <w:t>6</w:t>
      </w:r>
      <w:r>
        <w:rPr>
          <w:rFonts w:hint="eastAsia" w:ascii="宋体" w:hAnsi="宋体" w:eastAsia="宋体" w:cs="宋体"/>
          <w:color w:val="auto"/>
          <w:sz w:val="23"/>
          <w:szCs w:val="23"/>
          <w:highlight w:val="none"/>
        </w:rPr>
        <w:t>:00（北京时间）</w:t>
      </w:r>
    </w:p>
    <w:p w14:paraId="32DB79EA">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开标地点：投标人登录政采云平台https://www.zcygov.cn/，进入“项目采购-开标评标-右边选择对应项目点击“进入项目”进入开标大厅。</w:t>
      </w:r>
    </w:p>
    <w:p w14:paraId="7476BE54">
      <w:pPr>
        <w:pStyle w:val="133"/>
        <w:numPr>
          <w:ilvl w:val="0"/>
          <w:numId w:val="0"/>
        </w:numPr>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kern w:val="2"/>
          <w:sz w:val="23"/>
          <w:szCs w:val="23"/>
          <w:highlight w:val="none"/>
          <w:lang w:val="en-US" w:eastAsia="zh-CN" w:bidi="ar-SA"/>
        </w:rPr>
        <w:t>五、</w:t>
      </w:r>
      <w:r>
        <w:rPr>
          <w:rFonts w:hint="eastAsia" w:ascii="宋体" w:hAnsi="宋体" w:eastAsia="宋体" w:cs="宋体"/>
          <w:b/>
          <w:color w:val="auto"/>
          <w:sz w:val="23"/>
          <w:szCs w:val="23"/>
          <w:highlight w:val="none"/>
        </w:rPr>
        <w:t>公告期限</w:t>
      </w:r>
    </w:p>
    <w:p w14:paraId="79AC77A2">
      <w:pPr>
        <w:pStyle w:val="133"/>
        <w:numPr>
          <w:ilvl w:val="0"/>
          <w:numId w:val="0"/>
        </w:numPr>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自本公告发布之日起5个工作日</w:t>
      </w:r>
      <w:r>
        <w:rPr>
          <w:rFonts w:hint="eastAsia" w:ascii="宋体" w:hAnsi="宋体" w:eastAsia="宋体" w:cs="宋体"/>
          <w:color w:val="auto"/>
          <w:sz w:val="23"/>
          <w:szCs w:val="23"/>
          <w:highlight w:val="none"/>
          <w:lang w:eastAsia="zh-CN"/>
        </w:rPr>
        <w:t>。</w:t>
      </w:r>
    </w:p>
    <w:p w14:paraId="5793D913">
      <w:pPr>
        <w:pStyle w:val="133"/>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sz w:val="23"/>
          <w:szCs w:val="23"/>
          <w:highlight w:val="none"/>
        </w:rPr>
        <w:t>六、其他补充事宜</w:t>
      </w:r>
    </w:p>
    <w:p w14:paraId="353BA8B2">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1.本项目实行网上投标，采用电子投标文件；</w:t>
      </w:r>
    </w:p>
    <w:p w14:paraId="0D713F00">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2.各供应商在开标前应确保成为新疆政府采购网正式注册入库供应商，并完成CA 数字证 书 (符合国密标准) 申领。因未注册入库、未办理 CA 数字证书等原因造成无法投标或投标失</w:t>
      </w:r>
    </w:p>
    <w:p w14:paraId="7ACCE61D">
      <w:pPr>
        <w:pStyle w:val="133"/>
        <w:spacing w:line="360" w:lineRule="auto"/>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败等后果由供应商自行承担。有意向参与电子开评标的供应商，可访问新疆数字证书认证中</w:t>
      </w:r>
    </w:p>
    <w:p w14:paraId="24B813C3">
      <w:pPr>
        <w:pStyle w:val="133"/>
        <w:spacing w:line="360" w:lineRule="auto"/>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心官方网站 (</w:t>
      </w:r>
      <w:r>
        <w:rPr>
          <w:rFonts w:hint="eastAsia" w:ascii="宋体" w:hAnsi="宋体" w:eastAsia="宋体" w:cs="宋体"/>
          <w:color w:val="auto"/>
          <w:sz w:val="23"/>
          <w:szCs w:val="23"/>
          <w:highlight w:val="none"/>
        </w:rPr>
        <w:fldChar w:fldCharType="begin"/>
      </w:r>
      <w:r>
        <w:rPr>
          <w:rFonts w:hint="eastAsia" w:ascii="宋体" w:hAnsi="宋体" w:eastAsia="宋体" w:cs="宋体"/>
          <w:color w:val="auto"/>
          <w:sz w:val="23"/>
          <w:szCs w:val="23"/>
          <w:highlight w:val="none"/>
        </w:rPr>
        <w:instrText xml:space="preserve"> HYPERLINK "https://www.xjca.com.cn/）或下载" </w:instrText>
      </w:r>
      <w:r>
        <w:rPr>
          <w:rFonts w:hint="eastAsia" w:ascii="宋体" w:hAnsi="宋体" w:eastAsia="宋体" w:cs="宋体"/>
          <w:color w:val="auto"/>
          <w:sz w:val="23"/>
          <w:szCs w:val="23"/>
          <w:highlight w:val="none"/>
        </w:rPr>
        <w:fldChar w:fldCharType="separate"/>
      </w:r>
      <w:r>
        <w:rPr>
          <w:rFonts w:hint="eastAsia" w:ascii="宋体" w:hAnsi="宋体" w:eastAsia="宋体" w:cs="宋体"/>
          <w:color w:val="auto"/>
          <w:sz w:val="23"/>
          <w:szCs w:val="23"/>
          <w:highlight w:val="none"/>
        </w:rPr>
        <w:t>https://www.xjca.com.cn/) 或下载“新疆政务通”APP 自行申领。如需咨询，</w:t>
      </w:r>
      <w:r>
        <w:rPr>
          <w:rFonts w:hint="eastAsia" w:ascii="宋体" w:hAnsi="宋体" w:eastAsia="宋体" w:cs="宋体"/>
          <w:color w:val="auto"/>
          <w:sz w:val="23"/>
          <w:szCs w:val="23"/>
          <w:highlight w:val="none"/>
        </w:rPr>
        <w:fldChar w:fldCharType="end"/>
      </w:r>
    </w:p>
    <w:p w14:paraId="1B3F9036">
      <w:pPr>
        <w:pStyle w:val="133"/>
        <w:spacing w:line="360" w:lineRule="auto"/>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请联系新疆 CA 服务热线 0991-2819290；</w:t>
      </w:r>
    </w:p>
    <w:p w14:paraId="398E9ECC">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3.供应商在完成政采云电子交易客户端下载、安装后，可通过账号密码或CA登录客户端 进行投标文件的制作。在使用政采云投标客户端时，建议使用WIN7 及以上操作系统。客户端 请至新疆政府采购网 (http://www.ccgp-xinjiang.gov.cn/) 下载专区查看，如遇问题可拨打政采云客户服务热线 95763 进行咨询。如因供应商自身原因导致在规定时间内无法正常解密的 (如：浏览器故障、未安装相关驱动、网络故障、加密CA与解密CA不一致等) ，采购中心/代理机构不予异常处理，视为供应商自动弃标；</w:t>
      </w:r>
    </w:p>
    <w:p w14:paraId="63B1B561">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4.供应商应当在投标截止时间前,将生成的“电子加密投标文件”上传递交至“政府采购 云平台”,投标截止时间以后上传递交的投标文件将被“政府采购云平台”拒收</w:t>
      </w:r>
      <w:r>
        <w:rPr>
          <w:rFonts w:hint="eastAsia" w:ascii="宋体" w:hAnsi="宋体" w:eastAsia="宋体" w:cs="宋体"/>
          <w:color w:val="auto"/>
          <w:sz w:val="23"/>
          <w:szCs w:val="23"/>
          <w:highlight w:val="none"/>
          <w:lang w:eastAsia="zh-CN"/>
        </w:rPr>
        <w:t>。</w:t>
      </w:r>
    </w:p>
    <w:p w14:paraId="1066F0D8">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5.供应商在开标前须提前配置好电脑浏览器 (建议使用 360 浏览器或谷歌浏览器) ,开标 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4C1977A4">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6.供应商登录政采云平台，在开标时间后30分钟内用“项目采购-开标评标”功能进行解密投标文件。若供应商在规定时间内未按时解密的，视为无效投标。解密与加密投标文件须使用同一个 CA。</w:t>
      </w:r>
    </w:p>
    <w:p w14:paraId="10473913">
      <w:pPr>
        <w:pStyle w:val="133"/>
        <w:spacing w:line="360" w:lineRule="auto"/>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特别提示：</w:t>
      </w:r>
    </w:p>
    <w:p w14:paraId="6AD62793">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1、采购限额标准以上，200万元以下的货物和服务采购项目、400万元以下的工程采购项目，适宜由中小企业提供的，采购人应当专门面向中小企业采购。</w:t>
      </w:r>
    </w:p>
    <w:p w14:paraId="3BF0A176">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2、超过200万元的货物和服务采购项目、超过400万元的工程采购项目中适宜由中小企业提供的，预留该部分采购项目预算总额的30%以上专门面向中小企业采购，其中预留给小微企 业的比例不低于60%。</w:t>
      </w:r>
    </w:p>
    <w:p w14:paraId="32E41F93">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3、对于未预留份额专门面向中小企业的采购项目，以及预留份额项目中的非预留部分采购包，采购人、采购代理机构应当对符合规定的小微企业报价给予10%~20% (工程项目为3%~5%) 的扣除，用扣除后的价格参加评审。适用招标投标法的政府采购工程建设项目，采用综合评估 法但未采用低价优先法计算价格分的，评标时应当在采用原报价进行评分的基础上增加其价格得分的3%~5%作为其价格分。</w:t>
      </w:r>
    </w:p>
    <w:p w14:paraId="446A7159">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4、接受大中型企业与小微企业组成联合体或者允许大中型企业向一家或者多家小微企业分包的采购项目，对于联合协议或者分包意向协议约定小微企业的合同份额占到合同总金额30% 以上的，采购人、采购代理机构应当对联合体或者大中型企业的报价给予4%~6% (工程项目为 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A3F45FD">
      <w:pPr>
        <w:pStyle w:val="133"/>
        <w:spacing w:line="360" w:lineRule="auto"/>
        <w:rPr>
          <w:rFonts w:hint="eastAsia" w:ascii="宋体" w:hAnsi="宋体" w:eastAsia="宋体" w:cs="宋体"/>
          <w:b/>
          <w:color w:val="auto"/>
          <w:sz w:val="23"/>
          <w:szCs w:val="23"/>
          <w:highlight w:val="none"/>
        </w:rPr>
      </w:pPr>
      <w:r>
        <w:rPr>
          <w:rFonts w:hint="eastAsia" w:ascii="宋体" w:hAnsi="宋体" w:eastAsia="宋体" w:cs="宋体"/>
          <w:b/>
          <w:color w:val="auto"/>
          <w:sz w:val="23"/>
          <w:szCs w:val="23"/>
          <w:highlight w:val="none"/>
        </w:rPr>
        <w:t>七、对本次招标提出询问，请按以下方式联系</w:t>
      </w:r>
    </w:p>
    <w:p w14:paraId="259A3190">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1.采购人信息</w:t>
      </w:r>
    </w:p>
    <w:p w14:paraId="113C931D">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名 称：乌鲁木齐市儿童福利院</w:t>
      </w:r>
    </w:p>
    <w:p w14:paraId="4B258629">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地 址：乌市新市区康复路269号</w:t>
      </w:r>
    </w:p>
    <w:p w14:paraId="2DE8DDE5">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联系方式：0991-3972805</w:t>
      </w:r>
    </w:p>
    <w:p w14:paraId="45F24E5C">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2.采购代理机构信息</w:t>
      </w:r>
    </w:p>
    <w:p w14:paraId="6A266093">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名 称：</w:t>
      </w:r>
      <w:r>
        <w:rPr>
          <w:rFonts w:hint="eastAsia" w:ascii="宋体" w:hAnsi="宋体" w:eastAsia="宋体" w:cs="宋体"/>
          <w:color w:val="auto"/>
          <w:sz w:val="23"/>
          <w:szCs w:val="23"/>
          <w:highlight w:val="none"/>
          <w:lang w:eastAsia="zh-CN"/>
        </w:rPr>
        <w:t>新疆西北招标有限公司</w:t>
      </w:r>
    </w:p>
    <w:p w14:paraId="0D14F4E2">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地 址：</w:t>
      </w:r>
      <w:r>
        <w:rPr>
          <w:rFonts w:hint="eastAsia" w:ascii="宋体" w:hAnsi="宋体" w:eastAsia="宋体" w:cs="宋体"/>
          <w:color w:val="auto"/>
          <w:sz w:val="23"/>
          <w:szCs w:val="23"/>
          <w:highlight w:val="none"/>
          <w:lang w:eastAsia="zh-CN"/>
        </w:rPr>
        <w:t>乌鲁木齐市伊宁路318号江西大厦九楼</w:t>
      </w:r>
    </w:p>
    <w:p w14:paraId="5B5D5F0A">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联系方式：</w:t>
      </w:r>
      <w:r>
        <w:rPr>
          <w:rFonts w:hint="eastAsia" w:ascii="宋体" w:hAnsi="宋体" w:eastAsia="宋体" w:cs="宋体"/>
          <w:color w:val="auto"/>
          <w:sz w:val="23"/>
          <w:szCs w:val="23"/>
          <w:highlight w:val="none"/>
          <w:lang w:eastAsia="zh-CN"/>
        </w:rPr>
        <w:t>0991-5823555</w:t>
      </w:r>
    </w:p>
    <w:p w14:paraId="1269511A">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3.项目联系方式</w:t>
      </w:r>
    </w:p>
    <w:p w14:paraId="5D7ECBBE">
      <w:pPr>
        <w:pStyle w:val="133"/>
        <w:spacing w:line="360" w:lineRule="auto"/>
        <w:ind w:firstLine="460" w:firstLineChars="200"/>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rPr>
        <w:t>项目联系人：</w:t>
      </w:r>
      <w:r>
        <w:rPr>
          <w:rFonts w:hint="eastAsia" w:ascii="宋体" w:hAnsi="宋体" w:eastAsia="宋体" w:cs="宋体"/>
          <w:color w:val="auto"/>
          <w:sz w:val="23"/>
          <w:szCs w:val="23"/>
          <w:highlight w:val="none"/>
          <w:lang w:val="en-US" w:eastAsia="zh-CN"/>
        </w:rPr>
        <w:t>柳娟、贾伟</w:t>
      </w:r>
    </w:p>
    <w:p w14:paraId="15B23CC2">
      <w:pPr>
        <w:pStyle w:val="133"/>
        <w:spacing w:line="360" w:lineRule="auto"/>
        <w:ind w:firstLine="460" w:firstLineChars="20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电 话：</w:t>
      </w:r>
      <w:r>
        <w:rPr>
          <w:rFonts w:hint="eastAsia" w:ascii="宋体" w:hAnsi="宋体" w:eastAsia="宋体" w:cs="宋体"/>
          <w:color w:val="auto"/>
          <w:sz w:val="23"/>
          <w:szCs w:val="23"/>
          <w:highlight w:val="none"/>
          <w:lang w:val="en-US" w:eastAsia="zh-CN"/>
        </w:rPr>
        <w:t>0991-5823555</w:t>
      </w:r>
    </w:p>
    <w:p w14:paraId="53A39E79">
      <w:pPr>
        <w:spacing w:before="284" w:line="379" w:lineRule="auto"/>
        <w:ind w:left="41" w:right="110" w:firstLine="822" w:firstLineChars="300"/>
        <w:rPr>
          <w:rFonts w:hint="eastAsia" w:ascii="宋体" w:hAnsi="宋体" w:eastAsia="宋体" w:cs="宋体"/>
          <w:color w:val="auto"/>
          <w:spacing w:val="22"/>
          <w:sz w:val="23"/>
          <w:szCs w:val="23"/>
          <w:highlight w:val="none"/>
          <w:lang w:eastAsia="zh-CN"/>
        </w:rPr>
      </w:pPr>
    </w:p>
    <w:p w14:paraId="47042691">
      <w:pPr>
        <w:spacing w:before="284" w:line="379" w:lineRule="auto"/>
        <w:ind w:left="41" w:right="110" w:firstLine="822" w:firstLineChars="300"/>
        <w:rPr>
          <w:rFonts w:hint="eastAsia" w:ascii="宋体" w:hAnsi="宋体" w:eastAsia="宋体" w:cs="宋体"/>
          <w:color w:val="auto"/>
          <w:spacing w:val="22"/>
          <w:sz w:val="23"/>
          <w:szCs w:val="23"/>
          <w:highlight w:val="none"/>
          <w:lang w:eastAsia="zh-CN"/>
        </w:rPr>
      </w:pPr>
    </w:p>
    <w:p w14:paraId="7CB98EAC">
      <w:pPr>
        <w:spacing w:before="101" w:line="224" w:lineRule="auto"/>
        <w:ind w:left="3064"/>
        <w:outlineLvl w:val="0"/>
        <w:rPr>
          <w:rFonts w:hint="eastAsia" w:ascii="宋体" w:hAnsi="宋体" w:eastAsia="宋体" w:cs="宋体"/>
          <w:color w:val="auto"/>
          <w:sz w:val="31"/>
          <w:szCs w:val="31"/>
          <w:highlight w:val="none"/>
        </w:rPr>
      </w:pPr>
      <w:bookmarkStart w:id="1" w:name="_bookmark8"/>
      <w:bookmarkEnd w:id="1"/>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第二章</w:t>
      </w:r>
      <w:r>
        <w:rPr>
          <w:rFonts w:hint="eastAsia" w:ascii="宋体" w:hAnsi="宋体" w:eastAsia="宋体" w:cs="宋体"/>
          <w:color w:val="auto"/>
          <w:spacing w:val="9"/>
          <w:sz w:val="31"/>
          <w:szCs w:val="31"/>
          <w:highlight w:val="none"/>
        </w:rPr>
        <w:t xml:space="preserve">  </w:t>
      </w:r>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招标文件前附表</w:t>
      </w:r>
    </w:p>
    <w:p w14:paraId="7CDCB27C">
      <w:pPr>
        <w:rPr>
          <w:rFonts w:hint="eastAsia" w:ascii="宋体" w:hAnsi="宋体" w:eastAsia="宋体" w:cs="宋体"/>
          <w:color w:val="auto"/>
          <w:highlight w:val="none"/>
        </w:rPr>
      </w:pPr>
    </w:p>
    <w:p w14:paraId="2644975C">
      <w:pPr>
        <w:spacing w:line="109" w:lineRule="exact"/>
        <w:rPr>
          <w:rFonts w:hint="eastAsia" w:ascii="宋体" w:hAnsi="宋体" w:eastAsia="宋体" w:cs="宋体"/>
          <w:color w:val="auto"/>
          <w:highlight w:val="none"/>
        </w:rPr>
      </w:pPr>
    </w:p>
    <w:tbl>
      <w:tblPr>
        <w:tblStyle w:val="45"/>
        <w:tblW w:w="962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8"/>
        <w:gridCol w:w="1315"/>
        <w:gridCol w:w="7812"/>
      </w:tblGrid>
      <w:tr w14:paraId="1DB6D1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498" w:type="dxa"/>
          </w:tcPr>
          <w:p w14:paraId="3B79BE12">
            <w:pPr>
              <w:spacing w:before="88" w:line="225"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序号</w:t>
            </w:r>
          </w:p>
        </w:tc>
        <w:tc>
          <w:tcPr>
            <w:tcW w:w="1315" w:type="dxa"/>
          </w:tcPr>
          <w:p w14:paraId="272FFD0D">
            <w:pPr>
              <w:spacing w:before="88" w:line="224" w:lineRule="auto"/>
              <w:ind w:left="418"/>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名称</w:t>
            </w:r>
          </w:p>
        </w:tc>
        <w:tc>
          <w:tcPr>
            <w:tcW w:w="7812" w:type="dxa"/>
          </w:tcPr>
          <w:p w14:paraId="249D01A3">
            <w:pPr>
              <w:spacing w:before="88" w:line="225" w:lineRule="auto"/>
              <w:ind w:left="3465"/>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内</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容规定</w:t>
            </w:r>
          </w:p>
        </w:tc>
      </w:tr>
      <w:tr w14:paraId="61706F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498" w:type="dxa"/>
            <w:vMerge w:val="restart"/>
            <w:tcBorders>
              <w:bottom w:val="nil"/>
            </w:tcBorders>
            <w:vAlign w:val="center"/>
          </w:tcPr>
          <w:p w14:paraId="2803CEF9">
            <w:pPr>
              <w:spacing w:before="66" w:line="195" w:lineRule="auto"/>
              <w:ind w:left="214"/>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p>
        </w:tc>
        <w:tc>
          <w:tcPr>
            <w:tcW w:w="1315" w:type="dxa"/>
            <w:vMerge w:val="restart"/>
            <w:tcBorders>
              <w:bottom w:val="nil"/>
            </w:tcBorders>
            <w:vAlign w:val="center"/>
          </w:tcPr>
          <w:p w14:paraId="66C04E42">
            <w:pPr>
              <w:spacing w:before="75" w:line="225" w:lineRule="auto"/>
              <w:ind w:left="185"/>
              <w:jc w:val="both"/>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项目概</w:t>
            </w:r>
            <w:r>
              <w:rPr>
                <w:rFonts w:hint="eastAsia" w:ascii="宋体" w:hAnsi="宋体" w:eastAsia="宋体" w:cs="宋体"/>
                <w:color w:val="auto"/>
                <w:spacing w:val="6"/>
                <w:sz w:val="23"/>
                <w:szCs w:val="23"/>
                <w:highlight w:val="none"/>
              </w:rPr>
              <w:t>况</w:t>
            </w:r>
          </w:p>
        </w:tc>
        <w:tc>
          <w:tcPr>
            <w:tcW w:w="7812" w:type="dxa"/>
          </w:tcPr>
          <w:p w14:paraId="636606C0">
            <w:pPr>
              <w:spacing w:before="106" w:line="222" w:lineRule="auto"/>
              <w:ind w:left="118"/>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项目名称：</w:t>
            </w:r>
            <w:r>
              <w:rPr>
                <w:rFonts w:hint="eastAsia" w:ascii="宋体" w:hAnsi="宋体" w:eastAsia="宋体" w:cs="宋体"/>
                <w:color w:val="auto"/>
                <w:spacing w:val="4"/>
                <w:sz w:val="23"/>
                <w:szCs w:val="23"/>
                <w:highlight w:val="none"/>
              </w:rPr>
              <w:t>乌鲁木齐市儿童福利院儿童照料护理服务项目</w:t>
            </w:r>
          </w:p>
          <w:p w14:paraId="0FB8E463">
            <w:pPr>
              <w:spacing w:before="64" w:line="227" w:lineRule="auto"/>
              <w:ind w:left="11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项目</w:t>
            </w:r>
            <w:r>
              <w:rPr>
                <w:rFonts w:hint="eastAsia" w:ascii="宋体" w:hAnsi="宋体" w:eastAsia="宋体" w:cs="宋体"/>
                <w:color w:val="auto"/>
                <w:spacing w:val="1"/>
                <w:sz w:val="23"/>
                <w:szCs w:val="23"/>
                <w:highlight w:val="none"/>
              </w:rPr>
              <w:t xml:space="preserve">编号：2025-XBZB-03066 </w:t>
            </w:r>
          </w:p>
        </w:tc>
      </w:tr>
      <w:tr w14:paraId="60BE50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498" w:type="dxa"/>
            <w:vMerge w:val="continue"/>
            <w:tcBorders>
              <w:top w:val="nil"/>
              <w:bottom w:val="nil"/>
            </w:tcBorders>
            <w:vAlign w:val="center"/>
          </w:tcPr>
          <w:p w14:paraId="099C6977">
            <w:pPr>
              <w:jc w:val="center"/>
              <w:rPr>
                <w:rFonts w:hint="eastAsia" w:ascii="宋体" w:hAnsi="宋体" w:eastAsia="宋体" w:cs="宋体"/>
                <w:color w:val="auto"/>
                <w:highlight w:val="none"/>
              </w:rPr>
            </w:pPr>
          </w:p>
        </w:tc>
        <w:tc>
          <w:tcPr>
            <w:tcW w:w="1315" w:type="dxa"/>
            <w:vMerge w:val="continue"/>
            <w:tcBorders>
              <w:top w:val="nil"/>
              <w:bottom w:val="nil"/>
            </w:tcBorders>
            <w:vAlign w:val="center"/>
          </w:tcPr>
          <w:p w14:paraId="25B8D94E">
            <w:pPr>
              <w:jc w:val="center"/>
              <w:rPr>
                <w:rFonts w:hint="eastAsia" w:ascii="宋体" w:hAnsi="宋体" w:eastAsia="宋体" w:cs="宋体"/>
                <w:color w:val="auto"/>
                <w:highlight w:val="none"/>
              </w:rPr>
            </w:pPr>
          </w:p>
        </w:tc>
        <w:tc>
          <w:tcPr>
            <w:tcW w:w="7812" w:type="dxa"/>
          </w:tcPr>
          <w:p w14:paraId="56DB8CA3">
            <w:pPr>
              <w:spacing w:before="67" w:line="224" w:lineRule="auto"/>
              <w:ind w:left="118"/>
              <w:rPr>
                <w:rFonts w:hint="default" w:ascii="宋体" w:hAnsi="宋体" w:eastAsia="宋体" w:cs="宋体"/>
                <w:color w:val="auto"/>
                <w:sz w:val="23"/>
                <w:szCs w:val="23"/>
                <w:highlight w:val="none"/>
                <w:lang w:val="en-US" w:eastAsia="zh-CN"/>
              </w:rPr>
            </w:pPr>
            <w:r>
              <w:rPr>
                <w:rFonts w:hint="eastAsia" w:ascii="宋体" w:hAnsi="宋体" w:eastAsia="宋体" w:cs="宋体"/>
                <w:color w:val="auto"/>
                <w:spacing w:val="2"/>
                <w:sz w:val="23"/>
                <w:szCs w:val="23"/>
                <w:highlight w:val="none"/>
              </w:rPr>
              <w:t>项目总</w:t>
            </w:r>
            <w:r>
              <w:rPr>
                <w:rFonts w:hint="eastAsia" w:ascii="宋体" w:hAnsi="宋体" w:eastAsia="宋体" w:cs="宋体"/>
                <w:color w:val="auto"/>
                <w:spacing w:val="1"/>
                <w:sz w:val="23"/>
                <w:szCs w:val="23"/>
                <w:highlight w:val="none"/>
              </w:rPr>
              <w:t>预算金额：</w:t>
            </w:r>
            <w:r>
              <w:rPr>
                <w:rFonts w:hint="eastAsia" w:ascii="宋体" w:hAnsi="宋体" w:eastAsia="宋体" w:cs="宋体"/>
                <w:color w:val="auto"/>
                <w:spacing w:val="1"/>
                <w:sz w:val="23"/>
                <w:szCs w:val="23"/>
                <w:highlight w:val="none"/>
                <w:lang w:val="en-US" w:eastAsia="zh-CN"/>
              </w:rPr>
              <w:t>1620000元</w:t>
            </w:r>
          </w:p>
          <w:p w14:paraId="2AB40D95">
            <w:pPr>
              <w:spacing w:before="67" w:line="224" w:lineRule="auto"/>
              <w:ind w:left="11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招标控制价：</w:t>
            </w:r>
            <w:r>
              <w:rPr>
                <w:rFonts w:hint="eastAsia" w:ascii="宋体" w:hAnsi="宋体" w:eastAsia="宋体" w:cs="宋体"/>
                <w:color w:val="auto"/>
                <w:spacing w:val="1"/>
                <w:sz w:val="23"/>
                <w:szCs w:val="23"/>
                <w:highlight w:val="none"/>
                <w:lang w:val="en-US" w:eastAsia="zh-CN"/>
              </w:rPr>
              <w:t>1620000元</w:t>
            </w:r>
          </w:p>
          <w:p w14:paraId="12C9998F">
            <w:pPr>
              <w:spacing w:before="62" w:line="247" w:lineRule="auto"/>
              <w:ind w:left="119" w:right="176" w:hanging="9"/>
              <w:rPr>
                <w:rFonts w:hint="eastAsia" w:ascii="宋体" w:hAnsi="宋体" w:eastAsia="宋体" w:cs="宋体"/>
                <w:color w:val="auto"/>
                <w:sz w:val="23"/>
                <w:szCs w:val="23"/>
                <w:highlight w:val="none"/>
              </w:rPr>
            </w:pPr>
            <w:r>
              <w:rPr>
                <w:rFonts w:hint="eastAsia" w:ascii="宋体" w:hAnsi="宋体" w:eastAsia="宋体" w:cs="宋体"/>
                <w:b/>
                <w:bCs/>
                <w:color w:val="auto"/>
                <w:sz w:val="24"/>
                <w:highlight w:val="none"/>
              </w:rPr>
              <w:t>投标供应商的报价高于此招标控制价的将做无效投标处理。</w:t>
            </w:r>
          </w:p>
        </w:tc>
      </w:tr>
      <w:tr w14:paraId="7B0292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498" w:type="dxa"/>
            <w:vMerge w:val="continue"/>
            <w:tcBorders>
              <w:top w:val="nil"/>
            </w:tcBorders>
            <w:vAlign w:val="center"/>
          </w:tcPr>
          <w:p w14:paraId="6358B1EC">
            <w:pPr>
              <w:jc w:val="center"/>
              <w:rPr>
                <w:rFonts w:hint="eastAsia" w:ascii="宋体" w:hAnsi="宋体" w:eastAsia="宋体" w:cs="宋体"/>
                <w:color w:val="auto"/>
                <w:highlight w:val="none"/>
              </w:rPr>
            </w:pPr>
          </w:p>
        </w:tc>
        <w:tc>
          <w:tcPr>
            <w:tcW w:w="1315" w:type="dxa"/>
            <w:vMerge w:val="continue"/>
            <w:tcBorders>
              <w:top w:val="nil"/>
            </w:tcBorders>
            <w:vAlign w:val="center"/>
          </w:tcPr>
          <w:p w14:paraId="21204C7C">
            <w:pPr>
              <w:jc w:val="center"/>
              <w:rPr>
                <w:rFonts w:hint="eastAsia" w:ascii="宋体" w:hAnsi="宋体" w:eastAsia="宋体" w:cs="宋体"/>
                <w:color w:val="auto"/>
                <w:highlight w:val="none"/>
              </w:rPr>
            </w:pPr>
          </w:p>
        </w:tc>
        <w:tc>
          <w:tcPr>
            <w:tcW w:w="7812" w:type="dxa"/>
          </w:tcPr>
          <w:p w14:paraId="3DC09131">
            <w:pPr>
              <w:spacing w:before="104" w:line="222" w:lineRule="auto"/>
              <w:ind w:left="115"/>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采购人：乌鲁木齐市儿童福利院</w:t>
            </w:r>
          </w:p>
        </w:tc>
      </w:tr>
      <w:tr w14:paraId="2F5DE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18" w:hRule="atLeast"/>
        </w:trPr>
        <w:tc>
          <w:tcPr>
            <w:tcW w:w="498" w:type="dxa"/>
            <w:vAlign w:val="center"/>
          </w:tcPr>
          <w:p w14:paraId="73472951">
            <w:pPr>
              <w:spacing w:line="309"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315" w:type="dxa"/>
            <w:vAlign w:val="center"/>
          </w:tcPr>
          <w:p w14:paraId="2DF8D3EC">
            <w:pPr>
              <w:spacing w:line="353" w:lineRule="auto"/>
              <w:jc w:val="center"/>
              <w:rPr>
                <w:rFonts w:hint="eastAsia" w:ascii="宋体" w:hAnsi="宋体" w:eastAsia="宋体" w:cs="宋体"/>
                <w:color w:val="auto"/>
                <w:highlight w:val="none"/>
              </w:rPr>
            </w:pPr>
            <w:r>
              <w:rPr>
                <w:rFonts w:hint="eastAsia" w:ascii="宋体" w:hAnsi="宋体" w:eastAsia="宋体" w:cs="宋体"/>
                <w:color w:val="auto"/>
                <w:spacing w:val="9"/>
                <w:sz w:val="23"/>
                <w:szCs w:val="23"/>
                <w:highlight w:val="none"/>
              </w:rPr>
              <w:t>供应商的资格要求</w:t>
            </w:r>
          </w:p>
        </w:tc>
        <w:tc>
          <w:tcPr>
            <w:tcW w:w="7812" w:type="dxa"/>
          </w:tcPr>
          <w:p w14:paraId="4BAF0DD6">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（1）满足《中华人民共和国政府采购法》第二十二条规定；</w:t>
            </w:r>
          </w:p>
          <w:p w14:paraId="62267472">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（2）落实政府采购政策需满足的资格要求：供应商为</w:t>
            </w:r>
            <w:r>
              <w:rPr>
                <w:rFonts w:hint="eastAsia" w:ascii="宋体" w:hAnsi="宋体" w:eastAsia="宋体" w:cs="宋体"/>
                <w:color w:val="auto"/>
                <w:spacing w:val="9"/>
                <w:sz w:val="23"/>
                <w:szCs w:val="23"/>
                <w:highlight w:val="none"/>
                <w:lang w:val="en-US" w:eastAsia="zh-CN"/>
              </w:rPr>
              <w:t>小微</w:t>
            </w:r>
            <w:r>
              <w:rPr>
                <w:rFonts w:hint="eastAsia" w:ascii="宋体" w:hAnsi="宋体" w:eastAsia="宋体" w:cs="宋体"/>
                <w:color w:val="auto"/>
                <w:spacing w:val="9"/>
                <w:sz w:val="23"/>
                <w:szCs w:val="23"/>
                <w:highlight w:val="none"/>
              </w:rPr>
              <w:t>企业(供应商为小微企业、监狱企业、残疾人福利性单位)；</w:t>
            </w:r>
          </w:p>
          <w:p w14:paraId="59B874D4">
            <w:pPr>
              <w:spacing w:before="59" w:line="224" w:lineRule="auto"/>
              <w:ind w:left="112"/>
              <w:rPr>
                <w:rFonts w:hint="eastAsia" w:ascii="宋体" w:hAnsi="宋体" w:eastAsia="宋体" w:cs="宋体"/>
                <w:color w:val="auto"/>
                <w:spacing w:val="18"/>
                <w:sz w:val="23"/>
                <w:szCs w:val="23"/>
                <w:highlight w:val="none"/>
              </w:rPr>
            </w:pPr>
            <w:r>
              <w:rPr>
                <w:rFonts w:hint="eastAsia" w:ascii="宋体" w:hAnsi="宋体" w:eastAsia="宋体" w:cs="宋体"/>
                <w:color w:val="auto"/>
                <w:spacing w:val="9"/>
                <w:sz w:val="23"/>
                <w:szCs w:val="23"/>
                <w:highlight w:val="none"/>
              </w:rPr>
              <w:t>（3）本项目的特定资格要求：①投标供应商未被“信用中国”（www.creditchina.gov.cn）、中国政府采购网（www.ccgp.gov.cn）列入失信被执行人、重大税收违法失信主体、政府采购严重违法失信行为记录名单；②单位负责人为同一人或者存在直接控股、管理关系的不同供应商，不得参加同一合同项下的政府采购活动。</w:t>
            </w:r>
          </w:p>
        </w:tc>
      </w:tr>
      <w:tr w14:paraId="5325DE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18" w:hRule="atLeast"/>
        </w:trPr>
        <w:tc>
          <w:tcPr>
            <w:tcW w:w="498" w:type="dxa"/>
            <w:vAlign w:val="center"/>
          </w:tcPr>
          <w:p w14:paraId="424DAB99">
            <w:pPr>
              <w:spacing w:before="67" w:line="194" w:lineRule="auto"/>
              <w:ind w:left="195"/>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w:t>
            </w:r>
          </w:p>
        </w:tc>
        <w:tc>
          <w:tcPr>
            <w:tcW w:w="1315" w:type="dxa"/>
            <w:vAlign w:val="center"/>
          </w:tcPr>
          <w:p w14:paraId="0F892F03">
            <w:pPr>
              <w:spacing w:before="75" w:line="289" w:lineRule="auto"/>
              <w:ind w:left="544" w:right="177" w:hanging="359"/>
              <w:jc w:val="both"/>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投标保</w:t>
            </w:r>
            <w:r>
              <w:rPr>
                <w:rFonts w:hint="eastAsia" w:ascii="宋体" w:hAnsi="宋体" w:eastAsia="宋体" w:cs="宋体"/>
                <w:color w:val="auto"/>
                <w:spacing w:val="6"/>
                <w:sz w:val="23"/>
                <w:szCs w:val="23"/>
                <w:highlight w:val="none"/>
              </w:rPr>
              <w:t>证</w:t>
            </w:r>
            <w:r>
              <w:rPr>
                <w:rFonts w:hint="eastAsia" w:ascii="宋体" w:hAnsi="宋体" w:eastAsia="宋体" w:cs="宋体"/>
                <w:color w:val="auto"/>
                <w:sz w:val="23"/>
                <w:szCs w:val="23"/>
                <w:highlight w:val="none"/>
              </w:rPr>
              <w:t xml:space="preserve"> 金</w:t>
            </w:r>
          </w:p>
        </w:tc>
        <w:tc>
          <w:tcPr>
            <w:tcW w:w="7812" w:type="dxa"/>
          </w:tcPr>
          <w:p w14:paraId="6DD42B86">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投标保证金：</w:t>
            </w:r>
            <w:r>
              <w:rPr>
                <w:rFonts w:hint="eastAsia" w:ascii="宋体" w:hAnsi="宋体" w:eastAsia="宋体" w:cs="宋体"/>
                <w:color w:val="auto"/>
                <w:spacing w:val="9"/>
                <w:sz w:val="23"/>
                <w:szCs w:val="23"/>
                <w:highlight w:val="none"/>
                <w:lang w:val="en-US" w:eastAsia="zh-CN"/>
              </w:rPr>
              <w:t>16000</w:t>
            </w:r>
            <w:r>
              <w:rPr>
                <w:rFonts w:hint="eastAsia"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lang w:val="en-US" w:eastAsia="zh-CN"/>
              </w:rPr>
              <w:t>壹万陆仟</w:t>
            </w:r>
            <w:r>
              <w:rPr>
                <w:rFonts w:hint="eastAsia" w:ascii="宋体" w:hAnsi="宋体" w:eastAsia="宋体" w:cs="宋体"/>
                <w:color w:val="auto"/>
                <w:spacing w:val="9"/>
                <w:sz w:val="23"/>
                <w:szCs w:val="23"/>
                <w:highlight w:val="none"/>
              </w:rPr>
              <w:t>整）</w:t>
            </w:r>
          </w:p>
          <w:p w14:paraId="59582406">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投标保证金的形式：以支票、汇票、本票或金融机构、担保机构出具保函、电子转账等非现金形式提交给代理机构</w:t>
            </w:r>
          </w:p>
          <w:p w14:paraId="25C8A696">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收取投标保证金银行及账号：</w:t>
            </w:r>
          </w:p>
          <w:p w14:paraId="2D959231">
            <w:pPr>
              <w:spacing w:before="59" w:line="224" w:lineRule="auto"/>
              <w:ind w:left="112"/>
              <w:rPr>
                <w:rFonts w:hint="eastAsia" w:ascii="宋体" w:hAnsi="宋体" w:eastAsia="宋体" w:cs="宋体"/>
                <w:color w:val="auto"/>
                <w:spacing w:val="9"/>
                <w:sz w:val="23"/>
                <w:szCs w:val="23"/>
                <w:highlight w:val="none"/>
                <w:lang w:val="en-US" w:eastAsia="zh-CN"/>
              </w:rPr>
            </w:pPr>
            <w:r>
              <w:rPr>
                <w:rFonts w:hint="eastAsia" w:ascii="宋体" w:hAnsi="宋体" w:eastAsia="宋体" w:cs="宋体"/>
                <w:color w:val="auto"/>
                <w:spacing w:val="9"/>
                <w:sz w:val="23"/>
                <w:szCs w:val="23"/>
                <w:highlight w:val="none"/>
                <w:lang w:val="en-US" w:eastAsia="zh-CN"/>
              </w:rPr>
              <w:t>开户行：乌鲁木齐银行友好南路支行</w:t>
            </w:r>
          </w:p>
          <w:p w14:paraId="6AE686DC">
            <w:pPr>
              <w:spacing w:before="59" w:line="224" w:lineRule="auto"/>
              <w:ind w:left="112"/>
              <w:rPr>
                <w:rFonts w:hint="eastAsia" w:ascii="宋体" w:hAnsi="宋体" w:eastAsia="宋体" w:cs="宋体"/>
                <w:color w:val="auto"/>
                <w:spacing w:val="9"/>
                <w:sz w:val="23"/>
                <w:szCs w:val="23"/>
                <w:highlight w:val="none"/>
                <w:lang w:val="en-US" w:eastAsia="zh-CN"/>
              </w:rPr>
            </w:pPr>
            <w:r>
              <w:rPr>
                <w:rFonts w:hint="eastAsia" w:ascii="宋体" w:hAnsi="宋体" w:eastAsia="宋体" w:cs="宋体"/>
                <w:color w:val="auto"/>
                <w:spacing w:val="9"/>
                <w:sz w:val="23"/>
                <w:szCs w:val="23"/>
                <w:highlight w:val="none"/>
                <w:lang w:val="en-US" w:eastAsia="zh-CN"/>
              </w:rPr>
              <w:t>账户名称：新疆西北招标有限公司</w:t>
            </w:r>
          </w:p>
          <w:p w14:paraId="600FD0D4">
            <w:pPr>
              <w:spacing w:before="59" w:line="224" w:lineRule="auto"/>
              <w:ind w:left="112"/>
              <w:rPr>
                <w:rFonts w:hint="eastAsia" w:ascii="宋体" w:hAnsi="宋体" w:eastAsia="宋体" w:cs="宋体"/>
                <w:color w:val="auto"/>
                <w:spacing w:val="9"/>
                <w:sz w:val="23"/>
                <w:szCs w:val="23"/>
                <w:highlight w:val="none"/>
                <w:lang w:val="en-US" w:eastAsia="zh-CN"/>
              </w:rPr>
            </w:pPr>
            <w:r>
              <w:rPr>
                <w:rFonts w:hint="eastAsia" w:ascii="宋体" w:hAnsi="宋体" w:eastAsia="宋体" w:cs="宋体"/>
                <w:color w:val="auto"/>
                <w:spacing w:val="9"/>
                <w:sz w:val="23"/>
                <w:szCs w:val="23"/>
                <w:highlight w:val="none"/>
                <w:lang w:val="en-US" w:eastAsia="zh-CN"/>
              </w:rPr>
              <w:t xml:space="preserve">账号：0000020010110046725088 </w:t>
            </w:r>
          </w:p>
          <w:p w14:paraId="47321423">
            <w:pPr>
              <w:spacing w:before="59" w:line="224" w:lineRule="auto"/>
              <w:ind w:left="112"/>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lang w:val="en-US" w:eastAsia="zh-CN"/>
              </w:rPr>
              <w:t>行号：313881000301</w:t>
            </w:r>
          </w:p>
          <w:p w14:paraId="67BE1032">
            <w:pPr>
              <w:spacing w:before="59" w:line="224" w:lineRule="auto"/>
              <w:ind w:left="112"/>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投标保证金</w:t>
            </w:r>
            <w:r>
              <w:rPr>
                <w:rFonts w:hint="eastAsia" w:ascii="宋体" w:hAnsi="宋体" w:eastAsia="宋体" w:cs="宋体"/>
                <w:color w:val="auto"/>
                <w:spacing w:val="9"/>
                <w:sz w:val="23"/>
                <w:szCs w:val="23"/>
                <w:highlight w:val="none"/>
                <w:lang w:val="en-US" w:eastAsia="zh-CN"/>
              </w:rPr>
              <w:t>应于投标文件</w:t>
            </w:r>
            <w:r>
              <w:rPr>
                <w:rFonts w:hint="eastAsia" w:ascii="宋体" w:hAnsi="宋体" w:eastAsia="宋体" w:cs="宋体"/>
                <w:color w:val="auto"/>
                <w:spacing w:val="9"/>
                <w:sz w:val="23"/>
                <w:szCs w:val="23"/>
                <w:highlight w:val="none"/>
              </w:rPr>
              <w:t>递交截止时间</w:t>
            </w:r>
            <w:r>
              <w:rPr>
                <w:rFonts w:hint="eastAsia" w:ascii="宋体" w:hAnsi="宋体" w:eastAsia="宋体" w:cs="宋体"/>
                <w:color w:val="auto"/>
                <w:spacing w:val="9"/>
                <w:sz w:val="23"/>
                <w:szCs w:val="23"/>
                <w:highlight w:val="none"/>
                <w:lang w:val="en-US" w:eastAsia="zh-CN"/>
              </w:rPr>
              <w:t>前缴纳</w:t>
            </w:r>
            <w:r>
              <w:rPr>
                <w:rFonts w:hint="eastAsia" w:ascii="宋体" w:hAnsi="宋体" w:eastAsia="宋体" w:cs="宋体"/>
                <w:color w:val="auto"/>
                <w:spacing w:val="9"/>
                <w:sz w:val="23"/>
                <w:szCs w:val="23"/>
                <w:highlight w:val="none"/>
              </w:rPr>
              <w:t>（支票、汇票、本票的递交应充分考虑采购代理机构存入到账的期限），未按时提交投标保证金的以供应商自动放弃投标处理。提交金融机构、担保机构出具的保函的各供应商需考虑资金在途时间。电子转账如超过截止时间未打入（到账），过期一律不受理，造成的后果自负。备注须注明项目名称，采购代理机构确认投标保证金从供应商基本账户（支票、汇票、本票）足额转入指定账户后开具投标保证金收据，供应商须将投标保证金收据扫描件放入响应文件中，否则投标无效；供应商提交金融机构保函的须在响应文件中提供金融机构保函扫描件，保函务必注明项目名称，未注明项目名称造成无法核实的，投标无效。</w:t>
            </w:r>
          </w:p>
        </w:tc>
      </w:tr>
      <w:tr w14:paraId="30F02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498" w:type="dxa"/>
            <w:vAlign w:val="center"/>
          </w:tcPr>
          <w:p w14:paraId="195D75B0">
            <w:pPr>
              <w:spacing w:before="66" w:line="195" w:lineRule="auto"/>
              <w:jc w:val="center"/>
              <w:rPr>
                <w:rFonts w:hint="default" w:ascii="宋体" w:hAnsi="宋体" w:eastAsia="宋体" w:cs="宋体"/>
                <w:color w:val="auto"/>
                <w:sz w:val="23"/>
                <w:szCs w:val="23"/>
                <w:highlight w:val="none"/>
                <w:lang w:val="en-US" w:eastAsia="zh-CN"/>
              </w:rPr>
            </w:pPr>
            <w:r>
              <w:rPr>
                <w:rFonts w:hint="eastAsia" w:ascii="宋体" w:hAnsi="宋体" w:eastAsia="宋体" w:cs="宋体"/>
                <w:color w:val="auto"/>
                <w:sz w:val="23"/>
                <w:szCs w:val="23"/>
                <w:highlight w:val="none"/>
                <w:lang w:val="en-US" w:eastAsia="zh-CN"/>
              </w:rPr>
              <w:t>4</w:t>
            </w:r>
          </w:p>
        </w:tc>
        <w:tc>
          <w:tcPr>
            <w:tcW w:w="1315" w:type="dxa"/>
            <w:vAlign w:val="center"/>
          </w:tcPr>
          <w:p w14:paraId="0B8F9A73">
            <w:pPr>
              <w:spacing w:before="75" w:line="226" w:lineRule="auto"/>
              <w:jc w:val="center"/>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联合体投标</w:t>
            </w:r>
          </w:p>
        </w:tc>
        <w:tc>
          <w:tcPr>
            <w:tcW w:w="7812" w:type="dxa"/>
          </w:tcPr>
          <w:p w14:paraId="57333781">
            <w:pPr>
              <w:tabs>
                <w:tab w:val="left" w:pos="225"/>
              </w:tabs>
              <w:spacing w:before="61" w:line="275" w:lineRule="auto"/>
              <w:ind w:left="110" w:right="105" w:firstLine="2"/>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本项目不接受联合体投标。</w:t>
            </w:r>
          </w:p>
        </w:tc>
      </w:tr>
      <w:tr w14:paraId="6DA9E1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8" w:hRule="atLeast"/>
        </w:trPr>
        <w:tc>
          <w:tcPr>
            <w:tcW w:w="498" w:type="dxa"/>
            <w:vAlign w:val="center"/>
          </w:tcPr>
          <w:p w14:paraId="6A32D27A">
            <w:pPr>
              <w:spacing w:before="66" w:line="191" w:lineRule="auto"/>
              <w:ind w:left="197"/>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5</w:t>
            </w:r>
          </w:p>
        </w:tc>
        <w:tc>
          <w:tcPr>
            <w:tcW w:w="1315" w:type="dxa"/>
            <w:vAlign w:val="center"/>
          </w:tcPr>
          <w:p w14:paraId="7FD9984D">
            <w:pPr>
              <w:spacing w:before="75" w:line="225" w:lineRule="auto"/>
              <w:jc w:val="center"/>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开</w:t>
            </w:r>
            <w:r>
              <w:rPr>
                <w:rFonts w:hint="eastAsia" w:ascii="宋体" w:hAnsi="宋体" w:eastAsia="宋体" w:cs="宋体"/>
                <w:color w:val="auto"/>
                <w:spacing w:val="1"/>
                <w:sz w:val="23"/>
                <w:szCs w:val="23"/>
                <w:highlight w:val="none"/>
              </w:rPr>
              <w:t>标</w:t>
            </w:r>
          </w:p>
        </w:tc>
        <w:tc>
          <w:tcPr>
            <w:tcW w:w="7812" w:type="dxa"/>
          </w:tcPr>
          <w:p w14:paraId="06807BB4">
            <w:pPr>
              <w:spacing w:before="70" w:line="286" w:lineRule="auto"/>
              <w:ind w:left="135" w:right="4" w:hanging="17"/>
              <w:rPr>
                <w:rFonts w:hint="eastAsia" w:ascii="宋体" w:hAnsi="宋体" w:eastAsia="宋体" w:cs="宋体"/>
                <w:color w:val="auto"/>
                <w:spacing w:val="9"/>
                <w:sz w:val="23"/>
                <w:szCs w:val="23"/>
                <w:highlight w:val="none"/>
                <w:lang w:val="en-US" w:eastAsia="zh-CN"/>
              </w:rPr>
            </w:pPr>
            <w:r>
              <w:rPr>
                <w:rFonts w:hint="eastAsia" w:ascii="宋体" w:hAnsi="宋体" w:eastAsia="宋体" w:cs="宋体"/>
                <w:color w:val="auto"/>
                <w:spacing w:val="9"/>
                <w:sz w:val="23"/>
                <w:szCs w:val="23"/>
                <w:highlight w:val="none"/>
              </w:rPr>
              <w:t>时间：</w:t>
            </w:r>
            <w:r>
              <w:rPr>
                <w:rFonts w:hint="eastAsia" w:ascii="宋体" w:hAnsi="宋体" w:eastAsia="宋体" w:cs="宋体"/>
                <w:color w:val="auto"/>
                <w:spacing w:val="9"/>
                <w:sz w:val="23"/>
                <w:szCs w:val="23"/>
                <w:highlight w:val="none"/>
                <w:lang w:eastAsia="zh-CN"/>
              </w:rPr>
              <w:t>2025</w:t>
            </w:r>
            <w:r>
              <w:rPr>
                <w:rFonts w:hint="eastAsia" w:ascii="宋体" w:hAnsi="宋体" w:eastAsia="宋体" w:cs="宋体"/>
                <w:color w:val="auto"/>
                <w:spacing w:val="9"/>
                <w:sz w:val="23"/>
                <w:szCs w:val="23"/>
                <w:highlight w:val="none"/>
              </w:rPr>
              <w:t>年</w:t>
            </w:r>
            <w:r>
              <w:rPr>
                <w:rFonts w:hint="eastAsia" w:ascii="宋体" w:hAnsi="宋体" w:eastAsia="宋体" w:cs="宋体"/>
                <w:color w:val="auto"/>
                <w:spacing w:val="9"/>
                <w:sz w:val="23"/>
                <w:szCs w:val="23"/>
                <w:highlight w:val="none"/>
                <w:lang w:val="en-US" w:eastAsia="zh-CN"/>
              </w:rPr>
              <w:t>5</w:t>
            </w:r>
            <w:r>
              <w:rPr>
                <w:rFonts w:hint="eastAsia" w:ascii="宋体" w:hAnsi="宋体" w:eastAsia="宋体" w:cs="宋体"/>
                <w:color w:val="auto"/>
                <w:spacing w:val="9"/>
                <w:sz w:val="23"/>
                <w:szCs w:val="23"/>
                <w:highlight w:val="none"/>
              </w:rPr>
              <w:t>月</w:t>
            </w:r>
            <w:r>
              <w:rPr>
                <w:rFonts w:hint="eastAsia" w:ascii="宋体" w:hAnsi="宋体" w:eastAsia="宋体" w:cs="宋体"/>
                <w:color w:val="auto"/>
                <w:spacing w:val="9"/>
                <w:sz w:val="23"/>
                <w:szCs w:val="23"/>
                <w:highlight w:val="none"/>
                <w:lang w:val="en-US" w:eastAsia="zh-CN"/>
              </w:rPr>
              <w:t>12</w:t>
            </w:r>
            <w:r>
              <w:rPr>
                <w:rFonts w:hint="eastAsia" w:ascii="宋体" w:hAnsi="宋体" w:eastAsia="宋体" w:cs="宋体"/>
                <w:color w:val="auto"/>
                <w:spacing w:val="9"/>
                <w:sz w:val="23"/>
                <w:szCs w:val="23"/>
                <w:highlight w:val="none"/>
              </w:rPr>
              <w:t>日</w:t>
            </w:r>
            <w:r>
              <w:rPr>
                <w:rFonts w:hint="eastAsia" w:ascii="宋体" w:hAnsi="宋体" w:eastAsia="宋体" w:cs="宋体"/>
                <w:color w:val="auto"/>
                <w:spacing w:val="9"/>
                <w:sz w:val="23"/>
                <w:szCs w:val="23"/>
                <w:highlight w:val="none"/>
                <w:lang w:val="en-US" w:eastAsia="zh-CN"/>
              </w:rPr>
              <w:t>16</w:t>
            </w:r>
            <w:r>
              <w:rPr>
                <w:rFonts w:hint="eastAsia"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lang w:val="en-US" w:eastAsia="zh-CN"/>
              </w:rPr>
              <w:t>00（北京时间）</w:t>
            </w:r>
          </w:p>
          <w:p w14:paraId="1F4997E4">
            <w:pPr>
              <w:spacing w:before="70" w:line="286" w:lineRule="auto"/>
              <w:ind w:left="135" w:right="4" w:hanging="17"/>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 xml:space="preserve">地点：不见面开标大厅                                        </w:t>
            </w:r>
          </w:p>
          <w:p w14:paraId="6929765B">
            <w:pPr>
              <w:spacing w:before="70" w:line="286" w:lineRule="auto"/>
              <w:ind w:left="135" w:right="4" w:hanging="17"/>
              <w:rPr>
                <w:rFonts w:hint="default" w:ascii="宋体" w:hAnsi="宋体" w:eastAsia="宋体" w:cs="宋体"/>
                <w:color w:val="auto"/>
                <w:sz w:val="23"/>
                <w:szCs w:val="23"/>
                <w:highlight w:val="none"/>
                <w:lang w:val="en-US" w:eastAsia="zh-CN"/>
              </w:rPr>
            </w:pPr>
            <w:r>
              <w:rPr>
                <w:rFonts w:hint="eastAsia" w:ascii="宋体" w:hAnsi="宋体" w:eastAsia="宋体" w:cs="宋体"/>
                <w:color w:val="auto"/>
                <w:spacing w:val="9"/>
                <w:sz w:val="23"/>
                <w:szCs w:val="23"/>
                <w:highlight w:val="none"/>
              </w:rPr>
              <w:t>保证金到账截止时间(投标截止时间)：</w:t>
            </w:r>
            <w:r>
              <w:rPr>
                <w:rFonts w:hint="eastAsia" w:ascii="宋体" w:hAnsi="宋体" w:eastAsia="宋体" w:cs="宋体"/>
                <w:color w:val="auto"/>
                <w:spacing w:val="9"/>
                <w:sz w:val="23"/>
                <w:szCs w:val="23"/>
                <w:highlight w:val="none"/>
                <w:lang w:eastAsia="zh-CN"/>
              </w:rPr>
              <w:t>2025</w:t>
            </w:r>
            <w:r>
              <w:rPr>
                <w:rFonts w:hint="eastAsia" w:ascii="宋体" w:hAnsi="宋体" w:eastAsia="宋体" w:cs="宋体"/>
                <w:color w:val="auto"/>
                <w:spacing w:val="9"/>
                <w:sz w:val="23"/>
                <w:szCs w:val="23"/>
                <w:highlight w:val="none"/>
              </w:rPr>
              <w:t>年</w:t>
            </w:r>
            <w:r>
              <w:rPr>
                <w:rFonts w:hint="eastAsia" w:ascii="宋体" w:hAnsi="宋体" w:eastAsia="宋体" w:cs="宋体"/>
                <w:color w:val="auto"/>
                <w:spacing w:val="9"/>
                <w:sz w:val="23"/>
                <w:szCs w:val="23"/>
                <w:highlight w:val="none"/>
                <w:lang w:val="en-US" w:eastAsia="zh-CN"/>
              </w:rPr>
              <w:t>5</w:t>
            </w:r>
            <w:r>
              <w:rPr>
                <w:rFonts w:hint="eastAsia" w:ascii="宋体" w:hAnsi="宋体" w:eastAsia="宋体" w:cs="宋体"/>
                <w:color w:val="auto"/>
                <w:spacing w:val="9"/>
                <w:sz w:val="23"/>
                <w:szCs w:val="23"/>
                <w:highlight w:val="none"/>
              </w:rPr>
              <w:t>月</w:t>
            </w:r>
            <w:r>
              <w:rPr>
                <w:rFonts w:hint="eastAsia" w:ascii="宋体" w:hAnsi="宋体" w:eastAsia="宋体" w:cs="宋体"/>
                <w:color w:val="auto"/>
                <w:spacing w:val="9"/>
                <w:sz w:val="23"/>
                <w:szCs w:val="23"/>
                <w:highlight w:val="none"/>
                <w:lang w:val="en-US" w:eastAsia="zh-CN"/>
              </w:rPr>
              <w:t>12</w:t>
            </w:r>
            <w:r>
              <w:rPr>
                <w:rFonts w:hint="eastAsia" w:ascii="宋体" w:hAnsi="宋体" w:eastAsia="宋体" w:cs="宋体"/>
                <w:color w:val="auto"/>
                <w:spacing w:val="9"/>
                <w:sz w:val="23"/>
                <w:szCs w:val="23"/>
                <w:highlight w:val="none"/>
              </w:rPr>
              <w:t>日</w:t>
            </w:r>
            <w:r>
              <w:rPr>
                <w:rFonts w:hint="eastAsia" w:ascii="宋体" w:hAnsi="宋体" w:eastAsia="宋体" w:cs="宋体"/>
                <w:color w:val="auto"/>
                <w:spacing w:val="9"/>
                <w:sz w:val="23"/>
                <w:szCs w:val="23"/>
                <w:highlight w:val="none"/>
                <w:lang w:val="en-US" w:eastAsia="zh-CN"/>
              </w:rPr>
              <w:t>16</w:t>
            </w:r>
            <w:r>
              <w:rPr>
                <w:rFonts w:hint="eastAsia"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lang w:val="en-US" w:eastAsia="zh-CN"/>
              </w:rPr>
              <w:t>00（北京时间）</w:t>
            </w:r>
          </w:p>
        </w:tc>
      </w:tr>
      <w:tr w14:paraId="2472D7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498" w:type="dxa"/>
            <w:vAlign w:val="center"/>
          </w:tcPr>
          <w:p w14:paraId="5C84F33B">
            <w:pPr>
              <w:spacing w:before="66" w:line="194" w:lineRule="auto"/>
              <w:ind w:left="196"/>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6</w:t>
            </w:r>
          </w:p>
        </w:tc>
        <w:tc>
          <w:tcPr>
            <w:tcW w:w="1315" w:type="dxa"/>
            <w:vAlign w:val="center"/>
          </w:tcPr>
          <w:p w14:paraId="6452A674">
            <w:pPr>
              <w:spacing w:before="66" w:line="194" w:lineRule="auto"/>
              <w:ind w:left="196"/>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开标方式</w:t>
            </w:r>
          </w:p>
        </w:tc>
        <w:tc>
          <w:tcPr>
            <w:tcW w:w="7812" w:type="dxa"/>
          </w:tcPr>
          <w:p w14:paraId="0C15C8B9">
            <w:pPr>
              <w:spacing w:before="103" w:line="225" w:lineRule="auto"/>
              <w:ind w:left="143"/>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2"/>
                <w:sz w:val="23"/>
                <w:szCs w:val="23"/>
                <w:highlight w:val="none"/>
              </w:rPr>
              <w:t>现场开标</w:t>
            </w:r>
          </w:p>
          <w:p w14:paraId="0BCF07A0">
            <w:pPr>
              <w:spacing w:before="48" w:line="225"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w:t>
            </w:r>
            <w:r>
              <w:rPr>
                <w:rFonts w:hint="eastAsia" w:ascii="宋体" w:hAnsi="宋体" w:eastAsia="宋体" w:cs="宋体"/>
                <w:color w:val="auto"/>
                <w:spacing w:val="12"/>
                <w:sz w:val="23"/>
                <w:szCs w:val="23"/>
                <w:highlight w:val="none"/>
              </w:rPr>
              <w:t>网上不见面开标</w:t>
            </w:r>
          </w:p>
        </w:tc>
      </w:tr>
      <w:tr w14:paraId="2BDD3A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498" w:type="dxa"/>
            <w:vAlign w:val="center"/>
          </w:tcPr>
          <w:p w14:paraId="78903E76">
            <w:pPr>
              <w:spacing w:before="66" w:line="191" w:lineRule="auto"/>
              <w:ind w:left="194"/>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7</w:t>
            </w:r>
          </w:p>
        </w:tc>
        <w:tc>
          <w:tcPr>
            <w:tcW w:w="1315" w:type="dxa"/>
            <w:vAlign w:val="center"/>
          </w:tcPr>
          <w:p w14:paraId="1C17BEC5">
            <w:pPr>
              <w:spacing w:before="92" w:line="225" w:lineRule="auto"/>
              <w:ind w:left="90"/>
              <w:jc w:val="both"/>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电</w:t>
            </w:r>
            <w:r>
              <w:rPr>
                <w:rFonts w:hint="eastAsia" w:ascii="宋体" w:hAnsi="宋体" w:eastAsia="宋体" w:cs="宋体"/>
                <w:color w:val="auto"/>
                <w:spacing w:val="2"/>
                <w:sz w:val="23"/>
                <w:szCs w:val="23"/>
                <w:highlight w:val="none"/>
              </w:rPr>
              <w:t>子投标文</w:t>
            </w:r>
          </w:p>
          <w:p w14:paraId="04A39178">
            <w:pPr>
              <w:spacing w:before="58" w:line="225" w:lineRule="auto"/>
              <w:ind w:left="59"/>
              <w:jc w:val="both"/>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件</w:t>
            </w:r>
            <w:r>
              <w:rPr>
                <w:rFonts w:hint="eastAsia" w:ascii="宋体" w:hAnsi="宋体" w:eastAsia="宋体" w:cs="宋体"/>
                <w:color w:val="auto"/>
                <w:spacing w:val="8"/>
                <w:sz w:val="23"/>
                <w:szCs w:val="23"/>
                <w:highlight w:val="none"/>
              </w:rPr>
              <w:t>解密方式</w:t>
            </w:r>
          </w:p>
          <w:p w14:paraId="261CCBE0">
            <w:pPr>
              <w:spacing w:before="60" w:line="225" w:lineRule="auto"/>
              <w:ind w:left="299"/>
              <w:jc w:val="both"/>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及要</w:t>
            </w:r>
            <w:r>
              <w:rPr>
                <w:rFonts w:hint="eastAsia" w:ascii="宋体" w:hAnsi="宋体" w:eastAsia="宋体" w:cs="宋体"/>
                <w:color w:val="auto"/>
                <w:spacing w:val="7"/>
                <w:sz w:val="23"/>
                <w:szCs w:val="23"/>
                <w:highlight w:val="none"/>
              </w:rPr>
              <w:t>求</w:t>
            </w:r>
          </w:p>
        </w:tc>
        <w:tc>
          <w:tcPr>
            <w:tcW w:w="7812" w:type="dxa"/>
          </w:tcPr>
          <w:p w14:paraId="1C508213">
            <w:pPr>
              <w:spacing w:before="70" w:line="286" w:lineRule="auto"/>
              <w:ind w:left="135" w:right="4" w:hanging="17"/>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投</w:t>
            </w:r>
            <w:r>
              <w:rPr>
                <w:rFonts w:hint="eastAsia" w:ascii="宋体" w:hAnsi="宋体" w:eastAsia="宋体" w:cs="宋体"/>
                <w:color w:val="auto"/>
                <w:spacing w:val="9"/>
                <w:sz w:val="23"/>
                <w:szCs w:val="23"/>
                <w:highlight w:val="none"/>
              </w:rPr>
              <w:t>标人使用</w:t>
            </w:r>
            <w:r>
              <w:rPr>
                <w:rFonts w:hint="eastAsia" w:ascii="宋体" w:hAnsi="宋体" w:eastAsia="宋体" w:cs="宋体"/>
                <w:color w:val="auto"/>
                <w:sz w:val="23"/>
                <w:szCs w:val="23"/>
                <w:highlight w:val="none"/>
              </w:rPr>
              <w:t>CA</w:t>
            </w:r>
            <w:r>
              <w:rPr>
                <w:rFonts w:hint="eastAsia" w:ascii="宋体" w:hAnsi="宋体" w:eastAsia="宋体" w:cs="宋体"/>
                <w:color w:val="auto"/>
                <w:spacing w:val="9"/>
                <w:sz w:val="23"/>
                <w:szCs w:val="23"/>
                <w:highlight w:val="none"/>
              </w:rPr>
              <w:t xml:space="preserve"> 数字证书登录系统进行解密，由于自身原因导致解密失败</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的</w:t>
            </w:r>
            <w:r>
              <w:rPr>
                <w:rFonts w:hint="eastAsia" w:ascii="宋体" w:hAnsi="宋体" w:eastAsia="宋体" w:cs="宋体"/>
                <w:color w:val="auto"/>
                <w:spacing w:val="13"/>
                <w:sz w:val="23"/>
                <w:szCs w:val="23"/>
                <w:highlight w:val="none"/>
              </w:rPr>
              <w:t>，</w:t>
            </w:r>
            <w:r>
              <w:rPr>
                <w:rFonts w:hint="eastAsia" w:ascii="宋体" w:hAnsi="宋体" w:eastAsia="宋体" w:cs="宋体"/>
                <w:color w:val="auto"/>
                <w:spacing w:val="7"/>
                <w:sz w:val="23"/>
                <w:szCs w:val="23"/>
                <w:highlight w:val="none"/>
              </w:rPr>
              <w:t>将视为撤销其投标文件，投标无效。</w:t>
            </w:r>
          </w:p>
          <w:p w14:paraId="3AEDC476">
            <w:pPr>
              <w:spacing w:line="225" w:lineRule="auto"/>
              <w:outlineLvl w:val="0"/>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解密时长：30分</w:t>
            </w:r>
            <w:r>
              <w:rPr>
                <w:rFonts w:hint="eastAsia" w:ascii="宋体" w:hAnsi="宋体" w:eastAsia="宋体" w:cs="宋体"/>
                <w:color w:val="auto"/>
                <w:spacing w:val="-3"/>
                <w:sz w:val="23"/>
                <w:szCs w:val="23"/>
                <w:highlight w:val="none"/>
              </w:rPr>
              <w:t>钟</w:t>
            </w:r>
          </w:p>
        </w:tc>
      </w:tr>
      <w:tr w14:paraId="53CFC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498" w:type="dxa"/>
            <w:vAlign w:val="center"/>
          </w:tcPr>
          <w:p w14:paraId="3DF79BB5">
            <w:pPr>
              <w:spacing w:before="66" w:line="191" w:lineRule="auto"/>
              <w:ind w:left="194"/>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8</w:t>
            </w:r>
          </w:p>
        </w:tc>
        <w:tc>
          <w:tcPr>
            <w:tcW w:w="1315" w:type="dxa"/>
            <w:vAlign w:val="center"/>
          </w:tcPr>
          <w:p w14:paraId="67CC28E4">
            <w:pPr>
              <w:spacing w:before="66" w:line="191" w:lineRule="auto"/>
              <w:ind w:left="194"/>
              <w:jc w:val="center"/>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投标有效 期</w:t>
            </w:r>
          </w:p>
        </w:tc>
        <w:tc>
          <w:tcPr>
            <w:tcW w:w="7812" w:type="dxa"/>
          </w:tcPr>
          <w:p w14:paraId="044A85C0">
            <w:pPr>
              <w:spacing w:before="237" w:line="225" w:lineRule="auto"/>
              <w:ind w:left="158"/>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自提交投标文件的截止之日起</w:t>
            </w:r>
            <w:r>
              <w:rPr>
                <w:rFonts w:hint="eastAsia" w:ascii="宋体" w:hAnsi="宋体" w:eastAsia="宋体" w:cs="宋体"/>
                <w:color w:val="auto"/>
                <w:sz w:val="23"/>
                <w:szCs w:val="23"/>
                <w:highlight w:val="none"/>
              </w:rPr>
              <w:t>90日。</w:t>
            </w:r>
          </w:p>
        </w:tc>
      </w:tr>
      <w:tr w14:paraId="5A239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498" w:type="dxa"/>
            <w:vAlign w:val="center"/>
          </w:tcPr>
          <w:p w14:paraId="56F1D35A">
            <w:pPr>
              <w:spacing w:before="66" w:line="195" w:lineRule="auto"/>
              <w:ind w:left="195"/>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9</w:t>
            </w:r>
          </w:p>
        </w:tc>
        <w:tc>
          <w:tcPr>
            <w:tcW w:w="1315" w:type="dxa"/>
            <w:vAlign w:val="center"/>
          </w:tcPr>
          <w:p w14:paraId="07070D63">
            <w:pPr>
              <w:spacing w:before="75" w:line="225" w:lineRule="auto"/>
              <w:ind w:left="182"/>
              <w:jc w:val="both"/>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评</w:t>
            </w:r>
            <w:r>
              <w:rPr>
                <w:rFonts w:hint="eastAsia" w:ascii="宋体" w:hAnsi="宋体" w:eastAsia="宋体" w:cs="宋体"/>
                <w:color w:val="auto"/>
                <w:spacing w:val="7"/>
                <w:sz w:val="23"/>
                <w:szCs w:val="23"/>
                <w:highlight w:val="none"/>
              </w:rPr>
              <w:t>审方式</w:t>
            </w:r>
          </w:p>
        </w:tc>
        <w:tc>
          <w:tcPr>
            <w:tcW w:w="7812" w:type="dxa"/>
          </w:tcPr>
          <w:p w14:paraId="3C11A23E">
            <w:pPr>
              <w:spacing w:before="116" w:line="225"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w:t>
            </w:r>
            <w:r>
              <w:rPr>
                <w:rFonts w:hint="eastAsia" w:ascii="宋体" w:hAnsi="宋体" w:eastAsia="宋体" w:cs="宋体"/>
                <w:color w:val="auto"/>
                <w:spacing w:val="-8"/>
                <w:sz w:val="23"/>
                <w:szCs w:val="23"/>
                <w:highlight w:val="none"/>
              </w:rPr>
              <w:t>明标</w:t>
            </w:r>
          </w:p>
          <w:p w14:paraId="49009F14">
            <w:pPr>
              <w:spacing w:before="117" w:line="401" w:lineRule="exact"/>
              <w:ind w:left="143"/>
              <w:rPr>
                <w:rFonts w:hint="eastAsia" w:ascii="宋体" w:hAnsi="宋体" w:eastAsia="宋体" w:cs="宋体"/>
                <w:color w:val="auto"/>
                <w:sz w:val="23"/>
                <w:szCs w:val="23"/>
                <w:highlight w:val="none"/>
              </w:rPr>
            </w:pPr>
            <w:r>
              <w:rPr>
                <w:rFonts w:hint="eastAsia" w:ascii="宋体" w:hAnsi="宋体" w:eastAsia="宋体" w:cs="宋体"/>
                <w:color w:val="auto"/>
                <w:spacing w:val="30"/>
                <w:position w:val="12"/>
                <w:sz w:val="23"/>
                <w:szCs w:val="23"/>
                <w:highlight w:val="none"/>
              </w:rPr>
              <w:t>□</w:t>
            </w:r>
            <w:r>
              <w:rPr>
                <w:rFonts w:hint="eastAsia" w:ascii="宋体" w:hAnsi="宋体" w:eastAsia="宋体" w:cs="宋体"/>
                <w:color w:val="auto"/>
                <w:spacing w:val="17"/>
                <w:position w:val="12"/>
                <w:sz w:val="23"/>
                <w:szCs w:val="23"/>
                <w:highlight w:val="none"/>
              </w:rPr>
              <w:t>暗标(编制投标文件时技术文件中请勿出现投标人名称、签章等任何</w:t>
            </w:r>
          </w:p>
          <w:p w14:paraId="70D15FD2">
            <w:pPr>
              <w:spacing w:line="223" w:lineRule="auto"/>
              <w:ind w:left="113"/>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标</w:t>
            </w:r>
            <w:r>
              <w:rPr>
                <w:rFonts w:hint="eastAsia" w:ascii="宋体" w:hAnsi="宋体" w:eastAsia="宋体" w:cs="宋体"/>
                <w:color w:val="auto"/>
                <w:spacing w:val="9"/>
                <w:sz w:val="23"/>
                <w:szCs w:val="23"/>
                <w:highlight w:val="none"/>
              </w:rPr>
              <w:t>识或暗示投标人单位名称或人员姓名的标记。)</w:t>
            </w:r>
          </w:p>
        </w:tc>
      </w:tr>
      <w:tr w14:paraId="0F3C5D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498" w:type="dxa"/>
            <w:vAlign w:val="center"/>
          </w:tcPr>
          <w:p w14:paraId="485E10BF">
            <w:pPr>
              <w:spacing w:before="67" w:line="194"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0</w:t>
            </w:r>
          </w:p>
        </w:tc>
        <w:tc>
          <w:tcPr>
            <w:tcW w:w="1315" w:type="dxa"/>
            <w:vAlign w:val="center"/>
          </w:tcPr>
          <w:p w14:paraId="1E0B9D0E">
            <w:pPr>
              <w:spacing w:before="243" w:line="289" w:lineRule="auto"/>
              <w:ind w:left="188" w:right="177" w:hanging="10"/>
              <w:jc w:val="center"/>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是</w:t>
            </w:r>
            <w:r>
              <w:rPr>
                <w:rFonts w:hint="eastAsia" w:ascii="宋体" w:hAnsi="宋体" w:eastAsia="宋体" w:cs="宋体"/>
                <w:color w:val="auto"/>
                <w:spacing w:val="8"/>
                <w:sz w:val="23"/>
                <w:szCs w:val="23"/>
                <w:highlight w:val="none"/>
              </w:rPr>
              <w:t>否可以</w:t>
            </w:r>
            <w:r>
              <w:rPr>
                <w:rFonts w:hint="eastAsia" w:ascii="宋体" w:hAnsi="宋体" w:eastAsia="宋体" w:cs="宋体"/>
                <w:color w:val="auto"/>
                <w:spacing w:val="6"/>
                <w:sz w:val="23"/>
                <w:szCs w:val="23"/>
                <w:highlight w:val="none"/>
              </w:rPr>
              <w:t>兼中兼得</w:t>
            </w:r>
          </w:p>
        </w:tc>
        <w:tc>
          <w:tcPr>
            <w:tcW w:w="7812" w:type="dxa"/>
          </w:tcPr>
          <w:p w14:paraId="56277DDA">
            <w:pPr>
              <w:spacing w:before="69" w:line="227" w:lineRule="auto"/>
              <w:ind w:left="143"/>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w:t>
            </w:r>
            <w:r>
              <w:rPr>
                <w:rFonts w:hint="eastAsia" w:ascii="宋体" w:hAnsi="宋体" w:eastAsia="宋体" w:cs="宋体"/>
                <w:color w:val="auto"/>
                <w:spacing w:val="-8"/>
                <w:sz w:val="23"/>
                <w:szCs w:val="23"/>
                <w:highlight w:val="none"/>
              </w:rPr>
              <w:t>是</w:t>
            </w:r>
          </w:p>
          <w:p w14:paraId="448C6AE7">
            <w:pPr>
              <w:spacing w:before="56" w:line="247" w:lineRule="auto"/>
              <w:ind w:left="118" w:right="107" w:firstLine="7"/>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☑否</w:t>
            </w:r>
            <w:r>
              <w:rPr>
                <w:rFonts w:hint="eastAsia" w:ascii="宋体" w:hAnsi="宋体" w:eastAsia="宋体" w:cs="宋体"/>
                <w:color w:val="auto"/>
                <w:spacing w:val="9"/>
                <w:sz w:val="23"/>
                <w:szCs w:val="23"/>
                <w:highlight w:val="none"/>
              </w:rPr>
              <w:t>(同一投标人只能中一个标段，如果同一投标人同时在多个标段</w:t>
            </w:r>
            <w:r>
              <w:rPr>
                <w:rFonts w:hint="eastAsia" w:ascii="宋体" w:hAnsi="宋体" w:eastAsia="宋体" w:cs="宋体"/>
                <w:color w:val="auto"/>
                <w:spacing w:val="13"/>
                <w:sz w:val="23"/>
                <w:szCs w:val="23"/>
                <w:highlight w:val="none"/>
              </w:rPr>
              <w:t>排</w:t>
            </w:r>
            <w:r>
              <w:rPr>
                <w:rFonts w:hint="eastAsia" w:ascii="宋体" w:hAnsi="宋体" w:eastAsia="宋体" w:cs="宋体"/>
                <w:color w:val="auto"/>
                <w:spacing w:val="9"/>
                <w:sz w:val="23"/>
                <w:szCs w:val="23"/>
                <w:highlight w:val="none"/>
              </w:rPr>
              <w:t>名第一，则按其所投标段顺序确定中标标段。)</w:t>
            </w:r>
          </w:p>
        </w:tc>
      </w:tr>
      <w:tr w14:paraId="6DF33D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498" w:type="dxa"/>
            <w:vAlign w:val="center"/>
          </w:tcPr>
          <w:p w14:paraId="77C7BB25">
            <w:pPr>
              <w:spacing w:before="67" w:line="194" w:lineRule="auto"/>
              <w:ind w:left="154"/>
              <w:jc w:val="both"/>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11</w:t>
            </w:r>
          </w:p>
        </w:tc>
        <w:tc>
          <w:tcPr>
            <w:tcW w:w="1315" w:type="dxa"/>
            <w:vAlign w:val="center"/>
          </w:tcPr>
          <w:p w14:paraId="2C654FE5">
            <w:pPr>
              <w:spacing w:before="67" w:line="194" w:lineRule="auto"/>
              <w:ind w:left="154"/>
              <w:jc w:val="center"/>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服务期</w:t>
            </w:r>
          </w:p>
        </w:tc>
        <w:tc>
          <w:tcPr>
            <w:tcW w:w="7812" w:type="dxa"/>
          </w:tcPr>
          <w:p w14:paraId="43BCB256">
            <w:pPr>
              <w:spacing w:before="278" w:line="225" w:lineRule="auto"/>
              <w:ind w:left="133"/>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lang w:val="en-US" w:eastAsia="zh-CN"/>
              </w:rPr>
              <w:t>3</w:t>
            </w:r>
            <w:r>
              <w:rPr>
                <w:rFonts w:hint="eastAsia" w:ascii="宋体" w:hAnsi="宋体" w:eastAsia="宋体" w:cs="宋体"/>
                <w:color w:val="auto"/>
                <w:spacing w:val="-2"/>
                <w:sz w:val="23"/>
                <w:szCs w:val="23"/>
                <w:highlight w:val="none"/>
              </w:rPr>
              <w:t>年。</w:t>
            </w:r>
          </w:p>
        </w:tc>
      </w:tr>
      <w:tr w14:paraId="35599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498" w:type="dxa"/>
            <w:vAlign w:val="center"/>
          </w:tcPr>
          <w:p w14:paraId="4F6723D8">
            <w:pPr>
              <w:spacing w:before="144" w:line="195"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10"/>
                <w:sz w:val="23"/>
                <w:szCs w:val="23"/>
                <w:highlight w:val="none"/>
              </w:rPr>
              <w:t>2</w:t>
            </w:r>
          </w:p>
        </w:tc>
        <w:tc>
          <w:tcPr>
            <w:tcW w:w="1315" w:type="dxa"/>
            <w:vAlign w:val="center"/>
          </w:tcPr>
          <w:p w14:paraId="40EF5D37">
            <w:pPr>
              <w:spacing w:before="104" w:line="227" w:lineRule="auto"/>
              <w:ind w:left="422"/>
              <w:jc w:val="both"/>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说明</w:t>
            </w:r>
          </w:p>
        </w:tc>
        <w:tc>
          <w:tcPr>
            <w:tcW w:w="7812" w:type="dxa"/>
          </w:tcPr>
          <w:p w14:paraId="1F4CFE5F">
            <w:pPr>
              <w:spacing w:before="117" w:line="225" w:lineRule="auto"/>
              <w:ind w:left="115"/>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本</w:t>
            </w:r>
            <w:r>
              <w:rPr>
                <w:rFonts w:hint="eastAsia" w:ascii="宋体" w:hAnsi="宋体" w:eastAsia="宋体" w:cs="宋体"/>
                <w:color w:val="auto"/>
                <w:spacing w:val="8"/>
                <w:sz w:val="23"/>
                <w:szCs w:val="23"/>
                <w:highlight w:val="none"/>
              </w:rPr>
              <w:t>招</w:t>
            </w:r>
            <w:r>
              <w:rPr>
                <w:rFonts w:hint="eastAsia" w:ascii="宋体" w:hAnsi="宋体" w:eastAsia="宋体" w:cs="宋体"/>
                <w:color w:val="auto"/>
                <w:spacing w:val="7"/>
                <w:sz w:val="23"/>
                <w:szCs w:val="23"/>
                <w:highlight w:val="none"/>
              </w:rPr>
              <w:t>标文件中提到的日期、时间均为公历、北京时间。</w:t>
            </w:r>
          </w:p>
        </w:tc>
      </w:tr>
      <w:tr w14:paraId="15263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498" w:type="dxa"/>
            <w:vAlign w:val="center"/>
          </w:tcPr>
          <w:p w14:paraId="342C3CFC">
            <w:pPr>
              <w:spacing w:before="66" w:line="194"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3</w:t>
            </w:r>
          </w:p>
        </w:tc>
        <w:tc>
          <w:tcPr>
            <w:tcW w:w="1315" w:type="dxa"/>
            <w:vAlign w:val="center"/>
          </w:tcPr>
          <w:p w14:paraId="0CC9C425">
            <w:pPr>
              <w:spacing w:before="67" w:line="194" w:lineRule="auto"/>
              <w:ind w:left="154"/>
              <w:jc w:val="center"/>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现场勘察事宜</w:t>
            </w:r>
          </w:p>
        </w:tc>
        <w:tc>
          <w:tcPr>
            <w:tcW w:w="7812" w:type="dxa"/>
          </w:tcPr>
          <w:p w14:paraId="4FCCA1AD">
            <w:pPr>
              <w:spacing w:before="38" w:line="312" w:lineRule="exact"/>
              <w:ind w:left="118"/>
              <w:rPr>
                <w:rFonts w:hint="eastAsia" w:ascii="宋体" w:hAnsi="宋体" w:eastAsia="宋体" w:cs="宋体"/>
                <w:color w:val="auto"/>
                <w:sz w:val="23"/>
                <w:szCs w:val="23"/>
                <w:highlight w:val="none"/>
              </w:rPr>
            </w:pPr>
            <w:r>
              <w:rPr>
                <w:rFonts w:hint="eastAsia" w:ascii="宋体" w:hAnsi="宋体" w:eastAsia="宋体" w:cs="宋体"/>
                <w:color w:val="auto"/>
                <w:spacing w:val="26"/>
                <w:position w:val="5"/>
                <w:sz w:val="23"/>
                <w:szCs w:val="23"/>
                <w:highlight w:val="none"/>
              </w:rPr>
              <w:t>投</w:t>
            </w:r>
            <w:r>
              <w:rPr>
                <w:rFonts w:hint="eastAsia" w:ascii="宋体" w:hAnsi="宋体" w:eastAsia="宋体" w:cs="宋体"/>
                <w:color w:val="auto"/>
                <w:spacing w:val="17"/>
                <w:position w:val="5"/>
                <w:sz w:val="23"/>
                <w:szCs w:val="23"/>
                <w:highlight w:val="none"/>
              </w:rPr>
              <w:t>标人自行现场勘察，并领取相关资料(如有)。</w:t>
            </w:r>
          </w:p>
          <w:p w14:paraId="411261CF">
            <w:pPr>
              <w:spacing w:line="223" w:lineRule="auto"/>
              <w:ind w:left="122"/>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详</w:t>
            </w:r>
            <w:r>
              <w:rPr>
                <w:rFonts w:hint="eastAsia" w:ascii="宋体" w:hAnsi="宋体" w:eastAsia="宋体" w:cs="宋体"/>
                <w:color w:val="auto"/>
                <w:spacing w:val="1"/>
                <w:sz w:val="23"/>
                <w:szCs w:val="23"/>
                <w:highlight w:val="none"/>
              </w:rPr>
              <w:t>情咨询采购人。</w:t>
            </w:r>
          </w:p>
          <w:p w14:paraId="7FC0E576">
            <w:pPr>
              <w:spacing w:before="31" w:line="224" w:lineRule="auto"/>
              <w:ind w:left="111"/>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 xml:space="preserve">是否需要出具勘察证明： □是    </w:t>
            </w:r>
            <w:r>
              <w:rPr>
                <w:rFonts w:hint="eastAsia" w:ascii="宋体" w:hAnsi="宋体" w:eastAsia="宋体" w:cs="宋体"/>
                <w:color w:val="auto"/>
                <w:spacing w:val="18"/>
                <w:sz w:val="23"/>
                <w:szCs w:val="23"/>
                <w:highlight w:val="none"/>
              </w:rPr>
              <w:t>☑</w:t>
            </w:r>
            <w:r>
              <w:rPr>
                <w:rFonts w:hint="eastAsia" w:ascii="宋体" w:hAnsi="宋体" w:eastAsia="宋体" w:cs="宋体"/>
                <w:color w:val="auto"/>
                <w:spacing w:val="1"/>
                <w:sz w:val="23"/>
                <w:szCs w:val="23"/>
                <w:highlight w:val="none"/>
              </w:rPr>
              <w:t>否</w:t>
            </w:r>
          </w:p>
        </w:tc>
      </w:tr>
      <w:tr w14:paraId="4FD95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9" w:hRule="atLeast"/>
        </w:trPr>
        <w:tc>
          <w:tcPr>
            <w:tcW w:w="498" w:type="dxa"/>
            <w:vAlign w:val="center"/>
          </w:tcPr>
          <w:p w14:paraId="4395F8E5">
            <w:pPr>
              <w:spacing w:before="66" w:line="195"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4</w:t>
            </w:r>
          </w:p>
        </w:tc>
        <w:tc>
          <w:tcPr>
            <w:tcW w:w="1315" w:type="dxa"/>
            <w:vAlign w:val="center"/>
          </w:tcPr>
          <w:p w14:paraId="23F80A4A">
            <w:pPr>
              <w:spacing w:before="67" w:line="194" w:lineRule="auto"/>
              <w:ind w:left="154"/>
              <w:jc w:val="center"/>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样品提供的规定</w:t>
            </w:r>
          </w:p>
        </w:tc>
        <w:tc>
          <w:tcPr>
            <w:tcW w:w="7812" w:type="dxa"/>
          </w:tcPr>
          <w:p w14:paraId="63BC1CC4">
            <w:pPr>
              <w:spacing w:before="73" w:line="225" w:lineRule="auto"/>
              <w:ind w:left="143"/>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2"/>
                <w:sz w:val="23"/>
                <w:szCs w:val="23"/>
                <w:highlight w:val="none"/>
              </w:rPr>
              <w:t>要求提供</w:t>
            </w:r>
          </w:p>
          <w:p w14:paraId="5CFA9089">
            <w:pPr>
              <w:spacing w:before="31" w:line="310" w:lineRule="exact"/>
              <w:ind w:left="118"/>
              <w:rPr>
                <w:rFonts w:hint="eastAsia" w:ascii="宋体" w:hAnsi="宋体" w:eastAsia="宋体" w:cs="宋体"/>
                <w:color w:val="auto"/>
                <w:sz w:val="23"/>
                <w:szCs w:val="23"/>
                <w:highlight w:val="none"/>
              </w:rPr>
            </w:pPr>
            <w:r>
              <w:rPr>
                <w:rFonts w:hint="eastAsia" w:ascii="宋体" w:hAnsi="宋体" w:eastAsia="宋体" w:cs="宋体"/>
                <w:color w:val="auto"/>
                <w:spacing w:val="11"/>
                <w:position w:val="5"/>
                <w:sz w:val="23"/>
                <w:szCs w:val="23"/>
                <w:highlight w:val="none"/>
              </w:rPr>
              <w:t>样</w:t>
            </w:r>
            <w:r>
              <w:rPr>
                <w:rFonts w:hint="eastAsia" w:ascii="宋体" w:hAnsi="宋体" w:eastAsia="宋体" w:cs="宋体"/>
                <w:color w:val="auto"/>
                <w:spacing w:val="8"/>
                <w:position w:val="5"/>
                <w:sz w:val="23"/>
                <w:szCs w:val="23"/>
                <w:highlight w:val="none"/>
              </w:rPr>
              <w:t>品提供时间：至</w:t>
            </w:r>
          </w:p>
          <w:p w14:paraId="786F8468">
            <w:pPr>
              <w:spacing w:line="222" w:lineRule="auto"/>
              <w:ind w:left="11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样品提</w:t>
            </w:r>
            <w:r>
              <w:rPr>
                <w:rFonts w:hint="eastAsia" w:ascii="宋体" w:hAnsi="宋体" w:eastAsia="宋体" w:cs="宋体"/>
                <w:color w:val="auto"/>
                <w:spacing w:val="-1"/>
                <w:sz w:val="23"/>
                <w:szCs w:val="23"/>
                <w:highlight w:val="none"/>
              </w:rPr>
              <w:t>供地点：</w:t>
            </w:r>
          </w:p>
          <w:p w14:paraId="0452D378">
            <w:pPr>
              <w:spacing w:before="52" w:line="225"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☑不要求</w:t>
            </w:r>
            <w:r>
              <w:rPr>
                <w:rFonts w:hint="eastAsia" w:ascii="宋体" w:hAnsi="宋体" w:eastAsia="宋体" w:cs="宋体"/>
                <w:color w:val="auto"/>
                <w:sz w:val="23"/>
                <w:szCs w:val="23"/>
                <w:highlight w:val="none"/>
              </w:rPr>
              <w:t>提供</w:t>
            </w:r>
          </w:p>
        </w:tc>
      </w:tr>
      <w:tr w14:paraId="5295F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9" w:hRule="atLeast"/>
        </w:trPr>
        <w:tc>
          <w:tcPr>
            <w:tcW w:w="498" w:type="dxa"/>
            <w:vAlign w:val="center"/>
          </w:tcPr>
          <w:p w14:paraId="4063B384">
            <w:pPr>
              <w:spacing w:before="66" w:line="194"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10"/>
                <w:sz w:val="23"/>
                <w:szCs w:val="23"/>
                <w:highlight w:val="none"/>
              </w:rPr>
              <w:t>5</w:t>
            </w:r>
          </w:p>
        </w:tc>
        <w:tc>
          <w:tcPr>
            <w:tcW w:w="1315" w:type="dxa"/>
            <w:vAlign w:val="center"/>
          </w:tcPr>
          <w:p w14:paraId="3E156D09">
            <w:pPr>
              <w:spacing w:before="67" w:line="194" w:lineRule="auto"/>
              <w:ind w:left="154"/>
              <w:jc w:val="center"/>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采购进口 产品</w:t>
            </w:r>
          </w:p>
        </w:tc>
        <w:tc>
          <w:tcPr>
            <w:tcW w:w="7812" w:type="dxa"/>
          </w:tcPr>
          <w:p w14:paraId="4172C73E">
            <w:pPr>
              <w:spacing w:before="193" w:line="329" w:lineRule="exact"/>
              <w:ind w:left="143"/>
              <w:rPr>
                <w:rFonts w:hint="eastAsia" w:ascii="宋体" w:hAnsi="宋体" w:eastAsia="宋体" w:cs="宋体"/>
                <w:color w:val="auto"/>
                <w:sz w:val="23"/>
                <w:szCs w:val="23"/>
                <w:highlight w:val="none"/>
              </w:rPr>
            </w:pPr>
            <w:r>
              <w:rPr>
                <w:rFonts w:hint="eastAsia" w:ascii="宋体" w:hAnsi="宋体" w:eastAsia="宋体" w:cs="宋体"/>
                <w:color w:val="auto"/>
                <w:spacing w:val="-10"/>
                <w:position w:val="6"/>
                <w:sz w:val="23"/>
                <w:szCs w:val="23"/>
                <w:highlight w:val="none"/>
              </w:rPr>
              <w:t>□</w:t>
            </w:r>
            <w:r>
              <w:rPr>
                <w:rFonts w:hint="eastAsia" w:ascii="宋体" w:hAnsi="宋体" w:eastAsia="宋体" w:cs="宋体"/>
                <w:color w:val="auto"/>
                <w:spacing w:val="-8"/>
                <w:position w:val="6"/>
                <w:sz w:val="23"/>
                <w:szCs w:val="23"/>
                <w:highlight w:val="none"/>
              </w:rPr>
              <w:t>是</w:t>
            </w:r>
          </w:p>
          <w:p w14:paraId="13EE86FE">
            <w:pPr>
              <w:spacing w:line="227"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19"/>
                <w:sz w:val="23"/>
                <w:szCs w:val="23"/>
                <w:highlight w:val="none"/>
              </w:rPr>
              <w:t>☑</w:t>
            </w:r>
            <w:r>
              <w:rPr>
                <w:rFonts w:hint="eastAsia" w:ascii="宋体" w:hAnsi="宋体" w:eastAsia="宋体" w:cs="宋体"/>
                <w:color w:val="auto"/>
                <w:spacing w:val="-17"/>
                <w:sz w:val="23"/>
                <w:szCs w:val="23"/>
                <w:highlight w:val="none"/>
              </w:rPr>
              <w:t>否</w:t>
            </w:r>
          </w:p>
        </w:tc>
      </w:tr>
      <w:tr w14:paraId="0BA93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498" w:type="dxa"/>
            <w:vAlign w:val="center"/>
          </w:tcPr>
          <w:p w14:paraId="7D63DC56">
            <w:pPr>
              <w:spacing w:before="66" w:line="195"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16</w:t>
            </w:r>
          </w:p>
        </w:tc>
        <w:tc>
          <w:tcPr>
            <w:tcW w:w="1315" w:type="dxa"/>
            <w:vAlign w:val="center"/>
          </w:tcPr>
          <w:p w14:paraId="2ECFFEBF">
            <w:pPr>
              <w:spacing w:before="67" w:line="194" w:lineRule="auto"/>
              <w:ind w:left="154"/>
              <w:jc w:val="center"/>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联合体投 标</w:t>
            </w:r>
          </w:p>
        </w:tc>
        <w:tc>
          <w:tcPr>
            <w:tcW w:w="7812" w:type="dxa"/>
          </w:tcPr>
          <w:p w14:paraId="1D63B42F">
            <w:pPr>
              <w:spacing w:before="68" w:line="341" w:lineRule="exact"/>
              <w:ind w:left="125"/>
              <w:rPr>
                <w:rFonts w:hint="eastAsia" w:ascii="宋体" w:hAnsi="宋体" w:eastAsia="宋体" w:cs="宋体"/>
                <w:color w:val="auto"/>
                <w:sz w:val="23"/>
                <w:szCs w:val="23"/>
                <w:highlight w:val="none"/>
              </w:rPr>
            </w:pPr>
            <w:r>
              <w:rPr>
                <w:rFonts w:hint="eastAsia" w:ascii="宋体" w:hAnsi="宋体" w:eastAsia="宋体" w:cs="宋体"/>
                <w:color w:val="auto"/>
                <w:position w:val="2"/>
                <w:sz w:val="23"/>
                <w:szCs w:val="23"/>
                <w:highlight w:val="none"/>
              </w:rPr>
              <w:drawing>
                <wp:inline distT="0" distB="0" distL="0" distR="0">
                  <wp:extent cx="109855" cy="160020"/>
                  <wp:effectExtent l="0" t="0" r="0" b="0"/>
                  <wp:docPr id="13" name="IM 13"/>
                  <wp:cNvGraphicFramePr/>
                  <a:graphic xmlns:a="http://schemas.openxmlformats.org/drawingml/2006/main">
                    <a:graphicData uri="http://schemas.openxmlformats.org/drawingml/2006/picture">
                      <pic:pic xmlns:pic="http://schemas.openxmlformats.org/drawingml/2006/picture">
                        <pic:nvPicPr>
                          <pic:cNvPr id="13" name="IM 13"/>
                          <pic:cNvPicPr/>
                        </pic:nvPicPr>
                        <pic:blipFill>
                          <a:blip r:embed="rId26"/>
                          <a:stretch>
                            <a:fillRect/>
                          </a:stretch>
                        </pic:blipFill>
                        <pic:spPr>
                          <a:xfrm>
                            <a:off x="0" y="0"/>
                            <a:ext cx="110182" cy="160473"/>
                          </a:xfrm>
                          <a:prstGeom prst="rect">
                            <a:avLst/>
                          </a:prstGeom>
                        </pic:spPr>
                      </pic:pic>
                    </a:graphicData>
                  </a:graphic>
                </wp:inline>
              </w:drawing>
            </w:r>
            <w:r>
              <w:rPr>
                <w:rFonts w:hint="eastAsia" w:ascii="宋体" w:hAnsi="宋体" w:eastAsia="宋体" w:cs="宋体"/>
                <w:color w:val="auto"/>
                <w:spacing w:val="19"/>
                <w:position w:val="6"/>
                <w:sz w:val="23"/>
                <w:szCs w:val="23"/>
                <w:highlight w:val="none"/>
              </w:rPr>
              <w:t>接</w:t>
            </w:r>
            <w:r>
              <w:rPr>
                <w:rFonts w:hint="eastAsia" w:ascii="宋体" w:hAnsi="宋体" w:eastAsia="宋体" w:cs="宋体"/>
                <w:color w:val="auto"/>
                <w:spacing w:val="18"/>
                <w:position w:val="6"/>
                <w:sz w:val="23"/>
                <w:szCs w:val="23"/>
                <w:highlight w:val="none"/>
              </w:rPr>
              <w:t>受</w:t>
            </w:r>
          </w:p>
          <w:p w14:paraId="41A5C092">
            <w:pPr>
              <w:spacing w:line="221"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19"/>
                <w:sz w:val="23"/>
                <w:szCs w:val="23"/>
                <w:highlight w:val="none"/>
              </w:rPr>
              <w:t>☑</w:t>
            </w:r>
            <w:r>
              <w:rPr>
                <w:rFonts w:hint="eastAsia" w:ascii="宋体" w:hAnsi="宋体" w:eastAsia="宋体" w:cs="宋体"/>
                <w:color w:val="auto"/>
                <w:spacing w:val="-2"/>
                <w:sz w:val="23"/>
                <w:szCs w:val="23"/>
                <w:highlight w:val="none"/>
              </w:rPr>
              <w:t>不接受</w:t>
            </w:r>
          </w:p>
        </w:tc>
      </w:tr>
      <w:tr w14:paraId="049485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498" w:type="dxa"/>
            <w:vAlign w:val="center"/>
          </w:tcPr>
          <w:p w14:paraId="634B216B">
            <w:pPr>
              <w:spacing w:before="66" w:line="195"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7</w:t>
            </w:r>
          </w:p>
        </w:tc>
        <w:tc>
          <w:tcPr>
            <w:tcW w:w="1315" w:type="dxa"/>
            <w:vAlign w:val="center"/>
          </w:tcPr>
          <w:p w14:paraId="72DDB43E">
            <w:pPr>
              <w:spacing w:before="67" w:line="194" w:lineRule="auto"/>
              <w:ind w:left="154"/>
              <w:jc w:val="center"/>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扶持小微企业优惠政策</w:t>
            </w:r>
          </w:p>
        </w:tc>
        <w:tc>
          <w:tcPr>
            <w:tcW w:w="7812" w:type="dxa"/>
          </w:tcPr>
          <w:p w14:paraId="17AE78D5">
            <w:pPr>
              <w:spacing w:line="331" w:lineRule="auto"/>
              <w:rPr>
                <w:rFonts w:hint="eastAsia" w:ascii="宋体" w:hAnsi="宋体" w:eastAsia="宋体" w:cs="宋体"/>
                <w:color w:val="auto"/>
                <w:highlight w:val="none"/>
              </w:rPr>
            </w:pPr>
          </w:p>
          <w:p w14:paraId="7D549853">
            <w:pPr>
              <w:spacing w:before="75" w:line="223"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3"/>
                <w:sz w:val="23"/>
                <w:szCs w:val="23"/>
                <w:highlight w:val="none"/>
              </w:rPr>
              <w:t>选</w:t>
            </w:r>
            <w:r>
              <w:rPr>
                <w:rFonts w:hint="eastAsia" w:ascii="宋体" w:hAnsi="宋体" w:eastAsia="宋体" w:cs="宋体"/>
                <w:color w:val="auto"/>
                <w:spacing w:val="2"/>
                <w:sz w:val="23"/>
                <w:szCs w:val="23"/>
                <w:highlight w:val="none"/>
              </w:rPr>
              <w:t>择 □不选择</w:t>
            </w:r>
          </w:p>
        </w:tc>
      </w:tr>
      <w:tr w14:paraId="298091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9625" w:type="dxa"/>
            <w:gridSpan w:val="3"/>
          </w:tcPr>
          <w:p w14:paraId="387856A4">
            <w:pPr>
              <w:numPr>
                <w:ilvl w:val="0"/>
                <w:numId w:val="0"/>
              </w:numPr>
              <w:spacing w:before="90" w:line="276" w:lineRule="auto"/>
              <w:ind w:left="7" w:leftChars="0" w:right="4" w:rightChars="0" w:firstLine="2" w:firstLineChars="0"/>
              <w:rPr>
                <w:rFonts w:hint="eastAsia" w:ascii="宋体" w:hAnsi="宋体" w:eastAsia="宋体" w:cs="宋体"/>
                <w:color w:val="auto"/>
                <w:spacing w:val="7"/>
                <w:sz w:val="23"/>
                <w:szCs w:val="23"/>
                <w:highlight w:val="none"/>
              </w:rPr>
            </w:pPr>
            <w:r>
              <w:rPr>
                <w:rFonts w:hint="eastAsia" w:ascii="宋体" w:hAnsi="宋体" w:eastAsia="宋体" w:cs="宋体"/>
                <w:snapToGrid w:val="0"/>
                <w:color w:val="auto"/>
                <w:spacing w:val="7"/>
                <w:sz w:val="23"/>
                <w:szCs w:val="23"/>
                <w:highlight w:val="none"/>
                <w:lang w:val="en-US" w:eastAsia="zh-CN" w:bidi="ar-SA"/>
              </w:rPr>
              <w:t>1、</w:t>
            </w:r>
            <w:r>
              <w:rPr>
                <w:rFonts w:hint="eastAsia" w:ascii="宋体" w:hAnsi="宋体" w:eastAsia="宋体" w:cs="宋体"/>
                <w:color w:val="auto"/>
                <w:spacing w:val="4"/>
                <w:sz w:val="23"/>
                <w:szCs w:val="23"/>
                <w:highlight w:val="none"/>
              </w:rPr>
              <w:t xml:space="preserve">货物、服务类采购项目，以对小微企业报价给予 </w:t>
            </w:r>
            <w:r>
              <w:rPr>
                <w:rFonts w:hint="eastAsia" w:ascii="宋体" w:hAnsi="宋体" w:eastAsia="宋体" w:cs="宋体"/>
                <w:color w:val="auto"/>
                <w:spacing w:val="4"/>
                <w:sz w:val="23"/>
                <w:szCs w:val="23"/>
                <w:highlight w:val="none"/>
                <w:u w:val="single"/>
              </w:rPr>
              <w:t xml:space="preserve">      /      </w:t>
            </w:r>
            <w:r>
              <w:rPr>
                <w:rFonts w:hint="eastAsia" w:ascii="宋体" w:hAnsi="宋体" w:eastAsia="宋体" w:cs="宋体"/>
                <w:color w:val="auto"/>
                <w:spacing w:val="4"/>
                <w:sz w:val="23"/>
                <w:szCs w:val="23"/>
                <w:highlight w:val="none"/>
              </w:rPr>
              <w:t xml:space="preserve"> %的扣除后的价格参加评审，</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经济标基准值以下浮后(如有)的最低价为准，经济标满分为止</w:t>
            </w:r>
            <w:r>
              <w:rPr>
                <w:rFonts w:hint="eastAsia" w:ascii="宋体" w:hAnsi="宋体" w:eastAsia="宋体" w:cs="宋体"/>
                <w:color w:val="auto"/>
                <w:spacing w:val="13"/>
                <w:sz w:val="23"/>
                <w:szCs w:val="23"/>
                <w:highlight w:val="none"/>
              </w:rPr>
              <w:t>。</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2"/>
                <w:sz w:val="23"/>
                <w:szCs w:val="23"/>
                <w:highlight w:val="none"/>
              </w:rPr>
              <w:t>2</w:t>
            </w:r>
            <w:r>
              <w:rPr>
                <w:rFonts w:hint="eastAsia" w:ascii="宋体" w:hAnsi="宋体" w:eastAsia="宋体" w:cs="宋体"/>
                <w:color w:val="auto"/>
                <w:spacing w:val="13"/>
                <w:sz w:val="23"/>
                <w:szCs w:val="23"/>
                <w:highlight w:val="none"/>
                <w:lang w:eastAsia="zh-CN"/>
              </w:rPr>
              <w:t>、</w:t>
            </w:r>
            <w:r>
              <w:rPr>
                <w:rFonts w:hint="eastAsia" w:ascii="宋体" w:hAnsi="宋体" w:eastAsia="宋体" w:cs="宋体"/>
                <w:color w:val="auto"/>
                <w:spacing w:val="11"/>
                <w:sz w:val="23"/>
                <w:szCs w:val="23"/>
                <w:highlight w:val="none"/>
              </w:rPr>
              <w:t>大中型企业与小微企业组成联合体或者允许大中型企业向一家或者多家小微企业分包的采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6"/>
                <w:sz w:val="23"/>
                <w:szCs w:val="23"/>
                <w:highlight w:val="none"/>
              </w:rPr>
              <w:t>购项</w:t>
            </w:r>
            <w:r>
              <w:rPr>
                <w:rFonts w:hint="eastAsia" w:ascii="宋体" w:hAnsi="宋体" w:eastAsia="宋体" w:cs="宋体"/>
                <w:color w:val="auto"/>
                <w:spacing w:val="14"/>
                <w:sz w:val="23"/>
                <w:szCs w:val="23"/>
                <w:highlight w:val="none"/>
              </w:rPr>
              <w:t>目</w:t>
            </w:r>
            <w:r>
              <w:rPr>
                <w:rFonts w:hint="eastAsia" w:ascii="宋体" w:hAnsi="宋体" w:eastAsia="宋体" w:cs="宋体"/>
                <w:color w:val="auto"/>
                <w:spacing w:val="13"/>
                <w:sz w:val="23"/>
                <w:szCs w:val="23"/>
                <w:highlight w:val="none"/>
              </w:rPr>
              <w:t>，对于联合协议或者分包意向协议约定小微企业的合同份额占到合同总金额 30%以</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上的，针</w:t>
            </w:r>
            <w:r>
              <w:rPr>
                <w:rFonts w:hint="eastAsia" w:ascii="宋体" w:hAnsi="宋体" w:eastAsia="宋体" w:cs="宋体"/>
                <w:color w:val="auto"/>
                <w:spacing w:val="9"/>
                <w:sz w:val="23"/>
                <w:szCs w:val="23"/>
                <w:highlight w:val="none"/>
              </w:rPr>
              <w:t>对</w:t>
            </w:r>
            <w:r>
              <w:rPr>
                <w:rFonts w:hint="eastAsia" w:ascii="宋体" w:hAnsi="宋体" w:eastAsia="宋体" w:cs="宋体"/>
                <w:color w:val="auto"/>
                <w:spacing w:val="8"/>
                <w:sz w:val="23"/>
                <w:szCs w:val="23"/>
                <w:highlight w:val="none"/>
              </w:rPr>
              <w:t xml:space="preserve">联合体或者大中型企业的报价给予 </w:t>
            </w:r>
            <w:r>
              <w:rPr>
                <w:rFonts w:hint="eastAsia" w:ascii="宋体" w:hAnsi="宋体" w:eastAsia="宋体" w:cs="宋体"/>
                <w:color w:val="auto"/>
                <w:spacing w:val="8"/>
                <w:sz w:val="23"/>
                <w:szCs w:val="23"/>
                <w:highlight w:val="none"/>
                <w:u w:val="single"/>
              </w:rPr>
              <w:t xml:space="preserve">      /      </w:t>
            </w:r>
            <w:r>
              <w:rPr>
                <w:rFonts w:hint="eastAsia" w:ascii="宋体" w:hAnsi="宋体" w:eastAsia="宋体" w:cs="宋体"/>
                <w:color w:val="auto"/>
                <w:spacing w:val="8"/>
                <w:sz w:val="23"/>
                <w:szCs w:val="23"/>
                <w:highlight w:val="none"/>
              </w:rPr>
              <w:t xml:space="preserve"> %的扣除后的价格参加评审，经济标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基</w:t>
            </w:r>
            <w:r>
              <w:rPr>
                <w:rFonts w:hint="eastAsia" w:ascii="宋体" w:hAnsi="宋体" w:eastAsia="宋体" w:cs="宋体"/>
                <w:color w:val="auto"/>
                <w:spacing w:val="7"/>
                <w:sz w:val="23"/>
                <w:szCs w:val="23"/>
                <w:highlight w:val="none"/>
              </w:rPr>
              <w:t>准值以下浮后的最低价为准，经济标满分为止。</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3</w:t>
            </w:r>
            <w:r>
              <w:rPr>
                <w:rFonts w:hint="eastAsia" w:ascii="宋体" w:hAnsi="宋体" w:eastAsia="宋体" w:cs="宋体"/>
                <w:color w:val="auto"/>
                <w:spacing w:val="14"/>
                <w:sz w:val="23"/>
                <w:szCs w:val="23"/>
                <w:highlight w:val="none"/>
                <w:lang w:eastAsia="zh-CN"/>
              </w:rPr>
              <w:t>、</w:t>
            </w:r>
            <w:r>
              <w:rPr>
                <w:rFonts w:hint="eastAsia" w:ascii="宋体" w:hAnsi="宋体" w:eastAsia="宋体" w:cs="宋体"/>
                <w:color w:val="auto"/>
                <w:spacing w:val="14"/>
                <w:sz w:val="23"/>
                <w:szCs w:val="23"/>
                <w:highlight w:val="none"/>
              </w:rPr>
              <w:t>小微</w:t>
            </w:r>
            <w:r>
              <w:rPr>
                <w:rFonts w:hint="eastAsia" w:ascii="宋体" w:hAnsi="宋体" w:eastAsia="宋体" w:cs="宋体"/>
                <w:color w:val="auto"/>
                <w:spacing w:val="12"/>
                <w:sz w:val="23"/>
                <w:szCs w:val="23"/>
                <w:highlight w:val="none"/>
              </w:rPr>
              <w:t>企</w:t>
            </w:r>
            <w:r>
              <w:rPr>
                <w:rFonts w:hint="eastAsia" w:ascii="宋体" w:hAnsi="宋体" w:eastAsia="宋体" w:cs="宋体"/>
                <w:color w:val="auto"/>
                <w:spacing w:val="7"/>
                <w:sz w:val="23"/>
                <w:szCs w:val="23"/>
                <w:highlight w:val="none"/>
              </w:rPr>
              <w:t>业需认真阅读《政府采购促进中小企业发展管理办法》(财库﹝2020﹞46号)的</w:t>
            </w:r>
            <w:r>
              <w:rPr>
                <w:rFonts w:hint="eastAsia" w:ascii="宋体" w:hAnsi="宋体" w:eastAsia="宋体" w:cs="宋体"/>
                <w:color w:val="auto"/>
                <w:spacing w:val="14"/>
                <w:sz w:val="23"/>
                <w:szCs w:val="23"/>
                <w:highlight w:val="none"/>
              </w:rPr>
              <w:t>相</w:t>
            </w:r>
            <w:r>
              <w:rPr>
                <w:rFonts w:hint="eastAsia" w:ascii="宋体" w:hAnsi="宋体" w:eastAsia="宋体" w:cs="宋体"/>
                <w:color w:val="auto"/>
                <w:spacing w:val="8"/>
                <w:sz w:val="23"/>
                <w:szCs w:val="23"/>
                <w:highlight w:val="none"/>
              </w:rPr>
              <w:t>关</w:t>
            </w:r>
            <w:r>
              <w:rPr>
                <w:rFonts w:hint="eastAsia" w:ascii="宋体" w:hAnsi="宋体" w:eastAsia="宋体" w:cs="宋体"/>
                <w:color w:val="auto"/>
                <w:spacing w:val="7"/>
                <w:sz w:val="23"/>
                <w:szCs w:val="23"/>
                <w:highlight w:val="none"/>
              </w:rPr>
              <w:t>规定后在投标文件中提供《中小企业声明函》。</w:t>
            </w:r>
          </w:p>
          <w:p w14:paraId="280406D6">
            <w:pPr>
              <w:numPr>
                <w:ilvl w:val="0"/>
                <w:numId w:val="0"/>
              </w:numPr>
              <w:spacing w:before="90" w:line="276" w:lineRule="auto"/>
              <w:ind w:left="9" w:leftChars="0" w:right="4" w:rightChars="0"/>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4</w:t>
            </w:r>
            <w:r>
              <w:rPr>
                <w:rFonts w:hint="eastAsia" w:ascii="宋体" w:hAnsi="宋体" w:eastAsia="宋体" w:cs="宋体"/>
                <w:color w:val="auto"/>
                <w:spacing w:val="5"/>
                <w:sz w:val="23"/>
                <w:szCs w:val="23"/>
                <w:highlight w:val="none"/>
                <w:lang w:eastAsia="zh-CN"/>
              </w:rPr>
              <w:t>、</w:t>
            </w:r>
            <w:r>
              <w:rPr>
                <w:rFonts w:hint="eastAsia" w:ascii="宋体" w:hAnsi="宋体" w:eastAsia="宋体" w:cs="宋体"/>
                <w:color w:val="auto"/>
                <w:spacing w:val="5"/>
                <w:sz w:val="23"/>
                <w:szCs w:val="23"/>
                <w:highlight w:val="none"/>
              </w:rPr>
              <w:t>本项目对应的中小企业划分所属行业为：租赁和商务服务业</w:t>
            </w:r>
            <w:r>
              <w:rPr>
                <w:rFonts w:hint="eastAsia" w:ascii="宋体" w:hAnsi="宋体" w:eastAsia="宋体" w:cs="宋体"/>
                <w:color w:val="auto"/>
                <w:spacing w:val="4"/>
                <w:sz w:val="23"/>
                <w:szCs w:val="23"/>
                <w:highlight w:val="none"/>
              </w:rPr>
              <w:t>。</w:t>
            </w:r>
            <w:r>
              <w:rPr>
                <w:rFonts w:hint="eastAsia" w:ascii="宋体" w:hAnsi="宋体" w:eastAsia="宋体" w:cs="宋体"/>
                <w:bCs/>
                <w:color w:val="auto"/>
                <w:sz w:val="23"/>
                <w:szCs w:val="23"/>
                <w:highlight w:val="none"/>
                <w:lang w:bidi="zh-CN"/>
              </w:rPr>
              <w:t>各投标供应商须根据《中小企业划型标准规定（修订征求意见稿)》 文件（2021年4月23日发布，详见中华人民共和国工业和信息化部网站https://www.miit.gov.cn/jgsj/qyj/gzdt/art/2021/art_9087ea816daf4f7192ac845d1380cfd7.html）的规定如实填报《中小企业声明函》。</w:t>
            </w:r>
            <w:r>
              <w:rPr>
                <w:rFonts w:hint="eastAsia" w:ascii="宋体" w:hAnsi="宋体" w:eastAsia="宋体" w:cs="宋体"/>
                <w:color w:val="auto"/>
                <w:sz w:val="23"/>
                <w:szCs w:val="23"/>
                <w:highlight w:val="none"/>
              </w:rPr>
              <w:t xml:space="preserve">                               </w:t>
            </w:r>
          </w:p>
          <w:p w14:paraId="0EE573FF">
            <w:pPr>
              <w:spacing w:before="90" w:line="276" w:lineRule="auto"/>
              <w:ind w:left="7" w:right="4" w:firstLine="2"/>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5</w:t>
            </w:r>
            <w:r>
              <w:rPr>
                <w:rFonts w:hint="eastAsia" w:ascii="宋体" w:hAnsi="宋体" w:eastAsia="宋体" w:cs="宋体"/>
                <w:color w:val="auto"/>
                <w:spacing w:val="14"/>
                <w:sz w:val="23"/>
                <w:szCs w:val="23"/>
                <w:highlight w:val="none"/>
                <w:lang w:eastAsia="zh-CN"/>
              </w:rPr>
              <w:t>、</w:t>
            </w:r>
            <w:r>
              <w:rPr>
                <w:rFonts w:hint="eastAsia" w:ascii="宋体" w:hAnsi="宋体" w:eastAsia="宋体" w:cs="宋体"/>
                <w:color w:val="auto"/>
                <w:spacing w:val="14"/>
                <w:sz w:val="23"/>
                <w:szCs w:val="23"/>
                <w:highlight w:val="none"/>
              </w:rPr>
              <w:t>依照</w:t>
            </w:r>
            <w:r>
              <w:rPr>
                <w:rFonts w:hint="eastAsia" w:ascii="宋体" w:hAnsi="宋体" w:eastAsia="宋体" w:cs="宋体"/>
                <w:color w:val="auto"/>
                <w:spacing w:val="13"/>
                <w:sz w:val="23"/>
                <w:szCs w:val="23"/>
                <w:highlight w:val="none"/>
              </w:rPr>
              <w:t>《</w:t>
            </w:r>
            <w:r>
              <w:rPr>
                <w:rFonts w:hint="eastAsia" w:ascii="宋体" w:hAnsi="宋体" w:eastAsia="宋体" w:cs="宋体"/>
                <w:color w:val="auto"/>
                <w:spacing w:val="7"/>
                <w:sz w:val="23"/>
                <w:szCs w:val="23"/>
                <w:highlight w:val="none"/>
              </w:rPr>
              <w:t>政府采购促进中小企业发展管理办法》(财库﹝2020﹞46号) 享受扶持政策获得</w:t>
            </w:r>
            <w:r>
              <w:rPr>
                <w:rFonts w:hint="eastAsia" w:ascii="宋体" w:hAnsi="宋体" w:eastAsia="宋体" w:cs="宋体"/>
                <w:color w:val="auto"/>
                <w:spacing w:val="17"/>
                <w:sz w:val="23"/>
                <w:szCs w:val="23"/>
                <w:highlight w:val="none"/>
              </w:rPr>
              <w:t>政</w:t>
            </w:r>
            <w:r>
              <w:rPr>
                <w:rFonts w:hint="eastAsia" w:ascii="宋体" w:hAnsi="宋体" w:eastAsia="宋体" w:cs="宋体"/>
                <w:color w:val="auto"/>
                <w:spacing w:val="10"/>
                <w:sz w:val="23"/>
                <w:szCs w:val="23"/>
                <w:highlight w:val="none"/>
              </w:rPr>
              <w:t>府采购合同的，小微企业不得将合同分包给大中型企业，中型企业不得将合同分包给大型</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企</w:t>
            </w:r>
            <w:r>
              <w:rPr>
                <w:rFonts w:hint="eastAsia" w:ascii="宋体" w:hAnsi="宋体" w:eastAsia="宋体" w:cs="宋体"/>
                <w:color w:val="auto"/>
                <w:spacing w:val="12"/>
                <w:sz w:val="23"/>
                <w:szCs w:val="23"/>
                <w:highlight w:val="none"/>
              </w:rPr>
              <w:t>业</w:t>
            </w:r>
            <w:r>
              <w:rPr>
                <w:rFonts w:hint="eastAsia" w:ascii="宋体" w:hAnsi="宋体" w:eastAsia="宋体" w:cs="宋体"/>
                <w:color w:val="auto"/>
                <w:spacing w:val="8"/>
                <w:sz w:val="23"/>
                <w:szCs w:val="23"/>
                <w:highlight w:val="none"/>
              </w:rPr>
              <w:t>，否则依照《中华人民共和国政府采购法》等国家有关规定追究相应责任。</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2"/>
                <w:sz w:val="23"/>
                <w:szCs w:val="23"/>
                <w:highlight w:val="none"/>
              </w:rPr>
              <w:t>6</w:t>
            </w:r>
            <w:r>
              <w:rPr>
                <w:rFonts w:hint="eastAsia" w:ascii="宋体" w:hAnsi="宋体" w:eastAsia="宋体" w:cs="宋体"/>
                <w:color w:val="auto"/>
                <w:spacing w:val="14"/>
                <w:sz w:val="23"/>
                <w:szCs w:val="23"/>
                <w:highlight w:val="none"/>
                <w:lang w:eastAsia="zh-CN"/>
              </w:rPr>
              <w:t>、</w:t>
            </w:r>
            <w:r>
              <w:rPr>
                <w:rFonts w:hint="eastAsia" w:ascii="宋体" w:hAnsi="宋体" w:eastAsia="宋体" w:cs="宋体"/>
                <w:color w:val="auto"/>
                <w:spacing w:val="11"/>
                <w:sz w:val="23"/>
                <w:szCs w:val="23"/>
                <w:highlight w:val="none"/>
              </w:rPr>
              <w:t>中标、成交供应商享受中小企业扶持政策的随中标成交结果公开中标、成交供应商的《中</w:t>
            </w:r>
            <w:r>
              <w:rPr>
                <w:rFonts w:hint="eastAsia" w:ascii="宋体" w:hAnsi="宋体" w:eastAsia="宋体" w:cs="宋体"/>
                <w:color w:val="auto"/>
                <w:spacing w:val="4"/>
                <w:sz w:val="23"/>
                <w:szCs w:val="23"/>
                <w:highlight w:val="none"/>
              </w:rPr>
              <w:t>小企业</w:t>
            </w:r>
            <w:r>
              <w:rPr>
                <w:rFonts w:hint="eastAsia" w:ascii="宋体" w:hAnsi="宋体" w:eastAsia="宋体" w:cs="宋体"/>
                <w:color w:val="auto"/>
                <w:spacing w:val="2"/>
                <w:sz w:val="23"/>
                <w:szCs w:val="23"/>
                <w:highlight w:val="none"/>
              </w:rPr>
              <w:t>声明函》。</w:t>
            </w:r>
          </w:p>
          <w:p w14:paraId="0DC47B12">
            <w:pPr>
              <w:spacing w:before="1" w:line="222" w:lineRule="auto"/>
              <w:ind w:left="12"/>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7</w:t>
            </w:r>
            <w:r>
              <w:rPr>
                <w:rFonts w:hint="eastAsia" w:ascii="宋体" w:hAnsi="宋体" w:eastAsia="宋体" w:cs="宋体"/>
                <w:color w:val="auto"/>
                <w:spacing w:val="16"/>
                <w:sz w:val="23"/>
                <w:szCs w:val="23"/>
                <w:highlight w:val="none"/>
                <w:lang w:eastAsia="zh-CN"/>
              </w:rPr>
              <w:t>、</w:t>
            </w:r>
            <w:r>
              <w:rPr>
                <w:rFonts w:hint="eastAsia" w:ascii="宋体" w:hAnsi="宋体" w:eastAsia="宋体" w:cs="宋体"/>
                <w:color w:val="auto"/>
                <w:spacing w:val="13"/>
                <w:sz w:val="23"/>
                <w:szCs w:val="23"/>
                <w:highlight w:val="none"/>
              </w:rPr>
              <w:t>投标人应根据企业自身情况选择(小型企业、微型企业)其中之一填写。</w:t>
            </w:r>
          </w:p>
          <w:p w14:paraId="6F7CAA4A">
            <w:pPr>
              <w:spacing w:before="103" w:line="225" w:lineRule="auto"/>
              <w:rPr>
                <w:rFonts w:hint="eastAsia" w:ascii="宋体" w:hAnsi="宋体" w:eastAsia="宋体" w:cs="宋体"/>
                <w:color w:val="auto"/>
                <w:spacing w:val="6"/>
                <w:sz w:val="23"/>
                <w:szCs w:val="23"/>
                <w:highlight w:val="none"/>
              </w:rPr>
            </w:pPr>
            <w:r>
              <w:rPr>
                <w:rFonts w:hint="eastAsia" w:ascii="宋体" w:hAnsi="宋体" w:eastAsia="宋体" w:cs="宋体"/>
                <w:color w:val="auto"/>
                <w:spacing w:val="12"/>
                <w:sz w:val="23"/>
                <w:szCs w:val="23"/>
                <w:highlight w:val="none"/>
              </w:rPr>
              <w:t>8</w:t>
            </w:r>
            <w:r>
              <w:rPr>
                <w:rFonts w:hint="eastAsia" w:ascii="宋体" w:hAnsi="宋体" w:eastAsia="宋体" w:cs="宋体"/>
                <w:color w:val="auto"/>
                <w:spacing w:val="12"/>
                <w:sz w:val="23"/>
                <w:szCs w:val="23"/>
                <w:highlight w:val="none"/>
                <w:lang w:eastAsia="zh-CN"/>
              </w:rPr>
              <w:t>、</w:t>
            </w:r>
            <w:r>
              <w:rPr>
                <w:rFonts w:hint="eastAsia" w:ascii="宋体" w:hAnsi="宋体" w:eastAsia="宋体" w:cs="宋体"/>
                <w:color w:val="auto"/>
                <w:spacing w:val="6"/>
                <w:sz w:val="23"/>
                <w:szCs w:val="23"/>
                <w:highlight w:val="none"/>
              </w:rPr>
              <w:t>符合中小企业划分标准的个体工商户视同中小企业。</w:t>
            </w:r>
          </w:p>
          <w:p w14:paraId="15AD4FB7">
            <w:pPr>
              <w:spacing w:before="103" w:line="225" w:lineRule="auto"/>
              <w:rPr>
                <w:rFonts w:hint="eastAsia" w:ascii="宋体" w:hAnsi="宋体" w:eastAsia="宋体" w:cs="宋体"/>
                <w:color w:val="auto"/>
                <w:spacing w:val="6"/>
                <w:sz w:val="23"/>
                <w:szCs w:val="23"/>
                <w:highlight w:val="none"/>
              </w:rPr>
            </w:pPr>
            <w:r>
              <w:rPr>
                <w:rFonts w:hint="eastAsia" w:ascii="宋体" w:hAnsi="宋体" w:eastAsia="宋体" w:cs="宋体"/>
                <w:b/>
                <w:color w:val="auto"/>
                <w:sz w:val="24"/>
                <w:szCs w:val="24"/>
                <w:highlight w:val="none"/>
                <w:lang w:bidi="zh-CN"/>
              </w:rPr>
              <w:t>9、本项目为专门面向小</w:t>
            </w:r>
            <w:r>
              <w:rPr>
                <w:rFonts w:hint="eastAsia" w:ascii="宋体" w:hAnsi="宋体" w:eastAsia="宋体" w:cs="宋体"/>
                <w:b/>
                <w:color w:val="auto"/>
                <w:sz w:val="24"/>
                <w:szCs w:val="24"/>
                <w:highlight w:val="none"/>
                <w:lang w:val="en-US" w:bidi="zh-CN"/>
              </w:rPr>
              <w:t>微</w:t>
            </w:r>
            <w:r>
              <w:rPr>
                <w:rFonts w:hint="eastAsia" w:ascii="宋体" w:hAnsi="宋体" w:eastAsia="宋体" w:cs="宋体"/>
                <w:b/>
                <w:color w:val="auto"/>
                <w:sz w:val="24"/>
                <w:szCs w:val="24"/>
                <w:highlight w:val="none"/>
                <w:lang w:bidi="zh-CN"/>
              </w:rPr>
              <w:t>企业。</w:t>
            </w:r>
          </w:p>
          <w:p w14:paraId="2229D728">
            <w:pPr>
              <w:spacing w:before="103" w:line="225" w:lineRule="auto"/>
              <w:rPr>
                <w:rFonts w:hint="eastAsia" w:ascii="宋体" w:hAnsi="宋体" w:eastAsia="宋体" w:cs="宋体"/>
                <w:color w:val="auto"/>
                <w:spacing w:val="4"/>
                <w:sz w:val="23"/>
                <w:szCs w:val="23"/>
                <w:highlight w:val="none"/>
              </w:rPr>
            </w:pPr>
            <w:r>
              <w:rPr>
                <w:rFonts w:hint="eastAsia" w:ascii="宋体" w:hAnsi="宋体" w:eastAsia="宋体" w:cs="宋体"/>
                <w:color w:val="auto"/>
                <w:spacing w:val="6"/>
                <w:sz w:val="23"/>
                <w:szCs w:val="23"/>
                <w:highlight w:val="none"/>
                <w:lang w:bidi="zh-CN"/>
              </w:rPr>
              <w:t>说明：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tc>
      </w:tr>
      <w:tr w14:paraId="633054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498" w:type="dxa"/>
            <w:vAlign w:val="center"/>
          </w:tcPr>
          <w:p w14:paraId="2FE9EBDE">
            <w:pPr>
              <w:spacing w:before="66" w:line="194"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8</w:t>
            </w:r>
          </w:p>
        </w:tc>
        <w:tc>
          <w:tcPr>
            <w:tcW w:w="1315" w:type="dxa"/>
            <w:vAlign w:val="center"/>
          </w:tcPr>
          <w:p w14:paraId="2B7655A0">
            <w:pPr>
              <w:spacing w:before="67" w:line="256" w:lineRule="auto"/>
              <w:ind w:left="179" w:right="177" w:firstLine="9"/>
              <w:jc w:val="center"/>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rPr>
              <w:t>残疾人福</w:t>
            </w:r>
            <w:r>
              <w:rPr>
                <w:rFonts w:hint="eastAsia" w:ascii="宋体" w:hAnsi="宋体" w:eastAsia="宋体" w:cs="宋体"/>
                <w:color w:val="auto"/>
                <w:spacing w:val="9"/>
                <w:sz w:val="23"/>
                <w:szCs w:val="23"/>
                <w:highlight w:val="none"/>
              </w:rPr>
              <w:t>利</w:t>
            </w:r>
            <w:r>
              <w:rPr>
                <w:rFonts w:hint="eastAsia" w:ascii="宋体" w:hAnsi="宋体" w:eastAsia="宋体" w:cs="宋体"/>
                <w:color w:val="auto"/>
                <w:spacing w:val="8"/>
                <w:sz w:val="23"/>
                <w:szCs w:val="23"/>
                <w:highlight w:val="none"/>
              </w:rPr>
              <w:t>性单位</w:t>
            </w:r>
            <w:r>
              <w:rPr>
                <w:rFonts w:hint="eastAsia" w:ascii="宋体" w:hAnsi="宋体" w:eastAsia="宋体" w:cs="宋体"/>
                <w:color w:val="auto"/>
                <w:spacing w:val="9"/>
                <w:sz w:val="23"/>
                <w:szCs w:val="23"/>
                <w:highlight w:val="none"/>
              </w:rPr>
              <w:t>优</w:t>
            </w:r>
            <w:r>
              <w:rPr>
                <w:rFonts w:hint="eastAsia" w:ascii="宋体" w:hAnsi="宋体" w:eastAsia="宋体" w:cs="宋体"/>
                <w:color w:val="auto"/>
                <w:spacing w:val="8"/>
                <w:sz w:val="23"/>
                <w:szCs w:val="23"/>
                <w:highlight w:val="none"/>
              </w:rPr>
              <w:t>惠政策</w:t>
            </w:r>
          </w:p>
        </w:tc>
        <w:tc>
          <w:tcPr>
            <w:tcW w:w="7812" w:type="dxa"/>
          </w:tcPr>
          <w:p w14:paraId="754922B4">
            <w:pPr>
              <w:spacing w:line="332" w:lineRule="auto"/>
              <w:rPr>
                <w:rFonts w:hint="eastAsia" w:ascii="宋体" w:hAnsi="宋体" w:eastAsia="宋体" w:cs="宋体"/>
                <w:color w:val="auto"/>
                <w:highlight w:val="none"/>
              </w:rPr>
            </w:pPr>
          </w:p>
          <w:p w14:paraId="6FEBF3C2">
            <w:pPr>
              <w:spacing w:before="75" w:line="223"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3"/>
                <w:sz w:val="23"/>
                <w:szCs w:val="23"/>
                <w:highlight w:val="none"/>
              </w:rPr>
              <w:t>选</w:t>
            </w:r>
            <w:r>
              <w:rPr>
                <w:rFonts w:hint="eastAsia" w:ascii="宋体" w:hAnsi="宋体" w:eastAsia="宋体" w:cs="宋体"/>
                <w:color w:val="auto"/>
                <w:spacing w:val="2"/>
                <w:sz w:val="23"/>
                <w:szCs w:val="23"/>
                <w:highlight w:val="none"/>
              </w:rPr>
              <w:t>择 □不选择</w:t>
            </w:r>
          </w:p>
        </w:tc>
      </w:tr>
      <w:tr w14:paraId="5CC86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3" w:hRule="atLeast"/>
        </w:trPr>
        <w:tc>
          <w:tcPr>
            <w:tcW w:w="9625" w:type="dxa"/>
            <w:gridSpan w:val="3"/>
          </w:tcPr>
          <w:p w14:paraId="5B506D8E">
            <w:pPr>
              <w:spacing w:before="84" w:line="263" w:lineRule="auto"/>
              <w:ind w:left="15" w:right="4" w:firstLine="15"/>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1 、投</w:t>
            </w:r>
            <w:r>
              <w:rPr>
                <w:rFonts w:hint="eastAsia" w:ascii="宋体" w:hAnsi="宋体" w:eastAsia="宋体" w:cs="宋体"/>
                <w:color w:val="auto"/>
                <w:spacing w:val="11"/>
                <w:sz w:val="23"/>
                <w:szCs w:val="23"/>
                <w:highlight w:val="none"/>
              </w:rPr>
              <w:t>标</w:t>
            </w:r>
            <w:r>
              <w:rPr>
                <w:rFonts w:hint="eastAsia" w:ascii="宋体" w:hAnsi="宋体" w:eastAsia="宋体" w:cs="宋体"/>
                <w:color w:val="auto"/>
                <w:spacing w:val="7"/>
                <w:sz w:val="23"/>
                <w:szCs w:val="23"/>
                <w:highlight w:val="none"/>
              </w:rPr>
              <w:t>人须认真阅读《关于促进残疾人就业政府采购政策的通知》，残疾人福利单位须在</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2"/>
                <w:sz w:val="23"/>
                <w:szCs w:val="23"/>
                <w:highlight w:val="none"/>
              </w:rPr>
              <w:t>投</w:t>
            </w:r>
            <w:r>
              <w:rPr>
                <w:rFonts w:hint="eastAsia" w:ascii="宋体" w:hAnsi="宋体" w:eastAsia="宋体" w:cs="宋体"/>
                <w:color w:val="auto"/>
                <w:spacing w:val="7"/>
                <w:sz w:val="23"/>
                <w:szCs w:val="23"/>
                <w:highlight w:val="none"/>
              </w:rPr>
              <w:t>标(响应)文件中提供有效的《残疾人福利性单位声明函》。</w:t>
            </w:r>
          </w:p>
          <w:p w14:paraId="1C465188">
            <w:pPr>
              <w:spacing w:before="66" w:line="257" w:lineRule="auto"/>
              <w:ind w:left="22" w:right="4" w:hanging="14"/>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2</w:t>
            </w:r>
            <w:r>
              <w:rPr>
                <w:rFonts w:hint="eastAsia" w:ascii="宋体" w:hAnsi="宋体" w:eastAsia="宋体" w:cs="宋体"/>
                <w:color w:val="auto"/>
                <w:spacing w:val="13"/>
                <w:sz w:val="23"/>
                <w:szCs w:val="23"/>
                <w:highlight w:val="none"/>
              </w:rPr>
              <w:t>、残疾人福利性单位视同小型、微型企业，享受预留份额、评审中价格扣除等促进中小企</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业</w:t>
            </w:r>
            <w:r>
              <w:rPr>
                <w:rFonts w:hint="eastAsia" w:ascii="宋体" w:hAnsi="宋体" w:eastAsia="宋体" w:cs="宋体"/>
                <w:color w:val="auto"/>
                <w:spacing w:val="3"/>
                <w:sz w:val="23"/>
                <w:szCs w:val="23"/>
                <w:highlight w:val="none"/>
              </w:rPr>
              <w:t>发展的政府采购政策。</w:t>
            </w:r>
          </w:p>
          <w:p w14:paraId="5D2AC19F">
            <w:pPr>
              <w:spacing w:before="79" w:line="257" w:lineRule="auto"/>
              <w:ind w:left="18" w:right="4" w:hanging="5"/>
              <w:rPr>
                <w:rFonts w:hint="eastAsia" w:ascii="宋体" w:hAnsi="宋体" w:eastAsia="宋体" w:cs="宋体"/>
                <w:color w:val="auto"/>
                <w:sz w:val="23"/>
                <w:szCs w:val="23"/>
                <w:highlight w:val="none"/>
              </w:rPr>
            </w:pPr>
            <w:r>
              <w:rPr>
                <w:rFonts w:hint="eastAsia" w:ascii="宋体" w:hAnsi="宋体" w:eastAsia="宋体" w:cs="宋体"/>
                <w:color w:val="auto"/>
                <w:spacing w:val="25"/>
                <w:sz w:val="23"/>
                <w:szCs w:val="23"/>
                <w:highlight w:val="none"/>
              </w:rPr>
              <w:t>3</w:t>
            </w:r>
            <w:r>
              <w:rPr>
                <w:rFonts w:hint="eastAsia" w:ascii="宋体" w:hAnsi="宋体" w:eastAsia="宋体" w:cs="宋体"/>
                <w:color w:val="auto"/>
                <w:spacing w:val="22"/>
                <w:sz w:val="23"/>
                <w:szCs w:val="23"/>
                <w:highlight w:val="none"/>
              </w:rPr>
              <w:t>、残疾人福利性单位属于小型、微型企业的，不重复享受扶持中小企业发展的优惠政</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策</w:t>
            </w:r>
            <w:r>
              <w:rPr>
                <w:rFonts w:hint="eastAsia" w:ascii="宋体" w:hAnsi="宋体" w:eastAsia="宋体" w:cs="宋体"/>
                <w:color w:val="auto"/>
                <w:spacing w:val="-8"/>
                <w:sz w:val="23"/>
                <w:szCs w:val="23"/>
                <w:highlight w:val="none"/>
              </w:rPr>
              <w:t>。</w:t>
            </w:r>
          </w:p>
          <w:p w14:paraId="24190216">
            <w:pPr>
              <w:spacing w:before="33" w:line="274" w:lineRule="auto"/>
              <w:ind w:left="18" w:right="2" w:hanging="11"/>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4、中</w:t>
            </w:r>
            <w:r>
              <w:rPr>
                <w:rFonts w:hint="eastAsia" w:ascii="宋体" w:hAnsi="宋体" w:eastAsia="宋体" w:cs="宋体"/>
                <w:color w:val="auto"/>
                <w:spacing w:val="12"/>
                <w:sz w:val="23"/>
                <w:szCs w:val="23"/>
                <w:highlight w:val="none"/>
              </w:rPr>
              <w:t>标</w:t>
            </w:r>
            <w:r>
              <w:rPr>
                <w:rFonts w:hint="eastAsia" w:ascii="宋体" w:hAnsi="宋体" w:eastAsia="宋体" w:cs="宋体"/>
                <w:color w:val="auto"/>
                <w:spacing w:val="7"/>
                <w:sz w:val="23"/>
                <w:szCs w:val="23"/>
                <w:highlight w:val="none"/>
              </w:rPr>
              <w:t>(成交)供应商为残疾人福利性单位的，随中标(成交)结果同时公告其《残疾人福利性</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
                <w:sz w:val="23"/>
                <w:szCs w:val="23"/>
                <w:highlight w:val="none"/>
              </w:rPr>
              <w:t>单</w:t>
            </w:r>
            <w:r>
              <w:rPr>
                <w:rFonts w:hint="eastAsia" w:ascii="宋体" w:hAnsi="宋体" w:eastAsia="宋体" w:cs="宋体"/>
                <w:color w:val="auto"/>
                <w:sz w:val="23"/>
                <w:szCs w:val="23"/>
                <w:highlight w:val="none"/>
              </w:rPr>
              <w:t>位声明函》。</w:t>
            </w:r>
          </w:p>
        </w:tc>
      </w:tr>
      <w:tr w14:paraId="398337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4AA77183">
            <w:pPr>
              <w:spacing w:before="67" w:line="195" w:lineRule="auto"/>
              <w:ind w:left="154"/>
              <w:jc w:val="center"/>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9</w:t>
            </w:r>
          </w:p>
        </w:tc>
        <w:tc>
          <w:tcPr>
            <w:tcW w:w="1315" w:type="dxa"/>
            <w:vAlign w:val="center"/>
          </w:tcPr>
          <w:p w14:paraId="7AE8DB50">
            <w:pPr>
              <w:spacing w:before="151" w:line="280" w:lineRule="auto"/>
              <w:ind w:left="182" w:right="177" w:firstLine="7"/>
              <w:jc w:val="center"/>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监</w:t>
            </w:r>
            <w:r>
              <w:rPr>
                <w:rFonts w:hint="eastAsia" w:ascii="宋体" w:hAnsi="宋体" w:eastAsia="宋体" w:cs="宋体"/>
                <w:color w:val="auto"/>
                <w:spacing w:val="5"/>
                <w:sz w:val="23"/>
                <w:szCs w:val="23"/>
                <w:highlight w:val="none"/>
              </w:rPr>
              <w:t>狱企业</w:t>
            </w:r>
            <w:r>
              <w:rPr>
                <w:rFonts w:hint="eastAsia" w:ascii="宋体" w:hAnsi="宋体" w:eastAsia="宋体" w:cs="宋体"/>
                <w:color w:val="auto"/>
                <w:spacing w:val="9"/>
                <w:sz w:val="23"/>
                <w:szCs w:val="23"/>
                <w:highlight w:val="none"/>
              </w:rPr>
              <w:t>优</w:t>
            </w:r>
            <w:r>
              <w:rPr>
                <w:rFonts w:hint="eastAsia" w:ascii="宋体" w:hAnsi="宋体" w:eastAsia="宋体" w:cs="宋体"/>
                <w:color w:val="auto"/>
                <w:spacing w:val="7"/>
                <w:sz w:val="23"/>
                <w:szCs w:val="23"/>
                <w:highlight w:val="none"/>
              </w:rPr>
              <w:t>惠政策</w:t>
            </w:r>
          </w:p>
        </w:tc>
        <w:tc>
          <w:tcPr>
            <w:tcW w:w="7812" w:type="dxa"/>
          </w:tcPr>
          <w:p w14:paraId="5FFCD544">
            <w:pPr>
              <w:spacing w:line="246" w:lineRule="auto"/>
              <w:rPr>
                <w:rFonts w:hint="eastAsia" w:ascii="宋体" w:hAnsi="宋体" w:eastAsia="宋体" w:cs="宋体"/>
                <w:color w:val="auto"/>
                <w:highlight w:val="none"/>
              </w:rPr>
            </w:pPr>
          </w:p>
          <w:p w14:paraId="2083198D">
            <w:pPr>
              <w:spacing w:before="75" w:line="223" w:lineRule="auto"/>
              <w:ind w:left="125"/>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3"/>
                <w:sz w:val="23"/>
                <w:szCs w:val="23"/>
                <w:highlight w:val="none"/>
              </w:rPr>
              <w:t>选</w:t>
            </w:r>
            <w:r>
              <w:rPr>
                <w:rFonts w:hint="eastAsia" w:ascii="宋体" w:hAnsi="宋体" w:eastAsia="宋体" w:cs="宋体"/>
                <w:color w:val="auto"/>
                <w:spacing w:val="2"/>
                <w:sz w:val="23"/>
                <w:szCs w:val="23"/>
                <w:highlight w:val="none"/>
              </w:rPr>
              <w:t>择 □不选择</w:t>
            </w:r>
          </w:p>
        </w:tc>
      </w:tr>
      <w:tr w14:paraId="14B77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9" w:hRule="atLeast"/>
        </w:trPr>
        <w:tc>
          <w:tcPr>
            <w:tcW w:w="9625" w:type="dxa"/>
            <w:gridSpan w:val="3"/>
          </w:tcPr>
          <w:p w14:paraId="65A0A628">
            <w:pPr>
              <w:spacing w:before="85" w:line="272" w:lineRule="auto"/>
              <w:ind w:left="20" w:right="2" w:firstLine="11"/>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1、供应商须认真阅读《财政部司法部关于政府采购支持监狱企业发展有关问题的通知》</w:t>
            </w:r>
            <w:r>
              <w:rPr>
                <w:rFonts w:hint="eastAsia" w:ascii="宋体" w:hAnsi="宋体" w:eastAsia="宋体" w:cs="宋体"/>
                <w:color w:val="auto"/>
                <w:spacing w:val="10"/>
                <w:sz w:val="23"/>
                <w:szCs w:val="23"/>
                <w:highlight w:val="none"/>
              </w:rPr>
              <w:t>，</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8"/>
                <w:sz w:val="23"/>
                <w:szCs w:val="23"/>
                <w:highlight w:val="none"/>
              </w:rPr>
              <w:t>监狱</w:t>
            </w:r>
            <w:r>
              <w:rPr>
                <w:rFonts w:hint="eastAsia" w:ascii="宋体" w:hAnsi="宋体" w:eastAsia="宋体" w:cs="宋体"/>
                <w:color w:val="auto"/>
                <w:spacing w:val="10"/>
                <w:sz w:val="23"/>
                <w:szCs w:val="23"/>
                <w:highlight w:val="none"/>
              </w:rPr>
              <w:t>企</w:t>
            </w:r>
            <w:r>
              <w:rPr>
                <w:rFonts w:hint="eastAsia" w:ascii="宋体" w:hAnsi="宋体" w:eastAsia="宋体" w:cs="宋体"/>
                <w:color w:val="auto"/>
                <w:spacing w:val="9"/>
                <w:sz w:val="23"/>
                <w:szCs w:val="23"/>
                <w:highlight w:val="none"/>
              </w:rPr>
              <w:t>业须在投标(响应)文件中提供由省级以上监狱管理局、戒毒管理局(含新疆生产建设兵</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团</w:t>
            </w:r>
            <w:r>
              <w:rPr>
                <w:rFonts w:hint="eastAsia" w:ascii="宋体" w:hAnsi="宋体" w:eastAsia="宋体" w:cs="宋体"/>
                <w:color w:val="auto"/>
                <w:spacing w:val="6"/>
                <w:sz w:val="23"/>
                <w:szCs w:val="23"/>
                <w:highlight w:val="none"/>
              </w:rPr>
              <w:t>)</w:t>
            </w:r>
            <w:r>
              <w:rPr>
                <w:rFonts w:hint="eastAsia" w:ascii="宋体" w:hAnsi="宋体" w:eastAsia="宋体" w:cs="宋体"/>
                <w:color w:val="auto"/>
                <w:spacing w:val="5"/>
                <w:sz w:val="23"/>
                <w:szCs w:val="23"/>
                <w:highlight w:val="none"/>
              </w:rPr>
              <w:t>出具的属于监狱企业的证明文件。</w:t>
            </w:r>
          </w:p>
          <w:p w14:paraId="462E5560">
            <w:pPr>
              <w:spacing w:before="66" w:line="257" w:lineRule="auto"/>
              <w:ind w:left="17" w:right="4" w:hanging="9"/>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2</w:t>
            </w:r>
            <w:r>
              <w:rPr>
                <w:rFonts w:hint="eastAsia" w:ascii="宋体" w:hAnsi="宋体" w:eastAsia="宋体" w:cs="宋体"/>
                <w:color w:val="auto"/>
                <w:spacing w:val="13"/>
                <w:sz w:val="23"/>
                <w:szCs w:val="23"/>
                <w:highlight w:val="none"/>
              </w:rPr>
              <w:t>、监狱企业视同小型、微型企业，享受预留份额、评审中价格扣除等促进中小企业发展的</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
                <w:sz w:val="23"/>
                <w:szCs w:val="23"/>
                <w:highlight w:val="none"/>
              </w:rPr>
              <w:t>政府</w:t>
            </w:r>
            <w:r>
              <w:rPr>
                <w:rFonts w:hint="eastAsia" w:ascii="宋体" w:hAnsi="宋体" w:eastAsia="宋体" w:cs="宋体"/>
                <w:color w:val="auto"/>
                <w:sz w:val="23"/>
                <w:szCs w:val="23"/>
                <w:highlight w:val="none"/>
              </w:rPr>
              <w:t>采购政策。</w:t>
            </w:r>
          </w:p>
          <w:p w14:paraId="45098638">
            <w:pPr>
              <w:spacing w:before="79" w:line="225"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3</w:t>
            </w:r>
            <w:r>
              <w:rPr>
                <w:rFonts w:hint="eastAsia" w:ascii="宋体" w:hAnsi="宋体" w:eastAsia="宋体" w:cs="宋体"/>
                <w:color w:val="auto"/>
                <w:spacing w:val="11"/>
                <w:sz w:val="23"/>
                <w:szCs w:val="23"/>
                <w:highlight w:val="none"/>
              </w:rPr>
              <w:t xml:space="preserve"> </w:t>
            </w:r>
            <w:r>
              <w:rPr>
                <w:rFonts w:hint="eastAsia" w:ascii="宋体" w:hAnsi="宋体" w:eastAsia="宋体" w:cs="宋体"/>
                <w:color w:val="auto"/>
                <w:spacing w:val="6"/>
                <w:sz w:val="23"/>
                <w:szCs w:val="23"/>
                <w:highlight w:val="none"/>
              </w:rPr>
              <w:t>、监狱企业属于小型、微型企业的，不重复享受扶持中小企业发展的优惠政策。</w:t>
            </w:r>
          </w:p>
        </w:tc>
      </w:tr>
      <w:tr w14:paraId="0D8A74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2D760518">
            <w:pPr>
              <w:spacing w:before="67" w:line="195" w:lineRule="auto"/>
              <w:ind w:left="154"/>
              <w:jc w:val="both"/>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20</w:t>
            </w:r>
          </w:p>
        </w:tc>
        <w:tc>
          <w:tcPr>
            <w:tcW w:w="1315" w:type="dxa"/>
            <w:vAlign w:val="center"/>
          </w:tcPr>
          <w:p w14:paraId="13A55A36">
            <w:pPr>
              <w:spacing w:before="151" w:line="280" w:lineRule="auto"/>
              <w:ind w:left="182" w:right="177" w:firstLine="7"/>
              <w:jc w:val="center"/>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采购代理服务费</w:t>
            </w:r>
          </w:p>
        </w:tc>
        <w:tc>
          <w:tcPr>
            <w:tcW w:w="7812" w:type="dxa"/>
          </w:tcPr>
          <w:p w14:paraId="2C427F13">
            <w:pPr>
              <w:spacing w:before="75" w:line="223" w:lineRule="auto"/>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本项目采购代理服务费（采购代理服务费参照国家计委《招标代理服务收费管理暂行办法》（计价格[2002]1980 号）、“发改办价格[2003]857号”文、发改办价格〔2011〕534号文及《新疆维吾尔自治区招标代理服务收费参考标准（征求意见稿）》（新建招协【2023】14号）规定，不足3000.00元按3000.00元计。）由成交供应商向采购代理机构支付。</w:t>
            </w:r>
          </w:p>
        </w:tc>
      </w:tr>
      <w:tr w14:paraId="39C51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51928E49">
            <w:pPr>
              <w:spacing w:line="294" w:lineRule="auto"/>
              <w:ind w:firstLine="210" w:firstLineChars="100"/>
              <w:jc w:val="both"/>
              <w:rPr>
                <w:rFonts w:hint="eastAsia" w:ascii="宋体" w:hAnsi="宋体" w:eastAsia="宋体" w:cs="宋体"/>
                <w:color w:val="auto"/>
                <w:highlight w:val="none"/>
              </w:rPr>
            </w:pPr>
            <w:r>
              <w:rPr>
                <w:rFonts w:hint="eastAsia" w:ascii="宋体" w:hAnsi="宋体" w:eastAsia="宋体" w:cs="宋体"/>
                <w:color w:val="auto"/>
                <w:highlight w:val="none"/>
              </w:rPr>
              <w:t>21</w:t>
            </w:r>
          </w:p>
        </w:tc>
        <w:tc>
          <w:tcPr>
            <w:tcW w:w="1315" w:type="dxa"/>
            <w:vAlign w:val="center"/>
          </w:tcPr>
          <w:p w14:paraId="11C7212D">
            <w:pPr>
              <w:spacing w:before="151" w:line="280" w:lineRule="auto"/>
              <w:ind w:right="177"/>
              <w:jc w:val="center"/>
              <w:rPr>
                <w:rFonts w:hint="eastAsia" w:ascii="宋体" w:hAnsi="宋体" w:eastAsia="宋体" w:cs="宋体"/>
                <w:color w:val="auto"/>
                <w:spacing w:val="8"/>
                <w:sz w:val="23"/>
                <w:szCs w:val="23"/>
                <w:highlight w:val="none"/>
              </w:rPr>
            </w:pPr>
            <w:r>
              <w:rPr>
                <w:rFonts w:hint="eastAsia" w:ascii="宋体" w:hAnsi="宋体" w:eastAsia="宋体" w:cs="宋体"/>
                <w:color w:val="auto"/>
                <w:spacing w:val="9"/>
                <w:sz w:val="23"/>
                <w:szCs w:val="23"/>
                <w:highlight w:val="none"/>
              </w:rPr>
              <w:t>特别说明</w:t>
            </w:r>
          </w:p>
        </w:tc>
        <w:tc>
          <w:tcPr>
            <w:tcW w:w="7812" w:type="dxa"/>
          </w:tcPr>
          <w:p w14:paraId="450776AE">
            <w:pPr>
              <w:spacing w:before="85" w:line="272" w:lineRule="auto"/>
              <w:ind w:left="20" w:right="2" w:firstLine="11"/>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lang w:val="en-US" w:eastAsia="zh-CN"/>
              </w:rPr>
              <w:t>（1）</w:t>
            </w:r>
            <w:r>
              <w:rPr>
                <w:rFonts w:hint="eastAsia" w:ascii="宋体" w:hAnsi="宋体" w:eastAsia="宋体" w:cs="宋体"/>
                <w:color w:val="auto"/>
                <w:spacing w:val="9"/>
                <w:sz w:val="23"/>
                <w:szCs w:val="23"/>
                <w:highlight w:val="none"/>
              </w:rPr>
              <w:t>为保证本项目质量，良好的售后服务，最低报价不作为中标的唯一依据。</w:t>
            </w:r>
          </w:p>
          <w:p w14:paraId="276DEBBB">
            <w:pPr>
              <w:spacing w:before="85" w:line="272" w:lineRule="auto"/>
              <w:ind w:left="20" w:right="2" w:firstLine="11"/>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（2）采购人若发现成交候选人在竞标过程中提供虚假证明文件，故意隐瞒公司不良信誉和财务状况，以及存在可能对合同圆满履行造成风险的其他因素等，则按规定取消其成交资格，监管部门依法进行处理。</w:t>
            </w:r>
          </w:p>
          <w:p w14:paraId="33F2A9A5">
            <w:pPr>
              <w:spacing w:before="85" w:line="272" w:lineRule="auto"/>
              <w:ind w:left="20" w:right="2" w:firstLine="11"/>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（3）各供应商的调研费、差旅费等费用自理。无论结果如何，供应商均应自行承担投标所需一切费用。</w:t>
            </w:r>
          </w:p>
        </w:tc>
      </w:tr>
      <w:tr w14:paraId="1BC4F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2DCDA241">
            <w:pPr>
              <w:spacing w:line="294" w:lineRule="auto"/>
              <w:ind w:firstLine="210" w:firstLineChars="100"/>
              <w:jc w:val="center"/>
              <w:rPr>
                <w:rFonts w:hint="eastAsia" w:ascii="宋体" w:hAnsi="宋体" w:eastAsia="宋体" w:cs="宋体"/>
                <w:color w:val="auto"/>
                <w:highlight w:val="none"/>
              </w:rPr>
            </w:pPr>
            <w:r>
              <w:rPr>
                <w:rFonts w:hint="eastAsia" w:ascii="宋体" w:hAnsi="宋体" w:eastAsia="宋体" w:cs="宋体"/>
                <w:color w:val="auto"/>
                <w:highlight w:val="none"/>
              </w:rPr>
              <w:t>22</w:t>
            </w:r>
          </w:p>
        </w:tc>
        <w:tc>
          <w:tcPr>
            <w:tcW w:w="1315" w:type="dxa"/>
            <w:vAlign w:val="center"/>
          </w:tcPr>
          <w:p w14:paraId="05144ECE">
            <w:pPr>
              <w:spacing w:before="151" w:line="280" w:lineRule="auto"/>
              <w:ind w:left="182" w:right="177" w:firstLine="7"/>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低于成本价不正当竞争预防措施</w:t>
            </w:r>
          </w:p>
        </w:tc>
        <w:tc>
          <w:tcPr>
            <w:tcW w:w="7812" w:type="dxa"/>
          </w:tcPr>
          <w:p w14:paraId="2D48BBDE">
            <w:pPr>
              <w:spacing w:line="360" w:lineRule="auto"/>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根据“财政部 87 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86D718B">
            <w:pPr>
              <w:spacing w:line="360" w:lineRule="auto"/>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采购项目采购需求、专业实际情况、供应商财务状报告、与其他供应商比较情况等就供应商书面说明进行审查评价。供应商拒绝或者变相拒绝提供有效书面说明或者书面说明不能证明其报价合理性的，评标委员会应当将其投标文件作为无效处理。</w:t>
            </w:r>
          </w:p>
          <w:p w14:paraId="7A161F90">
            <w:pPr>
              <w:spacing w:before="75" w:line="223" w:lineRule="auto"/>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供应商应当在投标截止前提前准备好上述审查资料以备评标委员会审查，提供书面说明的有效时间为 30分钟，逾期提供或者未提供的，评标委员会将其投标文件作为无效处理。</w:t>
            </w:r>
          </w:p>
        </w:tc>
      </w:tr>
      <w:tr w14:paraId="74833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25925940">
            <w:pPr>
              <w:spacing w:line="294" w:lineRule="auto"/>
              <w:ind w:firstLine="210" w:firstLineChars="100"/>
              <w:jc w:val="center"/>
              <w:rPr>
                <w:rFonts w:hint="eastAsia" w:ascii="宋体" w:hAnsi="宋体" w:eastAsia="宋体" w:cs="宋体"/>
                <w:color w:val="auto"/>
                <w:highlight w:val="none"/>
              </w:rPr>
            </w:pPr>
            <w:r>
              <w:rPr>
                <w:rFonts w:hint="eastAsia" w:ascii="宋体" w:hAnsi="宋体" w:eastAsia="宋体" w:cs="宋体"/>
                <w:color w:val="auto"/>
                <w:highlight w:val="none"/>
              </w:rPr>
              <w:t>23</w:t>
            </w:r>
          </w:p>
        </w:tc>
        <w:tc>
          <w:tcPr>
            <w:tcW w:w="1315" w:type="dxa"/>
            <w:vAlign w:val="center"/>
          </w:tcPr>
          <w:p w14:paraId="24CF45DD">
            <w:pPr>
              <w:spacing w:before="151" w:line="280" w:lineRule="auto"/>
              <w:ind w:right="177"/>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信用查询</w:t>
            </w:r>
          </w:p>
        </w:tc>
        <w:tc>
          <w:tcPr>
            <w:tcW w:w="7812" w:type="dxa"/>
          </w:tcPr>
          <w:p w14:paraId="53870655">
            <w:pPr>
              <w:spacing w:line="360" w:lineRule="auto"/>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lang w:bidi="zh-CN"/>
              </w:rPr>
              <w:t>根据《财政部关于在政府采购活动中查询及使用信用记录有关问题的通知》财库〔2016〕125号的规定，各供应商应在本项目采购公告发布之日起到</w:t>
            </w:r>
            <w:r>
              <w:rPr>
                <w:rFonts w:hint="eastAsia" w:ascii="宋体" w:hAnsi="宋体" w:eastAsia="宋体" w:cs="宋体"/>
                <w:color w:val="auto"/>
                <w:spacing w:val="9"/>
                <w:sz w:val="23"/>
                <w:szCs w:val="23"/>
                <w:highlight w:val="none"/>
                <w:lang w:val="en-US" w:bidi="zh-CN"/>
              </w:rPr>
              <w:t>投标</w:t>
            </w:r>
            <w:r>
              <w:rPr>
                <w:rFonts w:hint="eastAsia" w:ascii="宋体" w:hAnsi="宋体" w:eastAsia="宋体" w:cs="宋体"/>
                <w:color w:val="auto"/>
                <w:spacing w:val="9"/>
                <w:sz w:val="23"/>
                <w:szCs w:val="23"/>
                <w:highlight w:val="none"/>
                <w:lang w:bidi="zh-CN"/>
              </w:rPr>
              <w:t>文件递交截止时间期间，通过“信用中国”网站（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"qq://txfile/" </w:instrText>
            </w:r>
            <w:r>
              <w:rPr>
                <w:rFonts w:hint="eastAsia" w:ascii="宋体" w:hAnsi="宋体" w:eastAsia="宋体" w:cs="宋体"/>
                <w:color w:val="auto"/>
                <w:highlight w:val="none"/>
              </w:rPr>
              <w:fldChar w:fldCharType="separate"/>
            </w:r>
            <w:r>
              <w:rPr>
                <w:rStyle w:val="40"/>
                <w:rFonts w:hint="eastAsia" w:ascii="宋体" w:hAnsi="宋体" w:eastAsia="宋体" w:cs="宋体"/>
                <w:color w:val="auto"/>
                <w:spacing w:val="9"/>
                <w:sz w:val="23"/>
                <w:szCs w:val="23"/>
                <w:highlight w:val="none"/>
                <w:lang w:bidi="zh-CN"/>
              </w:rPr>
              <w:t>www.creditchina.gov.cn</w:t>
            </w:r>
            <w:r>
              <w:rPr>
                <w:rStyle w:val="40"/>
                <w:rFonts w:hint="eastAsia" w:ascii="宋体" w:hAnsi="宋体" w:eastAsia="宋体" w:cs="宋体"/>
                <w:color w:val="auto"/>
                <w:spacing w:val="9"/>
                <w:sz w:val="23"/>
                <w:szCs w:val="23"/>
                <w:highlight w:val="none"/>
                <w:lang w:bidi="zh-CN"/>
              </w:rPr>
              <w:fldChar w:fldCharType="end"/>
            </w:r>
            <w:r>
              <w:rPr>
                <w:rFonts w:hint="eastAsia" w:ascii="宋体" w:hAnsi="宋体" w:eastAsia="宋体" w:cs="宋体"/>
                <w:color w:val="auto"/>
                <w:spacing w:val="9"/>
                <w:sz w:val="23"/>
                <w:szCs w:val="23"/>
                <w:highlight w:val="none"/>
                <w:lang w:bidi="zh-CN"/>
              </w:rPr>
              <w:t>）、中国政府采购网（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"qq://txfile/" </w:instrText>
            </w:r>
            <w:r>
              <w:rPr>
                <w:rFonts w:hint="eastAsia" w:ascii="宋体" w:hAnsi="宋体" w:eastAsia="宋体" w:cs="宋体"/>
                <w:color w:val="auto"/>
                <w:highlight w:val="none"/>
              </w:rPr>
              <w:fldChar w:fldCharType="separate"/>
            </w:r>
            <w:r>
              <w:rPr>
                <w:rStyle w:val="40"/>
                <w:rFonts w:hint="eastAsia" w:ascii="宋体" w:hAnsi="宋体" w:eastAsia="宋体" w:cs="宋体"/>
                <w:color w:val="auto"/>
                <w:spacing w:val="9"/>
                <w:sz w:val="23"/>
                <w:szCs w:val="23"/>
                <w:highlight w:val="none"/>
                <w:lang w:bidi="zh-CN"/>
              </w:rPr>
              <w:t>www.ccgp.gov.cn</w:t>
            </w:r>
            <w:r>
              <w:rPr>
                <w:rStyle w:val="40"/>
                <w:rFonts w:hint="eastAsia" w:ascii="宋体" w:hAnsi="宋体" w:eastAsia="宋体" w:cs="宋体"/>
                <w:color w:val="auto"/>
                <w:spacing w:val="9"/>
                <w:sz w:val="23"/>
                <w:szCs w:val="23"/>
                <w:highlight w:val="none"/>
                <w:lang w:bidi="zh-CN"/>
              </w:rPr>
              <w:fldChar w:fldCharType="end"/>
            </w:r>
            <w:r>
              <w:rPr>
                <w:rFonts w:hint="eastAsia" w:ascii="宋体" w:hAnsi="宋体" w:eastAsia="宋体" w:cs="宋体"/>
                <w:color w:val="auto"/>
                <w:spacing w:val="9"/>
                <w:sz w:val="23"/>
                <w:szCs w:val="23"/>
                <w:highlight w:val="none"/>
                <w:lang w:bidi="zh-CN"/>
              </w:rPr>
              <w:t>）等渠道查询主体信用记录，并将信用信息查询记录作为响应文件组成部分。</w:t>
            </w:r>
          </w:p>
        </w:tc>
      </w:tr>
      <w:tr w14:paraId="58821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61B98860">
            <w:pPr>
              <w:spacing w:line="294" w:lineRule="auto"/>
              <w:ind w:firstLine="210" w:firstLineChars="100"/>
              <w:jc w:val="center"/>
              <w:rPr>
                <w:rFonts w:hint="eastAsia" w:ascii="宋体" w:hAnsi="宋体" w:eastAsia="宋体" w:cs="宋体"/>
                <w:color w:val="auto"/>
                <w:highlight w:val="none"/>
              </w:rPr>
            </w:pPr>
            <w:r>
              <w:rPr>
                <w:rFonts w:hint="eastAsia" w:ascii="宋体" w:hAnsi="宋体" w:eastAsia="宋体" w:cs="宋体"/>
                <w:color w:val="auto"/>
                <w:highlight w:val="none"/>
              </w:rPr>
              <w:t>24</w:t>
            </w:r>
          </w:p>
        </w:tc>
        <w:tc>
          <w:tcPr>
            <w:tcW w:w="1315" w:type="dxa"/>
            <w:vAlign w:val="center"/>
          </w:tcPr>
          <w:p w14:paraId="11E7F5E5">
            <w:pPr>
              <w:spacing w:before="151" w:line="280" w:lineRule="auto"/>
              <w:ind w:left="182" w:right="177" w:firstLine="7"/>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质疑</w:t>
            </w:r>
          </w:p>
        </w:tc>
        <w:tc>
          <w:tcPr>
            <w:tcW w:w="7812" w:type="dxa"/>
          </w:tcPr>
          <w:p w14:paraId="4100CB1A">
            <w:pPr>
              <w:widowControl w:val="0"/>
              <w:kinsoku/>
              <w:adjustRightInd/>
              <w:snapToGrid/>
              <w:spacing w:line="360" w:lineRule="auto"/>
              <w:jc w:val="both"/>
              <w:textAlignment w:val="auto"/>
              <w:rPr>
                <w:rFonts w:hint="eastAsia" w:ascii="宋体" w:hAnsi="宋体" w:eastAsia="宋体" w:cs="宋体"/>
                <w:color w:val="auto"/>
                <w:spacing w:val="9"/>
                <w:sz w:val="23"/>
                <w:szCs w:val="23"/>
                <w:highlight w:val="none"/>
              </w:rPr>
            </w:pPr>
            <w:r>
              <w:rPr>
                <w:rFonts w:hint="eastAsia" w:ascii="宋体" w:hAnsi="宋体" w:eastAsia="宋体" w:cs="宋体"/>
                <w:b/>
                <w:bCs/>
                <w:color w:val="auto"/>
                <w:spacing w:val="9"/>
                <w:sz w:val="23"/>
                <w:szCs w:val="23"/>
                <w:highlight w:val="none"/>
              </w:rPr>
              <w:t>针对同一采购程序环节的质疑次数：</w:t>
            </w:r>
            <w:r>
              <w:rPr>
                <w:rFonts w:hint="eastAsia" w:ascii="宋体" w:hAnsi="宋体" w:eastAsia="宋体" w:cs="宋体"/>
                <w:color w:val="auto"/>
                <w:spacing w:val="9"/>
                <w:sz w:val="23"/>
                <w:szCs w:val="23"/>
                <w:highlight w:val="none"/>
              </w:rPr>
              <w:t xml:space="preserve"> </w:t>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Files\\wxid_94lswef2wx2v22\\FileStorage\\File\\AppData\\Local\\Temp\\ksohtml34304\\wps5.jpg"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Files\\wxid_94lswef2wx2v22\\FileStorage\\File\\AppData\\Local\\Temp\\ksohtml34304\\wps5.jpg"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Files\\wxid_94lswef2wx2v22\\FileStorage\\File\\AppData\\Local\\Temp\\ksohtml34304\\wps5.jpg"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Files\\wxid_94lswef2wx2v22\\FileStorage\\File\\AppData\\Local\\Temp\\ksohtml34304\\wps5.jpg"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Files\\wxid_94lswef2wx2v22\\FileStorage\\File\\AppData\\Local\\Temp\\ksohtml34304\\wps5.jpg"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pict>
                <v:shape id="_x0000_i1025" o:spt="75" type="#_x0000_t75" style="height:12.55pt;width:10.05pt;" filled="f" o:preferrelative="t" stroked="f" coordsize="21600,21600">
                  <v:path/>
                  <v:fill on="f" focussize="0,0"/>
                  <v:stroke on="f" joinstyle="miter"/>
                  <v:imagedata r:id="rId27" r:href="rId28" o:title=""/>
                  <o:lock v:ext="edit" aspectratio="t"/>
                  <w10:wrap type="none"/>
                  <w10:anchorlock/>
                </v:shape>
              </w:pict>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t xml:space="preserve"> 一次性提出</w:t>
            </w:r>
          </w:p>
          <w:p w14:paraId="10CF4835">
            <w:pPr>
              <w:widowControl w:val="0"/>
              <w:kinsoku/>
              <w:adjustRightInd/>
              <w:snapToGrid/>
              <w:spacing w:line="360" w:lineRule="auto"/>
              <w:ind w:firstLine="4154" w:firstLineChars="1675"/>
              <w:jc w:val="both"/>
              <w:textAlignment w:val="auto"/>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Files\\wxid_94lswef2wx2v22\\FileStorage\\File\\AppData\\Local\\Temp\\ksohtml34304\\wps6.jpg"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Files\\wxid_94lswef2wx2v22\\FileStorage\\File\\AppData\\Local\\Temp\\ksohtml34304\\wps6.jpg"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Files\\wxid_94lswef2wx2v22\\FileStorage\\File\\AppData\\Local\\Temp\\ksohtml34304\\wps6.jpg"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Files\\wxid_94lswef2wx2v22\\FileStorage\\File\\AppData\\Local\\Temp\\ksohtml34304\\wps6.jpg"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fldChar w:fldCharType="begin"/>
            </w:r>
            <w:r>
              <w:rPr>
                <w:rFonts w:hint="eastAsia" w:ascii="宋体" w:hAnsi="宋体" w:eastAsia="宋体" w:cs="宋体"/>
                <w:color w:val="auto"/>
                <w:spacing w:val="9"/>
                <w:sz w:val="23"/>
                <w:szCs w:val="23"/>
                <w:highlight w:val="none"/>
              </w:rPr>
              <w:instrText xml:space="preserve"> INCLUDEPICTURE  "C:\\Users\\user\\Documents\\WeChat Files\\wxid_94lswef2wx2v22\\FileStorage\\File\\AppData\\Local\\Temp\\ksohtml34304\\wps6.jpg" \* MERGEFORMATINET </w:instrText>
            </w:r>
            <w:r>
              <w:rPr>
                <w:rFonts w:hint="eastAsia" w:ascii="宋体" w:hAnsi="宋体" w:eastAsia="宋体" w:cs="宋体"/>
                <w:color w:val="auto"/>
                <w:spacing w:val="9"/>
                <w:sz w:val="23"/>
                <w:szCs w:val="23"/>
                <w:highlight w:val="none"/>
              </w:rPr>
              <w:fldChar w:fldCharType="separate"/>
            </w:r>
            <w:r>
              <w:rPr>
                <w:rFonts w:hint="eastAsia" w:ascii="宋体" w:hAnsi="宋体" w:eastAsia="宋体" w:cs="宋体"/>
                <w:color w:val="auto"/>
                <w:spacing w:val="9"/>
                <w:sz w:val="23"/>
                <w:szCs w:val="23"/>
                <w:highlight w:val="none"/>
              </w:rPr>
              <w:pict>
                <v:shape id="_x0000_i1026" o:spt="75" type="#_x0000_t75" style="height:12.55pt;width:9.2pt;" filled="f" o:preferrelative="t" stroked="f" coordsize="21600,21600">
                  <v:path/>
                  <v:fill on="f" focussize="0,0"/>
                  <v:stroke on="f" joinstyle="miter"/>
                  <v:imagedata r:id="rId29" r:href="rId30" o:title=""/>
                  <o:lock v:ext="edit" aspectratio="t"/>
                  <w10:wrap type="none"/>
                  <w10:anchorlock/>
                </v:shape>
              </w:pict>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fldChar w:fldCharType="end"/>
            </w:r>
            <w:r>
              <w:rPr>
                <w:rFonts w:hint="eastAsia" w:ascii="宋体" w:hAnsi="宋体" w:eastAsia="宋体" w:cs="宋体"/>
                <w:color w:val="auto"/>
                <w:spacing w:val="9"/>
                <w:sz w:val="23"/>
                <w:szCs w:val="23"/>
                <w:highlight w:val="none"/>
              </w:rPr>
              <w:t>多次提出</w:t>
            </w:r>
          </w:p>
          <w:p w14:paraId="3FC4B4D1">
            <w:pPr>
              <w:widowControl w:val="0"/>
              <w:kinsoku/>
              <w:adjustRightInd/>
              <w:snapToGrid/>
              <w:spacing w:line="360" w:lineRule="auto"/>
              <w:jc w:val="both"/>
              <w:textAlignment w:val="auto"/>
              <w:rPr>
                <w:rFonts w:hint="eastAsia" w:ascii="宋体" w:hAnsi="宋体" w:eastAsia="宋体" w:cs="宋体"/>
                <w:color w:val="auto"/>
                <w:spacing w:val="9"/>
                <w:sz w:val="23"/>
                <w:szCs w:val="23"/>
                <w:highlight w:val="none"/>
              </w:rPr>
            </w:pPr>
            <w:r>
              <w:rPr>
                <w:rFonts w:hint="eastAsia" w:ascii="宋体" w:hAnsi="宋体" w:eastAsia="宋体" w:cs="宋体"/>
                <w:b/>
                <w:bCs/>
                <w:color w:val="auto"/>
                <w:spacing w:val="9"/>
                <w:sz w:val="23"/>
                <w:szCs w:val="23"/>
                <w:highlight w:val="none"/>
              </w:rPr>
              <w:t>质疑办法执行文件：</w:t>
            </w:r>
            <w:r>
              <w:rPr>
                <w:rFonts w:hint="eastAsia" w:ascii="宋体" w:hAnsi="宋体" w:eastAsia="宋体" w:cs="宋体"/>
                <w:color w:val="auto"/>
                <w:spacing w:val="9"/>
                <w:sz w:val="23"/>
                <w:szCs w:val="23"/>
                <w:highlight w:val="none"/>
              </w:rPr>
              <w:t>中华人民共和国财政部令第94号--政府采购质疑和投诉办法</w:t>
            </w:r>
          </w:p>
          <w:p w14:paraId="35FE29AB">
            <w:pPr>
              <w:widowControl w:val="0"/>
              <w:kinsoku/>
              <w:adjustRightInd/>
              <w:snapToGrid/>
              <w:spacing w:line="360" w:lineRule="auto"/>
              <w:jc w:val="both"/>
              <w:textAlignment w:val="auto"/>
              <w:rPr>
                <w:rFonts w:hint="eastAsia" w:ascii="宋体" w:hAnsi="宋体" w:eastAsia="宋体" w:cs="宋体"/>
                <w:color w:val="auto"/>
                <w:spacing w:val="9"/>
                <w:sz w:val="23"/>
                <w:szCs w:val="23"/>
                <w:highlight w:val="none"/>
                <w:lang w:eastAsia="zh-CN"/>
              </w:rPr>
            </w:pPr>
            <w:r>
              <w:rPr>
                <w:rFonts w:hint="eastAsia" w:ascii="宋体" w:hAnsi="宋体" w:eastAsia="宋体" w:cs="宋体"/>
                <w:b/>
                <w:bCs/>
                <w:color w:val="auto"/>
                <w:spacing w:val="9"/>
                <w:sz w:val="23"/>
                <w:szCs w:val="23"/>
                <w:highlight w:val="none"/>
              </w:rPr>
              <w:t>质疑函接收部门：</w:t>
            </w:r>
            <w:r>
              <w:rPr>
                <w:rFonts w:hint="eastAsia" w:ascii="宋体" w:hAnsi="宋体" w:eastAsia="宋体" w:cs="宋体"/>
                <w:color w:val="auto"/>
                <w:spacing w:val="9"/>
                <w:sz w:val="23"/>
                <w:szCs w:val="23"/>
                <w:highlight w:val="none"/>
                <w:lang w:eastAsia="zh-CN"/>
              </w:rPr>
              <w:t>新疆西北招标有限公司</w:t>
            </w:r>
          </w:p>
          <w:p w14:paraId="5470A3CD">
            <w:pPr>
              <w:widowControl w:val="0"/>
              <w:kinsoku/>
              <w:adjustRightInd/>
              <w:snapToGrid/>
              <w:spacing w:line="360" w:lineRule="auto"/>
              <w:jc w:val="both"/>
              <w:textAlignment w:val="auto"/>
              <w:rPr>
                <w:rFonts w:hint="default" w:ascii="宋体" w:hAnsi="宋体" w:eastAsia="宋体" w:cs="宋体"/>
                <w:b w:val="0"/>
                <w:bCs w:val="0"/>
                <w:color w:val="auto"/>
                <w:spacing w:val="9"/>
                <w:sz w:val="23"/>
                <w:szCs w:val="23"/>
                <w:highlight w:val="none"/>
                <w:lang w:val="en-US" w:eastAsia="zh-CN"/>
              </w:rPr>
            </w:pPr>
            <w:r>
              <w:rPr>
                <w:rFonts w:hint="eastAsia" w:ascii="宋体" w:hAnsi="宋体" w:eastAsia="宋体" w:cs="宋体"/>
                <w:b/>
                <w:bCs/>
                <w:color w:val="auto"/>
                <w:spacing w:val="9"/>
                <w:sz w:val="23"/>
                <w:szCs w:val="23"/>
                <w:highlight w:val="none"/>
              </w:rPr>
              <w:t>联系电话：</w:t>
            </w:r>
            <w:r>
              <w:rPr>
                <w:rFonts w:hint="eastAsia" w:ascii="宋体" w:hAnsi="宋体" w:eastAsia="宋体" w:cs="宋体"/>
                <w:b w:val="0"/>
                <w:bCs w:val="0"/>
                <w:color w:val="auto"/>
                <w:spacing w:val="9"/>
                <w:sz w:val="23"/>
                <w:szCs w:val="23"/>
                <w:highlight w:val="none"/>
                <w:lang w:val="en-US" w:eastAsia="zh-CN"/>
              </w:rPr>
              <w:t>18199103226</w:t>
            </w:r>
          </w:p>
          <w:p w14:paraId="6DE555DE">
            <w:pPr>
              <w:spacing w:line="360" w:lineRule="auto"/>
              <w:rPr>
                <w:rFonts w:hint="eastAsia" w:ascii="宋体" w:hAnsi="宋体" w:eastAsia="宋体" w:cs="宋体"/>
                <w:color w:val="auto"/>
                <w:spacing w:val="9"/>
                <w:sz w:val="23"/>
                <w:szCs w:val="23"/>
                <w:highlight w:val="none"/>
                <w:lang w:eastAsia="zh-CN" w:bidi="zh-CN"/>
              </w:rPr>
            </w:pPr>
            <w:r>
              <w:rPr>
                <w:rFonts w:hint="eastAsia" w:ascii="宋体" w:hAnsi="宋体" w:eastAsia="宋体" w:cs="宋体"/>
                <w:b/>
                <w:bCs/>
                <w:color w:val="auto"/>
                <w:spacing w:val="9"/>
                <w:sz w:val="23"/>
                <w:szCs w:val="23"/>
                <w:highlight w:val="none"/>
              </w:rPr>
              <w:t>通讯地址：</w:t>
            </w:r>
            <w:r>
              <w:rPr>
                <w:rFonts w:hint="eastAsia" w:ascii="宋体" w:hAnsi="宋体" w:eastAsia="宋体" w:cs="宋体"/>
                <w:color w:val="auto"/>
                <w:spacing w:val="9"/>
                <w:sz w:val="23"/>
                <w:szCs w:val="23"/>
                <w:highlight w:val="none"/>
                <w:lang w:eastAsia="zh-CN"/>
              </w:rPr>
              <w:t>乌鲁木齐市沙区伊宁路318号江西大厦9楼</w:t>
            </w:r>
          </w:p>
        </w:tc>
      </w:tr>
      <w:tr w14:paraId="4B701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25E95AD3">
            <w:pPr>
              <w:spacing w:line="294" w:lineRule="auto"/>
              <w:ind w:firstLine="210" w:firstLineChars="100"/>
              <w:jc w:val="center"/>
              <w:rPr>
                <w:rFonts w:hint="eastAsia" w:ascii="宋体" w:hAnsi="宋体" w:eastAsia="宋体" w:cs="宋体"/>
                <w:color w:val="auto"/>
                <w:highlight w:val="none"/>
              </w:rPr>
            </w:pPr>
            <w:r>
              <w:rPr>
                <w:rFonts w:hint="eastAsia" w:ascii="宋体" w:hAnsi="宋体" w:eastAsia="宋体" w:cs="宋体"/>
                <w:color w:val="auto"/>
                <w:highlight w:val="none"/>
              </w:rPr>
              <w:t>25</w:t>
            </w:r>
          </w:p>
        </w:tc>
        <w:tc>
          <w:tcPr>
            <w:tcW w:w="1315" w:type="dxa"/>
            <w:vAlign w:val="center"/>
          </w:tcPr>
          <w:p w14:paraId="43CEBE63">
            <w:pPr>
              <w:spacing w:before="151" w:line="280" w:lineRule="auto"/>
              <w:ind w:left="182" w:right="177" w:firstLine="7"/>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其他</w:t>
            </w:r>
          </w:p>
        </w:tc>
        <w:tc>
          <w:tcPr>
            <w:tcW w:w="7812" w:type="dxa"/>
          </w:tcPr>
          <w:p w14:paraId="2C0ACAA5">
            <w:pPr>
              <w:widowControl w:val="0"/>
              <w:kinsoku/>
              <w:adjustRightInd/>
              <w:snapToGrid/>
              <w:spacing w:line="360" w:lineRule="auto"/>
              <w:jc w:val="both"/>
              <w:textAlignment w:val="auto"/>
              <w:rPr>
                <w:rFonts w:hint="eastAsia" w:ascii="宋体" w:hAnsi="宋体" w:eastAsia="宋体" w:cs="宋体"/>
                <w:b/>
                <w:bCs/>
                <w:color w:val="auto"/>
                <w:spacing w:val="9"/>
                <w:sz w:val="23"/>
                <w:szCs w:val="23"/>
                <w:highlight w:val="none"/>
              </w:rPr>
            </w:pPr>
            <w:r>
              <w:rPr>
                <w:rFonts w:hint="eastAsia" w:ascii="宋体" w:hAnsi="宋体" w:eastAsia="宋体" w:cs="宋体"/>
                <w:b/>
                <w:bCs/>
                <w:color w:val="auto"/>
                <w:spacing w:val="9"/>
                <w:sz w:val="23"/>
                <w:szCs w:val="23"/>
                <w:highlight w:val="none"/>
              </w:rPr>
              <w:t>（1）投标供应商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和服务。（2）</w:t>
            </w:r>
            <w:r>
              <w:rPr>
                <w:rFonts w:hint="eastAsia" w:ascii="宋体" w:hAnsi="宋体" w:eastAsia="宋体" w:cs="宋体"/>
                <w:b/>
                <w:bCs/>
                <w:color w:val="auto"/>
                <w:kern w:val="2"/>
                <w:sz w:val="24"/>
                <w:szCs w:val="24"/>
                <w:highlight w:val="none"/>
              </w:rPr>
              <w:t>采购文件中标注</w:t>
            </w:r>
            <w:r>
              <w:rPr>
                <w:rFonts w:hint="eastAsia" w:ascii="宋体" w:hAnsi="宋体" w:eastAsia="宋体" w:cs="宋体"/>
                <w:b/>
                <w:bCs/>
                <w:color w:val="auto"/>
                <w:sz w:val="24"/>
                <w:szCs w:val="24"/>
                <w:highlight w:val="none"/>
              </w:rPr>
              <w:t>★、</w:t>
            </w:r>
            <w:r>
              <w:rPr>
                <w:rFonts w:hint="eastAsia" w:ascii="宋体" w:hAnsi="宋体" w:eastAsia="宋体" w:cs="宋体"/>
                <w:b/>
                <w:bCs/>
                <w:color w:val="auto"/>
                <w:kern w:val="2"/>
                <w:sz w:val="24"/>
                <w:szCs w:val="24"/>
                <w:highlight w:val="none"/>
              </w:rPr>
              <w:t>部分加粗、加下划线、无效、投标被否决等字样的条款，为采购的实质性要求和条件，着重提醒各投标供应商注意，并认真查看采购文件中的每一个条款及要求，因误读采购文件而造成的后果，采购人概不负责。</w:t>
            </w:r>
          </w:p>
        </w:tc>
      </w:tr>
      <w:tr w14:paraId="42A82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498" w:type="dxa"/>
            <w:vAlign w:val="center"/>
          </w:tcPr>
          <w:p w14:paraId="14F03FBB">
            <w:pPr>
              <w:spacing w:line="294" w:lineRule="auto"/>
              <w:ind w:firstLine="210" w:firstLineChars="100"/>
              <w:jc w:val="center"/>
              <w:rPr>
                <w:rFonts w:hint="eastAsia" w:ascii="宋体" w:hAnsi="宋体" w:eastAsia="宋体" w:cs="宋体"/>
                <w:color w:val="auto"/>
                <w:highlight w:val="none"/>
              </w:rPr>
            </w:pPr>
            <w:r>
              <w:rPr>
                <w:rFonts w:hint="eastAsia" w:ascii="宋体" w:hAnsi="宋体" w:eastAsia="宋体" w:cs="宋体"/>
                <w:color w:val="auto"/>
                <w:highlight w:val="none"/>
              </w:rPr>
              <w:t>26</w:t>
            </w:r>
          </w:p>
        </w:tc>
        <w:tc>
          <w:tcPr>
            <w:tcW w:w="1315" w:type="dxa"/>
            <w:vAlign w:val="center"/>
          </w:tcPr>
          <w:p w14:paraId="5B6439F9">
            <w:pPr>
              <w:spacing w:before="151" w:line="280" w:lineRule="auto"/>
              <w:ind w:left="182" w:right="177" w:firstLine="7"/>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注意</w:t>
            </w:r>
          </w:p>
        </w:tc>
        <w:tc>
          <w:tcPr>
            <w:tcW w:w="7812" w:type="dxa"/>
          </w:tcPr>
          <w:p w14:paraId="098F9402">
            <w:pPr>
              <w:widowControl w:val="0"/>
              <w:kinsoku/>
              <w:adjustRightInd/>
              <w:snapToGrid/>
              <w:spacing w:line="360" w:lineRule="auto"/>
              <w:jc w:val="both"/>
              <w:textAlignment w:val="auto"/>
              <w:rPr>
                <w:rFonts w:hint="eastAsia" w:ascii="宋体" w:hAnsi="宋体" w:eastAsia="宋体" w:cs="宋体"/>
                <w:b/>
                <w:bCs/>
                <w:color w:val="auto"/>
                <w:spacing w:val="9"/>
                <w:sz w:val="23"/>
                <w:szCs w:val="23"/>
                <w:highlight w:val="none"/>
              </w:rPr>
            </w:pPr>
            <w:r>
              <w:rPr>
                <w:rFonts w:hint="eastAsia" w:ascii="宋体" w:hAnsi="宋体" w:eastAsia="宋体" w:cs="宋体"/>
                <w:color w:val="auto"/>
                <w:spacing w:val="9"/>
                <w:sz w:val="23"/>
                <w:szCs w:val="23"/>
                <w:highlight w:val="none"/>
              </w:rPr>
              <w:t>（1）投标供应商应依照采购文件要求在响应文件中提供相关材料原件的扫描件。无论何种原因，即使投标供应商开标时携带了相关材料的原件，但在响应文件中未提供与之内容完全一致的扫描件，评标委员会可以视同其未提供。（2）投标供应商投标报价为本采购项目的包干价，采购人不再支付任何关于本项目的费用。（3）高于招标控制价或投标报价格式不响应采购文件的视为无效投标。（4）各供应商在获取采购文件后请及时关注本项目在公告发布网站的信息动态（采购文件澄清、答疑等发布及变更信息），以免造成信息获取遗漏，若截止开标时间后投标供应商所递交的响应文件因未及时关注相关信息通知而造成的失误，由各投标供应商自行承担后果。（5）询标：1）评标委员会将需要澄清、说明补正的内容以询标函的形式发送给投标供应商，投标供应商应安排专人及时接收评标委员会可能发出的询标函。2）因投标供应商未及时接收询标函或未在规定时间按评标委员会要求进行澄清、说明或补正内容的视同投标供应商放弃澄清、说明或补正内容的权利，评标委员会可按对投标供应商不利的解释进行判定。</w:t>
            </w:r>
          </w:p>
        </w:tc>
      </w:tr>
    </w:tbl>
    <w:p w14:paraId="5E8C1858">
      <w:pPr>
        <w:tabs>
          <w:tab w:val="left" w:pos="1307"/>
        </w:tabs>
        <w:rPr>
          <w:rFonts w:hint="eastAsia" w:ascii="宋体" w:hAnsi="宋体" w:eastAsia="宋体" w:cs="宋体"/>
          <w:bCs/>
          <w:color w:val="auto"/>
          <w:sz w:val="24"/>
          <w:highlight w:val="none"/>
        </w:rPr>
        <w:sectPr>
          <w:headerReference r:id="rId6" w:type="default"/>
          <w:footerReference r:id="rId7" w:type="default"/>
          <w:pgSz w:w="12235" w:h="15818"/>
          <w:pgMar w:top="987" w:right="1299" w:bottom="1519" w:left="1304" w:header="745" w:footer="1206" w:gutter="0"/>
          <w:cols w:space="720" w:num="1"/>
        </w:sectPr>
      </w:pPr>
      <w:bookmarkStart w:id="2" w:name="_Hlk160717326"/>
      <w:r>
        <w:rPr>
          <w:rFonts w:hint="eastAsia" w:ascii="宋体" w:hAnsi="宋体" w:eastAsia="宋体" w:cs="宋体"/>
          <w:color w:val="auto"/>
          <w:spacing w:val="9"/>
          <w:sz w:val="23"/>
          <w:szCs w:val="23"/>
          <w:highlight w:val="none"/>
        </w:rPr>
        <w:t>注：本表内容与采购文件其它内容不一致的，以本表内容为准</w:t>
      </w:r>
      <w:bookmarkEnd w:id="2"/>
      <w:r>
        <w:rPr>
          <w:rFonts w:hint="eastAsia" w:ascii="宋体" w:hAnsi="宋体" w:eastAsia="宋体" w:cs="宋体"/>
          <w:color w:val="auto"/>
          <w:spacing w:val="9"/>
          <w:sz w:val="23"/>
          <w:szCs w:val="23"/>
          <w:highlight w:val="none"/>
        </w:rPr>
        <w:t>。</w:t>
      </w:r>
    </w:p>
    <w:p w14:paraId="5FE76FB4">
      <w:pPr>
        <w:rPr>
          <w:rFonts w:hint="eastAsia" w:ascii="宋体" w:hAnsi="宋体" w:eastAsia="宋体" w:cs="宋体"/>
          <w:color w:val="auto"/>
          <w:highlight w:val="none"/>
        </w:rPr>
      </w:pPr>
    </w:p>
    <w:p w14:paraId="75A07B11">
      <w:pPr>
        <w:spacing w:before="101" w:line="224" w:lineRule="auto"/>
        <w:ind w:left="3269"/>
        <w:outlineLvl w:val="0"/>
        <w:rPr>
          <w:rFonts w:hint="eastAsia" w:ascii="宋体" w:hAnsi="宋体" w:eastAsia="宋体" w:cs="宋体"/>
          <w:color w:val="auto"/>
          <w:sz w:val="31"/>
          <w:szCs w:val="31"/>
          <w:highlight w:val="none"/>
        </w:rPr>
      </w:pPr>
      <w:r>
        <w:rPr>
          <w:rFonts w:hint="eastAsia" w:ascii="宋体" w:hAnsi="宋体" w:eastAsia="宋体" w:cs="宋体"/>
          <w:color w:val="auto"/>
          <w:highlight w:val="none"/>
        </w:rPr>
        <w:tab/>
      </w:r>
      <w:r>
        <w:rPr>
          <w:rFonts w:hint="eastAsia" w:ascii="宋体" w:hAnsi="宋体" w:eastAsia="宋体" w:cs="宋体"/>
          <w:color w:val="auto"/>
          <w:spacing w:val="15"/>
          <w:sz w:val="31"/>
          <w:szCs w:val="31"/>
          <w:highlight w:val="none"/>
          <w14:textOutline w14:w="5829" w14:cap="flat" w14:cmpd="sng" w14:algn="ctr">
            <w14:solidFill>
              <w14:srgbClr w14:val="000000"/>
            </w14:solidFill>
            <w14:prstDash w14:val="solid"/>
            <w14:miter w14:val="0"/>
          </w14:textOutline>
        </w:rPr>
        <w:t>第</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三章</w:t>
      </w:r>
      <w:r>
        <w:rPr>
          <w:rFonts w:hint="eastAsia" w:ascii="宋体" w:hAnsi="宋体" w:eastAsia="宋体" w:cs="宋体"/>
          <w:color w:val="auto"/>
          <w:spacing w:val="8"/>
          <w:sz w:val="31"/>
          <w:szCs w:val="31"/>
          <w:highlight w:val="none"/>
        </w:rPr>
        <w:t xml:space="preserve">  </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投标人须知</w:t>
      </w:r>
    </w:p>
    <w:p w14:paraId="304C634D">
      <w:pPr>
        <w:spacing w:before="165" w:line="227" w:lineRule="auto"/>
        <w:ind w:left="24"/>
        <w:outlineLvl w:val="1"/>
        <w:rPr>
          <w:rFonts w:hint="eastAsia" w:ascii="宋体" w:hAnsi="宋体" w:eastAsia="宋体" w:cs="宋体"/>
          <w:color w:val="auto"/>
          <w:sz w:val="23"/>
          <w:szCs w:val="23"/>
          <w:highlight w:val="none"/>
        </w:rPr>
      </w:pPr>
      <w:bookmarkStart w:id="3" w:name="_bookmark10"/>
      <w:bookmarkEnd w:id="3"/>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一</w:t>
      </w:r>
      <w:r>
        <w:rPr>
          <w:rFonts w:hint="eastAsia" w:ascii="宋体" w:hAnsi="宋体" w:eastAsia="宋体" w:cs="宋体"/>
          <w:color w:val="auto"/>
          <w:spacing w:val="4"/>
          <w:sz w:val="23"/>
          <w:szCs w:val="23"/>
          <w:highlight w:val="none"/>
          <w14:textOutline w14:w="4394" w14:cap="flat" w14:cmpd="sng" w14:algn="ctr">
            <w14:solidFill>
              <w14:srgbClr w14:val="000000"/>
            </w14:solidFill>
            <w14:prstDash w14:val="solid"/>
            <w14:miter w14:val="0"/>
          </w14:textOutline>
        </w:rPr>
        <w:t>、说明</w:t>
      </w:r>
    </w:p>
    <w:p w14:paraId="7292B9BD">
      <w:pPr>
        <w:spacing w:before="118" w:line="226"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7"/>
          <w:sz w:val="23"/>
          <w:szCs w:val="23"/>
          <w:highlight w:val="none"/>
        </w:rPr>
        <w:t>1.</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适用范围</w:t>
      </w:r>
    </w:p>
    <w:p w14:paraId="3BB53796">
      <w:pPr>
        <w:spacing w:before="119" w:line="223" w:lineRule="auto"/>
        <w:ind w:left="489"/>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本招标文件适用于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投标邀请</w:t>
      </w:r>
      <w:r>
        <w:rPr>
          <w:rFonts w:hint="eastAsia" w:ascii="宋体" w:hAnsi="宋体" w:eastAsia="宋体" w:cs="宋体"/>
          <w:color w:val="auto"/>
          <w:spacing w:val="2"/>
          <w:sz w:val="23"/>
          <w:szCs w:val="23"/>
          <w:highlight w:val="none"/>
        </w:rPr>
        <w:t>”中所述采购项目</w:t>
      </w:r>
      <w:r>
        <w:rPr>
          <w:rFonts w:hint="eastAsia" w:ascii="宋体" w:hAnsi="宋体" w:eastAsia="宋体" w:cs="宋体"/>
          <w:color w:val="auto"/>
          <w:sz w:val="23"/>
          <w:szCs w:val="23"/>
          <w:highlight w:val="none"/>
        </w:rPr>
        <w:t>。</w:t>
      </w:r>
    </w:p>
    <w:p w14:paraId="265FDB2F">
      <w:pPr>
        <w:spacing w:before="120" w:line="229" w:lineRule="auto"/>
        <w:ind w:left="476"/>
        <w:rPr>
          <w:rFonts w:hint="eastAsia" w:ascii="宋体" w:hAnsi="宋体" w:eastAsia="宋体" w:cs="宋体"/>
          <w:color w:val="auto"/>
          <w:sz w:val="23"/>
          <w:szCs w:val="23"/>
          <w:highlight w:val="none"/>
        </w:rPr>
      </w:pPr>
      <w:r>
        <w:rPr>
          <w:rFonts w:hint="eastAsia" w:ascii="宋体" w:hAnsi="宋体" w:eastAsia="宋体" w:cs="宋体"/>
          <w:b/>
          <w:bCs/>
          <w:color w:val="auto"/>
          <w:spacing w:val="8"/>
          <w:sz w:val="23"/>
          <w:szCs w:val="23"/>
          <w:highlight w:val="none"/>
        </w:rPr>
        <w:t>2</w:t>
      </w:r>
      <w:r>
        <w:rPr>
          <w:rFonts w:hint="eastAsia" w:ascii="宋体" w:hAnsi="宋体" w:eastAsia="宋体" w:cs="宋体"/>
          <w:b/>
          <w:bCs/>
          <w:color w:val="auto"/>
          <w:spacing w:val="7"/>
          <w:sz w:val="23"/>
          <w:szCs w:val="23"/>
          <w:highlight w:val="none"/>
        </w:rPr>
        <w:t>.</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定义</w:t>
      </w:r>
    </w:p>
    <w:p w14:paraId="16624D25">
      <w:pPr>
        <w:spacing w:before="115" w:line="321" w:lineRule="auto"/>
        <w:ind w:left="52" w:right="1" w:firstLine="427"/>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2.</w:t>
      </w: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8"/>
          <w:sz w:val="23"/>
          <w:szCs w:val="23"/>
          <w:highlight w:val="none"/>
        </w:rPr>
        <w:t xml:space="preserve"> “采购人”是指依法进行政府采购的国家机关、事业单位、团体组织。本采购项</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目的</w:t>
      </w:r>
      <w:r>
        <w:rPr>
          <w:rFonts w:hint="eastAsia" w:ascii="宋体" w:hAnsi="宋体" w:eastAsia="宋体" w:cs="宋体"/>
          <w:color w:val="auto"/>
          <w:spacing w:val="13"/>
          <w:sz w:val="23"/>
          <w:szCs w:val="23"/>
          <w:highlight w:val="none"/>
        </w:rPr>
        <w:t>采</w:t>
      </w:r>
      <w:r>
        <w:rPr>
          <w:rFonts w:hint="eastAsia" w:ascii="宋体" w:hAnsi="宋体" w:eastAsia="宋体" w:cs="宋体"/>
          <w:color w:val="auto"/>
          <w:spacing w:val="7"/>
          <w:sz w:val="23"/>
          <w:szCs w:val="23"/>
          <w:highlight w:val="none"/>
        </w:rPr>
        <w:t>购人名称、地址、联系人及电话见</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招标文件前附表</w:t>
      </w:r>
      <w:r>
        <w:rPr>
          <w:rFonts w:hint="eastAsia" w:ascii="宋体" w:hAnsi="宋体" w:eastAsia="宋体" w:cs="宋体"/>
          <w:color w:val="auto"/>
          <w:spacing w:val="7"/>
          <w:sz w:val="23"/>
          <w:szCs w:val="23"/>
          <w:highlight w:val="none"/>
        </w:rPr>
        <w:t>。</w:t>
      </w:r>
    </w:p>
    <w:p w14:paraId="0BB49FC6">
      <w:pPr>
        <w:spacing w:before="1" w:line="321" w:lineRule="auto"/>
        <w:ind w:left="37" w:right="3" w:firstLine="442"/>
        <w:rPr>
          <w:rFonts w:hint="eastAsia" w:ascii="宋体" w:hAnsi="宋体" w:eastAsia="宋体" w:cs="宋体"/>
          <w:color w:val="auto"/>
          <w:sz w:val="24"/>
          <w:szCs w:val="24"/>
          <w:highlight w:val="none"/>
        </w:rPr>
      </w:pPr>
      <w:r>
        <w:rPr>
          <w:rFonts w:hint="eastAsia" w:ascii="宋体" w:hAnsi="宋体" w:eastAsia="宋体" w:cs="宋体"/>
          <w:color w:val="auto"/>
          <w:spacing w:val="16"/>
          <w:sz w:val="23"/>
          <w:szCs w:val="23"/>
          <w:highlight w:val="none"/>
        </w:rPr>
        <w:t>2.</w:t>
      </w:r>
      <w:r>
        <w:rPr>
          <w:rFonts w:hint="eastAsia" w:ascii="宋体" w:hAnsi="宋体" w:eastAsia="宋体" w:cs="宋体"/>
          <w:color w:val="auto"/>
          <w:spacing w:val="8"/>
          <w:sz w:val="23"/>
          <w:szCs w:val="23"/>
          <w:highlight w:val="none"/>
        </w:rPr>
        <w:t xml:space="preserve">2  </w:t>
      </w:r>
      <w:r>
        <w:rPr>
          <w:rFonts w:hint="eastAsia" w:ascii="宋体" w:hAnsi="宋体" w:eastAsia="宋体" w:cs="宋体"/>
          <w:color w:val="auto"/>
          <w:sz w:val="24"/>
          <w:szCs w:val="24"/>
          <w:highlight w:val="none"/>
        </w:rPr>
        <w:t>“采购代理机构</w:t>
      </w:r>
      <w:r>
        <w:rPr>
          <w:rFonts w:hint="eastAsia" w:ascii="宋体" w:hAnsi="宋体" w:eastAsia="宋体" w:cs="宋体"/>
          <w:color w:val="auto"/>
          <w:spacing w:val="3"/>
          <w:sz w:val="23"/>
          <w:szCs w:val="23"/>
          <w:highlight w:val="none"/>
        </w:rPr>
        <w:t>”本招标文件中指</w:t>
      </w:r>
      <w:r>
        <w:rPr>
          <w:rFonts w:hint="eastAsia" w:ascii="宋体" w:hAnsi="宋体" w:eastAsia="宋体" w:cs="宋体"/>
          <w:color w:val="auto"/>
          <w:spacing w:val="3"/>
          <w:sz w:val="23"/>
          <w:szCs w:val="23"/>
          <w:highlight w:val="none"/>
          <w:lang w:eastAsia="zh-CN"/>
        </w:rPr>
        <w:t>新疆西北招标有限公司</w:t>
      </w:r>
      <w:r>
        <w:rPr>
          <w:rFonts w:hint="eastAsia" w:ascii="宋体" w:hAnsi="宋体" w:eastAsia="宋体" w:cs="宋体"/>
          <w:color w:val="auto"/>
          <w:spacing w:val="3"/>
          <w:sz w:val="23"/>
          <w:szCs w:val="23"/>
          <w:highlight w:val="none"/>
        </w:rPr>
        <w:t>。</w:t>
      </w:r>
    </w:p>
    <w:p w14:paraId="7AFD9399">
      <w:pPr>
        <w:spacing w:before="1" w:line="321" w:lineRule="auto"/>
        <w:ind w:left="37" w:right="3" w:firstLine="442"/>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2.3  “供应商”是指向采购人提供货物或者服务的法人、其他组织或者自然人；</w:t>
      </w:r>
      <w:r>
        <w:rPr>
          <w:rFonts w:hint="eastAsia" w:ascii="宋体" w:hAnsi="宋体" w:eastAsia="宋体" w:cs="宋体"/>
          <w:color w:val="auto"/>
          <w:sz w:val="23"/>
          <w:szCs w:val="23"/>
          <w:highlight w:val="none"/>
        </w:rPr>
        <w:t xml:space="preserve">“投 </w:t>
      </w:r>
      <w:r>
        <w:rPr>
          <w:rFonts w:hint="eastAsia" w:ascii="宋体" w:hAnsi="宋体" w:eastAsia="宋体" w:cs="宋体"/>
          <w:color w:val="auto"/>
          <w:spacing w:val="8"/>
          <w:sz w:val="23"/>
          <w:szCs w:val="23"/>
          <w:highlight w:val="none"/>
        </w:rPr>
        <w:t>标人”是指响应招标、参加投标竞争的法人、其他组织或自然人</w:t>
      </w:r>
      <w:r>
        <w:rPr>
          <w:rFonts w:hint="eastAsia" w:ascii="宋体" w:hAnsi="宋体" w:eastAsia="宋体" w:cs="宋体"/>
          <w:color w:val="auto"/>
          <w:spacing w:val="4"/>
          <w:sz w:val="23"/>
          <w:szCs w:val="23"/>
          <w:highlight w:val="none"/>
        </w:rPr>
        <w:t>。</w:t>
      </w:r>
    </w:p>
    <w:p w14:paraId="690B4E0D">
      <w:pPr>
        <w:spacing w:before="2" w:line="320" w:lineRule="auto"/>
        <w:ind w:left="9" w:right="1" w:firstLine="470"/>
        <w:rPr>
          <w:rFonts w:hint="eastAsia" w:ascii="宋体" w:hAnsi="宋体" w:eastAsia="宋体" w:cs="宋体"/>
          <w:color w:val="auto"/>
          <w:sz w:val="23"/>
          <w:szCs w:val="23"/>
          <w:highlight w:val="none"/>
        </w:rPr>
      </w:pPr>
      <w:r>
        <w:rPr>
          <w:rFonts w:hint="eastAsia" w:ascii="宋体" w:hAnsi="宋体" w:eastAsia="宋体" w:cs="宋体"/>
          <w:color w:val="auto"/>
          <w:spacing w:val="25"/>
          <w:sz w:val="23"/>
          <w:szCs w:val="23"/>
          <w:highlight w:val="none"/>
        </w:rPr>
        <w:t>2</w:t>
      </w:r>
      <w:r>
        <w:rPr>
          <w:rFonts w:hint="eastAsia" w:ascii="宋体" w:hAnsi="宋体" w:eastAsia="宋体" w:cs="宋体"/>
          <w:color w:val="auto"/>
          <w:spacing w:val="14"/>
          <w:sz w:val="23"/>
          <w:szCs w:val="23"/>
          <w:highlight w:val="none"/>
        </w:rPr>
        <w:t>.4  “电子招标投标”：是指政府采购当事人(指采购代理机构、采购人及供应商) 按照</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有关</w:t>
      </w:r>
      <w:r>
        <w:rPr>
          <w:rFonts w:hint="eastAsia" w:ascii="宋体" w:hAnsi="宋体" w:eastAsia="宋体" w:cs="宋体"/>
          <w:color w:val="auto"/>
          <w:spacing w:val="9"/>
          <w:sz w:val="23"/>
          <w:szCs w:val="23"/>
          <w:highlight w:val="none"/>
        </w:rPr>
        <w:t>法</w:t>
      </w:r>
      <w:r>
        <w:rPr>
          <w:rFonts w:hint="eastAsia" w:ascii="宋体" w:hAnsi="宋体" w:eastAsia="宋体" w:cs="宋体"/>
          <w:color w:val="auto"/>
          <w:spacing w:val="7"/>
          <w:sz w:val="23"/>
          <w:szCs w:val="23"/>
          <w:highlight w:val="none"/>
        </w:rPr>
        <w:t>律法规的规定， 应用网络信息技术，使用新疆政采云平台(以下简称 “政采云”)</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进行</w:t>
      </w:r>
      <w:r>
        <w:rPr>
          <w:rFonts w:hint="eastAsia" w:ascii="宋体" w:hAnsi="宋体" w:eastAsia="宋体" w:cs="宋体"/>
          <w:color w:val="auto"/>
          <w:spacing w:val="3"/>
          <w:sz w:val="23"/>
          <w:szCs w:val="23"/>
          <w:highlight w:val="none"/>
        </w:rPr>
        <w:t>的政府采购活动。</w:t>
      </w:r>
    </w:p>
    <w:p w14:paraId="18A06A53">
      <w:pPr>
        <w:spacing w:before="1"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2.5</w:t>
      </w:r>
      <w:r>
        <w:rPr>
          <w:rFonts w:hint="eastAsia" w:ascii="宋体" w:hAnsi="宋体" w:eastAsia="宋体" w:cs="宋体"/>
          <w:color w:val="auto"/>
          <w:spacing w:val="5"/>
          <w:sz w:val="23"/>
          <w:szCs w:val="23"/>
          <w:highlight w:val="none"/>
        </w:rPr>
        <w:t xml:space="preserve"> </w:t>
      </w:r>
      <w:r>
        <w:rPr>
          <w:rFonts w:hint="eastAsia" w:ascii="宋体" w:hAnsi="宋体" w:eastAsia="宋体" w:cs="宋体"/>
          <w:color w:val="auto"/>
          <w:spacing w:val="4"/>
          <w:sz w:val="23"/>
          <w:szCs w:val="23"/>
          <w:highlight w:val="none"/>
        </w:rPr>
        <w:t>“货物”是指各种形态和种类的物品，包括原材料、燃料、设备、产品等。</w:t>
      </w:r>
    </w:p>
    <w:p w14:paraId="57C7FE6C">
      <w:pPr>
        <w:spacing w:before="123" w:line="321" w:lineRule="auto"/>
        <w:ind w:left="12" w:right="1" w:firstLine="467"/>
        <w:rPr>
          <w:rFonts w:hint="eastAsia" w:ascii="宋体" w:hAnsi="宋体" w:eastAsia="宋体" w:cs="宋体"/>
          <w:color w:val="auto"/>
          <w:sz w:val="23"/>
          <w:szCs w:val="23"/>
          <w:highlight w:val="none"/>
        </w:rPr>
      </w:pPr>
      <w:r>
        <w:rPr>
          <w:rFonts w:hint="eastAsia" w:ascii="宋体" w:hAnsi="宋体" w:eastAsia="宋体" w:cs="宋体"/>
          <w:color w:val="auto"/>
          <w:spacing w:val="19"/>
          <w:sz w:val="23"/>
          <w:szCs w:val="23"/>
          <w:highlight w:val="none"/>
        </w:rPr>
        <w:t>2</w:t>
      </w:r>
      <w:r>
        <w:rPr>
          <w:rFonts w:hint="eastAsia" w:ascii="宋体" w:hAnsi="宋体" w:eastAsia="宋体" w:cs="宋体"/>
          <w:color w:val="auto"/>
          <w:spacing w:val="11"/>
          <w:sz w:val="23"/>
          <w:szCs w:val="23"/>
          <w:highlight w:val="none"/>
        </w:rPr>
        <w:t>.6 “服务”是指除货物和工程以外的其他政府采购对象(招标文件规定投标人须承</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担的系</w:t>
      </w:r>
      <w:r>
        <w:rPr>
          <w:rFonts w:hint="eastAsia" w:ascii="宋体" w:hAnsi="宋体" w:eastAsia="宋体" w:cs="宋体"/>
          <w:color w:val="auto"/>
          <w:spacing w:val="10"/>
          <w:sz w:val="23"/>
          <w:szCs w:val="23"/>
          <w:highlight w:val="none"/>
        </w:rPr>
        <w:t>统集成、安装、调试、技术协助、校准、培训、物业、保安、保洁以及其他类似的</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3"/>
          <w:sz w:val="23"/>
          <w:szCs w:val="23"/>
          <w:highlight w:val="none"/>
        </w:rPr>
        <w:t>义</w:t>
      </w:r>
      <w:r>
        <w:rPr>
          <w:rFonts w:hint="eastAsia" w:ascii="宋体" w:hAnsi="宋体" w:eastAsia="宋体" w:cs="宋体"/>
          <w:color w:val="auto"/>
          <w:spacing w:val="22"/>
          <w:sz w:val="23"/>
          <w:szCs w:val="23"/>
          <w:highlight w:val="none"/>
        </w:rPr>
        <w:t>务)。</w:t>
      </w:r>
    </w:p>
    <w:p w14:paraId="1FCDB65D">
      <w:pPr>
        <w:spacing w:before="1" w:line="225" w:lineRule="auto"/>
        <w:ind w:left="474"/>
        <w:rPr>
          <w:rFonts w:hint="eastAsia" w:ascii="宋体" w:hAnsi="宋体" w:eastAsia="宋体" w:cs="宋体"/>
          <w:color w:val="auto"/>
          <w:sz w:val="23"/>
          <w:szCs w:val="23"/>
          <w:highlight w:val="none"/>
        </w:rPr>
      </w:pPr>
      <w:r>
        <w:rPr>
          <w:rFonts w:hint="eastAsia" w:ascii="宋体" w:hAnsi="宋体" w:eastAsia="宋体" w:cs="宋体"/>
          <w:b/>
          <w:bCs/>
          <w:color w:val="auto"/>
          <w:spacing w:val="16"/>
          <w:sz w:val="23"/>
          <w:szCs w:val="23"/>
          <w:highlight w:val="none"/>
        </w:rPr>
        <w:t>3</w:t>
      </w:r>
      <w:r>
        <w:rPr>
          <w:rFonts w:hint="eastAsia" w:ascii="宋体" w:hAnsi="宋体" w:eastAsia="宋体" w:cs="宋体"/>
          <w:b/>
          <w:bCs/>
          <w:color w:val="auto"/>
          <w:spacing w:val="9"/>
          <w:sz w:val="23"/>
          <w:szCs w:val="23"/>
          <w:highlight w:val="none"/>
        </w:rPr>
        <w:t>.</w:t>
      </w:r>
      <w:r>
        <w:rPr>
          <w:rFonts w:hint="eastAsia" w:ascii="宋体" w:hAnsi="宋体" w:eastAsia="宋体" w:cs="宋体"/>
          <w:color w:val="auto"/>
          <w:spacing w:val="9"/>
          <w:sz w:val="23"/>
          <w:szCs w:val="23"/>
          <w:highlight w:val="none"/>
        </w:rPr>
        <w:t xml:space="preserve">   </w:t>
      </w: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投标人的资格审查要求</w:t>
      </w:r>
    </w:p>
    <w:p w14:paraId="30D4710D">
      <w:pPr>
        <w:spacing w:before="118"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3</w:t>
      </w:r>
      <w:r>
        <w:rPr>
          <w:rFonts w:hint="eastAsia" w:ascii="宋体" w:hAnsi="宋体" w:eastAsia="宋体" w:cs="宋体"/>
          <w:color w:val="auto"/>
          <w:spacing w:val="11"/>
          <w:sz w:val="23"/>
          <w:szCs w:val="23"/>
          <w:highlight w:val="none"/>
        </w:rPr>
        <w:t>.</w:t>
      </w:r>
      <w:r>
        <w:rPr>
          <w:rFonts w:hint="eastAsia" w:ascii="宋体" w:hAnsi="宋体" w:eastAsia="宋体" w:cs="宋体"/>
          <w:color w:val="auto"/>
          <w:spacing w:val="6"/>
          <w:sz w:val="23"/>
          <w:szCs w:val="23"/>
          <w:highlight w:val="none"/>
        </w:rPr>
        <w:t>1  投标人的资格审查要求：</w:t>
      </w:r>
    </w:p>
    <w:p w14:paraId="0962A3F9">
      <w:pPr>
        <w:spacing w:before="119" w:line="321" w:lineRule="auto"/>
        <w:ind w:left="16" w:right="1" w:firstLine="471"/>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投</w:t>
      </w:r>
      <w:r>
        <w:rPr>
          <w:rFonts w:hint="eastAsia" w:ascii="宋体" w:hAnsi="宋体" w:eastAsia="宋体" w:cs="宋体"/>
          <w:color w:val="auto"/>
          <w:spacing w:val="14"/>
          <w:sz w:val="23"/>
          <w:szCs w:val="23"/>
          <w:highlight w:val="none"/>
        </w:rPr>
        <w:t>标人应按第一章 “三、投标人的资格审查要求”提供资格审查资料，须真实、有</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效，</w:t>
      </w:r>
      <w:r>
        <w:rPr>
          <w:rFonts w:hint="eastAsia" w:ascii="宋体" w:hAnsi="宋体" w:eastAsia="宋体" w:cs="宋体"/>
          <w:color w:val="auto"/>
          <w:spacing w:val="13"/>
          <w:sz w:val="23"/>
          <w:szCs w:val="23"/>
          <w:highlight w:val="none"/>
        </w:rPr>
        <w:t>如</w:t>
      </w:r>
      <w:r>
        <w:rPr>
          <w:rFonts w:hint="eastAsia" w:ascii="宋体" w:hAnsi="宋体" w:eastAsia="宋体" w:cs="宋体"/>
          <w:color w:val="auto"/>
          <w:spacing w:val="7"/>
          <w:sz w:val="23"/>
          <w:szCs w:val="23"/>
          <w:highlight w:val="none"/>
        </w:rPr>
        <w:t>发现有虚假资料，取消其投标资格，同时对其进行严肃处理。</w:t>
      </w:r>
    </w:p>
    <w:p w14:paraId="0D37C69D">
      <w:pPr>
        <w:spacing w:before="1" w:line="222"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3</w:t>
      </w:r>
      <w:r>
        <w:rPr>
          <w:rFonts w:hint="eastAsia" w:ascii="宋体" w:hAnsi="宋体" w:eastAsia="宋体" w:cs="宋体"/>
          <w:color w:val="auto"/>
          <w:spacing w:val="6"/>
          <w:sz w:val="23"/>
          <w:szCs w:val="23"/>
          <w:highlight w:val="none"/>
        </w:rPr>
        <w:t>.2 供应商存在下列情形之一的，不得参加本项目采购活动：</w:t>
      </w:r>
    </w:p>
    <w:p w14:paraId="6B696296">
      <w:pPr>
        <w:spacing w:before="77" w:line="323" w:lineRule="exact"/>
        <w:ind w:left="480"/>
        <w:rPr>
          <w:rFonts w:hint="eastAsia" w:ascii="宋体" w:hAnsi="宋体" w:eastAsia="宋体" w:cs="宋体"/>
          <w:color w:val="auto"/>
          <w:sz w:val="23"/>
          <w:szCs w:val="23"/>
          <w:highlight w:val="none"/>
        </w:rPr>
      </w:pPr>
      <w:r>
        <w:rPr>
          <w:rFonts w:hint="eastAsia" w:ascii="宋体" w:hAnsi="宋体" w:eastAsia="宋体" w:cs="宋体"/>
          <w:color w:val="auto"/>
          <w:spacing w:val="32"/>
          <w:position w:val="2"/>
          <w:sz w:val="23"/>
          <w:szCs w:val="23"/>
          <w:highlight w:val="none"/>
        </w:rPr>
        <w:t>(</w:t>
      </w:r>
      <w:r>
        <w:rPr>
          <w:rFonts w:hint="eastAsia" w:ascii="宋体" w:hAnsi="宋体" w:eastAsia="宋体" w:cs="宋体"/>
          <w:color w:val="auto"/>
          <w:position w:val="2"/>
          <w:sz w:val="23"/>
          <w:szCs w:val="23"/>
          <w:highlight w:val="none"/>
        </w:rPr>
        <w:t>l</w:t>
      </w:r>
      <w:r>
        <w:rPr>
          <w:rFonts w:hint="eastAsia" w:ascii="宋体" w:hAnsi="宋体" w:eastAsia="宋体" w:cs="宋体"/>
          <w:color w:val="auto"/>
          <w:spacing w:val="16"/>
          <w:position w:val="2"/>
          <w:sz w:val="23"/>
          <w:szCs w:val="23"/>
          <w:highlight w:val="none"/>
        </w:rPr>
        <w:t>)与采购人或采购代理机构存在隶属关系或者其他利害关系。</w:t>
      </w:r>
    </w:p>
    <w:p w14:paraId="57704D5F">
      <w:pPr>
        <w:spacing w:before="124" w:line="321" w:lineRule="auto"/>
        <w:ind w:left="9" w:right="1" w:firstLine="470"/>
        <w:rPr>
          <w:rFonts w:hint="eastAsia" w:ascii="宋体" w:hAnsi="宋体" w:eastAsia="宋体" w:cs="宋体"/>
          <w:color w:val="auto"/>
          <w:sz w:val="23"/>
          <w:szCs w:val="23"/>
          <w:highlight w:val="none"/>
        </w:rPr>
      </w:pPr>
      <w:r>
        <w:rPr>
          <w:rFonts w:hint="eastAsia" w:ascii="宋体" w:hAnsi="宋体" w:eastAsia="宋体" w:cs="宋体"/>
          <w:color w:val="auto"/>
          <w:spacing w:val="28"/>
          <w:sz w:val="23"/>
          <w:szCs w:val="23"/>
          <w:highlight w:val="none"/>
        </w:rPr>
        <w:t>(</w:t>
      </w:r>
      <w:r>
        <w:rPr>
          <w:rFonts w:hint="eastAsia" w:ascii="宋体" w:hAnsi="宋体" w:eastAsia="宋体" w:cs="宋体"/>
          <w:color w:val="auto"/>
          <w:spacing w:val="25"/>
          <w:sz w:val="23"/>
          <w:szCs w:val="23"/>
          <w:highlight w:val="none"/>
        </w:rPr>
        <w:t>2</w:t>
      </w:r>
      <w:r>
        <w:rPr>
          <w:rFonts w:hint="eastAsia" w:ascii="宋体" w:hAnsi="宋体" w:eastAsia="宋体" w:cs="宋体"/>
          <w:color w:val="auto"/>
          <w:spacing w:val="14"/>
          <w:sz w:val="23"/>
          <w:szCs w:val="23"/>
          <w:highlight w:val="none"/>
        </w:rPr>
        <w:t>) 在参加本项目政府采购活动前 3 年内，在经营活动中因违法经营受到刑事处罚</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或者责令停产停业、吊销许可证或者执照、较大数额罚款等行政处罚</w:t>
      </w:r>
      <w:r>
        <w:rPr>
          <w:rFonts w:hint="eastAsia" w:ascii="宋体" w:hAnsi="宋体" w:eastAsia="宋体" w:cs="宋体"/>
          <w:color w:val="auto"/>
          <w:spacing w:val="6"/>
          <w:sz w:val="23"/>
          <w:szCs w:val="23"/>
          <w:highlight w:val="none"/>
        </w:rPr>
        <w:t>。</w:t>
      </w:r>
    </w:p>
    <w:p w14:paraId="116C8B94">
      <w:pPr>
        <w:spacing w:before="2" w:line="320" w:lineRule="auto"/>
        <w:ind w:left="12" w:right="3" w:firstLine="477"/>
        <w:rPr>
          <w:rFonts w:hint="eastAsia" w:ascii="宋体" w:hAnsi="宋体" w:eastAsia="宋体" w:cs="宋体"/>
          <w:color w:val="auto"/>
          <w:sz w:val="23"/>
          <w:szCs w:val="23"/>
          <w:highlight w:val="none"/>
        </w:rPr>
      </w:pPr>
      <w:r>
        <w:rPr>
          <w:rFonts w:hint="eastAsia" w:ascii="宋体" w:hAnsi="宋体" w:eastAsia="宋体" w:cs="宋体"/>
          <w:color w:val="auto"/>
          <w:spacing w:val="21"/>
          <w:sz w:val="23"/>
          <w:szCs w:val="23"/>
          <w:highlight w:val="none"/>
        </w:rPr>
        <w:t>3</w:t>
      </w:r>
      <w:r>
        <w:rPr>
          <w:rFonts w:hint="eastAsia" w:ascii="宋体" w:hAnsi="宋体" w:eastAsia="宋体" w:cs="宋体"/>
          <w:color w:val="auto"/>
          <w:spacing w:val="13"/>
          <w:sz w:val="23"/>
          <w:szCs w:val="23"/>
          <w:highlight w:val="none"/>
        </w:rPr>
        <w:t>.3 单位负责人为同一人或者存在直接控股、管理关系的不同供应商，不得参加同一</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合</w:t>
      </w:r>
      <w:r>
        <w:rPr>
          <w:rFonts w:hint="eastAsia" w:ascii="宋体" w:hAnsi="宋体" w:eastAsia="宋体" w:cs="宋体"/>
          <w:color w:val="auto"/>
          <w:spacing w:val="5"/>
          <w:sz w:val="23"/>
          <w:szCs w:val="23"/>
          <w:highlight w:val="none"/>
        </w:rPr>
        <w:t>同</w:t>
      </w:r>
      <w:r>
        <w:rPr>
          <w:rFonts w:hint="eastAsia" w:ascii="宋体" w:hAnsi="宋体" w:eastAsia="宋体" w:cs="宋体"/>
          <w:color w:val="auto"/>
          <w:spacing w:val="4"/>
          <w:sz w:val="23"/>
          <w:szCs w:val="23"/>
          <w:highlight w:val="none"/>
        </w:rPr>
        <w:t>项下的政府采购活动。</w:t>
      </w:r>
    </w:p>
    <w:p w14:paraId="5D123D6A">
      <w:pPr>
        <w:spacing w:line="225" w:lineRule="auto"/>
        <w:ind w:left="481"/>
        <w:rPr>
          <w:rFonts w:hint="eastAsia" w:ascii="宋体" w:hAnsi="宋体" w:eastAsia="宋体" w:cs="宋体"/>
          <w:color w:val="auto"/>
          <w:sz w:val="23"/>
          <w:szCs w:val="23"/>
          <w:highlight w:val="none"/>
        </w:rPr>
      </w:pPr>
      <w:r>
        <w:rPr>
          <w:rFonts w:hint="eastAsia" w:ascii="宋体" w:hAnsi="宋体" w:eastAsia="宋体" w:cs="宋体"/>
          <w:b/>
          <w:bCs/>
          <w:color w:val="auto"/>
          <w:spacing w:val="8"/>
          <w:sz w:val="23"/>
          <w:szCs w:val="23"/>
          <w:highlight w:val="none"/>
        </w:rPr>
        <w:t>4.</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投标费用</w:t>
      </w:r>
    </w:p>
    <w:p w14:paraId="4061CB08">
      <w:pPr>
        <w:spacing w:before="120" w:line="332" w:lineRule="auto"/>
        <w:ind w:left="37" w:right="1" w:firstLine="449"/>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投标人</w:t>
      </w:r>
      <w:r>
        <w:rPr>
          <w:rFonts w:hint="eastAsia" w:ascii="宋体" w:hAnsi="宋体" w:eastAsia="宋体" w:cs="宋体"/>
          <w:color w:val="auto"/>
          <w:spacing w:val="10"/>
          <w:sz w:val="23"/>
          <w:szCs w:val="23"/>
          <w:highlight w:val="none"/>
        </w:rPr>
        <w:t>应</w:t>
      </w:r>
      <w:r>
        <w:rPr>
          <w:rFonts w:hint="eastAsia" w:ascii="宋体" w:hAnsi="宋体" w:eastAsia="宋体" w:cs="宋体"/>
          <w:color w:val="auto"/>
          <w:spacing w:val="7"/>
          <w:sz w:val="23"/>
          <w:szCs w:val="23"/>
          <w:highlight w:val="none"/>
        </w:rPr>
        <w:t>自行承担所有参与采购活动的相关费用，不论投标结果如何，采购人及交易</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中心</w:t>
      </w:r>
      <w:r>
        <w:rPr>
          <w:rFonts w:hint="eastAsia" w:ascii="宋体" w:hAnsi="宋体" w:eastAsia="宋体" w:cs="宋体"/>
          <w:color w:val="auto"/>
          <w:spacing w:val="2"/>
          <w:sz w:val="23"/>
          <w:szCs w:val="23"/>
          <w:highlight w:val="none"/>
        </w:rPr>
        <w:t>均无义务和责任承担。</w:t>
      </w:r>
    </w:p>
    <w:p w14:paraId="20D77117">
      <w:pPr>
        <w:rPr>
          <w:rFonts w:hint="eastAsia" w:ascii="宋体" w:hAnsi="宋体" w:eastAsia="宋体" w:cs="宋体"/>
          <w:color w:val="auto"/>
          <w:highlight w:val="none"/>
        </w:rPr>
        <w:sectPr>
          <w:headerReference r:id="rId8" w:type="default"/>
          <w:footerReference r:id="rId9" w:type="default"/>
          <w:pgSz w:w="12235" w:h="15818"/>
          <w:pgMar w:top="987" w:right="1411" w:bottom="1519" w:left="1417" w:header="745" w:footer="1206" w:gutter="0"/>
          <w:cols w:space="720" w:num="1"/>
        </w:sectPr>
      </w:pPr>
    </w:p>
    <w:p w14:paraId="2EEFFC14">
      <w:pPr>
        <w:spacing w:before="75" w:line="225" w:lineRule="auto"/>
        <w:ind w:left="478"/>
        <w:rPr>
          <w:rFonts w:hint="eastAsia" w:ascii="宋体" w:hAnsi="宋体" w:eastAsia="宋体" w:cs="宋体"/>
          <w:color w:val="auto"/>
          <w:sz w:val="23"/>
          <w:szCs w:val="23"/>
          <w:highlight w:val="none"/>
        </w:rPr>
      </w:pPr>
      <w:r>
        <w:rPr>
          <w:rFonts w:hint="eastAsia" w:ascii="宋体" w:hAnsi="宋体" w:eastAsia="宋体" w:cs="宋体"/>
          <w:b/>
          <w:bCs/>
          <w:color w:val="auto"/>
          <w:spacing w:val="8"/>
          <w:sz w:val="23"/>
          <w:szCs w:val="23"/>
          <w:highlight w:val="none"/>
        </w:rPr>
        <w:t>5.</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授权委</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托</w:t>
      </w:r>
    </w:p>
    <w:p w14:paraId="0DB05EB0">
      <w:pPr>
        <w:spacing w:before="75" w:line="333" w:lineRule="auto"/>
        <w:ind w:left="11" w:firstLine="476"/>
        <w:rPr>
          <w:rFonts w:hint="eastAsia" w:ascii="宋体" w:hAnsi="宋体" w:eastAsia="宋体" w:cs="宋体"/>
          <w:color w:val="auto"/>
          <w:sz w:val="23"/>
          <w:szCs w:val="23"/>
          <w:highlight w:val="none"/>
        </w:rPr>
      </w:pPr>
      <w:r>
        <w:rPr>
          <w:rFonts w:hint="eastAsia" w:ascii="宋体" w:hAnsi="宋体" w:eastAsia="宋体" w:cs="宋体"/>
          <w:color w:val="auto"/>
          <w:spacing w:val="49"/>
          <w:sz w:val="23"/>
          <w:szCs w:val="23"/>
          <w:highlight w:val="none"/>
        </w:rPr>
        <w:t>投</w:t>
      </w:r>
      <w:r>
        <w:rPr>
          <w:rFonts w:hint="eastAsia" w:ascii="宋体" w:hAnsi="宋体" w:eastAsia="宋体" w:cs="宋体"/>
          <w:color w:val="auto"/>
          <w:spacing w:val="27"/>
          <w:sz w:val="23"/>
          <w:szCs w:val="23"/>
          <w:highlight w:val="none"/>
        </w:rPr>
        <w:t>标人代表若不是投标人的法定代表人(或经营者/执行事务合伙人/负责人/自然</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32"/>
          <w:sz w:val="23"/>
          <w:szCs w:val="23"/>
          <w:highlight w:val="none"/>
        </w:rPr>
        <w:t>人</w:t>
      </w:r>
      <w:r>
        <w:rPr>
          <w:rFonts w:hint="eastAsia" w:ascii="宋体" w:hAnsi="宋体" w:eastAsia="宋体" w:cs="宋体"/>
          <w:color w:val="auto"/>
          <w:spacing w:val="23"/>
          <w:sz w:val="23"/>
          <w:szCs w:val="23"/>
          <w:highlight w:val="none"/>
        </w:rPr>
        <w:t>)</w:t>
      </w:r>
      <w:r>
        <w:rPr>
          <w:rFonts w:hint="eastAsia" w:ascii="宋体" w:hAnsi="宋体" w:eastAsia="宋体" w:cs="宋体"/>
          <w:color w:val="auto"/>
          <w:spacing w:val="16"/>
          <w:sz w:val="23"/>
          <w:szCs w:val="23"/>
          <w:highlight w:val="none"/>
        </w:rPr>
        <w:t>，应持有法定代表人(或经营者/执行事务合伙人/负责人/自然人)授权委托书。</w:t>
      </w:r>
    </w:p>
    <w:p w14:paraId="43A09F2B">
      <w:pPr>
        <w:spacing w:before="14" w:line="225" w:lineRule="auto"/>
        <w:ind w:left="479"/>
        <w:rPr>
          <w:rFonts w:hint="eastAsia" w:ascii="宋体" w:hAnsi="宋体" w:eastAsia="宋体" w:cs="宋体"/>
          <w:color w:val="auto"/>
          <w:sz w:val="23"/>
          <w:szCs w:val="23"/>
          <w:highlight w:val="none"/>
        </w:rPr>
      </w:pPr>
      <w:r>
        <w:rPr>
          <w:rFonts w:hint="eastAsia" w:ascii="宋体" w:hAnsi="宋体" w:eastAsia="宋体" w:cs="宋体"/>
          <w:b/>
          <w:bCs/>
          <w:color w:val="auto"/>
          <w:spacing w:val="14"/>
          <w:sz w:val="23"/>
          <w:szCs w:val="23"/>
          <w:highlight w:val="none"/>
        </w:rPr>
        <w:t>6</w:t>
      </w:r>
      <w:r>
        <w:rPr>
          <w:rFonts w:hint="eastAsia" w:ascii="宋体" w:hAnsi="宋体" w:eastAsia="宋体" w:cs="宋体"/>
          <w:b/>
          <w:bCs/>
          <w:color w:val="auto"/>
          <w:spacing w:val="7"/>
          <w:sz w:val="23"/>
          <w:szCs w:val="23"/>
          <w:highlight w:val="none"/>
        </w:rPr>
        <w:t>.</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联合体</w:t>
      </w:r>
      <w:r>
        <w:rPr>
          <w:rFonts w:hint="eastAsia" w:ascii="宋体" w:hAnsi="宋体" w:eastAsia="宋体" w:cs="宋体"/>
          <w:color w:val="auto"/>
          <w:spacing w:val="7"/>
          <w:sz w:val="23"/>
          <w:szCs w:val="23"/>
          <w:highlight w:val="none"/>
        </w:rPr>
        <w:t>投标</w:t>
      </w:r>
    </w:p>
    <w:p w14:paraId="2C4A9328">
      <w:pPr>
        <w:spacing w:before="119" w:line="321" w:lineRule="auto"/>
        <w:ind w:left="9" w:right="2" w:firstLine="476"/>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6.</w:t>
      </w:r>
      <w:r>
        <w:rPr>
          <w:rFonts w:hint="eastAsia" w:ascii="宋体" w:hAnsi="宋体" w:eastAsia="宋体" w:cs="宋体"/>
          <w:color w:val="auto"/>
          <w:spacing w:val="13"/>
          <w:sz w:val="23"/>
          <w:szCs w:val="23"/>
          <w:highlight w:val="none"/>
        </w:rPr>
        <w:t>1</w:t>
      </w:r>
      <w:r>
        <w:rPr>
          <w:rFonts w:hint="eastAsia" w:ascii="宋体" w:hAnsi="宋体" w:eastAsia="宋体" w:cs="宋体"/>
          <w:color w:val="auto"/>
          <w:spacing w:val="11"/>
          <w:sz w:val="23"/>
          <w:szCs w:val="23"/>
          <w:highlight w:val="none"/>
        </w:rPr>
        <w:t xml:space="preserve">  除招标文件前附表另有规定，本采购项目不接受除政府采购政策规定以外的其他</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联</w:t>
      </w:r>
      <w:r>
        <w:rPr>
          <w:rFonts w:hint="eastAsia" w:ascii="宋体" w:hAnsi="宋体" w:eastAsia="宋体" w:cs="宋体"/>
          <w:color w:val="auto"/>
          <w:spacing w:val="6"/>
          <w:sz w:val="23"/>
          <w:szCs w:val="23"/>
          <w:highlight w:val="none"/>
        </w:rPr>
        <w:t>合体投标。</w:t>
      </w:r>
    </w:p>
    <w:p w14:paraId="4739919E">
      <w:pPr>
        <w:spacing w:before="1" w:line="223"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6.</w:t>
      </w:r>
      <w:r>
        <w:rPr>
          <w:rFonts w:hint="eastAsia" w:ascii="宋体" w:hAnsi="宋体" w:eastAsia="宋体" w:cs="宋体"/>
          <w:color w:val="auto"/>
          <w:spacing w:val="5"/>
          <w:sz w:val="23"/>
          <w:szCs w:val="23"/>
          <w:highlight w:val="none"/>
        </w:rPr>
        <w:t>2  投标人以联合体形式投标，除应符合本章第 3 款规定外，还应遵守以下规定：</w:t>
      </w:r>
    </w:p>
    <w:p w14:paraId="08C3D6CF">
      <w:pPr>
        <w:spacing w:before="78" w:line="334" w:lineRule="auto"/>
        <w:ind w:left="8" w:firstLine="471"/>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w:t>
      </w:r>
      <w:r>
        <w:rPr>
          <w:rFonts w:hint="eastAsia" w:ascii="宋体" w:hAnsi="宋体" w:eastAsia="宋体" w:cs="宋体"/>
          <w:color w:val="auto"/>
          <w:sz w:val="23"/>
          <w:szCs w:val="23"/>
          <w:highlight w:val="none"/>
        </w:rPr>
        <w:t>l</w:t>
      </w:r>
      <w:r>
        <w:rPr>
          <w:rFonts w:hint="eastAsia" w:ascii="宋体" w:hAnsi="宋体" w:eastAsia="宋体" w:cs="宋体"/>
          <w:color w:val="auto"/>
          <w:spacing w:val="15"/>
          <w:sz w:val="23"/>
          <w:szCs w:val="23"/>
          <w:highlight w:val="none"/>
        </w:rPr>
        <w:t>) 联合体各方应按招标文件提供的格式签订联合体协议书， 明确联合体牵头人和</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各</w:t>
      </w:r>
      <w:r>
        <w:rPr>
          <w:rFonts w:hint="eastAsia" w:ascii="宋体" w:hAnsi="宋体" w:eastAsia="宋体" w:cs="宋体"/>
          <w:color w:val="auto"/>
          <w:spacing w:val="5"/>
          <w:sz w:val="23"/>
          <w:szCs w:val="23"/>
          <w:highlight w:val="none"/>
        </w:rPr>
        <w:t>方的权利义务、合同工作量比例；</w:t>
      </w:r>
    </w:p>
    <w:p w14:paraId="1D1CB0B4">
      <w:pPr>
        <w:spacing w:before="8" w:line="323" w:lineRule="auto"/>
        <w:ind w:left="21" w:right="2" w:firstLine="459"/>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w:t>
      </w:r>
      <w:r>
        <w:rPr>
          <w:rFonts w:hint="eastAsia" w:ascii="宋体" w:hAnsi="宋体" w:eastAsia="宋体" w:cs="宋体"/>
          <w:color w:val="auto"/>
          <w:spacing w:val="20"/>
          <w:sz w:val="23"/>
          <w:szCs w:val="23"/>
          <w:highlight w:val="none"/>
        </w:rPr>
        <w:t>2</w:t>
      </w:r>
      <w:r>
        <w:rPr>
          <w:rFonts w:hint="eastAsia" w:ascii="宋体" w:hAnsi="宋体" w:eastAsia="宋体" w:cs="宋体"/>
          <w:color w:val="auto"/>
          <w:spacing w:val="13"/>
          <w:sz w:val="23"/>
          <w:szCs w:val="23"/>
          <w:highlight w:val="none"/>
        </w:rPr>
        <w:t>) 联合体中有同类资质的供应商按照联合体分工承担相同工作的，应当按照资质</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5"/>
          <w:sz w:val="23"/>
          <w:szCs w:val="23"/>
          <w:highlight w:val="none"/>
        </w:rPr>
        <w:t>等</w:t>
      </w:r>
      <w:r>
        <w:rPr>
          <w:rFonts w:hint="eastAsia" w:ascii="宋体" w:hAnsi="宋体" w:eastAsia="宋体" w:cs="宋体"/>
          <w:color w:val="auto"/>
          <w:spacing w:val="4"/>
          <w:sz w:val="23"/>
          <w:szCs w:val="23"/>
          <w:highlight w:val="none"/>
        </w:rPr>
        <w:t>级较低的供应商确定资质等级；</w:t>
      </w:r>
    </w:p>
    <w:p w14:paraId="09B303A9">
      <w:pPr>
        <w:spacing w:before="1" w:line="320" w:lineRule="auto"/>
        <w:ind w:left="9" w:right="2" w:firstLine="47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9"/>
          <w:sz w:val="23"/>
          <w:szCs w:val="23"/>
          <w:highlight w:val="none"/>
        </w:rPr>
        <w:t>3</w:t>
      </w:r>
      <w:r>
        <w:rPr>
          <w:rFonts w:hint="eastAsia" w:ascii="宋体" w:hAnsi="宋体" w:eastAsia="宋体" w:cs="宋体"/>
          <w:color w:val="auto"/>
          <w:spacing w:val="11"/>
          <w:sz w:val="23"/>
          <w:szCs w:val="23"/>
          <w:highlight w:val="none"/>
        </w:rPr>
        <w:t>) 联合体各方签订联合体协议书后，不得再单独参加或者与其他供应商组成新的</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联合</w:t>
      </w:r>
      <w:r>
        <w:rPr>
          <w:rFonts w:hint="eastAsia" w:ascii="宋体" w:hAnsi="宋体" w:eastAsia="宋体" w:cs="宋体"/>
          <w:color w:val="auto"/>
          <w:spacing w:val="6"/>
          <w:sz w:val="23"/>
          <w:szCs w:val="23"/>
          <w:highlight w:val="none"/>
        </w:rPr>
        <w:t>体</w:t>
      </w:r>
      <w:r>
        <w:rPr>
          <w:rFonts w:hint="eastAsia" w:ascii="宋体" w:hAnsi="宋体" w:eastAsia="宋体" w:cs="宋体"/>
          <w:color w:val="auto"/>
          <w:spacing w:val="5"/>
          <w:sz w:val="23"/>
          <w:szCs w:val="23"/>
          <w:highlight w:val="none"/>
        </w:rPr>
        <w:t>参加同一项目的采购活动。</w:t>
      </w:r>
    </w:p>
    <w:p w14:paraId="0FA29CBF">
      <w:pPr>
        <w:spacing w:before="1" w:line="225" w:lineRule="auto"/>
        <w:ind w:left="478"/>
        <w:rPr>
          <w:rFonts w:hint="eastAsia" w:ascii="宋体" w:hAnsi="宋体" w:eastAsia="宋体" w:cs="宋体"/>
          <w:color w:val="auto"/>
          <w:sz w:val="23"/>
          <w:szCs w:val="23"/>
          <w:highlight w:val="none"/>
        </w:rPr>
      </w:pPr>
      <w:r>
        <w:rPr>
          <w:rFonts w:hint="eastAsia" w:ascii="宋体" w:hAnsi="宋体" w:eastAsia="宋体" w:cs="宋体"/>
          <w:b/>
          <w:bCs/>
          <w:color w:val="auto"/>
          <w:spacing w:val="6"/>
          <w:sz w:val="23"/>
          <w:szCs w:val="23"/>
          <w:highlight w:val="none"/>
        </w:rPr>
        <w:t>7.</w:t>
      </w:r>
      <w:r>
        <w:rPr>
          <w:rFonts w:hint="eastAsia" w:ascii="宋体" w:hAnsi="宋体" w:eastAsia="宋体" w:cs="宋体"/>
          <w:color w:val="auto"/>
          <w:spacing w:val="3"/>
          <w:sz w:val="23"/>
          <w:szCs w:val="23"/>
          <w:highlight w:val="none"/>
        </w:rPr>
        <w:t xml:space="preserve">  </w:t>
      </w:r>
      <w:r>
        <w:rPr>
          <w:rFonts w:hint="eastAsia" w:ascii="宋体" w:hAnsi="宋体" w:eastAsia="宋体" w:cs="宋体"/>
          <w:color w:val="auto"/>
          <w:spacing w:val="3"/>
          <w:sz w:val="23"/>
          <w:szCs w:val="23"/>
          <w:highlight w:val="none"/>
          <w14:textOutline w14:w="4394" w14:cap="flat" w14:cmpd="sng" w14:algn="ctr">
            <w14:solidFill>
              <w14:srgbClr w14:val="000000"/>
            </w14:solidFill>
            <w14:prstDash w14:val="solid"/>
            <w14:miter w14:val="0"/>
          </w14:textOutline>
        </w:rPr>
        <w:t>采购进口产品</w:t>
      </w:r>
    </w:p>
    <w:p w14:paraId="0DE0CD39">
      <w:pPr>
        <w:spacing w:before="120" w:line="224" w:lineRule="auto"/>
        <w:ind w:left="484"/>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 xml:space="preserve">7.1 </w:t>
      </w:r>
      <w:r>
        <w:rPr>
          <w:rFonts w:hint="eastAsia" w:ascii="宋体" w:hAnsi="宋体" w:eastAsia="宋体" w:cs="宋体"/>
          <w:color w:val="auto"/>
          <w:spacing w:val="7"/>
          <w:sz w:val="23"/>
          <w:szCs w:val="23"/>
          <w:highlight w:val="none"/>
        </w:rPr>
        <w:t>政</w:t>
      </w:r>
      <w:r>
        <w:rPr>
          <w:rFonts w:hint="eastAsia" w:ascii="宋体" w:hAnsi="宋体" w:eastAsia="宋体" w:cs="宋体"/>
          <w:color w:val="auto"/>
          <w:spacing w:val="6"/>
          <w:sz w:val="23"/>
          <w:szCs w:val="23"/>
          <w:highlight w:val="none"/>
        </w:rPr>
        <w:t>府采购应当采购本国货物和服务。但有下列情形之一的除外：</w:t>
      </w:r>
    </w:p>
    <w:p w14:paraId="0D913A19">
      <w:pPr>
        <w:spacing w:before="116" w:line="323" w:lineRule="auto"/>
        <w:ind w:left="30" w:right="2" w:firstLine="45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9"/>
          <w:sz w:val="23"/>
          <w:szCs w:val="23"/>
          <w:highlight w:val="none"/>
        </w:rPr>
        <w:t>1</w:t>
      </w:r>
      <w:r>
        <w:rPr>
          <w:rFonts w:hint="eastAsia" w:ascii="宋体" w:hAnsi="宋体" w:eastAsia="宋体" w:cs="宋体"/>
          <w:color w:val="auto"/>
          <w:spacing w:val="11"/>
          <w:sz w:val="23"/>
          <w:szCs w:val="23"/>
          <w:highlight w:val="none"/>
        </w:rPr>
        <w:t>) 需要采购的货物或者服务在中国境内无法获取或者无法以合理的商业条件获取</w:t>
      </w:r>
      <w:r>
        <w:rPr>
          <w:rFonts w:hint="eastAsia" w:ascii="宋体" w:hAnsi="宋体" w:eastAsia="宋体" w:cs="宋体"/>
          <w:color w:val="auto"/>
          <w:spacing w:val="-20"/>
          <w:sz w:val="23"/>
          <w:szCs w:val="23"/>
          <w:highlight w:val="none"/>
        </w:rPr>
        <w:t>的</w:t>
      </w:r>
      <w:r>
        <w:rPr>
          <w:rFonts w:hint="eastAsia" w:ascii="宋体" w:hAnsi="宋体" w:eastAsia="宋体" w:cs="宋体"/>
          <w:color w:val="auto"/>
          <w:spacing w:val="-19"/>
          <w:sz w:val="23"/>
          <w:szCs w:val="23"/>
          <w:highlight w:val="none"/>
        </w:rPr>
        <w:t>；</w:t>
      </w:r>
    </w:p>
    <w:p w14:paraId="289706C8">
      <w:pPr>
        <w:spacing w:line="398" w:lineRule="exact"/>
        <w:ind w:left="480"/>
        <w:rPr>
          <w:rFonts w:hint="eastAsia" w:ascii="宋体" w:hAnsi="宋体" w:eastAsia="宋体" w:cs="宋体"/>
          <w:color w:val="auto"/>
          <w:sz w:val="23"/>
          <w:szCs w:val="23"/>
          <w:highlight w:val="none"/>
        </w:rPr>
      </w:pPr>
      <w:r>
        <w:rPr>
          <w:rFonts w:hint="eastAsia" w:ascii="宋体" w:hAnsi="宋体" w:eastAsia="宋体" w:cs="宋体"/>
          <w:color w:val="auto"/>
          <w:spacing w:val="26"/>
          <w:position w:val="12"/>
          <w:sz w:val="23"/>
          <w:szCs w:val="23"/>
          <w:highlight w:val="none"/>
        </w:rPr>
        <w:t>(</w:t>
      </w:r>
      <w:r>
        <w:rPr>
          <w:rFonts w:hint="eastAsia" w:ascii="宋体" w:hAnsi="宋体" w:eastAsia="宋体" w:cs="宋体"/>
          <w:color w:val="auto"/>
          <w:spacing w:val="18"/>
          <w:position w:val="12"/>
          <w:sz w:val="23"/>
          <w:szCs w:val="23"/>
          <w:highlight w:val="none"/>
        </w:rPr>
        <w:t>2)为在中国国外使用而进行采购的；</w:t>
      </w:r>
    </w:p>
    <w:p w14:paraId="626D95E7">
      <w:pPr>
        <w:spacing w:before="1"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8"/>
          <w:sz w:val="23"/>
          <w:szCs w:val="23"/>
          <w:highlight w:val="none"/>
        </w:rPr>
        <w:t>3)其他法律、行政法规另有规定的。</w:t>
      </w:r>
    </w:p>
    <w:p w14:paraId="7582939D">
      <w:pPr>
        <w:spacing w:before="122" w:line="224"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所</w:t>
      </w:r>
      <w:r>
        <w:rPr>
          <w:rFonts w:hint="eastAsia" w:ascii="宋体" w:hAnsi="宋体" w:eastAsia="宋体" w:cs="宋体"/>
          <w:color w:val="auto"/>
          <w:spacing w:val="10"/>
          <w:sz w:val="23"/>
          <w:szCs w:val="23"/>
          <w:highlight w:val="none"/>
        </w:rPr>
        <w:t>称</w:t>
      </w:r>
      <w:r>
        <w:rPr>
          <w:rFonts w:hint="eastAsia" w:ascii="宋体" w:hAnsi="宋体" w:eastAsia="宋体" w:cs="宋体"/>
          <w:color w:val="auto"/>
          <w:spacing w:val="7"/>
          <w:sz w:val="23"/>
          <w:szCs w:val="23"/>
          <w:highlight w:val="none"/>
        </w:rPr>
        <w:t>本国货物和服务的界定，依照国务院有关规定执行。</w:t>
      </w:r>
    </w:p>
    <w:p w14:paraId="7AE1A793">
      <w:pPr>
        <w:spacing w:before="121" w:line="321" w:lineRule="auto"/>
        <w:ind w:left="22" w:right="2" w:firstLine="466"/>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7</w:t>
      </w: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12"/>
          <w:sz w:val="23"/>
          <w:szCs w:val="23"/>
          <w:highlight w:val="none"/>
        </w:rPr>
        <w:t>2 本章第 7.1 款规定同意购买进口产品的，不限制满足招标文件要求的国内产品参</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与</w:t>
      </w:r>
      <w:r>
        <w:rPr>
          <w:rFonts w:hint="eastAsia" w:ascii="宋体" w:hAnsi="宋体" w:eastAsia="宋体" w:cs="宋体"/>
          <w:color w:val="auto"/>
          <w:spacing w:val="-2"/>
          <w:sz w:val="23"/>
          <w:szCs w:val="23"/>
          <w:highlight w:val="none"/>
        </w:rPr>
        <w:t>投标竞争。</w:t>
      </w:r>
    </w:p>
    <w:p w14:paraId="4B7FD9B4">
      <w:pPr>
        <w:spacing w:before="1" w:line="223" w:lineRule="auto"/>
        <w:ind w:left="488"/>
        <w:rPr>
          <w:rFonts w:hint="eastAsia" w:ascii="宋体" w:hAnsi="宋体" w:eastAsia="宋体" w:cs="宋体"/>
          <w:color w:val="auto"/>
          <w:sz w:val="23"/>
          <w:szCs w:val="23"/>
          <w:highlight w:val="none"/>
        </w:rPr>
      </w:pPr>
      <w:r>
        <w:rPr>
          <w:rFonts w:hint="eastAsia" w:ascii="宋体" w:hAnsi="宋体" w:eastAsia="宋体" w:cs="宋体"/>
          <w:b/>
          <w:bCs/>
          <w:color w:val="auto"/>
          <w:spacing w:val="10"/>
          <w:sz w:val="23"/>
          <w:szCs w:val="23"/>
          <w:highlight w:val="none"/>
        </w:rPr>
        <w:t>8</w:t>
      </w:r>
      <w:r>
        <w:rPr>
          <w:rFonts w:hint="eastAsia" w:ascii="宋体" w:hAnsi="宋体" w:eastAsia="宋体" w:cs="宋体"/>
          <w:b/>
          <w:bCs/>
          <w:color w:val="auto"/>
          <w:spacing w:val="8"/>
          <w:sz w:val="23"/>
          <w:szCs w:val="23"/>
          <w:highlight w:val="none"/>
        </w:rPr>
        <w:t>.</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投标保证金</w:t>
      </w:r>
    </w:p>
    <w:p w14:paraId="5CF5851D">
      <w:pPr>
        <w:spacing w:before="122" w:line="321" w:lineRule="auto"/>
        <w:ind w:left="6" w:firstLine="483"/>
        <w:rPr>
          <w:rFonts w:hint="eastAsia" w:ascii="宋体" w:hAnsi="宋体" w:eastAsia="宋体" w:cs="宋体"/>
          <w:color w:val="auto"/>
          <w:sz w:val="23"/>
          <w:szCs w:val="23"/>
          <w:highlight w:val="none"/>
        </w:rPr>
      </w:pPr>
      <w:r>
        <w:rPr>
          <w:rFonts w:hint="eastAsia" w:ascii="宋体" w:hAnsi="宋体" w:eastAsia="宋体" w:cs="宋体"/>
          <w:color w:val="auto"/>
          <w:spacing w:val="34"/>
          <w:sz w:val="23"/>
          <w:szCs w:val="23"/>
          <w:highlight w:val="none"/>
        </w:rPr>
        <w:t>8</w:t>
      </w:r>
      <w:r>
        <w:rPr>
          <w:rFonts w:hint="eastAsia" w:ascii="宋体" w:hAnsi="宋体" w:eastAsia="宋体" w:cs="宋体"/>
          <w:color w:val="auto"/>
          <w:spacing w:val="29"/>
          <w:sz w:val="23"/>
          <w:szCs w:val="23"/>
          <w:highlight w:val="none"/>
        </w:rPr>
        <w:t>.</w:t>
      </w:r>
      <w:r>
        <w:rPr>
          <w:rFonts w:hint="eastAsia" w:ascii="宋体" w:hAnsi="宋体" w:eastAsia="宋体" w:cs="宋体"/>
          <w:color w:val="auto"/>
          <w:spacing w:val="17"/>
          <w:sz w:val="23"/>
          <w:szCs w:val="23"/>
          <w:highlight w:val="none"/>
        </w:rPr>
        <w:t>1 投标保证金数额为资格审查条件中约定的数额。投标保证金缴纳可采取转账方</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式、电子保函模式等法定方式。供应商如使用转账方式，应在保证金到账截止时间前交</w:t>
      </w:r>
      <w:r>
        <w:rPr>
          <w:rFonts w:hint="eastAsia" w:ascii="宋体" w:hAnsi="宋体" w:eastAsia="宋体" w:cs="宋体"/>
          <w:color w:val="auto"/>
          <w:spacing w:val="8"/>
          <w:sz w:val="23"/>
          <w:szCs w:val="23"/>
          <w:highlight w:val="none"/>
        </w:rPr>
        <w:t>纳</w:t>
      </w:r>
      <w:r>
        <w:rPr>
          <w:rFonts w:hint="eastAsia" w:ascii="宋体" w:hAnsi="宋体" w:eastAsia="宋体" w:cs="宋体"/>
          <w:color w:val="auto"/>
          <w:spacing w:val="14"/>
          <w:sz w:val="23"/>
          <w:szCs w:val="23"/>
          <w:highlight w:val="none"/>
        </w:rPr>
        <w:t>保证金，</w:t>
      </w:r>
      <w:r>
        <w:rPr>
          <w:rFonts w:hint="eastAsia" w:ascii="宋体" w:hAnsi="宋体" w:eastAsia="宋体" w:cs="宋体"/>
          <w:color w:val="auto"/>
          <w:spacing w:val="7"/>
          <w:sz w:val="23"/>
          <w:szCs w:val="23"/>
          <w:highlight w:val="none"/>
        </w:rPr>
        <w:t>并作为其响应的一部分。投供应商如使用电子保函方式，开具的电子投标保函应</w:t>
      </w:r>
      <w:r>
        <w:rPr>
          <w:rFonts w:hint="eastAsia" w:ascii="宋体" w:hAnsi="宋体" w:eastAsia="宋体" w:cs="宋体"/>
          <w:color w:val="auto"/>
          <w:spacing w:val="14"/>
          <w:sz w:val="23"/>
          <w:szCs w:val="23"/>
          <w:highlight w:val="none"/>
        </w:rPr>
        <w:t>在保证金</w:t>
      </w:r>
      <w:r>
        <w:rPr>
          <w:rFonts w:hint="eastAsia" w:ascii="宋体" w:hAnsi="宋体" w:eastAsia="宋体" w:cs="宋体"/>
          <w:color w:val="auto"/>
          <w:spacing w:val="10"/>
          <w:sz w:val="23"/>
          <w:szCs w:val="23"/>
          <w:highlight w:val="none"/>
        </w:rPr>
        <w:t>到</w:t>
      </w:r>
      <w:r>
        <w:rPr>
          <w:rFonts w:hint="eastAsia" w:ascii="宋体" w:hAnsi="宋体" w:eastAsia="宋体" w:cs="宋体"/>
          <w:color w:val="auto"/>
          <w:spacing w:val="7"/>
          <w:sz w:val="23"/>
          <w:szCs w:val="23"/>
          <w:highlight w:val="none"/>
        </w:rPr>
        <w:t>账截止时间前生效，并作为其响应的一部分。投标保证金是为了采购代理机构和采购人免遭因供应商行为蒙受损失而设立的</w:t>
      </w:r>
      <w:r>
        <w:rPr>
          <w:rFonts w:hint="eastAsia" w:ascii="宋体" w:hAnsi="宋体" w:eastAsia="宋体" w:cs="宋体"/>
          <w:color w:val="auto"/>
          <w:spacing w:val="3"/>
          <w:sz w:val="23"/>
          <w:szCs w:val="23"/>
          <w:highlight w:val="none"/>
        </w:rPr>
        <w:t>。</w:t>
      </w:r>
    </w:p>
    <w:p w14:paraId="1F2D93AC">
      <w:pPr>
        <w:spacing w:before="2" w:line="320" w:lineRule="auto"/>
        <w:ind w:left="12" w:right="2" w:firstLine="479"/>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投标</w:t>
      </w:r>
      <w:r>
        <w:rPr>
          <w:rFonts w:hint="eastAsia" w:ascii="宋体" w:hAnsi="宋体" w:eastAsia="宋体" w:cs="宋体"/>
          <w:color w:val="auto"/>
          <w:spacing w:val="12"/>
          <w:sz w:val="23"/>
          <w:szCs w:val="23"/>
          <w:highlight w:val="none"/>
        </w:rPr>
        <w:t>人</w:t>
      </w:r>
      <w:r>
        <w:rPr>
          <w:rFonts w:hint="eastAsia" w:ascii="宋体" w:hAnsi="宋体" w:eastAsia="宋体" w:cs="宋体"/>
          <w:color w:val="auto"/>
          <w:spacing w:val="7"/>
          <w:sz w:val="23"/>
          <w:szCs w:val="23"/>
          <w:highlight w:val="none"/>
        </w:rPr>
        <w:t>为联合体的，可以由联合体中的一方或者多方共同交纳投标保证金或开具电子</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8"/>
          <w:sz w:val="23"/>
          <w:szCs w:val="23"/>
          <w:highlight w:val="none"/>
        </w:rPr>
        <w:t>投</w:t>
      </w:r>
      <w:r>
        <w:rPr>
          <w:rFonts w:hint="eastAsia" w:ascii="宋体" w:hAnsi="宋体" w:eastAsia="宋体" w:cs="宋体"/>
          <w:color w:val="auto"/>
          <w:spacing w:val="10"/>
          <w:sz w:val="23"/>
          <w:szCs w:val="23"/>
          <w:highlight w:val="none"/>
        </w:rPr>
        <w:t>标</w:t>
      </w:r>
      <w:r>
        <w:rPr>
          <w:rFonts w:hint="eastAsia" w:ascii="宋体" w:hAnsi="宋体" w:eastAsia="宋体" w:cs="宋体"/>
          <w:color w:val="auto"/>
          <w:spacing w:val="9"/>
          <w:sz w:val="23"/>
          <w:szCs w:val="23"/>
          <w:highlight w:val="none"/>
        </w:rPr>
        <w:t>保函，其交纳的保证金或开具的投标保函对联合体各方均具有约束力。</w:t>
      </w:r>
    </w:p>
    <w:p w14:paraId="47AC627E">
      <w:pPr>
        <w:spacing w:before="1" w:line="223" w:lineRule="auto"/>
        <w:ind w:left="490"/>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8.</w:t>
      </w:r>
      <w:r>
        <w:rPr>
          <w:rFonts w:hint="eastAsia" w:ascii="宋体" w:hAnsi="宋体" w:eastAsia="宋体" w:cs="宋体"/>
          <w:color w:val="auto"/>
          <w:spacing w:val="9"/>
          <w:sz w:val="23"/>
          <w:szCs w:val="23"/>
          <w:highlight w:val="none"/>
        </w:rPr>
        <w:t>2</w:t>
      </w:r>
      <w:r>
        <w:rPr>
          <w:rFonts w:hint="eastAsia" w:ascii="宋体" w:hAnsi="宋体" w:eastAsia="宋体" w:cs="宋体"/>
          <w:color w:val="auto"/>
          <w:spacing w:val="5"/>
          <w:sz w:val="23"/>
          <w:szCs w:val="23"/>
          <w:highlight w:val="none"/>
        </w:rPr>
        <w:t xml:space="preserve"> 投标保证金到账截止时间与开标时间一致。</w:t>
      </w:r>
    </w:p>
    <w:p w14:paraId="23002968">
      <w:pPr>
        <w:spacing w:before="2" w:line="320" w:lineRule="auto"/>
        <w:ind w:left="12" w:right="2" w:firstLine="479"/>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8.3 开标时，对于未按要求交纳投标保证金的，将视为非实质性响应而予以拒绝，响应无效。</w:t>
      </w:r>
    </w:p>
    <w:p w14:paraId="1270F6BF">
      <w:pPr>
        <w:spacing w:before="119" w:line="321" w:lineRule="auto"/>
        <w:ind w:left="21" w:right="1" w:firstLine="469"/>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8</w:t>
      </w:r>
      <w:r>
        <w:rPr>
          <w:rFonts w:hint="eastAsia" w:ascii="宋体" w:hAnsi="宋体" w:eastAsia="宋体" w:cs="宋体"/>
          <w:color w:val="auto"/>
          <w:spacing w:val="20"/>
          <w:sz w:val="23"/>
          <w:szCs w:val="23"/>
          <w:highlight w:val="none"/>
        </w:rPr>
        <w:t>.</w:t>
      </w:r>
      <w:r>
        <w:rPr>
          <w:rFonts w:hint="eastAsia" w:ascii="宋体" w:hAnsi="宋体" w:eastAsia="宋体" w:cs="宋体"/>
          <w:color w:val="auto"/>
          <w:spacing w:val="11"/>
          <w:sz w:val="23"/>
          <w:szCs w:val="23"/>
          <w:highlight w:val="none"/>
        </w:rPr>
        <w:t>4  采购代理机构应当在采购活动结束后及时退还投标人的保证金，但因投标人自身原因</w:t>
      </w:r>
      <w:r>
        <w:rPr>
          <w:rFonts w:hint="eastAsia" w:ascii="宋体" w:hAnsi="宋体" w:eastAsia="宋体" w:cs="宋体"/>
          <w:color w:val="auto"/>
          <w:spacing w:val="16"/>
          <w:sz w:val="23"/>
          <w:szCs w:val="23"/>
          <w:highlight w:val="none"/>
        </w:rPr>
        <w:t>导致无</w:t>
      </w:r>
      <w:r>
        <w:rPr>
          <w:rFonts w:hint="eastAsia" w:ascii="宋体" w:hAnsi="宋体" w:eastAsia="宋体" w:cs="宋体"/>
          <w:color w:val="auto"/>
          <w:spacing w:val="8"/>
          <w:sz w:val="23"/>
          <w:szCs w:val="23"/>
          <w:highlight w:val="none"/>
        </w:rPr>
        <w:t>法及时退还的除外。未中标投标人的保证金应当在中标结果公告发出后5个工作日</w:t>
      </w:r>
      <w:r>
        <w:rPr>
          <w:rFonts w:hint="eastAsia" w:ascii="宋体" w:hAnsi="宋体" w:eastAsia="宋体" w:cs="宋体"/>
          <w:color w:val="auto"/>
          <w:spacing w:val="-8"/>
          <w:sz w:val="23"/>
          <w:szCs w:val="23"/>
          <w:highlight w:val="none"/>
        </w:rPr>
        <w:t>内</w:t>
      </w:r>
      <w:r>
        <w:rPr>
          <w:rFonts w:hint="eastAsia" w:ascii="宋体" w:hAnsi="宋体" w:eastAsia="宋体" w:cs="宋体"/>
          <w:color w:val="auto"/>
          <w:spacing w:val="-6"/>
          <w:sz w:val="23"/>
          <w:szCs w:val="23"/>
          <w:highlight w:val="none"/>
        </w:rPr>
        <w:t>退还。</w:t>
      </w:r>
    </w:p>
    <w:p w14:paraId="358B0108">
      <w:pPr>
        <w:spacing w:line="223" w:lineRule="auto"/>
        <w:ind w:left="490"/>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8.5  有下列情形之</w:t>
      </w:r>
      <w:r>
        <w:rPr>
          <w:rFonts w:hint="eastAsia" w:ascii="宋体" w:hAnsi="宋体" w:eastAsia="宋体" w:cs="宋体"/>
          <w:color w:val="auto"/>
          <w:sz w:val="23"/>
          <w:szCs w:val="23"/>
          <w:highlight w:val="none"/>
        </w:rPr>
        <w:t>一的， 投标保证金不予退还：</w:t>
      </w:r>
    </w:p>
    <w:p w14:paraId="4CF18567">
      <w:pPr>
        <w:spacing w:before="122" w:line="222"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w:t>
      </w:r>
      <w:r>
        <w:rPr>
          <w:rFonts w:hint="eastAsia" w:ascii="宋体" w:hAnsi="宋体" w:eastAsia="宋体" w:cs="宋体"/>
          <w:color w:val="auto"/>
          <w:spacing w:val="4"/>
          <w:sz w:val="23"/>
          <w:szCs w:val="23"/>
          <w:highlight w:val="none"/>
        </w:rPr>
        <w:t>1)投标人在提交投标文件截止时间后撤回投标文件的；</w:t>
      </w:r>
    </w:p>
    <w:p w14:paraId="3EF4561C">
      <w:pPr>
        <w:spacing w:before="122"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(2</w:t>
      </w: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0"/>
          <w:sz w:val="23"/>
          <w:szCs w:val="23"/>
          <w:highlight w:val="none"/>
        </w:rPr>
        <w:t>除因不可抗力或招标文件认可的情形以外，中标人不与采购人签订合同的；</w:t>
      </w:r>
    </w:p>
    <w:p w14:paraId="0E0E180A">
      <w:pPr>
        <w:spacing w:before="120"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8"/>
          <w:sz w:val="23"/>
          <w:szCs w:val="23"/>
          <w:highlight w:val="none"/>
        </w:rPr>
        <w:t>3)招标文件规定的其他情形。</w:t>
      </w:r>
    </w:p>
    <w:p w14:paraId="017FDD73">
      <w:pPr>
        <w:spacing w:before="122" w:line="225" w:lineRule="auto"/>
        <w:ind w:left="487"/>
        <w:rPr>
          <w:rFonts w:hint="eastAsia" w:ascii="宋体" w:hAnsi="宋体" w:eastAsia="宋体" w:cs="宋体"/>
          <w:color w:val="auto"/>
          <w:sz w:val="23"/>
          <w:szCs w:val="23"/>
          <w:highlight w:val="none"/>
        </w:rPr>
      </w:pPr>
      <w:r>
        <w:rPr>
          <w:rFonts w:hint="eastAsia" w:ascii="宋体" w:hAnsi="宋体" w:eastAsia="宋体" w:cs="宋体"/>
          <w:b/>
          <w:bCs/>
          <w:color w:val="auto"/>
          <w:spacing w:val="15"/>
          <w:sz w:val="23"/>
          <w:szCs w:val="23"/>
          <w:highlight w:val="none"/>
        </w:rPr>
        <w:t>9</w:t>
      </w:r>
      <w:r>
        <w:rPr>
          <w:rFonts w:hint="eastAsia" w:ascii="宋体" w:hAnsi="宋体" w:eastAsia="宋体" w:cs="宋体"/>
          <w:b/>
          <w:bCs/>
          <w:color w:val="auto"/>
          <w:spacing w:val="8"/>
          <w:sz w:val="23"/>
          <w:szCs w:val="23"/>
          <w:highlight w:val="none"/>
        </w:rPr>
        <w:t>.</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招标文件的理解</w:t>
      </w:r>
    </w:p>
    <w:p w14:paraId="641674CF">
      <w:pPr>
        <w:spacing w:before="118" w:line="321" w:lineRule="auto"/>
        <w:ind w:left="13" w:right="1" w:firstLine="474"/>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投</w:t>
      </w:r>
      <w:r>
        <w:rPr>
          <w:rFonts w:hint="eastAsia" w:ascii="宋体" w:hAnsi="宋体" w:eastAsia="宋体" w:cs="宋体"/>
          <w:color w:val="auto"/>
          <w:spacing w:val="17"/>
          <w:sz w:val="23"/>
          <w:szCs w:val="23"/>
          <w:highlight w:val="none"/>
        </w:rPr>
        <w:t>标</w:t>
      </w:r>
      <w:r>
        <w:rPr>
          <w:rFonts w:hint="eastAsia" w:ascii="宋体" w:hAnsi="宋体" w:eastAsia="宋体" w:cs="宋体"/>
          <w:color w:val="auto"/>
          <w:spacing w:val="10"/>
          <w:sz w:val="23"/>
          <w:szCs w:val="23"/>
          <w:highlight w:val="none"/>
        </w:rPr>
        <w:t>人应认真阅读、审查招标文件中所有的事项、格式、条款和技术规范等要求，保</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证其完全理解</w:t>
      </w:r>
      <w:r>
        <w:rPr>
          <w:rFonts w:hint="eastAsia" w:ascii="宋体" w:hAnsi="宋体" w:eastAsia="宋体" w:cs="宋体"/>
          <w:color w:val="auto"/>
          <w:spacing w:val="5"/>
          <w:sz w:val="23"/>
          <w:szCs w:val="23"/>
          <w:highlight w:val="none"/>
        </w:rPr>
        <w:t>招</w:t>
      </w:r>
      <w:r>
        <w:rPr>
          <w:rFonts w:hint="eastAsia" w:ascii="宋体" w:hAnsi="宋体" w:eastAsia="宋体" w:cs="宋体"/>
          <w:color w:val="auto"/>
          <w:spacing w:val="4"/>
          <w:sz w:val="23"/>
          <w:szCs w:val="23"/>
          <w:highlight w:val="none"/>
        </w:rPr>
        <w:t>标文件内容。投标人在投标截止时间后，不得存在误解和遗漏，要求更改</w:t>
      </w:r>
      <w:r>
        <w:rPr>
          <w:rFonts w:hint="eastAsia" w:ascii="宋体" w:hAnsi="宋体" w:eastAsia="宋体" w:cs="宋体"/>
          <w:color w:val="auto"/>
          <w:spacing w:val="20"/>
          <w:sz w:val="23"/>
          <w:szCs w:val="23"/>
          <w:highlight w:val="none"/>
        </w:rPr>
        <w:t>已提</w:t>
      </w:r>
      <w:r>
        <w:rPr>
          <w:rFonts w:hint="eastAsia" w:ascii="宋体" w:hAnsi="宋体" w:eastAsia="宋体" w:cs="宋体"/>
          <w:color w:val="auto"/>
          <w:spacing w:val="19"/>
          <w:sz w:val="23"/>
          <w:szCs w:val="23"/>
          <w:highlight w:val="none"/>
        </w:rPr>
        <w:t>交</w:t>
      </w:r>
      <w:r>
        <w:rPr>
          <w:rFonts w:hint="eastAsia" w:ascii="宋体" w:hAnsi="宋体" w:eastAsia="宋体" w:cs="宋体"/>
          <w:color w:val="auto"/>
          <w:spacing w:val="10"/>
          <w:sz w:val="23"/>
          <w:szCs w:val="23"/>
          <w:highlight w:val="none"/>
        </w:rPr>
        <w:t>的投标文件。投标人的投标报价被认为已包括本项目采购范围内的全部内容。如果</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漏项被认为分</w:t>
      </w:r>
      <w:r>
        <w:rPr>
          <w:rFonts w:hint="eastAsia" w:ascii="宋体" w:hAnsi="宋体" w:eastAsia="宋体" w:cs="宋体"/>
          <w:color w:val="auto"/>
          <w:spacing w:val="5"/>
          <w:sz w:val="23"/>
          <w:szCs w:val="23"/>
          <w:highlight w:val="none"/>
        </w:rPr>
        <w:t>摊</w:t>
      </w:r>
      <w:r>
        <w:rPr>
          <w:rFonts w:hint="eastAsia" w:ascii="宋体" w:hAnsi="宋体" w:eastAsia="宋体" w:cs="宋体"/>
          <w:color w:val="auto"/>
          <w:spacing w:val="4"/>
          <w:sz w:val="23"/>
          <w:szCs w:val="23"/>
          <w:highlight w:val="none"/>
        </w:rPr>
        <w:t>到其他子目中，将不予重新计价；如果计算错误，在项目结束后，也将不</w:t>
      </w:r>
      <w:r>
        <w:rPr>
          <w:rFonts w:hint="eastAsia" w:ascii="宋体" w:hAnsi="宋体" w:eastAsia="宋体" w:cs="宋体"/>
          <w:color w:val="auto"/>
          <w:spacing w:val="14"/>
          <w:sz w:val="23"/>
          <w:szCs w:val="23"/>
          <w:highlight w:val="none"/>
        </w:rPr>
        <w:t>予调整</w:t>
      </w:r>
      <w:r>
        <w:rPr>
          <w:rFonts w:hint="eastAsia" w:ascii="宋体" w:hAnsi="宋体" w:eastAsia="宋体" w:cs="宋体"/>
          <w:color w:val="auto"/>
          <w:spacing w:val="10"/>
          <w:sz w:val="23"/>
          <w:szCs w:val="23"/>
          <w:highlight w:val="none"/>
        </w:rPr>
        <w:t>。</w:t>
      </w:r>
      <w:r>
        <w:rPr>
          <w:rFonts w:hint="eastAsia" w:ascii="宋体" w:hAnsi="宋体" w:eastAsia="宋体" w:cs="宋体"/>
          <w:color w:val="auto"/>
          <w:spacing w:val="7"/>
          <w:sz w:val="23"/>
          <w:szCs w:val="23"/>
          <w:highlight w:val="none"/>
        </w:rPr>
        <w:t>如果投标人未按照招标文件的要求提交全部资料，或没有对招标文件做出实质性</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响</w:t>
      </w:r>
      <w:r>
        <w:rPr>
          <w:rFonts w:hint="eastAsia" w:ascii="宋体" w:hAnsi="宋体" w:eastAsia="宋体" w:cs="宋体"/>
          <w:color w:val="auto"/>
          <w:spacing w:val="8"/>
          <w:sz w:val="23"/>
          <w:szCs w:val="23"/>
          <w:highlight w:val="none"/>
        </w:rPr>
        <w:t>应，根据有关条款规定，其投标可以被拒绝，由此带来的风险由投标人自行承担。</w:t>
      </w:r>
    </w:p>
    <w:p w14:paraId="21F9A4B2">
      <w:pPr>
        <w:spacing w:line="225"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11"/>
          <w:sz w:val="23"/>
          <w:szCs w:val="23"/>
          <w:highlight w:val="none"/>
        </w:rPr>
        <w:t>1</w:t>
      </w:r>
      <w:r>
        <w:rPr>
          <w:rFonts w:hint="eastAsia" w:ascii="宋体" w:hAnsi="宋体" w:eastAsia="宋体" w:cs="宋体"/>
          <w:b/>
          <w:bCs/>
          <w:color w:val="auto"/>
          <w:spacing w:val="6"/>
          <w:sz w:val="23"/>
          <w:szCs w:val="23"/>
          <w:highlight w:val="none"/>
        </w:rPr>
        <w:t>0.</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项目变更程序</w:t>
      </w:r>
    </w:p>
    <w:p w14:paraId="3E1B90F5">
      <w:pPr>
        <w:spacing w:before="120" w:line="321" w:lineRule="auto"/>
        <w:ind w:left="11" w:right="1" w:firstLine="476"/>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项目资</w:t>
      </w:r>
      <w:r>
        <w:rPr>
          <w:rFonts w:hint="eastAsia" w:ascii="宋体" w:hAnsi="宋体" w:eastAsia="宋体" w:cs="宋体"/>
          <w:color w:val="auto"/>
          <w:spacing w:val="10"/>
          <w:sz w:val="23"/>
          <w:szCs w:val="23"/>
          <w:highlight w:val="none"/>
        </w:rPr>
        <w:t>金</w:t>
      </w:r>
      <w:r>
        <w:rPr>
          <w:rFonts w:hint="eastAsia" w:ascii="宋体" w:hAnsi="宋体" w:eastAsia="宋体" w:cs="宋体"/>
          <w:color w:val="auto"/>
          <w:spacing w:val="7"/>
          <w:sz w:val="23"/>
          <w:szCs w:val="23"/>
          <w:highlight w:val="none"/>
        </w:rPr>
        <w:t>如有变更， 采购人应向市财政局相关部门申请变更，否则变更无效，由此引</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起</w:t>
      </w:r>
      <w:r>
        <w:rPr>
          <w:rFonts w:hint="eastAsia" w:ascii="宋体" w:hAnsi="宋体" w:eastAsia="宋体" w:cs="宋体"/>
          <w:color w:val="auto"/>
          <w:spacing w:val="10"/>
          <w:sz w:val="23"/>
          <w:szCs w:val="23"/>
          <w:highlight w:val="none"/>
        </w:rPr>
        <w:t>的</w:t>
      </w:r>
      <w:r>
        <w:rPr>
          <w:rFonts w:hint="eastAsia" w:ascii="宋体" w:hAnsi="宋体" w:eastAsia="宋体" w:cs="宋体"/>
          <w:color w:val="auto"/>
          <w:spacing w:val="8"/>
          <w:sz w:val="23"/>
          <w:szCs w:val="23"/>
          <w:highlight w:val="none"/>
        </w:rPr>
        <w:t>纠纷采购代理机构不承担任何责任。</w:t>
      </w:r>
    </w:p>
    <w:p w14:paraId="1A65FAA8">
      <w:pPr>
        <w:spacing w:line="225" w:lineRule="auto"/>
        <w:ind w:left="496"/>
        <w:rPr>
          <w:rFonts w:hint="eastAsia" w:ascii="宋体" w:hAnsi="宋体" w:eastAsia="宋体" w:cs="宋体"/>
          <w:color w:val="auto"/>
          <w:sz w:val="23"/>
          <w:szCs w:val="23"/>
          <w:highlight w:val="none"/>
        </w:rPr>
      </w:pPr>
      <w:bookmarkStart w:id="4" w:name="_bookmark11"/>
      <w:bookmarkEnd w:id="4"/>
      <w:r>
        <w:rPr>
          <w:rFonts w:hint="eastAsia" w:ascii="宋体" w:hAnsi="宋体" w:eastAsia="宋体" w:cs="宋体"/>
          <w:b/>
          <w:bCs/>
          <w:color w:val="auto"/>
          <w:spacing w:val="5"/>
          <w:sz w:val="23"/>
          <w:szCs w:val="23"/>
          <w:highlight w:val="none"/>
        </w:rPr>
        <w:t>11.</w:t>
      </w:r>
      <w:r>
        <w:rPr>
          <w:rFonts w:hint="eastAsia" w:ascii="宋体" w:hAnsi="宋体" w:eastAsia="宋体" w:cs="宋体"/>
          <w:color w:val="auto"/>
          <w:spacing w:val="5"/>
          <w:sz w:val="23"/>
          <w:szCs w:val="23"/>
          <w:highlight w:val="none"/>
        </w:rPr>
        <w:t xml:space="preserve">   </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廉洁自律承诺要</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求</w:t>
      </w:r>
    </w:p>
    <w:p w14:paraId="3EB6E4D9">
      <w:pPr>
        <w:spacing w:before="120" w:line="321" w:lineRule="auto"/>
        <w:ind w:left="20" w:right="1" w:firstLine="483"/>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11.</w:t>
      </w: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9"/>
          <w:sz w:val="23"/>
          <w:szCs w:val="23"/>
          <w:highlight w:val="none"/>
        </w:rPr>
        <w:t xml:space="preserve"> 采购代理机构工作人员保证不接受采购人或者供应商组织的宴请、旅游、娱乐，不收</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受礼品、现金、有价证券等，不向采购人或者供应商报销应当由个人承担的费用</w:t>
      </w:r>
      <w:r>
        <w:rPr>
          <w:rFonts w:hint="eastAsia" w:ascii="宋体" w:hAnsi="宋体" w:eastAsia="宋体" w:cs="宋体"/>
          <w:color w:val="auto"/>
          <w:spacing w:val="6"/>
          <w:sz w:val="23"/>
          <w:szCs w:val="23"/>
          <w:highlight w:val="none"/>
        </w:rPr>
        <w:t>。</w:t>
      </w:r>
    </w:p>
    <w:p w14:paraId="3EE1DD50">
      <w:pPr>
        <w:spacing w:line="224" w:lineRule="auto"/>
        <w:ind w:left="503"/>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11.2 所有投标人必须填写《反商业贿赂承诺书》 (不填将视为无效投标) 。</w:t>
      </w:r>
    </w:p>
    <w:p w14:paraId="368CFB1F">
      <w:pPr>
        <w:spacing w:before="76" w:line="225" w:lineRule="auto"/>
        <w:ind w:left="22"/>
        <w:outlineLvl w:val="1"/>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14:textOutline w14:w="4394" w14:cap="flat" w14:cmpd="sng" w14:algn="ctr">
            <w14:solidFill>
              <w14:srgbClr w14:val="000000"/>
            </w14:solidFill>
            <w14:prstDash w14:val="solid"/>
            <w14:miter w14:val="0"/>
          </w14:textOutline>
        </w:rPr>
        <w:t>二</w:t>
      </w: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w:t>
      </w:r>
      <w:r>
        <w:rPr>
          <w:rFonts w:hint="eastAsia" w:ascii="宋体" w:hAnsi="宋体" w:eastAsia="宋体" w:cs="宋体"/>
          <w:color w:val="auto"/>
          <w:spacing w:val="-10"/>
          <w:sz w:val="23"/>
          <w:szCs w:val="23"/>
          <w:highlight w:val="none"/>
        </w:rPr>
        <w:t xml:space="preserve"> </w:t>
      </w: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招标文件</w:t>
      </w:r>
    </w:p>
    <w:p w14:paraId="6A86EBD1">
      <w:pPr>
        <w:spacing w:before="118" w:line="225"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12"/>
          <w:sz w:val="23"/>
          <w:szCs w:val="23"/>
          <w:highlight w:val="none"/>
        </w:rPr>
        <w:t>1</w:t>
      </w:r>
      <w:r>
        <w:rPr>
          <w:rFonts w:hint="eastAsia" w:ascii="宋体" w:hAnsi="宋体" w:eastAsia="宋体" w:cs="宋体"/>
          <w:b/>
          <w:bCs/>
          <w:color w:val="auto"/>
          <w:spacing w:val="9"/>
          <w:sz w:val="23"/>
          <w:szCs w:val="23"/>
          <w:highlight w:val="none"/>
        </w:rPr>
        <w:t>2</w:t>
      </w:r>
      <w:r>
        <w:rPr>
          <w:rFonts w:hint="eastAsia" w:ascii="宋体" w:hAnsi="宋体" w:eastAsia="宋体" w:cs="宋体"/>
          <w:b/>
          <w:bCs/>
          <w:color w:val="auto"/>
          <w:spacing w:val="6"/>
          <w:sz w:val="23"/>
          <w:szCs w:val="23"/>
          <w:highlight w:val="none"/>
        </w:rPr>
        <w:t>.</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招标文件的组成</w:t>
      </w:r>
    </w:p>
    <w:p w14:paraId="0B0EB3B7">
      <w:pPr>
        <w:spacing w:before="117" w:line="322" w:lineRule="auto"/>
        <w:ind w:left="20" w:right="1" w:firstLine="473"/>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招</w:t>
      </w:r>
      <w:r>
        <w:rPr>
          <w:rFonts w:hint="eastAsia" w:ascii="宋体" w:hAnsi="宋体" w:eastAsia="宋体" w:cs="宋体"/>
          <w:color w:val="auto"/>
          <w:spacing w:val="14"/>
          <w:sz w:val="23"/>
          <w:szCs w:val="23"/>
          <w:highlight w:val="none"/>
        </w:rPr>
        <w:t>标文件(共七章)及本章第15款对招标文件所作的澄清或修改文件，均属于招标</w:t>
      </w:r>
      <w:r>
        <w:rPr>
          <w:rFonts w:hint="eastAsia" w:ascii="宋体" w:hAnsi="宋体" w:eastAsia="宋体" w:cs="宋体"/>
          <w:color w:val="auto"/>
          <w:spacing w:val="1"/>
          <w:sz w:val="23"/>
          <w:szCs w:val="23"/>
          <w:highlight w:val="none"/>
        </w:rPr>
        <w:t>文件的组成部</w:t>
      </w:r>
      <w:r>
        <w:rPr>
          <w:rFonts w:hint="eastAsia" w:ascii="宋体" w:hAnsi="宋体" w:eastAsia="宋体" w:cs="宋体"/>
          <w:color w:val="auto"/>
          <w:sz w:val="23"/>
          <w:szCs w:val="23"/>
          <w:highlight w:val="none"/>
        </w:rPr>
        <w:t>分。</w:t>
      </w:r>
    </w:p>
    <w:p w14:paraId="0211BC6C">
      <w:pPr>
        <w:spacing w:line="225"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12"/>
          <w:sz w:val="23"/>
          <w:szCs w:val="23"/>
          <w:highlight w:val="none"/>
        </w:rPr>
        <w:t>1</w:t>
      </w:r>
      <w:r>
        <w:rPr>
          <w:rFonts w:hint="eastAsia" w:ascii="宋体" w:hAnsi="宋体" w:eastAsia="宋体" w:cs="宋体"/>
          <w:b/>
          <w:bCs/>
          <w:color w:val="auto"/>
          <w:spacing w:val="9"/>
          <w:sz w:val="23"/>
          <w:szCs w:val="23"/>
          <w:highlight w:val="none"/>
        </w:rPr>
        <w:t>3</w:t>
      </w:r>
      <w:r>
        <w:rPr>
          <w:rFonts w:hint="eastAsia" w:ascii="宋体" w:hAnsi="宋体" w:eastAsia="宋体" w:cs="宋体"/>
          <w:b/>
          <w:bCs/>
          <w:color w:val="auto"/>
          <w:spacing w:val="6"/>
          <w:sz w:val="23"/>
          <w:szCs w:val="23"/>
          <w:highlight w:val="none"/>
        </w:rPr>
        <w:t>.</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招标文件的提供</w:t>
      </w:r>
    </w:p>
    <w:p w14:paraId="205CA815">
      <w:pPr>
        <w:spacing w:before="120" w:line="321" w:lineRule="auto"/>
        <w:ind w:left="20" w:right="1" w:firstLine="483"/>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13.</w:t>
      </w: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9"/>
          <w:sz w:val="23"/>
          <w:szCs w:val="23"/>
          <w:highlight w:val="none"/>
        </w:rPr>
        <w:t xml:space="preserve"> 招标文件的提供期限自开始发出之日起不少于五个工作日。具体提供期限见招标</w:t>
      </w:r>
      <w:r>
        <w:rPr>
          <w:rFonts w:hint="eastAsia" w:ascii="宋体" w:hAnsi="宋体" w:eastAsia="宋体" w:cs="宋体"/>
          <w:color w:val="auto"/>
          <w:spacing w:val="-2"/>
          <w:sz w:val="23"/>
          <w:szCs w:val="23"/>
          <w:highlight w:val="none"/>
        </w:rPr>
        <w:t>文件第一章。</w:t>
      </w:r>
    </w:p>
    <w:p w14:paraId="25C7173B">
      <w:pPr>
        <w:spacing w:line="222" w:lineRule="auto"/>
        <w:ind w:left="503"/>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13.2</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6"/>
          <w:sz w:val="23"/>
          <w:szCs w:val="23"/>
          <w:highlight w:val="none"/>
        </w:rPr>
        <w:t xml:space="preserve"> 供应商应及时下载招标文件，并按规定要求在政采云平台完成投标。</w:t>
      </w:r>
    </w:p>
    <w:p w14:paraId="45D56D04">
      <w:pPr>
        <w:spacing w:before="120" w:line="321" w:lineRule="auto"/>
        <w:ind w:left="20" w:right="1" w:firstLine="483"/>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13.3 招标文件的提供期限截止时， 确认投标的供应商少于三家，采购代理机构可以延长招</w:t>
      </w:r>
      <w:r>
        <w:rPr>
          <w:rFonts w:hint="eastAsia" w:ascii="宋体" w:hAnsi="宋体" w:eastAsia="宋体" w:cs="宋体"/>
          <w:color w:val="auto"/>
          <w:spacing w:val="11"/>
          <w:sz w:val="23"/>
          <w:szCs w:val="23"/>
          <w:highlight w:val="none"/>
        </w:rPr>
        <w:t>标文件的提供期限，并在新疆政府采购网发布更正公告。延长招标文件的提供期限，遵</w:t>
      </w:r>
      <w:r>
        <w:rPr>
          <w:rFonts w:hint="eastAsia" w:ascii="宋体" w:hAnsi="宋体" w:eastAsia="宋体" w:cs="宋体"/>
          <w:color w:val="auto"/>
          <w:spacing w:val="7"/>
          <w:sz w:val="23"/>
          <w:szCs w:val="23"/>
          <w:highlight w:val="none"/>
        </w:rPr>
        <w:t>守</w:t>
      </w:r>
      <w:r>
        <w:rPr>
          <w:rFonts w:hint="eastAsia" w:ascii="宋体" w:hAnsi="宋体" w:eastAsia="宋体" w:cs="宋体"/>
          <w:color w:val="auto"/>
          <w:spacing w:val="4"/>
          <w:sz w:val="23"/>
          <w:szCs w:val="23"/>
          <w:highlight w:val="none"/>
        </w:rPr>
        <w:t>本章第15</w:t>
      </w:r>
      <w:r>
        <w:rPr>
          <w:rFonts w:hint="eastAsia" w:ascii="宋体" w:hAnsi="宋体" w:eastAsia="宋体" w:cs="宋体"/>
          <w:color w:val="auto"/>
          <w:spacing w:val="2"/>
          <w:sz w:val="23"/>
          <w:szCs w:val="23"/>
          <w:highlight w:val="none"/>
        </w:rPr>
        <w:t>款关于招标文件修改的规定。</w:t>
      </w:r>
    </w:p>
    <w:p w14:paraId="34DBB3F2">
      <w:pPr>
        <w:spacing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z w:val="23"/>
          <w:szCs w:val="23"/>
          <w:highlight w:val="none"/>
        </w:rPr>
        <w:t>14</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．偏离</w:t>
      </w:r>
    </w:p>
    <w:p w14:paraId="58F02A56">
      <w:pPr>
        <w:spacing w:before="117" w:line="322" w:lineRule="auto"/>
        <w:ind w:left="8" w:right="65" w:firstLine="476"/>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本条</w:t>
      </w:r>
      <w:r>
        <w:rPr>
          <w:rFonts w:hint="eastAsia" w:ascii="宋体" w:hAnsi="宋体" w:eastAsia="宋体" w:cs="宋体"/>
          <w:color w:val="auto"/>
          <w:spacing w:val="12"/>
          <w:sz w:val="23"/>
          <w:szCs w:val="23"/>
          <w:highlight w:val="none"/>
        </w:rPr>
        <w:t>所</w:t>
      </w:r>
      <w:r>
        <w:rPr>
          <w:rFonts w:hint="eastAsia" w:ascii="宋体" w:hAnsi="宋体" w:eastAsia="宋体" w:cs="宋体"/>
          <w:color w:val="auto"/>
          <w:spacing w:val="9"/>
          <w:sz w:val="23"/>
          <w:szCs w:val="23"/>
          <w:highlight w:val="none"/>
        </w:rPr>
        <w:t>称偏离为投标文件对招标文件的偏离，即不满足、或不响应招标文件的要求。</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8"/>
          <w:sz w:val="23"/>
          <w:szCs w:val="23"/>
          <w:highlight w:val="none"/>
        </w:rPr>
        <w:t>偏</w:t>
      </w:r>
      <w:r>
        <w:rPr>
          <w:rFonts w:hint="eastAsia" w:ascii="宋体" w:hAnsi="宋体" w:eastAsia="宋体" w:cs="宋体"/>
          <w:color w:val="auto"/>
          <w:spacing w:val="23"/>
          <w:sz w:val="23"/>
          <w:szCs w:val="23"/>
          <w:highlight w:val="none"/>
        </w:rPr>
        <w:t>离</w:t>
      </w:r>
      <w:r>
        <w:rPr>
          <w:rFonts w:hint="eastAsia" w:ascii="宋体" w:hAnsi="宋体" w:eastAsia="宋体" w:cs="宋体"/>
          <w:color w:val="auto"/>
          <w:spacing w:val="14"/>
          <w:sz w:val="23"/>
          <w:szCs w:val="23"/>
          <w:highlight w:val="none"/>
        </w:rPr>
        <w:t>分为对招标文件的实质性要求条款偏离和一般商务和技术条款(参数)偏离。</w:t>
      </w:r>
    </w:p>
    <w:p w14:paraId="4F0CBA2A">
      <w:pPr>
        <w:spacing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4"/>
          <w:sz w:val="23"/>
          <w:szCs w:val="23"/>
          <w:highlight w:val="none"/>
        </w:rPr>
        <w:t>1</w:t>
      </w:r>
      <w:r>
        <w:rPr>
          <w:rFonts w:hint="eastAsia" w:ascii="宋体" w:hAnsi="宋体" w:eastAsia="宋体" w:cs="宋体"/>
          <w:b/>
          <w:bCs/>
          <w:color w:val="auto"/>
          <w:spacing w:val="10"/>
          <w:sz w:val="23"/>
          <w:szCs w:val="23"/>
          <w:highlight w:val="none"/>
        </w:rPr>
        <w:t>5</w:t>
      </w:r>
      <w:r>
        <w:rPr>
          <w:rFonts w:hint="eastAsia" w:ascii="宋体" w:hAnsi="宋体" w:eastAsia="宋体" w:cs="宋体"/>
          <w:b/>
          <w:bCs/>
          <w:color w:val="auto"/>
          <w:spacing w:val="7"/>
          <w:sz w:val="23"/>
          <w:szCs w:val="23"/>
          <w:highlight w:val="none"/>
        </w:rPr>
        <w:t>.</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招标文件的澄清与修改</w:t>
      </w:r>
    </w:p>
    <w:p w14:paraId="42F1DD19">
      <w:pPr>
        <w:spacing w:before="114" w:line="322" w:lineRule="auto"/>
        <w:ind w:left="13" w:right="12" w:firstLine="490"/>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15.</w:t>
      </w:r>
      <w:r>
        <w:rPr>
          <w:rFonts w:hint="eastAsia" w:ascii="宋体" w:hAnsi="宋体" w:eastAsia="宋体" w:cs="宋体"/>
          <w:color w:val="auto"/>
          <w:spacing w:val="11"/>
          <w:sz w:val="23"/>
          <w:szCs w:val="23"/>
          <w:highlight w:val="none"/>
        </w:rPr>
        <w:t>1</w:t>
      </w:r>
      <w:r>
        <w:rPr>
          <w:rFonts w:hint="eastAsia" w:ascii="宋体" w:hAnsi="宋体" w:eastAsia="宋体" w:cs="宋体"/>
          <w:color w:val="auto"/>
          <w:spacing w:val="9"/>
          <w:sz w:val="23"/>
          <w:szCs w:val="23"/>
          <w:highlight w:val="none"/>
        </w:rPr>
        <w:t xml:space="preserve"> 采购代理机构可以对已发出的招标文件进行必要的澄清或者修改，澄清或者修改的内</w:t>
      </w:r>
      <w:r>
        <w:rPr>
          <w:rFonts w:hint="eastAsia" w:ascii="宋体" w:hAnsi="宋体" w:eastAsia="宋体" w:cs="宋体"/>
          <w:color w:val="auto"/>
          <w:spacing w:val="14"/>
          <w:sz w:val="23"/>
          <w:szCs w:val="23"/>
          <w:highlight w:val="none"/>
        </w:rPr>
        <w:t>容可能</w:t>
      </w:r>
      <w:r>
        <w:rPr>
          <w:rFonts w:hint="eastAsia" w:ascii="宋体" w:hAnsi="宋体" w:eastAsia="宋体" w:cs="宋体"/>
          <w:color w:val="auto"/>
          <w:spacing w:val="8"/>
          <w:sz w:val="23"/>
          <w:szCs w:val="23"/>
          <w:highlight w:val="none"/>
        </w:rPr>
        <w:t>影</w:t>
      </w:r>
      <w:r>
        <w:rPr>
          <w:rFonts w:hint="eastAsia" w:ascii="宋体" w:hAnsi="宋体" w:eastAsia="宋体" w:cs="宋体"/>
          <w:color w:val="auto"/>
          <w:spacing w:val="7"/>
          <w:sz w:val="23"/>
          <w:szCs w:val="23"/>
          <w:highlight w:val="none"/>
        </w:rPr>
        <w:t>响投标文件编制的，应当在投标截止时间至少十五日前，以更正公告形式发布于新疆政府采购网。</w:t>
      </w:r>
    </w:p>
    <w:p w14:paraId="06964411">
      <w:pPr>
        <w:spacing w:before="1" w:line="321" w:lineRule="auto"/>
        <w:ind w:left="7" w:right="11" w:firstLine="49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1</w:t>
      </w:r>
      <w:r>
        <w:rPr>
          <w:rFonts w:hint="eastAsia" w:ascii="宋体" w:hAnsi="宋体" w:eastAsia="宋体" w:cs="宋体"/>
          <w:color w:val="auto"/>
          <w:spacing w:val="14"/>
          <w:sz w:val="23"/>
          <w:szCs w:val="23"/>
          <w:highlight w:val="none"/>
        </w:rPr>
        <w:t>5.2 如果澄清或者修改文件发出的时间距投标截止时间不足十五日，将相应顺延投</w:t>
      </w:r>
      <w:r>
        <w:rPr>
          <w:rFonts w:hint="eastAsia" w:ascii="宋体" w:hAnsi="宋体" w:eastAsia="宋体" w:cs="宋体"/>
          <w:color w:val="auto"/>
          <w:spacing w:val="-1"/>
          <w:sz w:val="23"/>
          <w:szCs w:val="23"/>
          <w:highlight w:val="none"/>
        </w:rPr>
        <w:t>标</w:t>
      </w:r>
      <w:r>
        <w:rPr>
          <w:rFonts w:hint="eastAsia" w:ascii="宋体" w:hAnsi="宋体" w:eastAsia="宋体" w:cs="宋体"/>
          <w:color w:val="auto"/>
          <w:sz w:val="23"/>
          <w:szCs w:val="23"/>
          <w:highlight w:val="none"/>
        </w:rPr>
        <w:t>截止时间。</w:t>
      </w:r>
    </w:p>
    <w:p w14:paraId="52ADBFCB">
      <w:pPr>
        <w:spacing w:line="321" w:lineRule="auto"/>
        <w:ind w:left="6" w:right="11" w:firstLine="496"/>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15.</w:t>
      </w:r>
      <w:r>
        <w:rPr>
          <w:rFonts w:hint="eastAsia" w:ascii="宋体" w:hAnsi="宋体" w:eastAsia="宋体" w:cs="宋体"/>
          <w:color w:val="auto"/>
          <w:spacing w:val="9"/>
          <w:sz w:val="23"/>
          <w:szCs w:val="23"/>
          <w:highlight w:val="none"/>
        </w:rPr>
        <w:t>3 如果招标文件的澄清或者修改文件的内容与之前发布的招标文件等材料中相关内</w:t>
      </w:r>
      <w:r>
        <w:rPr>
          <w:rFonts w:hint="eastAsia" w:ascii="宋体" w:hAnsi="宋体" w:eastAsia="宋体" w:cs="宋体"/>
          <w:color w:val="auto"/>
          <w:spacing w:val="8"/>
          <w:sz w:val="23"/>
          <w:szCs w:val="23"/>
          <w:highlight w:val="none"/>
        </w:rPr>
        <w:t>容冲突，请投标</w:t>
      </w:r>
      <w:r>
        <w:rPr>
          <w:rFonts w:hint="eastAsia" w:ascii="宋体" w:hAnsi="宋体" w:eastAsia="宋体" w:cs="宋体"/>
          <w:color w:val="auto"/>
          <w:spacing w:val="4"/>
          <w:sz w:val="23"/>
          <w:szCs w:val="23"/>
          <w:highlight w:val="none"/>
        </w:rPr>
        <w:t>人执行招标文件澄清或者修改文件的内容，之前发布的招标文件等材料中</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5"/>
          <w:sz w:val="23"/>
          <w:szCs w:val="23"/>
          <w:highlight w:val="none"/>
        </w:rPr>
        <w:t>相</w:t>
      </w:r>
      <w:r>
        <w:rPr>
          <w:rFonts w:hint="eastAsia" w:ascii="宋体" w:hAnsi="宋体" w:eastAsia="宋体" w:cs="宋体"/>
          <w:color w:val="auto"/>
          <w:spacing w:val="3"/>
          <w:sz w:val="23"/>
          <w:szCs w:val="23"/>
          <w:highlight w:val="none"/>
        </w:rPr>
        <w:t>关内容自动废止。</w:t>
      </w:r>
    </w:p>
    <w:p w14:paraId="166D05C7">
      <w:pPr>
        <w:spacing w:line="225" w:lineRule="auto"/>
        <w:ind w:left="486"/>
        <w:rPr>
          <w:rFonts w:hint="eastAsia" w:ascii="宋体" w:hAnsi="宋体" w:eastAsia="宋体" w:cs="宋体"/>
          <w:color w:val="auto"/>
          <w:sz w:val="23"/>
          <w:szCs w:val="23"/>
          <w:highlight w:val="none"/>
        </w:rPr>
      </w:pPr>
      <w:bookmarkStart w:id="5" w:name="_bookmark12"/>
      <w:bookmarkEnd w:id="5"/>
      <w:r>
        <w:rPr>
          <w:rFonts w:hint="eastAsia" w:ascii="宋体" w:hAnsi="宋体" w:eastAsia="宋体" w:cs="宋体"/>
          <w:b/>
          <w:bCs/>
          <w:color w:val="auto"/>
          <w:spacing w:val="10"/>
          <w:sz w:val="23"/>
          <w:szCs w:val="23"/>
          <w:highlight w:val="none"/>
        </w:rPr>
        <w:t>1</w:t>
      </w:r>
      <w:r>
        <w:rPr>
          <w:rFonts w:hint="eastAsia" w:ascii="宋体" w:hAnsi="宋体" w:eastAsia="宋体" w:cs="宋体"/>
          <w:b/>
          <w:bCs/>
          <w:color w:val="auto"/>
          <w:spacing w:val="8"/>
          <w:sz w:val="23"/>
          <w:szCs w:val="23"/>
          <w:highlight w:val="none"/>
        </w:rPr>
        <w:t>6.</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推迟投标截止时间和开标时间</w:t>
      </w:r>
    </w:p>
    <w:p w14:paraId="65A39B79">
      <w:pPr>
        <w:spacing w:before="118" w:line="331" w:lineRule="auto"/>
        <w:ind w:left="3" w:right="12" w:firstLine="490"/>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采购代理机构可以视采购具体情况推迟投标截止时间和开标时间，将变更时间以更正公</w:t>
      </w:r>
      <w:r>
        <w:rPr>
          <w:rFonts w:hint="eastAsia" w:ascii="宋体" w:hAnsi="宋体" w:eastAsia="宋体" w:cs="宋体"/>
          <w:color w:val="auto"/>
          <w:spacing w:val="4"/>
          <w:sz w:val="23"/>
          <w:szCs w:val="23"/>
          <w:highlight w:val="none"/>
        </w:rPr>
        <w:t>告</w:t>
      </w:r>
      <w:r>
        <w:rPr>
          <w:rFonts w:hint="eastAsia" w:ascii="宋体" w:hAnsi="宋体" w:eastAsia="宋体" w:cs="宋体"/>
          <w:color w:val="auto"/>
          <w:spacing w:val="9"/>
          <w:sz w:val="23"/>
          <w:szCs w:val="23"/>
          <w:highlight w:val="none"/>
        </w:rPr>
        <w:t>形式发布于新疆政府采购网。</w:t>
      </w:r>
    </w:p>
    <w:p w14:paraId="6BAE0233">
      <w:pPr>
        <w:spacing w:before="232" w:line="225" w:lineRule="auto"/>
        <w:ind w:left="27"/>
        <w:outlineLvl w:val="1"/>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三</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、投标文件</w:t>
      </w:r>
    </w:p>
    <w:p w14:paraId="53DAE5AE">
      <w:pPr>
        <w:spacing w:before="120" w:line="225"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12"/>
          <w:sz w:val="23"/>
          <w:szCs w:val="23"/>
          <w:highlight w:val="none"/>
        </w:rPr>
        <w:t>1</w:t>
      </w:r>
      <w:r>
        <w:rPr>
          <w:rFonts w:hint="eastAsia" w:ascii="宋体" w:hAnsi="宋体" w:eastAsia="宋体" w:cs="宋体"/>
          <w:b/>
          <w:bCs/>
          <w:color w:val="auto"/>
          <w:spacing w:val="9"/>
          <w:sz w:val="23"/>
          <w:szCs w:val="23"/>
          <w:highlight w:val="none"/>
        </w:rPr>
        <w:t>7</w:t>
      </w:r>
      <w:r>
        <w:rPr>
          <w:rFonts w:hint="eastAsia" w:ascii="宋体" w:hAnsi="宋体" w:eastAsia="宋体" w:cs="宋体"/>
          <w:b/>
          <w:bCs/>
          <w:color w:val="auto"/>
          <w:spacing w:val="6"/>
          <w:sz w:val="23"/>
          <w:szCs w:val="23"/>
          <w:highlight w:val="none"/>
        </w:rPr>
        <w:t>.</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投标文件的组成</w:t>
      </w:r>
    </w:p>
    <w:p w14:paraId="0BF1D7F9">
      <w:pPr>
        <w:spacing w:before="120" w:line="321" w:lineRule="auto"/>
        <w:ind w:left="12" w:right="12" w:firstLine="495"/>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17</w:t>
      </w: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9"/>
          <w:sz w:val="23"/>
          <w:szCs w:val="23"/>
          <w:highlight w:val="none"/>
        </w:rPr>
        <w:t>1 电子版投标文件由资格证明文件、商务文件、技术文件三部分组成。详见第七章</w:t>
      </w:r>
      <w:r>
        <w:rPr>
          <w:rFonts w:hint="eastAsia" w:ascii="宋体" w:hAnsi="宋体" w:eastAsia="宋体" w:cs="宋体"/>
          <w:color w:val="auto"/>
          <w:spacing w:val="6"/>
          <w:sz w:val="23"/>
          <w:szCs w:val="23"/>
          <w:highlight w:val="none"/>
        </w:rPr>
        <w:t>投</w:t>
      </w:r>
      <w:r>
        <w:rPr>
          <w:rFonts w:hint="eastAsia" w:ascii="宋体" w:hAnsi="宋体" w:eastAsia="宋体" w:cs="宋体"/>
          <w:color w:val="auto"/>
          <w:spacing w:val="3"/>
          <w:sz w:val="23"/>
          <w:szCs w:val="23"/>
          <w:highlight w:val="none"/>
        </w:rPr>
        <w:t>标文件格式与要求。</w:t>
      </w:r>
    </w:p>
    <w:p w14:paraId="1567F19E">
      <w:pPr>
        <w:spacing w:line="321" w:lineRule="auto"/>
        <w:ind w:left="11" w:right="12" w:firstLine="496"/>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17</w:t>
      </w: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9"/>
          <w:sz w:val="23"/>
          <w:szCs w:val="23"/>
          <w:highlight w:val="none"/>
        </w:rPr>
        <w:t>2 投标人应仔细阅读招标文件的全部内容，按照招标文件要求编制投标文件。任何</w:t>
      </w:r>
      <w:r>
        <w:rPr>
          <w:rFonts w:hint="eastAsia" w:ascii="宋体" w:hAnsi="宋体" w:eastAsia="宋体" w:cs="宋体"/>
          <w:color w:val="auto"/>
          <w:spacing w:val="11"/>
          <w:sz w:val="23"/>
          <w:szCs w:val="23"/>
          <w:highlight w:val="none"/>
        </w:rPr>
        <w:t>对招标文件的忽略或误解不能作为投标文件存在缺陷或瑕疵的理由，其风险由投标人自</w:t>
      </w:r>
      <w:r>
        <w:rPr>
          <w:rFonts w:hint="eastAsia" w:ascii="宋体" w:hAnsi="宋体" w:eastAsia="宋体" w:cs="宋体"/>
          <w:color w:val="auto"/>
          <w:spacing w:val="3"/>
          <w:sz w:val="23"/>
          <w:szCs w:val="23"/>
          <w:highlight w:val="none"/>
        </w:rPr>
        <w:t>行</w:t>
      </w:r>
      <w:r>
        <w:rPr>
          <w:rFonts w:hint="eastAsia" w:ascii="宋体" w:hAnsi="宋体" w:eastAsia="宋体" w:cs="宋体"/>
          <w:color w:val="auto"/>
          <w:spacing w:val="-10"/>
          <w:sz w:val="23"/>
          <w:szCs w:val="23"/>
          <w:highlight w:val="none"/>
        </w:rPr>
        <w:t>承</w:t>
      </w:r>
      <w:r>
        <w:rPr>
          <w:rFonts w:hint="eastAsia" w:ascii="宋体" w:hAnsi="宋体" w:eastAsia="宋体" w:cs="宋体"/>
          <w:color w:val="auto"/>
          <w:spacing w:val="-7"/>
          <w:sz w:val="23"/>
          <w:szCs w:val="23"/>
          <w:highlight w:val="none"/>
        </w:rPr>
        <w:t>担。</w:t>
      </w:r>
    </w:p>
    <w:p w14:paraId="48F7E2B9">
      <w:pPr>
        <w:spacing w:before="1" w:line="224"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9"/>
          <w:sz w:val="23"/>
          <w:szCs w:val="23"/>
          <w:highlight w:val="none"/>
        </w:rPr>
        <w:t>1</w:t>
      </w:r>
      <w:r>
        <w:rPr>
          <w:rFonts w:hint="eastAsia" w:ascii="宋体" w:hAnsi="宋体" w:eastAsia="宋体" w:cs="宋体"/>
          <w:b/>
          <w:bCs/>
          <w:color w:val="auto"/>
          <w:spacing w:val="5"/>
          <w:sz w:val="23"/>
          <w:szCs w:val="23"/>
          <w:highlight w:val="none"/>
        </w:rPr>
        <w:t>8.</w:t>
      </w:r>
      <w:r>
        <w:rPr>
          <w:rFonts w:hint="eastAsia" w:ascii="宋体" w:hAnsi="宋体" w:eastAsia="宋体" w:cs="宋体"/>
          <w:color w:val="auto"/>
          <w:spacing w:val="5"/>
          <w:sz w:val="23"/>
          <w:szCs w:val="23"/>
          <w:highlight w:val="none"/>
        </w:rPr>
        <w:t xml:space="preserve">     </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投标文件的编制</w:t>
      </w:r>
    </w:p>
    <w:p w14:paraId="6BE179E4">
      <w:pPr>
        <w:spacing w:before="123" w:line="317" w:lineRule="auto"/>
        <w:ind w:left="5" w:firstLine="490"/>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18.1</w:t>
      </w:r>
      <w:r>
        <w:rPr>
          <w:rFonts w:hint="eastAsia" w:ascii="宋体" w:hAnsi="宋体" w:eastAsia="宋体" w:cs="宋体"/>
          <w:color w:val="auto"/>
          <w:spacing w:val="20"/>
          <w:sz w:val="23"/>
          <w:szCs w:val="23"/>
          <w:highlight w:val="none"/>
        </w:rPr>
        <w:t xml:space="preserve"> </w:t>
      </w:r>
      <w:r>
        <w:rPr>
          <w:rFonts w:hint="eastAsia" w:ascii="宋体" w:hAnsi="宋体" w:eastAsia="宋体" w:cs="宋体"/>
          <w:color w:val="auto"/>
          <w:spacing w:val="-7"/>
          <w:sz w:val="23"/>
          <w:szCs w:val="23"/>
          <w:highlight w:val="none"/>
        </w:rPr>
        <w:t>投</w:t>
      </w:r>
      <w:r>
        <w:rPr>
          <w:rFonts w:hint="eastAsia" w:ascii="宋体" w:hAnsi="宋体" w:eastAsia="宋体" w:cs="宋体"/>
          <w:color w:val="auto"/>
          <w:spacing w:val="-57"/>
          <w:sz w:val="23"/>
          <w:szCs w:val="23"/>
          <w:highlight w:val="none"/>
        </w:rPr>
        <w:t xml:space="preserve"> </w:t>
      </w:r>
      <w:r>
        <w:rPr>
          <w:rFonts w:hint="eastAsia" w:ascii="宋体" w:hAnsi="宋体" w:eastAsia="宋体" w:cs="宋体"/>
          <w:color w:val="auto"/>
          <w:spacing w:val="-7"/>
          <w:sz w:val="23"/>
          <w:szCs w:val="23"/>
          <w:highlight w:val="none"/>
        </w:rPr>
        <w:t>标</w:t>
      </w:r>
      <w:r>
        <w:rPr>
          <w:rFonts w:hint="eastAsia" w:ascii="宋体" w:hAnsi="宋体" w:eastAsia="宋体" w:cs="宋体"/>
          <w:color w:val="auto"/>
          <w:spacing w:val="-43"/>
          <w:sz w:val="23"/>
          <w:szCs w:val="23"/>
          <w:highlight w:val="none"/>
        </w:rPr>
        <w:t xml:space="preserve"> </w:t>
      </w:r>
      <w:r>
        <w:rPr>
          <w:rFonts w:hint="eastAsia" w:ascii="宋体" w:hAnsi="宋体" w:eastAsia="宋体" w:cs="宋体"/>
          <w:color w:val="auto"/>
          <w:spacing w:val="-7"/>
          <w:sz w:val="23"/>
          <w:szCs w:val="23"/>
          <w:highlight w:val="none"/>
        </w:rPr>
        <w:t>文</w:t>
      </w:r>
      <w:r>
        <w:rPr>
          <w:rFonts w:hint="eastAsia" w:ascii="宋体" w:hAnsi="宋体" w:eastAsia="宋体" w:cs="宋体"/>
          <w:color w:val="auto"/>
          <w:spacing w:val="-58"/>
          <w:sz w:val="23"/>
          <w:szCs w:val="23"/>
          <w:highlight w:val="none"/>
        </w:rPr>
        <w:t xml:space="preserve"> </w:t>
      </w:r>
      <w:r>
        <w:rPr>
          <w:rFonts w:hint="eastAsia" w:ascii="宋体" w:hAnsi="宋体" w:eastAsia="宋体" w:cs="宋体"/>
          <w:color w:val="auto"/>
          <w:spacing w:val="-7"/>
          <w:sz w:val="23"/>
          <w:szCs w:val="23"/>
          <w:highlight w:val="none"/>
        </w:rPr>
        <w:t>件</w:t>
      </w:r>
      <w:r>
        <w:rPr>
          <w:rFonts w:hint="eastAsia" w:ascii="宋体" w:hAnsi="宋体" w:eastAsia="宋体" w:cs="宋体"/>
          <w:color w:val="auto"/>
          <w:spacing w:val="-34"/>
          <w:sz w:val="23"/>
          <w:szCs w:val="23"/>
          <w:highlight w:val="none"/>
        </w:rPr>
        <w:t xml:space="preserve"> </w:t>
      </w:r>
      <w:r>
        <w:rPr>
          <w:rFonts w:hint="eastAsia" w:ascii="宋体" w:hAnsi="宋体" w:eastAsia="宋体" w:cs="宋体"/>
          <w:color w:val="auto"/>
          <w:spacing w:val="-7"/>
          <w:sz w:val="23"/>
          <w:szCs w:val="23"/>
          <w:highlight w:val="none"/>
        </w:rPr>
        <w:t>的</w:t>
      </w:r>
      <w:r>
        <w:rPr>
          <w:rFonts w:hint="eastAsia" w:ascii="宋体" w:hAnsi="宋体" w:eastAsia="宋体" w:cs="宋体"/>
          <w:color w:val="auto"/>
          <w:spacing w:val="-53"/>
          <w:sz w:val="23"/>
          <w:szCs w:val="23"/>
          <w:highlight w:val="none"/>
        </w:rPr>
        <w:t xml:space="preserve"> </w:t>
      </w:r>
      <w:r>
        <w:rPr>
          <w:rFonts w:hint="eastAsia" w:ascii="宋体" w:hAnsi="宋体" w:eastAsia="宋体" w:cs="宋体"/>
          <w:color w:val="auto"/>
          <w:spacing w:val="-7"/>
          <w:sz w:val="23"/>
          <w:szCs w:val="23"/>
          <w:highlight w:val="none"/>
        </w:rPr>
        <w:t>编</w:t>
      </w:r>
      <w:r>
        <w:rPr>
          <w:rFonts w:hint="eastAsia" w:ascii="宋体" w:hAnsi="宋体" w:eastAsia="宋体" w:cs="宋体"/>
          <w:color w:val="auto"/>
          <w:spacing w:val="-48"/>
          <w:sz w:val="23"/>
          <w:szCs w:val="23"/>
          <w:highlight w:val="none"/>
        </w:rPr>
        <w:t xml:space="preserve"> </w:t>
      </w:r>
      <w:r>
        <w:rPr>
          <w:rFonts w:hint="eastAsia" w:ascii="宋体" w:hAnsi="宋体" w:eastAsia="宋体" w:cs="宋体"/>
          <w:color w:val="auto"/>
          <w:spacing w:val="-7"/>
          <w:sz w:val="23"/>
          <w:szCs w:val="23"/>
          <w:highlight w:val="none"/>
        </w:rPr>
        <w:t>制</w:t>
      </w:r>
      <w:r>
        <w:rPr>
          <w:rFonts w:hint="eastAsia" w:ascii="宋体" w:hAnsi="宋体" w:eastAsia="宋体" w:cs="宋体"/>
          <w:color w:val="auto"/>
          <w:spacing w:val="-41"/>
          <w:sz w:val="23"/>
          <w:szCs w:val="23"/>
          <w:highlight w:val="none"/>
        </w:rPr>
        <w:t xml:space="preserve"> </w:t>
      </w:r>
      <w:r>
        <w:rPr>
          <w:rFonts w:hint="eastAsia" w:ascii="宋体" w:hAnsi="宋体" w:eastAsia="宋体" w:cs="宋体"/>
          <w:color w:val="auto"/>
          <w:spacing w:val="-7"/>
          <w:sz w:val="23"/>
          <w:szCs w:val="23"/>
          <w:highlight w:val="none"/>
        </w:rPr>
        <w:t>：</w:t>
      </w:r>
      <w:r>
        <w:rPr>
          <w:rFonts w:hint="eastAsia" w:ascii="宋体" w:hAnsi="宋体" w:eastAsia="宋体" w:cs="宋体"/>
          <w:color w:val="auto"/>
          <w:spacing w:val="-32"/>
          <w:sz w:val="23"/>
          <w:szCs w:val="23"/>
          <w:highlight w:val="none"/>
        </w:rPr>
        <w:t xml:space="preserve"> </w:t>
      </w:r>
      <w:r>
        <w:rPr>
          <w:rFonts w:hint="eastAsia" w:ascii="宋体" w:hAnsi="宋体" w:eastAsia="宋体" w:cs="宋体"/>
          <w:color w:val="auto"/>
          <w:spacing w:val="-7"/>
          <w:sz w:val="23"/>
          <w:szCs w:val="23"/>
          <w:highlight w:val="none"/>
        </w:rPr>
        <w:t>投</w:t>
      </w:r>
      <w:r>
        <w:rPr>
          <w:rFonts w:hint="eastAsia" w:ascii="宋体" w:hAnsi="宋体" w:eastAsia="宋体" w:cs="宋体"/>
          <w:color w:val="auto"/>
          <w:spacing w:val="-58"/>
          <w:sz w:val="23"/>
          <w:szCs w:val="23"/>
          <w:highlight w:val="none"/>
        </w:rPr>
        <w:t xml:space="preserve"> </w:t>
      </w:r>
      <w:r>
        <w:rPr>
          <w:rFonts w:hint="eastAsia" w:ascii="宋体" w:hAnsi="宋体" w:eastAsia="宋体" w:cs="宋体"/>
          <w:color w:val="auto"/>
          <w:spacing w:val="-7"/>
          <w:sz w:val="23"/>
          <w:szCs w:val="23"/>
          <w:highlight w:val="none"/>
        </w:rPr>
        <w:t>标</w:t>
      </w:r>
      <w:r>
        <w:rPr>
          <w:rFonts w:hint="eastAsia" w:ascii="宋体" w:hAnsi="宋体" w:eastAsia="宋体" w:cs="宋体"/>
          <w:color w:val="auto"/>
          <w:spacing w:val="-51"/>
          <w:sz w:val="23"/>
          <w:szCs w:val="23"/>
          <w:highlight w:val="none"/>
        </w:rPr>
        <w:t xml:space="preserve"> </w:t>
      </w:r>
      <w:r>
        <w:rPr>
          <w:rFonts w:hint="eastAsia" w:ascii="宋体" w:hAnsi="宋体" w:eastAsia="宋体" w:cs="宋体"/>
          <w:color w:val="auto"/>
          <w:spacing w:val="-7"/>
          <w:sz w:val="23"/>
          <w:szCs w:val="23"/>
          <w:highlight w:val="none"/>
        </w:rPr>
        <w:t>人</w:t>
      </w:r>
      <w:r>
        <w:rPr>
          <w:rFonts w:hint="eastAsia" w:ascii="宋体" w:hAnsi="宋体" w:eastAsia="宋体" w:cs="宋体"/>
          <w:color w:val="auto"/>
          <w:spacing w:val="-49"/>
          <w:sz w:val="23"/>
          <w:szCs w:val="23"/>
          <w:highlight w:val="none"/>
        </w:rPr>
        <w:t xml:space="preserve"> </w:t>
      </w:r>
      <w:r>
        <w:rPr>
          <w:rFonts w:hint="eastAsia" w:ascii="宋体" w:hAnsi="宋体" w:eastAsia="宋体" w:cs="宋体"/>
          <w:color w:val="auto"/>
          <w:spacing w:val="-7"/>
          <w:sz w:val="23"/>
          <w:szCs w:val="23"/>
          <w:highlight w:val="none"/>
        </w:rPr>
        <w:t>应</w:t>
      </w:r>
      <w:r>
        <w:rPr>
          <w:rFonts w:hint="eastAsia" w:ascii="宋体" w:hAnsi="宋体" w:eastAsia="宋体" w:cs="宋体"/>
          <w:color w:val="auto"/>
          <w:spacing w:val="-45"/>
          <w:sz w:val="23"/>
          <w:szCs w:val="23"/>
          <w:highlight w:val="none"/>
        </w:rPr>
        <w:t xml:space="preserve"> </w:t>
      </w:r>
      <w:r>
        <w:rPr>
          <w:rFonts w:hint="eastAsia" w:ascii="宋体" w:hAnsi="宋体" w:eastAsia="宋体" w:cs="宋体"/>
          <w:color w:val="auto"/>
          <w:spacing w:val="-7"/>
          <w:sz w:val="23"/>
          <w:szCs w:val="23"/>
          <w:highlight w:val="none"/>
        </w:rPr>
        <w:t>下</w:t>
      </w:r>
      <w:r>
        <w:rPr>
          <w:rFonts w:hint="eastAsia" w:ascii="宋体" w:hAnsi="宋体" w:eastAsia="宋体" w:cs="宋体"/>
          <w:color w:val="auto"/>
          <w:spacing w:val="-47"/>
          <w:sz w:val="23"/>
          <w:szCs w:val="23"/>
          <w:highlight w:val="none"/>
        </w:rPr>
        <w:t xml:space="preserve"> </w:t>
      </w:r>
      <w:r>
        <w:rPr>
          <w:rFonts w:hint="eastAsia" w:ascii="宋体" w:hAnsi="宋体" w:eastAsia="宋体" w:cs="宋体"/>
          <w:color w:val="auto"/>
          <w:spacing w:val="-7"/>
          <w:sz w:val="23"/>
          <w:szCs w:val="23"/>
          <w:highlight w:val="none"/>
        </w:rPr>
        <w:t>载</w:t>
      </w:r>
      <w:r>
        <w:rPr>
          <w:rFonts w:hint="eastAsia" w:ascii="宋体" w:hAnsi="宋体" w:eastAsia="宋体" w:cs="宋体"/>
          <w:color w:val="auto"/>
          <w:spacing w:val="-50"/>
          <w:sz w:val="23"/>
          <w:szCs w:val="23"/>
          <w:highlight w:val="none"/>
        </w:rPr>
        <w:t xml:space="preserve"> </w:t>
      </w:r>
      <w:r>
        <w:rPr>
          <w:rFonts w:hint="eastAsia" w:ascii="宋体" w:hAnsi="宋体" w:eastAsia="宋体" w:cs="宋体"/>
          <w:color w:val="auto"/>
          <w:spacing w:val="-7"/>
          <w:sz w:val="23"/>
          <w:szCs w:val="23"/>
          <w:highlight w:val="none"/>
        </w:rPr>
        <w:t>政</w:t>
      </w:r>
      <w:r>
        <w:rPr>
          <w:rFonts w:hint="eastAsia" w:ascii="宋体" w:hAnsi="宋体" w:eastAsia="宋体" w:cs="宋体"/>
          <w:color w:val="auto"/>
          <w:spacing w:val="-56"/>
          <w:sz w:val="23"/>
          <w:szCs w:val="23"/>
          <w:highlight w:val="none"/>
        </w:rPr>
        <w:t xml:space="preserve"> </w:t>
      </w:r>
      <w:r>
        <w:rPr>
          <w:rFonts w:hint="eastAsia" w:ascii="宋体" w:hAnsi="宋体" w:eastAsia="宋体" w:cs="宋体"/>
          <w:color w:val="auto"/>
          <w:spacing w:val="-7"/>
          <w:sz w:val="23"/>
          <w:szCs w:val="23"/>
          <w:highlight w:val="none"/>
        </w:rPr>
        <w:t>采</w:t>
      </w:r>
      <w:r>
        <w:rPr>
          <w:rFonts w:hint="eastAsia" w:ascii="宋体" w:hAnsi="宋体" w:eastAsia="宋体" w:cs="宋体"/>
          <w:color w:val="auto"/>
          <w:spacing w:val="-43"/>
          <w:sz w:val="23"/>
          <w:szCs w:val="23"/>
          <w:highlight w:val="none"/>
        </w:rPr>
        <w:t xml:space="preserve"> </w:t>
      </w:r>
      <w:r>
        <w:rPr>
          <w:rFonts w:hint="eastAsia" w:ascii="宋体" w:hAnsi="宋体" w:eastAsia="宋体" w:cs="宋体"/>
          <w:color w:val="auto"/>
          <w:spacing w:val="-7"/>
          <w:sz w:val="23"/>
          <w:szCs w:val="23"/>
          <w:highlight w:val="none"/>
        </w:rPr>
        <w:t>云</w:t>
      </w:r>
      <w:r>
        <w:rPr>
          <w:rFonts w:hint="eastAsia" w:ascii="宋体" w:hAnsi="宋体" w:eastAsia="宋体" w:cs="宋体"/>
          <w:color w:val="auto"/>
          <w:spacing w:val="-53"/>
          <w:sz w:val="23"/>
          <w:szCs w:val="23"/>
          <w:highlight w:val="none"/>
        </w:rPr>
        <w:t xml:space="preserve"> </w:t>
      </w:r>
      <w:r>
        <w:rPr>
          <w:rFonts w:hint="eastAsia" w:ascii="宋体" w:hAnsi="宋体" w:eastAsia="宋体" w:cs="宋体"/>
          <w:color w:val="auto"/>
          <w:spacing w:val="-7"/>
          <w:sz w:val="23"/>
          <w:szCs w:val="23"/>
          <w:highlight w:val="none"/>
        </w:rPr>
        <w:t>投</w:t>
      </w:r>
      <w:r>
        <w:rPr>
          <w:rFonts w:hint="eastAsia" w:ascii="宋体" w:hAnsi="宋体" w:eastAsia="宋体" w:cs="宋体"/>
          <w:color w:val="auto"/>
          <w:spacing w:val="-57"/>
          <w:sz w:val="23"/>
          <w:szCs w:val="23"/>
          <w:highlight w:val="none"/>
        </w:rPr>
        <w:t xml:space="preserve"> </w:t>
      </w:r>
      <w:r>
        <w:rPr>
          <w:rFonts w:hint="eastAsia" w:ascii="宋体" w:hAnsi="宋体" w:eastAsia="宋体" w:cs="宋体"/>
          <w:color w:val="auto"/>
          <w:spacing w:val="-7"/>
          <w:sz w:val="23"/>
          <w:szCs w:val="23"/>
          <w:highlight w:val="none"/>
        </w:rPr>
        <w:t>标</w:t>
      </w:r>
      <w:r>
        <w:rPr>
          <w:rFonts w:hint="eastAsia" w:ascii="宋体" w:hAnsi="宋体" w:eastAsia="宋体" w:cs="宋体"/>
          <w:color w:val="auto"/>
          <w:spacing w:val="-50"/>
          <w:sz w:val="23"/>
          <w:szCs w:val="23"/>
          <w:highlight w:val="none"/>
        </w:rPr>
        <w:t xml:space="preserve"> </w:t>
      </w:r>
      <w:r>
        <w:rPr>
          <w:rFonts w:hint="eastAsia" w:ascii="宋体" w:hAnsi="宋体" w:eastAsia="宋体" w:cs="宋体"/>
          <w:color w:val="auto"/>
          <w:spacing w:val="-7"/>
          <w:sz w:val="23"/>
          <w:szCs w:val="23"/>
          <w:highlight w:val="none"/>
        </w:rPr>
        <w:t>客</w:t>
      </w:r>
      <w:r>
        <w:rPr>
          <w:rFonts w:hint="eastAsia" w:ascii="宋体" w:hAnsi="宋体" w:eastAsia="宋体" w:cs="宋体"/>
          <w:color w:val="auto"/>
          <w:spacing w:val="-44"/>
          <w:sz w:val="23"/>
          <w:szCs w:val="23"/>
          <w:highlight w:val="none"/>
        </w:rPr>
        <w:t xml:space="preserve"> </w:t>
      </w:r>
      <w:r>
        <w:rPr>
          <w:rFonts w:hint="eastAsia" w:ascii="宋体" w:hAnsi="宋体" w:eastAsia="宋体" w:cs="宋体"/>
          <w:color w:val="auto"/>
          <w:spacing w:val="-7"/>
          <w:sz w:val="23"/>
          <w:szCs w:val="23"/>
          <w:highlight w:val="none"/>
        </w:rPr>
        <w:t>户</w:t>
      </w:r>
      <w:r>
        <w:rPr>
          <w:rFonts w:hint="eastAsia" w:ascii="宋体" w:hAnsi="宋体" w:eastAsia="宋体" w:cs="宋体"/>
          <w:color w:val="auto"/>
          <w:spacing w:val="-49"/>
          <w:sz w:val="23"/>
          <w:szCs w:val="23"/>
          <w:highlight w:val="none"/>
        </w:rPr>
        <w:t xml:space="preserve"> </w:t>
      </w:r>
      <w:r>
        <w:rPr>
          <w:rFonts w:hint="eastAsia" w:ascii="宋体" w:hAnsi="宋体" w:eastAsia="宋体" w:cs="宋体"/>
          <w:color w:val="auto"/>
          <w:spacing w:val="-7"/>
          <w:sz w:val="23"/>
          <w:szCs w:val="23"/>
          <w:highlight w:val="none"/>
        </w:rPr>
        <w:t>端</w:t>
      </w:r>
      <w:r>
        <w:rPr>
          <w:rFonts w:hint="eastAsia" w:ascii="宋体" w:hAnsi="宋体" w:eastAsia="宋体" w:cs="宋体"/>
          <w:color w:val="auto"/>
          <w:spacing w:val="-61"/>
          <w:sz w:val="23"/>
          <w:szCs w:val="23"/>
          <w:highlight w:val="none"/>
        </w:rPr>
        <w:t xml:space="preserve"> </w:t>
      </w:r>
      <w:r>
        <w:rPr>
          <w:rFonts w:hint="eastAsia" w:ascii="宋体" w:hAnsi="宋体" w:eastAsia="宋体" w:cs="宋体"/>
          <w:color w:val="auto"/>
          <w:spacing w:val="-7"/>
          <w:sz w:val="23"/>
          <w:szCs w:val="23"/>
          <w:highlight w:val="none"/>
        </w:rPr>
        <w:t>，</w:t>
      </w:r>
      <w:r>
        <w:rPr>
          <w:rFonts w:hint="eastAsia" w:ascii="宋体" w:hAnsi="宋体" w:eastAsia="宋体" w:cs="宋体"/>
          <w:color w:val="auto"/>
          <w:spacing w:val="-40"/>
          <w:sz w:val="23"/>
          <w:szCs w:val="23"/>
          <w:highlight w:val="none"/>
        </w:rPr>
        <w:t xml:space="preserve"> </w:t>
      </w:r>
      <w:r>
        <w:rPr>
          <w:rFonts w:hint="eastAsia" w:ascii="宋体" w:hAnsi="宋体" w:eastAsia="宋体" w:cs="宋体"/>
          <w:color w:val="auto"/>
          <w:spacing w:val="-7"/>
          <w:sz w:val="23"/>
          <w:szCs w:val="23"/>
          <w:highlight w:val="none"/>
        </w:rPr>
        <w:t>在</w:t>
      </w:r>
      <w:r>
        <w:rPr>
          <w:rFonts w:hint="eastAsia" w:ascii="宋体" w:hAnsi="宋体" w:eastAsia="宋体" w:cs="宋体"/>
          <w:color w:val="auto"/>
          <w:spacing w:val="-48"/>
          <w:sz w:val="23"/>
          <w:szCs w:val="23"/>
          <w:highlight w:val="none"/>
        </w:rPr>
        <w:t xml:space="preserve"> </w:t>
      </w:r>
      <w:r>
        <w:rPr>
          <w:rFonts w:hint="eastAsia" w:ascii="宋体" w:hAnsi="宋体" w:eastAsia="宋体" w:cs="宋体"/>
          <w:color w:val="auto"/>
          <w:spacing w:val="-7"/>
          <w:sz w:val="23"/>
          <w:szCs w:val="23"/>
          <w:highlight w:val="none"/>
        </w:rPr>
        <w:t>政</w:t>
      </w:r>
      <w:r>
        <w:rPr>
          <w:rFonts w:hint="eastAsia" w:ascii="宋体" w:hAnsi="宋体" w:eastAsia="宋体" w:cs="宋体"/>
          <w:color w:val="auto"/>
          <w:spacing w:val="-56"/>
          <w:sz w:val="23"/>
          <w:szCs w:val="23"/>
          <w:highlight w:val="none"/>
        </w:rPr>
        <w:t xml:space="preserve"> </w:t>
      </w:r>
      <w:r>
        <w:rPr>
          <w:rFonts w:hint="eastAsia" w:ascii="宋体" w:hAnsi="宋体" w:eastAsia="宋体" w:cs="宋体"/>
          <w:color w:val="auto"/>
          <w:spacing w:val="-7"/>
          <w:sz w:val="23"/>
          <w:szCs w:val="23"/>
          <w:highlight w:val="none"/>
        </w:rPr>
        <w:t>采</w:t>
      </w:r>
      <w:r>
        <w:rPr>
          <w:rFonts w:hint="eastAsia" w:ascii="宋体" w:hAnsi="宋体" w:eastAsia="宋体" w:cs="宋体"/>
          <w:color w:val="auto"/>
          <w:spacing w:val="-43"/>
          <w:sz w:val="23"/>
          <w:szCs w:val="23"/>
          <w:highlight w:val="none"/>
        </w:rPr>
        <w:t xml:space="preserve"> </w:t>
      </w:r>
      <w:r>
        <w:rPr>
          <w:rFonts w:hint="eastAsia" w:ascii="宋体" w:hAnsi="宋体" w:eastAsia="宋体" w:cs="宋体"/>
          <w:color w:val="auto"/>
          <w:spacing w:val="-7"/>
          <w:sz w:val="23"/>
          <w:szCs w:val="23"/>
          <w:highlight w:val="none"/>
        </w:rPr>
        <w:t>云</w:t>
      </w:r>
      <w:r>
        <w:rPr>
          <w:rFonts w:hint="eastAsia" w:ascii="宋体" w:hAnsi="宋体" w:eastAsia="宋体" w:cs="宋体"/>
          <w:color w:val="auto"/>
          <w:spacing w:val="-51"/>
          <w:sz w:val="23"/>
          <w:szCs w:val="23"/>
          <w:highlight w:val="none"/>
        </w:rPr>
        <w:t xml:space="preserve"> </w:t>
      </w:r>
      <w:r>
        <w:rPr>
          <w:rFonts w:hint="eastAsia" w:ascii="宋体" w:hAnsi="宋体" w:eastAsia="宋体" w:cs="宋体"/>
          <w:color w:val="auto"/>
          <w:spacing w:val="-7"/>
          <w:sz w:val="23"/>
          <w:szCs w:val="23"/>
          <w:highlight w:val="none"/>
        </w:rPr>
        <w:t>平</w:t>
      </w:r>
      <w:r>
        <w:rPr>
          <w:rFonts w:hint="eastAsia" w:ascii="宋体" w:hAnsi="宋体" w:eastAsia="宋体" w:cs="宋体"/>
          <w:color w:val="auto"/>
          <w:spacing w:val="-28"/>
          <w:sz w:val="23"/>
          <w:szCs w:val="23"/>
          <w:highlight w:val="none"/>
        </w:rPr>
        <w:t xml:space="preserve"> </w:t>
      </w:r>
      <w:r>
        <w:rPr>
          <w:rFonts w:hint="eastAsia" w:ascii="宋体" w:hAnsi="宋体" w:eastAsia="宋体" w:cs="宋体"/>
          <w:color w:val="auto"/>
          <w:spacing w:val="-7"/>
          <w:sz w:val="23"/>
          <w:szCs w:val="23"/>
          <w:highlight w:val="none"/>
        </w:rPr>
        <w:t>台</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 xml:space="preserve">(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Fonts w:hint="eastAsia" w:ascii="宋体" w:hAnsi="宋体" w:eastAsia="宋体" w:cs="宋体"/>
          <w:color w:val="auto"/>
          <w:sz w:val="23"/>
          <w:szCs w:val="23"/>
          <w:highlight w:val="none"/>
        </w:rPr>
        <w:t>https</w:t>
      </w:r>
      <w:r>
        <w:rPr>
          <w:rFonts w:hint="eastAsia" w:ascii="宋体" w:hAnsi="宋体" w:eastAsia="宋体" w:cs="宋体"/>
          <w:color w:val="auto"/>
          <w:spacing w:val="4"/>
          <w:sz w:val="23"/>
          <w:szCs w:val="23"/>
          <w:highlight w:val="none"/>
        </w:rPr>
        <w:t>://</w:t>
      </w:r>
      <w:r>
        <w:rPr>
          <w:rFonts w:hint="eastAsia" w:ascii="宋体" w:hAnsi="宋体" w:eastAsia="宋体" w:cs="宋体"/>
          <w:color w:val="auto"/>
          <w:sz w:val="23"/>
          <w:szCs w:val="23"/>
          <w:highlight w:val="none"/>
        </w:rPr>
        <w:t>www</w:t>
      </w:r>
      <w:r>
        <w:rPr>
          <w:rFonts w:hint="eastAsia" w:ascii="宋体" w:hAnsi="宋体" w:eastAsia="宋体" w:cs="宋体"/>
          <w:color w:val="auto"/>
          <w:spacing w:val="4"/>
          <w:sz w:val="23"/>
          <w:szCs w:val="23"/>
          <w:highlight w:val="none"/>
        </w:rPr>
        <w:t>.</w:t>
      </w:r>
      <w:r>
        <w:rPr>
          <w:rFonts w:hint="eastAsia" w:ascii="宋体" w:hAnsi="宋体" w:eastAsia="宋体" w:cs="宋体"/>
          <w:color w:val="auto"/>
          <w:sz w:val="23"/>
          <w:szCs w:val="23"/>
          <w:highlight w:val="none"/>
        </w:rPr>
        <w:t>zcygov</w:t>
      </w:r>
      <w:r>
        <w:rPr>
          <w:rFonts w:hint="eastAsia" w:ascii="宋体" w:hAnsi="宋体" w:eastAsia="宋体" w:cs="宋体"/>
          <w:color w:val="auto"/>
          <w:spacing w:val="4"/>
          <w:sz w:val="23"/>
          <w:szCs w:val="23"/>
          <w:highlight w:val="none"/>
        </w:rPr>
        <w:t>.</w:t>
      </w:r>
      <w:r>
        <w:rPr>
          <w:rFonts w:hint="eastAsia" w:ascii="宋体" w:hAnsi="宋体" w:eastAsia="宋体" w:cs="宋体"/>
          <w:color w:val="auto"/>
          <w:sz w:val="23"/>
          <w:szCs w:val="23"/>
          <w:highlight w:val="none"/>
        </w:rPr>
        <w:t>cn</w:t>
      </w: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4"/>
          <w:sz w:val="23"/>
          <w:szCs w:val="23"/>
          <w:highlight w:val="none"/>
        </w:rPr>
        <w:fldChar w:fldCharType="end"/>
      </w:r>
      <w:r>
        <w:rPr>
          <w:rFonts w:hint="eastAsia" w:ascii="宋体" w:hAnsi="宋体" w:eastAsia="宋体" w:cs="宋体"/>
          <w:color w:val="auto"/>
          <w:spacing w:val="4"/>
          <w:sz w:val="23"/>
          <w:szCs w:val="23"/>
          <w:highlight w:val="none"/>
        </w:rPr>
        <w:t xml:space="preserve"> </w:t>
      </w:r>
      <w:r>
        <w:rPr>
          <w:rFonts w:hint="eastAsia" w:ascii="宋体" w:hAnsi="宋体" w:eastAsia="宋体" w:cs="宋体"/>
          <w:color w:val="auto"/>
          <w:spacing w:val="2"/>
          <w:sz w:val="23"/>
          <w:szCs w:val="23"/>
          <w:highlight w:val="none"/>
        </w:rPr>
        <w:t>) 下载招标文件。未按要求执行将影响投标文件的提交，投标人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因</w:t>
      </w:r>
      <w:r>
        <w:rPr>
          <w:rFonts w:hint="eastAsia" w:ascii="宋体" w:hAnsi="宋体" w:eastAsia="宋体" w:cs="宋体"/>
          <w:color w:val="auto"/>
          <w:spacing w:val="9"/>
          <w:sz w:val="23"/>
          <w:szCs w:val="23"/>
          <w:highlight w:val="none"/>
        </w:rPr>
        <w:t>自</w:t>
      </w:r>
      <w:r>
        <w:rPr>
          <w:rFonts w:hint="eastAsia" w:ascii="宋体" w:hAnsi="宋体" w:eastAsia="宋体" w:cs="宋体"/>
          <w:color w:val="auto"/>
          <w:spacing w:val="8"/>
          <w:sz w:val="23"/>
          <w:szCs w:val="23"/>
          <w:highlight w:val="none"/>
        </w:rPr>
        <w:t>身原因导致投标文件无法导入电子评标系统的，该投标文件将视为无效。</w:t>
      </w:r>
    </w:p>
    <w:p w14:paraId="1AFFAD2C">
      <w:pPr>
        <w:spacing w:before="10" w:line="321" w:lineRule="auto"/>
        <w:ind w:left="11" w:right="9" w:firstLine="484"/>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18.2   投标人根据自身实力可对多个标段进行投标。若投标人参与多个标段时，</w:t>
      </w:r>
      <w:r>
        <w:rPr>
          <w:rFonts w:hint="eastAsia" w:ascii="宋体" w:hAnsi="宋体" w:eastAsia="宋体" w:cs="宋体"/>
          <w:color w:val="auto"/>
          <w:spacing w:val="7"/>
          <w:sz w:val="23"/>
          <w:szCs w:val="23"/>
          <w:highlight w:val="none"/>
        </w:rPr>
        <w:t>应</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分别编</w:t>
      </w:r>
      <w:r>
        <w:rPr>
          <w:rFonts w:hint="eastAsia" w:ascii="宋体" w:hAnsi="宋体" w:eastAsia="宋体" w:cs="宋体"/>
          <w:color w:val="auto"/>
          <w:spacing w:val="2"/>
          <w:sz w:val="23"/>
          <w:szCs w:val="23"/>
          <w:highlight w:val="none"/>
        </w:rPr>
        <w:t>制投标文件。</w:t>
      </w:r>
    </w:p>
    <w:p w14:paraId="4B756BAF">
      <w:pPr>
        <w:spacing w:before="1" w:line="225" w:lineRule="auto"/>
        <w:ind w:left="495"/>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18.</w:t>
      </w:r>
      <w:r>
        <w:rPr>
          <w:rFonts w:hint="eastAsia" w:ascii="宋体" w:hAnsi="宋体" w:eastAsia="宋体" w:cs="宋体"/>
          <w:color w:val="auto"/>
          <w:spacing w:val="6"/>
          <w:sz w:val="23"/>
          <w:szCs w:val="23"/>
          <w:highlight w:val="none"/>
        </w:rPr>
        <w:t>3</w:t>
      </w:r>
      <w:r>
        <w:rPr>
          <w:rFonts w:hint="eastAsia" w:ascii="宋体" w:hAnsi="宋体" w:eastAsia="宋体" w:cs="宋体"/>
          <w:color w:val="auto"/>
          <w:spacing w:val="4"/>
          <w:sz w:val="23"/>
          <w:szCs w:val="23"/>
          <w:highlight w:val="none"/>
        </w:rPr>
        <w:t xml:space="preserve">  投标人应当对招标文件的要求和条件做出明确响应。</w:t>
      </w:r>
    </w:p>
    <w:p w14:paraId="715B2573">
      <w:pPr>
        <w:spacing w:before="75" w:line="225" w:lineRule="auto"/>
        <w:ind w:left="496"/>
        <w:rPr>
          <w:rFonts w:hint="eastAsia" w:ascii="宋体" w:hAnsi="宋体" w:eastAsia="宋体" w:cs="宋体"/>
          <w:color w:val="auto"/>
          <w:sz w:val="23"/>
          <w:szCs w:val="23"/>
          <w:highlight w:val="none"/>
        </w:rPr>
      </w:pPr>
      <w:r>
        <w:rPr>
          <w:rFonts w:hint="eastAsia" w:ascii="宋体" w:hAnsi="宋体" w:eastAsia="宋体" w:cs="宋体"/>
          <w:b/>
          <w:bCs/>
          <w:color w:val="auto"/>
          <w:spacing w:val="12"/>
          <w:sz w:val="23"/>
          <w:szCs w:val="23"/>
          <w:highlight w:val="none"/>
        </w:rPr>
        <w:t>1</w:t>
      </w:r>
      <w:r>
        <w:rPr>
          <w:rFonts w:hint="eastAsia" w:ascii="宋体" w:hAnsi="宋体" w:eastAsia="宋体" w:cs="宋体"/>
          <w:b/>
          <w:bCs/>
          <w:color w:val="auto"/>
          <w:spacing w:val="9"/>
          <w:sz w:val="23"/>
          <w:szCs w:val="23"/>
          <w:highlight w:val="none"/>
        </w:rPr>
        <w:t>9</w:t>
      </w:r>
      <w:r>
        <w:rPr>
          <w:rFonts w:hint="eastAsia" w:ascii="宋体" w:hAnsi="宋体" w:eastAsia="宋体" w:cs="宋体"/>
          <w:b/>
          <w:bCs/>
          <w:color w:val="auto"/>
          <w:spacing w:val="6"/>
          <w:sz w:val="23"/>
          <w:szCs w:val="23"/>
          <w:highlight w:val="none"/>
        </w:rPr>
        <w:t>.</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投标文件的签署</w:t>
      </w:r>
    </w:p>
    <w:p w14:paraId="37D4F35C">
      <w:pPr>
        <w:spacing w:before="116" w:line="322" w:lineRule="auto"/>
        <w:ind w:left="15" w:firstLine="480"/>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1</w:t>
      </w:r>
      <w:r>
        <w:rPr>
          <w:rFonts w:hint="eastAsia" w:ascii="宋体" w:hAnsi="宋体" w:eastAsia="宋体" w:cs="宋体"/>
          <w:color w:val="auto"/>
          <w:spacing w:val="13"/>
          <w:sz w:val="23"/>
          <w:szCs w:val="23"/>
          <w:highlight w:val="none"/>
        </w:rPr>
        <w:t>9.1 投标人应按招标文件要求对电子投标文件进行电子签名和签章，未按要求签名</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和签章</w:t>
      </w:r>
      <w:r>
        <w:rPr>
          <w:rFonts w:hint="eastAsia" w:ascii="宋体" w:hAnsi="宋体" w:eastAsia="宋体" w:cs="宋体"/>
          <w:color w:val="auto"/>
          <w:spacing w:val="8"/>
          <w:sz w:val="23"/>
          <w:szCs w:val="23"/>
          <w:highlight w:val="none"/>
        </w:rPr>
        <w:t>的</w:t>
      </w:r>
      <w:r>
        <w:rPr>
          <w:rFonts w:hint="eastAsia" w:ascii="宋体" w:hAnsi="宋体" w:eastAsia="宋体" w:cs="宋体"/>
          <w:color w:val="auto"/>
          <w:spacing w:val="7"/>
          <w:sz w:val="23"/>
          <w:szCs w:val="23"/>
          <w:highlight w:val="none"/>
        </w:rPr>
        <w:t>，评标时将视为无效投标文件。如投标人为自然人无需加盖公章， 须在加盖公章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处</w:t>
      </w:r>
      <w:r>
        <w:rPr>
          <w:rFonts w:hint="eastAsia" w:ascii="宋体" w:hAnsi="宋体" w:eastAsia="宋体" w:cs="宋体"/>
          <w:color w:val="auto"/>
          <w:spacing w:val="3"/>
          <w:sz w:val="23"/>
          <w:szCs w:val="23"/>
          <w:highlight w:val="none"/>
        </w:rPr>
        <w:t>由自然人进行签字。</w:t>
      </w:r>
    </w:p>
    <w:p w14:paraId="7942B173">
      <w:pPr>
        <w:spacing w:before="1" w:line="320" w:lineRule="auto"/>
        <w:ind w:left="17" w:firstLine="478"/>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1</w:t>
      </w:r>
      <w:r>
        <w:rPr>
          <w:rFonts w:hint="eastAsia" w:ascii="宋体" w:hAnsi="宋体" w:eastAsia="宋体" w:cs="宋体"/>
          <w:color w:val="auto"/>
          <w:spacing w:val="13"/>
          <w:sz w:val="23"/>
          <w:szCs w:val="23"/>
          <w:highlight w:val="none"/>
        </w:rPr>
        <w:t>9.2 电子投标文件具有法律效力，若投标文件内容与招标文件要求不一致，其内容</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影</w:t>
      </w:r>
      <w:r>
        <w:rPr>
          <w:rFonts w:hint="eastAsia" w:ascii="宋体" w:hAnsi="宋体" w:eastAsia="宋体" w:cs="宋体"/>
          <w:color w:val="auto"/>
          <w:spacing w:val="6"/>
          <w:sz w:val="23"/>
          <w:szCs w:val="23"/>
          <w:highlight w:val="none"/>
        </w:rPr>
        <w:t>响中标结果时，责任由投标人自行承担。</w:t>
      </w:r>
    </w:p>
    <w:p w14:paraId="592A33D4">
      <w:pPr>
        <w:spacing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8"/>
          <w:sz w:val="23"/>
          <w:szCs w:val="23"/>
          <w:highlight w:val="none"/>
        </w:rPr>
        <w:t>2</w:t>
      </w:r>
      <w:r>
        <w:rPr>
          <w:rFonts w:hint="eastAsia" w:ascii="宋体" w:hAnsi="宋体" w:eastAsia="宋体" w:cs="宋体"/>
          <w:b/>
          <w:bCs/>
          <w:color w:val="auto"/>
          <w:spacing w:val="6"/>
          <w:sz w:val="23"/>
          <w:szCs w:val="23"/>
          <w:highlight w:val="none"/>
        </w:rPr>
        <w:t>0.</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投标语言</w:t>
      </w:r>
    </w:p>
    <w:p w14:paraId="6AD101C1">
      <w:pPr>
        <w:spacing w:before="120" w:line="321" w:lineRule="auto"/>
        <w:ind w:left="12" w:right="56" w:firstLine="479"/>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投</w:t>
      </w:r>
      <w:r>
        <w:rPr>
          <w:rFonts w:hint="eastAsia" w:ascii="宋体" w:hAnsi="宋体" w:eastAsia="宋体" w:cs="宋体"/>
          <w:color w:val="auto"/>
          <w:spacing w:val="14"/>
          <w:sz w:val="23"/>
          <w:szCs w:val="23"/>
          <w:highlight w:val="none"/>
        </w:rPr>
        <w:t>标</w:t>
      </w:r>
      <w:r>
        <w:rPr>
          <w:rFonts w:hint="eastAsia" w:ascii="宋体" w:hAnsi="宋体" w:eastAsia="宋体" w:cs="宋体"/>
          <w:color w:val="auto"/>
          <w:spacing w:val="9"/>
          <w:sz w:val="23"/>
          <w:szCs w:val="23"/>
          <w:highlight w:val="none"/>
        </w:rPr>
        <w:t>人提交的投标文件及投标人与采购代理机构就有关投标的所有往来函电均使用中文。投</w:t>
      </w:r>
      <w:r>
        <w:rPr>
          <w:rFonts w:hint="eastAsia" w:ascii="宋体" w:hAnsi="宋体" w:eastAsia="宋体" w:cs="宋体"/>
          <w:color w:val="auto"/>
          <w:spacing w:val="8"/>
          <w:sz w:val="23"/>
          <w:szCs w:val="23"/>
          <w:highlight w:val="none"/>
        </w:rPr>
        <w:t>标人可以提交其他语言的资料，但应附有中文注释，有差异时以中文为准。</w:t>
      </w:r>
    </w:p>
    <w:p w14:paraId="18DE6F5F">
      <w:pPr>
        <w:spacing w:before="1" w:line="223"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2</w:t>
      </w:r>
      <w:r>
        <w:rPr>
          <w:rFonts w:hint="eastAsia" w:ascii="宋体" w:hAnsi="宋体" w:eastAsia="宋体" w:cs="宋体"/>
          <w:b/>
          <w:bCs/>
          <w:color w:val="auto"/>
          <w:sz w:val="23"/>
          <w:szCs w:val="23"/>
          <w:highlight w:val="none"/>
        </w:rPr>
        <w:t>1.</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计量单位</w:t>
      </w:r>
    </w:p>
    <w:p w14:paraId="4380B3C6">
      <w:pPr>
        <w:spacing w:before="121" w:line="224" w:lineRule="auto"/>
        <w:ind w:left="490"/>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所有计量均采用中华人民共和国法定计量单位</w:t>
      </w:r>
      <w:r>
        <w:rPr>
          <w:rFonts w:hint="eastAsia" w:ascii="宋体" w:hAnsi="宋体" w:eastAsia="宋体" w:cs="宋体"/>
          <w:color w:val="auto"/>
          <w:spacing w:val="5"/>
          <w:sz w:val="23"/>
          <w:szCs w:val="23"/>
          <w:highlight w:val="none"/>
        </w:rPr>
        <w:t>。</w:t>
      </w:r>
    </w:p>
    <w:p w14:paraId="44C92125">
      <w:pPr>
        <w:spacing w:before="123"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1"/>
          <w:sz w:val="23"/>
          <w:szCs w:val="23"/>
          <w:highlight w:val="none"/>
        </w:rPr>
        <w:t>2</w:t>
      </w:r>
      <w:r>
        <w:rPr>
          <w:rFonts w:hint="eastAsia" w:ascii="宋体" w:hAnsi="宋体" w:eastAsia="宋体" w:cs="宋体"/>
          <w:b/>
          <w:bCs/>
          <w:color w:val="auto"/>
          <w:spacing w:val="6"/>
          <w:sz w:val="23"/>
          <w:szCs w:val="23"/>
          <w:highlight w:val="none"/>
        </w:rPr>
        <w:t>2.</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投标报价</w:t>
      </w:r>
    </w:p>
    <w:p w14:paraId="57168DE1">
      <w:pPr>
        <w:spacing w:before="117"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22.</w:t>
      </w:r>
      <w:r>
        <w:rPr>
          <w:rFonts w:hint="eastAsia" w:ascii="宋体" w:hAnsi="宋体" w:eastAsia="宋体" w:cs="宋体"/>
          <w:color w:val="auto"/>
          <w:spacing w:val="9"/>
          <w:sz w:val="23"/>
          <w:szCs w:val="23"/>
          <w:highlight w:val="none"/>
        </w:rPr>
        <w:t>1</w:t>
      </w:r>
      <w:r>
        <w:rPr>
          <w:rFonts w:hint="eastAsia" w:ascii="宋体" w:hAnsi="宋体" w:eastAsia="宋体" w:cs="宋体"/>
          <w:color w:val="auto"/>
          <w:spacing w:val="7"/>
          <w:sz w:val="23"/>
          <w:szCs w:val="23"/>
          <w:highlight w:val="none"/>
        </w:rPr>
        <w:t xml:space="preserve"> 投标人应按招标文件规定的要求及责任范围和合同条件，以人民币进行报价。</w:t>
      </w:r>
    </w:p>
    <w:p w14:paraId="468C7193">
      <w:pPr>
        <w:spacing w:before="124" w:line="320" w:lineRule="auto"/>
        <w:ind w:left="8" w:right="2" w:firstLine="471"/>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2</w:t>
      </w:r>
      <w:r>
        <w:rPr>
          <w:rFonts w:hint="eastAsia" w:ascii="宋体" w:hAnsi="宋体" w:eastAsia="宋体" w:cs="宋体"/>
          <w:color w:val="auto"/>
          <w:spacing w:val="17"/>
          <w:sz w:val="23"/>
          <w:szCs w:val="23"/>
          <w:highlight w:val="none"/>
        </w:rPr>
        <w:t>2.2 投标人应按《开标一览表》和《供货一览表》(或《分项价格表》)的内容和</w:t>
      </w:r>
      <w:r>
        <w:rPr>
          <w:rFonts w:hint="eastAsia" w:ascii="宋体" w:hAnsi="宋体" w:eastAsia="宋体" w:cs="宋体"/>
          <w:color w:val="auto"/>
          <w:spacing w:val="14"/>
          <w:sz w:val="23"/>
          <w:szCs w:val="23"/>
          <w:highlight w:val="none"/>
        </w:rPr>
        <w:t>格式要求填写各项货物及服务的分项价格和总价，总价中不得缺漏招标文件所要求的</w:t>
      </w:r>
      <w:r>
        <w:rPr>
          <w:rFonts w:hint="eastAsia" w:ascii="宋体" w:hAnsi="宋体" w:eastAsia="宋体" w:cs="宋体"/>
          <w:color w:val="auto"/>
          <w:spacing w:val="7"/>
          <w:sz w:val="23"/>
          <w:szCs w:val="23"/>
          <w:highlight w:val="none"/>
        </w:rPr>
        <w:t>内</w:t>
      </w:r>
      <w:r>
        <w:rPr>
          <w:rFonts w:hint="eastAsia" w:ascii="宋体" w:hAnsi="宋体" w:eastAsia="宋体" w:cs="宋体"/>
          <w:color w:val="auto"/>
          <w:spacing w:val="11"/>
          <w:sz w:val="23"/>
          <w:szCs w:val="23"/>
          <w:highlight w:val="none"/>
        </w:rPr>
        <w:t>容</w:t>
      </w:r>
      <w:r>
        <w:rPr>
          <w:rFonts w:hint="eastAsia" w:ascii="宋体" w:hAnsi="宋体" w:eastAsia="宋体" w:cs="宋体"/>
          <w:color w:val="auto"/>
          <w:spacing w:val="6"/>
          <w:sz w:val="23"/>
          <w:szCs w:val="23"/>
          <w:highlight w:val="none"/>
        </w:rPr>
        <w:t>，否则，在评标时将视为无效投标。</w:t>
      </w:r>
    </w:p>
    <w:p w14:paraId="4C42AAD9">
      <w:pPr>
        <w:spacing w:before="3" w:line="321" w:lineRule="auto"/>
        <w:ind w:left="9" w:right="2" w:firstLine="470"/>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2</w:t>
      </w:r>
      <w:r>
        <w:rPr>
          <w:rFonts w:hint="eastAsia" w:ascii="宋体" w:hAnsi="宋体" w:eastAsia="宋体" w:cs="宋体"/>
          <w:color w:val="auto"/>
          <w:spacing w:val="12"/>
          <w:sz w:val="23"/>
          <w:szCs w:val="23"/>
          <w:highlight w:val="none"/>
        </w:rPr>
        <w:t>2</w:t>
      </w:r>
      <w:r>
        <w:rPr>
          <w:rFonts w:hint="eastAsia" w:ascii="宋体" w:hAnsi="宋体" w:eastAsia="宋体" w:cs="宋体"/>
          <w:color w:val="auto"/>
          <w:spacing w:val="10"/>
          <w:sz w:val="23"/>
          <w:szCs w:val="23"/>
          <w:highlight w:val="none"/>
        </w:rPr>
        <w:t>.3 除招标文件另有规定外，投标人对本项目每个标段只允许有一个报价，不接受选</w:t>
      </w:r>
      <w:r>
        <w:rPr>
          <w:rFonts w:hint="eastAsia" w:ascii="宋体" w:hAnsi="宋体" w:eastAsia="宋体" w:cs="宋体"/>
          <w:color w:val="auto"/>
          <w:spacing w:val="7"/>
          <w:sz w:val="23"/>
          <w:szCs w:val="23"/>
          <w:highlight w:val="none"/>
        </w:rPr>
        <w:t>择性报价，否则，在评标时将视为无效投标。投标文件要按招标文件的要求标明单价、</w:t>
      </w:r>
      <w:r>
        <w:rPr>
          <w:rFonts w:hint="eastAsia" w:ascii="宋体" w:hAnsi="宋体" w:eastAsia="宋体" w:cs="宋体"/>
          <w:color w:val="auto"/>
          <w:spacing w:val="2"/>
          <w:sz w:val="23"/>
          <w:szCs w:val="23"/>
          <w:highlight w:val="none"/>
        </w:rPr>
        <w:t>总</w:t>
      </w:r>
      <w:r>
        <w:rPr>
          <w:rFonts w:hint="eastAsia" w:ascii="宋体" w:hAnsi="宋体" w:eastAsia="宋体" w:cs="宋体"/>
          <w:color w:val="auto"/>
          <w:spacing w:val="11"/>
          <w:sz w:val="23"/>
          <w:szCs w:val="23"/>
          <w:highlight w:val="none"/>
        </w:rPr>
        <w:t>价。单价与总价不符者，适应单价的原则。总价应用数字和文字两种形式分别表示，数</w:t>
      </w:r>
      <w:r>
        <w:rPr>
          <w:rFonts w:hint="eastAsia" w:ascii="宋体" w:hAnsi="宋体" w:eastAsia="宋体" w:cs="宋体"/>
          <w:color w:val="auto"/>
          <w:spacing w:val="3"/>
          <w:sz w:val="23"/>
          <w:szCs w:val="23"/>
          <w:highlight w:val="none"/>
        </w:rPr>
        <w:t>字</w:t>
      </w:r>
      <w:r>
        <w:rPr>
          <w:rFonts w:hint="eastAsia" w:ascii="宋体" w:hAnsi="宋体" w:eastAsia="宋体" w:cs="宋体"/>
          <w:color w:val="auto"/>
          <w:spacing w:val="12"/>
          <w:sz w:val="23"/>
          <w:szCs w:val="23"/>
          <w:highlight w:val="none"/>
        </w:rPr>
        <w:t>和</w:t>
      </w:r>
      <w:r>
        <w:rPr>
          <w:rFonts w:hint="eastAsia" w:ascii="宋体" w:hAnsi="宋体" w:eastAsia="宋体" w:cs="宋体"/>
          <w:color w:val="auto"/>
          <w:spacing w:val="8"/>
          <w:sz w:val="23"/>
          <w:szCs w:val="23"/>
          <w:highlight w:val="none"/>
        </w:rPr>
        <w:t>文</w:t>
      </w:r>
      <w:r>
        <w:rPr>
          <w:rFonts w:hint="eastAsia" w:ascii="宋体" w:hAnsi="宋体" w:eastAsia="宋体" w:cs="宋体"/>
          <w:color w:val="auto"/>
          <w:spacing w:val="6"/>
          <w:sz w:val="23"/>
          <w:szCs w:val="23"/>
          <w:highlight w:val="none"/>
        </w:rPr>
        <w:t>字有不同时，总价以文字表述为准。</w:t>
      </w:r>
    </w:p>
    <w:p w14:paraId="5AE40F24">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22.4 投标人的投标报价不得超过项目预算金额(含标段预算金额) 或者最高限价，否则，在评标时将视为无效投标。本项目预算金额为最高限价。</w:t>
      </w:r>
    </w:p>
    <w:p w14:paraId="2BEA8493">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22.5 投标报价即为履行合同的固定价格，不得以任何理由予以变更 (除不可抗力因素)。任何包含价格调整要求和附加条件的投标报价，在评标时将视为无效投标。</w:t>
      </w:r>
    </w:p>
    <w:p w14:paraId="21ED9D79">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 xml:space="preserve">22.6  采购内容与要求的安装、调试和培训的费用应包含在投标报价中。 </w:t>
      </w:r>
    </w:p>
    <w:p w14:paraId="3FF043D3">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 xml:space="preserve">22.7  投标人应该考虑但没有考虑到的任何费用应由投标人自行承担。  </w:t>
      </w:r>
    </w:p>
    <w:p w14:paraId="1ADEE82F">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 xml:space="preserve">22.8  投标文件报价出现前后不一致的，按照本章第 30.5.4 款规定修正。 </w:t>
      </w:r>
    </w:p>
    <w:p w14:paraId="12C892EA">
      <w:pPr>
        <w:spacing w:before="2" w:line="320" w:lineRule="auto"/>
        <w:ind w:left="13" w:right="2" w:firstLine="467"/>
        <w:rPr>
          <w:rFonts w:hint="eastAsia" w:ascii="宋体" w:hAnsi="宋体" w:eastAsia="宋体" w:cs="宋体"/>
          <w:color w:val="auto"/>
          <w:spacing w:val="10"/>
          <w:sz w:val="23"/>
          <w:szCs w:val="23"/>
          <w:highlight w:val="none"/>
        </w:rPr>
      </w:pPr>
      <w:r>
        <w:rPr>
          <w:rFonts w:hint="eastAsia" w:ascii="宋体" w:hAnsi="宋体" w:eastAsia="宋体" w:cs="宋体"/>
          <w:color w:val="auto"/>
          <w:spacing w:val="10"/>
          <w:sz w:val="23"/>
          <w:szCs w:val="23"/>
          <w:highlight w:val="none"/>
        </w:rPr>
        <w:t>22.9  分项价格表应包含以下内容：</w:t>
      </w:r>
    </w:p>
    <w:p w14:paraId="106F97A3">
      <w:pPr>
        <w:spacing w:before="1"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w:t>
      </w:r>
      <w:r>
        <w:rPr>
          <w:rFonts w:hint="eastAsia" w:ascii="宋体" w:hAnsi="宋体" w:eastAsia="宋体" w:cs="宋体"/>
          <w:color w:val="auto"/>
          <w:spacing w:val="9"/>
          <w:sz w:val="23"/>
          <w:szCs w:val="23"/>
          <w:highlight w:val="none"/>
        </w:rPr>
        <w:t>1 )产品报价应按照厂家所提供的产品标准配置和选件分类按规格型号进行报价。</w:t>
      </w:r>
    </w:p>
    <w:p w14:paraId="1DC572D4">
      <w:pPr>
        <w:spacing w:before="122"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w:t>
      </w:r>
      <w:r>
        <w:rPr>
          <w:rFonts w:hint="eastAsia" w:ascii="宋体" w:hAnsi="宋体" w:eastAsia="宋体" w:cs="宋体"/>
          <w:color w:val="auto"/>
          <w:spacing w:val="18"/>
          <w:sz w:val="23"/>
          <w:szCs w:val="23"/>
          <w:highlight w:val="none"/>
        </w:rPr>
        <w:t>2)技术招标文件中特别要求的备件价格。</w:t>
      </w:r>
    </w:p>
    <w:p w14:paraId="2C023CF5">
      <w:pPr>
        <w:spacing w:before="117"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9"/>
          <w:sz w:val="23"/>
          <w:szCs w:val="23"/>
          <w:highlight w:val="none"/>
        </w:rPr>
        <w:t>3)运输费、保险费、税费和产品运抵交货地点所产生的其他费用。</w:t>
      </w:r>
    </w:p>
    <w:p w14:paraId="3CDE6AB0">
      <w:pPr>
        <w:spacing w:before="75" w:line="401" w:lineRule="exact"/>
        <w:ind w:left="486"/>
        <w:rPr>
          <w:rFonts w:hint="eastAsia" w:ascii="宋体" w:hAnsi="宋体" w:eastAsia="宋体" w:cs="宋体"/>
          <w:color w:val="auto"/>
          <w:spacing w:val="28"/>
          <w:sz w:val="23"/>
          <w:szCs w:val="23"/>
          <w:highlight w:val="none"/>
        </w:rPr>
      </w:pPr>
      <w:r>
        <w:rPr>
          <w:rFonts w:hint="eastAsia" w:ascii="宋体" w:hAnsi="宋体" w:eastAsia="宋体" w:cs="宋体"/>
          <w:color w:val="auto"/>
          <w:spacing w:val="32"/>
          <w:sz w:val="23"/>
          <w:szCs w:val="23"/>
          <w:highlight w:val="none"/>
        </w:rPr>
        <w:t>(</w:t>
      </w:r>
      <w:r>
        <w:rPr>
          <w:rFonts w:hint="eastAsia" w:ascii="宋体" w:hAnsi="宋体" w:eastAsia="宋体" w:cs="宋体"/>
          <w:color w:val="auto"/>
          <w:spacing w:val="28"/>
          <w:sz w:val="23"/>
          <w:szCs w:val="23"/>
          <w:highlight w:val="none"/>
        </w:rPr>
        <w:t>4)售后服务费。</w:t>
      </w:r>
    </w:p>
    <w:p w14:paraId="589295BD">
      <w:pPr>
        <w:spacing w:before="75" w:line="401" w:lineRule="exact"/>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6"/>
          <w:position w:val="12"/>
          <w:sz w:val="23"/>
          <w:szCs w:val="23"/>
          <w:highlight w:val="none"/>
        </w:rPr>
        <w:t>23.</w:t>
      </w:r>
      <w:r>
        <w:rPr>
          <w:rFonts w:hint="eastAsia" w:ascii="宋体" w:hAnsi="宋体" w:eastAsia="宋体" w:cs="宋体"/>
          <w:color w:val="auto"/>
          <w:spacing w:val="6"/>
          <w:position w:val="12"/>
          <w:sz w:val="23"/>
          <w:szCs w:val="23"/>
          <w:highlight w:val="none"/>
        </w:rPr>
        <w:t xml:space="preserve">  </w:t>
      </w:r>
      <w:r>
        <w:rPr>
          <w:rFonts w:hint="eastAsia" w:ascii="宋体" w:hAnsi="宋体" w:eastAsia="宋体" w:cs="宋体"/>
          <w:color w:val="auto"/>
          <w:spacing w:val="6"/>
          <w:position w:val="12"/>
          <w:sz w:val="23"/>
          <w:szCs w:val="23"/>
          <w:highlight w:val="none"/>
          <w14:textOutline w14:w="4394" w14:cap="flat" w14:cmpd="sng" w14:algn="ctr">
            <w14:solidFill>
              <w14:srgbClr w14:val="000000"/>
            </w14:solidFill>
            <w14:prstDash w14:val="solid"/>
            <w14:miter w14:val="0"/>
          </w14:textOutline>
        </w:rPr>
        <w:t>投标文件的内</w:t>
      </w:r>
      <w:r>
        <w:rPr>
          <w:rFonts w:hint="eastAsia" w:ascii="宋体" w:hAnsi="宋体" w:eastAsia="宋体" w:cs="宋体"/>
          <w:color w:val="auto"/>
          <w:spacing w:val="5"/>
          <w:position w:val="12"/>
          <w:sz w:val="23"/>
          <w:szCs w:val="23"/>
          <w:highlight w:val="none"/>
          <w14:textOutline w14:w="4394" w14:cap="flat" w14:cmpd="sng" w14:algn="ctr">
            <w14:solidFill>
              <w14:srgbClr w14:val="000000"/>
            </w14:solidFill>
            <w14:prstDash w14:val="solid"/>
            <w14:miter w14:val="0"/>
          </w14:textOutline>
        </w:rPr>
        <w:t>容</w:t>
      </w:r>
    </w:p>
    <w:p w14:paraId="0B5F2C5B">
      <w:pPr>
        <w:spacing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2"/>
          <w:sz w:val="23"/>
          <w:szCs w:val="23"/>
          <w:highlight w:val="none"/>
        </w:rPr>
        <w:t>23.1</w:t>
      </w:r>
      <w:r>
        <w:rPr>
          <w:rFonts w:hint="eastAsia" w:ascii="宋体" w:hAnsi="宋体" w:eastAsia="宋体" w:cs="宋体"/>
          <w:color w:val="auto"/>
          <w:spacing w:val="2"/>
          <w:sz w:val="23"/>
          <w:szCs w:val="23"/>
          <w:highlight w:val="none"/>
        </w:rPr>
        <w:t xml:space="preserve">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资格证</w:t>
      </w: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明文件</w:t>
      </w:r>
    </w:p>
    <w:p w14:paraId="39DD6782">
      <w:pPr>
        <w:spacing w:before="120"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2</w:t>
      </w:r>
      <w:r>
        <w:rPr>
          <w:rFonts w:hint="eastAsia" w:ascii="宋体" w:hAnsi="宋体" w:eastAsia="宋体" w:cs="宋体"/>
          <w:color w:val="auto"/>
          <w:spacing w:val="8"/>
          <w:sz w:val="23"/>
          <w:szCs w:val="23"/>
          <w:highlight w:val="none"/>
        </w:rPr>
        <w:t>3.1.1 资格证明文件包含但不仅限于第一章要求的资格审查文件。</w:t>
      </w:r>
    </w:p>
    <w:p w14:paraId="28F63111">
      <w:pPr>
        <w:spacing w:before="118" w:line="322" w:lineRule="auto"/>
        <w:ind w:left="12" w:right="1" w:firstLine="467"/>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2</w:t>
      </w:r>
      <w:r>
        <w:rPr>
          <w:rFonts w:hint="eastAsia" w:ascii="宋体" w:hAnsi="宋体" w:eastAsia="宋体" w:cs="宋体"/>
          <w:color w:val="auto"/>
          <w:spacing w:val="19"/>
          <w:sz w:val="23"/>
          <w:szCs w:val="23"/>
          <w:highlight w:val="none"/>
        </w:rPr>
        <w:t>3</w:t>
      </w:r>
      <w:r>
        <w:rPr>
          <w:rFonts w:hint="eastAsia" w:ascii="宋体" w:hAnsi="宋体" w:eastAsia="宋体" w:cs="宋体"/>
          <w:color w:val="auto"/>
          <w:spacing w:val="11"/>
          <w:sz w:val="23"/>
          <w:szCs w:val="23"/>
          <w:highlight w:val="none"/>
        </w:rPr>
        <w:t>.1.2 如果投标人为联合体，则应提交联合体协议。否则，在资格审查时将视为无效</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投标。</w:t>
      </w:r>
    </w:p>
    <w:p w14:paraId="1EE59686">
      <w:pPr>
        <w:spacing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23</w:t>
      </w:r>
      <w:r>
        <w:rPr>
          <w:rFonts w:hint="eastAsia" w:ascii="宋体" w:hAnsi="宋体" w:eastAsia="宋体" w:cs="宋体"/>
          <w:color w:val="auto"/>
          <w:spacing w:val="6"/>
          <w:sz w:val="23"/>
          <w:szCs w:val="23"/>
          <w:highlight w:val="none"/>
        </w:rPr>
        <w:t>.</w:t>
      </w:r>
      <w:r>
        <w:rPr>
          <w:rFonts w:hint="eastAsia" w:ascii="宋体" w:hAnsi="宋体" w:eastAsia="宋体" w:cs="宋体"/>
          <w:color w:val="auto"/>
          <w:spacing w:val="5"/>
          <w:sz w:val="23"/>
          <w:szCs w:val="23"/>
          <w:highlight w:val="none"/>
        </w:rPr>
        <w:t>1.3  投标人有下列情形之一的，视为无效投标：</w:t>
      </w:r>
    </w:p>
    <w:p w14:paraId="024E92D0">
      <w:pPr>
        <w:spacing w:before="117"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(1 )未按招标文件要求提交资格证明文件的或提供虚假资格证明文件的</w:t>
      </w:r>
      <w:r>
        <w:rPr>
          <w:rFonts w:hint="eastAsia" w:ascii="宋体" w:hAnsi="宋体" w:eastAsia="宋体" w:cs="宋体"/>
          <w:color w:val="auto"/>
          <w:spacing w:val="3"/>
          <w:sz w:val="23"/>
          <w:szCs w:val="23"/>
          <w:highlight w:val="none"/>
        </w:rPr>
        <w:t>；</w:t>
      </w:r>
    </w:p>
    <w:p w14:paraId="52ECFB0D">
      <w:pPr>
        <w:spacing w:before="123" w:line="222"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(2)资格证明文件不在有效期内或未按有关规定年审合格的</w:t>
      </w:r>
      <w:r>
        <w:rPr>
          <w:rFonts w:hint="eastAsia" w:ascii="宋体" w:hAnsi="宋体" w:eastAsia="宋体" w:cs="宋体"/>
          <w:color w:val="auto"/>
          <w:spacing w:val="14"/>
          <w:sz w:val="23"/>
          <w:szCs w:val="23"/>
          <w:highlight w:val="none"/>
        </w:rPr>
        <w:t>。</w:t>
      </w:r>
    </w:p>
    <w:p w14:paraId="439569B8">
      <w:pPr>
        <w:spacing w:before="124" w:line="225" w:lineRule="auto"/>
        <w:ind w:left="481"/>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23.2</w:t>
      </w:r>
      <w:r>
        <w:rPr>
          <w:rFonts w:hint="eastAsia" w:ascii="宋体" w:hAnsi="宋体" w:eastAsia="宋体" w:cs="宋体"/>
          <w:color w:val="auto"/>
          <w:spacing w:val="-1"/>
          <w:sz w:val="23"/>
          <w:szCs w:val="23"/>
          <w:highlight w:val="none"/>
        </w:rPr>
        <w:t xml:space="preserve">   </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商务文件</w:t>
      </w:r>
    </w:p>
    <w:p w14:paraId="5B22CA16">
      <w:pPr>
        <w:spacing w:before="118" w:line="322" w:lineRule="auto"/>
        <w:ind w:left="6" w:right="18" w:firstLine="493"/>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商</w:t>
      </w:r>
      <w:r>
        <w:rPr>
          <w:rFonts w:hint="eastAsia" w:ascii="宋体" w:hAnsi="宋体" w:eastAsia="宋体" w:cs="宋体"/>
          <w:color w:val="auto"/>
          <w:spacing w:val="10"/>
          <w:sz w:val="23"/>
          <w:szCs w:val="23"/>
          <w:highlight w:val="none"/>
        </w:rPr>
        <w:t>务文件内容包括资质证明、工作业绩、技术实力等反映投标人的项目实施能力的文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5"/>
          <w:sz w:val="23"/>
          <w:szCs w:val="23"/>
          <w:highlight w:val="none"/>
        </w:rPr>
        <w:t>件</w:t>
      </w:r>
      <w:r>
        <w:rPr>
          <w:rFonts w:hint="eastAsia" w:ascii="宋体" w:hAnsi="宋体" w:eastAsia="宋体" w:cs="宋体"/>
          <w:color w:val="auto"/>
          <w:spacing w:val="-14"/>
          <w:sz w:val="23"/>
          <w:szCs w:val="23"/>
          <w:highlight w:val="none"/>
        </w:rPr>
        <w:t>。 主要包括：</w:t>
      </w:r>
    </w:p>
    <w:p w14:paraId="115BF325">
      <w:pPr>
        <w:spacing w:before="1" w:line="222"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(1)业绩资料；</w:t>
      </w:r>
    </w:p>
    <w:p w14:paraId="4DCE632A">
      <w:pPr>
        <w:spacing w:before="121"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34"/>
          <w:sz w:val="23"/>
          <w:szCs w:val="23"/>
          <w:highlight w:val="none"/>
        </w:rPr>
        <w:t>(2)资质证明文件(如果需要)</w:t>
      </w:r>
      <w:r>
        <w:rPr>
          <w:rFonts w:hint="eastAsia" w:ascii="宋体" w:hAnsi="宋体" w:eastAsia="宋体" w:cs="宋体"/>
          <w:color w:val="auto"/>
          <w:spacing w:val="32"/>
          <w:sz w:val="23"/>
          <w:szCs w:val="23"/>
          <w:highlight w:val="none"/>
        </w:rPr>
        <w:t>；</w:t>
      </w:r>
    </w:p>
    <w:p w14:paraId="67DA040B">
      <w:pPr>
        <w:spacing w:before="120"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(3)其他文件(如人员名细、劳动力配置等情况说明及其他证明文件)。</w:t>
      </w:r>
    </w:p>
    <w:p w14:paraId="039C1DFB">
      <w:pPr>
        <w:spacing w:before="122"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7"/>
          <w:sz w:val="23"/>
          <w:szCs w:val="23"/>
          <w:highlight w:val="none"/>
        </w:rPr>
        <w:t>2</w:t>
      </w:r>
      <w:r>
        <w:rPr>
          <w:rFonts w:hint="eastAsia" w:ascii="宋体" w:hAnsi="宋体" w:eastAsia="宋体" w:cs="宋体"/>
          <w:b/>
          <w:bCs/>
          <w:color w:val="auto"/>
          <w:spacing w:val="5"/>
          <w:sz w:val="23"/>
          <w:szCs w:val="23"/>
          <w:highlight w:val="none"/>
        </w:rPr>
        <w:t>3.3</w:t>
      </w:r>
      <w:r>
        <w:rPr>
          <w:rFonts w:hint="eastAsia" w:ascii="宋体" w:hAnsi="宋体" w:eastAsia="宋体" w:cs="宋体"/>
          <w:color w:val="auto"/>
          <w:spacing w:val="5"/>
          <w:sz w:val="23"/>
          <w:szCs w:val="23"/>
          <w:highlight w:val="none"/>
        </w:rPr>
        <w:t xml:space="preserve">   </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技术文件</w:t>
      </w:r>
    </w:p>
    <w:p w14:paraId="314F0297">
      <w:pPr>
        <w:spacing w:before="114" w:line="323" w:lineRule="auto"/>
        <w:ind w:left="21" w:right="18" w:firstLine="471"/>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技</w:t>
      </w:r>
      <w:r>
        <w:rPr>
          <w:rFonts w:hint="eastAsia" w:ascii="宋体" w:hAnsi="宋体" w:eastAsia="宋体" w:cs="宋体"/>
          <w:color w:val="auto"/>
          <w:spacing w:val="7"/>
          <w:sz w:val="23"/>
          <w:szCs w:val="23"/>
          <w:highlight w:val="none"/>
        </w:rPr>
        <w:t>术文件主要反映招标文件要求的有关技术方案、技术规格以及所提供详细技术指标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等内容。技术文件内容主要包括：</w:t>
      </w:r>
    </w:p>
    <w:p w14:paraId="47CB42F4">
      <w:pPr>
        <w:spacing w:before="1"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11"/>
          <w:sz w:val="23"/>
          <w:szCs w:val="23"/>
          <w:highlight w:val="none"/>
        </w:rPr>
        <w:t>1)项目概况及特点；</w:t>
      </w:r>
    </w:p>
    <w:p w14:paraId="79C1930E">
      <w:pPr>
        <w:spacing w:before="114" w:line="228"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46"/>
          <w:sz w:val="23"/>
          <w:szCs w:val="23"/>
          <w:highlight w:val="none"/>
        </w:rPr>
        <w:t>(</w:t>
      </w:r>
      <w:r>
        <w:rPr>
          <w:rFonts w:hint="eastAsia" w:ascii="宋体" w:hAnsi="宋体" w:eastAsia="宋体" w:cs="宋体"/>
          <w:color w:val="auto"/>
          <w:spacing w:val="33"/>
          <w:sz w:val="23"/>
          <w:szCs w:val="23"/>
          <w:highlight w:val="none"/>
        </w:rPr>
        <w:t>2)技术方案(或服务方案)及设计图纸(如果需要)；</w:t>
      </w:r>
    </w:p>
    <w:p w14:paraId="63FAEBA5">
      <w:pPr>
        <w:spacing w:before="120"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9"/>
          <w:sz w:val="23"/>
          <w:szCs w:val="23"/>
          <w:highlight w:val="none"/>
        </w:rPr>
        <w:t>3) 技术规格(或服务计划) ；</w:t>
      </w:r>
    </w:p>
    <w:p w14:paraId="0DF3D7F5">
      <w:pPr>
        <w:spacing w:before="121"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29"/>
          <w:sz w:val="23"/>
          <w:szCs w:val="23"/>
          <w:highlight w:val="none"/>
        </w:rPr>
        <w:t>(</w:t>
      </w:r>
      <w:r>
        <w:rPr>
          <w:rFonts w:hint="eastAsia" w:ascii="宋体" w:hAnsi="宋体" w:eastAsia="宋体" w:cs="宋体"/>
          <w:color w:val="auto"/>
          <w:spacing w:val="19"/>
          <w:sz w:val="23"/>
          <w:szCs w:val="23"/>
          <w:highlight w:val="none"/>
        </w:rPr>
        <w:t>4) 供货一览表(或分项价格表) ；</w:t>
      </w:r>
    </w:p>
    <w:p w14:paraId="7730C046">
      <w:pPr>
        <w:spacing w:before="118"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27"/>
          <w:sz w:val="23"/>
          <w:szCs w:val="23"/>
          <w:highlight w:val="none"/>
        </w:rPr>
        <w:t>(5)产品说明书</w:t>
      </w:r>
      <w:r>
        <w:rPr>
          <w:rFonts w:hint="eastAsia" w:ascii="宋体" w:hAnsi="宋体" w:eastAsia="宋体" w:cs="宋体"/>
          <w:color w:val="auto"/>
          <w:spacing w:val="26"/>
          <w:sz w:val="23"/>
          <w:szCs w:val="23"/>
          <w:highlight w:val="none"/>
        </w:rPr>
        <w:t>；</w:t>
      </w:r>
    </w:p>
    <w:p w14:paraId="094CDA46">
      <w:pPr>
        <w:spacing w:before="121"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41"/>
          <w:sz w:val="23"/>
          <w:szCs w:val="23"/>
          <w:highlight w:val="none"/>
        </w:rPr>
        <w:t>(</w:t>
      </w:r>
      <w:r>
        <w:rPr>
          <w:rFonts w:hint="eastAsia" w:ascii="宋体" w:hAnsi="宋体" w:eastAsia="宋体" w:cs="宋体"/>
          <w:color w:val="auto"/>
          <w:spacing w:val="37"/>
          <w:sz w:val="23"/>
          <w:szCs w:val="23"/>
          <w:highlight w:val="none"/>
        </w:rPr>
        <w:t>6)技术培训(如果需要)；</w:t>
      </w:r>
    </w:p>
    <w:p w14:paraId="5A2D7648">
      <w:pPr>
        <w:spacing w:before="119"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5"/>
          <w:sz w:val="23"/>
          <w:szCs w:val="23"/>
          <w:highlight w:val="none"/>
        </w:rPr>
        <w:t>(</w:t>
      </w:r>
      <w:r>
        <w:rPr>
          <w:rFonts w:hint="eastAsia" w:ascii="宋体" w:hAnsi="宋体" w:eastAsia="宋体" w:cs="宋体"/>
          <w:color w:val="auto"/>
          <w:spacing w:val="21"/>
          <w:sz w:val="23"/>
          <w:szCs w:val="23"/>
          <w:highlight w:val="none"/>
        </w:rPr>
        <w:t>7)供货及质保承诺 (或完工及服务期承诺)；</w:t>
      </w:r>
    </w:p>
    <w:p w14:paraId="6F20D1B1">
      <w:pPr>
        <w:spacing w:before="121" w:line="224"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33"/>
          <w:sz w:val="23"/>
          <w:szCs w:val="23"/>
          <w:highlight w:val="none"/>
        </w:rPr>
        <w:t>(</w:t>
      </w:r>
      <w:r>
        <w:rPr>
          <w:rFonts w:hint="eastAsia" w:ascii="宋体" w:hAnsi="宋体" w:eastAsia="宋体" w:cs="宋体"/>
          <w:color w:val="auto"/>
          <w:spacing w:val="22"/>
          <w:sz w:val="23"/>
          <w:szCs w:val="23"/>
          <w:highlight w:val="none"/>
        </w:rPr>
        <w:t>8)其他文件(如果需要)。</w:t>
      </w:r>
    </w:p>
    <w:p w14:paraId="406FCC63">
      <w:pPr>
        <w:spacing w:before="121"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6"/>
          <w:sz w:val="23"/>
          <w:szCs w:val="23"/>
          <w:highlight w:val="none"/>
        </w:rPr>
        <w:t>2</w:t>
      </w:r>
      <w:r>
        <w:rPr>
          <w:rFonts w:hint="eastAsia" w:ascii="宋体" w:hAnsi="宋体" w:eastAsia="宋体" w:cs="宋体"/>
          <w:b/>
          <w:bCs/>
          <w:color w:val="auto"/>
          <w:spacing w:val="8"/>
          <w:sz w:val="23"/>
          <w:szCs w:val="23"/>
          <w:highlight w:val="none"/>
        </w:rPr>
        <w:t>4.</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投标文件实质响应招标文件</w:t>
      </w:r>
    </w:p>
    <w:p w14:paraId="5AF86E4A">
      <w:pPr>
        <w:spacing w:before="119" w:line="322" w:lineRule="auto"/>
        <w:ind w:left="14" w:right="1" w:firstLine="470"/>
        <w:rPr>
          <w:rFonts w:hint="eastAsia" w:ascii="宋体" w:hAnsi="宋体" w:eastAsia="宋体" w:cs="宋体"/>
          <w:color w:val="auto"/>
          <w:spacing w:val="14"/>
          <w:sz w:val="23"/>
          <w:szCs w:val="23"/>
          <w:highlight w:val="none"/>
        </w:rPr>
      </w:pPr>
      <w:r>
        <w:rPr>
          <w:rFonts w:hint="eastAsia" w:ascii="宋体" w:hAnsi="宋体" w:eastAsia="宋体" w:cs="宋体"/>
          <w:color w:val="auto"/>
          <w:spacing w:val="14"/>
          <w:sz w:val="23"/>
          <w:szCs w:val="23"/>
          <w:highlight w:val="none"/>
        </w:rPr>
        <w:t>24.1  投标人应当提交其拟供的合同项下货物及其服务符合招标文件规定的证明文件，该证明文件作为投标文件的一部分。</w:t>
      </w:r>
    </w:p>
    <w:p w14:paraId="06C0914C">
      <w:pPr>
        <w:spacing w:before="120"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2</w:t>
      </w:r>
      <w:r>
        <w:rPr>
          <w:rFonts w:hint="eastAsia" w:ascii="宋体" w:hAnsi="宋体" w:eastAsia="宋体" w:cs="宋体"/>
          <w:color w:val="auto"/>
          <w:spacing w:val="7"/>
          <w:sz w:val="23"/>
          <w:szCs w:val="23"/>
          <w:highlight w:val="none"/>
        </w:rPr>
        <w:t>4</w:t>
      </w:r>
      <w:r>
        <w:rPr>
          <w:rFonts w:hint="eastAsia" w:ascii="宋体" w:hAnsi="宋体" w:eastAsia="宋体" w:cs="宋体"/>
          <w:color w:val="auto"/>
          <w:spacing w:val="6"/>
          <w:sz w:val="23"/>
          <w:szCs w:val="23"/>
          <w:highlight w:val="none"/>
        </w:rPr>
        <w:t>.2  投标人应按招标文件要求详细填写相关表格。</w:t>
      </w:r>
    </w:p>
    <w:p w14:paraId="4A343655">
      <w:pPr>
        <w:spacing w:before="119" w:line="322" w:lineRule="auto"/>
        <w:ind w:left="14" w:right="1" w:firstLine="470"/>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2</w:t>
      </w:r>
      <w:r>
        <w:rPr>
          <w:rFonts w:hint="eastAsia" w:ascii="宋体" w:hAnsi="宋体" w:eastAsia="宋体" w:cs="宋体"/>
          <w:color w:val="auto"/>
          <w:spacing w:val="14"/>
          <w:sz w:val="23"/>
          <w:szCs w:val="23"/>
          <w:highlight w:val="none"/>
        </w:rPr>
        <w:t>4.3  技术规格、参数响应偏离表应对照招标文件技术要求逐条详细填写响应内容，</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
          <w:sz w:val="23"/>
          <w:szCs w:val="23"/>
          <w:highlight w:val="none"/>
        </w:rPr>
        <w:t>不得简单以“均响应”、“完全响应”等同等含义文字代替技术要求的描述，否则评标</w:t>
      </w:r>
      <w:r>
        <w:rPr>
          <w:rFonts w:hint="eastAsia" w:ascii="宋体" w:hAnsi="宋体" w:eastAsia="宋体" w:cs="宋体"/>
          <w:color w:val="auto"/>
          <w:sz w:val="23"/>
          <w:szCs w:val="23"/>
          <w:highlight w:val="none"/>
        </w:rPr>
        <w:t>委</w:t>
      </w:r>
      <w:r>
        <w:rPr>
          <w:rFonts w:hint="eastAsia" w:ascii="宋体" w:hAnsi="宋体" w:eastAsia="宋体" w:cs="宋体"/>
          <w:color w:val="auto"/>
          <w:spacing w:val="2"/>
          <w:sz w:val="23"/>
          <w:szCs w:val="23"/>
          <w:highlight w:val="none"/>
        </w:rPr>
        <w:t>员会将判定其未响应</w:t>
      </w:r>
      <w:r>
        <w:rPr>
          <w:rFonts w:hint="eastAsia" w:ascii="宋体" w:hAnsi="宋体" w:eastAsia="宋体" w:cs="宋体"/>
          <w:color w:val="auto"/>
          <w:spacing w:val="1"/>
          <w:sz w:val="23"/>
          <w:szCs w:val="23"/>
          <w:highlight w:val="none"/>
        </w:rPr>
        <w:t>。</w:t>
      </w:r>
    </w:p>
    <w:p w14:paraId="6E446267">
      <w:pPr>
        <w:rPr>
          <w:rFonts w:hint="eastAsia" w:ascii="宋体" w:hAnsi="宋体" w:eastAsia="宋体" w:cs="宋体"/>
          <w:color w:val="auto"/>
          <w:highlight w:val="none"/>
        </w:rPr>
        <w:sectPr>
          <w:headerReference r:id="rId10" w:type="default"/>
          <w:footerReference r:id="rId11" w:type="default"/>
          <w:pgSz w:w="12235" w:h="15818"/>
          <w:pgMar w:top="987" w:right="1411" w:bottom="1519" w:left="1417" w:header="745" w:footer="1206" w:gutter="0"/>
          <w:cols w:space="720" w:num="1"/>
        </w:sectPr>
      </w:pPr>
    </w:p>
    <w:p w14:paraId="41BA48E8">
      <w:pPr>
        <w:spacing w:line="244" w:lineRule="auto"/>
        <w:rPr>
          <w:rFonts w:hint="eastAsia" w:ascii="宋体" w:hAnsi="宋体" w:eastAsia="宋体" w:cs="宋体"/>
          <w:color w:val="auto"/>
          <w:highlight w:val="none"/>
        </w:rPr>
      </w:pPr>
    </w:p>
    <w:p w14:paraId="465435DF">
      <w:pPr>
        <w:spacing w:line="244" w:lineRule="auto"/>
        <w:rPr>
          <w:rFonts w:hint="eastAsia" w:ascii="宋体" w:hAnsi="宋体" w:eastAsia="宋体" w:cs="宋体"/>
          <w:color w:val="auto"/>
          <w:highlight w:val="none"/>
        </w:rPr>
      </w:pPr>
    </w:p>
    <w:p w14:paraId="1C128691">
      <w:pPr>
        <w:spacing w:before="75" w:line="225" w:lineRule="auto"/>
        <w:ind w:left="486"/>
        <w:rPr>
          <w:rFonts w:hint="eastAsia" w:ascii="宋体" w:hAnsi="宋体" w:eastAsia="宋体" w:cs="宋体"/>
          <w:color w:val="auto"/>
          <w:sz w:val="23"/>
          <w:szCs w:val="23"/>
          <w:highlight w:val="none"/>
        </w:rPr>
      </w:pPr>
      <w:bookmarkStart w:id="6" w:name="_bookmark13"/>
      <w:bookmarkEnd w:id="6"/>
      <w:r>
        <w:rPr>
          <w:rFonts w:hint="eastAsia" w:ascii="宋体" w:hAnsi="宋体" w:eastAsia="宋体" w:cs="宋体"/>
          <w:b/>
          <w:bCs/>
          <w:color w:val="auto"/>
          <w:spacing w:val="7"/>
          <w:sz w:val="23"/>
          <w:szCs w:val="23"/>
          <w:highlight w:val="none"/>
        </w:rPr>
        <w:t>25.</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投标有效期</w:t>
      </w:r>
    </w:p>
    <w:p w14:paraId="09C86A9C">
      <w:pPr>
        <w:spacing w:before="121" w:line="327" w:lineRule="auto"/>
        <w:ind w:left="9" w:right="1" w:firstLine="482"/>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投标</w:t>
      </w:r>
      <w:r>
        <w:rPr>
          <w:rFonts w:hint="eastAsia" w:ascii="宋体" w:hAnsi="宋体" w:eastAsia="宋体" w:cs="宋体"/>
          <w:color w:val="auto"/>
          <w:spacing w:val="10"/>
          <w:sz w:val="23"/>
          <w:szCs w:val="23"/>
          <w:highlight w:val="none"/>
        </w:rPr>
        <w:t>有效期见“第二章 招标文件前附表”，在此期间投标文件对投标人具有法律约</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束</w:t>
      </w:r>
      <w:r>
        <w:rPr>
          <w:rFonts w:hint="eastAsia" w:ascii="宋体" w:hAnsi="宋体" w:eastAsia="宋体" w:cs="宋体"/>
          <w:color w:val="auto"/>
          <w:spacing w:val="12"/>
          <w:sz w:val="23"/>
          <w:szCs w:val="23"/>
          <w:highlight w:val="none"/>
        </w:rPr>
        <w:t>力</w:t>
      </w:r>
      <w:r>
        <w:rPr>
          <w:rFonts w:hint="eastAsia" w:ascii="宋体" w:hAnsi="宋体" w:eastAsia="宋体" w:cs="宋体"/>
          <w:color w:val="auto"/>
          <w:spacing w:val="10"/>
          <w:sz w:val="23"/>
          <w:szCs w:val="23"/>
          <w:highlight w:val="none"/>
        </w:rPr>
        <w:t>，以保证采购人有足够的时间完成评标、定标以及签订合同。投标有效期不足的，在</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评标</w:t>
      </w:r>
      <w:r>
        <w:rPr>
          <w:rFonts w:hint="eastAsia" w:ascii="宋体" w:hAnsi="宋体" w:eastAsia="宋体" w:cs="宋体"/>
          <w:color w:val="auto"/>
          <w:spacing w:val="4"/>
          <w:sz w:val="23"/>
          <w:szCs w:val="23"/>
          <w:highlight w:val="none"/>
        </w:rPr>
        <w:t>时将其视为无效投标。</w:t>
      </w:r>
    </w:p>
    <w:p w14:paraId="21E53F40">
      <w:pPr>
        <w:spacing w:before="233" w:line="225" w:lineRule="auto"/>
        <w:ind w:left="37"/>
        <w:outlineLvl w:val="1"/>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14:textOutline w14:w="4394" w14:cap="flat" w14:cmpd="sng" w14:algn="ctr">
            <w14:solidFill>
              <w14:srgbClr w14:val="000000"/>
            </w14:solidFill>
            <w14:prstDash w14:val="solid"/>
            <w14:miter w14:val="0"/>
          </w14:textOutline>
        </w:rPr>
        <w:t>四</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、投标文件的提交、修改和撤回</w:t>
      </w:r>
    </w:p>
    <w:p w14:paraId="19CAAAE3">
      <w:pPr>
        <w:spacing w:before="118"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9"/>
          <w:sz w:val="23"/>
          <w:szCs w:val="23"/>
          <w:highlight w:val="none"/>
        </w:rPr>
        <w:t>2</w:t>
      </w:r>
      <w:r>
        <w:rPr>
          <w:rFonts w:hint="eastAsia" w:ascii="宋体" w:hAnsi="宋体" w:eastAsia="宋体" w:cs="宋体"/>
          <w:b/>
          <w:bCs/>
          <w:color w:val="auto"/>
          <w:spacing w:val="6"/>
          <w:sz w:val="23"/>
          <w:szCs w:val="23"/>
          <w:highlight w:val="none"/>
        </w:rPr>
        <w:t>6</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．投标文件的提交</w:t>
      </w:r>
    </w:p>
    <w:p w14:paraId="44AF3357">
      <w:pPr>
        <w:spacing w:before="119" w:line="321" w:lineRule="auto"/>
        <w:ind w:left="12" w:right="1" w:firstLine="467"/>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2</w:t>
      </w:r>
      <w:r>
        <w:rPr>
          <w:rFonts w:hint="eastAsia" w:ascii="宋体" w:hAnsi="宋体" w:eastAsia="宋体" w:cs="宋体"/>
          <w:color w:val="auto"/>
          <w:spacing w:val="12"/>
          <w:sz w:val="23"/>
          <w:szCs w:val="23"/>
          <w:highlight w:val="none"/>
        </w:rPr>
        <w:t>6</w:t>
      </w:r>
      <w:r>
        <w:rPr>
          <w:rFonts w:hint="eastAsia" w:ascii="宋体" w:hAnsi="宋体" w:eastAsia="宋体" w:cs="宋体"/>
          <w:color w:val="auto"/>
          <w:spacing w:val="10"/>
          <w:sz w:val="23"/>
          <w:szCs w:val="23"/>
          <w:highlight w:val="none"/>
        </w:rPr>
        <w:t>.1 投标文件通过数字证书进行加密并签章。未按要求执行的投标文件，政采云平台</w:t>
      </w:r>
      <w:r>
        <w:rPr>
          <w:rFonts w:hint="eastAsia" w:ascii="宋体" w:hAnsi="宋体" w:eastAsia="宋体" w:cs="宋体"/>
          <w:color w:val="auto"/>
          <w:spacing w:val="-2"/>
          <w:sz w:val="23"/>
          <w:szCs w:val="23"/>
          <w:highlight w:val="none"/>
        </w:rPr>
        <w:t>将无法接受，采购代理机构不予受理。</w:t>
      </w:r>
    </w:p>
    <w:p w14:paraId="78F95179">
      <w:pPr>
        <w:spacing w:before="2" w:line="321" w:lineRule="auto"/>
        <w:ind w:left="13" w:right="3" w:firstLine="471"/>
        <w:rPr>
          <w:rFonts w:hint="eastAsia" w:ascii="宋体" w:hAnsi="宋体" w:eastAsia="宋体" w:cs="宋体"/>
          <w:color w:val="auto"/>
          <w:sz w:val="23"/>
          <w:szCs w:val="23"/>
          <w:highlight w:val="none"/>
        </w:rPr>
      </w:pPr>
      <w:r>
        <w:rPr>
          <w:rFonts w:hint="eastAsia" w:ascii="宋体" w:hAnsi="宋体" w:eastAsia="宋体" w:cs="宋体"/>
          <w:color w:val="auto"/>
          <w:spacing w:val="28"/>
          <w:sz w:val="23"/>
          <w:szCs w:val="23"/>
          <w:highlight w:val="none"/>
        </w:rPr>
        <w:t>2</w:t>
      </w:r>
      <w:r>
        <w:rPr>
          <w:rFonts w:hint="eastAsia" w:ascii="宋体" w:hAnsi="宋体" w:eastAsia="宋体" w:cs="宋体"/>
          <w:color w:val="auto"/>
          <w:spacing w:val="18"/>
          <w:sz w:val="23"/>
          <w:szCs w:val="23"/>
          <w:highlight w:val="none"/>
        </w:rPr>
        <w:t>6</w:t>
      </w:r>
      <w:r>
        <w:rPr>
          <w:rFonts w:hint="eastAsia" w:ascii="宋体" w:hAnsi="宋体" w:eastAsia="宋体" w:cs="宋体"/>
          <w:color w:val="auto"/>
          <w:spacing w:val="14"/>
          <w:sz w:val="23"/>
          <w:szCs w:val="23"/>
          <w:highlight w:val="none"/>
        </w:rPr>
        <w:t>.2  投标人应在招标文件规定的投标截止时间前将电子投标文件网络传输至政采云</w:t>
      </w:r>
      <w:r>
        <w:rPr>
          <w:rFonts w:hint="eastAsia" w:ascii="宋体" w:hAnsi="宋体" w:eastAsia="宋体" w:cs="宋体"/>
          <w:color w:val="auto"/>
          <w:spacing w:val="10"/>
          <w:sz w:val="23"/>
          <w:szCs w:val="23"/>
          <w:highlight w:val="none"/>
        </w:rPr>
        <w:t>平</w:t>
      </w:r>
      <w:r>
        <w:rPr>
          <w:rFonts w:hint="eastAsia" w:ascii="宋体" w:hAnsi="宋体" w:eastAsia="宋体" w:cs="宋体"/>
          <w:color w:val="auto"/>
          <w:spacing w:val="7"/>
          <w:sz w:val="23"/>
          <w:szCs w:val="23"/>
          <w:highlight w:val="none"/>
        </w:rPr>
        <w:t>台</w:t>
      </w:r>
      <w:r>
        <w:rPr>
          <w:rFonts w:hint="eastAsia" w:ascii="宋体" w:hAnsi="宋体" w:eastAsia="宋体" w:cs="宋体"/>
          <w:color w:val="auto"/>
          <w:spacing w:val="5"/>
          <w:sz w:val="23"/>
          <w:szCs w:val="23"/>
          <w:highlight w:val="none"/>
        </w:rPr>
        <w:t>的指定栏目，逾期不予受理。</w:t>
      </w:r>
    </w:p>
    <w:p w14:paraId="4D779DB9">
      <w:pPr>
        <w:spacing w:before="1" w:line="223"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26.</w:t>
      </w:r>
      <w:r>
        <w:rPr>
          <w:rFonts w:hint="eastAsia" w:ascii="宋体" w:hAnsi="宋体" w:eastAsia="宋体" w:cs="宋体"/>
          <w:color w:val="auto"/>
          <w:spacing w:val="10"/>
          <w:sz w:val="23"/>
          <w:szCs w:val="23"/>
          <w:highlight w:val="none"/>
        </w:rPr>
        <w:t>3</w:t>
      </w:r>
      <w:r>
        <w:rPr>
          <w:rFonts w:hint="eastAsia" w:ascii="宋体" w:hAnsi="宋体" w:eastAsia="宋体" w:cs="宋体"/>
          <w:color w:val="auto"/>
          <w:spacing w:val="8"/>
          <w:sz w:val="23"/>
          <w:szCs w:val="23"/>
          <w:highlight w:val="none"/>
        </w:rPr>
        <w:t xml:space="preserve"> 因自身原因导致投标文件提交不成功的，由投标人自行承担不利后果。</w:t>
      </w:r>
    </w:p>
    <w:p w14:paraId="45D84267">
      <w:pPr>
        <w:spacing w:before="120"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2"/>
          <w:sz w:val="23"/>
          <w:szCs w:val="23"/>
          <w:highlight w:val="none"/>
        </w:rPr>
        <w:t>2</w:t>
      </w:r>
      <w:r>
        <w:rPr>
          <w:rFonts w:hint="eastAsia" w:ascii="宋体" w:hAnsi="宋体" w:eastAsia="宋体" w:cs="宋体"/>
          <w:b/>
          <w:bCs/>
          <w:color w:val="auto"/>
          <w:spacing w:val="8"/>
          <w:sz w:val="23"/>
          <w:szCs w:val="23"/>
          <w:highlight w:val="none"/>
        </w:rPr>
        <w:t>7.</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投标文件的修改和撤回</w:t>
      </w:r>
    </w:p>
    <w:p w14:paraId="53E9A7D9">
      <w:pPr>
        <w:spacing w:before="119" w:line="321" w:lineRule="auto"/>
        <w:ind w:left="13" w:right="1" w:firstLine="479"/>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投标</w:t>
      </w:r>
      <w:r>
        <w:rPr>
          <w:rFonts w:hint="eastAsia" w:ascii="宋体" w:hAnsi="宋体" w:eastAsia="宋体" w:cs="宋体"/>
          <w:color w:val="auto"/>
          <w:spacing w:val="12"/>
          <w:sz w:val="23"/>
          <w:szCs w:val="23"/>
          <w:highlight w:val="none"/>
        </w:rPr>
        <w:t>人</w:t>
      </w:r>
      <w:r>
        <w:rPr>
          <w:rFonts w:hint="eastAsia" w:ascii="宋体" w:hAnsi="宋体" w:eastAsia="宋体" w:cs="宋体"/>
          <w:color w:val="auto"/>
          <w:spacing w:val="7"/>
          <w:sz w:val="23"/>
          <w:szCs w:val="23"/>
          <w:highlight w:val="none"/>
        </w:rPr>
        <w:t>在招标文件规定的投标截止时间前可以撤回投标文件，也可以撤回并修改后重</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新</w:t>
      </w:r>
      <w:r>
        <w:rPr>
          <w:rFonts w:hint="eastAsia" w:ascii="宋体" w:hAnsi="宋体" w:eastAsia="宋体" w:cs="宋体"/>
          <w:color w:val="auto"/>
          <w:spacing w:val="8"/>
          <w:sz w:val="23"/>
          <w:szCs w:val="23"/>
          <w:highlight w:val="none"/>
        </w:rPr>
        <w:t>提交。在投标截止时间之后，投标人撤回投标文件的，其保证金将不予退还。</w:t>
      </w:r>
    </w:p>
    <w:p w14:paraId="607CF109">
      <w:pPr>
        <w:spacing w:before="1" w:line="222" w:lineRule="auto"/>
        <w:ind w:left="481"/>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28.</w:t>
      </w:r>
      <w:r>
        <w:rPr>
          <w:rFonts w:hint="eastAsia" w:ascii="宋体" w:hAnsi="宋体" w:eastAsia="宋体" w:cs="宋体"/>
          <w:color w:val="auto"/>
          <w:spacing w:val="1"/>
          <w:sz w:val="23"/>
          <w:szCs w:val="23"/>
          <w:highlight w:val="none"/>
        </w:rPr>
        <w:t xml:space="preserve">  </w:t>
      </w: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串通投标</w:t>
      </w:r>
    </w:p>
    <w:p w14:paraId="1BB1A5BF">
      <w:pPr>
        <w:spacing w:before="124" w:line="222" w:lineRule="auto"/>
        <w:ind w:left="490"/>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有下</w:t>
      </w:r>
      <w:r>
        <w:rPr>
          <w:rFonts w:hint="eastAsia" w:ascii="宋体" w:hAnsi="宋体" w:eastAsia="宋体" w:cs="宋体"/>
          <w:color w:val="auto"/>
          <w:spacing w:val="9"/>
          <w:sz w:val="23"/>
          <w:szCs w:val="23"/>
          <w:highlight w:val="none"/>
        </w:rPr>
        <w:t>列</w:t>
      </w:r>
      <w:r>
        <w:rPr>
          <w:rFonts w:hint="eastAsia" w:ascii="宋体" w:hAnsi="宋体" w:eastAsia="宋体" w:cs="宋体"/>
          <w:color w:val="auto"/>
          <w:spacing w:val="6"/>
          <w:sz w:val="23"/>
          <w:szCs w:val="23"/>
          <w:highlight w:val="none"/>
        </w:rPr>
        <w:t>情形之一的，视为投标人串通投标，其投标无效：</w:t>
      </w:r>
    </w:p>
    <w:p w14:paraId="5C787D85">
      <w:pPr>
        <w:spacing w:before="123"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3"/>
          <w:sz w:val="23"/>
          <w:szCs w:val="23"/>
          <w:highlight w:val="none"/>
        </w:rPr>
        <w:t xml:space="preserve"> </w:t>
      </w:r>
      <w:r>
        <w:rPr>
          <w:rFonts w:hint="eastAsia" w:ascii="宋体" w:hAnsi="宋体" w:eastAsia="宋体" w:cs="宋体"/>
          <w:color w:val="auto"/>
          <w:spacing w:val="8"/>
          <w:sz w:val="23"/>
          <w:szCs w:val="23"/>
          <w:highlight w:val="none"/>
        </w:rPr>
        <w:t>1 )不同投标人的投标文件由同一单位或者个人编制；</w:t>
      </w:r>
    </w:p>
    <w:p w14:paraId="2A1601CE">
      <w:pPr>
        <w:spacing w:before="120" w:line="224"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6"/>
          <w:sz w:val="23"/>
          <w:szCs w:val="23"/>
          <w:highlight w:val="none"/>
        </w:rPr>
        <w:t>2)不同投标人委托同一单位或者个人办理投标事宜；</w:t>
      </w:r>
    </w:p>
    <w:p w14:paraId="307A05E3">
      <w:pPr>
        <w:spacing w:before="122"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8"/>
          <w:sz w:val="23"/>
          <w:szCs w:val="23"/>
          <w:highlight w:val="none"/>
        </w:rPr>
        <w:t>(</w:t>
      </w:r>
      <w:r>
        <w:rPr>
          <w:rFonts w:hint="eastAsia" w:ascii="宋体" w:hAnsi="宋体" w:eastAsia="宋体" w:cs="宋体"/>
          <w:color w:val="auto"/>
          <w:spacing w:val="19"/>
          <w:sz w:val="23"/>
          <w:szCs w:val="23"/>
          <w:highlight w:val="none"/>
        </w:rPr>
        <w:t>3</w:t>
      </w:r>
      <w:r>
        <w:rPr>
          <w:rFonts w:hint="eastAsia" w:ascii="宋体" w:hAnsi="宋体" w:eastAsia="宋体" w:cs="宋体"/>
          <w:color w:val="auto"/>
          <w:spacing w:val="14"/>
          <w:sz w:val="23"/>
          <w:szCs w:val="23"/>
          <w:highlight w:val="none"/>
        </w:rPr>
        <w:t>)不同投标人的投标文件载明的项目管理成员或者联系人员为同一人；</w:t>
      </w:r>
    </w:p>
    <w:p w14:paraId="33EF26FE">
      <w:pPr>
        <w:spacing w:before="120"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5"/>
          <w:sz w:val="23"/>
          <w:szCs w:val="23"/>
          <w:highlight w:val="none"/>
        </w:rPr>
        <w:t>4)不同投标人的投标文件异常一致或者投标报价呈规律性差异；</w:t>
      </w:r>
    </w:p>
    <w:p w14:paraId="2BFFD6A5">
      <w:pPr>
        <w:spacing w:before="121"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w:t>
      </w:r>
      <w:r>
        <w:rPr>
          <w:rFonts w:hint="eastAsia" w:ascii="宋体" w:hAnsi="宋体" w:eastAsia="宋体" w:cs="宋体"/>
          <w:color w:val="auto"/>
          <w:spacing w:val="18"/>
          <w:sz w:val="23"/>
          <w:szCs w:val="23"/>
          <w:highlight w:val="none"/>
        </w:rPr>
        <w:t>5)不同投标人的投标资料相互混装；</w:t>
      </w:r>
    </w:p>
    <w:p w14:paraId="6C399BB7">
      <w:pPr>
        <w:spacing w:before="122" w:line="222"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1"/>
          <w:sz w:val="23"/>
          <w:szCs w:val="23"/>
          <w:highlight w:val="none"/>
        </w:rPr>
        <w:t>6) 不同投标人的投标保证金从同一单位或者个人的账户转出。</w:t>
      </w:r>
    </w:p>
    <w:p w14:paraId="4706282A">
      <w:pPr>
        <w:spacing w:before="126"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3"/>
          <w:sz w:val="23"/>
          <w:szCs w:val="23"/>
          <w:highlight w:val="none"/>
        </w:rPr>
        <w:t>(</w:t>
      </w:r>
      <w:r>
        <w:rPr>
          <w:rFonts w:hint="eastAsia" w:ascii="宋体" w:hAnsi="宋体" w:eastAsia="宋体" w:cs="宋体"/>
          <w:color w:val="auto"/>
          <w:spacing w:val="19"/>
          <w:sz w:val="23"/>
          <w:szCs w:val="23"/>
          <w:highlight w:val="none"/>
        </w:rPr>
        <w:t>7)相关法律、法规规定的其他形式。</w:t>
      </w:r>
    </w:p>
    <w:p w14:paraId="4A2F14B9">
      <w:pPr>
        <w:spacing w:line="299" w:lineRule="auto"/>
        <w:rPr>
          <w:rFonts w:hint="eastAsia" w:ascii="宋体" w:hAnsi="宋体" w:eastAsia="宋体" w:cs="宋体"/>
          <w:color w:val="auto"/>
          <w:highlight w:val="none"/>
        </w:rPr>
      </w:pPr>
    </w:p>
    <w:p w14:paraId="7847DBD7">
      <w:pPr>
        <w:spacing w:before="74" w:line="225" w:lineRule="auto"/>
        <w:ind w:left="18"/>
        <w:outlineLvl w:val="1"/>
        <w:rPr>
          <w:rFonts w:hint="eastAsia" w:ascii="宋体" w:hAnsi="宋体" w:eastAsia="宋体" w:cs="宋体"/>
          <w:color w:val="auto"/>
          <w:sz w:val="23"/>
          <w:szCs w:val="23"/>
          <w:highlight w:val="none"/>
        </w:rPr>
      </w:pPr>
      <w:bookmarkStart w:id="7" w:name="_bookmark14"/>
      <w:bookmarkEnd w:id="7"/>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五</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、开标与评审</w:t>
      </w:r>
    </w:p>
    <w:p w14:paraId="30934314">
      <w:pPr>
        <w:spacing w:before="121" w:line="225"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4"/>
          <w:sz w:val="23"/>
          <w:szCs w:val="23"/>
          <w:highlight w:val="none"/>
        </w:rPr>
        <w:t>29</w:t>
      </w:r>
      <w:r>
        <w:rPr>
          <w:rFonts w:hint="eastAsia" w:ascii="宋体" w:hAnsi="宋体" w:eastAsia="宋体" w:cs="宋体"/>
          <w:b/>
          <w:bCs/>
          <w:color w:val="auto"/>
          <w:spacing w:val="-2"/>
          <w:sz w:val="23"/>
          <w:szCs w:val="23"/>
          <w:highlight w:val="none"/>
        </w:rPr>
        <w:t>.</w:t>
      </w:r>
      <w:r>
        <w:rPr>
          <w:rFonts w:hint="eastAsia" w:ascii="宋体" w:hAnsi="宋体" w:eastAsia="宋体" w:cs="宋体"/>
          <w:color w:val="auto"/>
          <w:spacing w:val="-2"/>
          <w:sz w:val="23"/>
          <w:szCs w:val="23"/>
          <w:highlight w:val="none"/>
        </w:rPr>
        <w:t xml:space="preserve">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开标</w:t>
      </w:r>
    </w:p>
    <w:p w14:paraId="54B386D7">
      <w:pPr>
        <w:spacing w:before="118" w:line="225" w:lineRule="auto"/>
        <w:ind w:left="43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采购代理机构</w:t>
      </w:r>
      <w:r>
        <w:rPr>
          <w:rFonts w:hint="eastAsia" w:ascii="宋体" w:hAnsi="宋体" w:eastAsia="宋体" w:cs="宋体"/>
          <w:color w:val="auto"/>
          <w:spacing w:val="8"/>
          <w:sz w:val="23"/>
          <w:szCs w:val="23"/>
          <w:highlight w:val="none"/>
        </w:rPr>
        <w:t>按招标文件规定组织开标会议。</w:t>
      </w:r>
    </w:p>
    <w:p w14:paraId="62CDD500">
      <w:pPr>
        <w:spacing w:before="121" w:line="225" w:lineRule="auto"/>
        <w:ind w:left="489"/>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29</w:t>
      </w:r>
      <w:r>
        <w:rPr>
          <w:rFonts w:hint="eastAsia" w:ascii="宋体" w:hAnsi="宋体" w:eastAsia="宋体" w:cs="宋体"/>
          <w:color w:val="auto"/>
          <w:spacing w:val="7"/>
          <w:sz w:val="23"/>
          <w:szCs w:val="23"/>
          <w:highlight w:val="none"/>
        </w:rPr>
        <w:t>.</w:t>
      </w:r>
      <w:r>
        <w:rPr>
          <w:rFonts w:hint="eastAsia" w:ascii="宋体" w:hAnsi="宋体" w:eastAsia="宋体" w:cs="宋体"/>
          <w:color w:val="auto"/>
          <w:spacing w:val="5"/>
          <w:sz w:val="23"/>
          <w:szCs w:val="23"/>
          <w:highlight w:val="none"/>
        </w:rPr>
        <w:t>1 开标时，出现下列情形之一的，采购代理机构不予受理，不得进入评审：</w:t>
      </w:r>
    </w:p>
    <w:p w14:paraId="095339A0">
      <w:pPr>
        <w:spacing w:before="120"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1"/>
          <w:sz w:val="23"/>
          <w:szCs w:val="23"/>
          <w:highlight w:val="none"/>
        </w:rPr>
        <w:t>1)经检查数字证书无效的电子投标文件；</w:t>
      </w:r>
    </w:p>
    <w:p w14:paraId="7C40D89B">
      <w:pPr>
        <w:spacing w:before="121"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7"/>
          <w:sz w:val="23"/>
          <w:szCs w:val="23"/>
          <w:highlight w:val="none"/>
        </w:rPr>
        <w:t>2)电子投标文件未按招标文件要求提交的；</w:t>
      </w:r>
    </w:p>
    <w:p w14:paraId="00DBA344">
      <w:pPr>
        <w:spacing w:before="120"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(3)未按 “招标文件前附表”的规定解密电子投标文件的</w:t>
      </w:r>
      <w:r>
        <w:rPr>
          <w:rFonts w:hint="eastAsia" w:ascii="宋体" w:hAnsi="宋体" w:eastAsia="宋体" w:cs="宋体"/>
          <w:color w:val="auto"/>
          <w:spacing w:val="9"/>
          <w:sz w:val="23"/>
          <w:szCs w:val="23"/>
          <w:highlight w:val="none"/>
        </w:rPr>
        <w:t>；</w:t>
      </w:r>
    </w:p>
    <w:p w14:paraId="386B1A8A">
      <w:pPr>
        <w:rPr>
          <w:rFonts w:hint="eastAsia" w:ascii="宋体" w:hAnsi="宋体" w:eastAsia="宋体" w:cs="宋体"/>
          <w:color w:val="auto"/>
          <w:highlight w:val="none"/>
        </w:rPr>
        <w:sectPr>
          <w:footerReference r:id="rId12" w:type="default"/>
          <w:pgSz w:w="12235" w:h="15818"/>
          <w:pgMar w:top="987" w:right="1411" w:bottom="1519" w:left="1417" w:header="745" w:footer="1206" w:gutter="0"/>
          <w:cols w:space="720" w:num="1"/>
        </w:sectPr>
      </w:pPr>
    </w:p>
    <w:p w14:paraId="64B1FBD0">
      <w:pPr>
        <w:spacing w:line="244" w:lineRule="auto"/>
        <w:rPr>
          <w:rFonts w:hint="eastAsia" w:ascii="宋体" w:hAnsi="宋体" w:eastAsia="宋体" w:cs="宋体"/>
          <w:color w:val="auto"/>
          <w:highlight w:val="none"/>
        </w:rPr>
      </w:pPr>
      <w:r>
        <w:rPr>
          <w:rFonts w:hint="eastAsia" w:ascii="宋体" w:hAnsi="宋体" w:eastAsia="宋体" w:cs="宋体"/>
          <w:color w:val="auto"/>
          <w:highlight w:val="none"/>
        </w:rPr>
        <w:drawing>
          <wp:anchor distT="0" distB="0" distL="0" distR="0" simplePos="0" relativeHeight="251671552" behindDoc="0" locked="0" layoutInCell="0" allowOverlap="1">
            <wp:simplePos x="0" y="0"/>
            <wp:positionH relativeFrom="page">
              <wp:posOffset>899795</wp:posOffset>
            </wp:positionH>
            <wp:positionV relativeFrom="page">
              <wp:posOffset>9077325</wp:posOffset>
            </wp:positionV>
            <wp:extent cx="5971540" cy="6350"/>
            <wp:effectExtent l="0" t="0" r="0" b="0"/>
            <wp:wrapNone/>
            <wp:docPr id="29" name="IM 29"/>
            <wp:cNvGraphicFramePr/>
            <a:graphic xmlns:a="http://schemas.openxmlformats.org/drawingml/2006/main">
              <a:graphicData uri="http://schemas.openxmlformats.org/drawingml/2006/picture">
                <pic:pic xmlns:pic="http://schemas.openxmlformats.org/drawingml/2006/picture">
                  <pic:nvPicPr>
                    <pic:cNvPr id="29" name="IM 29"/>
                    <pic:cNvPicPr/>
                  </pic:nvPicPr>
                  <pic:blipFill>
                    <a:blip r:embed="rId31"/>
                    <a:stretch>
                      <a:fillRect/>
                    </a:stretch>
                  </pic:blipFill>
                  <pic:spPr>
                    <a:xfrm>
                      <a:off x="0" y="0"/>
                      <a:ext cx="5971444" cy="6350"/>
                    </a:xfrm>
                    <a:prstGeom prst="rect">
                      <a:avLst/>
                    </a:prstGeom>
                  </pic:spPr>
                </pic:pic>
              </a:graphicData>
            </a:graphic>
          </wp:anchor>
        </w:drawing>
      </w:r>
    </w:p>
    <w:p w14:paraId="0508A8BB">
      <w:pPr>
        <w:spacing w:line="244" w:lineRule="auto"/>
        <w:rPr>
          <w:rFonts w:hint="eastAsia" w:ascii="宋体" w:hAnsi="宋体" w:eastAsia="宋体" w:cs="宋体"/>
          <w:color w:val="auto"/>
          <w:highlight w:val="none"/>
        </w:rPr>
      </w:pPr>
    </w:p>
    <w:p w14:paraId="547A89F5">
      <w:pPr>
        <w:spacing w:before="75" w:line="224"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(4)未按招标文件内容执行的或其他违反法律、法规的情形</w:t>
      </w:r>
      <w:r>
        <w:rPr>
          <w:rFonts w:hint="eastAsia" w:ascii="宋体" w:hAnsi="宋体" w:eastAsia="宋体" w:cs="宋体"/>
          <w:color w:val="auto"/>
          <w:spacing w:val="14"/>
          <w:sz w:val="23"/>
          <w:szCs w:val="23"/>
          <w:highlight w:val="none"/>
        </w:rPr>
        <w:t>。</w:t>
      </w:r>
    </w:p>
    <w:p w14:paraId="3416CA53">
      <w:pPr>
        <w:spacing w:before="122" w:line="400" w:lineRule="exact"/>
        <w:ind w:left="486"/>
        <w:rPr>
          <w:rFonts w:hint="eastAsia" w:ascii="宋体" w:hAnsi="宋体" w:eastAsia="宋体" w:cs="宋体"/>
          <w:color w:val="auto"/>
          <w:sz w:val="23"/>
          <w:szCs w:val="23"/>
          <w:highlight w:val="none"/>
        </w:rPr>
      </w:pPr>
      <w:r>
        <w:rPr>
          <w:rFonts w:hint="eastAsia" w:ascii="宋体" w:hAnsi="宋体" w:eastAsia="宋体" w:cs="宋体"/>
          <w:color w:val="auto"/>
          <w:spacing w:val="7"/>
          <w:position w:val="12"/>
          <w:sz w:val="23"/>
          <w:szCs w:val="23"/>
          <w:highlight w:val="none"/>
        </w:rPr>
        <w:t>2</w:t>
      </w:r>
      <w:r>
        <w:rPr>
          <w:rFonts w:hint="eastAsia" w:ascii="宋体" w:hAnsi="宋体" w:eastAsia="宋体" w:cs="宋体"/>
          <w:color w:val="auto"/>
          <w:spacing w:val="5"/>
          <w:position w:val="12"/>
          <w:sz w:val="23"/>
          <w:szCs w:val="23"/>
          <w:highlight w:val="none"/>
        </w:rPr>
        <w:t>9.2  开标程序</w:t>
      </w:r>
    </w:p>
    <w:p w14:paraId="2D1F5CA3">
      <w:pPr>
        <w:spacing w:line="225"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29</w:t>
      </w:r>
      <w:r>
        <w:rPr>
          <w:rFonts w:hint="eastAsia" w:ascii="宋体" w:hAnsi="宋体" w:eastAsia="宋体" w:cs="宋体"/>
          <w:color w:val="auto"/>
          <w:spacing w:val="2"/>
          <w:sz w:val="23"/>
          <w:szCs w:val="23"/>
          <w:highlight w:val="none"/>
        </w:rPr>
        <w:t>.2.1  投标人签到。</w:t>
      </w:r>
    </w:p>
    <w:p w14:paraId="36C05256">
      <w:pPr>
        <w:spacing w:before="117" w:line="224"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29.2</w:t>
      </w:r>
      <w:r>
        <w:rPr>
          <w:rFonts w:hint="eastAsia" w:ascii="宋体" w:hAnsi="宋体" w:eastAsia="宋体" w:cs="宋体"/>
          <w:color w:val="auto"/>
          <w:spacing w:val="12"/>
          <w:sz w:val="23"/>
          <w:szCs w:val="23"/>
          <w:highlight w:val="none"/>
        </w:rPr>
        <w:t>.</w:t>
      </w:r>
      <w:r>
        <w:rPr>
          <w:rFonts w:hint="eastAsia" w:ascii="宋体" w:hAnsi="宋体" w:eastAsia="宋体" w:cs="宋体"/>
          <w:color w:val="auto"/>
          <w:spacing w:val="7"/>
          <w:sz w:val="23"/>
          <w:szCs w:val="23"/>
          <w:highlight w:val="none"/>
        </w:rPr>
        <w:t>2 解密文件：由投标人使用</w:t>
      </w:r>
      <w:r>
        <w:rPr>
          <w:rFonts w:hint="eastAsia" w:ascii="宋体" w:hAnsi="宋体" w:eastAsia="宋体" w:cs="宋体"/>
          <w:color w:val="auto"/>
          <w:sz w:val="23"/>
          <w:szCs w:val="23"/>
          <w:highlight w:val="none"/>
        </w:rPr>
        <w:t>CA</w:t>
      </w:r>
      <w:r>
        <w:rPr>
          <w:rFonts w:hint="eastAsia" w:ascii="宋体" w:hAnsi="宋体" w:eastAsia="宋体" w:cs="宋体"/>
          <w:color w:val="auto"/>
          <w:spacing w:val="7"/>
          <w:sz w:val="23"/>
          <w:szCs w:val="23"/>
          <w:highlight w:val="none"/>
        </w:rPr>
        <w:t xml:space="preserve"> 数字证书登录政采云平台解密电子投标文件。</w:t>
      </w:r>
    </w:p>
    <w:p w14:paraId="418FDFFD">
      <w:pPr>
        <w:spacing w:before="118" w:line="322" w:lineRule="auto"/>
        <w:ind w:left="14" w:right="110" w:firstLine="472"/>
        <w:rPr>
          <w:rFonts w:hint="eastAsia" w:ascii="宋体" w:hAnsi="宋体" w:eastAsia="宋体" w:cs="宋体"/>
          <w:color w:val="auto"/>
          <w:sz w:val="23"/>
          <w:szCs w:val="23"/>
          <w:highlight w:val="none"/>
        </w:rPr>
      </w:pPr>
      <w:r>
        <w:rPr>
          <w:rFonts w:hint="eastAsia" w:ascii="宋体" w:hAnsi="宋体" w:eastAsia="宋体" w:cs="宋体"/>
          <w:color w:val="auto"/>
          <w:spacing w:val="28"/>
          <w:sz w:val="23"/>
          <w:szCs w:val="23"/>
          <w:highlight w:val="none"/>
        </w:rPr>
        <w:t>2</w:t>
      </w:r>
      <w:r>
        <w:rPr>
          <w:rFonts w:hint="eastAsia" w:ascii="宋体" w:hAnsi="宋体" w:eastAsia="宋体" w:cs="宋体"/>
          <w:color w:val="auto"/>
          <w:spacing w:val="26"/>
          <w:sz w:val="23"/>
          <w:szCs w:val="23"/>
          <w:highlight w:val="none"/>
        </w:rPr>
        <w:t>9</w:t>
      </w:r>
      <w:r>
        <w:rPr>
          <w:rFonts w:hint="eastAsia" w:ascii="宋体" w:hAnsi="宋体" w:eastAsia="宋体" w:cs="宋体"/>
          <w:color w:val="auto"/>
          <w:spacing w:val="14"/>
          <w:sz w:val="23"/>
          <w:szCs w:val="23"/>
          <w:highlight w:val="none"/>
        </w:rPr>
        <w:t>.2.3 资格审查：根据法律法规和招标文件的规定，监标人(资格审查小组)对投</w:t>
      </w:r>
      <w:r>
        <w:rPr>
          <w:rFonts w:hint="eastAsia" w:ascii="宋体" w:hAnsi="宋体" w:eastAsia="宋体" w:cs="宋体"/>
          <w:color w:val="auto"/>
          <w:spacing w:val="18"/>
          <w:sz w:val="23"/>
          <w:szCs w:val="23"/>
          <w:highlight w:val="none"/>
        </w:rPr>
        <w:t>标</w:t>
      </w:r>
      <w:r>
        <w:rPr>
          <w:rFonts w:hint="eastAsia" w:ascii="宋体" w:hAnsi="宋体" w:eastAsia="宋体" w:cs="宋体"/>
          <w:color w:val="auto"/>
          <w:spacing w:val="14"/>
          <w:sz w:val="23"/>
          <w:szCs w:val="23"/>
          <w:highlight w:val="none"/>
        </w:rPr>
        <w:t>人</w:t>
      </w:r>
      <w:r>
        <w:rPr>
          <w:rFonts w:hint="eastAsia" w:ascii="宋体" w:hAnsi="宋体" w:eastAsia="宋体" w:cs="宋体"/>
          <w:color w:val="auto"/>
          <w:spacing w:val="9"/>
          <w:sz w:val="23"/>
          <w:szCs w:val="23"/>
          <w:highlight w:val="none"/>
        </w:rPr>
        <w:t>进行资格审查，以确定投标人是否具备投标资格，并公布审查结果。</w:t>
      </w:r>
    </w:p>
    <w:p w14:paraId="34CE3647">
      <w:pPr>
        <w:spacing w:before="76" w:line="225" w:lineRule="auto"/>
        <w:ind w:left="4027"/>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资格性审查对照</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表</w:t>
      </w:r>
    </w:p>
    <w:tbl>
      <w:tblPr>
        <w:tblStyle w:val="31"/>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2641"/>
        <w:gridCol w:w="6384"/>
      </w:tblGrid>
      <w:tr w14:paraId="4CEE3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006" w:type="dxa"/>
            <w:tcBorders>
              <w:top w:val="single" w:color="auto" w:sz="4" w:space="0"/>
              <w:left w:val="single" w:color="auto" w:sz="4" w:space="0"/>
              <w:bottom w:val="single" w:color="auto" w:sz="4" w:space="0"/>
              <w:right w:val="single" w:color="auto" w:sz="4" w:space="0"/>
            </w:tcBorders>
            <w:vAlign w:val="center"/>
          </w:tcPr>
          <w:p w14:paraId="477CDAF3">
            <w:pPr>
              <w:spacing w:before="117" w:line="224" w:lineRule="auto"/>
              <w:jc w:val="center"/>
              <w:rPr>
                <w:rFonts w:hint="eastAsia" w:ascii="宋体" w:hAnsi="宋体" w:eastAsia="宋体" w:cs="宋体"/>
                <w:b/>
                <w:bCs/>
                <w:color w:val="auto"/>
                <w:spacing w:val="7"/>
                <w:sz w:val="23"/>
                <w:szCs w:val="23"/>
                <w:highlight w:val="none"/>
              </w:rPr>
            </w:pPr>
            <w:bookmarkStart w:id="8" w:name="_Hlk160717364"/>
            <w:r>
              <w:rPr>
                <w:rFonts w:hint="eastAsia" w:ascii="宋体" w:hAnsi="宋体" w:eastAsia="宋体" w:cs="宋体"/>
                <w:b/>
                <w:bCs/>
                <w:color w:val="auto"/>
                <w:spacing w:val="7"/>
                <w:sz w:val="23"/>
                <w:szCs w:val="23"/>
                <w:highlight w:val="none"/>
              </w:rPr>
              <w:t>序号</w:t>
            </w:r>
          </w:p>
        </w:tc>
        <w:tc>
          <w:tcPr>
            <w:tcW w:w="2641" w:type="dxa"/>
            <w:tcBorders>
              <w:top w:val="single" w:color="auto" w:sz="4" w:space="0"/>
              <w:left w:val="single" w:color="auto" w:sz="4" w:space="0"/>
              <w:bottom w:val="single" w:color="auto" w:sz="4" w:space="0"/>
              <w:right w:val="single" w:color="auto" w:sz="4" w:space="0"/>
            </w:tcBorders>
            <w:vAlign w:val="center"/>
          </w:tcPr>
          <w:p w14:paraId="2910F315">
            <w:pPr>
              <w:spacing w:before="117" w:line="224" w:lineRule="auto"/>
              <w:jc w:val="center"/>
              <w:rPr>
                <w:rFonts w:hint="eastAsia" w:ascii="宋体" w:hAnsi="宋体" w:eastAsia="宋体" w:cs="宋体"/>
                <w:b/>
                <w:bCs/>
                <w:color w:val="auto"/>
                <w:spacing w:val="7"/>
                <w:sz w:val="23"/>
                <w:szCs w:val="23"/>
                <w:highlight w:val="none"/>
              </w:rPr>
            </w:pPr>
            <w:r>
              <w:rPr>
                <w:rFonts w:hint="eastAsia" w:ascii="宋体" w:hAnsi="宋体" w:eastAsia="宋体" w:cs="宋体"/>
                <w:b/>
                <w:bCs/>
                <w:color w:val="auto"/>
                <w:spacing w:val="7"/>
                <w:sz w:val="23"/>
                <w:szCs w:val="23"/>
                <w:highlight w:val="none"/>
              </w:rPr>
              <w:t>资格条件</w:t>
            </w:r>
          </w:p>
        </w:tc>
        <w:tc>
          <w:tcPr>
            <w:tcW w:w="6384" w:type="dxa"/>
            <w:tcBorders>
              <w:top w:val="single" w:color="auto" w:sz="4" w:space="0"/>
              <w:left w:val="single" w:color="auto" w:sz="4" w:space="0"/>
              <w:bottom w:val="single" w:color="auto" w:sz="4" w:space="0"/>
              <w:right w:val="single" w:color="auto" w:sz="4" w:space="0"/>
            </w:tcBorders>
            <w:vAlign w:val="center"/>
          </w:tcPr>
          <w:p w14:paraId="221ECBB2">
            <w:pPr>
              <w:spacing w:before="117" w:line="224" w:lineRule="auto"/>
              <w:ind w:left="486"/>
              <w:rPr>
                <w:rFonts w:hint="eastAsia" w:ascii="宋体" w:hAnsi="宋体" w:eastAsia="宋体" w:cs="宋体"/>
                <w:b/>
                <w:bCs/>
                <w:color w:val="auto"/>
                <w:spacing w:val="7"/>
                <w:sz w:val="23"/>
                <w:szCs w:val="23"/>
                <w:highlight w:val="none"/>
              </w:rPr>
            </w:pPr>
            <w:r>
              <w:rPr>
                <w:rFonts w:hint="eastAsia" w:ascii="宋体" w:hAnsi="宋体" w:eastAsia="宋体" w:cs="宋体"/>
                <w:b/>
                <w:bCs/>
                <w:color w:val="auto"/>
                <w:spacing w:val="7"/>
                <w:sz w:val="23"/>
                <w:szCs w:val="23"/>
                <w:highlight w:val="none"/>
              </w:rPr>
              <w:t>审查内容和审查标准</w:t>
            </w:r>
          </w:p>
        </w:tc>
      </w:tr>
      <w:tr w14:paraId="5B3FB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1006" w:type="dxa"/>
            <w:tcBorders>
              <w:top w:val="single" w:color="auto" w:sz="4" w:space="0"/>
              <w:left w:val="single" w:color="auto" w:sz="4" w:space="0"/>
              <w:bottom w:val="single" w:color="auto" w:sz="4" w:space="0"/>
              <w:right w:val="single" w:color="auto" w:sz="4" w:space="0"/>
            </w:tcBorders>
            <w:vAlign w:val="center"/>
          </w:tcPr>
          <w:p w14:paraId="7AC6563A">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1</w:t>
            </w:r>
          </w:p>
        </w:tc>
        <w:tc>
          <w:tcPr>
            <w:tcW w:w="2641" w:type="dxa"/>
            <w:tcBorders>
              <w:top w:val="single" w:color="auto" w:sz="4" w:space="0"/>
              <w:left w:val="single" w:color="auto" w:sz="4" w:space="0"/>
              <w:bottom w:val="single" w:color="auto" w:sz="4" w:space="0"/>
              <w:right w:val="single" w:color="auto" w:sz="4" w:space="0"/>
            </w:tcBorders>
            <w:vAlign w:val="center"/>
          </w:tcPr>
          <w:p w14:paraId="1AC531F5">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具有独立承担民事责任的能力</w:t>
            </w:r>
          </w:p>
        </w:tc>
        <w:tc>
          <w:tcPr>
            <w:tcW w:w="6384" w:type="dxa"/>
            <w:tcBorders>
              <w:top w:val="single" w:color="auto" w:sz="4" w:space="0"/>
              <w:left w:val="single" w:color="auto" w:sz="4" w:space="0"/>
              <w:bottom w:val="single" w:color="auto" w:sz="4" w:space="0"/>
              <w:right w:val="single" w:color="auto" w:sz="4" w:space="0"/>
            </w:tcBorders>
            <w:vAlign w:val="center"/>
          </w:tcPr>
          <w:p w14:paraId="2B6C0B5B">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须提供在中华人民共和国境内注册的法人或其他组织或自然人的营业执照副本或事业法人登记证或执业许可证或身份证等相关证明复印件（除身份证外其余证件须加盖公章）。</w:t>
            </w:r>
          </w:p>
        </w:tc>
      </w:tr>
      <w:tr w14:paraId="19F4E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trPr>
        <w:tc>
          <w:tcPr>
            <w:tcW w:w="1006" w:type="dxa"/>
            <w:tcBorders>
              <w:top w:val="single" w:color="auto" w:sz="4" w:space="0"/>
              <w:left w:val="single" w:color="auto" w:sz="4" w:space="0"/>
              <w:bottom w:val="single" w:color="auto" w:sz="4" w:space="0"/>
              <w:right w:val="single" w:color="auto" w:sz="4" w:space="0"/>
            </w:tcBorders>
            <w:vAlign w:val="center"/>
          </w:tcPr>
          <w:p w14:paraId="35B3D080">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2</w:t>
            </w:r>
          </w:p>
        </w:tc>
        <w:tc>
          <w:tcPr>
            <w:tcW w:w="2641" w:type="dxa"/>
            <w:tcBorders>
              <w:top w:val="single" w:color="auto" w:sz="4" w:space="0"/>
              <w:left w:val="single" w:color="auto" w:sz="4" w:space="0"/>
              <w:bottom w:val="single" w:color="auto" w:sz="4" w:space="0"/>
              <w:right w:val="single" w:color="auto" w:sz="4" w:space="0"/>
            </w:tcBorders>
            <w:vAlign w:val="center"/>
          </w:tcPr>
          <w:p w14:paraId="6D2E123B">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具有良好的商业信誉和健全的财务会计制度</w:t>
            </w:r>
          </w:p>
        </w:tc>
        <w:tc>
          <w:tcPr>
            <w:tcW w:w="6384" w:type="dxa"/>
            <w:tcBorders>
              <w:top w:val="single" w:color="auto" w:sz="4" w:space="0"/>
              <w:left w:val="single" w:color="auto" w:sz="4" w:space="0"/>
              <w:bottom w:val="single" w:color="auto" w:sz="4" w:space="0"/>
              <w:right w:val="single" w:color="auto" w:sz="4" w:space="0"/>
            </w:tcBorders>
            <w:vAlign w:val="center"/>
          </w:tcPr>
          <w:p w14:paraId="42193CCA">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响应截止日前三个月内银行出具的资信证明。银行资信证明可提供原件，也可提供复印件加盖公章。</w:t>
            </w:r>
          </w:p>
        </w:tc>
      </w:tr>
      <w:tr w14:paraId="27A9F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1006" w:type="dxa"/>
            <w:tcBorders>
              <w:top w:val="single" w:color="auto" w:sz="4" w:space="0"/>
              <w:left w:val="single" w:color="auto" w:sz="4" w:space="0"/>
              <w:bottom w:val="single" w:color="auto" w:sz="4" w:space="0"/>
              <w:right w:val="single" w:color="auto" w:sz="4" w:space="0"/>
            </w:tcBorders>
            <w:vAlign w:val="center"/>
          </w:tcPr>
          <w:p w14:paraId="1BAA4254">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3</w:t>
            </w:r>
          </w:p>
        </w:tc>
        <w:tc>
          <w:tcPr>
            <w:tcW w:w="2641" w:type="dxa"/>
            <w:tcBorders>
              <w:top w:val="single" w:color="auto" w:sz="4" w:space="0"/>
              <w:left w:val="single" w:color="auto" w:sz="4" w:space="0"/>
              <w:bottom w:val="single" w:color="auto" w:sz="4" w:space="0"/>
              <w:right w:val="single" w:color="auto" w:sz="4" w:space="0"/>
            </w:tcBorders>
            <w:vAlign w:val="center"/>
          </w:tcPr>
          <w:p w14:paraId="1AE3B570">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具有履行合同所必需的设备和专业技术能力</w:t>
            </w:r>
          </w:p>
        </w:tc>
        <w:tc>
          <w:tcPr>
            <w:tcW w:w="6384" w:type="dxa"/>
            <w:tcBorders>
              <w:top w:val="single" w:color="auto" w:sz="4" w:space="0"/>
              <w:left w:val="single" w:color="auto" w:sz="4" w:space="0"/>
              <w:bottom w:val="single" w:color="auto" w:sz="4" w:space="0"/>
              <w:right w:val="single" w:color="auto" w:sz="4" w:space="0"/>
            </w:tcBorders>
            <w:vAlign w:val="center"/>
          </w:tcPr>
          <w:p w14:paraId="57CD4213">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须提供具备履行合同所必需的设备和专业技术能力的证明材料或书面声明。</w:t>
            </w:r>
          </w:p>
        </w:tc>
      </w:tr>
      <w:tr w14:paraId="62F8A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1006" w:type="dxa"/>
            <w:tcBorders>
              <w:top w:val="single" w:color="auto" w:sz="4" w:space="0"/>
              <w:left w:val="single" w:color="auto" w:sz="4" w:space="0"/>
              <w:bottom w:val="single" w:color="auto" w:sz="4" w:space="0"/>
              <w:right w:val="single" w:color="auto" w:sz="4" w:space="0"/>
            </w:tcBorders>
            <w:vAlign w:val="center"/>
          </w:tcPr>
          <w:p w14:paraId="484A618A">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4</w:t>
            </w:r>
          </w:p>
        </w:tc>
        <w:tc>
          <w:tcPr>
            <w:tcW w:w="2641" w:type="dxa"/>
            <w:tcBorders>
              <w:top w:val="single" w:color="auto" w:sz="4" w:space="0"/>
              <w:left w:val="single" w:color="auto" w:sz="4" w:space="0"/>
              <w:bottom w:val="single" w:color="auto" w:sz="4" w:space="0"/>
              <w:right w:val="single" w:color="auto" w:sz="4" w:space="0"/>
            </w:tcBorders>
            <w:vAlign w:val="center"/>
          </w:tcPr>
          <w:p w14:paraId="47A18BBE">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有依法缴纳税收和依法缴纳社会保障资金的记录</w:t>
            </w:r>
          </w:p>
        </w:tc>
        <w:tc>
          <w:tcPr>
            <w:tcW w:w="6384" w:type="dxa"/>
            <w:tcBorders>
              <w:top w:val="single" w:color="auto" w:sz="4" w:space="0"/>
              <w:left w:val="single" w:color="auto" w:sz="4" w:space="0"/>
              <w:bottom w:val="single" w:color="auto" w:sz="4" w:space="0"/>
              <w:right w:val="single" w:color="auto" w:sz="4" w:space="0"/>
            </w:tcBorders>
            <w:vAlign w:val="center"/>
          </w:tcPr>
          <w:p w14:paraId="54214BC8">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须提供响应文件递交截止日期之前六个月内任何一个月的纳税记录或证明文件原件或复印件加盖公章（依法免税的应提供相应文件说明）；须提供响应文件递交截止日期之前六个月内为员工缴纳社会保障资金的证明材料原件或复印件加盖公章（任意一个月即可），证明材料是缴纳社会保险的凭据（专用收据或社会保险缴纳清单）（依法不需要缴纳社会保障资金的应提供相应文件说明）。</w:t>
            </w:r>
          </w:p>
        </w:tc>
      </w:tr>
      <w:tr w14:paraId="72EB3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trPr>
        <w:tc>
          <w:tcPr>
            <w:tcW w:w="1006" w:type="dxa"/>
            <w:tcBorders>
              <w:top w:val="single" w:color="auto" w:sz="4" w:space="0"/>
              <w:left w:val="single" w:color="auto" w:sz="4" w:space="0"/>
              <w:bottom w:val="single" w:color="auto" w:sz="4" w:space="0"/>
              <w:right w:val="single" w:color="auto" w:sz="4" w:space="0"/>
            </w:tcBorders>
            <w:vAlign w:val="center"/>
          </w:tcPr>
          <w:p w14:paraId="306DCC36">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5</w:t>
            </w:r>
          </w:p>
        </w:tc>
        <w:tc>
          <w:tcPr>
            <w:tcW w:w="2641" w:type="dxa"/>
            <w:tcBorders>
              <w:top w:val="single" w:color="auto" w:sz="4" w:space="0"/>
              <w:left w:val="single" w:color="auto" w:sz="4" w:space="0"/>
              <w:bottom w:val="single" w:color="auto" w:sz="4" w:space="0"/>
              <w:right w:val="single" w:color="auto" w:sz="4" w:space="0"/>
            </w:tcBorders>
            <w:vAlign w:val="center"/>
          </w:tcPr>
          <w:p w14:paraId="49D99C84">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参加政府采购活动前三年内，在经营活动中没有重大违法记录</w:t>
            </w:r>
          </w:p>
        </w:tc>
        <w:tc>
          <w:tcPr>
            <w:tcW w:w="6384" w:type="dxa"/>
            <w:tcBorders>
              <w:top w:val="single" w:color="auto" w:sz="4" w:space="0"/>
              <w:left w:val="single" w:color="auto" w:sz="4" w:space="0"/>
              <w:bottom w:val="single" w:color="auto" w:sz="4" w:space="0"/>
              <w:right w:val="single" w:color="auto" w:sz="4" w:space="0"/>
            </w:tcBorders>
            <w:vAlign w:val="center"/>
          </w:tcPr>
          <w:p w14:paraId="19F27BD4">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须提供参加政府采购活动前3年内在经营活动中没有重大违法记录的书面声明函。</w:t>
            </w:r>
          </w:p>
        </w:tc>
      </w:tr>
      <w:tr w14:paraId="47933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3" w:hRule="atLeast"/>
        </w:trPr>
        <w:tc>
          <w:tcPr>
            <w:tcW w:w="1006" w:type="dxa"/>
            <w:tcBorders>
              <w:top w:val="single" w:color="auto" w:sz="4" w:space="0"/>
              <w:left w:val="single" w:color="auto" w:sz="4" w:space="0"/>
              <w:bottom w:val="single" w:color="auto" w:sz="4" w:space="0"/>
              <w:right w:val="single" w:color="auto" w:sz="4" w:space="0"/>
            </w:tcBorders>
            <w:vAlign w:val="center"/>
          </w:tcPr>
          <w:p w14:paraId="7AE99303">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6</w:t>
            </w:r>
          </w:p>
        </w:tc>
        <w:tc>
          <w:tcPr>
            <w:tcW w:w="2641" w:type="dxa"/>
            <w:tcBorders>
              <w:top w:val="single" w:color="auto" w:sz="4" w:space="0"/>
              <w:left w:val="single" w:color="auto" w:sz="4" w:space="0"/>
              <w:bottom w:val="single" w:color="auto" w:sz="4" w:space="0"/>
              <w:right w:val="single" w:color="auto" w:sz="4" w:space="0"/>
            </w:tcBorders>
            <w:vAlign w:val="center"/>
          </w:tcPr>
          <w:p w14:paraId="484C83DF">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供应商不得为“信用中国”网站中列入失信被执行人和重大税收违法案件当事人名单的供应商，不得为“中国政府采购网”政府采购严重违法失信行为记录名单中被财政部门禁止参加政府采购活动的供应商（处罚决定规定的时间和地域范围内）</w:t>
            </w:r>
          </w:p>
        </w:tc>
        <w:tc>
          <w:tcPr>
            <w:tcW w:w="6384" w:type="dxa"/>
            <w:tcBorders>
              <w:top w:val="single" w:color="auto" w:sz="4" w:space="0"/>
              <w:left w:val="single" w:color="auto" w:sz="4" w:space="0"/>
              <w:bottom w:val="single" w:color="auto" w:sz="4" w:space="0"/>
              <w:right w:val="single" w:color="auto" w:sz="4" w:space="0"/>
            </w:tcBorders>
            <w:vAlign w:val="center"/>
          </w:tcPr>
          <w:p w14:paraId="3605650A">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以在“信用中国（www.creditchina.gov.cn）”网站、“中国执行信息公开网（http://zxgk.court.gov.cn/）”及“中国政府采购网（www.ccgp.gov.cn）”查询结果为准，查询信用记录截图加盖公章（日期自公告发布之日起至投标时间截止），并提供完整的信用中国的信用报告。</w:t>
            </w:r>
          </w:p>
        </w:tc>
      </w:tr>
      <w:tr w14:paraId="389C0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006" w:type="dxa"/>
            <w:tcBorders>
              <w:top w:val="single" w:color="auto" w:sz="4" w:space="0"/>
              <w:left w:val="single" w:color="auto" w:sz="4" w:space="0"/>
              <w:bottom w:val="single" w:color="auto" w:sz="4" w:space="0"/>
              <w:right w:val="single" w:color="auto" w:sz="4" w:space="0"/>
            </w:tcBorders>
            <w:vAlign w:val="center"/>
          </w:tcPr>
          <w:p w14:paraId="09C1E38E">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7</w:t>
            </w:r>
          </w:p>
        </w:tc>
        <w:tc>
          <w:tcPr>
            <w:tcW w:w="2641" w:type="dxa"/>
            <w:tcBorders>
              <w:top w:val="single" w:color="auto" w:sz="4" w:space="0"/>
              <w:left w:val="single" w:color="auto" w:sz="4" w:space="0"/>
              <w:bottom w:val="single" w:color="auto" w:sz="4" w:space="0"/>
              <w:right w:val="single" w:color="auto" w:sz="4" w:space="0"/>
            </w:tcBorders>
            <w:vAlign w:val="center"/>
          </w:tcPr>
          <w:p w14:paraId="438DBB06">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特定资格</w:t>
            </w:r>
          </w:p>
        </w:tc>
        <w:tc>
          <w:tcPr>
            <w:tcW w:w="6384" w:type="dxa"/>
            <w:tcBorders>
              <w:top w:val="single" w:color="auto" w:sz="4" w:space="0"/>
              <w:left w:val="single" w:color="auto" w:sz="4" w:space="0"/>
              <w:bottom w:val="single" w:color="auto" w:sz="4" w:space="0"/>
              <w:right w:val="single" w:color="auto" w:sz="4" w:space="0"/>
            </w:tcBorders>
            <w:vAlign w:val="center"/>
          </w:tcPr>
          <w:p w14:paraId="150B0625">
            <w:pPr>
              <w:spacing w:before="117" w:line="224" w:lineRule="auto"/>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按招标文件要求及所提供格式填报“供应商关联单位的说明”。</w:t>
            </w:r>
          </w:p>
        </w:tc>
      </w:tr>
      <w:tr w14:paraId="6134E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006" w:type="dxa"/>
            <w:tcBorders>
              <w:top w:val="single" w:color="auto" w:sz="4" w:space="0"/>
              <w:left w:val="single" w:color="auto" w:sz="4" w:space="0"/>
              <w:bottom w:val="single" w:color="auto" w:sz="4" w:space="0"/>
              <w:right w:val="single" w:color="auto" w:sz="4" w:space="0"/>
            </w:tcBorders>
            <w:vAlign w:val="center"/>
          </w:tcPr>
          <w:p w14:paraId="44262A08">
            <w:pPr>
              <w:spacing w:before="117" w:line="224" w:lineRule="auto"/>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8</w:t>
            </w:r>
          </w:p>
        </w:tc>
        <w:tc>
          <w:tcPr>
            <w:tcW w:w="2641" w:type="dxa"/>
            <w:tcBorders>
              <w:top w:val="single" w:color="auto" w:sz="4" w:space="0"/>
              <w:left w:val="single" w:color="auto" w:sz="4" w:space="0"/>
              <w:bottom w:val="single" w:color="auto" w:sz="4" w:space="0"/>
              <w:right w:val="single" w:color="auto" w:sz="4" w:space="0"/>
            </w:tcBorders>
            <w:vAlign w:val="center"/>
          </w:tcPr>
          <w:p w14:paraId="001019B0">
            <w:pPr>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落实政府采购政策需</w:t>
            </w:r>
          </w:p>
          <w:p w14:paraId="60BF90F1">
            <w:pPr>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满足的资格要求</w:t>
            </w:r>
          </w:p>
        </w:tc>
        <w:tc>
          <w:tcPr>
            <w:tcW w:w="6384" w:type="dxa"/>
            <w:tcBorders>
              <w:top w:val="single" w:color="auto" w:sz="4" w:space="0"/>
              <w:left w:val="single" w:color="auto" w:sz="4" w:space="0"/>
              <w:bottom w:val="single" w:color="auto" w:sz="4" w:space="0"/>
              <w:right w:val="single" w:color="auto" w:sz="4" w:space="0"/>
            </w:tcBorders>
          </w:tcPr>
          <w:p w14:paraId="4180FE2B">
            <w:pPr>
              <w:rPr>
                <w:rFonts w:hint="eastAsia" w:ascii="宋体" w:hAnsi="宋体" w:eastAsia="宋体" w:cs="宋体"/>
                <w:color w:val="auto"/>
                <w:spacing w:val="7"/>
                <w:sz w:val="23"/>
                <w:szCs w:val="23"/>
                <w:highlight w:val="none"/>
              </w:rPr>
            </w:pPr>
            <w:r>
              <w:rPr>
                <w:rFonts w:hint="eastAsia" w:ascii="宋体" w:hAnsi="宋体" w:eastAsia="宋体" w:cs="宋体"/>
                <w:color w:val="auto"/>
                <w:spacing w:val="7"/>
                <w:sz w:val="23"/>
                <w:szCs w:val="23"/>
                <w:highlight w:val="none"/>
              </w:rPr>
              <w:t>请根据要求提供《中小企业声明函》。本项目专门面向</w:t>
            </w:r>
            <w:r>
              <w:rPr>
                <w:rFonts w:hint="eastAsia" w:ascii="宋体" w:hAnsi="宋体" w:eastAsia="宋体" w:cs="宋体"/>
                <w:color w:val="auto"/>
                <w:spacing w:val="7"/>
                <w:sz w:val="23"/>
                <w:szCs w:val="23"/>
                <w:highlight w:val="none"/>
                <w:lang w:val="en-US" w:eastAsia="zh-CN"/>
              </w:rPr>
              <w:t>小微</w:t>
            </w:r>
            <w:r>
              <w:rPr>
                <w:rFonts w:hint="eastAsia" w:ascii="宋体" w:hAnsi="宋体" w:eastAsia="宋体" w:cs="宋体"/>
                <w:color w:val="auto"/>
                <w:spacing w:val="7"/>
                <w:sz w:val="23"/>
                <w:szCs w:val="23"/>
                <w:highlight w:val="none"/>
              </w:rPr>
              <w:t>企业采购, 提供的服务全部由符合政策要求的</w:t>
            </w:r>
            <w:r>
              <w:rPr>
                <w:rFonts w:hint="eastAsia" w:ascii="宋体" w:hAnsi="宋体" w:eastAsia="宋体" w:cs="宋体"/>
                <w:color w:val="auto"/>
                <w:spacing w:val="7"/>
                <w:sz w:val="23"/>
                <w:szCs w:val="23"/>
                <w:highlight w:val="none"/>
                <w:lang w:val="en-US" w:eastAsia="zh-CN"/>
              </w:rPr>
              <w:t>小微</w:t>
            </w:r>
            <w:r>
              <w:rPr>
                <w:rFonts w:hint="eastAsia" w:ascii="宋体" w:hAnsi="宋体" w:eastAsia="宋体" w:cs="宋体"/>
                <w:color w:val="auto"/>
                <w:spacing w:val="7"/>
                <w:sz w:val="23"/>
                <w:szCs w:val="23"/>
                <w:highlight w:val="none"/>
              </w:rPr>
              <w:t>企业承接，并按招标文件要求及所提供格式如实填报《中小企业声明函》。</w:t>
            </w:r>
          </w:p>
        </w:tc>
      </w:tr>
      <w:bookmarkEnd w:id="8"/>
    </w:tbl>
    <w:p w14:paraId="36E46251">
      <w:pPr>
        <w:spacing w:before="2" w:line="321" w:lineRule="auto"/>
        <w:ind w:right="110" w:firstLine="420" w:firstLineChars="200"/>
        <w:rPr>
          <w:rFonts w:hint="eastAsia" w:ascii="宋体" w:hAnsi="宋体" w:eastAsia="宋体" w:cs="宋体"/>
          <w:color w:val="auto"/>
          <w:sz w:val="23"/>
          <w:szCs w:val="23"/>
          <w:highlight w:val="none"/>
        </w:rPr>
      </w:pPr>
      <w:r>
        <w:rPr>
          <w:rFonts w:hint="eastAsia" w:ascii="宋体" w:hAnsi="宋体" w:eastAsia="宋体" w:cs="宋体"/>
          <w:color w:val="auto"/>
          <w:highlight w:val="none"/>
        </w:rPr>
        <w:t xml:space="preserve">  </w:t>
      </w:r>
      <w:r>
        <w:rPr>
          <w:rFonts w:hint="eastAsia" w:ascii="宋体" w:hAnsi="宋体" w:eastAsia="宋体" w:cs="宋体"/>
          <w:color w:val="auto"/>
          <w:spacing w:val="8"/>
          <w:sz w:val="23"/>
          <w:szCs w:val="23"/>
          <w:highlight w:val="none"/>
        </w:rPr>
        <w:t>2</w:t>
      </w:r>
      <w:r>
        <w:rPr>
          <w:rFonts w:hint="eastAsia" w:ascii="宋体" w:hAnsi="宋体" w:eastAsia="宋体" w:cs="宋体"/>
          <w:color w:val="auto"/>
          <w:spacing w:val="7"/>
          <w:sz w:val="23"/>
          <w:szCs w:val="23"/>
          <w:highlight w:val="none"/>
        </w:rPr>
        <w:t>9.2.4  唱标：主持人公布投标人的名称、投标报价，供货期及质保期或完工期及服务</w:t>
      </w:r>
      <w:r>
        <w:rPr>
          <w:rFonts w:hint="eastAsia" w:ascii="宋体" w:hAnsi="宋体" w:eastAsia="宋体" w:cs="宋体"/>
          <w:color w:val="auto"/>
          <w:spacing w:val="10"/>
          <w:sz w:val="23"/>
          <w:szCs w:val="23"/>
          <w:highlight w:val="none"/>
        </w:rPr>
        <w:t>期</w:t>
      </w:r>
      <w:r>
        <w:rPr>
          <w:rFonts w:hint="eastAsia" w:ascii="宋体" w:hAnsi="宋体" w:eastAsia="宋体" w:cs="宋体"/>
          <w:color w:val="auto"/>
          <w:spacing w:val="6"/>
          <w:sz w:val="23"/>
          <w:szCs w:val="23"/>
          <w:highlight w:val="none"/>
        </w:rPr>
        <w:t>等采购代理机构认为合适的其他详细内容。</w:t>
      </w:r>
    </w:p>
    <w:p w14:paraId="67AC15A5">
      <w:pPr>
        <w:spacing w:line="225" w:lineRule="auto"/>
        <w:ind w:left="482"/>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29.2.</w:t>
      </w:r>
      <w:r>
        <w:rPr>
          <w:rFonts w:hint="eastAsia" w:ascii="宋体" w:hAnsi="宋体" w:eastAsia="宋体" w:cs="宋体"/>
          <w:color w:val="auto"/>
          <w:spacing w:val="3"/>
          <w:sz w:val="23"/>
          <w:szCs w:val="23"/>
          <w:highlight w:val="none"/>
        </w:rPr>
        <w:t>5</w:t>
      </w:r>
      <w:r>
        <w:rPr>
          <w:rFonts w:hint="eastAsia" w:ascii="宋体" w:hAnsi="宋体" w:eastAsia="宋体" w:cs="宋体"/>
          <w:color w:val="auto"/>
          <w:spacing w:val="2"/>
          <w:sz w:val="23"/>
          <w:szCs w:val="23"/>
          <w:highlight w:val="none"/>
        </w:rPr>
        <w:t xml:space="preserve">  确认开标结果。</w:t>
      </w:r>
    </w:p>
    <w:p w14:paraId="31BEBCA1">
      <w:pPr>
        <w:spacing w:before="118" w:line="225" w:lineRule="auto"/>
        <w:ind w:left="480"/>
        <w:rPr>
          <w:rFonts w:hint="eastAsia" w:ascii="宋体" w:hAnsi="宋体" w:eastAsia="宋体" w:cs="宋体"/>
          <w:color w:val="auto"/>
          <w:sz w:val="23"/>
          <w:szCs w:val="23"/>
          <w:highlight w:val="none"/>
        </w:rPr>
      </w:pPr>
      <w:r>
        <w:rPr>
          <w:rFonts w:hint="eastAsia" w:ascii="宋体" w:hAnsi="宋体" w:eastAsia="宋体" w:cs="宋体"/>
          <w:b/>
          <w:bCs/>
          <w:color w:val="auto"/>
          <w:spacing w:val="9"/>
          <w:sz w:val="23"/>
          <w:szCs w:val="23"/>
          <w:highlight w:val="none"/>
        </w:rPr>
        <w:t>3</w:t>
      </w:r>
      <w:r>
        <w:rPr>
          <w:rFonts w:hint="eastAsia" w:ascii="宋体" w:hAnsi="宋体" w:eastAsia="宋体" w:cs="宋体"/>
          <w:b/>
          <w:bCs/>
          <w:color w:val="auto"/>
          <w:spacing w:val="5"/>
          <w:sz w:val="23"/>
          <w:szCs w:val="23"/>
          <w:highlight w:val="none"/>
        </w:rPr>
        <w:t>0.</w:t>
      </w:r>
      <w:r>
        <w:rPr>
          <w:rFonts w:hint="eastAsia" w:ascii="宋体" w:hAnsi="宋体" w:eastAsia="宋体" w:cs="宋体"/>
          <w:color w:val="auto"/>
          <w:spacing w:val="5"/>
          <w:sz w:val="23"/>
          <w:szCs w:val="23"/>
          <w:highlight w:val="none"/>
        </w:rPr>
        <w:t xml:space="preserve">   </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评标</w:t>
      </w:r>
    </w:p>
    <w:p w14:paraId="0B5FD13E">
      <w:pPr>
        <w:spacing w:before="121" w:line="225" w:lineRule="auto"/>
        <w:ind w:left="490"/>
        <w:rPr>
          <w:rFonts w:hint="eastAsia" w:ascii="宋体" w:hAnsi="宋体" w:eastAsia="宋体" w:cs="宋体"/>
          <w:color w:val="auto"/>
          <w:sz w:val="23"/>
          <w:szCs w:val="23"/>
          <w:highlight w:val="none"/>
        </w:rPr>
      </w:pPr>
      <w:r>
        <w:rPr>
          <w:rFonts w:hint="eastAsia" w:ascii="宋体" w:hAnsi="宋体" w:eastAsia="宋体" w:cs="宋体"/>
          <w:b/>
          <w:bCs/>
          <w:color w:val="auto"/>
          <w:spacing w:val="6"/>
          <w:sz w:val="23"/>
          <w:szCs w:val="23"/>
          <w:highlight w:val="none"/>
        </w:rPr>
        <w:t>30.1</w:t>
      </w:r>
      <w:r>
        <w:rPr>
          <w:rFonts w:hint="eastAsia" w:ascii="宋体" w:hAnsi="宋体" w:eastAsia="宋体" w:cs="宋体"/>
          <w:color w:val="auto"/>
          <w:spacing w:val="6"/>
          <w:sz w:val="23"/>
          <w:szCs w:val="23"/>
          <w:highlight w:val="none"/>
        </w:rPr>
        <w:t xml:space="preserve">   </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评标委员</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会</w:t>
      </w:r>
    </w:p>
    <w:p w14:paraId="0D7A9509">
      <w:pPr>
        <w:spacing w:before="119" w:line="321" w:lineRule="auto"/>
        <w:ind w:left="20" w:right="110" w:firstLine="475"/>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评标由依法组建的奇数人数组成的评标委员会负责。评标依法进行，任何单位和个</w:t>
      </w:r>
      <w:r>
        <w:rPr>
          <w:rFonts w:hint="eastAsia" w:ascii="宋体" w:hAnsi="宋体" w:eastAsia="宋体" w:cs="宋体"/>
          <w:color w:val="auto"/>
          <w:spacing w:val="7"/>
          <w:sz w:val="23"/>
          <w:szCs w:val="23"/>
          <w:highlight w:val="none"/>
        </w:rPr>
        <w:t>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不得</w:t>
      </w:r>
      <w:r>
        <w:rPr>
          <w:rFonts w:hint="eastAsia" w:ascii="宋体" w:hAnsi="宋体" w:eastAsia="宋体" w:cs="宋体"/>
          <w:color w:val="auto"/>
          <w:spacing w:val="7"/>
          <w:sz w:val="23"/>
          <w:szCs w:val="23"/>
          <w:highlight w:val="none"/>
        </w:rPr>
        <w:t>干</w:t>
      </w:r>
      <w:r>
        <w:rPr>
          <w:rFonts w:hint="eastAsia" w:ascii="宋体" w:hAnsi="宋体" w:eastAsia="宋体" w:cs="宋体"/>
          <w:color w:val="auto"/>
          <w:spacing w:val="5"/>
          <w:sz w:val="23"/>
          <w:szCs w:val="23"/>
          <w:highlight w:val="none"/>
        </w:rPr>
        <w:t>预、影响评标的过程和结果。</w:t>
      </w:r>
    </w:p>
    <w:p w14:paraId="21E00836">
      <w:pPr>
        <w:spacing w:before="1" w:line="225" w:lineRule="auto"/>
        <w:ind w:left="485"/>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30.</w:t>
      </w:r>
      <w:r>
        <w:rPr>
          <w:rFonts w:hint="eastAsia" w:ascii="宋体" w:hAnsi="宋体" w:eastAsia="宋体" w:cs="宋体"/>
          <w:b/>
          <w:bCs/>
          <w:color w:val="auto"/>
          <w:sz w:val="23"/>
          <w:szCs w:val="23"/>
          <w:highlight w:val="none"/>
        </w:rPr>
        <w:t>2</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评标原则</w:t>
      </w:r>
    </w:p>
    <w:p w14:paraId="455C36A1">
      <w:pPr>
        <w:spacing w:before="120" w:line="223"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w:t>
      </w:r>
      <w:r>
        <w:rPr>
          <w:rFonts w:hint="eastAsia" w:ascii="宋体" w:hAnsi="宋体" w:eastAsia="宋体" w:cs="宋体"/>
          <w:color w:val="auto"/>
          <w:spacing w:val="4"/>
          <w:sz w:val="23"/>
          <w:szCs w:val="23"/>
          <w:highlight w:val="none"/>
        </w:rPr>
        <w:t>1) 评标过程中应遵循公开、公平、公正、择优的原则；</w:t>
      </w:r>
    </w:p>
    <w:p w14:paraId="1EF0A377">
      <w:pPr>
        <w:spacing w:before="121" w:line="224"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1"/>
          <w:sz w:val="23"/>
          <w:szCs w:val="23"/>
          <w:highlight w:val="none"/>
        </w:rPr>
        <w:t>2) 评标应同时维护采购人和投标人的利益；</w:t>
      </w:r>
    </w:p>
    <w:p w14:paraId="11BAC5F3">
      <w:pPr>
        <w:spacing w:before="121" w:line="225"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w:t>
      </w:r>
      <w:r>
        <w:rPr>
          <w:rFonts w:hint="eastAsia" w:ascii="宋体" w:hAnsi="宋体" w:eastAsia="宋体" w:cs="宋体"/>
          <w:color w:val="auto"/>
          <w:spacing w:val="3"/>
          <w:sz w:val="23"/>
          <w:szCs w:val="23"/>
          <w:highlight w:val="none"/>
        </w:rPr>
        <w:t>3) 资格审查合格的投标人，中标机会均等；</w:t>
      </w:r>
    </w:p>
    <w:p w14:paraId="3C730977">
      <w:pPr>
        <w:spacing w:before="118" w:line="226"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rPr>
        <w:t>(4) 评标人员应独立进行评审，对个人的评审意见承担法律责任</w:t>
      </w:r>
      <w:r>
        <w:rPr>
          <w:rFonts w:hint="eastAsia" w:ascii="宋体" w:hAnsi="宋体" w:eastAsia="宋体" w:cs="宋体"/>
          <w:color w:val="auto"/>
          <w:spacing w:val="6"/>
          <w:sz w:val="23"/>
          <w:szCs w:val="23"/>
          <w:highlight w:val="none"/>
        </w:rPr>
        <w:t>；</w:t>
      </w:r>
    </w:p>
    <w:p w14:paraId="349BA06F">
      <w:pPr>
        <w:spacing w:before="120" w:line="225"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2"/>
          <w:sz w:val="23"/>
          <w:szCs w:val="23"/>
          <w:highlight w:val="none"/>
        </w:rPr>
        <w:t>5) 评标人员不得私自泄露评标内容；</w:t>
      </w:r>
    </w:p>
    <w:p w14:paraId="40BE8569">
      <w:pPr>
        <w:spacing w:before="120" w:line="223"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7"/>
          <w:sz w:val="23"/>
          <w:szCs w:val="23"/>
          <w:highlight w:val="none"/>
        </w:rPr>
        <w:t>6</w:t>
      </w:r>
      <w:r>
        <w:rPr>
          <w:rFonts w:hint="eastAsia" w:ascii="宋体" w:hAnsi="宋体" w:eastAsia="宋体" w:cs="宋体"/>
          <w:color w:val="auto"/>
          <w:spacing w:val="11"/>
          <w:sz w:val="23"/>
          <w:szCs w:val="23"/>
          <w:highlight w:val="none"/>
        </w:rPr>
        <w:t>) 评标采取质量、性能、价格、服务综合评比。</w:t>
      </w:r>
    </w:p>
    <w:p w14:paraId="02A7E309">
      <w:pPr>
        <w:spacing w:before="123" w:line="225" w:lineRule="auto"/>
        <w:ind w:left="490"/>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30.</w:t>
      </w:r>
      <w:r>
        <w:rPr>
          <w:rFonts w:hint="eastAsia" w:ascii="宋体" w:hAnsi="宋体" w:eastAsia="宋体" w:cs="宋体"/>
          <w:b/>
          <w:bCs/>
          <w:color w:val="auto"/>
          <w:sz w:val="23"/>
          <w:szCs w:val="23"/>
          <w:highlight w:val="none"/>
        </w:rPr>
        <w:t>3</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评标方法</w:t>
      </w:r>
    </w:p>
    <w:p w14:paraId="1CCC078E">
      <w:pPr>
        <w:spacing w:before="117" w:line="322" w:lineRule="auto"/>
        <w:ind w:left="36" w:right="110" w:firstLine="399"/>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评</w:t>
      </w:r>
      <w:r>
        <w:rPr>
          <w:rFonts w:hint="eastAsia" w:ascii="宋体" w:hAnsi="宋体" w:eastAsia="宋体" w:cs="宋体"/>
          <w:color w:val="auto"/>
          <w:spacing w:val="19"/>
          <w:sz w:val="23"/>
          <w:szCs w:val="23"/>
          <w:highlight w:val="none"/>
        </w:rPr>
        <w:t>标</w:t>
      </w:r>
      <w:r>
        <w:rPr>
          <w:rFonts w:hint="eastAsia" w:ascii="宋体" w:hAnsi="宋体" w:eastAsia="宋体" w:cs="宋体"/>
          <w:color w:val="auto"/>
          <w:spacing w:val="12"/>
          <w:sz w:val="23"/>
          <w:szCs w:val="23"/>
          <w:highlight w:val="none"/>
        </w:rPr>
        <w:t>方法：综合评分法，是指投标文件满足招标文件全部实质性要求，按照评审因素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3"/>
          <w:sz w:val="23"/>
          <w:szCs w:val="23"/>
          <w:highlight w:val="none"/>
        </w:rPr>
        <w:t>的</w:t>
      </w:r>
      <w:r>
        <w:rPr>
          <w:rFonts w:hint="eastAsia" w:ascii="宋体" w:hAnsi="宋体" w:eastAsia="宋体" w:cs="宋体"/>
          <w:color w:val="auto"/>
          <w:spacing w:val="7"/>
          <w:sz w:val="23"/>
          <w:szCs w:val="23"/>
          <w:highlight w:val="none"/>
        </w:rPr>
        <w:t>量化指标评审，综合得分最高的投标人为中标候选人的评标方法。</w:t>
      </w:r>
    </w:p>
    <w:p w14:paraId="46A1C218">
      <w:pPr>
        <w:spacing w:before="1" w:line="225" w:lineRule="auto"/>
        <w:ind w:left="490"/>
        <w:rPr>
          <w:rFonts w:hint="eastAsia" w:ascii="宋体" w:hAnsi="宋体" w:eastAsia="宋体" w:cs="宋体"/>
          <w:color w:val="auto"/>
          <w:sz w:val="23"/>
          <w:szCs w:val="23"/>
          <w:highlight w:val="none"/>
        </w:rPr>
      </w:pPr>
      <w:r>
        <w:rPr>
          <w:rFonts w:hint="eastAsia" w:ascii="宋体" w:hAnsi="宋体" w:eastAsia="宋体" w:cs="宋体"/>
          <w:b/>
          <w:bCs/>
          <w:color w:val="auto"/>
          <w:spacing w:val="4"/>
          <w:sz w:val="23"/>
          <w:szCs w:val="23"/>
          <w:highlight w:val="none"/>
        </w:rPr>
        <w:t>30.4</w:t>
      </w:r>
      <w:r>
        <w:rPr>
          <w:rFonts w:hint="eastAsia" w:ascii="宋体" w:hAnsi="宋体" w:eastAsia="宋体" w:cs="宋体"/>
          <w:color w:val="auto"/>
          <w:spacing w:val="4"/>
          <w:sz w:val="23"/>
          <w:szCs w:val="23"/>
          <w:highlight w:val="none"/>
        </w:rPr>
        <w:t xml:space="preserve">  </w:t>
      </w:r>
      <w:r>
        <w:rPr>
          <w:rFonts w:hint="eastAsia" w:ascii="宋体" w:hAnsi="宋体" w:eastAsia="宋体" w:cs="宋体"/>
          <w:color w:val="auto"/>
          <w:spacing w:val="4"/>
          <w:sz w:val="23"/>
          <w:szCs w:val="23"/>
          <w:highlight w:val="none"/>
          <w14:textOutline w14:w="4394" w14:cap="flat" w14:cmpd="sng" w14:algn="ctr">
            <w14:solidFill>
              <w14:srgbClr w14:val="000000"/>
            </w14:solidFill>
            <w14:prstDash w14:val="solid"/>
            <w14:miter w14:val="0"/>
          </w14:textOutline>
        </w:rPr>
        <w:t>投标文件的初步评</w:t>
      </w: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审</w:t>
      </w:r>
    </w:p>
    <w:p w14:paraId="6C7CC2D4">
      <w:pPr>
        <w:spacing w:before="118" w:line="327" w:lineRule="auto"/>
        <w:ind w:left="13" w:firstLine="483"/>
        <w:rPr>
          <w:rFonts w:hint="eastAsia" w:ascii="宋体" w:hAnsi="宋体" w:eastAsia="宋体" w:cs="宋体"/>
          <w:color w:val="auto"/>
          <w:highlight w:val="none"/>
        </w:rPr>
      </w:pPr>
      <w:r>
        <w:rPr>
          <w:rFonts w:hint="eastAsia" w:ascii="宋体" w:hAnsi="宋体" w:eastAsia="宋体" w:cs="宋体"/>
          <w:color w:val="auto"/>
          <w:spacing w:val="19"/>
          <w:sz w:val="23"/>
          <w:szCs w:val="23"/>
          <w:highlight w:val="none"/>
        </w:rPr>
        <w:t>3</w:t>
      </w:r>
      <w:r>
        <w:rPr>
          <w:rFonts w:hint="eastAsia" w:ascii="宋体" w:hAnsi="宋体" w:eastAsia="宋体" w:cs="宋体"/>
          <w:color w:val="auto"/>
          <w:spacing w:val="12"/>
          <w:sz w:val="23"/>
          <w:szCs w:val="23"/>
          <w:highlight w:val="none"/>
        </w:rPr>
        <w:t>0.4.1  符合性审查。评标委员会将对进入评审阶段的投标文件进行审查，依据招标文</w:t>
      </w:r>
      <w:r>
        <w:rPr>
          <w:rFonts w:hint="eastAsia" w:ascii="宋体" w:hAnsi="宋体" w:eastAsia="宋体" w:cs="宋体"/>
          <w:color w:val="auto"/>
          <w:spacing w:val="27"/>
          <w:sz w:val="23"/>
          <w:szCs w:val="23"/>
          <w:highlight w:val="none"/>
        </w:rPr>
        <w:t>件</w:t>
      </w:r>
      <w:r>
        <w:rPr>
          <w:rFonts w:hint="eastAsia" w:ascii="宋体" w:hAnsi="宋体" w:eastAsia="宋体" w:cs="宋体"/>
          <w:color w:val="auto"/>
          <w:spacing w:val="20"/>
          <w:sz w:val="23"/>
          <w:szCs w:val="23"/>
          <w:highlight w:val="none"/>
        </w:rPr>
        <w:t>的规定，针对投标文件的有效性、完整性和响应程度按照以下对照表逐项列出全部偏</w:t>
      </w:r>
      <w:r>
        <w:rPr>
          <w:rFonts w:hint="eastAsia" w:ascii="宋体" w:hAnsi="宋体" w:eastAsia="宋体" w:cs="宋体"/>
          <w:color w:val="auto"/>
          <w:spacing w:val="10"/>
          <w:sz w:val="23"/>
          <w:szCs w:val="23"/>
          <w:highlight w:val="none"/>
        </w:rPr>
        <w:t xml:space="preserve">差， </w:t>
      </w:r>
      <w:r>
        <w:rPr>
          <w:rFonts w:hint="eastAsia" w:ascii="宋体" w:hAnsi="宋体" w:eastAsia="宋体" w:cs="宋体"/>
          <w:color w:val="auto"/>
          <w:spacing w:val="7"/>
          <w:sz w:val="23"/>
          <w:szCs w:val="23"/>
          <w:highlight w:val="none"/>
        </w:rPr>
        <w:t>以</w:t>
      </w:r>
      <w:r>
        <w:rPr>
          <w:rFonts w:hint="eastAsia" w:ascii="宋体" w:hAnsi="宋体" w:eastAsia="宋体" w:cs="宋体"/>
          <w:color w:val="auto"/>
          <w:spacing w:val="5"/>
          <w:sz w:val="23"/>
          <w:szCs w:val="23"/>
          <w:highlight w:val="none"/>
        </w:rPr>
        <w:t>确定是否对招标文件的实质性要求做出响应。投标偏差分为</w:t>
      </w:r>
      <w:r>
        <w:rPr>
          <w:rFonts w:hint="eastAsia" w:ascii="宋体" w:hAnsi="宋体" w:eastAsia="宋体" w:cs="宋体"/>
          <w:color w:val="auto"/>
          <w:spacing w:val="5"/>
          <w:sz w:val="23"/>
          <w:szCs w:val="23"/>
          <w:highlight w:val="none"/>
          <w14:textOutline w14:w="4394" w14:cap="flat" w14:cmpd="sng" w14:algn="ctr">
            <w14:solidFill>
              <w14:srgbClr w14:val="000000"/>
            </w14:solidFill>
            <w14:prstDash w14:val="solid"/>
            <w14:miter w14:val="0"/>
          </w14:textOutline>
        </w:rPr>
        <w:t>重大偏差</w:t>
      </w:r>
      <w:r>
        <w:rPr>
          <w:rFonts w:hint="eastAsia" w:ascii="宋体" w:hAnsi="宋体" w:eastAsia="宋体" w:cs="宋体"/>
          <w:color w:val="auto"/>
          <w:spacing w:val="5"/>
          <w:sz w:val="23"/>
          <w:szCs w:val="23"/>
          <w:highlight w:val="none"/>
        </w:rPr>
        <w:t>和细微偏差。</w:t>
      </w:r>
      <w:bookmarkStart w:id="9" w:name="_bookmark9"/>
      <w:bookmarkEnd w:id="9"/>
    </w:p>
    <w:p w14:paraId="5E5D5DE6">
      <w:pPr>
        <w:spacing w:before="76" w:line="225" w:lineRule="auto"/>
        <w:ind w:left="4027"/>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符合性审查对照表</w:t>
      </w:r>
    </w:p>
    <w:tbl>
      <w:tblPr>
        <w:tblStyle w:val="31"/>
        <w:tblW w:w="9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4290"/>
        <w:gridCol w:w="4365"/>
      </w:tblGrid>
      <w:tr w14:paraId="251F2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6"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12D30286">
            <w:pPr>
              <w:ind w:right="-1"/>
              <w:jc w:val="center"/>
              <w:rPr>
                <w:rFonts w:hint="eastAsia" w:ascii="宋体" w:hAnsi="宋体" w:eastAsia="宋体" w:cs="宋体"/>
                <w:color w:val="auto"/>
                <w:spacing w:val="12"/>
                <w:sz w:val="23"/>
                <w:szCs w:val="23"/>
                <w:highlight w:val="none"/>
              </w:rPr>
            </w:pPr>
            <w:bookmarkStart w:id="10" w:name="_Toc25136"/>
            <w:r>
              <w:rPr>
                <w:rFonts w:hint="eastAsia" w:ascii="宋体" w:hAnsi="宋体" w:eastAsia="宋体" w:cs="宋体"/>
                <w:color w:val="auto"/>
                <w:spacing w:val="12"/>
                <w:sz w:val="23"/>
                <w:szCs w:val="23"/>
                <w:highlight w:val="none"/>
              </w:rPr>
              <w:t>序号</w:t>
            </w:r>
          </w:p>
        </w:tc>
        <w:tc>
          <w:tcPr>
            <w:tcW w:w="4290" w:type="dxa"/>
            <w:tcBorders>
              <w:top w:val="single" w:color="auto" w:sz="4" w:space="0"/>
              <w:left w:val="single" w:color="auto" w:sz="4" w:space="0"/>
              <w:bottom w:val="single" w:color="auto" w:sz="4" w:space="0"/>
              <w:right w:val="single" w:color="auto" w:sz="4" w:space="0"/>
            </w:tcBorders>
            <w:vAlign w:val="center"/>
          </w:tcPr>
          <w:p w14:paraId="4B0F5067">
            <w:pPr>
              <w:ind w:right="65" w:rightChars="31"/>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要求</w:t>
            </w:r>
          </w:p>
        </w:tc>
        <w:tc>
          <w:tcPr>
            <w:tcW w:w="4365" w:type="dxa"/>
            <w:tcBorders>
              <w:top w:val="single" w:color="auto" w:sz="4" w:space="0"/>
              <w:left w:val="single" w:color="auto" w:sz="4" w:space="0"/>
              <w:bottom w:val="single" w:color="auto" w:sz="4" w:space="0"/>
              <w:right w:val="single" w:color="auto" w:sz="4" w:space="0"/>
            </w:tcBorders>
            <w:vAlign w:val="center"/>
          </w:tcPr>
          <w:p w14:paraId="373E3C9E">
            <w:pPr>
              <w:ind w:right="-73" w:rightChars="-35"/>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要求说明</w:t>
            </w:r>
          </w:p>
        </w:tc>
      </w:tr>
      <w:tr w14:paraId="4F54E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66966C3E">
            <w:pPr>
              <w:ind w:right="-1"/>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1</w:t>
            </w:r>
          </w:p>
        </w:tc>
        <w:tc>
          <w:tcPr>
            <w:tcW w:w="4290" w:type="dxa"/>
            <w:tcBorders>
              <w:top w:val="single" w:color="auto" w:sz="4" w:space="0"/>
              <w:left w:val="single" w:color="auto" w:sz="4" w:space="0"/>
              <w:bottom w:val="single" w:color="auto" w:sz="4" w:space="0"/>
              <w:right w:val="single" w:color="auto" w:sz="4" w:space="0"/>
            </w:tcBorders>
            <w:vAlign w:val="center"/>
          </w:tcPr>
          <w:p w14:paraId="35DA2ED9">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是否按照招标文件所提供格式填报法定代表人身份证明、授权委托书。</w:t>
            </w:r>
          </w:p>
        </w:tc>
        <w:tc>
          <w:tcPr>
            <w:tcW w:w="4365" w:type="dxa"/>
            <w:tcBorders>
              <w:top w:val="single" w:color="auto" w:sz="4" w:space="0"/>
              <w:left w:val="single" w:color="auto" w:sz="4" w:space="0"/>
              <w:bottom w:val="single" w:color="auto" w:sz="4" w:space="0"/>
              <w:right w:val="single" w:color="auto" w:sz="4" w:space="0"/>
            </w:tcBorders>
            <w:vAlign w:val="center"/>
          </w:tcPr>
          <w:p w14:paraId="172809B5">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按照招标文件所提供格式填报法定代表人身份证明、授权委托书。</w:t>
            </w:r>
          </w:p>
        </w:tc>
      </w:tr>
      <w:tr w14:paraId="6E742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7D5900AC">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2</w:t>
            </w:r>
          </w:p>
        </w:tc>
        <w:tc>
          <w:tcPr>
            <w:tcW w:w="4290" w:type="dxa"/>
            <w:tcBorders>
              <w:top w:val="single" w:color="auto" w:sz="4" w:space="0"/>
              <w:left w:val="single" w:color="auto" w:sz="4" w:space="0"/>
              <w:bottom w:val="single" w:color="auto" w:sz="4" w:space="0"/>
              <w:right w:val="single" w:color="auto" w:sz="4" w:space="0"/>
            </w:tcBorders>
            <w:vAlign w:val="center"/>
          </w:tcPr>
          <w:p w14:paraId="4FBE3067">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投标文件是否按招标文件规定的内容及格式填写完整，并按招标文件要求签字盖章。</w:t>
            </w:r>
          </w:p>
        </w:tc>
        <w:tc>
          <w:tcPr>
            <w:tcW w:w="4365" w:type="dxa"/>
            <w:tcBorders>
              <w:top w:val="single" w:color="auto" w:sz="4" w:space="0"/>
              <w:left w:val="single" w:color="auto" w:sz="4" w:space="0"/>
              <w:bottom w:val="single" w:color="auto" w:sz="4" w:space="0"/>
              <w:right w:val="single" w:color="auto" w:sz="4" w:space="0"/>
            </w:tcBorders>
            <w:vAlign w:val="center"/>
          </w:tcPr>
          <w:p w14:paraId="163ABD83">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投标文件按招标文件规定的内容及格式填写完整，并按招标文件要求签字盖章。</w:t>
            </w:r>
          </w:p>
        </w:tc>
      </w:tr>
      <w:tr w14:paraId="15119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5CE19220">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3</w:t>
            </w:r>
          </w:p>
        </w:tc>
        <w:tc>
          <w:tcPr>
            <w:tcW w:w="4290" w:type="dxa"/>
            <w:tcBorders>
              <w:top w:val="single" w:color="auto" w:sz="4" w:space="0"/>
              <w:left w:val="single" w:color="auto" w:sz="4" w:space="0"/>
              <w:bottom w:val="single" w:color="auto" w:sz="4" w:space="0"/>
              <w:right w:val="single" w:color="auto" w:sz="4" w:space="0"/>
            </w:tcBorders>
            <w:vAlign w:val="center"/>
          </w:tcPr>
          <w:p w14:paraId="6C1690CC">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投标文件是否针对同一种货物/服务出现了两个或两个以上的报价；报价是否高于项目/包预算或最高限价或经评标委员会认定低于成本的。</w:t>
            </w:r>
          </w:p>
        </w:tc>
        <w:tc>
          <w:tcPr>
            <w:tcW w:w="4365" w:type="dxa"/>
            <w:tcBorders>
              <w:top w:val="single" w:color="auto" w:sz="4" w:space="0"/>
              <w:left w:val="single" w:color="auto" w:sz="4" w:space="0"/>
              <w:bottom w:val="single" w:color="auto" w:sz="4" w:space="0"/>
              <w:right w:val="single" w:color="auto" w:sz="4" w:space="0"/>
            </w:tcBorders>
            <w:vAlign w:val="center"/>
          </w:tcPr>
          <w:p w14:paraId="62A19166">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针对同一种货物/服务未出现两个或两个以上的报价；报价未高于项目/包预算或最高限价，经评标委员会认定报价未低于成本的。</w:t>
            </w:r>
          </w:p>
        </w:tc>
      </w:tr>
      <w:tr w14:paraId="649B3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19464915">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4</w:t>
            </w:r>
          </w:p>
        </w:tc>
        <w:tc>
          <w:tcPr>
            <w:tcW w:w="4290" w:type="dxa"/>
            <w:tcBorders>
              <w:top w:val="single" w:color="auto" w:sz="4" w:space="0"/>
              <w:left w:val="single" w:color="auto" w:sz="4" w:space="0"/>
              <w:bottom w:val="single" w:color="auto" w:sz="4" w:space="0"/>
              <w:right w:val="single" w:color="auto" w:sz="4" w:space="0"/>
            </w:tcBorders>
            <w:vAlign w:val="center"/>
          </w:tcPr>
          <w:p w14:paraId="33532BB2">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是否按招标文件规定递交保证金、保证金金额、保证金形式是否符合招标文件规定。</w:t>
            </w:r>
          </w:p>
        </w:tc>
        <w:tc>
          <w:tcPr>
            <w:tcW w:w="4365" w:type="dxa"/>
            <w:tcBorders>
              <w:top w:val="single" w:color="auto" w:sz="4" w:space="0"/>
              <w:left w:val="single" w:color="auto" w:sz="4" w:space="0"/>
              <w:bottom w:val="single" w:color="auto" w:sz="4" w:space="0"/>
              <w:right w:val="single" w:color="auto" w:sz="4" w:space="0"/>
            </w:tcBorders>
            <w:vAlign w:val="center"/>
          </w:tcPr>
          <w:p w14:paraId="3188B52E">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按招标文件规定递交保证金、保证金金额、保证金形式符合招标文件规定。</w:t>
            </w:r>
          </w:p>
        </w:tc>
      </w:tr>
      <w:tr w14:paraId="4A408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0770C965">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5</w:t>
            </w:r>
          </w:p>
        </w:tc>
        <w:tc>
          <w:tcPr>
            <w:tcW w:w="4290" w:type="dxa"/>
            <w:tcBorders>
              <w:top w:val="single" w:color="auto" w:sz="4" w:space="0"/>
              <w:left w:val="single" w:color="auto" w:sz="4" w:space="0"/>
              <w:bottom w:val="single" w:color="auto" w:sz="4" w:space="0"/>
              <w:right w:val="single" w:color="auto" w:sz="4" w:space="0"/>
            </w:tcBorders>
            <w:vAlign w:val="center"/>
          </w:tcPr>
          <w:p w14:paraId="280FD31D">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投标有效期是否满足招标文件要求。</w:t>
            </w:r>
          </w:p>
        </w:tc>
        <w:tc>
          <w:tcPr>
            <w:tcW w:w="4365" w:type="dxa"/>
            <w:tcBorders>
              <w:top w:val="single" w:color="auto" w:sz="4" w:space="0"/>
              <w:left w:val="single" w:color="auto" w:sz="4" w:space="0"/>
              <w:bottom w:val="single" w:color="auto" w:sz="4" w:space="0"/>
              <w:right w:val="single" w:color="auto" w:sz="4" w:space="0"/>
            </w:tcBorders>
            <w:vAlign w:val="center"/>
          </w:tcPr>
          <w:p w14:paraId="1CAF65A4">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投标有效期满足招标文件要求。</w:t>
            </w:r>
          </w:p>
        </w:tc>
      </w:tr>
      <w:tr w14:paraId="3675C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73C5846F">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6</w:t>
            </w:r>
          </w:p>
        </w:tc>
        <w:tc>
          <w:tcPr>
            <w:tcW w:w="4290" w:type="dxa"/>
            <w:tcBorders>
              <w:top w:val="single" w:color="auto" w:sz="4" w:space="0"/>
              <w:left w:val="single" w:color="auto" w:sz="4" w:space="0"/>
              <w:bottom w:val="single" w:color="auto" w:sz="4" w:space="0"/>
              <w:right w:val="single" w:color="auto" w:sz="4" w:space="0"/>
            </w:tcBorders>
            <w:vAlign w:val="center"/>
          </w:tcPr>
          <w:p w14:paraId="3AD6CAD2">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是否响应招标文件中“★”号实质性条款的要求。</w:t>
            </w:r>
          </w:p>
        </w:tc>
        <w:tc>
          <w:tcPr>
            <w:tcW w:w="4365" w:type="dxa"/>
            <w:tcBorders>
              <w:top w:val="single" w:color="auto" w:sz="4" w:space="0"/>
              <w:left w:val="single" w:color="auto" w:sz="4" w:space="0"/>
              <w:bottom w:val="single" w:color="auto" w:sz="4" w:space="0"/>
              <w:right w:val="single" w:color="auto" w:sz="4" w:space="0"/>
            </w:tcBorders>
            <w:vAlign w:val="center"/>
          </w:tcPr>
          <w:p w14:paraId="0998845C">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响应招标文件中“★”号实质性条款的要求。</w:t>
            </w:r>
          </w:p>
        </w:tc>
      </w:tr>
      <w:tr w14:paraId="4B285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301D6286">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7</w:t>
            </w:r>
          </w:p>
        </w:tc>
        <w:tc>
          <w:tcPr>
            <w:tcW w:w="4290" w:type="dxa"/>
            <w:tcBorders>
              <w:top w:val="single" w:color="auto" w:sz="4" w:space="0"/>
              <w:left w:val="single" w:color="auto" w:sz="4" w:space="0"/>
              <w:bottom w:val="single" w:color="auto" w:sz="4" w:space="0"/>
              <w:right w:val="single" w:color="auto" w:sz="4" w:space="0"/>
            </w:tcBorders>
            <w:vAlign w:val="center"/>
          </w:tcPr>
          <w:p w14:paraId="3F0B5B99">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投标文件是否含有采购人不能接受的附加条件的。</w:t>
            </w:r>
          </w:p>
        </w:tc>
        <w:tc>
          <w:tcPr>
            <w:tcW w:w="4365" w:type="dxa"/>
            <w:tcBorders>
              <w:top w:val="single" w:color="auto" w:sz="4" w:space="0"/>
              <w:left w:val="single" w:color="auto" w:sz="4" w:space="0"/>
              <w:bottom w:val="single" w:color="auto" w:sz="4" w:space="0"/>
              <w:right w:val="single" w:color="auto" w:sz="4" w:space="0"/>
            </w:tcBorders>
            <w:vAlign w:val="center"/>
          </w:tcPr>
          <w:p w14:paraId="248BCC24">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投标文件未含有采购人不能接受的附加条件的。</w:t>
            </w:r>
          </w:p>
        </w:tc>
      </w:tr>
      <w:tr w14:paraId="1CD28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14:paraId="1BDAF4C1">
            <w:pPr>
              <w:ind w:right="-71" w:rightChars="-34"/>
              <w:jc w:val="center"/>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8</w:t>
            </w:r>
          </w:p>
        </w:tc>
        <w:tc>
          <w:tcPr>
            <w:tcW w:w="4290" w:type="dxa"/>
            <w:tcBorders>
              <w:top w:val="single" w:color="auto" w:sz="4" w:space="0"/>
              <w:left w:val="single" w:color="auto" w:sz="4" w:space="0"/>
              <w:bottom w:val="single" w:color="auto" w:sz="4" w:space="0"/>
              <w:right w:val="single" w:color="auto" w:sz="4" w:space="0"/>
            </w:tcBorders>
            <w:vAlign w:val="center"/>
          </w:tcPr>
          <w:p w14:paraId="5CD6D4C9">
            <w:pPr>
              <w:ind w:right="65" w:rightChars="31"/>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投标文件中是否存在违反国家法律、法规和招标文件规定的其他无效情形。</w:t>
            </w:r>
          </w:p>
        </w:tc>
        <w:tc>
          <w:tcPr>
            <w:tcW w:w="4365" w:type="dxa"/>
            <w:tcBorders>
              <w:top w:val="single" w:color="auto" w:sz="4" w:space="0"/>
              <w:left w:val="single" w:color="auto" w:sz="4" w:space="0"/>
              <w:bottom w:val="single" w:color="auto" w:sz="4" w:space="0"/>
              <w:right w:val="single" w:color="auto" w:sz="4" w:space="0"/>
            </w:tcBorders>
            <w:vAlign w:val="center"/>
          </w:tcPr>
          <w:p w14:paraId="13653B05">
            <w:pPr>
              <w:ind w:right="-73" w:rightChars="-35"/>
              <w:jc w:val="both"/>
              <w:rPr>
                <w:rFonts w:hint="eastAsia" w:ascii="宋体" w:hAnsi="宋体" w:eastAsia="宋体" w:cs="宋体"/>
                <w:color w:val="auto"/>
                <w:spacing w:val="12"/>
                <w:sz w:val="23"/>
                <w:szCs w:val="23"/>
                <w:highlight w:val="none"/>
              </w:rPr>
            </w:pPr>
            <w:r>
              <w:rPr>
                <w:rFonts w:hint="eastAsia" w:ascii="宋体" w:hAnsi="宋体" w:eastAsia="宋体" w:cs="宋体"/>
                <w:color w:val="auto"/>
                <w:spacing w:val="12"/>
                <w:sz w:val="23"/>
                <w:szCs w:val="23"/>
                <w:highlight w:val="none"/>
              </w:rPr>
              <w:t>投标文件中不存在违反国家法律、法规和招标文件规定的其他无效情形。</w:t>
            </w:r>
          </w:p>
        </w:tc>
      </w:tr>
      <w:bookmarkEnd w:id="10"/>
    </w:tbl>
    <w:p w14:paraId="4A2779D2">
      <w:pPr>
        <w:spacing w:before="75" w:line="321" w:lineRule="auto"/>
        <w:ind w:left="14" w:right="5" w:firstLine="479"/>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投标文</w:t>
      </w:r>
      <w:r>
        <w:rPr>
          <w:rFonts w:hint="eastAsia" w:ascii="宋体" w:hAnsi="宋体" w:eastAsia="宋体" w:cs="宋体"/>
          <w:color w:val="auto"/>
          <w:spacing w:val="10"/>
          <w:sz w:val="23"/>
          <w:szCs w:val="23"/>
          <w:highlight w:val="none"/>
        </w:rPr>
        <w:t>件</w:t>
      </w:r>
      <w:r>
        <w:rPr>
          <w:rFonts w:hint="eastAsia" w:ascii="宋体" w:hAnsi="宋体" w:eastAsia="宋体" w:cs="宋体"/>
          <w:color w:val="auto"/>
          <w:spacing w:val="7"/>
          <w:sz w:val="23"/>
          <w:szCs w:val="23"/>
          <w:highlight w:val="none"/>
        </w:rPr>
        <w:t>如有上述重大偏差之一的，视为未能对招标文件做出实质性响应， 为无效投</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标</w:t>
      </w:r>
      <w:r>
        <w:rPr>
          <w:rFonts w:hint="eastAsia" w:ascii="宋体" w:hAnsi="宋体" w:eastAsia="宋体" w:cs="宋体"/>
          <w:color w:val="auto"/>
          <w:spacing w:val="8"/>
          <w:sz w:val="23"/>
          <w:szCs w:val="23"/>
          <w:highlight w:val="none"/>
        </w:rPr>
        <w:t>，</w:t>
      </w:r>
      <w:r>
        <w:rPr>
          <w:rFonts w:hint="eastAsia" w:ascii="宋体" w:hAnsi="宋体" w:eastAsia="宋体" w:cs="宋体"/>
          <w:color w:val="auto"/>
          <w:spacing w:val="5"/>
          <w:sz w:val="23"/>
          <w:szCs w:val="23"/>
          <w:highlight w:val="none"/>
        </w:rPr>
        <w:t>不再进入以后的评标程序。</w:t>
      </w:r>
    </w:p>
    <w:p w14:paraId="75DB4C21">
      <w:pPr>
        <w:spacing w:line="321" w:lineRule="auto"/>
        <w:ind w:left="14" w:right="3" w:firstLine="483"/>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细微偏差</w:t>
      </w:r>
      <w:r>
        <w:rPr>
          <w:rFonts w:hint="eastAsia" w:ascii="宋体" w:hAnsi="宋体" w:eastAsia="宋体" w:cs="宋体"/>
          <w:color w:val="auto"/>
          <w:spacing w:val="11"/>
          <w:sz w:val="23"/>
          <w:szCs w:val="23"/>
          <w:highlight w:val="none"/>
        </w:rPr>
        <w:t>是指投标文件实质性响应招标文件要求，但在个别地方存在漏项或者提供</w:t>
      </w:r>
      <w:r>
        <w:rPr>
          <w:rFonts w:hint="eastAsia" w:ascii="宋体" w:hAnsi="宋体" w:eastAsia="宋体" w:cs="宋体"/>
          <w:color w:val="auto"/>
          <w:spacing w:val="7"/>
          <w:sz w:val="23"/>
          <w:szCs w:val="23"/>
          <w:highlight w:val="none"/>
        </w:rPr>
        <w:t>了</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不完整的技术信息或数据等情况，并且补正这些遗漏或者不完整不会对其他投标人造成</w:t>
      </w:r>
      <w:r>
        <w:rPr>
          <w:rFonts w:hint="eastAsia" w:ascii="宋体" w:hAnsi="宋体" w:eastAsia="宋体" w:cs="宋体"/>
          <w:color w:val="auto"/>
          <w:spacing w:val="6"/>
          <w:sz w:val="23"/>
          <w:szCs w:val="23"/>
          <w:highlight w:val="none"/>
        </w:rPr>
        <w:t>不</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7"/>
          <w:sz w:val="23"/>
          <w:szCs w:val="23"/>
          <w:highlight w:val="none"/>
        </w:rPr>
        <w:t>公平结果。细微偏差不影响投标文件的有效性。</w:t>
      </w:r>
    </w:p>
    <w:p w14:paraId="031CDD3D">
      <w:pPr>
        <w:spacing w:line="222" w:lineRule="auto"/>
        <w:ind w:left="491"/>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评标委员会应当书面要求存在细微偏差的投标人在评标结果前予以补正。</w:t>
      </w:r>
    </w:p>
    <w:p w14:paraId="2BF7A364">
      <w:pPr>
        <w:spacing w:before="123" w:line="321" w:lineRule="auto"/>
        <w:ind w:left="17" w:right="5" w:firstLine="473"/>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评标委</w:t>
      </w:r>
      <w:r>
        <w:rPr>
          <w:rFonts w:hint="eastAsia" w:ascii="宋体" w:hAnsi="宋体" w:eastAsia="宋体" w:cs="宋体"/>
          <w:color w:val="auto"/>
          <w:spacing w:val="13"/>
          <w:sz w:val="23"/>
          <w:szCs w:val="23"/>
          <w:highlight w:val="none"/>
        </w:rPr>
        <w:t>员</w:t>
      </w:r>
      <w:r>
        <w:rPr>
          <w:rFonts w:hint="eastAsia" w:ascii="宋体" w:hAnsi="宋体" w:eastAsia="宋体" w:cs="宋体"/>
          <w:color w:val="auto"/>
          <w:spacing w:val="7"/>
          <w:sz w:val="23"/>
          <w:szCs w:val="23"/>
          <w:highlight w:val="none"/>
        </w:rPr>
        <w:t>会根据上述评审标准，确定入围投标人名单，只有成为入围投标人，才能进</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
          <w:sz w:val="23"/>
          <w:szCs w:val="23"/>
          <w:highlight w:val="none"/>
        </w:rPr>
        <w:t>入综合评审阶段</w:t>
      </w:r>
      <w:r>
        <w:rPr>
          <w:rFonts w:hint="eastAsia" w:ascii="宋体" w:hAnsi="宋体" w:eastAsia="宋体" w:cs="宋体"/>
          <w:color w:val="auto"/>
          <w:sz w:val="23"/>
          <w:szCs w:val="23"/>
          <w:highlight w:val="none"/>
        </w:rPr>
        <w:t>。</w:t>
      </w:r>
    </w:p>
    <w:p w14:paraId="2A1DBC54">
      <w:pPr>
        <w:spacing w:line="321" w:lineRule="auto"/>
        <w:ind w:left="18" w:right="5" w:firstLine="472"/>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评</w:t>
      </w:r>
      <w:r>
        <w:rPr>
          <w:rFonts w:hint="eastAsia" w:ascii="宋体" w:hAnsi="宋体" w:eastAsia="宋体" w:cs="宋体"/>
          <w:color w:val="auto"/>
          <w:spacing w:val="11"/>
          <w:sz w:val="23"/>
          <w:szCs w:val="23"/>
          <w:highlight w:val="none"/>
        </w:rPr>
        <w:t>标委员会判定投标文件是否实质性响应只根据投标文件的内容，而不依据外部的证</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据，</w:t>
      </w:r>
      <w:r>
        <w:rPr>
          <w:rFonts w:hint="eastAsia" w:ascii="宋体" w:hAnsi="宋体" w:eastAsia="宋体" w:cs="宋体"/>
          <w:color w:val="auto"/>
          <w:spacing w:val="11"/>
          <w:sz w:val="23"/>
          <w:szCs w:val="23"/>
          <w:highlight w:val="none"/>
        </w:rPr>
        <w:t>但</w:t>
      </w:r>
      <w:r>
        <w:rPr>
          <w:rFonts w:hint="eastAsia" w:ascii="宋体" w:hAnsi="宋体" w:eastAsia="宋体" w:cs="宋体"/>
          <w:color w:val="auto"/>
          <w:spacing w:val="7"/>
          <w:sz w:val="23"/>
          <w:szCs w:val="23"/>
          <w:highlight w:val="none"/>
        </w:rPr>
        <w:t>投标文件有不真实、不正确的内容时除外。投标人不得通过修正或撤销不符合要求</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5"/>
          <w:sz w:val="23"/>
          <w:szCs w:val="23"/>
          <w:highlight w:val="none"/>
        </w:rPr>
        <w:t>的偏离使其成为实质性响应</w:t>
      </w:r>
      <w:r>
        <w:rPr>
          <w:rFonts w:hint="eastAsia" w:ascii="宋体" w:hAnsi="宋体" w:eastAsia="宋体" w:cs="宋体"/>
          <w:color w:val="auto"/>
          <w:spacing w:val="3"/>
          <w:sz w:val="23"/>
          <w:szCs w:val="23"/>
          <w:highlight w:val="none"/>
        </w:rPr>
        <w:t>。</w:t>
      </w:r>
    </w:p>
    <w:p w14:paraId="3ACB3990">
      <w:pPr>
        <w:spacing w:before="1" w:line="222" w:lineRule="auto"/>
        <w:ind w:left="491"/>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3</w:t>
      </w:r>
      <w:r>
        <w:rPr>
          <w:rFonts w:hint="eastAsia" w:ascii="宋体" w:hAnsi="宋体" w:eastAsia="宋体" w:cs="宋体"/>
          <w:color w:val="auto"/>
          <w:spacing w:val="7"/>
          <w:sz w:val="23"/>
          <w:szCs w:val="23"/>
          <w:highlight w:val="none"/>
        </w:rPr>
        <w:t>0.4.2  如有下列情形之一，评标委员会应予以废标，并将理由通知所有投标人。</w:t>
      </w:r>
    </w:p>
    <w:p w14:paraId="69FDBDC9">
      <w:pPr>
        <w:spacing w:before="120" w:line="225"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(1)符合专业条件的投标人或者对招标文件做出实质性响应的投标人不足三家的</w:t>
      </w:r>
      <w:r>
        <w:rPr>
          <w:rFonts w:hint="eastAsia" w:ascii="宋体" w:hAnsi="宋体" w:eastAsia="宋体" w:cs="宋体"/>
          <w:color w:val="auto"/>
          <w:spacing w:val="7"/>
          <w:sz w:val="23"/>
          <w:szCs w:val="23"/>
          <w:highlight w:val="none"/>
        </w:rPr>
        <w:t>；</w:t>
      </w:r>
    </w:p>
    <w:p w14:paraId="65B8B7E1">
      <w:pPr>
        <w:spacing w:before="122" w:line="224"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7"/>
          <w:sz w:val="23"/>
          <w:szCs w:val="23"/>
          <w:highlight w:val="none"/>
        </w:rPr>
        <w:t>2)出现影响采购公正的违法、违规行为的；</w:t>
      </w:r>
    </w:p>
    <w:p w14:paraId="7B01B255">
      <w:pPr>
        <w:spacing w:before="121" w:line="224" w:lineRule="auto"/>
        <w:ind w:left="486"/>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(3)投标人的报价均超过了采购预算金额的</w:t>
      </w:r>
      <w:r>
        <w:rPr>
          <w:rFonts w:hint="eastAsia" w:ascii="宋体" w:hAnsi="宋体" w:eastAsia="宋体" w:cs="宋体"/>
          <w:color w:val="auto"/>
          <w:spacing w:val="19"/>
          <w:sz w:val="23"/>
          <w:szCs w:val="23"/>
          <w:highlight w:val="none"/>
        </w:rPr>
        <w:t>；</w:t>
      </w:r>
    </w:p>
    <w:p w14:paraId="5C304072">
      <w:pPr>
        <w:spacing w:before="121" w:line="224" w:lineRule="auto"/>
        <w:ind w:left="431"/>
        <w:rPr>
          <w:rFonts w:hint="eastAsia" w:ascii="宋体" w:hAnsi="宋体" w:eastAsia="宋体" w:cs="宋体"/>
          <w:color w:val="auto"/>
          <w:sz w:val="23"/>
          <w:szCs w:val="23"/>
          <w:highlight w:val="none"/>
        </w:rPr>
      </w:pPr>
      <w:r>
        <w:rPr>
          <w:rFonts w:hint="eastAsia" w:ascii="宋体" w:hAnsi="宋体" w:eastAsia="宋体" w:cs="宋体"/>
          <w:color w:val="auto"/>
          <w:spacing w:val="32"/>
          <w:sz w:val="23"/>
          <w:szCs w:val="23"/>
          <w:highlight w:val="none"/>
        </w:rPr>
        <w:t>(</w:t>
      </w:r>
      <w:r>
        <w:rPr>
          <w:rFonts w:hint="eastAsia" w:ascii="宋体" w:hAnsi="宋体" w:eastAsia="宋体" w:cs="宋体"/>
          <w:color w:val="auto"/>
          <w:spacing w:val="19"/>
          <w:sz w:val="23"/>
          <w:szCs w:val="23"/>
          <w:highlight w:val="none"/>
        </w:rPr>
        <w:t>4)因重大变故，采购任务取消的。</w:t>
      </w:r>
    </w:p>
    <w:p w14:paraId="43BB6897">
      <w:pPr>
        <w:spacing w:before="74" w:line="222"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30.4</w:t>
      </w:r>
      <w:r>
        <w:rPr>
          <w:rFonts w:hint="eastAsia" w:ascii="宋体" w:hAnsi="宋体" w:eastAsia="宋体" w:cs="宋体"/>
          <w:color w:val="auto"/>
          <w:spacing w:val="9"/>
          <w:sz w:val="23"/>
          <w:szCs w:val="23"/>
          <w:highlight w:val="none"/>
        </w:rPr>
        <w:t>.</w:t>
      </w:r>
      <w:r>
        <w:rPr>
          <w:rFonts w:hint="eastAsia" w:ascii="宋体" w:hAnsi="宋体" w:eastAsia="宋体" w:cs="宋体"/>
          <w:color w:val="auto"/>
          <w:spacing w:val="6"/>
          <w:sz w:val="23"/>
          <w:szCs w:val="23"/>
          <w:highlight w:val="none"/>
        </w:rPr>
        <w:t>3  多家代理商提供同一品牌产品投标的，在统计投标人数量时要求如下：</w:t>
      </w:r>
    </w:p>
    <w:p w14:paraId="74899041">
      <w:pPr>
        <w:spacing w:before="123" w:line="321" w:lineRule="auto"/>
        <w:ind w:left="8" w:right="3" w:firstLine="471"/>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9"/>
          <w:sz w:val="23"/>
          <w:szCs w:val="23"/>
          <w:highlight w:val="none"/>
        </w:rPr>
        <w:t>1</w:t>
      </w:r>
      <w:r>
        <w:rPr>
          <w:rFonts w:hint="eastAsia" w:ascii="宋体" w:hAnsi="宋体" w:eastAsia="宋体" w:cs="宋体"/>
          <w:color w:val="auto"/>
          <w:spacing w:val="11"/>
          <w:sz w:val="23"/>
          <w:szCs w:val="23"/>
          <w:highlight w:val="none"/>
        </w:rPr>
        <w:t>) 提供相同品牌产品且通过资格审查、符合性审查的不同投标人参加同一合同项</w:t>
      </w:r>
      <w:r>
        <w:rPr>
          <w:rFonts w:hint="eastAsia" w:ascii="宋体" w:hAnsi="宋体" w:eastAsia="宋体" w:cs="宋体"/>
          <w:color w:val="auto"/>
          <w:spacing w:val="25"/>
          <w:sz w:val="23"/>
          <w:szCs w:val="23"/>
          <w:highlight w:val="none"/>
        </w:rPr>
        <w:t>下</w:t>
      </w:r>
      <w:r>
        <w:rPr>
          <w:rFonts w:hint="eastAsia" w:ascii="宋体" w:hAnsi="宋体" w:eastAsia="宋体" w:cs="宋体"/>
          <w:color w:val="auto"/>
          <w:spacing w:val="17"/>
          <w:sz w:val="23"/>
          <w:szCs w:val="23"/>
          <w:highlight w:val="none"/>
        </w:rPr>
        <w:t>投标的，按一家投标人计算，评审后综合得分最高的同品牌投标人获得中标人推荐资</w:t>
      </w:r>
      <w:r>
        <w:rPr>
          <w:rFonts w:hint="eastAsia" w:ascii="宋体" w:hAnsi="宋体" w:eastAsia="宋体" w:cs="宋体"/>
          <w:color w:val="auto"/>
          <w:spacing w:val="8"/>
          <w:sz w:val="23"/>
          <w:szCs w:val="23"/>
          <w:highlight w:val="none"/>
        </w:rPr>
        <w:t>格； 评审得分</w:t>
      </w:r>
      <w:r>
        <w:rPr>
          <w:rFonts w:hint="eastAsia" w:ascii="宋体" w:hAnsi="宋体" w:eastAsia="宋体" w:cs="宋体"/>
          <w:color w:val="auto"/>
          <w:spacing w:val="6"/>
          <w:sz w:val="23"/>
          <w:szCs w:val="23"/>
          <w:highlight w:val="none"/>
        </w:rPr>
        <w:t>相</w:t>
      </w:r>
      <w:r>
        <w:rPr>
          <w:rFonts w:hint="eastAsia" w:ascii="宋体" w:hAnsi="宋体" w:eastAsia="宋体" w:cs="宋体"/>
          <w:color w:val="auto"/>
          <w:spacing w:val="4"/>
          <w:sz w:val="23"/>
          <w:szCs w:val="23"/>
          <w:highlight w:val="none"/>
        </w:rPr>
        <w:t>同的，由采购人或者采购人委托评标委员会按照招标文件规定的方式确定</w:t>
      </w:r>
      <w:r>
        <w:rPr>
          <w:rFonts w:hint="eastAsia" w:ascii="宋体" w:hAnsi="宋体" w:eastAsia="宋体" w:cs="宋体"/>
          <w:color w:val="auto"/>
          <w:spacing w:val="11"/>
          <w:sz w:val="23"/>
          <w:szCs w:val="23"/>
          <w:highlight w:val="none"/>
        </w:rPr>
        <w:t>一个投标人获得中标人推荐资格，招标文件未规定的采取随机抽取方式确定，其他同品</w:t>
      </w:r>
      <w:r>
        <w:rPr>
          <w:rFonts w:hint="eastAsia" w:ascii="宋体" w:hAnsi="宋体" w:eastAsia="宋体" w:cs="宋体"/>
          <w:color w:val="auto"/>
          <w:spacing w:val="6"/>
          <w:sz w:val="23"/>
          <w:szCs w:val="23"/>
          <w:highlight w:val="none"/>
        </w:rPr>
        <w:t>牌</w:t>
      </w:r>
      <w:r>
        <w:rPr>
          <w:rFonts w:hint="eastAsia" w:ascii="宋体" w:hAnsi="宋体" w:eastAsia="宋体" w:cs="宋体"/>
          <w:color w:val="auto"/>
          <w:spacing w:val="5"/>
          <w:sz w:val="23"/>
          <w:szCs w:val="23"/>
          <w:highlight w:val="none"/>
        </w:rPr>
        <w:t>投标人不作为中标候选人</w:t>
      </w:r>
      <w:r>
        <w:rPr>
          <w:rFonts w:hint="eastAsia" w:ascii="宋体" w:hAnsi="宋体" w:eastAsia="宋体" w:cs="宋体"/>
          <w:color w:val="auto"/>
          <w:spacing w:val="2"/>
          <w:sz w:val="23"/>
          <w:szCs w:val="23"/>
          <w:highlight w:val="none"/>
        </w:rPr>
        <w:t>。</w:t>
      </w:r>
    </w:p>
    <w:p w14:paraId="09CE11C8">
      <w:pPr>
        <w:spacing w:before="1" w:line="321" w:lineRule="auto"/>
        <w:ind w:left="30" w:firstLine="454"/>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(2) 非单一产品采购项目时，多家投标人提供的招标文件载明的核心产品品牌相</w:t>
      </w:r>
      <w:r>
        <w:rPr>
          <w:rFonts w:hint="eastAsia" w:ascii="宋体" w:hAnsi="宋体" w:eastAsia="宋体" w:cs="宋体"/>
          <w:color w:val="auto"/>
          <w:spacing w:val="11"/>
          <w:sz w:val="23"/>
          <w:szCs w:val="23"/>
          <w:highlight w:val="none"/>
        </w:rPr>
        <w:t>同</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0"/>
          <w:sz w:val="23"/>
          <w:szCs w:val="23"/>
          <w:highlight w:val="none"/>
        </w:rPr>
        <w:t>的</w:t>
      </w:r>
      <w:r>
        <w:rPr>
          <w:rFonts w:hint="eastAsia" w:ascii="宋体" w:hAnsi="宋体" w:eastAsia="宋体" w:cs="宋体"/>
          <w:color w:val="auto"/>
          <w:spacing w:val="6"/>
          <w:sz w:val="23"/>
          <w:szCs w:val="23"/>
          <w:highlight w:val="none"/>
        </w:rPr>
        <w:t>，按前(1)规定处理。</w:t>
      </w:r>
    </w:p>
    <w:p w14:paraId="778CC588">
      <w:pPr>
        <w:spacing w:line="225" w:lineRule="auto"/>
        <w:ind w:left="484"/>
        <w:rPr>
          <w:rFonts w:hint="eastAsia" w:ascii="宋体" w:hAnsi="宋体" w:eastAsia="宋体" w:cs="宋体"/>
          <w:color w:val="auto"/>
          <w:sz w:val="23"/>
          <w:szCs w:val="23"/>
          <w:highlight w:val="none"/>
        </w:rPr>
      </w:pPr>
      <w:r>
        <w:rPr>
          <w:rFonts w:hint="eastAsia" w:ascii="宋体" w:hAnsi="宋体" w:eastAsia="宋体" w:cs="宋体"/>
          <w:b/>
          <w:bCs/>
          <w:color w:val="auto"/>
          <w:spacing w:val="3"/>
          <w:sz w:val="23"/>
          <w:szCs w:val="23"/>
          <w:highlight w:val="none"/>
        </w:rPr>
        <w:t>3</w:t>
      </w:r>
      <w:r>
        <w:rPr>
          <w:rFonts w:hint="eastAsia" w:ascii="宋体" w:hAnsi="宋体" w:eastAsia="宋体" w:cs="宋体"/>
          <w:b/>
          <w:bCs/>
          <w:color w:val="auto"/>
          <w:spacing w:val="2"/>
          <w:sz w:val="23"/>
          <w:szCs w:val="23"/>
          <w:highlight w:val="none"/>
        </w:rPr>
        <w:t>0.5</w:t>
      </w:r>
      <w:r>
        <w:rPr>
          <w:rFonts w:hint="eastAsia" w:ascii="宋体" w:hAnsi="宋体" w:eastAsia="宋体" w:cs="宋体"/>
          <w:color w:val="auto"/>
          <w:spacing w:val="2"/>
          <w:sz w:val="23"/>
          <w:szCs w:val="23"/>
          <w:highlight w:val="none"/>
        </w:rPr>
        <w:t xml:space="preserve">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澄清有关问题</w:t>
      </w:r>
    </w:p>
    <w:p w14:paraId="74245165">
      <w:pPr>
        <w:spacing w:before="115" w:line="323" w:lineRule="auto"/>
        <w:ind w:left="30" w:right="3" w:firstLine="455"/>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3</w:t>
      </w:r>
      <w:r>
        <w:rPr>
          <w:rFonts w:hint="eastAsia" w:ascii="宋体" w:hAnsi="宋体" w:eastAsia="宋体" w:cs="宋体"/>
          <w:color w:val="auto"/>
          <w:spacing w:val="14"/>
          <w:sz w:val="23"/>
          <w:szCs w:val="23"/>
          <w:highlight w:val="none"/>
        </w:rPr>
        <w:t>0</w:t>
      </w:r>
      <w:r>
        <w:rPr>
          <w:rFonts w:hint="eastAsia" w:ascii="宋体" w:hAnsi="宋体" w:eastAsia="宋体" w:cs="宋体"/>
          <w:color w:val="auto"/>
          <w:spacing w:val="11"/>
          <w:sz w:val="23"/>
          <w:szCs w:val="23"/>
          <w:highlight w:val="none"/>
        </w:rPr>
        <w:t>.5.1 对于投标文件中含义不明确、同类问题表述不一致或者有明显文字和计算错误</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的内容，评标委员会可以要求投标人做出必要的澄清、说明或者更正</w:t>
      </w:r>
      <w:r>
        <w:rPr>
          <w:rFonts w:hint="eastAsia" w:ascii="宋体" w:hAnsi="宋体" w:eastAsia="宋体" w:cs="宋体"/>
          <w:color w:val="auto"/>
          <w:spacing w:val="3"/>
          <w:sz w:val="23"/>
          <w:szCs w:val="23"/>
          <w:highlight w:val="none"/>
        </w:rPr>
        <w:t>。</w:t>
      </w:r>
    </w:p>
    <w:p w14:paraId="1BC4BA32">
      <w:pPr>
        <w:spacing w:line="321" w:lineRule="auto"/>
        <w:ind w:left="17" w:right="3" w:firstLine="413"/>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3</w:t>
      </w:r>
      <w:r>
        <w:rPr>
          <w:rFonts w:hint="eastAsia" w:ascii="宋体" w:hAnsi="宋体" w:eastAsia="宋体" w:cs="宋体"/>
          <w:color w:val="auto"/>
          <w:spacing w:val="11"/>
          <w:sz w:val="23"/>
          <w:szCs w:val="23"/>
          <w:highlight w:val="none"/>
        </w:rPr>
        <w:t>0.5.2  评标委员会为了有助于投标文件的评审，可以要求投标人就投标文件中非改变</w:t>
      </w:r>
      <w:r>
        <w:rPr>
          <w:rFonts w:hint="eastAsia" w:ascii="宋体" w:hAnsi="宋体" w:eastAsia="宋体" w:cs="宋体"/>
          <w:color w:val="auto"/>
          <w:spacing w:val="20"/>
          <w:sz w:val="23"/>
          <w:szCs w:val="23"/>
          <w:highlight w:val="none"/>
        </w:rPr>
        <w:t>实质</w:t>
      </w:r>
      <w:r>
        <w:rPr>
          <w:rFonts w:hint="eastAsia" w:ascii="宋体" w:hAnsi="宋体" w:eastAsia="宋体" w:cs="宋体"/>
          <w:color w:val="auto"/>
          <w:spacing w:val="16"/>
          <w:sz w:val="23"/>
          <w:szCs w:val="23"/>
          <w:highlight w:val="none"/>
        </w:rPr>
        <w:t>性</w:t>
      </w:r>
      <w:r>
        <w:rPr>
          <w:rFonts w:hint="eastAsia" w:ascii="宋体" w:hAnsi="宋体" w:eastAsia="宋体" w:cs="宋体"/>
          <w:color w:val="auto"/>
          <w:spacing w:val="10"/>
          <w:sz w:val="23"/>
          <w:szCs w:val="23"/>
          <w:highlight w:val="none"/>
        </w:rPr>
        <w:t>内容的部分做出书面说明并提供相关材料进行澄清，但改变投标文件实质性内容的</w:t>
      </w:r>
      <w:r>
        <w:rPr>
          <w:rFonts w:hint="eastAsia" w:ascii="宋体" w:hAnsi="宋体" w:eastAsia="宋体" w:cs="宋体"/>
          <w:color w:val="auto"/>
          <w:spacing w:val="5"/>
          <w:sz w:val="23"/>
          <w:szCs w:val="23"/>
          <w:highlight w:val="none"/>
        </w:rPr>
        <w:t>澄清，评标委员会将不予接受</w:t>
      </w:r>
      <w:r>
        <w:rPr>
          <w:rFonts w:hint="eastAsia" w:ascii="宋体" w:hAnsi="宋体" w:eastAsia="宋体" w:cs="宋体"/>
          <w:color w:val="auto"/>
          <w:spacing w:val="4"/>
          <w:sz w:val="23"/>
          <w:szCs w:val="23"/>
          <w:highlight w:val="none"/>
        </w:rPr>
        <w:t>。</w:t>
      </w:r>
    </w:p>
    <w:p w14:paraId="655011B8">
      <w:pPr>
        <w:spacing w:line="321" w:lineRule="auto"/>
        <w:ind w:left="14" w:right="3" w:firstLine="415"/>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30</w:t>
      </w: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2"/>
          <w:sz w:val="23"/>
          <w:szCs w:val="23"/>
          <w:highlight w:val="none"/>
        </w:rPr>
        <w:t>5.3 投标人的澄清、说明或者更正应当采用数字电文形式，并根据要求进行电子签</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章。</w:t>
      </w:r>
      <w:r>
        <w:rPr>
          <w:rFonts w:hint="eastAsia" w:ascii="宋体" w:hAnsi="宋体" w:eastAsia="宋体" w:cs="宋体"/>
          <w:color w:val="auto"/>
          <w:spacing w:val="18"/>
          <w:sz w:val="23"/>
          <w:szCs w:val="23"/>
          <w:highlight w:val="none"/>
        </w:rPr>
        <w:t>投</w:t>
      </w:r>
      <w:r>
        <w:rPr>
          <w:rFonts w:hint="eastAsia" w:ascii="宋体" w:hAnsi="宋体" w:eastAsia="宋体" w:cs="宋体"/>
          <w:color w:val="auto"/>
          <w:spacing w:val="10"/>
          <w:sz w:val="23"/>
          <w:szCs w:val="23"/>
          <w:highlight w:val="none"/>
        </w:rPr>
        <w:t>标人的澄清、说明或者更正不得超出投标文件的投标范围或者改变投标文件的实质</w:t>
      </w:r>
      <w:r>
        <w:rPr>
          <w:rFonts w:hint="eastAsia" w:ascii="宋体" w:hAnsi="宋体" w:eastAsia="宋体" w:cs="宋体"/>
          <w:color w:val="auto"/>
          <w:spacing w:val="-6"/>
          <w:sz w:val="23"/>
          <w:szCs w:val="23"/>
          <w:highlight w:val="none"/>
        </w:rPr>
        <w:t>性</w:t>
      </w:r>
      <w:r>
        <w:rPr>
          <w:rFonts w:hint="eastAsia" w:ascii="宋体" w:hAnsi="宋体" w:eastAsia="宋体" w:cs="宋体"/>
          <w:color w:val="auto"/>
          <w:spacing w:val="-5"/>
          <w:sz w:val="23"/>
          <w:szCs w:val="23"/>
          <w:highlight w:val="none"/>
        </w:rPr>
        <w:t>内容。</w:t>
      </w:r>
    </w:p>
    <w:p w14:paraId="5022510E">
      <w:pPr>
        <w:spacing w:before="2" w:line="320" w:lineRule="auto"/>
        <w:ind w:left="17" w:firstLine="468"/>
        <w:rPr>
          <w:rFonts w:hint="eastAsia" w:ascii="宋体" w:hAnsi="宋体" w:eastAsia="宋体" w:cs="宋体"/>
          <w:color w:val="auto"/>
          <w:sz w:val="23"/>
          <w:szCs w:val="23"/>
          <w:highlight w:val="none"/>
        </w:rPr>
      </w:pPr>
      <w:r>
        <w:rPr>
          <w:rFonts w:hint="eastAsia" w:ascii="宋体" w:hAnsi="宋体" w:eastAsia="宋体" w:cs="宋体"/>
          <w:color w:val="auto"/>
          <w:spacing w:val="23"/>
          <w:sz w:val="23"/>
          <w:szCs w:val="23"/>
          <w:highlight w:val="none"/>
        </w:rPr>
        <w:t>3</w:t>
      </w:r>
      <w:r>
        <w:rPr>
          <w:rFonts w:hint="eastAsia" w:ascii="宋体" w:hAnsi="宋体" w:eastAsia="宋体" w:cs="宋体"/>
          <w:color w:val="auto"/>
          <w:spacing w:val="14"/>
          <w:sz w:val="23"/>
          <w:szCs w:val="23"/>
          <w:highlight w:val="none"/>
        </w:rPr>
        <w:t>0.5.4 投标文件报价出现前后不一致的，除招标文件另有规定外，按照下列规定修</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7"/>
          <w:sz w:val="23"/>
          <w:szCs w:val="23"/>
          <w:highlight w:val="none"/>
        </w:rPr>
        <w:t>正</w:t>
      </w:r>
      <w:r>
        <w:rPr>
          <w:rFonts w:hint="eastAsia" w:ascii="宋体" w:hAnsi="宋体" w:eastAsia="宋体" w:cs="宋体"/>
          <w:color w:val="auto"/>
          <w:spacing w:val="-16"/>
          <w:sz w:val="23"/>
          <w:szCs w:val="23"/>
          <w:highlight w:val="none"/>
        </w:rPr>
        <w:t>：</w:t>
      </w:r>
    </w:p>
    <w:p w14:paraId="2889A4E1">
      <w:pPr>
        <w:spacing w:before="2" w:line="320" w:lineRule="auto"/>
        <w:ind w:left="22" w:right="3" w:firstLine="457"/>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(1</w:t>
      </w:r>
      <w:r>
        <w:rPr>
          <w:rFonts w:hint="eastAsia" w:ascii="宋体" w:hAnsi="宋体" w:eastAsia="宋体" w:cs="宋体"/>
          <w:color w:val="auto"/>
          <w:spacing w:val="8"/>
          <w:sz w:val="23"/>
          <w:szCs w:val="23"/>
          <w:highlight w:val="none"/>
        </w:rPr>
        <w:t>) 投标文件中《开标一览表》内容与投标文件中相应内容不一致的，以《开标一</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览</w:t>
      </w:r>
      <w:r>
        <w:rPr>
          <w:rFonts w:hint="eastAsia" w:ascii="宋体" w:hAnsi="宋体" w:eastAsia="宋体" w:cs="宋体"/>
          <w:color w:val="auto"/>
          <w:spacing w:val="-4"/>
          <w:sz w:val="23"/>
          <w:szCs w:val="23"/>
          <w:highlight w:val="none"/>
        </w:rPr>
        <w:t>表》为准；</w:t>
      </w:r>
    </w:p>
    <w:p w14:paraId="696EB58E">
      <w:pPr>
        <w:spacing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6"/>
          <w:sz w:val="23"/>
          <w:szCs w:val="23"/>
          <w:highlight w:val="none"/>
        </w:rPr>
        <w:t>2)大写金额和小写金额不一致的，以大写金额为准；</w:t>
      </w:r>
    </w:p>
    <w:p w14:paraId="6312D0D3">
      <w:pPr>
        <w:spacing w:before="120" w:line="321" w:lineRule="auto"/>
        <w:ind w:left="5" w:right="3" w:firstLine="475"/>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w:t>
      </w:r>
      <w:r>
        <w:rPr>
          <w:rFonts w:hint="eastAsia" w:ascii="宋体" w:hAnsi="宋体" w:eastAsia="宋体" w:cs="宋体"/>
          <w:color w:val="auto"/>
          <w:spacing w:val="20"/>
          <w:sz w:val="23"/>
          <w:szCs w:val="23"/>
          <w:highlight w:val="none"/>
        </w:rPr>
        <w:t>3</w:t>
      </w:r>
      <w:r>
        <w:rPr>
          <w:rFonts w:hint="eastAsia" w:ascii="宋体" w:hAnsi="宋体" w:eastAsia="宋体" w:cs="宋体"/>
          <w:color w:val="auto"/>
          <w:spacing w:val="13"/>
          <w:sz w:val="23"/>
          <w:szCs w:val="23"/>
          <w:highlight w:val="none"/>
        </w:rPr>
        <w:t>)单价金额小数点或者百分比有明显错位的， 以《开标一览表》的总价为准，并</w:t>
      </w:r>
      <w:r>
        <w:rPr>
          <w:rFonts w:hint="eastAsia" w:ascii="宋体" w:hAnsi="宋体" w:eastAsia="宋体" w:cs="宋体"/>
          <w:color w:val="auto"/>
          <w:spacing w:val="-6"/>
          <w:sz w:val="23"/>
          <w:szCs w:val="23"/>
          <w:highlight w:val="none"/>
        </w:rPr>
        <w:t>修</w:t>
      </w:r>
      <w:r>
        <w:rPr>
          <w:rFonts w:hint="eastAsia" w:ascii="宋体" w:hAnsi="宋体" w:eastAsia="宋体" w:cs="宋体"/>
          <w:color w:val="auto"/>
          <w:spacing w:val="-4"/>
          <w:sz w:val="23"/>
          <w:szCs w:val="23"/>
          <w:highlight w:val="none"/>
        </w:rPr>
        <w:t>改</w:t>
      </w:r>
      <w:r>
        <w:rPr>
          <w:rFonts w:hint="eastAsia" w:ascii="宋体" w:hAnsi="宋体" w:eastAsia="宋体" w:cs="宋体"/>
          <w:color w:val="auto"/>
          <w:spacing w:val="-3"/>
          <w:sz w:val="23"/>
          <w:szCs w:val="23"/>
          <w:highlight w:val="none"/>
        </w:rPr>
        <w:t>单价；</w:t>
      </w:r>
    </w:p>
    <w:p w14:paraId="6FE90E37">
      <w:pPr>
        <w:spacing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1"/>
          <w:sz w:val="23"/>
          <w:szCs w:val="23"/>
          <w:highlight w:val="none"/>
        </w:rPr>
        <w:t>(</w:t>
      </w:r>
      <w:r>
        <w:rPr>
          <w:rFonts w:hint="eastAsia" w:ascii="宋体" w:hAnsi="宋体" w:eastAsia="宋体" w:cs="宋体"/>
          <w:color w:val="auto"/>
          <w:spacing w:val="15"/>
          <w:sz w:val="23"/>
          <w:szCs w:val="23"/>
          <w:highlight w:val="none"/>
        </w:rPr>
        <w:t>4)总价金额与按单价汇总金额不一致的，以单价金额计算结果为准。</w:t>
      </w:r>
    </w:p>
    <w:p w14:paraId="25402917">
      <w:pPr>
        <w:spacing w:before="119" w:line="322" w:lineRule="auto"/>
        <w:ind w:left="9" w:right="3" w:firstLine="504"/>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同时出现两种以上不一致的，按照前款规定的顺序修正。投标人应对修正后的报价</w:t>
      </w:r>
      <w:r>
        <w:rPr>
          <w:rFonts w:hint="eastAsia" w:ascii="宋体" w:hAnsi="宋体" w:eastAsia="宋体" w:cs="宋体"/>
          <w:color w:val="auto"/>
          <w:spacing w:val="5"/>
          <w:sz w:val="23"/>
          <w:szCs w:val="23"/>
          <w:highlight w:val="none"/>
        </w:rPr>
        <w:t>进</w:t>
      </w:r>
      <w:r>
        <w:rPr>
          <w:rFonts w:hint="eastAsia" w:ascii="宋体" w:hAnsi="宋体" w:eastAsia="宋体" w:cs="宋体"/>
          <w:color w:val="auto"/>
          <w:spacing w:val="7"/>
          <w:sz w:val="23"/>
          <w:szCs w:val="23"/>
          <w:highlight w:val="none"/>
        </w:rPr>
        <w:t>行确认，如不确认，评标时将视为无效投标</w:t>
      </w:r>
      <w:r>
        <w:rPr>
          <w:rFonts w:hint="eastAsia" w:ascii="宋体" w:hAnsi="宋体" w:eastAsia="宋体" w:cs="宋体"/>
          <w:color w:val="auto"/>
          <w:spacing w:val="3"/>
          <w:sz w:val="23"/>
          <w:szCs w:val="23"/>
          <w:highlight w:val="none"/>
        </w:rPr>
        <w:t>。</w:t>
      </w:r>
    </w:p>
    <w:p w14:paraId="1E71E057">
      <w:pPr>
        <w:spacing w:before="2" w:line="321" w:lineRule="auto"/>
        <w:ind w:left="11" w:right="3" w:firstLine="478"/>
        <w:rPr>
          <w:rFonts w:hint="eastAsia" w:ascii="宋体" w:hAnsi="宋体" w:eastAsia="宋体" w:cs="宋体"/>
          <w:color w:val="auto"/>
          <w:sz w:val="23"/>
          <w:szCs w:val="23"/>
          <w:highlight w:val="none"/>
        </w:rPr>
      </w:pPr>
      <w:r>
        <w:rPr>
          <w:rFonts w:hint="eastAsia" w:ascii="宋体" w:hAnsi="宋体" w:eastAsia="宋体" w:cs="宋体"/>
          <w:color w:val="auto"/>
          <w:spacing w:val="30"/>
          <w:sz w:val="23"/>
          <w:szCs w:val="23"/>
          <w:highlight w:val="none"/>
        </w:rPr>
        <w:t>3</w:t>
      </w:r>
      <w:r>
        <w:rPr>
          <w:rFonts w:hint="eastAsia" w:ascii="宋体" w:hAnsi="宋体" w:eastAsia="宋体" w:cs="宋体"/>
          <w:color w:val="auto"/>
          <w:spacing w:val="18"/>
          <w:sz w:val="23"/>
          <w:szCs w:val="23"/>
          <w:highlight w:val="none"/>
        </w:rPr>
        <w:t>0</w:t>
      </w:r>
      <w:r>
        <w:rPr>
          <w:rFonts w:hint="eastAsia" w:ascii="宋体" w:hAnsi="宋体" w:eastAsia="宋体" w:cs="宋体"/>
          <w:color w:val="auto"/>
          <w:spacing w:val="15"/>
          <w:sz w:val="23"/>
          <w:szCs w:val="23"/>
          <w:highlight w:val="none"/>
        </w:rPr>
        <w:t>.5.5  有效的数字电文澄清材料，是投标文件的补充材料，成为投标文件的组成部</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2"/>
          <w:sz w:val="23"/>
          <w:szCs w:val="23"/>
          <w:highlight w:val="none"/>
        </w:rPr>
        <w:t>分</w:t>
      </w:r>
      <w:r>
        <w:rPr>
          <w:rFonts w:hint="eastAsia" w:ascii="宋体" w:hAnsi="宋体" w:eastAsia="宋体" w:cs="宋体"/>
          <w:color w:val="auto"/>
          <w:spacing w:val="-11"/>
          <w:sz w:val="23"/>
          <w:szCs w:val="23"/>
          <w:highlight w:val="none"/>
        </w:rPr>
        <w:t>。</w:t>
      </w:r>
    </w:p>
    <w:p w14:paraId="52D39A6D">
      <w:pPr>
        <w:spacing w:line="225" w:lineRule="auto"/>
        <w:ind w:left="484"/>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30.</w:t>
      </w:r>
      <w:r>
        <w:rPr>
          <w:rFonts w:hint="eastAsia" w:ascii="宋体" w:hAnsi="宋体" w:eastAsia="宋体" w:cs="宋体"/>
          <w:b/>
          <w:bCs/>
          <w:color w:val="auto"/>
          <w:sz w:val="23"/>
          <w:szCs w:val="23"/>
          <w:highlight w:val="none"/>
        </w:rPr>
        <w:t>6</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综合评审</w:t>
      </w:r>
    </w:p>
    <w:p w14:paraId="11DFC381">
      <w:pPr>
        <w:spacing w:before="116" w:line="403" w:lineRule="exact"/>
        <w:ind w:left="485"/>
        <w:rPr>
          <w:rFonts w:hint="eastAsia" w:ascii="宋体" w:hAnsi="宋体" w:eastAsia="宋体" w:cs="宋体"/>
          <w:color w:val="auto"/>
          <w:sz w:val="23"/>
          <w:szCs w:val="23"/>
          <w:highlight w:val="none"/>
        </w:rPr>
      </w:pPr>
      <w:r>
        <w:rPr>
          <w:rFonts w:hint="eastAsia" w:ascii="宋体" w:hAnsi="宋体" w:eastAsia="宋体" w:cs="宋体"/>
          <w:color w:val="auto"/>
          <w:spacing w:val="22"/>
          <w:position w:val="12"/>
          <w:sz w:val="23"/>
          <w:szCs w:val="23"/>
          <w:highlight w:val="none"/>
        </w:rPr>
        <w:t>3</w:t>
      </w:r>
      <w:r>
        <w:rPr>
          <w:rFonts w:hint="eastAsia" w:ascii="宋体" w:hAnsi="宋体" w:eastAsia="宋体" w:cs="宋体"/>
          <w:color w:val="auto"/>
          <w:spacing w:val="14"/>
          <w:position w:val="12"/>
          <w:sz w:val="23"/>
          <w:szCs w:val="23"/>
          <w:highlight w:val="none"/>
        </w:rPr>
        <w:t>0</w:t>
      </w:r>
      <w:r>
        <w:rPr>
          <w:rFonts w:hint="eastAsia" w:ascii="宋体" w:hAnsi="宋体" w:eastAsia="宋体" w:cs="宋体"/>
          <w:color w:val="auto"/>
          <w:spacing w:val="11"/>
          <w:position w:val="12"/>
          <w:sz w:val="23"/>
          <w:szCs w:val="23"/>
          <w:highlight w:val="none"/>
        </w:rPr>
        <w:t>.6.1 评标委员会应按照招标文件规定的评审方法和标准，对符合性审查合格的投标</w:t>
      </w:r>
    </w:p>
    <w:p w14:paraId="50B028BD">
      <w:pPr>
        <w:spacing w:before="1" w:line="222" w:lineRule="auto"/>
        <w:ind w:left="20"/>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文</w:t>
      </w:r>
      <w:r>
        <w:rPr>
          <w:rFonts w:hint="eastAsia" w:ascii="宋体" w:hAnsi="宋体" w:eastAsia="宋体" w:cs="宋体"/>
          <w:color w:val="auto"/>
          <w:spacing w:val="6"/>
          <w:sz w:val="23"/>
          <w:szCs w:val="23"/>
          <w:highlight w:val="none"/>
        </w:rPr>
        <w:t>件进行商务和技术评估，综合比较与评价。</w:t>
      </w:r>
    </w:p>
    <w:p w14:paraId="4B0EC449">
      <w:pPr>
        <w:spacing w:before="75" w:line="323" w:lineRule="auto"/>
        <w:ind w:left="468" w:right="599"/>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3</w:t>
      </w:r>
      <w:r>
        <w:rPr>
          <w:rFonts w:hint="eastAsia" w:ascii="宋体" w:hAnsi="宋体" w:eastAsia="宋体" w:cs="宋体"/>
          <w:color w:val="auto"/>
          <w:spacing w:val="7"/>
          <w:sz w:val="23"/>
          <w:szCs w:val="23"/>
          <w:highlight w:val="none"/>
        </w:rPr>
        <w:t>0.6.2 评标时，评标委员会各成员应当对每一份投标文件进行独立评价、计分。</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7"/>
          <w:sz w:val="23"/>
          <w:szCs w:val="23"/>
          <w:highlight w:val="none"/>
        </w:rPr>
        <w:t>3</w:t>
      </w:r>
      <w:r>
        <w:rPr>
          <w:rFonts w:hint="eastAsia" w:ascii="宋体" w:hAnsi="宋体" w:eastAsia="宋体" w:cs="宋体"/>
          <w:color w:val="auto"/>
          <w:spacing w:val="5"/>
          <w:sz w:val="23"/>
          <w:szCs w:val="23"/>
          <w:highlight w:val="none"/>
        </w:rPr>
        <w:t>0.6.3 经济标评审：</w:t>
      </w:r>
    </w:p>
    <w:p w14:paraId="0C546846">
      <w:pPr>
        <w:spacing w:before="1" w:line="271" w:lineRule="auto"/>
        <w:ind w:left="122" w:right="1" w:firstLine="340"/>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w:t>
      </w:r>
      <w:r>
        <w:rPr>
          <w:rFonts w:hint="eastAsia" w:ascii="宋体" w:hAnsi="宋体" w:eastAsia="宋体" w:cs="宋体"/>
          <w:color w:val="auto"/>
          <w:spacing w:val="9"/>
          <w:sz w:val="23"/>
          <w:szCs w:val="23"/>
          <w:highlight w:val="none"/>
        </w:rPr>
        <w:t>1) 经济标采用低价优先法计算， 即满足招标文件要求且投标价格最低的投标报价</w:t>
      </w:r>
      <w:r>
        <w:rPr>
          <w:rFonts w:hint="eastAsia" w:ascii="宋体" w:hAnsi="宋体" w:eastAsia="宋体" w:cs="宋体"/>
          <w:color w:val="auto"/>
          <w:spacing w:val="14"/>
          <w:sz w:val="23"/>
          <w:szCs w:val="23"/>
          <w:highlight w:val="none"/>
        </w:rPr>
        <w:t>为评标基</w:t>
      </w:r>
      <w:r>
        <w:rPr>
          <w:rFonts w:hint="eastAsia" w:ascii="宋体" w:hAnsi="宋体" w:eastAsia="宋体" w:cs="宋体"/>
          <w:color w:val="auto"/>
          <w:spacing w:val="7"/>
          <w:sz w:val="23"/>
          <w:szCs w:val="23"/>
          <w:highlight w:val="none"/>
        </w:rPr>
        <w:t>准价，其经济得分为满分，其他有效投标人的价格分统一按照下列公式计算：</w:t>
      </w:r>
    </w:p>
    <w:p w14:paraId="54E2990A">
      <w:pPr>
        <w:spacing w:before="77" w:line="445" w:lineRule="exact"/>
        <w:ind w:left="490"/>
        <w:rPr>
          <w:rFonts w:hint="eastAsia" w:ascii="宋体" w:hAnsi="宋体" w:eastAsia="宋体" w:cs="宋体"/>
          <w:color w:val="auto"/>
          <w:sz w:val="23"/>
          <w:szCs w:val="23"/>
          <w:highlight w:val="none"/>
        </w:rPr>
      </w:pPr>
      <w:r>
        <w:rPr>
          <w:rFonts w:hint="eastAsia" w:ascii="宋体" w:hAnsi="宋体" w:eastAsia="宋体" w:cs="宋体"/>
          <w:color w:val="auto"/>
          <w:spacing w:val="14"/>
          <w:position w:val="11"/>
          <w:sz w:val="23"/>
          <w:szCs w:val="23"/>
          <w:highlight w:val="none"/>
        </w:rPr>
        <w:t>经</w:t>
      </w:r>
      <w:r>
        <w:rPr>
          <w:rFonts w:hint="eastAsia" w:ascii="宋体" w:hAnsi="宋体" w:eastAsia="宋体" w:cs="宋体"/>
          <w:color w:val="auto"/>
          <w:spacing w:val="13"/>
          <w:position w:val="11"/>
          <w:sz w:val="23"/>
          <w:szCs w:val="23"/>
          <w:highlight w:val="none"/>
        </w:rPr>
        <w:t>济</w:t>
      </w:r>
      <w:r>
        <w:rPr>
          <w:rFonts w:hint="eastAsia" w:ascii="宋体" w:hAnsi="宋体" w:eastAsia="宋体" w:cs="宋体"/>
          <w:color w:val="auto"/>
          <w:spacing w:val="7"/>
          <w:position w:val="11"/>
          <w:sz w:val="23"/>
          <w:szCs w:val="23"/>
          <w:highlight w:val="none"/>
        </w:rPr>
        <w:t>标得分= (评标基准价／投标报价) ×价格权值×100</w:t>
      </w:r>
    </w:p>
    <w:p w14:paraId="0E08A1C5">
      <w:pPr>
        <w:spacing w:line="225" w:lineRule="auto"/>
        <w:ind w:left="484"/>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评</w:t>
      </w:r>
      <w:r>
        <w:rPr>
          <w:rFonts w:hint="eastAsia" w:ascii="宋体" w:hAnsi="宋体" w:eastAsia="宋体" w:cs="宋体"/>
          <w:color w:val="auto"/>
          <w:spacing w:val="8"/>
          <w:sz w:val="23"/>
          <w:szCs w:val="23"/>
          <w:highlight w:val="none"/>
        </w:rPr>
        <w:t>标过程中，不得去掉报价中的最高报价和最低报价。</w:t>
      </w:r>
    </w:p>
    <w:p w14:paraId="2D285E18">
      <w:pPr>
        <w:spacing w:before="117"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1"/>
          <w:sz w:val="23"/>
          <w:szCs w:val="23"/>
          <w:highlight w:val="none"/>
        </w:rPr>
        <w:t>2) 因落实政府采购政策进行价格调整的，以调整后的价格参与价格评审。</w:t>
      </w:r>
    </w:p>
    <w:p w14:paraId="0D69CA96">
      <w:pPr>
        <w:spacing w:before="122" w:line="321" w:lineRule="auto"/>
        <w:ind w:left="11" w:right="3" w:firstLine="468"/>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6"/>
          <w:sz w:val="23"/>
          <w:szCs w:val="23"/>
          <w:highlight w:val="none"/>
        </w:rPr>
        <w:t>3</w:t>
      </w:r>
      <w:r>
        <w:rPr>
          <w:rFonts w:hint="eastAsia" w:ascii="宋体" w:hAnsi="宋体" w:eastAsia="宋体" w:cs="宋体"/>
          <w:color w:val="auto"/>
          <w:spacing w:val="11"/>
          <w:sz w:val="23"/>
          <w:szCs w:val="23"/>
          <w:highlight w:val="none"/>
        </w:rPr>
        <w:t>) 涉及政府采购政策优惠的，按招标文件前附表规定调整投标人的技术、价格得</w:t>
      </w:r>
      <w:r>
        <w:rPr>
          <w:rFonts w:hint="eastAsia" w:ascii="宋体" w:hAnsi="宋体" w:eastAsia="宋体" w:cs="宋体"/>
          <w:color w:val="auto"/>
          <w:spacing w:val="-1"/>
          <w:sz w:val="23"/>
          <w:szCs w:val="23"/>
          <w:highlight w:val="none"/>
        </w:rPr>
        <w:t>分或总得分</w:t>
      </w:r>
      <w:r>
        <w:rPr>
          <w:rFonts w:hint="eastAsia" w:ascii="宋体" w:hAnsi="宋体" w:eastAsia="宋体" w:cs="宋体"/>
          <w:color w:val="auto"/>
          <w:sz w:val="23"/>
          <w:szCs w:val="23"/>
          <w:highlight w:val="none"/>
        </w:rPr>
        <w:t>。</w:t>
      </w:r>
    </w:p>
    <w:p w14:paraId="7076FCA9">
      <w:pPr>
        <w:spacing w:before="1" w:line="321" w:lineRule="auto"/>
        <w:ind w:left="6" w:right="1" w:firstLine="473"/>
        <w:rPr>
          <w:rFonts w:hint="eastAsia" w:ascii="宋体" w:hAnsi="宋体" w:eastAsia="宋体" w:cs="宋体"/>
          <w:color w:val="auto"/>
          <w:sz w:val="23"/>
          <w:szCs w:val="23"/>
          <w:highlight w:val="none"/>
        </w:rPr>
      </w:pPr>
      <w:r>
        <w:rPr>
          <w:rFonts w:hint="eastAsia" w:ascii="宋体" w:hAnsi="宋体" w:eastAsia="宋体" w:cs="宋体"/>
          <w:color w:val="auto"/>
          <w:spacing w:val="32"/>
          <w:sz w:val="23"/>
          <w:szCs w:val="23"/>
          <w:highlight w:val="none"/>
        </w:rPr>
        <w:t>(</w:t>
      </w:r>
      <w:r>
        <w:rPr>
          <w:rFonts w:hint="eastAsia" w:ascii="宋体" w:hAnsi="宋体" w:eastAsia="宋体" w:cs="宋体"/>
          <w:color w:val="auto"/>
          <w:spacing w:val="20"/>
          <w:sz w:val="23"/>
          <w:szCs w:val="23"/>
          <w:highlight w:val="none"/>
        </w:rPr>
        <w:t>4</w:t>
      </w:r>
      <w:r>
        <w:rPr>
          <w:rFonts w:hint="eastAsia" w:ascii="宋体" w:hAnsi="宋体" w:eastAsia="宋体" w:cs="宋体"/>
          <w:color w:val="auto"/>
          <w:spacing w:val="16"/>
          <w:sz w:val="23"/>
          <w:szCs w:val="23"/>
          <w:highlight w:val="none"/>
        </w:rPr>
        <w:t>) 评标委员会认为投标人的报价明显低于其他通过符合性审查的投标人的报价，</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使其投标报价可能低于个别成本、有可能影响产品质量或者不能诚信履约的，应当要求</w:t>
      </w:r>
      <w:r>
        <w:rPr>
          <w:rFonts w:hint="eastAsia" w:ascii="宋体" w:hAnsi="宋体" w:eastAsia="宋体" w:cs="宋体"/>
          <w:color w:val="auto"/>
          <w:spacing w:val="8"/>
          <w:sz w:val="23"/>
          <w:szCs w:val="23"/>
          <w:highlight w:val="none"/>
        </w:rPr>
        <w:t>其</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6"/>
          <w:sz w:val="23"/>
          <w:szCs w:val="23"/>
          <w:highlight w:val="none"/>
        </w:rPr>
        <w:t>在</w:t>
      </w:r>
      <w:r>
        <w:rPr>
          <w:rFonts w:hint="eastAsia" w:ascii="宋体" w:hAnsi="宋体" w:eastAsia="宋体" w:cs="宋体"/>
          <w:color w:val="auto"/>
          <w:spacing w:val="21"/>
          <w:sz w:val="23"/>
          <w:szCs w:val="23"/>
          <w:highlight w:val="none"/>
        </w:rPr>
        <w:t>评</w:t>
      </w:r>
      <w:r>
        <w:rPr>
          <w:rFonts w:hint="eastAsia" w:ascii="宋体" w:hAnsi="宋体" w:eastAsia="宋体" w:cs="宋体"/>
          <w:color w:val="auto"/>
          <w:spacing w:val="13"/>
          <w:sz w:val="23"/>
          <w:szCs w:val="23"/>
          <w:highlight w:val="none"/>
        </w:rPr>
        <w:t>标现场合理的时间内提供数字电文说明，必要时提交相关证明材料(电子扫描件)；</w:t>
      </w:r>
      <w:r>
        <w:rPr>
          <w:rFonts w:hint="eastAsia" w:ascii="宋体" w:hAnsi="宋体" w:eastAsia="宋体" w:cs="宋体"/>
          <w:color w:val="auto"/>
          <w:spacing w:val="9"/>
          <w:sz w:val="23"/>
          <w:szCs w:val="23"/>
          <w:highlight w:val="none"/>
        </w:rPr>
        <w:t>投</w:t>
      </w:r>
      <w:r>
        <w:rPr>
          <w:rFonts w:hint="eastAsia" w:ascii="宋体" w:hAnsi="宋体" w:eastAsia="宋体" w:cs="宋体"/>
          <w:color w:val="auto"/>
          <w:spacing w:val="8"/>
          <w:sz w:val="23"/>
          <w:szCs w:val="23"/>
          <w:highlight w:val="none"/>
        </w:rPr>
        <w:t>标人不能证明其报价合理性的，评标委员会应当将其视为无效投标。</w:t>
      </w:r>
    </w:p>
    <w:p w14:paraId="5C0A1795">
      <w:pPr>
        <w:spacing w:line="225" w:lineRule="auto"/>
        <w:ind w:left="490"/>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30.</w:t>
      </w:r>
      <w:r>
        <w:rPr>
          <w:rFonts w:hint="eastAsia" w:ascii="宋体" w:hAnsi="宋体" w:eastAsia="宋体" w:cs="宋体"/>
          <w:color w:val="auto"/>
          <w:spacing w:val="3"/>
          <w:sz w:val="23"/>
          <w:szCs w:val="23"/>
          <w:highlight w:val="none"/>
        </w:rPr>
        <w:t>6</w:t>
      </w:r>
      <w:r>
        <w:rPr>
          <w:rFonts w:hint="eastAsia" w:ascii="宋体" w:hAnsi="宋体" w:eastAsia="宋体" w:cs="宋体"/>
          <w:color w:val="auto"/>
          <w:spacing w:val="2"/>
          <w:sz w:val="23"/>
          <w:szCs w:val="23"/>
          <w:highlight w:val="none"/>
        </w:rPr>
        <w:t>.4  商务、技术标评审：</w:t>
      </w:r>
    </w:p>
    <w:p w14:paraId="47CA5CFC">
      <w:pPr>
        <w:spacing w:before="117" w:line="322" w:lineRule="auto"/>
        <w:ind w:left="489" w:right="98"/>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评</w:t>
      </w:r>
      <w:r>
        <w:rPr>
          <w:rFonts w:hint="eastAsia" w:ascii="宋体" w:hAnsi="宋体" w:eastAsia="宋体" w:cs="宋体"/>
          <w:color w:val="auto"/>
          <w:spacing w:val="10"/>
          <w:sz w:val="23"/>
          <w:szCs w:val="23"/>
          <w:highlight w:val="none"/>
        </w:rPr>
        <w:t>标</w:t>
      </w:r>
      <w:r>
        <w:rPr>
          <w:rFonts w:hint="eastAsia" w:ascii="宋体" w:hAnsi="宋体" w:eastAsia="宋体" w:cs="宋体"/>
          <w:color w:val="auto"/>
          <w:spacing w:val="8"/>
          <w:sz w:val="23"/>
          <w:szCs w:val="23"/>
          <w:highlight w:val="none"/>
        </w:rPr>
        <w:t>委员会各成员依据评审因素的量化指标及评审原则，对投标文件进行评审打分。</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
          <w:sz w:val="23"/>
          <w:szCs w:val="23"/>
          <w:highlight w:val="none"/>
        </w:rPr>
        <w:t xml:space="preserve">30.6.5  </w:t>
      </w:r>
      <w:r>
        <w:rPr>
          <w:rFonts w:hint="eastAsia" w:ascii="宋体" w:hAnsi="宋体" w:eastAsia="宋体" w:cs="宋体"/>
          <w:color w:val="auto"/>
          <w:sz w:val="23"/>
          <w:szCs w:val="23"/>
          <w:highlight w:val="none"/>
        </w:rPr>
        <w:t>综合得分：</w:t>
      </w:r>
    </w:p>
    <w:p w14:paraId="0C2301E5">
      <w:pPr>
        <w:spacing w:before="1" w:line="321" w:lineRule="auto"/>
        <w:ind w:left="11" w:right="1" w:firstLine="483"/>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经济</w:t>
      </w:r>
      <w:r>
        <w:rPr>
          <w:rFonts w:hint="eastAsia" w:ascii="宋体" w:hAnsi="宋体" w:eastAsia="宋体" w:cs="宋体"/>
          <w:color w:val="auto"/>
          <w:spacing w:val="9"/>
          <w:sz w:val="23"/>
          <w:szCs w:val="23"/>
          <w:highlight w:val="none"/>
        </w:rPr>
        <w:t>标</w:t>
      </w:r>
      <w:r>
        <w:rPr>
          <w:rFonts w:hint="eastAsia" w:ascii="宋体" w:hAnsi="宋体" w:eastAsia="宋体" w:cs="宋体"/>
          <w:color w:val="auto"/>
          <w:spacing w:val="7"/>
          <w:sz w:val="23"/>
          <w:szCs w:val="23"/>
          <w:highlight w:val="none"/>
        </w:rPr>
        <w:t>得分与商务、技术标得分的总和为投标人的综合得分。计算综合得分时，如有</w:t>
      </w:r>
      <w:r>
        <w:rPr>
          <w:rFonts w:hint="eastAsia" w:ascii="宋体" w:hAnsi="宋体" w:eastAsia="宋体" w:cs="宋体"/>
          <w:color w:val="auto"/>
          <w:spacing w:val="14"/>
          <w:sz w:val="23"/>
          <w:szCs w:val="23"/>
          <w:highlight w:val="none"/>
        </w:rPr>
        <w:t>小数，</w:t>
      </w:r>
      <w:r>
        <w:rPr>
          <w:rFonts w:hint="eastAsia" w:ascii="宋体" w:hAnsi="宋体" w:eastAsia="宋体" w:cs="宋体"/>
          <w:color w:val="auto"/>
          <w:spacing w:val="12"/>
          <w:sz w:val="23"/>
          <w:szCs w:val="23"/>
          <w:highlight w:val="none"/>
        </w:rPr>
        <w:t>保</w:t>
      </w:r>
      <w:r>
        <w:rPr>
          <w:rFonts w:hint="eastAsia" w:ascii="宋体" w:hAnsi="宋体" w:eastAsia="宋体" w:cs="宋体"/>
          <w:color w:val="auto"/>
          <w:spacing w:val="7"/>
          <w:sz w:val="23"/>
          <w:szCs w:val="23"/>
          <w:highlight w:val="none"/>
        </w:rPr>
        <w:t>留两位小数。综合得分最高者为推荐中标人，若出现几家投标人综合得分相同的</w:t>
      </w:r>
      <w:r>
        <w:rPr>
          <w:rFonts w:hint="eastAsia" w:ascii="宋体" w:hAnsi="宋体" w:eastAsia="宋体" w:cs="宋体"/>
          <w:color w:val="auto"/>
          <w:spacing w:val="10"/>
          <w:sz w:val="23"/>
          <w:szCs w:val="23"/>
          <w:highlight w:val="none"/>
        </w:rPr>
        <w:t>情</w:t>
      </w:r>
      <w:r>
        <w:rPr>
          <w:rFonts w:hint="eastAsia" w:ascii="宋体" w:hAnsi="宋体" w:eastAsia="宋体" w:cs="宋体"/>
          <w:color w:val="auto"/>
          <w:spacing w:val="9"/>
          <w:sz w:val="23"/>
          <w:szCs w:val="23"/>
          <w:highlight w:val="none"/>
        </w:rPr>
        <w:t>况</w:t>
      </w:r>
      <w:r>
        <w:rPr>
          <w:rFonts w:hint="eastAsia" w:ascii="宋体" w:hAnsi="宋体" w:eastAsia="宋体" w:cs="宋体"/>
          <w:color w:val="auto"/>
          <w:spacing w:val="5"/>
          <w:sz w:val="23"/>
          <w:szCs w:val="23"/>
          <w:highlight w:val="none"/>
        </w:rPr>
        <w:t>，报价最低者为推荐中标人。</w:t>
      </w:r>
    </w:p>
    <w:p w14:paraId="1969EAA1">
      <w:pPr>
        <w:spacing w:line="321" w:lineRule="auto"/>
        <w:ind w:left="13" w:right="1" w:firstLine="476"/>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3</w:t>
      </w:r>
      <w:r>
        <w:rPr>
          <w:rFonts w:hint="eastAsia" w:ascii="宋体" w:hAnsi="宋体" w:eastAsia="宋体" w:cs="宋体"/>
          <w:color w:val="auto"/>
          <w:spacing w:val="11"/>
          <w:sz w:val="23"/>
          <w:szCs w:val="23"/>
          <w:highlight w:val="none"/>
        </w:rPr>
        <w:t>0.6.6 评标委员会若发现招标文件存在歧义、重大缺陷导致评标工作无法进行，或者</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招标文</w:t>
      </w:r>
      <w:r>
        <w:rPr>
          <w:rFonts w:hint="eastAsia" w:ascii="宋体" w:hAnsi="宋体" w:eastAsia="宋体" w:cs="宋体"/>
          <w:color w:val="auto"/>
          <w:spacing w:val="10"/>
          <w:sz w:val="23"/>
          <w:szCs w:val="23"/>
          <w:highlight w:val="none"/>
        </w:rPr>
        <w:t>件</w:t>
      </w:r>
      <w:r>
        <w:rPr>
          <w:rFonts w:hint="eastAsia" w:ascii="宋体" w:hAnsi="宋体" w:eastAsia="宋体" w:cs="宋体"/>
          <w:color w:val="auto"/>
          <w:spacing w:val="7"/>
          <w:sz w:val="23"/>
          <w:szCs w:val="23"/>
          <w:highlight w:val="none"/>
        </w:rPr>
        <w:t>内容违反国家有关强制性规定的，应当停止评标工作，与采购人及采购代理机构沟通</w:t>
      </w:r>
      <w:r>
        <w:rPr>
          <w:rFonts w:hint="eastAsia" w:ascii="宋体" w:hAnsi="宋体" w:eastAsia="宋体" w:cs="宋体"/>
          <w:color w:val="auto"/>
          <w:spacing w:val="14"/>
          <w:sz w:val="23"/>
          <w:szCs w:val="23"/>
          <w:highlight w:val="none"/>
        </w:rPr>
        <w:t>并</w:t>
      </w:r>
      <w:r>
        <w:rPr>
          <w:rFonts w:hint="eastAsia" w:ascii="宋体" w:hAnsi="宋体" w:eastAsia="宋体" w:cs="宋体"/>
          <w:color w:val="auto"/>
          <w:spacing w:val="8"/>
          <w:sz w:val="23"/>
          <w:szCs w:val="23"/>
          <w:highlight w:val="none"/>
        </w:rPr>
        <w:t>作书面记录。采购人及采购代理机构确认后，应当修改招标文件，重新组织采购活动。</w:t>
      </w:r>
    </w:p>
    <w:p w14:paraId="471634A2">
      <w:pPr>
        <w:spacing w:before="1" w:line="223" w:lineRule="auto"/>
        <w:ind w:left="484"/>
        <w:rPr>
          <w:rFonts w:hint="eastAsia" w:ascii="宋体" w:hAnsi="宋体" w:eastAsia="宋体" w:cs="宋体"/>
          <w:color w:val="auto"/>
          <w:sz w:val="23"/>
          <w:szCs w:val="23"/>
          <w:highlight w:val="none"/>
        </w:rPr>
      </w:pPr>
      <w:r>
        <w:rPr>
          <w:rFonts w:hint="eastAsia" w:ascii="宋体" w:hAnsi="宋体" w:eastAsia="宋体" w:cs="宋体"/>
          <w:b/>
          <w:bCs/>
          <w:color w:val="auto"/>
          <w:spacing w:val="4"/>
          <w:sz w:val="23"/>
          <w:szCs w:val="23"/>
          <w:highlight w:val="none"/>
        </w:rPr>
        <w:t>30.7</w:t>
      </w:r>
      <w:r>
        <w:rPr>
          <w:rFonts w:hint="eastAsia" w:ascii="宋体" w:hAnsi="宋体" w:eastAsia="宋体" w:cs="宋体"/>
          <w:color w:val="auto"/>
          <w:spacing w:val="4"/>
          <w:sz w:val="23"/>
          <w:szCs w:val="23"/>
          <w:highlight w:val="none"/>
        </w:rPr>
        <w:t xml:space="preserve">  </w:t>
      </w:r>
      <w:r>
        <w:rPr>
          <w:rFonts w:hint="eastAsia" w:ascii="宋体" w:hAnsi="宋体" w:eastAsia="宋体" w:cs="宋体"/>
          <w:color w:val="auto"/>
          <w:spacing w:val="4"/>
          <w:sz w:val="23"/>
          <w:szCs w:val="23"/>
          <w:highlight w:val="none"/>
          <w14:textOutline w14:w="4394" w14:cap="flat" w14:cmpd="sng" w14:algn="ctr">
            <w14:solidFill>
              <w14:srgbClr w14:val="000000"/>
            </w14:solidFill>
            <w14:prstDash w14:val="solid"/>
            <w14:miter w14:val="0"/>
          </w14:textOutline>
        </w:rPr>
        <w:t>推荐中标候选人名</w:t>
      </w: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单</w:t>
      </w:r>
    </w:p>
    <w:p w14:paraId="62AB0DD5">
      <w:pPr>
        <w:spacing w:before="122" w:line="321" w:lineRule="auto"/>
        <w:ind w:left="13" w:right="1" w:firstLine="471"/>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3</w:t>
      </w:r>
      <w:r>
        <w:rPr>
          <w:rFonts w:hint="eastAsia" w:ascii="宋体" w:hAnsi="宋体" w:eastAsia="宋体" w:cs="宋体"/>
          <w:color w:val="auto"/>
          <w:spacing w:val="11"/>
          <w:sz w:val="23"/>
          <w:szCs w:val="23"/>
          <w:highlight w:val="none"/>
        </w:rPr>
        <w:t>0.7.1 评标委员会经过初步评审、综合评审后，须按照“真实、公正、可行”的原</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 xml:space="preserve">则， </w:t>
      </w:r>
      <w:r>
        <w:rPr>
          <w:rFonts w:hint="eastAsia" w:ascii="宋体" w:hAnsi="宋体" w:eastAsia="宋体" w:cs="宋体"/>
          <w:color w:val="auto"/>
          <w:spacing w:val="8"/>
          <w:sz w:val="23"/>
          <w:szCs w:val="23"/>
          <w:highlight w:val="none"/>
        </w:rPr>
        <w:t>通</w:t>
      </w:r>
      <w:r>
        <w:rPr>
          <w:rFonts w:hint="eastAsia" w:ascii="宋体" w:hAnsi="宋体" w:eastAsia="宋体" w:cs="宋体"/>
          <w:color w:val="auto"/>
          <w:spacing w:val="7"/>
          <w:sz w:val="23"/>
          <w:szCs w:val="23"/>
          <w:highlight w:val="none"/>
        </w:rPr>
        <w:t>过审查分析对实质性响应招标文件要求的投标人的投标情况编写评标报告，按综合</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得</w:t>
      </w:r>
      <w:r>
        <w:rPr>
          <w:rFonts w:hint="eastAsia" w:ascii="宋体" w:hAnsi="宋体" w:eastAsia="宋体" w:cs="宋体"/>
          <w:color w:val="auto"/>
          <w:spacing w:val="9"/>
          <w:sz w:val="23"/>
          <w:szCs w:val="23"/>
          <w:highlight w:val="none"/>
        </w:rPr>
        <w:t>分由高到低顺序(综合得分相同的，按价格由低到高顺序) 推荐前 3 名为中标候选人。</w:t>
      </w:r>
    </w:p>
    <w:p w14:paraId="17C0D79E">
      <w:pPr>
        <w:spacing w:before="4" w:line="324" w:lineRule="auto"/>
        <w:ind w:left="5" w:right="1" w:firstLine="484"/>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3</w:t>
      </w:r>
      <w:r>
        <w:rPr>
          <w:rFonts w:hint="eastAsia" w:ascii="宋体" w:hAnsi="宋体" w:eastAsia="宋体" w:cs="宋体"/>
          <w:color w:val="auto"/>
          <w:spacing w:val="5"/>
          <w:sz w:val="23"/>
          <w:szCs w:val="23"/>
          <w:highlight w:val="none"/>
        </w:rPr>
        <w:t>0.7.2  由评标委员会推荐的前3名中标候选人中确定中标人。确定中标人的原则：排</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名第一的中标候选人为中标人。排名第一的中标候选人放弃中标、因不可抗力提出不能</w:t>
      </w:r>
      <w:r>
        <w:rPr>
          <w:rFonts w:hint="eastAsia" w:ascii="宋体" w:hAnsi="宋体" w:eastAsia="宋体" w:cs="宋体"/>
          <w:color w:val="auto"/>
          <w:spacing w:val="9"/>
          <w:sz w:val="23"/>
          <w:szCs w:val="23"/>
          <w:highlight w:val="none"/>
        </w:rPr>
        <w:t>履</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5"/>
          <w:sz w:val="23"/>
          <w:szCs w:val="23"/>
          <w:highlight w:val="none"/>
        </w:rPr>
        <w:t>行合同，或者未能按招标文件的规定交纳投标保证金的，确定排名第二的中标候选人</w:t>
      </w:r>
      <w:r>
        <w:rPr>
          <w:rFonts w:hint="eastAsia" w:ascii="宋体" w:hAnsi="宋体" w:eastAsia="宋体" w:cs="宋体"/>
          <w:color w:val="auto"/>
          <w:spacing w:val="2"/>
          <w:sz w:val="23"/>
          <w:szCs w:val="23"/>
          <w:highlight w:val="none"/>
        </w:rPr>
        <w:t>为</w:t>
      </w:r>
      <w:r>
        <w:rPr>
          <w:rFonts w:hint="eastAsia" w:ascii="宋体" w:hAnsi="宋体" w:eastAsia="宋体" w:cs="宋体"/>
          <w:color w:val="auto"/>
          <w:sz w:val="23"/>
          <w:szCs w:val="23"/>
          <w:highlight w:val="none"/>
        </w:rPr>
        <w:t>中</w:t>
      </w:r>
      <w:r>
        <w:rPr>
          <w:rFonts w:hint="eastAsia" w:ascii="宋体" w:hAnsi="宋体" w:eastAsia="宋体" w:cs="宋体"/>
          <w:color w:val="auto"/>
          <w:spacing w:val="8"/>
          <w:sz w:val="23"/>
          <w:szCs w:val="23"/>
          <w:highlight w:val="none"/>
        </w:rPr>
        <w:t>标人。排名第二的中标候选人因前款规定的同样原因不能签订合同的，确定排名第三的</w:t>
      </w:r>
      <w:r>
        <w:rPr>
          <w:rFonts w:hint="eastAsia" w:ascii="宋体" w:hAnsi="宋体" w:eastAsia="宋体" w:cs="宋体"/>
          <w:color w:val="auto"/>
          <w:sz w:val="23"/>
          <w:szCs w:val="23"/>
          <w:highlight w:val="none"/>
        </w:rPr>
        <w:t>中</w:t>
      </w:r>
      <w:r>
        <w:rPr>
          <w:rFonts w:hint="eastAsia" w:ascii="宋体" w:hAnsi="宋体" w:eastAsia="宋体" w:cs="宋体"/>
          <w:color w:val="auto"/>
          <w:spacing w:val="6"/>
          <w:sz w:val="23"/>
          <w:szCs w:val="23"/>
          <w:highlight w:val="none"/>
        </w:rPr>
        <w:t>标</w:t>
      </w:r>
      <w:r>
        <w:rPr>
          <w:rFonts w:hint="eastAsia" w:ascii="宋体" w:hAnsi="宋体" w:eastAsia="宋体" w:cs="宋体"/>
          <w:color w:val="auto"/>
          <w:spacing w:val="3"/>
          <w:sz w:val="23"/>
          <w:szCs w:val="23"/>
          <w:highlight w:val="none"/>
        </w:rPr>
        <w:t>候选人为中标人。</w:t>
      </w:r>
    </w:p>
    <w:p w14:paraId="6AF750B3">
      <w:pPr>
        <w:spacing w:before="75" w:line="225" w:lineRule="auto"/>
        <w:ind w:left="20"/>
        <w:outlineLvl w:val="1"/>
        <w:rPr>
          <w:rFonts w:hint="eastAsia" w:ascii="宋体" w:hAnsi="宋体" w:eastAsia="宋体" w:cs="宋体"/>
          <w:color w:val="auto"/>
          <w:sz w:val="23"/>
          <w:szCs w:val="23"/>
          <w:highlight w:val="none"/>
        </w:rPr>
      </w:pPr>
      <w:bookmarkStart w:id="11" w:name="_bookmark15"/>
      <w:bookmarkEnd w:id="11"/>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六、</w:t>
      </w:r>
      <w:r>
        <w:rPr>
          <w:rFonts w:hint="eastAsia" w:ascii="宋体" w:hAnsi="宋体" w:eastAsia="宋体" w:cs="宋体"/>
          <w:color w:val="auto"/>
          <w:spacing w:val="1"/>
          <w:sz w:val="23"/>
          <w:szCs w:val="23"/>
          <w:highlight w:val="none"/>
        </w:rPr>
        <w:t xml:space="preserve"> </w:t>
      </w:r>
      <w:r>
        <w:rPr>
          <w:rFonts w:hint="eastAsia" w:ascii="宋体" w:hAnsi="宋体" w:eastAsia="宋体" w:cs="宋体"/>
          <w:color w:val="auto"/>
          <w:spacing w:val="1"/>
          <w:sz w:val="23"/>
          <w:szCs w:val="23"/>
          <w:highlight w:val="none"/>
          <w14:textOutline w14:w="4394" w14:cap="flat" w14:cmpd="sng" w14:algn="ctr">
            <w14:solidFill>
              <w14:srgbClr w14:val="000000"/>
            </w14:solidFill>
            <w14:prstDash w14:val="solid"/>
            <w14:miter w14:val="0"/>
          </w14:textOutline>
        </w:rPr>
        <w:t>中标结果公告与中标通知书</w:t>
      </w:r>
    </w:p>
    <w:p w14:paraId="0572709E">
      <w:pPr>
        <w:spacing w:before="120" w:line="225" w:lineRule="auto"/>
        <w:ind w:left="474"/>
        <w:rPr>
          <w:rFonts w:hint="eastAsia" w:ascii="宋体" w:hAnsi="宋体" w:eastAsia="宋体" w:cs="宋体"/>
          <w:color w:val="auto"/>
          <w:sz w:val="23"/>
          <w:szCs w:val="23"/>
          <w:highlight w:val="none"/>
        </w:rPr>
      </w:pPr>
      <w:r>
        <w:rPr>
          <w:rFonts w:hint="eastAsia" w:ascii="宋体" w:hAnsi="宋体" w:eastAsia="宋体" w:cs="宋体"/>
          <w:b/>
          <w:bCs/>
          <w:color w:val="auto"/>
          <w:spacing w:val="3"/>
          <w:sz w:val="23"/>
          <w:szCs w:val="23"/>
          <w:highlight w:val="none"/>
        </w:rPr>
        <w:t>31.</w:t>
      </w:r>
      <w:r>
        <w:rPr>
          <w:rFonts w:hint="eastAsia" w:ascii="宋体" w:hAnsi="宋体" w:eastAsia="宋体" w:cs="宋体"/>
          <w:color w:val="auto"/>
          <w:spacing w:val="3"/>
          <w:sz w:val="23"/>
          <w:szCs w:val="23"/>
          <w:highlight w:val="none"/>
        </w:rPr>
        <w:t xml:space="preserve">  </w:t>
      </w:r>
      <w:r>
        <w:rPr>
          <w:rFonts w:hint="eastAsia" w:ascii="宋体" w:hAnsi="宋体" w:eastAsia="宋体" w:cs="宋体"/>
          <w:color w:val="auto"/>
          <w:spacing w:val="3"/>
          <w:sz w:val="23"/>
          <w:szCs w:val="23"/>
          <w:highlight w:val="none"/>
          <w14:textOutline w14:w="4394" w14:cap="flat" w14:cmpd="sng" w14:algn="ctr">
            <w14:solidFill>
              <w14:srgbClr w14:val="000000"/>
            </w14:solidFill>
            <w14:prstDash w14:val="solid"/>
            <w14:miter w14:val="0"/>
          </w14:textOutline>
        </w:rPr>
        <w:t>中标结果公</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告</w:t>
      </w:r>
    </w:p>
    <w:p w14:paraId="5146469E">
      <w:pPr>
        <w:spacing w:before="119" w:line="321" w:lineRule="auto"/>
        <w:ind w:left="17" w:right="4" w:firstLine="468"/>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确定中标人之日起 2 个工作日内，采购代理机构在财政部门指定的网站上发布中标结果</w:t>
      </w:r>
      <w:r>
        <w:rPr>
          <w:rFonts w:hint="eastAsia" w:ascii="宋体" w:hAnsi="宋体" w:eastAsia="宋体" w:cs="宋体"/>
          <w:color w:val="auto"/>
          <w:spacing w:val="5"/>
          <w:sz w:val="23"/>
          <w:szCs w:val="23"/>
          <w:highlight w:val="none"/>
        </w:rPr>
        <w:t>公</w:t>
      </w:r>
      <w:r>
        <w:rPr>
          <w:rFonts w:hint="eastAsia" w:ascii="宋体" w:hAnsi="宋体" w:eastAsia="宋体" w:cs="宋体"/>
          <w:color w:val="auto"/>
          <w:spacing w:val="-4"/>
          <w:sz w:val="23"/>
          <w:szCs w:val="23"/>
          <w:highlight w:val="none"/>
        </w:rPr>
        <w:t>告</w:t>
      </w:r>
      <w:r>
        <w:rPr>
          <w:rFonts w:hint="eastAsia" w:ascii="宋体" w:hAnsi="宋体" w:eastAsia="宋体" w:cs="宋体"/>
          <w:color w:val="auto"/>
          <w:spacing w:val="-3"/>
          <w:sz w:val="23"/>
          <w:szCs w:val="23"/>
          <w:highlight w:val="none"/>
        </w:rPr>
        <w:t>。</w:t>
      </w:r>
    </w:p>
    <w:p w14:paraId="767C78C7">
      <w:pPr>
        <w:spacing w:line="225" w:lineRule="auto"/>
        <w:ind w:left="479"/>
        <w:rPr>
          <w:rFonts w:hint="eastAsia" w:ascii="宋体" w:hAnsi="宋体" w:eastAsia="宋体" w:cs="宋体"/>
          <w:color w:val="auto"/>
          <w:sz w:val="23"/>
          <w:szCs w:val="23"/>
          <w:highlight w:val="none"/>
        </w:rPr>
      </w:pPr>
      <w:bookmarkStart w:id="12" w:name="_bookmark16"/>
      <w:bookmarkEnd w:id="12"/>
      <w:r>
        <w:rPr>
          <w:rFonts w:hint="eastAsia" w:ascii="宋体" w:hAnsi="宋体" w:eastAsia="宋体" w:cs="宋体"/>
          <w:b/>
          <w:bCs/>
          <w:color w:val="auto"/>
          <w:spacing w:val="4"/>
          <w:sz w:val="23"/>
          <w:szCs w:val="23"/>
          <w:highlight w:val="none"/>
        </w:rPr>
        <w:t>3</w:t>
      </w:r>
      <w:r>
        <w:rPr>
          <w:rFonts w:hint="eastAsia" w:ascii="宋体" w:hAnsi="宋体" w:eastAsia="宋体" w:cs="宋体"/>
          <w:b/>
          <w:bCs/>
          <w:color w:val="auto"/>
          <w:spacing w:val="3"/>
          <w:sz w:val="23"/>
          <w:szCs w:val="23"/>
          <w:highlight w:val="none"/>
        </w:rPr>
        <w:t>2</w:t>
      </w:r>
      <w:r>
        <w:rPr>
          <w:rFonts w:hint="eastAsia" w:ascii="宋体" w:hAnsi="宋体" w:eastAsia="宋体" w:cs="宋体"/>
          <w:b/>
          <w:bCs/>
          <w:color w:val="auto"/>
          <w:spacing w:val="2"/>
          <w:sz w:val="23"/>
          <w:szCs w:val="23"/>
          <w:highlight w:val="none"/>
        </w:rPr>
        <w:t>.</w:t>
      </w:r>
      <w:r>
        <w:rPr>
          <w:rFonts w:hint="eastAsia" w:ascii="宋体" w:hAnsi="宋体" w:eastAsia="宋体" w:cs="宋体"/>
          <w:color w:val="auto"/>
          <w:spacing w:val="2"/>
          <w:sz w:val="23"/>
          <w:szCs w:val="23"/>
          <w:highlight w:val="none"/>
        </w:rPr>
        <w:t xml:space="preserve">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中标通知书</w:t>
      </w:r>
    </w:p>
    <w:p w14:paraId="74E4E329">
      <w:pPr>
        <w:spacing w:before="119" w:line="321" w:lineRule="auto"/>
        <w:ind w:left="22" w:right="2" w:firstLine="462"/>
        <w:rPr>
          <w:rFonts w:hint="eastAsia" w:ascii="宋体" w:hAnsi="宋体" w:eastAsia="宋体" w:cs="宋体"/>
          <w:color w:val="auto"/>
          <w:sz w:val="23"/>
          <w:szCs w:val="23"/>
          <w:highlight w:val="none"/>
        </w:rPr>
      </w:pPr>
      <w:r>
        <w:rPr>
          <w:rFonts w:hint="eastAsia" w:ascii="宋体" w:hAnsi="宋体" w:eastAsia="宋体" w:cs="宋体"/>
          <w:color w:val="auto"/>
          <w:spacing w:val="29"/>
          <w:sz w:val="23"/>
          <w:szCs w:val="23"/>
          <w:highlight w:val="none"/>
        </w:rPr>
        <w:t>3</w:t>
      </w:r>
      <w:r>
        <w:rPr>
          <w:rFonts w:hint="eastAsia" w:ascii="宋体" w:hAnsi="宋体" w:eastAsia="宋体" w:cs="宋体"/>
          <w:color w:val="auto"/>
          <w:spacing w:val="16"/>
          <w:sz w:val="23"/>
          <w:szCs w:val="23"/>
          <w:highlight w:val="none"/>
        </w:rPr>
        <w:t>2.1 中标结果公告的发布后，采购代理机构将以数字电文形式向中标人发出《中标通知</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书》，宣告</w:t>
      </w:r>
      <w:r>
        <w:rPr>
          <w:rFonts w:hint="eastAsia" w:ascii="宋体" w:hAnsi="宋体" w:eastAsia="宋体" w:cs="宋体"/>
          <w:color w:val="auto"/>
          <w:spacing w:val="6"/>
          <w:sz w:val="23"/>
          <w:szCs w:val="23"/>
          <w:highlight w:val="none"/>
        </w:rPr>
        <w:t>其</w:t>
      </w:r>
      <w:r>
        <w:rPr>
          <w:rFonts w:hint="eastAsia" w:ascii="宋体" w:hAnsi="宋体" w:eastAsia="宋体" w:cs="宋体"/>
          <w:color w:val="auto"/>
          <w:spacing w:val="4"/>
          <w:sz w:val="23"/>
          <w:szCs w:val="23"/>
          <w:highlight w:val="none"/>
        </w:rPr>
        <w:t>投标已被接受。《中标通知书》对采购人和中标人具有同等法律效力。</w:t>
      </w:r>
    </w:p>
    <w:p w14:paraId="63CBC7BD">
      <w:pPr>
        <w:spacing w:before="3" w:line="331" w:lineRule="auto"/>
        <w:ind w:left="10" w:right="2" w:firstLine="474"/>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32.</w:t>
      </w:r>
      <w:r>
        <w:rPr>
          <w:rFonts w:hint="eastAsia" w:ascii="宋体" w:hAnsi="宋体" w:eastAsia="宋体" w:cs="宋体"/>
          <w:color w:val="auto"/>
          <w:spacing w:val="14"/>
          <w:sz w:val="23"/>
          <w:szCs w:val="23"/>
          <w:highlight w:val="none"/>
        </w:rPr>
        <w:t>2</w:t>
      </w:r>
      <w:r>
        <w:rPr>
          <w:rFonts w:hint="eastAsia" w:ascii="宋体" w:hAnsi="宋体" w:eastAsia="宋体" w:cs="宋体"/>
          <w:color w:val="auto"/>
          <w:spacing w:val="8"/>
          <w:sz w:val="23"/>
          <w:szCs w:val="23"/>
          <w:highlight w:val="none"/>
        </w:rPr>
        <w:t>《中标通知书》发出后，采购人不得擅自改变中标结果，中标人无正当理由不得</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放</w:t>
      </w:r>
      <w:r>
        <w:rPr>
          <w:rFonts w:hint="eastAsia" w:ascii="宋体" w:hAnsi="宋体" w:eastAsia="宋体" w:cs="宋体"/>
          <w:color w:val="auto"/>
          <w:spacing w:val="-2"/>
          <w:sz w:val="23"/>
          <w:szCs w:val="23"/>
          <w:highlight w:val="none"/>
        </w:rPr>
        <w:t>弃中标。</w:t>
      </w:r>
    </w:p>
    <w:p w14:paraId="3A0D430E">
      <w:pPr>
        <w:spacing w:before="229" w:line="228" w:lineRule="auto"/>
        <w:ind w:left="15"/>
        <w:outlineLvl w:val="1"/>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七、质</w:t>
      </w:r>
      <w:r>
        <w:rPr>
          <w:rFonts w:hint="eastAsia" w:ascii="宋体" w:hAnsi="宋体" w:eastAsia="宋体" w:cs="宋体"/>
          <w:color w:val="auto"/>
          <w:spacing w:val="6"/>
          <w:sz w:val="23"/>
          <w:szCs w:val="23"/>
          <w:highlight w:val="none"/>
          <w14:textOutline w14:w="4394" w14:cap="flat" w14:cmpd="sng" w14:algn="ctr">
            <w14:solidFill>
              <w14:srgbClr w14:val="000000"/>
            </w14:solidFill>
            <w14:prstDash w14:val="solid"/>
            <w14:miter w14:val="0"/>
          </w14:textOutline>
        </w:rPr>
        <w:t>疑</w:t>
      </w:r>
    </w:p>
    <w:p w14:paraId="1535E1B7">
      <w:pPr>
        <w:spacing w:before="116" w:line="225"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3</w:t>
      </w:r>
      <w:r>
        <w:rPr>
          <w:rFonts w:hint="eastAsia" w:ascii="宋体" w:hAnsi="宋体" w:eastAsia="宋体" w:cs="宋体"/>
          <w:color w:val="auto"/>
          <w:spacing w:val="9"/>
          <w:sz w:val="23"/>
          <w:szCs w:val="23"/>
          <w:highlight w:val="none"/>
        </w:rPr>
        <w:t>3</w:t>
      </w:r>
      <w:r>
        <w:rPr>
          <w:rFonts w:hint="eastAsia" w:ascii="宋体" w:hAnsi="宋体" w:eastAsia="宋体" w:cs="宋体"/>
          <w:color w:val="auto"/>
          <w:spacing w:val="8"/>
          <w:sz w:val="23"/>
          <w:szCs w:val="23"/>
          <w:highlight w:val="none"/>
        </w:rPr>
        <w:t>.  提出质疑的供应商应当是直接参与本次采购活动的供应商。</w:t>
      </w:r>
    </w:p>
    <w:p w14:paraId="2F3DA2E7">
      <w:pPr>
        <w:spacing w:before="119" w:line="224"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3</w:t>
      </w:r>
      <w:r>
        <w:rPr>
          <w:rFonts w:hint="eastAsia" w:ascii="宋体" w:hAnsi="宋体" w:eastAsia="宋体" w:cs="宋体"/>
          <w:color w:val="auto"/>
          <w:spacing w:val="9"/>
          <w:sz w:val="23"/>
          <w:szCs w:val="23"/>
          <w:highlight w:val="none"/>
        </w:rPr>
        <w:t>4</w:t>
      </w:r>
      <w:r>
        <w:rPr>
          <w:rFonts w:hint="eastAsia" w:ascii="宋体" w:hAnsi="宋体" w:eastAsia="宋体" w:cs="宋体"/>
          <w:color w:val="auto"/>
          <w:spacing w:val="8"/>
          <w:sz w:val="23"/>
          <w:szCs w:val="23"/>
          <w:highlight w:val="none"/>
        </w:rPr>
        <w:t>.  供应商提出质疑和投诉应当坚持依法依规、诚实信用原则。</w:t>
      </w:r>
    </w:p>
    <w:p w14:paraId="164D4536">
      <w:pPr>
        <w:spacing w:before="122" w:line="321" w:lineRule="auto"/>
        <w:ind w:left="6" w:right="2" w:firstLine="478"/>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35</w:t>
      </w:r>
      <w:r>
        <w:rPr>
          <w:rFonts w:hint="eastAsia" w:ascii="宋体" w:hAnsi="宋体" w:eastAsia="宋体" w:cs="宋体"/>
          <w:color w:val="auto"/>
          <w:spacing w:val="14"/>
          <w:sz w:val="23"/>
          <w:szCs w:val="23"/>
          <w:highlight w:val="none"/>
        </w:rPr>
        <w:t>.</w:t>
      </w:r>
      <w:r>
        <w:rPr>
          <w:rFonts w:hint="eastAsia" w:ascii="宋体" w:hAnsi="宋体" w:eastAsia="宋体" w:cs="宋体"/>
          <w:color w:val="auto"/>
          <w:spacing w:val="11"/>
          <w:sz w:val="23"/>
          <w:szCs w:val="23"/>
          <w:highlight w:val="none"/>
        </w:rPr>
        <w:t xml:space="preserve">  供应商认为采购文件、采购过程和中标结果使自己的权益受到损害的，可以在知</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道或者应</w:t>
      </w:r>
      <w:r>
        <w:rPr>
          <w:rFonts w:hint="eastAsia" w:ascii="宋体" w:hAnsi="宋体" w:eastAsia="宋体" w:cs="宋体"/>
          <w:color w:val="auto"/>
          <w:spacing w:val="8"/>
          <w:sz w:val="23"/>
          <w:szCs w:val="23"/>
          <w:highlight w:val="none"/>
        </w:rPr>
        <w:t>知</w:t>
      </w:r>
      <w:r>
        <w:rPr>
          <w:rFonts w:hint="eastAsia" w:ascii="宋体" w:hAnsi="宋体" w:eastAsia="宋体" w:cs="宋体"/>
          <w:color w:val="auto"/>
          <w:spacing w:val="7"/>
          <w:sz w:val="23"/>
          <w:szCs w:val="23"/>
          <w:highlight w:val="none"/>
        </w:rPr>
        <w:t>其权益受到损害之日起七个工作日内，以书面形式向采购人或者采购代理机构提出</w:t>
      </w:r>
      <w:r>
        <w:rPr>
          <w:rFonts w:hint="eastAsia" w:ascii="宋体" w:hAnsi="宋体" w:eastAsia="宋体" w:cs="宋体"/>
          <w:color w:val="auto"/>
          <w:spacing w:val="11"/>
          <w:sz w:val="23"/>
          <w:szCs w:val="23"/>
          <w:highlight w:val="none"/>
        </w:rPr>
        <w:t>质疑。投标人针对招标文件内容的质疑必须在标前答疑会上一次性提出，开标、评标环</w:t>
      </w:r>
      <w:r>
        <w:rPr>
          <w:rFonts w:hint="eastAsia" w:ascii="宋体" w:hAnsi="宋体" w:eastAsia="宋体" w:cs="宋体"/>
          <w:color w:val="auto"/>
          <w:spacing w:val="8"/>
          <w:sz w:val="23"/>
          <w:szCs w:val="23"/>
          <w:highlight w:val="none"/>
        </w:rPr>
        <w:t>节</w:t>
      </w:r>
      <w:r>
        <w:rPr>
          <w:rFonts w:hint="eastAsia" w:ascii="宋体" w:hAnsi="宋体" w:eastAsia="宋体" w:cs="宋体"/>
          <w:color w:val="auto"/>
          <w:spacing w:val="14"/>
          <w:sz w:val="23"/>
          <w:szCs w:val="23"/>
          <w:highlight w:val="none"/>
        </w:rPr>
        <w:t>及中</w:t>
      </w:r>
      <w:r>
        <w:rPr>
          <w:rFonts w:hint="eastAsia" w:ascii="宋体" w:hAnsi="宋体" w:eastAsia="宋体" w:cs="宋体"/>
          <w:color w:val="auto"/>
          <w:spacing w:val="7"/>
          <w:sz w:val="23"/>
          <w:szCs w:val="23"/>
          <w:highlight w:val="none"/>
        </w:rPr>
        <w:t>标结果的质疑事项必须在法定质疑期内一次性提出。</w:t>
      </w:r>
    </w:p>
    <w:p w14:paraId="2B230308">
      <w:pPr>
        <w:spacing w:before="1" w:line="224"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36.  前款供应商 “应知其权益受到</w:t>
      </w:r>
      <w:r>
        <w:rPr>
          <w:rFonts w:hint="eastAsia" w:ascii="宋体" w:hAnsi="宋体" w:eastAsia="宋体" w:cs="宋体"/>
          <w:color w:val="auto"/>
          <w:spacing w:val="1"/>
          <w:sz w:val="23"/>
          <w:szCs w:val="23"/>
          <w:highlight w:val="none"/>
        </w:rPr>
        <w:t>损害之日”是指：</w:t>
      </w:r>
    </w:p>
    <w:p w14:paraId="000A6EDF">
      <w:pPr>
        <w:spacing w:before="115" w:line="322" w:lineRule="auto"/>
        <w:ind w:left="34" w:right="2" w:firstLine="446"/>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w:t>
      </w:r>
      <w:r>
        <w:rPr>
          <w:rFonts w:hint="eastAsia" w:ascii="宋体" w:hAnsi="宋体" w:eastAsia="宋体" w:cs="宋体"/>
          <w:color w:val="auto"/>
          <w:spacing w:val="19"/>
          <w:sz w:val="23"/>
          <w:szCs w:val="23"/>
          <w:highlight w:val="none"/>
        </w:rPr>
        <w:t>1</w:t>
      </w:r>
      <w:r>
        <w:rPr>
          <w:rFonts w:hint="eastAsia" w:ascii="宋体" w:hAnsi="宋体" w:eastAsia="宋体" w:cs="宋体"/>
          <w:color w:val="auto"/>
          <w:spacing w:val="11"/>
          <w:sz w:val="23"/>
          <w:szCs w:val="23"/>
          <w:highlight w:val="none"/>
        </w:rPr>
        <w:t>) 对可以质疑的采购文件提出质疑的，为收到采购文件之日或者采购文件公告期</w:t>
      </w:r>
      <w:r>
        <w:rPr>
          <w:rFonts w:hint="eastAsia" w:ascii="宋体" w:hAnsi="宋体" w:eastAsia="宋体" w:cs="宋体"/>
          <w:color w:val="auto"/>
          <w:spacing w:val="-10"/>
          <w:sz w:val="23"/>
          <w:szCs w:val="23"/>
          <w:highlight w:val="none"/>
        </w:rPr>
        <w:t>限</w:t>
      </w:r>
      <w:r>
        <w:rPr>
          <w:rFonts w:hint="eastAsia" w:ascii="宋体" w:hAnsi="宋体" w:eastAsia="宋体" w:cs="宋体"/>
          <w:color w:val="auto"/>
          <w:spacing w:val="-5"/>
          <w:sz w:val="23"/>
          <w:szCs w:val="23"/>
          <w:highlight w:val="none"/>
        </w:rPr>
        <w:t>届满之日；</w:t>
      </w:r>
    </w:p>
    <w:p w14:paraId="4EB679FF">
      <w:pPr>
        <w:spacing w:before="1"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30"/>
          <w:sz w:val="23"/>
          <w:szCs w:val="23"/>
          <w:highlight w:val="none"/>
        </w:rPr>
        <w:t>(</w:t>
      </w:r>
      <w:r>
        <w:rPr>
          <w:rFonts w:hint="eastAsia" w:ascii="宋体" w:hAnsi="宋体" w:eastAsia="宋体" w:cs="宋体"/>
          <w:color w:val="auto"/>
          <w:spacing w:val="16"/>
          <w:sz w:val="23"/>
          <w:szCs w:val="23"/>
          <w:highlight w:val="none"/>
        </w:rPr>
        <w:t>2</w:t>
      </w:r>
      <w:r>
        <w:rPr>
          <w:rFonts w:hint="eastAsia" w:ascii="宋体" w:hAnsi="宋体" w:eastAsia="宋体" w:cs="宋体"/>
          <w:color w:val="auto"/>
          <w:spacing w:val="15"/>
          <w:sz w:val="23"/>
          <w:szCs w:val="23"/>
          <w:highlight w:val="none"/>
        </w:rPr>
        <w:t>)对采购过程提出质疑的，为各采购程序环节结束之日；</w:t>
      </w:r>
    </w:p>
    <w:p w14:paraId="7D27A205">
      <w:pPr>
        <w:spacing w:before="119" w:line="227"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w:t>
      </w:r>
      <w:r>
        <w:rPr>
          <w:rFonts w:hint="eastAsia" w:ascii="宋体" w:hAnsi="宋体" w:eastAsia="宋体" w:cs="宋体"/>
          <w:color w:val="auto"/>
          <w:spacing w:val="9"/>
          <w:sz w:val="23"/>
          <w:szCs w:val="23"/>
          <w:highlight w:val="none"/>
        </w:rPr>
        <w:t>3)对中标或者成交结果提出质疑的，为中标或者成交结果公告期限届满之日。</w:t>
      </w:r>
    </w:p>
    <w:p w14:paraId="5845E130">
      <w:pPr>
        <w:spacing w:before="120" w:line="223" w:lineRule="auto"/>
        <w:ind w:left="605"/>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37.</w:t>
      </w:r>
      <w:r>
        <w:rPr>
          <w:rFonts w:hint="eastAsia" w:ascii="宋体" w:hAnsi="宋体" w:eastAsia="宋体" w:cs="宋体"/>
          <w:color w:val="auto"/>
          <w:spacing w:val="7"/>
          <w:sz w:val="23"/>
          <w:szCs w:val="23"/>
          <w:highlight w:val="none"/>
        </w:rPr>
        <w:t xml:space="preserve"> </w:t>
      </w:r>
      <w:r>
        <w:rPr>
          <w:rFonts w:hint="eastAsia" w:ascii="宋体" w:hAnsi="宋体" w:eastAsia="宋体" w:cs="宋体"/>
          <w:color w:val="auto"/>
          <w:spacing w:val="6"/>
          <w:sz w:val="23"/>
          <w:szCs w:val="23"/>
          <w:highlight w:val="none"/>
        </w:rPr>
        <w:t xml:space="preserve"> 投标人提出质疑的，应提供质疑函和必要的证明材料。</w:t>
      </w:r>
    </w:p>
    <w:p w14:paraId="684F8674">
      <w:pPr>
        <w:spacing w:before="123" w:line="225" w:lineRule="auto"/>
        <w:ind w:left="605"/>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rPr>
        <w:t>38</w:t>
      </w:r>
      <w:r>
        <w:rPr>
          <w:rFonts w:hint="eastAsia" w:ascii="宋体" w:hAnsi="宋体" w:eastAsia="宋体" w:cs="宋体"/>
          <w:color w:val="auto"/>
          <w:spacing w:val="4"/>
          <w:sz w:val="23"/>
          <w:szCs w:val="23"/>
          <w:highlight w:val="none"/>
        </w:rPr>
        <w:t>.</w:t>
      </w:r>
      <w:r>
        <w:rPr>
          <w:rFonts w:hint="eastAsia" w:ascii="宋体" w:hAnsi="宋体" w:eastAsia="宋体" w:cs="宋体"/>
          <w:color w:val="auto"/>
          <w:spacing w:val="3"/>
          <w:sz w:val="23"/>
          <w:szCs w:val="23"/>
          <w:highlight w:val="none"/>
        </w:rPr>
        <w:t xml:space="preserve">  质疑函应当包括以下内容：</w:t>
      </w:r>
    </w:p>
    <w:p w14:paraId="50C696DE">
      <w:pPr>
        <w:spacing w:before="118"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13"/>
          <w:sz w:val="23"/>
          <w:szCs w:val="23"/>
          <w:highlight w:val="none"/>
        </w:rPr>
        <w:t>1</w:t>
      </w:r>
      <w:r>
        <w:rPr>
          <w:rFonts w:hint="eastAsia" w:ascii="宋体" w:hAnsi="宋体" w:eastAsia="宋体" w:cs="宋体"/>
          <w:color w:val="auto"/>
          <w:spacing w:val="8"/>
          <w:sz w:val="23"/>
          <w:szCs w:val="23"/>
          <w:highlight w:val="none"/>
        </w:rPr>
        <w:t>)供应商的姓名或者名称、地址、邮编、联系人及联系电话；</w:t>
      </w:r>
    </w:p>
    <w:p w14:paraId="365B2E0D">
      <w:pPr>
        <w:spacing w:before="121"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1"/>
          <w:sz w:val="23"/>
          <w:szCs w:val="23"/>
          <w:highlight w:val="none"/>
        </w:rPr>
        <w:t>(2)质疑项目的名称、编号</w:t>
      </w:r>
      <w:r>
        <w:rPr>
          <w:rFonts w:hint="eastAsia" w:ascii="宋体" w:hAnsi="宋体" w:eastAsia="宋体" w:cs="宋体"/>
          <w:color w:val="auto"/>
          <w:spacing w:val="19"/>
          <w:sz w:val="23"/>
          <w:szCs w:val="23"/>
          <w:highlight w:val="none"/>
        </w:rPr>
        <w:t>；</w:t>
      </w:r>
    </w:p>
    <w:p w14:paraId="1BD1E8DF">
      <w:pPr>
        <w:spacing w:before="123"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w:t>
      </w:r>
      <w:r>
        <w:rPr>
          <w:rFonts w:hint="eastAsia" w:ascii="宋体" w:hAnsi="宋体" w:eastAsia="宋体" w:cs="宋体"/>
          <w:color w:val="auto"/>
          <w:spacing w:val="16"/>
          <w:sz w:val="23"/>
          <w:szCs w:val="23"/>
          <w:highlight w:val="none"/>
        </w:rPr>
        <w:t>3)具体、明确的质疑事项和与质疑事项相关的请求；</w:t>
      </w:r>
    </w:p>
    <w:p w14:paraId="5DB6FA6A">
      <w:pPr>
        <w:spacing w:before="120"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9"/>
          <w:sz w:val="23"/>
          <w:szCs w:val="23"/>
          <w:highlight w:val="none"/>
        </w:rPr>
        <w:t>(4)事实依据；</w:t>
      </w:r>
    </w:p>
    <w:p w14:paraId="6A0C22A2">
      <w:pPr>
        <w:spacing w:before="121" w:line="225"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(5)必要的法律依据</w:t>
      </w:r>
      <w:r>
        <w:rPr>
          <w:rFonts w:hint="eastAsia" w:ascii="宋体" w:hAnsi="宋体" w:eastAsia="宋体" w:cs="宋体"/>
          <w:color w:val="auto"/>
          <w:spacing w:val="22"/>
          <w:sz w:val="23"/>
          <w:szCs w:val="23"/>
          <w:highlight w:val="none"/>
        </w:rPr>
        <w:t>；</w:t>
      </w:r>
    </w:p>
    <w:p w14:paraId="6064F5AE">
      <w:pPr>
        <w:spacing w:before="120" w:line="226"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w:t>
      </w:r>
      <w:r>
        <w:rPr>
          <w:rFonts w:hint="eastAsia" w:ascii="宋体" w:hAnsi="宋体" w:eastAsia="宋体" w:cs="宋体"/>
          <w:color w:val="auto"/>
          <w:spacing w:val="25"/>
          <w:sz w:val="23"/>
          <w:szCs w:val="23"/>
          <w:highlight w:val="none"/>
        </w:rPr>
        <w:t>6)提出质疑的日期。</w:t>
      </w:r>
    </w:p>
    <w:p w14:paraId="446CDBBC">
      <w:pPr>
        <w:spacing w:before="73" w:line="334" w:lineRule="auto"/>
        <w:ind w:left="9" w:firstLine="475"/>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39</w:t>
      </w:r>
      <w:r>
        <w:rPr>
          <w:rFonts w:hint="eastAsia" w:ascii="宋体" w:hAnsi="宋体" w:eastAsia="宋体" w:cs="宋体"/>
          <w:color w:val="auto"/>
          <w:spacing w:val="11"/>
          <w:sz w:val="23"/>
          <w:szCs w:val="23"/>
          <w:highlight w:val="none"/>
        </w:rPr>
        <w:t>.  质疑函应当由供应商法定代表人 (或经营者/执行事务合伙人/负责人/自然人) 或</w:t>
      </w:r>
      <w:r>
        <w:rPr>
          <w:rFonts w:hint="eastAsia" w:ascii="宋体" w:hAnsi="宋体" w:eastAsia="宋体" w:cs="宋体"/>
          <w:color w:val="auto"/>
          <w:spacing w:val="18"/>
          <w:sz w:val="23"/>
          <w:szCs w:val="23"/>
          <w:highlight w:val="none"/>
        </w:rPr>
        <w:t>其授权代表(附授权委托书)签名并加盖公章</w:t>
      </w:r>
      <w:r>
        <w:rPr>
          <w:rFonts w:hint="eastAsia" w:ascii="宋体" w:hAnsi="宋体" w:eastAsia="宋体" w:cs="宋体"/>
          <w:color w:val="auto"/>
          <w:spacing w:val="16"/>
          <w:sz w:val="23"/>
          <w:szCs w:val="23"/>
          <w:highlight w:val="none"/>
        </w:rPr>
        <w:t>。</w:t>
      </w:r>
    </w:p>
    <w:p w14:paraId="56378384">
      <w:pPr>
        <w:spacing w:before="74" w:line="321" w:lineRule="auto"/>
        <w:ind w:left="42" w:right="2" w:firstLine="436"/>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40</w:t>
      </w:r>
      <w:r>
        <w:rPr>
          <w:rFonts w:hint="eastAsia" w:ascii="宋体" w:hAnsi="宋体" w:eastAsia="宋体" w:cs="宋体"/>
          <w:color w:val="auto"/>
          <w:spacing w:val="20"/>
          <w:sz w:val="23"/>
          <w:szCs w:val="23"/>
          <w:highlight w:val="none"/>
        </w:rPr>
        <w:t>.</w:t>
      </w:r>
      <w:r>
        <w:rPr>
          <w:rFonts w:hint="eastAsia" w:ascii="宋体" w:hAnsi="宋体" w:eastAsia="宋体" w:cs="宋体"/>
          <w:color w:val="auto"/>
          <w:spacing w:val="11"/>
          <w:sz w:val="23"/>
          <w:szCs w:val="23"/>
          <w:highlight w:val="none"/>
        </w:rPr>
        <w:t xml:space="preserve">  采购人或者采购代理机构应当在收到供应商的书面质疑后七个工作日内作出答复，并</w:t>
      </w:r>
      <w:r>
        <w:rPr>
          <w:rFonts w:hint="eastAsia" w:ascii="宋体" w:hAnsi="宋体" w:eastAsia="宋体" w:cs="宋体"/>
          <w:color w:val="auto"/>
          <w:spacing w:val="10"/>
          <w:sz w:val="23"/>
          <w:szCs w:val="23"/>
          <w:highlight w:val="none"/>
        </w:rPr>
        <w:t>以</w:t>
      </w:r>
      <w:r>
        <w:rPr>
          <w:rFonts w:hint="eastAsia" w:ascii="宋体" w:hAnsi="宋体" w:eastAsia="宋体" w:cs="宋体"/>
          <w:color w:val="auto"/>
          <w:spacing w:val="8"/>
          <w:sz w:val="23"/>
          <w:szCs w:val="23"/>
          <w:highlight w:val="none"/>
        </w:rPr>
        <w:t>书</w:t>
      </w:r>
      <w:r>
        <w:rPr>
          <w:rFonts w:hint="eastAsia" w:ascii="宋体" w:hAnsi="宋体" w:eastAsia="宋体" w:cs="宋体"/>
          <w:color w:val="auto"/>
          <w:spacing w:val="5"/>
          <w:sz w:val="23"/>
          <w:szCs w:val="23"/>
          <w:highlight w:val="none"/>
        </w:rPr>
        <w:t>面形式通知质疑供应商和其他有关供应商。</w:t>
      </w:r>
    </w:p>
    <w:p w14:paraId="23377361">
      <w:pPr>
        <w:spacing w:line="328" w:lineRule="auto"/>
        <w:ind w:left="9" w:right="2" w:firstLine="469"/>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41</w:t>
      </w:r>
      <w:r>
        <w:rPr>
          <w:rFonts w:hint="eastAsia" w:ascii="宋体" w:hAnsi="宋体" w:eastAsia="宋体" w:cs="宋体"/>
          <w:color w:val="auto"/>
          <w:spacing w:val="20"/>
          <w:sz w:val="23"/>
          <w:szCs w:val="23"/>
          <w:highlight w:val="none"/>
        </w:rPr>
        <w:t>.</w:t>
      </w:r>
      <w:r>
        <w:rPr>
          <w:rFonts w:hint="eastAsia" w:ascii="宋体" w:hAnsi="宋体" w:eastAsia="宋体" w:cs="宋体"/>
          <w:color w:val="auto"/>
          <w:spacing w:val="11"/>
          <w:sz w:val="23"/>
          <w:szCs w:val="23"/>
          <w:highlight w:val="none"/>
        </w:rPr>
        <w:t xml:space="preserve">  质疑供应商对采购人、采购代理机构的答复不满意或者采购人、采购代理机构未在规定的</w:t>
      </w:r>
      <w:r>
        <w:rPr>
          <w:rFonts w:hint="eastAsia" w:ascii="宋体" w:hAnsi="宋体" w:eastAsia="宋体" w:cs="宋体"/>
          <w:color w:val="auto"/>
          <w:spacing w:val="14"/>
          <w:sz w:val="23"/>
          <w:szCs w:val="23"/>
          <w:highlight w:val="none"/>
        </w:rPr>
        <w:t>时间内作出答复的，可以在答复期满后十五个工作日内向同级政府采购监督管理部门</w:t>
      </w:r>
      <w:r>
        <w:rPr>
          <w:rFonts w:hint="eastAsia" w:ascii="宋体" w:hAnsi="宋体" w:eastAsia="宋体" w:cs="宋体"/>
          <w:color w:val="auto"/>
          <w:spacing w:val="6"/>
          <w:sz w:val="23"/>
          <w:szCs w:val="23"/>
          <w:highlight w:val="none"/>
        </w:rPr>
        <w:t>投</w:t>
      </w:r>
      <w:bookmarkStart w:id="13" w:name="_bookmark17"/>
      <w:bookmarkEnd w:id="13"/>
      <w:r>
        <w:rPr>
          <w:rFonts w:hint="eastAsia" w:ascii="宋体" w:hAnsi="宋体" w:eastAsia="宋体" w:cs="宋体"/>
          <w:color w:val="auto"/>
          <w:spacing w:val="-12"/>
          <w:sz w:val="23"/>
          <w:szCs w:val="23"/>
          <w:highlight w:val="none"/>
        </w:rPr>
        <w:t>诉</w:t>
      </w:r>
      <w:r>
        <w:rPr>
          <w:rFonts w:hint="eastAsia" w:ascii="宋体" w:hAnsi="宋体" w:eastAsia="宋体" w:cs="宋体"/>
          <w:color w:val="auto"/>
          <w:spacing w:val="-10"/>
          <w:sz w:val="23"/>
          <w:szCs w:val="23"/>
          <w:highlight w:val="none"/>
        </w:rPr>
        <w:t>。</w:t>
      </w:r>
    </w:p>
    <w:p w14:paraId="64DE49A7">
      <w:pPr>
        <w:spacing w:before="229" w:line="227" w:lineRule="auto"/>
        <w:ind w:left="14"/>
        <w:outlineLvl w:val="1"/>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八</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、合同签订</w:t>
      </w:r>
    </w:p>
    <w:p w14:paraId="7937AF95">
      <w:pPr>
        <w:spacing w:before="118" w:line="224" w:lineRule="auto"/>
        <w:ind w:left="476"/>
        <w:rPr>
          <w:rFonts w:hint="eastAsia" w:ascii="宋体" w:hAnsi="宋体" w:eastAsia="宋体" w:cs="宋体"/>
          <w:color w:val="auto"/>
          <w:sz w:val="23"/>
          <w:szCs w:val="23"/>
          <w:highlight w:val="none"/>
        </w:rPr>
      </w:pPr>
      <w:r>
        <w:rPr>
          <w:rFonts w:hint="eastAsia" w:ascii="宋体" w:hAnsi="宋体" w:eastAsia="宋体" w:cs="宋体"/>
          <w:b/>
          <w:bCs/>
          <w:color w:val="auto"/>
          <w:spacing w:val="3"/>
          <w:sz w:val="23"/>
          <w:szCs w:val="23"/>
          <w:highlight w:val="none"/>
        </w:rPr>
        <w:t>4</w:t>
      </w:r>
      <w:r>
        <w:rPr>
          <w:rFonts w:hint="eastAsia" w:ascii="宋体" w:hAnsi="宋体" w:eastAsia="宋体" w:cs="宋体"/>
          <w:b/>
          <w:bCs/>
          <w:color w:val="auto"/>
          <w:spacing w:val="2"/>
          <w:sz w:val="23"/>
          <w:szCs w:val="23"/>
          <w:highlight w:val="none"/>
        </w:rPr>
        <w:t>2.</w:t>
      </w:r>
      <w:r>
        <w:rPr>
          <w:rFonts w:hint="eastAsia" w:ascii="宋体" w:hAnsi="宋体" w:eastAsia="宋体" w:cs="宋体"/>
          <w:color w:val="auto"/>
          <w:spacing w:val="2"/>
          <w:sz w:val="23"/>
          <w:szCs w:val="23"/>
          <w:highlight w:val="none"/>
        </w:rPr>
        <w:t xml:space="preserve">  </w:t>
      </w: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履约保证金</w:t>
      </w:r>
    </w:p>
    <w:p w14:paraId="4329DA84">
      <w:pPr>
        <w:spacing w:before="119" w:line="322" w:lineRule="auto"/>
        <w:ind w:left="6" w:right="2" w:firstLine="472"/>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4</w:t>
      </w:r>
      <w:r>
        <w:rPr>
          <w:rFonts w:hint="eastAsia" w:ascii="宋体" w:hAnsi="宋体" w:eastAsia="宋体" w:cs="宋体"/>
          <w:color w:val="auto"/>
          <w:spacing w:val="11"/>
          <w:sz w:val="23"/>
          <w:szCs w:val="23"/>
          <w:highlight w:val="none"/>
        </w:rPr>
        <w:t>2</w:t>
      </w:r>
      <w:r>
        <w:rPr>
          <w:rFonts w:hint="eastAsia" w:ascii="宋体" w:hAnsi="宋体" w:eastAsia="宋体" w:cs="宋体"/>
          <w:color w:val="auto"/>
          <w:spacing w:val="7"/>
          <w:sz w:val="23"/>
          <w:szCs w:val="23"/>
          <w:highlight w:val="none"/>
        </w:rPr>
        <w:t>.1 为对中标人的行为进行约束，中标人在接受《中标通知书》的同时，交纳的投标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保</w:t>
      </w:r>
      <w:r>
        <w:rPr>
          <w:rFonts w:hint="eastAsia" w:ascii="宋体" w:hAnsi="宋体" w:eastAsia="宋体" w:cs="宋体"/>
          <w:color w:val="auto"/>
          <w:spacing w:val="10"/>
          <w:sz w:val="23"/>
          <w:szCs w:val="23"/>
          <w:highlight w:val="none"/>
        </w:rPr>
        <w:t>证</w:t>
      </w:r>
      <w:r>
        <w:rPr>
          <w:rFonts w:hint="eastAsia" w:ascii="宋体" w:hAnsi="宋体" w:eastAsia="宋体" w:cs="宋体"/>
          <w:color w:val="auto"/>
          <w:spacing w:val="7"/>
          <w:sz w:val="23"/>
          <w:szCs w:val="23"/>
          <w:highlight w:val="none"/>
        </w:rPr>
        <w:t>金转为履约保证金，并交入采购代理机构账户。</w:t>
      </w:r>
    </w:p>
    <w:p w14:paraId="2B4B19DA">
      <w:pPr>
        <w:spacing w:line="321" w:lineRule="auto"/>
        <w:ind w:left="9" w:right="2" w:firstLine="469"/>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4</w:t>
      </w:r>
      <w:r>
        <w:rPr>
          <w:rFonts w:hint="eastAsia" w:ascii="宋体" w:hAnsi="宋体" w:eastAsia="宋体" w:cs="宋体"/>
          <w:color w:val="auto"/>
          <w:spacing w:val="13"/>
          <w:sz w:val="23"/>
          <w:szCs w:val="23"/>
          <w:highlight w:val="none"/>
        </w:rPr>
        <w:t>2</w:t>
      </w:r>
      <w:r>
        <w:rPr>
          <w:rFonts w:hint="eastAsia" w:ascii="宋体" w:hAnsi="宋体" w:eastAsia="宋体" w:cs="宋体"/>
          <w:color w:val="auto"/>
          <w:spacing w:val="10"/>
          <w:sz w:val="23"/>
          <w:szCs w:val="23"/>
          <w:highlight w:val="none"/>
        </w:rPr>
        <w:t>.2 中标人在合同规定时间内开始执行合同，合同生效之日起至货物全部送达、安装</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或服务期结束并验收合格之日止 5 个工作日内，退还履约保证金，但因投标人自身原因</w:t>
      </w:r>
      <w:r>
        <w:rPr>
          <w:rFonts w:hint="eastAsia" w:ascii="宋体" w:hAnsi="宋体" w:eastAsia="宋体" w:cs="宋体"/>
          <w:color w:val="auto"/>
          <w:spacing w:val="5"/>
          <w:sz w:val="23"/>
          <w:szCs w:val="23"/>
          <w:highlight w:val="none"/>
        </w:rPr>
        <w:t>导</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致</w:t>
      </w:r>
      <w:r>
        <w:rPr>
          <w:rFonts w:hint="eastAsia" w:ascii="宋体" w:hAnsi="宋体" w:eastAsia="宋体" w:cs="宋体"/>
          <w:color w:val="auto"/>
          <w:spacing w:val="4"/>
          <w:sz w:val="23"/>
          <w:szCs w:val="23"/>
          <w:highlight w:val="none"/>
        </w:rPr>
        <w:t>无法及时退还的除外。</w:t>
      </w:r>
    </w:p>
    <w:p w14:paraId="15267B80">
      <w:pPr>
        <w:spacing w:line="321" w:lineRule="auto"/>
        <w:ind w:left="9" w:right="2" w:firstLine="469"/>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4</w:t>
      </w:r>
      <w:r>
        <w:rPr>
          <w:rFonts w:hint="eastAsia" w:ascii="宋体" w:hAnsi="宋体" w:eastAsia="宋体" w:cs="宋体"/>
          <w:color w:val="auto"/>
          <w:spacing w:val="12"/>
          <w:sz w:val="23"/>
          <w:szCs w:val="23"/>
          <w:highlight w:val="none"/>
        </w:rPr>
        <w:t>2</w:t>
      </w:r>
      <w:r>
        <w:rPr>
          <w:rFonts w:hint="eastAsia" w:ascii="宋体" w:hAnsi="宋体" w:eastAsia="宋体" w:cs="宋体"/>
          <w:color w:val="auto"/>
          <w:spacing w:val="8"/>
          <w:sz w:val="23"/>
          <w:szCs w:val="23"/>
          <w:highlight w:val="none"/>
        </w:rPr>
        <w:t>.3《中标通知书》发出之日起30日内，中标人无正当的理由不按规定签订合同的或拒绝履行合同</w:t>
      </w:r>
      <w:r>
        <w:rPr>
          <w:rFonts w:hint="eastAsia" w:ascii="宋体" w:hAnsi="宋体" w:eastAsia="宋体" w:cs="宋体"/>
          <w:color w:val="auto"/>
          <w:spacing w:val="5"/>
          <w:sz w:val="23"/>
          <w:szCs w:val="23"/>
          <w:highlight w:val="none"/>
        </w:rPr>
        <w:t>义</w:t>
      </w:r>
      <w:r>
        <w:rPr>
          <w:rFonts w:hint="eastAsia" w:ascii="宋体" w:hAnsi="宋体" w:eastAsia="宋体" w:cs="宋体"/>
          <w:color w:val="auto"/>
          <w:spacing w:val="4"/>
          <w:sz w:val="23"/>
          <w:szCs w:val="23"/>
          <w:highlight w:val="none"/>
        </w:rPr>
        <w:t>务的，其中标资格将被自然取消，履约保证金不予退还，由采购代理机构上</w:t>
      </w:r>
      <w:r>
        <w:rPr>
          <w:rFonts w:hint="eastAsia" w:ascii="宋体" w:hAnsi="宋体" w:eastAsia="宋体" w:cs="宋体"/>
          <w:color w:val="auto"/>
          <w:spacing w:val="10"/>
          <w:sz w:val="23"/>
          <w:szCs w:val="23"/>
          <w:highlight w:val="none"/>
        </w:rPr>
        <w:t>缴</w:t>
      </w:r>
      <w:r>
        <w:rPr>
          <w:rFonts w:hint="eastAsia" w:ascii="宋体" w:hAnsi="宋体" w:eastAsia="宋体" w:cs="宋体"/>
          <w:color w:val="auto"/>
          <w:spacing w:val="8"/>
          <w:sz w:val="23"/>
          <w:szCs w:val="23"/>
          <w:highlight w:val="none"/>
        </w:rPr>
        <w:t>国库。通过协商，中标资格将授予下一个合格的中标候选人或重新招标。</w:t>
      </w:r>
    </w:p>
    <w:p w14:paraId="5399B3C7">
      <w:pPr>
        <w:spacing w:before="1" w:line="321" w:lineRule="auto"/>
        <w:ind w:left="18" w:firstLine="461"/>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42.</w:t>
      </w:r>
      <w:r>
        <w:rPr>
          <w:rFonts w:hint="eastAsia" w:ascii="宋体" w:hAnsi="宋体" w:eastAsia="宋体" w:cs="宋体"/>
          <w:color w:val="auto"/>
          <w:spacing w:val="7"/>
          <w:sz w:val="23"/>
          <w:szCs w:val="23"/>
          <w:highlight w:val="none"/>
        </w:rPr>
        <w:t>4</w:t>
      </w:r>
      <w:r>
        <w:rPr>
          <w:rFonts w:hint="eastAsia" w:ascii="宋体" w:hAnsi="宋体" w:eastAsia="宋体" w:cs="宋体"/>
          <w:color w:val="auto"/>
          <w:spacing w:val="4"/>
          <w:sz w:val="23"/>
          <w:szCs w:val="23"/>
          <w:highlight w:val="none"/>
        </w:rPr>
        <w:t xml:space="preserve"> 下列任何情况发生时，履约保证金将被没收并上缴国库，情节严重的，报乌鲁木</w:t>
      </w:r>
      <w:r>
        <w:rPr>
          <w:rFonts w:hint="eastAsia" w:ascii="宋体" w:hAnsi="宋体" w:eastAsia="宋体" w:cs="宋体"/>
          <w:color w:val="auto"/>
          <w:spacing w:val="18"/>
          <w:sz w:val="23"/>
          <w:szCs w:val="23"/>
          <w:highlight w:val="none"/>
        </w:rPr>
        <w:t>齐</w:t>
      </w:r>
      <w:r>
        <w:rPr>
          <w:rFonts w:hint="eastAsia" w:ascii="宋体" w:hAnsi="宋体" w:eastAsia="宋体" w:cs="宋体"/>
          <w:color w:val="auto"/>
          <w:spacing w:val="17"/>
          <w:sz w:val="23"/>
          <w:szCs w:val="23"/>
          <w:highlight w:val="none"/>
        </w:rPr>
        <w:t>市财政局相关部门，将其列入不良行为记录名单，在一至三年内禁止参加政府采购活</w:t>
      </w:r>
      <w:r>
        <w:rPr>
          <w:rFonts w:hint="eastAsia" w:ascii="宋体" w:hAnsi="宋体" w:eastAsia="宋体" w:cs="宋体"/>
          <w:color w:val="auto"/>
          <w:spacing w:val="-1"/>
          <w:sz w:val="23"/>
          <w:szCs w:val="23"/>
          <w:highlight w:val="none"/>
        </w:rPr>
        <w:t>动，并予以通</w:t>
      </w:r>
      <w:r>
        <w:rPr>
          <w:rFonts w:hint="eastAsia" w:ascii="宋体" w:hAnsi="宋体" w:eastAsia="宋体" w:cs="宋体"/>
          <w:color w:val="auto"/>
          <w:sz w:val="23"/>
          <w:szCs w:val="23"/>
          <w:highlight w:val="none"/>
        </w:rPr>
        <w:t>报：</w:t>
      </w:r>
    </w:p>
    <w:p w14:paraId="1D220A79">
      <w:pPr>
        <w:spacing w:before="1" w:line="320" w:lineRule="auto"/>
        <w:ind w:left="22" w:right="2" w:firstLine="457"/>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(1</w:t>
      </w:r>
      <w:r>
        <w:rPr>
          <w:rFonts w:hint="eastAsia" w:ascii="宋体" w:hAnsi="宋体" w:eastAsia="宋体" w:cs="宋体"/>
          <w:color w:val="auto"/>
          <w:spacing w:val="8"/>
          <w:sz w:val="23"/>
          <w:szCs w:val="23"/>
          <w:highlight w:val="none"/>
        </w:rPr>
        <w:t>) 除因不可抗力或招标文件认可的情形以外，中标人无正当理由在规定期限内不</w:t>
      </w:r>
      <w:r>
        <w:rPr>
          <w:rFonts w:hint="eastAsia" w:ascii="宋体" w:hAnsi="宋体" w:eastAsia="宋体" w:cs="宋体"/>
          <w:color w:val="auto"/>
          <w:spacing w:val="1"/>
          <w:sz w:val="23"/>
          <w:szCs w:val="23"/>
          <w:highlight w:val="none"/>
        </w:rPr>
        <w:t>与采购人签订合同的</w:t>
      </w:r>
      <w:r>
        <w:rPr>
          <w:rFonts w:hint="eastAsia" w:ascii="宋体" w:hAnsi="宋体" w:eastAsia="宋体" w:cs="宋体"/>
          <w:color w:val="auto"/>
          <w:sz w:val="23"/>
          <w:szCs w:val="23"/>
          <w:highlight w:val="none"/>
        </w:rPr>
        <w:t>；</w:t>
      </w:r>
    </w:p>
    <w:p w14:paraId="76B9603F">
      <w:pPr>
        <w:spacing w:before="1" w:line="223"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30"/>
          <w:sz w:val="23"/>
          <w:szCs w:val="23"/>
          <w:highlight w:val="none"/>
        </w:rPr>
        <w:t>(</w:t>
      </w:r>
      <w:r>
        <w:rPr>
          <w:rFonts w:hint="eastAsia" w:ascii="宋体" w:hAnsi="宋体" w:eastAsia="宋体" w:cs="宋体"/>
          <w:color w:val="auto"/>
          <w:spacing w:val="21"/>
          <w:sz w:val="23"/>
          <w:szCs w:val="23"/>
          <w:highlight w:val="none"/>
        </w:rPr>
        <w:t>2)拒绝履行合同义务的；</w:t>
      </w:r>
    </w:p>
    <w:p w14:paraId="3482872C">
      <w:pPr>
        <w:spacing w:before="123" w:line="224"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8"/>
          <w:sz w:val="23"/>
          <w:szCs w:val="23"/>
          <w:highlight w:val="none"/>
        </w:rPr>
        <w:t>3)招标文件规定的其他情形。</w:t>
      </w:r>
    </w:p>
    <w:p w14:paraId="7CEA8FFE">
      <w:pPr>
        <w:spacing w:before="121" w:line="227" w:lineRule="auto"/>
        <w:ind w:left="486"/>
        <w:rPr>
          <w:rFonts w:hint="eastAsia" w:ascii="宋体" w:hAnsi="宋体" w:eastAsia="宋体" w:cs="宋体"/>
          <w:color w:val="auto"/>
          <w:sz w:val="23"/>
          <w:szCs w:val="23"/>
          <w:highlight w:val="none"/>
        </w:rPr>
      </w:pPr>
      <w:r>
        <w:rPr>
          <w:rFonts w:hint="eastAsia" w:ascii="宋体" w:hAnsi="宋体" w:eastAsia="宋体" w:cs="宋体"/>
          <w:b/>
          <w:bCs/>
          <w:color w:val="auto"/>
          <w:spacing w:val="1"/>
          <w:sz w:val="23"/>
          <w:szCs w:val="23"/>
          <w:highlight w:val="none"/>
        </w:rPr>
        <w:t>4</w:t>
      </w:r>
      <w:r>
        <w:rPr>
          <w:rFonts w:hint="eastAsia" w:ascii="宋体" w:hAnsi="宋体" w:eastAsia="宋体" w:cs="宋体"/>
          <w:b/>
          <w:bCs/>
          <w:color w:val="auto"/>
          <w:sz w:val="23"/>
          <w:szCs w:val="23"/>
          <w:highlight w:val="none"/>
        </w:rPr>
        <w:t>3.</w:t>
      </w:r>
      <w:r>
        <w:rPr>
          <w:rFonts w:hint="eastAsia" w:ascii="宋体" w:hAnsi="宋体" w:eastAsia="宋体" w:cs="宋体"/>
          <w:color w:val="auto"/>
          <w:sz w:val="23"/>
          <w:szCs w:val="23"/>
          <w:highlight w:val="none"/>
        </w:rPr>
        <w:t xml:space="preserve">    </w:t>
      </w:r>
      <w:r>
        <w:rPr>
          <w:rFonts w:hint="eastAsia" w:ascii="宋体" w:hAnsi="宋体" w:eastAsia="宋体" w:cs="宋体"/>
          <w:color w:val="auto"/>
          <w:sz w:val="23"/>
          <w:szCs w:val="23"/>
          <w:highlight w:val="none"/>
          <w14:textOutline w14:w="4394" w14:cap="flat" w14:cmpd="sng" w14:algn="ctr">
            <w14:solidFill>
              <w14:srgbClr w14:val="000000"/>
            </w14:solidFill>
            <w14:prstDash w14:val="solid"/>
            <w14:miter w14:val="0"/>
          </w14:textOutline>
        </w:rPr>
        <w:t>签订合同</w:t>
      </w:r>
    </w:p>
    <w:p w14:paraId="25E1C693">
      <w:pPr>
        <w:spacing w:before="116" w:line="321" w:lineRule="auto"/>
        <w:ind w:left="7" w:right="2" w:firstLine="471"/>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43.</w:t>
      </w:r>
      <w:r>
        <w:rPr>
          <w:rFonts w:hint="eastAsia" w:ascii="宋体" w:hAnsi="宋体" w:eastAsia="宋体" w:cs="宋体"/>
          <w:color w:val="auto"/>
          <w:spacing w:val="9"/>
          <w:sz w:val="23"/>
          <w:szCs w:val="23"/>
          <w:highlight w:val="none"/>
        </w:rPr>
        <w:t>1 采购人应当自《中标通知书》发出之日起30日内，依据招标文件和中标人的投</w:t>
      </w:r>
      <w:r>
        <w:rPr>
          <w:rFonts w:hint="eastAsia" w:ascii="宋体" w:hAnsi="宋体" w:eastAsia="宋体" w:cs="宋体"/>
          <w:color w:val="auto"/>
          <w:spacing w:val="11"/>
          <w:sz w:val="23"/>
          <w:szCs w:val="23"/>
          <w:highlight w:val="none"/>
        </w:rPr>
        <w:t>标文件与中标人签订书面合同。所签订的合同不得对招标文件确定的事项和中标人的投</w:t>
      </w:r>
      <w:r>
        <w:rPr>
          <w:rFonts w:hint="eastAsia" w:ascii="宋体" w:hAnsi="宋体" w:eastAsia="宋体" w:cs="宋体"/>
          <w:color w:val="auto"/>
          <w:spacing w:val="5"/>
          <w:sz w:val="23"/>
          <w:szCs w:val="23"/>
          <w:highlight w:val="none"/>
        </w:rPr>
        <w:t>标</w:t>
      </w:r>
      <w:r>
        <w:rPr>
          <w:rFonts w:hint="eastAsia" w:ascii="宋体" w:hAnsi="宋体" w:eastAsia="宋体" w:cs="宋体"/>
          <w:color w:val="auto"/>
          <w:spacing w:val="4"/>
          <w:sz w:val="23"/>
          <w:szCs w:val="23"/>
          <w:highlight w:val="none"/>
        </w:rPr>
        <w:t>文</w:t>
      </w:r>
      <w:r>
        <w:rPr>
          <w:rFonts w:hint="eastAsia" w:ascii="宋体" w:hAnsi="宋体" w:eastAsia="宋体" w:cs="宋体"/>
          <w:color w:val="auto"/>
          <w:spacing w:val="3"/>
          <w:sz w:val="23"/>
          <w:szCs w:val="23"/>
          <w:highlight w:val="none"/>
        </w:rPr>
        <w:t>件作实质性修改。</w:t>
      </w:r>
    </w:p>
    <w:p w14:paraId="15902C19">
      <w:pPr>
        <w:spacing w:before="1" w:line="321" w:lineRule="auto"/>
        <w:ind w:left="13" w:right="2" w:firstLine="465"/>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4</w:t>
      </w:r>
      <w:r>
        <w:rPr>
          <w:rFonts w:hint="eastAsia" w:ascii="宋体" w:hAnsi="宋体" w:eastAsia="宋体" w:cs="宋体"/>
          <w:color w:val="auto"/>
          <w:spacing w:val="13"/>
          <w:sz w:val="23"/>
          <w:szCs w:val="23"/>
          <w:highlight w:val="none"/>
        </w:rPr>
        <w:t>3</w:t>
      </w:r>
      <w:r>
        <w:rPr>
          <w:rFonts w:hint="eastAsia" w:ascii="宋体" w:hAnsi="宋体" w:eastAsia="宋体" w:cs="宋体"/>
          <w:color w:val="auto"/>
          <w:spacing w:val="10"/>
          <w:sz w:val="23"/>
          <w:szCs w:val="23"/>
          <w:highlight w:val="none"/>
        </w:rPr>
        <w:t>.2 合同签订时，采购人和中标人必须以评标委员会确认的投标文件为依据，采购人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不得与中标人</w:t>
      </w:r>
      <w:r>
        <w:rPr>
          <w:rFonts w:hint="eastAsia" w:ascii="宋体" w:hAnsi="宋体" w:eastAsia="宋体" w:cs="宋体"/>
          <w:color w:val="auto"/>
          <w:spacing w:val="5"/>
          <w:sz w:val="23"/>
          <w:szCs w:val="23"/>
          <w:highlight w:val="none"/>
        </w:rPr>
        <w:t>私</w:t>
      </w:r>
      <w:r>
        <w:rPr>
          <w:rFonts w:hint="eastAsia" w:ascii="宋体" w:hAnsi="宋体" w:eastAsia="宋体" w:cs="宋体"/>
          <w:color w:val="auto"/>
          <w:spacing w:val="4"/>
          <w:sz w:val="23"/>
          <w:szCs w:val="23"/>
          <w:highlight w:val="none"/>
        </w:rPr>
        <w:t>自协商变更投标文件“供货一览表”中的设备，降低产品性能，骗取财政</w:t>
      </w:r>
      <w:r>
        <w:rPr>
          <w:rFonts w:hint="eastAsia" w:ascii="宋体" w:hAnsi="宋体" w:eastAsia="宋体" w:cs="宋体"/>
          <w:color w:val="auto"/>
          <w:spacing w:val="20"/>
          <w:sz w:val="23"/>
          <w:szCs w:val="23"/>
          <w:highlight w:val="none"/>
        </w:rPr>
        <w:t>性资</w:t>
      </w:r>
      <w:r>
        <w:rPr>
          <w:rFonts w:hint="eastAsia" w:ascii="宋体" w:hAnsi="宋体" w:eastAsia="宋体" w:cs="宋体"/>
          <w:color w:val="auto"/>
          <w:spacing w:val="17"/>
          <w:sz w:val="23"/>
          <w:szCs w:val="23"/>
          <w:highlight w:val="none"/>
        </w:rPr>
        <w:t>金</w:t>
      </w:r>
      <w:r>
        <w:rPr>
          <w:rFonts w:hint="eastAsia" w:ascii="宋体" w:hAnsi="宋体" w:eastAsia="宋体" w:cs="宋体"/>
          <w:color w:val="auto"/>
          <w:spacing w:val="10"/>
          <w:sz w:val="23"/>
          <w:szCs w:val="23"/>
          <w:highlight w:val="none"/>
        </w:rPr>
        <w:t>。若因系统建设需要，不得不更改产品的品牌及配置，必须经相关部门审核同意后</w:t>
      </w:r>
      <w:r>
        <w:rPr>
          <w:rFonts w:hint="eastAsia" w:ascii="宋体" w:hAnsi="宋体" w:eastAsia="宋体" w:cs="宋体"/>
          <w:color w:val="auto"/>
          <w:spacing w:val="8"/>
          <w:sz w:val="23"/>
          <w:szCs w:val="23"/>
          <w:highlight w:val="none"/>
        </w:rPr>
        <w:t>方</w:t>
      </w:r>
      <w:r>
        <w:rPr>
          <w:rFonts w:hint="eastAsia" w:ascii="宋体" w:hAnsi="宋体" w:eastAsia="宋体" w:cs="宋体"/>
          <w:color w:val="auto"/>
          <w:spacing w:val="5"/>
          <w:sz w:val="23"/>
          <w:szCs w:val="23"/>
          <w:highlight w:val="none"/>
        </w:rPr>
        <w:t>可</w:t>
      </w:r>
      <w:r>
        <w:rPr>
          <w:rFonts w:hint="eastAsia" w:ascii="宋体" w:hAnsi="宋体" w:eastAsia="宋体" w:cs="宋体"/>
          <w:color w:val="auto"/>
          <w:spacing w:val="4"/>
          <w:sz w:val="23"/>
          <w:szCs w:val="23"/>
          <w:highlight w:val="none"/>
        </w:rPr>
        <w:t>变更，否则变更无效。</w:t>
      </w:r>
    </w:p>
    <w:p w14:paraId="6CF790FA">
      <w:pPr>
        <w:spacing w:line="225" w:lineRule="auto"/>
        <w:ind w:left="479"/>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4</w:t>
      </w:r>
      <w:r>
        <w:rPr>
          <w:rFonts w:hint="eastAsia" w:ascii="宋体" w:hAnsi="宋体" w:eastAsia="宋体" w:cs="宋体"/>
          <w:color w:val="auto"/>
          <w:spacing w:val="2"/>
          <w:sz w:val="23"/>
          <w:szCs w:val="23"/>
          <w:highlight w:val="none"/>
        </w:rPr>
        <w:t>3.3    《中标通知书》将是构成合同的一个组成部分。</w:t>
      </w:r>
    </w:p>
    <w:p w14:paraId="66408CD4">
      <w:pPr>
        <w:spacing w:before="74" w:line="322" w:lineRule="auto"/>
        <w:ind w:left="236" w:right="1" w:firstLine="274" w:firstLineChars="100"/>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4</w:t>
      </w:r>
      <w:r>
        <w:rPr>
          <w:rFonts w:hint="eastAsia" w:ascii="宋体" w:hAnsi="宋体" w:eastAsia="宋体" w:cs="宋体"/>
          <w:color w:val="auto"/>
          <w:spacing w:val="20"/>
          <w:sz w:val="23"/>
          <w:szCs w:val="23"/>
          <w:highlight w:val="none"/>
        </w:rPr>
        <w:t>3</w:t>
      </w:r>
      <w:r>
        <w:rPr>
          <w:rFonts w:hint="eastAsia" w:ascii="宋体" w:hAnsi="宋体" w:eastAsia="宋体" w:cs="宋体"/>
          <w:color w:val="auto"/>
          <w:spacing w:val="11"/>
          <w:sz w:val="23"/>
          <w:szCs w:val="23"/>
          <w:highlight w:val="none"/>
        </w:rPr>
        <w:t>.4  合同自签订之日起三个工作日内，中标人应向采购人提供一份详细的工作时间</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表</w:t>
      </w:r>
      <w:r>
        <w:rPr>
          <w:rFonts w:hint="eastAsia" w:ascii="宋体" w:hAnsi="宋体" w:eastAsia="宋体" w:cs="宋体"/>
          <w:color w:val="auto"/>
          <w:spacing w:val="-10"/>
          <w:sz w:val="23"/>
          <w:szCs w:val="23"/>
          <w:highlight w:val="none"/>
        </w:rPr>
        <w:t>。</w:t>
      </w:r>
    </w:p>
    <w:p w14:paraId="22DD9E82">
      <w:pPr>
        <w:spacing w:line="222" w:lineRule="auto"/>
        <w:ind w:firstLine="516" w:firstLineChars="200"/>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4</w:t>
      </w:r>
      <w:r>
        <w:rPr>
          <w:rFonts w:hint="eastAsia" w:ascii="宋体" w:hAnsi="宋体" w:eastAsia="宋体" w:cs="宋体"/>
          <w:color w:val="auto"/>
          <w:spacing w:val="9"/>
          <w:sz w:val="23"/>
          <w:szCs w:val="23"/>
          <w:highlight w:val="none"/>
        </w:rPr>
        <w:t>3</w:t>
      </w:r>
      <w:r>
        <w:rPr>
          <w:rFonts w:hint="eastAsia" w:ascii="宋体" w:hAnsi="宋体" w:eastAsia="宋体" w:cs="宋体"/>
          <w:color w:val="auto"/>
          <w:spacing w:val="7"/>
          <w:sz w:val="23"/>
          <w:szCs w:val="23"/>
          <w:highlight w:val="none"/>
        </w:rPr>
        <w:t>.5   合同自签订之日起七个工作日内，由采购人在政采云平台完成合同备案。</w:t>
      </w:r>
    </w:p>
    <w:p w14:paraId="4577C709">
      <w:pPr>
        <w:spacing w:line="302" w:lineRule="auto"/>
        <w:rPr>
          <w:rFonts w:hint="eastAsia" w:ascii="宋体" w:hAnsi="宋体" w:eastAsia="宋体" w:cs="宋体"/>
          <w:color w:val="auto"/>
          <w:highlight w:val="none"/>
        </w:rPr>
      </w:pPr>
    </w:p>
    <w:p w14:paraId="56050AB7">
      <w:pPr>
        <w:spacing w:before="74" w:line="224" w:lineRule="auto"/>
        <w:ind w:left="241"/>
        <w:outlineLvl w:val="1"/>
        <w:rPr>
          <w:rFonts w:hint="eastAsia" w:ascii="宋体" w:hAnsi="宋体" w:eastAsia="宋体" w:cs="宋体"/>
          <w:color w:val="auto"/>
          <w:sz w:val="23"/>
          <w:szCs w:val="23"/>
          <w:highlight w:val="none"/>
        </w:rPr>
      </w:pPr>
      <w:bookmarkStart w:id="14" w:name="_bookmark18"/>
      <w:bookmarkEnd w:id="14"/>
      <w:r>
        <w:rPr>
          <w:rFonts w:hint="eastAsia" w:ascii="宋体" w:hAnsi="宋体" w:eastAsia="宋体" w:cs="宋体"/>
          <w:color w:val="auto"/>
          <w:spacing w:val="12"/>
          <w:sz w:val="23"/>
          <w:szCs w:val="23"/>
          <w:highlight w:val="none"/>
          <w14:textOutline w14:w="4394" w14:cap="flat" w14:cmpd="sng" w14:algn="ctr">
            <w14:solidFill>
              <w14:srgbClr w14:val="000000"/>
            </w14:solidFill>
            <w14:prstDash w14:val="solid"/>
            <w14:miter w14:val="0"/>
          </w14:textOutline>
        </w:rPr>
        <w:t>九</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、其他规定</w:t>
      </w:r>
    </w:p>
    <w:p w14:paraId="793DCD7A">
      <w:pPr>
        <w:spacing w:before="120" w:line="321" w:lineRule="auto"/>
        <w:ind w:left="245" w:right="1" w:firstLine="407"/>
        <w:rPr>
          <w:rFonts w:hint="eastAsia" w:ascii="宋体" w:hAnsi="宋体" w:eastAsia="宋体" w:cs="宋体"/>
          <w:color w:val="auto"/>
          <w:sz w:val="23"/>
          <w:szCs w:val="23"/>
          <w:highlight w:val="none"/>
        </w:rPr>
      </w:pPr>
      <w:r>
        <w:rPr>
          <w:rFonts w:hint="eastAsia" w:ascii="宋体" w:hAnsi="宋体" w:eastAsia="宋体" w:cs="宋体"/>
          <w:color w:val="auto"/>
          <w:spacing w:val="36"/>
          <w:sz w:val="23"/>
          <w:szCs w:val="23"/>
          <w:highlight w:val="none"/>
        </w:rPr>
        <w:t>4</w:t>
      </w:r>
      <w:r>
        <w:rPr>
          <w:rFonts w:hint="eastAsia" w:ascii="宋体" w:hAnsi="宋体" w:eastAsia="宋体" w:cs="宋体"/>
          <w:color w:val="auto"/>
          <w:spacing w:val="18"/>
          <w:sz w:val="23"/>
          <w:szCs w:val="23"/>
          <w:highlight w:val="none"/>
        </w:rPr>
        <w:t>4.  本招标文件的解释权归</w:t>
      </w:r>
      <w:r>
        <w:rPr>
          <w:rFonts w:hint="eastAsia" w:ascii="宋体" w:hAnsi="宋体" w:eastAsia="宋体" w:cs="宋体"/>
          <w:color w:val="auto"/>
          <w:spacing w:val="18"/>
          <w:sz w:val="23"/>
          <w:szCs w:val="23"/>
          <w:highlight w:val="none"/>
          <w:lang w:eastAsia="zh-CN"/>
        </w:rPr>
        <w:t>新疆西北招标有限公司</w:t>
      </w:r>
      <w:r>
        <w:rPr>
          <w:rFonts w:hint="eastAsia" w:ascii="宋体" w:hAnsi="宋体" w:eastAsia="宋体" w:cs="宋体"/>
          <w:color w:val="auto"/>
          <w:spacing w:val="-1"/>
          <w:sz w:val="23"/>
          <w:szCs w:val="23"/>
          <w:highlight w:val="none"/>
        </w:rPr>
        <w:t>所有。</w:t>
      </w:r>
    </w:p>
    <w:p w14:paraId="40CBBE62">
      <w:pPr>
        <w:spacing w:before="1" w:line="326" w:lineRule="auto"/>
        <w:ind w:left="238" w:right="1" w:firstLine="414"/>
        <w:rPr>
          <w:rFonts w:hint="eastAsia" w:ascii="宋体" w:hAnsi="宋体" w:eastAsia="宋体" w:cs="宋体"/>
          <w:color w:val="auto"/>
          <w:sz w:val="23"/>
          <w:szCs w:val="23"/>
          <w:highlight w:val="none"/>
        </w:rPr>
      </w:pPr>
      <w:r>
        <w:rPr>
          <w:rFonts w:hint="eastAsia" w:ascii="宋体" w:hAnsi="宋体" w:eastAsia="宋体" w:cs="宋体"/>
          <w:color w:val="auto"/>
          <w:spacing w:val="19"/>
          <w:sz w:val="23"/>
          <w:szCs w:val="23"/>
          <w:highlight w:val="none"/>
        </w:rPr>
        <w:t>4</w:t>
      </w:r>
      <w:r>
        <w:rPr>
          <w:rFonts w:hint="eastAsia" w:ascii="宋体" w:hAnsi="宋体" w:eastAsia="宋体" w:cs="宋体"/>
          <w:color w:val="auto"/>
          <w:spacing w:val="13"/>
          <w:sz w:val="23"/>
          <w:szCs w:val="23"/>
          <w:highlight w:val="none"/>
        </w:rPr>
        <w:t>5.  投标人的营业执照名称、法定代表人等重要信息发生变更，投标人应及时更新其</w:t>
      </w:r>
      <w:r>
        <w:rPr>
          <w:rFonts w:hint="eastAsia" w:ascii="宋体" w:hAnsi="宋体" w:eastAsia="宋体" w:cs="宋体"/>
          <w:color w:val="auto"/>
          <w:spacing w:val="11"/>
          <w:sz w:val="23"/>
          <w:szCs w:val="23"/>
          <w:highlight w:val="none"/>
        </w:rPr>
        <w:t>联系信息、法定代表人、地址、电话、电子邮件等重要信息。若投标人未能履行信息变</w:t>
      </w:r>
      <w:r>
        <w:rPr>
          <w:rFonts w:hint="eastAsia" w:ascii="宋体" w:hAnsi="宋体" w:eastAsia="宋体" w:cs="宋体"/>
          <w:color w:val="auto"/>
          <w:spacing w:val="5"/>
          <w:sz w:val="23"/>
          <w:szCs w:val="23"/>
          <w:highlight w:val="none"/>
        </w:rPr>
        <w:t>更</w:t>
      </w:r>
      <w:r>
        <w:rPr>
          <w:rFonts w:hint="eastAsia" w:ascii="宋体" w:hAnsi="宋体" w:eastAsia="宋体" w:cs="宋体"/>
          <w:color w:val="auto"/>
          <w:spacing w:val="14"/>
          <w:sz w:val="23"/>
          <w:szCs w:val="23"/>
          <w:highlight w:val="none"/>
        </w:rPr>
        <w:t>的义务，</w:t>
      </w:r>
      <w:r>
        <w:rPr>
          <w:rFonts w:hint="eastAsia" w:ascii="宋体" w:hAnsi="宋体" w:eastAsia="宋体" w:cs="宋体"/>
          <w:color w:val="auto"/>
          <w:spacing w:val="7"/>
          <w:sz w:val="23"/>
          <w:szCs w:val="23"/>
          <w:highlight w:val="none"/>
        </w:rPr>
        <w:t>或由于信息未及时更新而导致招标方无法与投标人联系，投标人将承担由此产生</w:t>
      </w:r>
      <w:bookmarkStart w:id="15" w:name="_bookmark19"/>
      <w:bookmarkEnd w:id="15"/>
      <w:r>
        <w:rPr>
          <w:rFonts w:hint="eastAsia" w:ascii="宋体" w:hAnsi="宋体" w:eastAsia="宋体" w:cs="宋体"/>
          <w:color w:val="auto"/>
          <w:spacing w:val="-1"/>
          <w:sz w:val="23"/>
          <w:szCs w:val="23"/>
          <w:highlight w:val="none"/>
        </w:rPr>
        <w:t>的所有</w:t>
      </w:r>
      <w:r>
        <w:rPr>
          <w:rFonts w:hint="eastAsia" w:ascii="宋体" w:hAnsi="宋体" w:eastAsia="宋体" w:cs="宋体"/>
          <w:color w:val="auto"/>
          <w:sz w:val="23"/>
          <w:szCs w:val="23"/>
          <w:highlight w:val="none"/>
        </w:rPr>
        <w:t>后果。</w:t>
      </w:r>
    </w:p>
    <w:p w14:paraId="33B78F50">
      <w:pPr>
        <w:spacing w:before="230" w:line="224" w:lineRule="auto"/>
        <w:ind w:left="248"/>
        <w:outlineLvl w:val="1"/>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十</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、其他内容</w:t>
      </w:r>
    </w:p>
    <w:p w14:paraId="3E8ED48E">
      <w:pPr>
        <w:rPr>
          <w:rFonts w:hint="eastAsia" w:ascii="宋体" w:hAnsi="宋体" w:eastAsia="宋体" w:cs="宋体"/>
          <w:color w:val="auto"/>
          <w:highlight w:val="none"/>
        </w:rPr>
      </w:pPr>
    </w:p>
    <w:p w14:paraId="04A13D51">
      <w:pPr>
        <w:spacing w:before="1" w:line="326" w:lineRule="auto"/>
        <w:ind w:left="238" w:right="1" w:firstLine="414"/>
        <w:rPr>
          <w:rFonts w:hint="eastAsia" w:ascii="宋体" w:hAnsi="宋体" w:eastAsia="宋体" w:cs="宋体"/>
          <w:color w:val="auto"/>
          <w:spacing w:val="7"/>
          <w:sz w:val="23"/>
          <w:szCs w:val="23"/>
          <w:highlight w:val="none"/>
          <w:lang w:val="en-US" w:eastAsia="zh-CN"/>
        </w:rPr>
        <w:sectPr>
          <w:headerReference r:id="rId13" w:type="default"/>
          <w:footerReference r:id="rId14" w:type="default"/>
          <w:pgSz w:w="12235" w:h="15818"/>
          <w:pgMar w:top="987" w:right="1411" w:bottom="1519" w:left="1189" w:header="745" w:footer="1206" w:gutter="0"/>
          <w:cols w:space="720" w:num="1"/>
        </w:sectPr>
      </w:pPr>
      <w:r>
        <w:rPr>
          <w:rFonts w:hint="eastAsia" w:ascii="宋体" w:hAnsi="宋体" w:eastAsia="宋体" w:cs="宋体"/>
          <w:color w:val="auto"/>
          <w:spacing w:val="7"/>
          <w:sz w:val="23"/>
          <w:szCs w:val="23"/>
          <w:highlight w:val="none"/>
          <w:lang w:val="en-US" w:eastAsia="zh-CN"/>
        </w:rPr>
        <w:t>无。</w:t>
      </w:r>
    </w:p>
    <w:p w14:paraId="1C83DD0D">
      <w:pPr>
        <w:spacing w:line="253" w:lineRule="auto"/>
        <w:rPr>
          <w:rFonts w:hint="eastAsia" w:ascii="宋体" w:hAnsi="宋体" w:eastAsia="宋体" w:cs="宋体"/>
          <w:color w:val="auto"/>
          <w:highlight w:val="none"/>
        </w:rPr>
      </w:pPr>
    </w:p>
    <w:p w14:paraId="2D82A307">
      <w:pPr>
        <w:spacing w:before="101" w:line="224" w:lineRule="auto"/>
        <w:ind w:left="2787"/>
        <w:outlineLvl w:val="0"/>
        <w:rPr>
          <w:rFonts w:hint="eastAsia" w:ascii="宋体" w:hAnsi="宋体" w:eastAsia="宋体" w:cs="宋体"/>
          <w:color w:val="auto"/>
          <w:sz w:val="31"/>
          <w:szCs w:val="31"/>
          <w:highlight w:val="none"/>
        </w:rPr>
      </w:pPr>
      <w:bookmarkStart w:id="16" w:name="_bookmark20"/>
      <w:bookmarkEnd w:id="16"/>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第四章</w:t>
      </w:r>
      <w:r>
        <w:rPr>
          <w:rFonts w:hint="eastAsia" w:ascii="宋体" w:hAnsi="宋体" w:eastAsia="宋体" w:cs="宋体"/>
          <w:color w:val="auto"/>
          <w:spacing w:val="8"/>
          <w:sz w:val="31"/>
          <w:szCs w:val="31"/>
          <w:highlight w:val="none"/>
        </w:rPr>
        <w:t xml:space="preserve">  </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采购合同</w:t>
      </w:r>
      <w:r>
        <w:rPr>
          <w:rFonts w:hint="eastAsia" w:ascii="宋体" w:hAnsi="宋体" w:eastAsia="宋体" w:cs="宋体"/>
          <w:color w:val="auto"/>
          <w:spacing w:val="8"/>
          <w:sz w:val="31"/>
          <w:szCs w:val="31"/>
          <w:highlight w:val="none"/>
        </w:rPr>
        <w:t xml:space="preserve"> </w:t>
      </w:r>
      <w:r>
        <w:rPr>
          <w:rFonts w:hint="eastAsia" w:ascii="宋体" w:hAnsi="宋体" w:eastAsia="宋体" w:cs="宋体"/>
          <w:color w:val="auto"/>
          <w:spacing w:val="8"/>
          <w:sz w:val="31"/>
          <w:szCs w:val="31"/>
          <w:highlight w:val="none"/>
          <w14:textOutline w14:w="5829" w14:cap="flat" w14:cmpd="sng" w14:algn="ctr">
            <w14:solidFill>
              <w14:srgbClr w14:val="000000"/>
            </w14:solidFill>
            <w14:prstDash w14:val="solid"/>
            <w14:miter w14:val="0"/>
          </w14:textOutline>
        </w:rPr>
        <w:t>(参考</w:t>
      </w:r>
      <w:r>
        <w:rPr>
          <w:rFonts w:hint="eastAsia" w:ascii="宋体" w:hAnsi="宋体" w:eastAsia="宋体" w:cs="宋体"/>
          <w:color w:val="auto"/>
          <w:spacing w:val="6"/>
          <w:sz w:val="31"/>
          <w:szCs w:val="31"/>
          <w:highlight w:val="none"/>
          <w14:textOutline w14:w="5829" w14:cap="flat" w14:cmpd="sng" w14:algn="ctr">
            <w14:solidFill>
              <w14:srgbClr w14:val="000000"/>
            </w14:solidFill>
            <w14:prstDash w14:val="solid"/>
            <w14:miter w14:val="0"/>
          </w14:textOutline>
        </w:rPr>
        <w:t>)</w:t>
      </w:r>
    </w:p>
    <w:p w14:paraId="02035A30">
      <w:pPr>
        <w:spacing w:before="166" w:line="399" w:lineRule="exact"/>
        <w:ind w:left="468"/>
        <w:rPr>
          <w:rFonts w:hint="eastAsia" w:ascii="宋体" w:hAnsi="宋体" w:eastAsia="宋体" w:cs="宋体"/>
          <w:color w:val="auto"/>
          <w:sz w:val="23"/>
          <w:szCs w:val="23"/>
          <w:highlight w:val="none"/>
        </w:rPr>
      </w:pPr>
      <w:r>
        <w:rPr>
          <w:rFonts w:hint="eastAsia" w:ascii="宋体" w:hAnsi="宋体" w:eastAsia="宋体" w:cs="宋体"/>
          <w:color w:val="auto"/>
          <w:spacing w:val="28"/>
          <w:position w:val="11"/>
          <w:sz w:val="23"/>
          <w:szCs w:val="23"/>
          <w:highlight w:val="none"/>
        </w:rPr>
        <w:t>甲</w:t>
      </w:r>
      <w:r>
        <w:rPr>
          <w:rFonts w:hint="eastAsia" w:ascii="宋体" w:hAnsi="宋体" w:eastAsia="宋体" w:cs="宋体"/>
          <w:color w:val="auto"/>
          <w:spacing w:val="25"/>
          <w:position w:val="11"/>
          <w:sz w:val="23"/>
          <w:szCs w:val="23"/>
          <w:highlight w:val="none"/>
        </w:rPr>
        <w:t>方(采购人)：</w:t>
      </w:r>
    </w:p>
    <w:p w14:paraId="1FB47803">
      <w:pPr>
        <w:spacing w:line="231" w:lineRule="auto"/>
        <w:ind w:left="453"/>
        <w:rPr>
          <w:rFonts w:hint="eastAsia" w:ascii="宋体" w:hAnsi="宋体" w:eastAsia="宋体" w:cs="宋体"/>
          <w:color w:val="auto"/>
          <w:sz w:val="23"/>
          <w:szCs w:val="23"/>
          <w:highlight w:val="none"/>
        </w:rPr>
      </w:pPr>
      <w:r>
        <w:rPr>
          <w:rFonts w:hint="eastAsia" w:ascii="宋体" w:hAnsi="宋体" w:eastAsia="宋体" w:cs="宋体"/>
          <w:color w:val="auto"/>
          <w:spacing w:val="29"/>
          <w:sz w:val="23"/>
          <w:szCs w:val="23"/>
          <w:highlight w:val="none"/>
        </w:rPr>
        <w:t>乙</w:t>
      </w:r>
      <w:r>
        <w:rPr>
          <w:rFonts w:hint="eastAsia" w:ascii="宋体" w:hAnsi="宋体" w:eastAsia="宋体" w:cs="宋体"/>
          <w:color w:val="auto"/>
          <w:spacing w:val="27"/>
          <w:sz w:val="23"/>
          <w:szCs w:val="23"/>
          <w:highlight w:val="none"/>
        </w:rPr>
        <w:t>方(供应商)：</w:t>
      </w:r>
    </w:p>
    <w:p w14:paraId="60C004E6">
      <w:pPr>
        <w:spacing w:before="112" w:line="228"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一</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、总则</w:t>
      </w:r>
    </w:p>
    <w:p w14:paraId="70CD7846">
      <w:pPr>
        <w:spacing w:before="115" w:line="321" w:lineRule="auto"/>
        <w:ind w:left="15" w:firstLine="476"/>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根据采购代理机构</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pacing w:val="1"/>
          <w:sz w:val="23"/>
          <w:szCs w:val="23"/>
          <w:highlight w:val="none"/>
        </w:rPr>
        <w:t xml:space="preserve"> 年</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pacing w:val="1"/>
          <w:sz w:val="23"/>
          <w:szCs w:val="23"/>
          <w:highlight w:val="none"/>
        </w:rPr>
        <w:t>月</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pacing w:val="1"/>
          <w:sz w:val="23"/>
          <w:szCs w:val="23"/>
          <w:highlight w:val="none"/>
        </w:rPr>
        <w:t>日关于“</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z w:val="23"/>
          <w:szCs w:val="23"/>
          <w:highlight w:val="none"/>
          <w:u w:val="single"/>
        </w:rPr>
        <w:t xml:space="preserve">             </w:t>
      </w:r>
      <w:r>
        <w:rPr>
          <w:rFonts w:hint="eastAsia" w:ascii="宋体" w:hAnsi="宋体" w:eastAsia="宋体" w:cs="宋体"/>
          <w:color w:val="auto"/>
          <w:sz w:val="23"/>
          <w:szCs w:val="23"/>
          <w:highlight w:val="none"/>
        </w:rPr>
        <w:t xml:space="preserve"> ”  招 </w:t>
      </w:r>
      <w:r>
        <w:rPr>
          <w:rFonts w:hint="eastAsia" w:ascii="宋体" w:hAnsi="宋体" w:eastAsia="宋体" w:cs="宋体"/>
          <w:color w:val="auto"/>
          <w:spacing w:val="22"/>
          <w:sz w:val="23"/>
          <w:szCs w:val="23"/>
          <w:highlight w:val="none"/>
        </w:rPr>
        <w:t>标项</w:t>
      </w:r>
      <w:r>
        <w:rPr>
          <w:rFonts w:hint="eastAsia" w:ascii="宋体" w:hAnsi="宋体" w:eastAsia="宋体" w:cs="宋体"/>
          <w:color w:val="auto"/>
          <w:spacing w:val="15"/>
          <w:sz w:val="23"/>
          <w:szCs w:val="23"/>
          <w:highlight w:val="none"/>
        </w:rPr>
        <w:t>目</w:t>
      </w:r>
      <w:r>
        <w:rPr>
          <w:rFonts w:hint="eastAsia" w:ascii="宋体" w:hAnsi="宋体" w:eastAsia="宋体" w:cs="宋体"/>
          <w:color w:val="auto"/>
          <w:spacing w:val="11"/>
          <w:sz w:val="23"/>
          <w:szCs w:val="23"/>
          <w:highlight w:val="none"/>
        </w:rPr>
        <w:t>的中标通知书要求，接受了卖方</w:t>
      </w:r>
      <w:r>
        <w:rPr>
          <w:rFonts w:hint="eastAsia" w:ascii="宋体" w:hAnsi="宋体" w:eastAsia="宋体" w:cs="宋体"/>
          <w:color w:val="auto"/>
          <w:spacing w:val="11"/>
          <w:sz w:val="23"/>
          <w:szCs w:val="23"/>
          <w:highlight w:val="none"/>
          <w:u w:val="single"/>
        </w:rPr>
        <w:t xml:space="preserve">     (中标人名称)      </w:t>
      </w:r>
      <w:r>
        <w:rPr>
          <w:rFonts w:hint="eastAsia" w:ascii="宋体" w:hAnsi="宋体" w:eastAsia="宋体" w:cs="宋体"/>
          <w:color w:val="auto"/>
          <w:spacing w:val="11"/>
          <w:sz w:val="23"/>
          <w:szCs w:val="23"/>
          <w:highlight w:val="none"/>
        </w:rPr>
        <w:t xml:space="preserve">  为本项目所做的投标</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文件</w:t>
      </w: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0"/>
          <w:sz w:val="23"/>
          <w:szCs w:val="23"/>
          <w:highlight w:val="none"/>
        </w:rPr>
        <w:t>依据《中华人民共和国民法典》的规定，合同双方同意按下述条款和条件签署本合</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3"/>
          <w:sz w:val="23"/>
          <w:szCs w:val="23"/>
          <w:highlight w:val="none"/>
        </w:rPr>
        <w:t>同书(以下简称“合同”)</w:t>
      </w:r>
      <w:r>
        <w:rPr>
          <w:rFonts w:hint="eastAsia" w:ascii="宋体" w:hAnsi="宋体" w:eastAsia="宋体" w:cs="宋体"/>
          <w:color w:val="auto"/>
          <w:spacing w:val="21"/>
          <w:sz w:val="23"/>
          <w:szCs w:val="23"/>
          <w:highlight w:val="none"/>
        </w:rPr>
        <w:t>。</w:t>
      </w:r>
    </w:p>
    <w:p w14:paraId="487019BC">
      <w:pPr>
        <w:spacing w:before="1" w:line="321" w:lineRule="auto"/>
        <w:ind w:left="17" w:right="4" w:firstLine="486"/>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1</w:t>
      </w:r>
      <w:r>
        <w:rPr>
          <w:rFonts w:hint="eastAsia" w:ascii="宋体" w:hAnsi="宋体" w:eastAsia="宋体" w:cs="宋体"/>
          <w:color w:val="auto"/>
          <w:spacing w:val="21"/>
          <w:sz w:val="23"/>
          <w:szCs w:val="23"/>
          <w:highlight w:val="none"/>
        </w:rPr>
        <w:t>、</w:t>
      </w:r>
      <w:r>
        <w:rPr>
          <w:rFonts w:hint="eastAsia" w:ascii="宋体" w:hAnsi="宋体" w:eastAsia="宋体" w:cs="宋体"/>
          <w:color w:val="auto"/>
          <w:spacing w:val="13"/>
          <w:sz w:val="23"/>
          <w:szCs w:val="23"/>
          <w:highlight w:val="none"/>
        </w:rPr>
        <w:t>本合同中提到的货物和服务以中标人所提交的经采购代理机构评标确认的投标文件为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依</w:t>
      </w:r>
      <w:r>
        <w:rPr>
          <w:rFonts w:hint="eastAsia" w:ascii="宋体" w:hAnsi="宋体" w:eastAsia="宋体" w:cs="宋体"/>
          <w:color w:val="auto"/>
          <w:spacing w:val="-5"/>
          <w:sz w:val="23"/>
          <w:szCs w:val="23"/>
          <w:highlight w:val="none"/>
        </w:rPr>
        <w:t>据。</w:t>
      </w:r>
    </w:p>
    <w:p w14:paraId="22706874">
      <w:pPr>
        <w:spacing w:line="229"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2</w:t>
      </w:r>
      <w:r>
        <w:rPr>
          <w:rFonts w:hint="eastAsia" w:ascii="宋体" w:hAnsi="宋体" w:eastAsia="宋体" w:cs="宋体"/>
          <w:color w:val="auto"/>
          <w:spacing w:val="6"/>
          <w:sz w:val="23"/>
          <w:szCs w:val="23"/>
          <w:highlight w:val="none"/>
        </w:rPr>
        <w:t xml:space="preserve"> 、乙方提供的货物和服务，应满足本合同的各项条款的要求。</w:t>
      </w:r>
    </w:p>
    <w:p w14:paraId="30E7AAEF">
      <w:pPr>
        <w:spacing w:before="113" w:line="322" w:lineRule="auto"/>
        <w:ind w:left="15" w:right="4" w:firstLine="469"/>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3、</w:t>
      </w:r>
      <w:r>
        <w:rPr>
          <w:rFonts w:hint="eastAsia" w:ascii="宋体" w:hAnsi="宋体" w:eastAsia="宋体" w:cs="宋体"/>
          <w:color w:val="auto"/>
          <w:spacing w:val="15"/>
          <w:sz w:val="23"/>
          <w:szCs w:val="23"/>
          <w:highlight w:val="none"/>
        </w:rPr>
        <w:t>乙</w:t>
      </w:r>
      <w:r>
        <w:rPr>
          <w:rFonts w:hint="eastAsia" w:ascii="宋体" w:hAnsi="宋体" w:eastAsia="宋体" w:cs="宋体"/>
          <w:color w:val="auto"/>
          <w:spacing w:val="10"/>
          <w:sz w:val="23"/>
          <w:szCs w:val="23"/>
          <w:highlight w:val="none"/>
        </w:rPr>
        <w:t>方在合同签订后为履行合同的真实性负责， 甲方有权对合同的履行、项目的实</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6"/>
          <w:sz w:val="23"/>
          <w:szCs w:val="23"/>
          <w:highlight w:val="none"/>
        </w:rPr>
        <w:t>施</w:t>
      </w:r>
      <w:r>
        <w:rPr>
          <w:rFonts w:hint="eastAsia" w:ascii="宋体" w:hAnsi="宋体" w:eastAsia="宋体" w:cs="宋体"/>
          <w:color w:val="auto"/>
          <w:spacing w:val="11"/>
          <w:sz w:val="23"/>
          <w:szCs w:val="23"/>
          <w:highlight w:val="none"/>
        </w:rPr>
        <w:t>提</w:t>
      </w:r>
      <w:r>
        <w:rPr>
          <w:rFonts w:hint="eastAsia" w:ascii="宋体" w:hAnsi="宋体" w:eastAsia="宋体" w:cs="宋体"/>
          <w:color w:val="auto"/>
          <w:spacing w:val="8"/>
          <w:sz w:val="23"/>
          <w:szCs w:val="23"/>
          <w:highlight w:val="none"/>
        </w:rPr>
        <w:t>出质疑，甲方提出质疑后，乙方必须在二日内做出书面答疑和澄清。</w:t>
      </w:r>
    </w:p>
    <w:p w14:paraId="503954CF">
      <w:pPr>
        <w:spacing w:line="231" w:lineRule="auto"/>
        <w:ind w:left="479"/>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4 、明确双</w:t>
      </w:r>
      <w:r>
        <w:rPr>
          <w:rFonts w:hint="eastAsia" w:ascii="宋体" w:hAnsi="宋体" w:eastAsia="宋体" w:cs="宋体"/>
          <w:color w:val="auto"/>
          <w:sz w:val="23"/>
          <w:szCs w:val="23"/>
          <w:highlight w:val="none"/>
        </w:rPr>
        <w:t>方违约责任。</w:t>
      </w:r>
    </w:p>
    <w:p w14:paraId="42052166">
      <w:pPr>
        <w:spacing w:before="110" w:line="229" w:lineRule="auto"/>
        <w:ind w:left="487"/>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rPr>
        <w:t>5 、适用法律：《中华人民共和国民法典》的有关规定进行解释</w:t>
      </w:r>
      <w:r>
        <w:rPr>
          <w:rFonts w:hint="eastAsia" w:ascii="宋体" w:hAnsi="宋体" w:eastAsia="宋体" w:cs="宋体"/>
          <w:color w:val="auto"/>
          <w:spacing w:val="4"/>
          <w:sz w:val="23"/>
          <w:szCs w:val="23"/>
          <w:highlight w:val="none"/>
        </w:rPr>
        <w:t>。</w:t>
      </w:r>
    </w:p>
    <w:p w14:paraId="78D6E14C">
      <w:pPr>
        <w:spacing w:before="116" w:line="227"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二</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、合同文件</w:t>
      </w:r>
    </w:p>
    <w:p w14:paraId="4042772F">
      <w:pPr>
        <w:spacing w:before="117" w:line="231" w:lineRule="auto"/>
        <w:ind w:left="492"/>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本合</w:t>
      </w:r>
      <w:r>
        <w:rPr>
          <w:rFonts w:hint="eastAsia" w:ascii="宋体" w:hAnsi="宋体" w:eastAsia="宋体" w:cs="宋体"/>
          <w:color w:val="auto"/>
          <w:spacing w:val="10"/>
          <w:sz w:val="23"/>
          <w:szCs w:val="23"/>
          <w:highlight w:val="none"/>
        </w:rPr>
        <w:t>同</w:t>
      </w:r>
      <w:r>
        <w:rPr>
          <w:rFonts w:hint="eastAsia" w:ascii="宋体" w:hAnsi="宋体" w:eastAsia="宋体" w:cs="宋体"/>
          <w:color w:val="auto"/>
          <w:spacing w:val="6"/>
          <w:sz w:val="23"/>
          <w:szCs w:val="23"/>
          <w:highlight w:val="none"/>
        </w:rPr>
        <w:t>所附下列文件是构成本合同不可分割的部分：</w:t>
      </w:r>
    </w:p>
    <w:p w14:paraId="153F032D">
      <w:pPr>
        <w:spacing w:before="111" w:line="231" w:lineRule="auto"/>
        <w:ind w:left="503"/>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1、合同基本条</w:t>
      </w:r>
      <w:r>
        <w:rPr>
          <w:rFonts w:hint="eastAsia" w:ascii="宋体" w:hAnsi="宋体" w:eastAsia="宋体" w:cs="宋体"/>
          <w:color w:val="auto"/>
          <w:spacing w:val="3"/>
          <w:sz w:val="23"/>
          <w:szCs w:val="23"/>
          <w:highlight w:val="none"/>
        </w:rPr>
        <w:t>款</w:t>
      </w:r>
    </w:p>
    <w:p w14:paraId="468515C3">
      <w:pPr>
        <w:spacing w:before="113" w:line="230"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2</w:t>
      </w:r>
      <w:r>
        <w:rPr>
          <w:rFonts w:hint="eastAsia" w:ascii="宋体" w:hAnsi="宋体" w:eastAsia="宋体" w:cs="宋体"/>
          <w:color w:val="auto"/>
          <w:spacing w:val="5"/>
          <w:sz w:val="23"/>
          <w:szCs w:val="23"/>
          <w:highlight w:val="none"/>
        </w:rPr>
        <w:t>、特殊条款</w:t>
      </w:r>
    </w:p>
    <w:p w14:paraId="44EC49A7">
      <w:pPr>
        <w:spacing w:before="115" w:line="229"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3、</w:t>
      </w:r>
      <w:r>
        <w:rPr>
          <w:rFonts w:hint="eastAsia" w:ascii="宋体" w:hAnsi="宋体" w:eastAsia="宋体" w:cs="宋体"/>
          <w:color w:val="auto"/>
          <w:spacing w:val="10"/>
          <w:sz w:val="23"/>
          <w:szCs w:val="23"/>
          <w:highlight w:val="none"/>
        </w:rPr>
        <w:t>投</w:t>
      </w:r>
      <w:r>
        <w:rPr>
          <w:rFonts w:hint="eastAsia" w:ascii="宋体" w:hAnsi="宋体" w:eastAsia="宋体" w:cs="宋体"/>
          <w:color w:val="auto"/>
          <w:spacing w:val="8"/>
          <w:sz w:val="23"/>
          <w:szCs w:val="23"/>
          <w:highlight w:val="none"/>
        </w:rPr>
        <w:t>标人提交的投标文件、开标一览表和售后服务承诺</w:t>
      </w:r>
    </w:p>
    <w:p w14:paraId="715EC5F6">
      <w:pPr>
        <w:spacing w:before="112" w:line="231" w:lineRule="auto"/>
        <w:ind w:left="479"/>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4</w:t>
      </w:r>
      <w:r>
        <w:rPr>
          <w:rFonts w:hint="eastAsia" w:ascii="宋体" w:hAnsi="宋体" w:eastAsia="宋体" w:cs="宋体"/>
          <w:color w:val="auto"/>
          <w:spacing w:val="7"/>
          <w:sz w:val="23"/>
          <w:szCs w:val="23"/>
          <w:highlight w:val="none"/>
        </w:rPr>
        <w:t>、供货一览表和产品技术规格说明书</w:t>
      </w:r>
    </w:p>
    <w:p w14:paraId="1B8337AE">
      <w:pPr>
        <w:spacing w:before="113" w:line="231" w:lineRule="auto"/>
        <w:ind w:left="487"/>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5</w:t>
      </w:r>
      <w:r>
        <w:rPr>
          <w:rFonts w:hint="eastAsia" w:ascii="宋体" w:hAnsi="宋体" w:eastAsia="宋体" w:cs="宋体"/>
          <w:color w:val="auto"/>
          <w:spacing w:val="2"/>
          <w:sz w:val="23"/>
          <w:szCs w:val="23"/>
          <w:highlight w:val="none"/>
        </w:rPr>
        <w:t>、中标通知书</w:t>
      </w:r>
    </w:p>
    <w:p w14:paraId="1CA9F91E">
      <w:pPr>
        <w:spacing w:before="114" w:line="227" w:lineRule="auto"/>
        <w:ind w:left="9"/>
        <w:rPr>
          <w:rFonts w:hint="eastAsia" w:ascii="宋体" w:hAnsi="宋体" w:eastAsia="宋体" w:cs="宋体"/>
          <w:color w:val="auto"/>
          <w:sz w:val="23"/>
          <w:szCs w:val="23"/>
          <w:highlight w:val="none"/>
        </w:rPr>
      </w:pPr>
      <w:r>
        <w:rPr>
          <w:rFonts w:hint="eastAsia" w:ascii="宋体" w:hAnsi="宋体" w:eastAsia="宋体" w:cs="宋体"/>
          <w:color w:val="auto"/>
          <w:spacing w:val="15"/>
          <w:sz w:val="23"/>
          <w:szCs w:val="23"/>
          <w:highlight w:val="none"/>
          <w14:textOutline w14:w="4394" w14:cap="flat" w14:cmpd="sng" w14:algn="ctr">
            <w14:solidFill>
              <w14:srgbClr w14:val="000000"/>
            </w14:solidFill>
            <w14:prstDash w14:val="solid"/>
            <w14:miter w14:val="0"/>
          </w14:textOutline>
        </w:rPr>
        <w:t>三</w:t>
      </w: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、合同范围和条件</w:t>
      </w:r>
    </w:p>
    <w:p w14:paraId="7D4A4E98">
      <w:pPr>
        <w:spacing w:before="115" w:line="230" w:lineRule="auto"/>
        <w:ind w:left="497"/>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本合</w:t>
      </w:r>
      <w:r>
        <w:rPr>
          <w:rFonts w:hint="eastAsia" w:ascii="宋体" w:hAnsi="宋体" w:eastAsia="宋体" w:cs="宋体"/>
          <w:color w:val="auto"/>
          <w:spacing w:val="11"/>
          <w:sz w:val="23"/>
          <w:szCs w:val="23"/>
          <w:highlight w:val="none"/>
        </w:rPr>
        <w:t>同</w:t>
      </w:r>
      <w:r>
        <w:rPr>
          <w:rFonts w:hint="eastAsia" w:ascii="宋体" w:hAnsi="宋体" w:eastAsia="宋体" w:cs="宋体"/>
          <w:color w:val="auto"/>
          <w:spacing w:val="7"/>
          <w:sz w:val="23"/>
          <w:szCs w:val="23"/>
          <w:highlight w:val="none"/>
        </w:rPr>
        <w:t>的范围和条件应与上述合同文件的规定相一致。</w:t>
      </w:r>
    </w:p>
    <w:p w14:paraId="6E32B4BE">
      <w:pPr>
        <w:spacing w:before="114" w:line="227" w:lineRule="auto"/>
        <w:ind w:left="32"/>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四、货物采购和服务内</w:t>
      </w: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容</w:t>
      </w:r>
    </w:p>
    <w:p w14:paraId="44A75BB3">
      <w:pPr>
        <w:spacing w:before="118" w:line="321" w:lineRule="auto"/>
        <w:ind w:left="16" w:right="20" w:firstLine="480"/>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本</w:t>
      </w:r>
      <w:r>
        <w:rPr>
          <w:rFonts w:hint="eastAsia" w:ascii="宋体" w:hAnsi="宋体" w:eastAsia="宋体" w:cs="宋体"/>
          <w:color w:val="auto"/>
          <w:spacing w:val="19"/>
          <w:sz w:val="23"/>
          <w:szCs w:val="23"/>
          <w:highlight w:val="none"/>
        </w:rPr>
        <w:t>合</w:t>
      </w:r>
      <w:r>
        <w:rPr>
          <w:rFonts w:hint="eastAsia" w:ascii="宋体" w:hAnsi="宋体" w:eastAsia="宋体" w:cs="宋体"/>
          <w:color w:val="auto"/>
          <w:spacing w:val="10"/>
          <w:sz w:val="23"/>
          <w:szCs w:val="23"/>
          <w:highlight w:val="none"/>
        </w:rPr>
        <w:t>同所涉及的买方应提供的货物或服务内容详见“供货一览表”  (或“分项价格表”)</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7"/>
          <w:sz w:val="23"/>
          <w:szCs w:val="23"/>
          <w:highlight w:val="none"/>
        </w:rPr>
        <w:t>和</w:t>
      </w:r>
      <w:r>
        <w:rPr>
          <w:rFonts w:hint="eastAsia" w:ascii="宋体" w:hAnsi="宋体" w:eastAsia="宋体" w:cs="宋体"/>
          <w:color w:val="auto"/>
          <w:spacing w:val="6"/>
          <w:sz w:val="23"/>
          <w:szCs w:val="23"/>
          <w:highlight w:val="none"/>
        </w:rPr>
        <w:t>“合同基本条款”。</w:t>
      </w:r>
    </w:p>
    <w:p w14:paraId="0A0B6576">
      <w:pPr>
        <w:spacing w:line="227"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五</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、合同金额</w:t>
      </w:r>
    </w:p>
    <w:p w14:paraId="245DA06A">
      <w:pPr>
        <w:spacing w:before="119" w:line="330" w:lineRule="auto"/>
        <w:ind w:left="22" w:right="2" w:firstLine="474"/>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根</w:t>
      </w:r>
      <w:r>
        <w:rPr>
          <w:rFonts w:hint="eastAsia" w:ascii="宋体" w:hAnsi="宋体" w:eastAsia="宋体" w:cs="宋体"/>
          <w:color w:val="auto"/>
          <w:spacing w:val="16"/>
          <w:sz w:val="23"/>
          <w:szCs w:val="23"/>
          <w:highlight w:val="none"/>
        </w:rPr>
        <w:t>据采购代理机构所签发的中标通知书的中标内容，合同的总金额为(大写) ：  元(小</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8"/>
          <w:sz w:val="23"/>
          <w:szCs w:val="23"/>
          <w:highlight w:val="none"/>
        </w:rPr>
        <w:t>写</w:t>
      </w: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9"/>
          <w:sz w:val="23"/>
          <w:szCs w:val="23"/>
          <w:highlight w:val="none"/>
        </w:rPr>
        <w:t>￥            元)人民币。</w:t>
      </w:r>
    </w:p>
    <w:p w14:paraId="187E88E7">
      <w:pPr>
        <w:rPr>
          <w:rFonts w:hint="eastAsia" w:ascii="宋体" w:hAnsi="宋体" w:eastAsia="宋体" w:cs="宋体"/>
          <w:color w:val="auto"/>
          <w:highlight w:val="none"/>
        </w:rPr>
        <w:sectPr>
          <w:headerReference r:id="rId15" w:type="default"/>
          <w:footerReference r:id="rId16" w:type="default"/>
          <w:pgSz w:w="12235" w:h="15818"/>
          <w:pgMar w:top="987" w:right="1410" w:bottom="1519" w:left="1417" w:header="745" w:footer="1206" w:gutter="0"/>
          <w:cols w:space="720" w:num="1"/>
        </w:sectPr>
      </w:pPr>
    </w:p>
    <w:p w14:paraId="33314A17">
      <w:pPr>
        <w:spacing w:line="244" w:lineRule="auto"/>
        <w:rPr>
          <w:rFonts w:hint="eastAsia" w:ascii="宋体" w:hAnsi="宋体" w:eastAsia="宋体" w:cs="宋体"/>
          <w:color w:val="auto"/>
          <w:highlight w:val="none"/>
        </w:rPr>
      </w:pPr>
    </w:p>
    <w:p w14:paraId="66AC1AE0">
      <w:pPr>
        <w:spacing w:line="244" w:lineRule="auto"/>
        <w:rPr>
          <w:rFonts w:hint="eastAsia" w:ascii="宋体" w:hAnsi="宋体" w:eastAsia="宋体" w:cs="宋体"/>
          <w:color w:val="auto"/>
          <w:highlight w:val="none"/>
        </w:rPr>
      </w:pPr>
    </w:p>
    <w:p w14:paraId="7459BAAF">
      <w:pPr>
        <w:spacing w:before="75" w:line="227" w:lineRule="auto"/>
        <w:ind w:left="11"/>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六、付款方</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式</w:t>
      </w:r>
    </w:p>
    <w:p w14:paraId="20D906A9">
      <w:pPr>
        <w:spacing w:before="117" w:line="276" w:lineRule="auto"/>
        <w:ind w:left="47" w:right="2" w:firstLine="444"/>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若</w:t>
      </w:r>
      <w:r>
        <w:rPr>
          <w:rFonts w:hint="eastAsia" w:ascii="宋体" w:hAnsi="宋体" w:eastAsia="宋体" w:cs="宋体"/>
          <w:color w:val="auto"/>
          <w:spacing w:val="13"/>
          <w:sz w:val="23"/>
          <w:szCs w:val="23"/>
          <w:highlight w:val="none"/>
        </w:rPr>
        <w:t>无</w:t>
      </w:r>
      <w:r>
        <w:rPr>
          <w:rFonts w:hint="eastAsia" w:ascii="宋体" w:hAnsi="宋体" w:eastAsia="宋体" w:cs="宋体"/>
          <w:color w:val="auto"/>
          <w:spacing w:val="7"/>
          <w:sz w:val="23"/>
          <w:szCs w:val="23"/>
          <w:highlight w:val="none"/>
        </w:rPr>
        <w:t>特殊要求， 本合同的付款方式采用分期支付。(此付款方式作为参考， 具体实施</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由采</w:t>
      </w:r>
      <w:r>
        <w:rPr>
          <w:rFonts w:hint="eastAsia" w:ascii="宋体" w:hAnsi="宋体" w:eastAsia="宋体" w:cs="宋体"/>
          <w:color w:val="auto"/>
          <w:spacing w:val="6"/>
          <w:sz w:val="23"/>
          <w:szCs w:val="23"/>
          <w:highlight w:val="none"/>
        </w:rPr>
        <w:t>购</w:t>
      </w:r>
      <w:r>
        <w:rPr>
          <w:rFonts w:hint="eastAsia" w:ascii="宋体" w:hAnsi="宋体" w:eastAsia="宋体" w:cs="宋体"/>
          <w:color w:val="auto"/>
          <w:spacing w:val="4"/>
          <w:sz w:val="23"/>
          <w:szCs w:val="23"/>
          <w:highlight w:val="none"/>
        </w:rPr>
        <w:t>人和中标人合同约定)</w:t>
      </w:r>
    </w:p>
    <w:p w14:paraId="3A83AC29">
      <w:pPr>
        <w:spacing w:before="68" w:line="337" w:lineRule="auto"/>
        <w:ind w:left="20" w:right="60" w:firstLine="488"/>
        <w:rPr>
          <w:rFonts w:hint="eastAsia" w:ascii="宋体" w:hAnsi="宋体" w:eastAsia="宋体" w:cs="宋体"/>
          <w:color w:val="auto"/>
          <w:sz w:val="23"/>
          <w:szCs w:val="23"/>
          <w:highlight w:val="none"/>
        </w:rPr>
      </w:pPr>
      <w:r>
        <w:rPr>
          <w:rFonts w:hint="eastAsia" w:ascii="宋体" w:hAnsi="宋体" w:eastAsia="宋体" w:cs="宋体"/>
          <w:color w:val="auto"/>
          <w:spacing w:val="22"/>
          <w:sz w:val="23"/>
          <w:szCs w:val="23"/>
          <w:highlight w:val="none"/>
        </w:rPr>
        <w:t>1</w:t>
      </w: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1"/>
          <w:sz w:val="23"/>
          <w:szCs w:val="23"/>
          <w:highlight w:val="none"/>
        </w:rPr>
        <w:t>合同生效之日起七个工作日内支付给乙方合同金额</w:t>
      </w:r>
      <w:r>
        <w:rPr>
          <w:rFonts w:hint="eastAsia" w:ascii="宋体" w:hAnsi="宋体" w:eastAsia="宋体" w:cs="宋体"/>
          <w:color w:val="auto"/>
          <w:spacing w:val="11"/>
          <w:sz w:val="23"/>
          <w:szCs w:val="23"/>
          <w:highlight w:val="none"/>
          <w:u w:val="single"/>
        </w:rPr>
        <w:t xml:space="preserve">       </w:t>
      </w:r>
      <w:r>
        <w:rPr>
          <w:rFonts w:hint="eastAsia" w:ascii="宋体" w:hAnsi="宋体" w:eastAsia="宋体" w:cs="宋体"/>
          <w:color w:val="auto"/>
          <w:spacing w:val="11"/>
          <w:sz w:val="23"/>
          <w:szCs w:val="23"/>
          <w:highlight w:val="none"/>
        </w:rPr>
        <w:t>%，金额为(大写) ：</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2"/>
          <w:sz w:val="23"/>
          <w:szCs w:val="23"/>
          <w:highlight w:val="none"/>
        </w:rPr>
        <w:t>元</w:t>
      </w:r>
      <w:r>
        <w:rPr>
          <w:rFonts w:hint="eastAsia" w:ascii="宋体" w:hAnsi="宋体" w:eastAsia="宋体" w:cs="宋体"/>
          <w:color w:val="auto"/>
          <w:spacing w:val="17"/>
          <w:sz w:val="23"/>
          <w:szCs w:val="23"/>
          <w:highlight w:val="none"/>
        </w:rPr>
        <w:t>(小写：￥       元)人民币。</w:t>
      </w:r>
    </w:p>
    <w:p w14:paraId="110D7368">
      <w:pPr>
        <w:spacing w:before="6" w:line="318" w:lineRule="auto"/>
        <w:ind w:left="21" w:right="2" w:firstLine="458"/>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2、初步验收合格后，投入运行期满</w:t>
      </w:r>
      <w:r>
        <w:rPr>
          <w:rFonts w:hint="eastAsia" w:ascii="宋体" w:hAnsi="宋体" w:eastAsia="宋体" w:cs="宋体"/>
          <w:color w:val="auto"/>
          <w:spacing w:val="13"/>
          <w:sz w:val="23"/>
          <w:szCs w:val="23"/>
          <w:highlight w:val="none"/>
          <w:u w:val="single"/>
        </w:rPr>
        <w:t xml:space="preserve">   </w:t>
      </w:r>
      <w:r>
        <w:rPr>
          <w:rFonts w:hint="eastAsia" w:ascii="宋体" w:hAnsi="宋体" w:eastAsia="宋体" w:cs="宋体"/>
          <w:color w:val="auto"/>
          <w:spacing w:val="13"/>
          <w:sz w:val="23"/>
          <w:szCs w:val="23"/>
          <w:highlight w:val="none"/>
        </w:rPr>
        <w:t>天，若无重大问题，验收合格后，在</w:t>
      </w:r>
      <w:r>
        <w:rPr>
          <w:rFonts w:hint="eastAsia" w:ascii="宋体" w:hAnsi="宋体" w:eastAsia="宋体" w:cs="宋体"/>
          <w:color w:val="auto"/>
          <w:spacing w:val="13"/>
          <w:sz w:val="23"/>
          <w:szCs w:val="23"/>
          <w:highlight w:val="none"/>
          <w:u w:val="single"/>
        </w:rPr>
        <w:t xml:space="preserve">     </w:t>
      </w:r>
      <w:r>
        <w:rPr>
          <w:rFonts w:hint="eastAsia" w:ascii="宋体" w:hAnsi="宋体" w:eastAsia="宋体" w:cs="宋体"/>
          <w:color w:val="auto"/>
          <w:spacing w:val="7"/>
          <w:sz w:val="23"/>
          <w:szCs w:val="23"/>
          <w:highlight w:val="none"/>
        </w:rPr>
        <w:t>个</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6"/>
          <w:sz w:val="23"/>
          <w:szCs w:val="23"/>
          <w:highlight w:val="none"/>
        </w:rPr>
        <w:t>工作</w:t>
      </w:r>
      <w:r>
        <w:rPr>
          <w:rFonts w:hint="eastAsia" w:ascii="宋体" w:hAnsi="宋体" w:eastAsia="宋体" w:cs="宋体"/>
          <w:color w:val="auto"/>
          <w:spacing w:val="16"/>
          <w:sz w:val="23"/>
          <w:szCs w:val="23"/>
          <w:highlight w:val="none"/>
        </w:rPr>
        <w:t>日</w:t>
      </w:r>
      <w:r>
        <w:rPr>
          <w:rFonts w:hint="eastAsia" w:ascii="宋体" w:hAnsi="宋体" w:eastAsia="宋体" w:cs="宋体"/>
          <w:color w:val="auto"/>
          <w:spacing w:val="13"/>
          <w:sz w:val="23"/>
          <w:szCs w:val="23"/>
          <w:highlight w:val="none"/>
        </w:rPr>
        <w:t>内支付给乙方合同金额</w:t>
      </w:r>
      <w:r>
        <w:rPr>
          <w:rFonts w:hint="eastAsia" w:ascii="宋体" w:hAnsi="宋体" w:eastAsia="宋体" w:cs="宋体"/>
          <w:color w:val="auto"/>
          <w:spacing w:val="13"/>
          <w:sz w:val="23"/>
          <w:szCs w:val="23"/>
          <w:highlight w:val="none"/>
          <w:u w:val="single"/>
        </w:rPr>
        <w:t xml:space="preserve">    </w:t>
      </w:r>
      <w:r>
        <w:rPr>
          <w:rFonts w:hint="eastAsia" w:ascii="宋体" w:hAnsi="宋体" w:eastAsia="宋体" w:cs="宋体"/>
          <w:color w:val="auto"/>
          <w:spacing w:val="13"/>
          <w:sz w:val="23"/>
          <w:szCs w:val="23"/>
          <w:highlight w:val="none"/>
        </w:rPr>
        <w:t>%的款项，金额为(大写) ：</w:t>
      </w:r>
      <w:r>
        <w:rPr>
          <w:rFonts w:hint="eastAsia" w:ascii="宋体" w:hAnsi="宋体" w:eastAsia="宋体" w:cs="宋体"/>
          <w:color w:val="auto"/>
          <w:spacing w:val="13"/>
          <w:sz w:val="23"/>
          <w:szCs w:val="23"/>
          <w:highlight w:val="none"/>
          <w:u w:val="single"/>
        </w:rPr>
        <w:t xml:space="preserve">                </w:t>
      </w:r>
      <w:r>
        <w:rPr>
          <w:rFonts w:hint="eastAsia" w:ascii="宋体" w:hAnsi="宋体" w:eastAsia="宋体" w:cs="宋体"/>
          <w:color w:val="auto"/>
          <w:spacing w:val="13"/>
          <w:sz w:val="23"/>
          <w:szCs w:val="23"/>
          <w:highlight w:val="none"/>
        </w:rPr>
        <w:t>元(小</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1"/>
          <w:sz w:val="23"/>
          <w:szCs w:val="23"/>
          <w:highlight w:val="none"/>
        </w:rPr>
        <w:t>写</w:t>
      </w:r>
      <w:r>
        <w:rPr>
          <w:rFonts w:hint="eastAsia" w:ascii="宋体" w:hAnsi="宋体" w:eastAsia="宋体" w:cs="宋体"/>
          <w:color w:val="auto"/>
          <w:spacing w:val="10"/>
          <w:sz w:val="23"/>
          <w:szCs w:val="23"/>
          <w:highlight w:val="none"/>
        </w:rPr>
        <w:t>：￥           元)人民币。</w:t>
      </w:r>
    </w:p>
    <w:p w14:paraId="45901B96">
      <w:pPr>
        <w:spacing w:before="9" w:line="227" w:lineRule="auto"/>
        <w:ind w:left="8"/>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七</w:t>
      </w: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、交货时间和验收方法</w:t>
      </w:r>
    </w:p>
    <w:p w14:paraId="200DC86A">
      <w:pPr>
        <w:spacing w:before="115" w:line="322" w:lineRule="auto"/>
        <w:ind w:left="503"/>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1</w:t>
      </w:r>
      <w:r>
        <w:rPr>
          <w:rFonts w:hint="eastAsia" w:ascii="宋体" w:hAnsi="宋体" w:eastAsia="宋体" w:cs="宋体"/>
          <w:color w:val="auto"/>
          <w:spacing w:val="6"/>
          <w:sz w:val="23"/>
          <w:szCs w:val="23"/>
          <w:highlight w:val="none"/>
        </w:rPr>
        <w:t>.交货期：合同生效之日起</w:t>
      </w:r>
      <w:r>
        <w:rPr>
          <w:rFonts w:hint="eastAsia" w:ascii="宋体" w:hAnsi="宋体" w:eastAsia="宋体" w:cs="宋体"/>
          <w:color w:val="auto"/>
          <w:spacing w:val="6"/>
          <w:sz w:val="23"/>
          <w:szCs w:val="23"/>
          <w:highlight w:val="none"/>
          <w:u w:val="single"/>
        </w:rPr>
        <w:t xml:space="preserve">        </w:t>
      </w:r>
      <w:r>
        <w:rPr>
          <w:rFonts w:hint="eastAsia" w:ascii="宋体" w:hAnsi="宋体" w:eastAsia="宋体" w:cs="宋体"/>
          <w:color w:val="auto"/>
          <w:spacing w:val="6"/>
          <w:sz w:val="23"/>
          <w:szCs w:val="23"/>
          <w:highlight w:val="none"/>
        </w:rPr>
        <w:t>日内。</w:t>
      </w:r>
    </w:p>
    <w:p w14:paraId="392D1CF1">
      <w:pPr>
        <w:spacing w:before="1" w:line="231" w:lineRule="auto"/>
        <w:ind w:left="480"/>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2.交货地</w:t>
      </w:r>
      <w:r>
        <w:rPr>
          <w:rFonts w:hint="eastAsia" w:ascii="宋体" w:hAnsi="宋体" w:eastAsia="宋体" w:cs="宋体"/>
          <w:color w:val="auto"/>
          <w:sz w:val="23"/>
          <w:szCs w:val="23"/>
          <w:highlight w:val="none"/>
        </w:rPr>
        <w:t>点：</w:t>
      </w:r>
    </w:p>
    <w:p w14:paraId="415B05C5">
      <w:pPr>
        <w:spacing w:before="113" w:line="228" w:lineRule="auto"/>
        <w:ind w:left="485"/>
        <w:rPr>
          <w:rFonts w:hint="eastAsia" w:ascii="宋体" w:hAnsi="宋体" w:eastAsia="宋体" w:cs="宋体"/>
          <w:color w:val="auto"/>
          <w:sz w:val="23"/>
          <w:szCs w:val="23"/>
          <w:highlight w:val="none"/>
        </w:rPr>
      </w:pPr>
      <w:r>
        <w:rPr>
          <w:rFonts w:hint="eastAsia" w:ascii="宋体" w:hAnsi="宋体" w:eastAsia="宋体" w:cs="宋体"/>
          <w:color w:val="auto"/>
          <w:spacing w:val="25"/>
          <w:sz w:val="23"/>
          <w:szCs w:val="23"/>
          <w:highlight w:val="none"/>
        </w:rPr>
        <w:t>3</w:t>
      </w:r>
      <w:r>
        <w:rPr>
          <w:rFonts w:hint="eastAsia" w:ascii="宋体" w:hAnsi="宋体" w:eastAsia="宋体" w:cs="宋体"/>
          <w:color w:val="auto"/>
          <w:spacing w:val="21"/>
          <w:sz w:val="23"/>
          <w:szCs w:val="23"/>
          <w:highlight w:val="none"/>
        </w:rPr>
        <w:t>.交货方式：由甲方(买方)、乙方(卖方)双方人员进行现场设备检测验收。</w:t>
      </w:r>
    </w:p>
    <w:p w14:paraId="041ADF51">
      <w:pPr>
        <w:spacing w:before="114" w:line="321" w:lineRule="auto"/>
        <w:ind w:left="15" w:right="2" w:firstLine="463"/>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4</w:t>
      </w:r>
      <w:r>
        <w:rPr>
          <w:rFonts w:hint="eastAsia" w:ascii="宋体" w:hAnsi="宋体" w:eastAsia="宋体" w:cs="宋体"/>
          <w:color w:val="auto"/>
          <w:spacing w:val="15"/>
          <w:sz w:val="23"/>
          <w:szCs w:val="23"/>
          <w:highlight w:val="none"/>
        </w:rPr>
        <w:t>.</w:t>
      </w:r>
      <w:r>
        <w:rPr>
          <w:rFonts w:hint="eastAsia" w:ascii="宋体" w:hAnsi="宋体" w:eastAsia="宋体" w:cs="宋体"/>
          <w:color w:val="auto"/>
          <w:spacing w:val="12"/>
          <w:sz w:val="23"/>
          <w:szCs w:val="23"/>
          <w:highlight w:val="none"/>
        </w:rPr>
        <w:t>项目验收方式：验收工作原则上由采购人组织进行，采购人应当按照政府采购合同</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规定的</w:t>
      </w:r>
      <w:r>
        <w:rPr>
          <w:rFonts w:hint="eastAsia" w:ascii="宋体" w:hAnsi="宋体" w:eastAsia="宋体" w:cs="宋体"/>
          <w:color w:val="auto"/>
          <w:spacing w:val="8"/>
          <w:sz w:val="23"/>
          <w:szCs w:val="23"/>
          <w:highlight w:val="none"/>
        </w:rPr>
        <w:t>技</w:t>
      </w:r>
      <w:r>
        <w:rPr>
          <w:rFonts w:hint="eastAsia" w:ascii="宋体" w:hAnsi="宋体" w:eastAsia="宋体" w:cs="宋体"/>
          <w:color w:val="auto"/>
          <w:spacing w:val="7"/>
          <w:sz w:val="23"/>
          <w:szCs w:val="23"/>
          <w:highlight w:val="none"/>
        </w:rPr>
        <w:t>术、服务、安全标准组织对供应商履约情况进行验收， 并出具验收书。验收书应</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8"/>
          <w:sz w:val="23"/>
          <w:szCs w:val="23"/>
          <w:highlight w:val="none"/>
        </w:rPr>
        <w:t>当</w:t>
      </w:r>
      <w:r>
        <w:rPr>
          <w:rFonts w:hint="eastAsia" w:ascii="宋体" w:hAnsi="宋体" w:eastAsia="宋体" w:cs="宋体"/>
          <w:color w:val="auto"/>
          <w:spacing w:val="12"/>
          <w:sz w:val="23"/>
          <w:szCs w:val="23"/>
          <w:highlight w:val="none"/>
        </w:rPr>
        <w:t>包</w:t>
      </w:r>
      <w:r>
        <w:rPr>
          <w:rFonts w:hint="eastAsia" w:ascii="宋体" w:hAnsi="宋体" w:eastAsia="宋体" w:cs="宋体"/>
          <w:color w:val="auto"/>
          <w:spacing w:val="9"/>
          <w:sz w:val="23"/>
          <w:szCs w:val="23"/>
          <w:highlight w:val="none"/>
        </w:rPr>
        <w:t>括每一项技术、服务、安全标准的履约情况。验收合格后在验收报告单上签字盖章，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将验</w:t>
      </w:r>
      <w:r>
        <w:rPr>
          <w:rFonts w:hint="eastAsia" w:ascii="宋体" w:hAnsi="宋体" w:eastAsia="宋体" w:cs="宋体"/>
          <w:color w:val="auto"/>
          <w:spacing w:val="17"/>
          <w:sz w:val="23"/>
          <w:szCs w:val="23"/>
          <w:highlight w:val="none"/>
        </w:rPr>
        <w:t>收</w:t>
      </w:r>
      <w:r>
        <w:rPr>
          <w:rFonts w:hint="eastAsia" w:ascii="宋体" w:hAnsi="宋体" w:eastAsia="宋体" w:cs="宋体"/>
          <w:color w:val="auto"/>
          <w:spacing w:val="10"/>
          <w:sz w:val="23"/>
          <w:szCs w:val="23"/>
          <w:highlight w:val="none"/>
        </w:rPr>
        <w:t>报告单由中标供应商在退还履约保证金时返还采购代理机构。采购数额较大且有特殊技</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术要求</w:t>
      </w:r>
      <w:r>
        <w:rPr>
          <w:rFonts w:hint="eastAsia" w:ascii="宋体" w:hAnsi="宋体" w:eastAsia="宋体" w:cs="宋体"/>
          <w:color w:val="auto"/>
          <w:spacing w:val="8"/>
          <w:sz w:val="23"/>
          <w:szCs w:val="23"/>
          <w:highlight w:val="none"/>
        </w:rPr>
        <w:t>的</w:t>
      </w:r>
      <w:r>
        <w:rPr>
          <w:rFonts w:hint="eastAsia" w:ascii="宋体" w:hAnsi="宋体" w:eastAsia="宋体" w:cs="宋体"/>
          <w:color w:val="auto"/>
          <w:spacing w:val="7"/>
          <w:sz w:val="23"/>
          <w:szCs w:val="23"/>
          <w:highlight w:val="none"/>
        </w:rPr>
        <w:t>采购项目，可根据实际情况由采购人提出申请，采购管理办公室抽取专家， 成立</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9"/>
          <w:sz w:val="23"/>
          <w:szCs w:val="23"/>
          <w:highlight w:val="none"/>
        </w:rPr>
        <w:t>验</w:t>
      </w:r>
      <w:r>
        <w:rPr>
          <w:rFonts w:hint="eastAsia" w:ascii="宋体" w:hAnsi="宋体" w:eastAsia="宋体" w:cs="宋体"/>
          <w:color w:val="auto"/>
          <w:spacing w:val="6"/>
          <w:sz w:val="23"/>
          <w:szCs w:val="23"/>
          <w:highlight w:val="none"/>
        </w:rPr>
        <w:t>收小组配合采购人组织验收。</w:t>
      </w:r>
    </w:p>
    <w:p w14:paraId="0190A3C6">
      <w:pPr>
        <w:spacing w:line="227" w:lineRule="auto"/>
        <w:ind w:left="13"/>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八</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、人身安全</w:t>
      </w:r>
    </w:p>
    <w:p w14:paraId="7B73CA96">
      <w:pPr>
        <w:spacing w:before="117" w:line="321" w:lineRule="auto"/>
        <w:ind w:left="35" w:right="2" w:firstLine="418"/>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乙方施工人员人身安全由乙方负责。乙方应遵守相关工程安全法规和标准，对施工</w:t>
      </w:r>
      <w:r>
        <w:rPr>
          <w:rFonts w:hint="eastAsia" w:ascii="宋体" w:hAnsi="宋体" w:eastAsia="宋体" w:cs="宋体"/>
          <w:color w:val="auto"/>
          <w:spacing w:val="8"/>
          <w:sz w:val="23"/>
          <w:szCs w:val="23"/>
          <w:highlight w:val="none"/>
        </w:rPr>
        <w:t>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8"/>
          <w:sz w:val="23"/>
          <w:szCs w:val="23"/>
          <w:highlight w:val="none"/>
        </w:rPr>
        <w:t>员的人身安全负全部责任，并应对施工人员提供必要的安全培训和防护措施</w:t>
      </w:r>
      <w:r>
        <w:rPr>
          <w:rFonts w:hint="eastAsia" w:ascii="宋体" w:hAnsi="宋体" w:eastAsia="宋体" w:cs="宋体"/>
          <w:color w:val="auto"/>
          <w:spacing w:val="4"/>
          <w:sz w:val="23"/>
          <w:szCs w:val="23"/>
          <w:highlight w:val="none"/>
        </w:rPr>
        <w:t>。</w:t>
      </w:r>
    </w:p>
    <w:p w14:paraId="3770D26E">
      <w:pPr>
        <w:spacing w:before="1" w:line="321" w:lineRule="auto"/>
        <w:ind w:left="17" w:right="2" w:firstLine="436"/>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乙方负责合同履行期间的安全生产工作。在履行合同过程中因意外事件或生产安全</w:t>
      </w:r>
      <w:r>
        <w:rPr>
          <w:rFonts w:hint="eastAsia" w:ascii="宋体" w:hAnsi="宋体" w:eastAsia="宋体" w:cs="宋体"/>
          <w:color w:val="auto"/>
          <w:spacing w:val="8"/>
          <w:sz w:val="23"/>
          <w:szCs w:val="23"/>
          <w:highlight w:val="none"/>
        </w:rPr>
        <w:t>事</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故等</w:t>
      </w:r>
      <w:r>
        <w:rPr>
          <w:rFonts w:hint="eastAsia" w:ascii="宋体" w:hAnsi="宋体" w:eastAsia="宋体" w:cs="宋体"/>
          <w:color w:val="auto"/>
          <w:spacing w:val="16"/>
          <w:sz w:val="23"/>
          <w:szCs w:val="23"/>
          <w:highlight w:val="none"/>
        </w:rPr>
        <w:t>原</w:t>
      </w:r>
      <w:r>
        <w:rPr>
          <w:rFonts w:hint="eastAsia" w:ascii="宋体" w:hAnsi="宋体" w:eastAsia="宋体" w:cs="宋体"/>
          <w:color w:val="auto"/>
          <w:spacing w:val="10"/>
          <w:sz w:val="23"/>
          <w:szCs w:val="23"/>
          <w:highlight w:val="none"/>
        </w:rPr>
        <w:t>因造成自身或他人的人身或财产损害责任由乙方负责解决和赔偿，甲方不承担任何</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5"/>
          <w:sz w:val="23"/>
          <w:szCs w:val="23"/>
          <w:highlight w:val="none"/>
        </w:rPr>
        <w:t>赔</w:t>
      </w:r>
      <w:r>
        <w:rPr>
          <w:rFonts w:hint="eastAsia" w:ascii="宋体" w:hAnsi="宋体" w:eastAsia="宋体" w:cs="宋体"/>
          <w:color w:val="auto"/>
          <w:spacing w:val="3"/>
          <w:sz w:val="23"/>
          <w:szCs w:val="23"/>
          <w:highlight w:val="none"/>
        </w:rPr>
        <w:t>偿或补偿责任。</w:t>
      </w:r>
    </w:p>
    <w:p w14:paraId="2CA11047">
      <w:pPr>
        <w:spacing w:line="227" w:lineRule="auto"/>
        <w:ind w:left="15"/>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九</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、违约责任</w:t>
      </w:r>
    </w:p>
    <w:p w14:paraId="7B72F871">
      <w:pPr>
        <w:spacing w:before="117" w:line="321" w:lineRule="auto"/>
        <w:ind w:left="16" w:firstLine="491"/>
        <w:rPr>
          <w:rFonts w:hint="eastAsia" w:ascii="宋体" w:hAnsi="宋体" w:eastAsia="宋体" w:cs="宋体"/>
          <w:color w:val="auto"/>
          <w:sz w:val="23"/>
          <w:szCs w:val="23"/>
          <w:highlight w:val="none"/>
        </w:rPr>
      </w:pPr>
      <w:r>
        <w:rPr>
          <w:rFonts w:hint="eastAsia" w:ascii="宋体" w:hAnsi="宋体" w:eastAsia="宋体" w:cs="宋体"/>
          <w:color w:val="auto"/>
          <w:spacing w:val="20"/>
          <w:sz w:val="23"/>
          <w:szCs w:val="23"/>
          <w:highlight w:val="none"/>
        </w:rPr>
        <w:t>除</w:t>
      </w:r>
      <w:r>
        <w:rPr>
          <w:rFonts w:hint="eastAsia" w:ascii="宋体" w:hAnsi="宋体" w:eastAsia="宋体" w:cs="宋体"/>
          <w:color w:val="auto"/>
          <w:spacing w:val="17"/>
          <w:sz w:val="23"/>
          <w:szCs w:val="23"/>
          <w:highlight w:val="none"/>
        </w:rPr>
        <w:t>双方对违约责任有明确约定外，任何一方不履行合同或履行合同不符合约定的行</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2"/>
          <w:sz w:val="23"/>
          <w:szCs w:val="23"/>
          <w:highlight w:val="none"/>
        </w:rPr>
        <w:t>为</w:t>
      </w: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1"/>
          <w:sz w:val="23"/>
          <w:szCs w:val="23"/>
          <w:highlight w:val="none"/>
        </w:rPr>
        <w:t>均构成违约。违约方除应按照合同总额的  %向合同相对方支付惩罚性违约金外，还</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应赔</w:t>
      </w:r>
      <w:r>
        <w:rPr>
          <w:rFonts w:hint="eastAsia" w:ascii="宋体" w:hAnsi="宋体" w:eastAsia="宋体" w:cs="宋体"/>
          <w:color w:val="auto"/>
          <w:spacing w:val="17"/>
          <w:sz w:val="23"/>
          <w:szCs w:val="23"/>
          <w:highlight w:val="none"/>
        </w:rPr>
        <w:t>偿</w:t>
      </w:r>
      <w:r>
        <w:rPr>
          <w:rFonts w:hint="eastAsia" w:ascii="宋体" w:hAnsi="宋体" w:eastAsia="宋体" w:cs="宋体"/>
          <w:color w:val="auto"/>
          <w:spacing w:val="10"/>
          <w:sz w:val="23"/>
          <w:szCs w:val="23"/>
          <w:highlight w:val="none"/>
        </w:rPr>
        <w:t>由此给合同相对方造成的所有损失，损失包括但不限于合同相对方通过诉讼方式追</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究违</w:t>
      </w:r>
      <w:r>
        <w:rPr>
          <w:rFonts w:hint="eastAsia" w:ascii="宋体" w:hAnsi="宋体" w:eastAsia="宋体" w:cs="宋体"/>
          <w:color w:val="auto"/>
          <w:spacing w:val="17"/>
          <w:sz w:val="23"/>
          <w:szCs w:val="23"/>
          <w:highlight w:val="none"/>
        </w:rPr>
        <w:t>约</w:t>
      </w:r>
      <w:r>
        <w:rPr>
          <w:rFonts w:hint="eastAsia" w:ascii="宋体" w:hAnsi="宋体" w:eastAsia="宋体" w:cs="宋体"/>
          <w:color w:val="auto"/>
          <w:spacing w:val="10"/>
          <w:sz w:val="23"/>
          <w:szCs w:val="23"/>
          <w:highlight w:val="none"/>
        </w:rPr>
        <w:t>方违约责任过程中产生的律师代理费、鉴定费、保全费、保全担保费、差旅费等合</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理</w:t>
      </w:r>
      <w:r>
        <w:rPr>
          <w:rFonts w:hint="eastAsia" w:ascii="宋体" w:hAnsi="宋体" w:eastAsia="宋体" w:cs="宋体"/>
          <w:color w:val="auto"/>
          <w:spacing w:val="-2"/>
          <w:sz w:val="23"/>
          <w:szCs w:val="23"/>
          <w:highlight w:val="none"/>
        </w:rPr>
        <w:t>费用。</w:t>
      </w:r>
    </w:p>
    <w:p w14:paraId="1DA3AB7C">
      <w:pPr>
        <w:spacing w:before="1" w:line="227" w:lineRule="auto"/>
        <w:ind w:left="10"/>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十、争议解决</w:t>
      </w:r>
    </w:p>
    <w:p w14:paraId="7F40E28F">
      <w:pPr>
        <w:spacing w:before="117" w:line="228" w:lineRule="auto"/>
        <w:ind w:left="502"/>
        <w:rPr>
          <w:rFonts w:hint="eastAsia"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合</w:t>
      </w:r>
      <w:r>
        <w:rPr>
          <w:rFonts w:hint="eastAsia" w:ascii="宋体" w:hAnsi="宋体" w:eastAsia="宋体" w:cs="宋体"/>
          <w:color w:val="auto"/>
          <w:spacing w:val="4"/>
          <w:sz w:val="23"/>
          <w:szCs w:val="23"/>
          <w:highlight w:val="none"/>
        </w:rPr>
        <w:t>同履行过程中产生的争议双方协商解决， 协商解决不成的， 由甲方所在地人民法院</w:t>
      </w:r>
    </w:p>
    <w:p w14:paraId="796166F1">
      <w:pPr>
        <w:rPr>
          <w:rFonts w:hint="eastAsia" w:ascii="宋体" w:hAnsi="宋体" w:eastAsia="宋体" w:cs="宋体"/>
          <w:color w:val="auto"/>
          <w:highlight w:val="none"/>
        </w:rPr>
        <w:sectPr>
          <w:headerReference r:id="rId17" w:type="default"/>
          <w:footerReference r:id="rId18" w:type="default"/>
          <w:pgSz w:w="12235" w:h="15818"/>
          <w:pgMar w:top="987" w:right="1410" w:bottom="1519" w:left="1417" w:header="745" w:footer="1206" w:gutter="0"/>
          <w:cols w:space="720" w:num="1"/>
        </w:sectPr>
      </w:pPr>
    </w:p>
    <w:p w14:paraId="30169C6C">
      <w:pPr>
        <w:spacing w:line="243" w:lineRule="auto"/>
        <w:rPr>
          <w:rFonts w:hint="eastAsia" w:ascii="宋体" w:hAnsi="宋体" w:eastAsia="宋体" w:cs="宋体"/>
          <w:color w:val="auto"/>
          <w:highlight w:val="none"/>
        </w:rPr>
      </w:pPr>
    </w:p>
    <w:p w14:paraId="6449A0F0">
      <w:pPr>
        <w:spacing w:line="244" w:lineRule="auto"/>
        <w:rPr>
          <w:rFonts w:hint="eastAsia" w:ascii="宋体" w:hAnsi="宋体" w:eastAsia="宋体" w:cs="宋体"/>
          <w:color w:val="auto"/>
          <w:highlight w:val="none"/>
        </w:rPr>
      </w:pPr>
    </w:p>
    <w:p w14:paraId="61D81696">
      <w:pPr>
        <w:spacing w:before="75" w:line="229" w:lineRule="auto"/>
        <w:ind w:left="29"/>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管辖通过诉讼方式解决</w:t>
      </w:r>
      <w:r>
        <w:rPr>
          <w:rFonts w:hint="eastAsia" w:ascii="宋体" w:hAnsi="宋体" w:eastAsia="宋体" w:cs="宋体"/>
          <w:color w:val="auto"/>
          <w:spacing w:val="3"/>
          <w:sz w:val="23"/>
          <w:szCs w:val="23"/>
          <w:highlight w:val="none"/>
        </w:rPr>
        <w:t>。</w:t>
      </w:r>
    </w:p>
    <w:p w14:paraId="30752B70">
      <w:pPr>
        <w:spacing w:before="115" w:line="228" w:lineRule="auto"/>
        <w:ind w:left="10"/>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14:textOutline w14:w="4394" w14:cap="flat" w14:cmpd="sng" w14:algn="ctr">
            <w14:solidFill>
              <w14:srgbClr w14:val="000000"/>
            </w14:solidFill>
            <w14:prstDash w14:val="solid"/>
            <w14:miter w14:val="0"/>
          </w14:textOutline>
        </w:rPr>
        <w:t>十</w:t>
      </w: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一、合同生效</w:t>
      </w:r>
    </w:p>
    <w:p w14:paraId="2C962E21">
      <w:pPr>
        <w:spacing w:before="35" w:line="250" w:lineRule="auto"/>
        <w:ind w:left="15" w:right="50" w:firstLine="476"/>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本合同一式</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z w:val="23"/>
          <w:szCs w:val="23"/>
          <w:highlight w:val="none"/>
          <w:u w:val="single"/>
        </w:rPr>
        <w:t xml:space="preserve">  </w:t>
      </w:r>
      <w:r>
        <w:rPr>
          <w:rFonts w:hint="eastAsia" w:ascii="宋体" w:hAnsi="宋体" w:eastAsia="宋体" w:cs="宋体"/>
          <w:color w:val="auto"/>
          <w:sz w:val="23"/>
          <w:szCs w:val="23"/>
          <w:highlight w:val="none"/>
        </w:rPr>
        <w:t xml:space="preserve"> 份，甲方执</w:t>
      </w:r>
      <w:r>
        <w:rPr>
          <w:rFonts w:hint="eastAsia" w:ascii="宋体" w:hAnsi="宋体" w:eastAsia="宋体" w:cs="宋体"/>
          <w:color w:val="auto"/>
          <w:sz w:val="23"/>
          <w:szCs w:val="23"/>
          <w:highlight w:val="none"/>
          <w:u w:val="single"/>
        </w:rPr>
        <w:t xml:space="preserve">    </w:t>
      </w:r>
      <w:r>
        <w:rPr>
          <w:rFonts w:hint="eastAsia" w:ascii="宋体" w:hAnsi="宋体" w:eastAsia="宋体" w:cs="宋体"/>
          <w:color w:val="auto"/>
          <w:sz w:val="23"/>
          <w:szCs w:val="23"/>
          <w:highlight w:val="none"/>
        </w:rPr>
        <w:t xml:space="preserve"> 份，乙方执</w:t>
      </w:r>
      <w:r>
        <w:rPr>
          <w:rFonts w:hint="eastAsia" w:ascii="宋体" w:hAnsi="宋体" w:eastAsia="宋体" w:cs="宋体"/>
          <w:color w:val="auto"/>
          <w:sz w:val="23"/>
          <w:szCs w:val="23"/>
          <w:highlight w:val="none"/>
          <w:u w:val="single"/>
        </w:rPr>
        <w:t xml:space="preserve">    </w:t>
      </w:r>
      <w:r>
        <w:rPr>
          <w:rFonts w:hint="eastAsia" w:ascii="宋体" w:hAnsi="宋体" w:eastAsia="宋体" w:cs="宋体"/>
          <w:color w:val="auto"/>
          <w:sz w:val="23"/>
          <w:szCs w:val="23"/>
          <w:highlight w:val="none"/>
        </w:rPr>
        <w:t xml:space="preserve"> 份，采购代理机构执</w:t>
      </w:r>
      <w:r>
        <w:rPr>
          <w:rFonts w:hint="eastAsia" w:ascii="宋体" w:hAnsi="宋体" w:eastAsia="宋体" w:cs="宋体"/>
          <w:color w:val="auto"/>
          <w:sz w:val="23"/>
          <w:szCs w:val="23"/>
          <w:highlight w:val="none"/>
          <w:u w:val="single"/>
        </w:rPr>
        <w:t xml:space="preserve"> 壹 </w:t>
      </w:r>
      <w:r>
        <w:rPr>
          <w:rFonts w:hint="eastAsia" w:ascii="宋体" w:hAnsi="宋体" w:eastAsia="宋体" w:cs="宋体"/>
          <w:color w:val="auto"/>
          <w:sz w:val="23"/>
          <w:szCs w:val="23"/>
          <w:highlight w:val="none"/>
        </w:rPr>
        <w:t xml:space="preserve"> 份，该合同经 </w:t>
      </w:r>
      <w:r>
        <w:rPr>
          <w:rFonts w:hint="eastAsia" w:ascii="宋体" w:hAnsi="宋体" w:eastAsia="宋体" w:cs="宋体"/>
          <w:color w:val="auto"/>
          <w:spacing w:val="28"/>
          <w:sz w:val="23"/>
          <w:szCs w:val="23"/>
          <w:highlight w:val="none"/>
        </w:rPr>
        <w:t>甲方</w:t>
      </w:r>
      <w:r>
        <w:rPr>
          <w:rFonts w:hint="eastAsia" w:ascii="宋体" w:hAnsi="宋体" w:eastAsia="宋体" w:cs="宋体"/>
          <w:color w:val="auto"/>
          <w:spacing w:val="14"/>
          <w:sz w:val="23"/>
          <w:szCs w:val="23"/>
          <w:highlight w:val="none"/>
        </w:rPr>
        <w:t>、乙方法定代表人(或经营者/执行事务合伙人/负责人/自然人)或委托代理人签字并</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加</w:t>
      </w:r>
      <w:r>
        <w:rPr>
          <w:rFonts w:hint="eastAsia" w:ascii="宋体" w:hAnsi="宋体" w:eastAsia="宋体" w:cs="宋体"/>
          <w:color w:val="auto"/>
          <w:spacing w:val="7"/>
          <w:sz w:val="23"/>
          <w:szCs w:val="23"/>
          <w:highlight w:val="none"/>
        </w:rPr>
        <w:t>盖公章后开始生效，均具有同等法律效力。</w:t>
      </w:r>
    </w:p>
    <w:p w14:paraId="0952F9A1">
      <w:pPr>
        <w:spacing w:before="78" w:line="332" w:lineRule="auto"/>
        <w:ind w:left="19" w:firstLine="479"/>
        <w:rPr>
          <w:rFonts w:hint="eastAsia" w:ascii="宋体" w:hAnsi="宋体" w:eastAsia="宋体" w:cs="宋体"/>
          <w:color w:val="auto"/>
          <w:sz w:val="23"/>
          <w:szCs w:val="23"/>
          <w:highlight w:val="none"/>
        </w:rPr>
      </w:pPr>
      <w:r>
        <w:rPr>
          <w:rFonts w:hint="eastAsia" w:ascii="宋体" w:hAnsi="宋体" w:eastAsia="宋体" w:cs="宋体"/>
          <w:color w:val="auto"/>
          <w:spacing w:val="32"/>
          <w:sz w:val="23"/>
          <w:szCs w:val="23"/>
          <w:highlight w:val="none"/>
          <w14:textOutline w14:w="4394" w14:cap="flat" w14:cmpd="sng" w14:algn="ctr">
            <w14:solidFill>
              <w14:srgbClr w14:val="000000"/>
            </w14:solidFill>
            <w14:prstDash w14:val="solid"/>
            <w14:miter w14:val="0"/>
          </w14:textOutline>
        </w:rPr>
        <w:t>注</w:t>
      </w:r>
      <w:r>
        <w:rPr>
          <w:rFonts w:hint="eastAsia" w:ascii="宋体" w:hAnsi="宋体" w:eastAsia="宋体" w:cs="宋体"/>
          <w:color w:val="auto"/>
          <w:spacing w:val="17"/>
          <w:sz w:val="23"/>
          <w:szCs w:val="23"/>
          <w:highlight w:val="none"/>
          <w14:textOutline w14:w="4394" w14:cap="flat" w14:cmpd="sng" w14:algn="ctr">
            <w14:solidFill>
              <w14:srgbClr w14:val="000000"/>
            </w14:solidFill>
            <w14:prstDash w14:val="solid"/>
            <w14:miter w14:val="0"/>
          </w14:textOutline>
        </w:rPr>
        <w:t>：</w:t>
      </w:r>
      <w:r>
        <w:rPr>
          <w:rFonts w:hint="eastAsia" w:ascii="宋体" w:hAnsi="宋体" w:eastAsia="宋体" w:cs="宋体"/>
          <w:color w:val="auto"/>
          <w:spacing w:val="17"/>
          <w:sz w:val="23"/>
          <w:szCs w:val="23"/>
          <w:highlight w:val="none"/>
        </w:rPr>
        <w:t>在不改变合同实质性条款前提下，双方可就合同条款进行补充、修订或增加内</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4"/>
          <w:sz w:val="23"/>
          <w:szCs w:val="23"/>
          <w:highlight w:val="none"/>
        </w:rPr>
        <w:t>容</w:t>
      </w:r>
      <w:r>
        <w:rPr>
          <w:rFonts w:hint="eastAsia" w:ascii="宋体" w:hAnsi="宋体" w:eastAsia="宋体" w:cs="宋体"/>
          <w:color w:val="auto"/>
          <w:spacing w:val="10"/>
          <w:sz w:val="23"/>
          <w:szCs w:val="23"/>
          <w:highlight w:val="none"/>
        </w:rPr>
        <w:t>，</w:t>
      </w:r>
      <w:r>
        <w:rPr>
          <w:rFonts w:hint="eastAsia" w:ascii="宋体" w:hAnsi="宋体" w:eastAsia="宋体" w:cs="宋体"/>
          <w:color w:val="auto"/>
          <w:spacing w:val="7"/>
          <w:sz w:val="23"/>
          <w:szCs w:val="23"/>
          <w:highlight w:val="none"/>
        </w:rPr>
        <w:t>具体以采购人与中标人签订的合同内容为准。</w:t>
      </w:r>
    </w:p>
    <w:p w14:paraId="4DAC77A6">
      <w:pPr>
        <w:spacing w:line="295" w:lineRule="auto"/>
        <w:rPr>
          <w:rFonts w:hint="eastAsia" w:ascii="宋体" w:hAnsi="宋体" w:eastAsia="宋体" w:cs="宋体"/>
          <w:color w:val="auto"/>
          <w:highlight w:val="none"/>
        </w:rPr>
      </w:pPr>
    </w:p>
    <w:p w14:paraId="45D86FD9">
      <w:pPr>
        <w:spacing w:before="75" w:line="229" w:lineRule="auto"/>
        <w:ind w:left="523"/>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甲方名称及公章：</w:t>
      </w:r>
    </w:p>
    <w:p w14:paraId="60B6EA9E">
      <w:pPr>
        <w:spacing w:before="71" w:line="337" w:lineRule="auto"/>
        <w:ind w:left="491" w:right="1349" w:firstLine="7"/>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法</w:t>
      </w:r>
      <w:r>
        <w:rPr>
          <w:rFonts w:hint="eastAsia" w:ascii="宋体" w:hAnsi="宋体" w:eastAsia="宋体" w:cs="宋体"/>
          <w:color w:val="auto"/>
          <w:spacing w:val="23"/>
          <w:sz w:val="23"/>
          <w:szCs w:val="23"/>
          <w:highlight w:val="none"/>
        </w:rPr>
        <w:t>定</w:t>
      </w:r>
      <w:r>
        <w:rPr>
          <w:rFonts w:hint="eastAsia" w:ascii="宋体" w:hAnsi="宋体" w:eastAsia="宋体" w:cs="宋体"/>
          <w:color w:val="auto"/>
          <w:spacing w:val="13"/>
          <w:sz w:val="23"/>
          <w:szCs w:val="23"/>
          <w:highlight w:val="none"/>
        </w:rPr>
        <w:t>代表人(或经营者/执行事务合伙人/负责人/自然人)或委托代理人：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开户名称：</w:t>
      </w:r>
    </w:p>
    <w:p w14:paraId="3901B78D">
      <w:pPr>
        <w:spacing w:before="4" w:line="401" w:lineRule="exact"/>
        <w:ind w:left="491"/>
        <w:rPr>
          <w:rFonts w:hint="eastAsia" w:ascii="宋体" w:hAnsi="宋体" w:eastAsia="宋体" w:cs="宋体"/>
          <w:color w:val="auto"/>
          <w:sz w:val="23"/>
          <w:szCs w:val="23"/>
          <w:highlight w:val="none"/>
        </w:rPr>
      </w:pPr>
      <w:r>
        <w:rPr>
          <w:rFonts w:hint="eastAsia" w:ascii="宋体" w:hAnsi="宋体" w:eastAsia="宋体" w:cs="宋体"/>
          <w:color w:val="auto"/>
          <w:spacing w:val="-4"/>
          <w:position w:val="12"/>
          <w:sz w:val="23"/>
          <w:szCs w:val="23"/>
          <w:highlight w:val="none"/>
        </w:rPr>
        <w:t>开户银行：</w:t>
      </w:r>
    </w:p>
    <w:p w14:paraId="783A349F">
      <w:pPr>
        <w:spacing w:line="229" w:lineRule="auto"/>
        <w:ind w:left="492"/>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银</w:t>
      </w:r>
      <w:r>
        <w:rPr>
          <w:rFonts w:hint="eastAsia" w:ascii="宋体" w:hAnsi="宋体" w:eastAsia="宋体" w:cs="宋体"/>
          <w:color w:val="auto"/>
          <w:spacing w:val="-4"/>
          <w:sz w:val="23"/>
          <w:szCs w:val="23"/>
          <w:highlight w:val="none"/>
        </w:rPr>
        <w:t>行账号：</w:t>
      </w:r>
    </w:p>
    <w:p w14:paraId="29F0D749">
      <w:pPr>
        <w:spacing w:before="116" w:line="231" w:lineRule="auto"/>
        <w:ind w:left="497"/>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签字日期：</w:t>
      </w:r>
    </w:p>
    <w:p w14:paraId="614403F4">
      <w:pPr>
        <w:spacing w:line="276" w:lineRule="auto"/>
        <w:rPr>
          <w:rFonts w:hint="eastAsia" w:ascii="宋体" w:hAnsi="宋体" w:eastAsia="宋体" w:cs="宋体"/>
          <w:color w:val="auto"/>
          <w:highlight w:val="none"/>
        </w:rPr>
      </w:pPr>
    </w:p>
    <w:p w14:paraId="079F1BD8">
      <w:pPr>
        <w:spacing w:before="75" w:line="229" w:lineRule="auto"/>
        <w:ind w:left="50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乙方名</w:t>
      </w:r>
      <w:r>
        <w:rPr>
          <w:rFonts w:hint="eastAsia" w:ascii="宋体" w:hAnsi="宋体" w:eastAsia="宋体" w:cs="宋体"/>
          <w:color w:val="auto"/>
          <w:spacing w:val="-1"/>
          <w:sz w:val="23"/>
          <w:szCs w:val="23"/>
          <w:highlight w:val="none"/>
        </w:rPr>
        <w:t>称及公章：</w:t>
      </w:r>
    </w:p>
    <w:p w14:paraId="79CBBCDB">
      <w:pPr>
        <w:spacing w:before="70" w:line="338" w:lineRule="auto"/>
        <w:ind w:left="491" w:right="1349" w:firstLine="7"/>
        <w:rPr>
          <w:rFonts w:hint="eastAsia" w:ascii="宋体" w:hAnsi="宋体" w:eastAsia="宋体" w:cs="宋体"/>
          <w:color w:val="auto"/>
          <w:sz w:val="23"/>
          <w:szCs w:val="23"/>
          <w:highlight w:val="none"/>
        </w:rPr>
      </w:pPr>
      <w:r>
        <w:rPr>
          <w:rFonts w:hint="eastAsia" w:ascii="宋体" w:hAnsi="宋体" w:eastAsia="宋体" w:cs="宋体"/>
          <w:color w:val="auto"/>
          <w:spacing w:val="26"/>
          <w:sz w:val="23"/>
          <w:szCs w:val="23"/>
          <w:highlight w:val="none"/>
        </w:rPr>
        <w:t>法</w:t>
      </w:r>
      <w:r>
        <w:rPr>
          <w:rFonts w:hint="eastAsia" w:ascii="宋体" w:hAnsi="宋体" w:eastAsia="宋体" w:cs="宋体"/>
          <w:color w:val="auto"/>
          <w:spacing w:val="23"/>
          <w:sz w:val="23"/>
          <w:szCs w:val="23"/>
          <w:highlight w:val="none"/>
        </w:rPr>
        <w:t>定</w:t>
      </w:r>
      <w:r>
        <w:rPr>
          <w:rFonts w:hint="eastAsia" w:ascii="宋体" w:hAnsi="宋体" w:eastAsia="宋体" w:cs="宋体"/>
          <w:color w:val="auto"/>
          <w:spacing w:val="13"/>
          <w:sz w:val="23"/>
          <w:szCs w:val="23"/>
          <w:highlight w:val="none"/>
        </w:rPr>
        <w:t>代表人(或经营者/执行事务合伙人/负责人/自然人)或委托代理人：</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4"/>
          <w:sz w:val="23"/>
          <w:szCs w:val="23"/>
          <w:highlight w:val="none"/>
        </w:rPr>
        <w:t>开户名称：</w:t>
      </w:r>
    </w:p>
    <w:p w14:paraId="2CB3979C">
      <w:pPr>
        <w:spacing w:before="2" w:line="401" w:lineRule="exact"/>
        <w:ind w:left="491"/>
        <w:rPr>
          <w:rFonts w:hint="eastAsia" w:ascii="宋体" w:hAnsi="宋体" w:eastAsia="宋体" w:cs="宋体"/>
          <w:color w:val="auto"/>
          <w:sz w:val="23"/>
          <w:szCs w:val="23"/>
          <w:highlight w:val="none"/>
        </w:rPr>
      </w:pPr>
      <w:r>
        <w:rPr>
          <w:rFonts w:hint="eastAsia" w:ascii="宋体" w:hAnsi="宋体" w:eastAsia="宋体" w:cs="宋体"/>
          <w:color w:val="auto"/>
          <w:spacing w:val="-4"/>
          <w:position w:val="12"/>
          <w:sz w:val="23"/>
          <w:szCs w:val="23"/>
          <w:highlight w:val="none"/>
        </w:rPr>
        <w:t>开户银行：</w:t>
      </w:r>
    </w:p>
    <w:p w14:paraId="63738A59">
      <w:pPr>
        <w:spacing w:line="229" w:lineRule="auto"/>
        <w:ind w:left="492"/>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银</w:t>
      </w:r>
      <w:r>
        <w:rPr>
          <w:rFonts w:hint="eastAsia" w:ascii="宋体" w:hAnsi="宋体" w:eastAsia="宋体" w:cs="宋体"/>
          <w:color w:val="auto"/>
          <w:spacing w:val="-4"/>
          <w:sz w:val="23"/>
          <w:szCs w:val="23"/>
          <w:highlight w:val="none"/>
        </w:rPr>
        <w:t>行账号：</w:t>
      </w:r>
    </w:p>
    <w:p w14:paraId="09F14996">
      <w:pPr>
        <w:spacing w:before="116" w:line="231" w:lineRule="auto"/>
        <w:ind w:left="497"/>
        <w:rPr>
          <w:rFonts w:hint="eastAsia" w:ascii="宋体" w:hAnsi="宋体" w:eastAsia="宋体" w:cs="宋体"/>
          <w:color w:val="auto"/>
          <w:sz w:val="23"/>
          <w:szCs w:val="23"/>
          <w:highlight w:val="none"/>
        </w:rPr>
        <w:sectPr>
          <w:headerReference r:id="rId19" w:type="default"/>
          <w:footerReference r:id="rId20" w:type="default"/>
          <w:pgSz w:w="12235" w:h="15818"/>
          <w:pgMar w:top="987" w:right="1410" w:bottom="1519" w:left="1417" w:header="745" w:footer="1206" w:gutter="0"/>
          <w:cols w:space="720" w:num="1"/>
        </w:sectPr>
      </w:pPr>
      <w:r>
        <w:rPr>
          <w:rFonts w:hint="eastAsia" w:ascii="宋体" w:hAnsi="宋体" w:eastAsia="宋体" w:cs="宋体"/>
          <w:color w:val="auto"/>
          <w:spacing w:val="-5"/>
          <w:sz w:val="23"/>
          <w:szCs w:val="23"/>
          <w:highlight w:val="none"/>
        </w:rPr>
        <w:t>签字日期：</w:t>
      </w:r>
    </w:p>
    <w:p w14:paraId="7AB6CC6F">
      <w:pPr>
        <w:spacing w:line="296" w:lineRule="auto"/>
        <w:rPr>
          <w:rFonts w:hint="eastAsia" w:ascii="宋体" w:hAnsi="宋体" w:eastAsia="宋体" w:cs="宋体"/>
          <w:color w:val="auto"/>
          <w:highlight w:val="none"/>
        </w:rPr>
      </w:pPr>
      <w:r>
        <w:rPr>
          <w:rFonts w:hint="eastAsia" w:ascii="宋体" w:hAnsi="宋体" w:eastAsia="宋体" w:cs="宋体"/>
          <w:color w:val="auto"/>
          <w:highlight w:val="none"/>
        </w:rPr>
        <w:pict>
          <v:rect id="_x0000_s2053" o:spid="_x0000_s2053" o:spt="1" style="position:absolute;left:0pt;margin-left:70.9pt;margin-top:714.9pt;height:0.25pt;width:470.2pt;mso-position-horizontal-relative:page;mso-position-vertical-relative:page;z-index:251670528;mso-width-relative:page;mso-height-relative:page;" fillcolor="#000000" filled="t" stroked="f" coordsize="21600,21600" o:allowincell="f">
            <v:path/>
            <v:fill on="t" focussize="0,0"/>
            <v:stroke on="f"/>
            <v:imagedata o:title=""/>
            <o:lock v:ext="edit"/>
          </v:rect>
        </w:pict>
      </w:r>
    </w:p>
    <w:p w14:paraId="65768C8F">
      <w:pPr>
        <w:spacing w:before="101" w:line="224" w:lineRule="auto"/>
        <w:ind w:left="3221"/>
        <w:outlineLvl w:val="0"/>
        <w:rPr>
          <w:rFonts w:hint="eastAsia" w:ascii="宋体" w:hAnsi="宋体" w:eastAsia="宋体" w:cs="宋体"/>
          <w:color w:val="auto"/>
          <w:sz w:val="31"/>
          <w:szCs w:val="31"/>
          <w:highlight w:val="none"/>
        </w:rPr>
      </w:pPr>
      <w:bookmarkStart w:id="17" w:name="_bookmark21"/>
      <w:bookmarkEnd w:id="17"/>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第五章</w:t>
      </w:r>
      <w:r>
        <w:rPr>
          <w:rFonts w:hint="eastAsia" w:ascii="宋体" w:hAnsi="宋体" w:eastAsia="宋体" w:cs="宋体"/>
          <w:color w:val="auto"/>
          <w:spacing w:val="9"/>
          <w:sz w:val="31"/>
          <w:szCs w:val="31"/>
          <w:highlight w:val="none"/>
        </w:rPr>
        <w:t xml:space="preserve">  </w:t>
      </w:r>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综合评审方法</w:t>
      </w:r>
    </w:p>
    <w:p w14:paraId="360D1BB2">
      <w:pPr>
        <w:rPr>
          <w:rFonts w:hint="eastAsia" w:ascii="宋体" w:hAnsi="宋体" w:eastAsia="宋体" w:cs="宋体"/>
          <w:color w:val="auto"/>
          <w:highlight w:val="none"/>
        </w:rPr>
      </w:pPr>
    </w:p>
    <w:p w14:paraId="3ECEDE07">
      <w:pPr>
        <w:rPr>
          <w:rFonts w:hint="eastAsia" w:ascii="宋体" w:hAnsi="宋体" w:eastAsia="宋体" w:cs="宋体"/>
          <w:color w:val="auto"/>
          <w:highlight w:val="none"/>
        </w:rPr>
      </w:pPr>
    </w:p>
    <w:p w14:paraId="7B3EDFF8">
      <w:pPr>
        <w:spacing w:line="54" w:lineRule="exact"/>
        <w:rPr>
          <w:rFonts w:hint="eastAsia" w:ascii="宋体" w:hAnsi="宋体" w:eastAsia="宋体" w:cs="宋体"/>
          <w:color w:val="auto"/>
          <w:highlight w:val="none"/>
        </w:rPr>
      </w:pPr>
    </w:p>
    <w:tbl>
      <w:tblPr>
        <w:tblStyle w:val="45"/>
        <w:tblW w:w="9360" w:type="dxa"/>
        <w:tblInd w:w="1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39"/>
        <w:gridCol w:w="2265"/>
        <w:gridCol w:w="2125"/>
        <w:gridCol w:w="2131"/>
      </w:tblGrid>
      <w:tr w14:paraId="19899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2839" w:type="dxa"/>
          </w:tcPr>
          <w:p w14:paraId="37EEF7FD">
            <w:pPr>
              <w:spacing w:before="133" w:line="224" w:lineRule="auto"/>
              <w:ind w:left="1181"/>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14:textOutline w14:w="4394" w14:cap="flat" w14:cmpd="sng" w14:algn="ctr">
                  <w14:solidFill>
                    <w14:srgbClr w14:val="000000"/>
                  </w14:solidFill>
                  <w14:prstDash w14:val="solid"/>
                  <w14:miter w14:val="0"/>
                </w14:textOutline>
              </w:rPr>
              <w:t>名称</w:t>
            </w:r>
          </w:p>
        </w:tc>
        <w:tc>
          <w:tcPr>
            <w:tcW w:w="2265" w:type="dxa"/>
          </w:tcPr>
          <w:p w14:paraId="43DFD084">
            <w:pPr>
              <w:spacing w:before="134" w:line="225" w:lineRule="auto"/>
              <w:ind w:left="660"/>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14:textOutline w14:w="4394" w14:cap="flat" w14:cmpd="sng" w14:algn="ctr">
                  <w14:solidFill>
                    <w14:srgbClr w14:val="000000"/>
                  </w14:solidFill>
                  <w14:prstDash w14:val="solid"/>
                  <w14:miter w14:val="0"/>
                </w14:textOutline>
              </w:rPr>
              <w:t>评</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审因素</w:t>
            </w:r>
          </w:p>
        </w:tc>
        <w:tc>
          <w:tcPr>
            <w:tcW w:w="2125" w:type="dxa"/>
          </w:tcPr>
          <w:p w14:paraId="340CEA23">
            <w:pPr>
              <w:spacing w:before="134" w:line="226" w:lineRule="auto"/>
              <w:ind w:left="832"/>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14:textOutline w14:w="4394" w14:cap="flat" w14:cmpd="sng" w14:algn="ctr">
                  <w14:solidFill>
                    <w14:srgbClr w14:val="000000"/>
                  </w14:solidFill>
                  <w14:prstDash w14:val="solid"/>
                  <w14:miter w14:val="0"/>
                </w14:textOutline>
              </w:rPr>
              <w:t>分值</w:t>
            </w:r>
          </w:p>
        </w:tc>
        <w:tc>
          <w:tcPr>
            <w:tcW w:w="2131" w:type="dxa"/>
          </w:tcPr>
          <w:p w14:paraId="43953E40">
            <w:pPr>
              <w:spacing w:before="134" w:line="225" w:lineRule="auto"/>
              <w:ind w:left="83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14:textOutline w14:w="4394" w14:cap="flat" w14:cmpd="sng" w14:algn="ctr">
                  <w14:solidFill>
                    <w14:srgbClr w14:val="000000"/>
                  </w14:solidFill>
                  <w14:prstDash w14:val="solid"/>
                  <w14:miter w14:val="0"/>
                </w14:textOutline>
              </w:rPr>
              <w:t>权值</w:t>
            </w:r>
          </w:p>
        </w:tc>
      </w:tr>
      <w:tr w14:paraId="429FF6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2839" w:type="dxa"/>
          </w:tcPr>
          <w:p w14:paraId="1E288737">
            <w:pPr>
              <w:spacing w:before="131" w:line="224" w:lineRule="auto"/>
              <w:ind w:left="903"/>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1 经济标</w:t>
            </w:r>
          </w:p>
        </w:tc>
        <w:tc>
          <w:tcPr>
            <w:tcW w:w="2265" w:type="dxa"/>
          </w:tcPr>
          <w:p w14:paraId="2588B3DF">
            <w:pPr>
              <w:spacing w:before="132" w:line="225" w:lineRule="auto"/>
              <w:ind w:left="662"/>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投标报</w:t>
            </w:r>
            <w:r>
              <w:rPr>
                <w:rFonts w:hint="eastAsia" w:ascii="宋体" w:hAnsi="宋体" w:eastAsia="宋体" w:cs="宋体"/>
                <w:color w:val="auto"/>
                <w:spacing w:val="6"/>
                <w:sz w:val="23"/>
                <w:szCs w:val="23"/>
                <w:highlight w:val="none"/>
              </w:rPr>
              <w:t>价</w:t>
            </w:r>
          </w:p>
        </w:tc>
        <w:tc>
          <w:tcPr>
            <w:tcW w:w="2125" w:type="dxa"/>
          </w:tcPr>
          <w:p w14:paraId="434362AE">
            <w:pPr>
              <w:spacing w:before="173" w:line="194" w:lineRule="auto"/>
              <w:ind w:left="969"/>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0</w:t>
            </w:r>
          </w:p>
        </w:tc>
        <w:tc>
          <w:tcPr>
            <w:tcW w:w="2131" w:type="dxa"/>
          </w:tcPr>
          <w:p w14:paraId="7E27EC43">
            <w:pPr>
              <w:spacing w:before="88" w:line="322" w:lineRule="exact"/>
              <w:ind w:left="872"/>
              <w:rPr>
                <w:rFonts w:hint="eastAsia" w:ascii="宋体" w:hAnsi="宋体" w:eastAsia="宋体" w:cs="宋体"/>
                <w:color w:val="auto"/>
                <w:sz w:val="23"/>
                <w:szCs w:val="23"/>
                <w:highlight w:val="none"/>
              </w:rPr>
            </w:pPr>
            <w:r>
              <w:rPr>
                <w:rFonts w:hint="eastAsia" w:ascii="宋体" w:hAnsi="宋体" w:eastAsia="宋体" w:cs="宋体"/>
                <w:color w:val="auto"/>
                <w:spacing w:val="-5"/>
                <w:position w:val="2"/>
                <w:sz w:val="23"/>
                <w:szCs w:val="23"/>
                <w:highlight w:val="none"/>
              </w:rPr>
              <w:t>1</w:t>
            </w:r>
            <w:r>
              <w:rPr>
                <w:rFonts w:hint="eastAsia" w:ascii="宋体" w:hAnsi="宋体" w:eastAsia="宋体" w:cs="宋体"/>
                <w:color w:val="auto"/>
                <w:spacing w:val="-4"/>
                <w:position w:val="2"/>
                <w:sz w:val="23"/>
                <w:szCs w:val="23"/>
                <w:highlight w:val="none"/>
              </w:rPr>
              <w:t>0%</w:t>
            </w:r>
          </w:p>
        </w:tc>
      </w:tr>
      <w:tr w14:paraId="78E16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2839" w:type="dxa"/>
          </w:tcPr>
          <w:p w14:paraId="6148B16E">
            <w:pPr>
              <w:spacing w:before="134" w:line="225" w:lineRule="auto"/>
              <w:ind w:left="903"/>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2 商务标</w:t>
            </w:r>
          </w:p>
        </w:tc>
        <w:tc>
          <w:tcPr>
            <w:tcW w:w="2265" w:type="dxa"/>
          </w:tcPr>
          <w:p w14:paraId="0F733C71">
            <w:pPr>
              <w:spacing w:before="134" w:line="225" w:lineRule="auto"/>
              <w:ind w:left="670"/>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商务要求</w:t>
            </w:r>
          </w:p>
        </w:tc>
        <w:tc>
          <w:tcPr>
            <w:tcW w:w="2125" w:type="dxa"/>
          </w:tcPr>
          <w:p w14:paraId="559F139B">
            <w:pPr>
              <w:spacing w:before="173" w:line="194" w:lineRule="auto"/>
              <w:ind w:left="1011"/>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10</w:t>
            </w:r>
          </w:p>
        </w:tc>
        <w:tc>
          <w:tcPr>
            <w:tcW w:w="2131" w:type="dxa"/>
          </w:tcPr>
          <w:p w14:paraId="777AB2FA">
            <w:pPr>
              <w:spacing w:before="88" w:line="322" w:lineRule="exact"/>
              <w:ind w:left="914"/>
              <w:rPr>
                <w:rFonts w:hint="eastAsia" w:ascii="宋体" w:hAnsi="宋体" w:eastAsia="宋体" w:cs="宋体"/>
                <w:color w:val="auto"/>
                <w:sz w:val="23"/>
                <w:szCs w:val="23"/>
                <w:highlight w:val="none"/>
              </w:rPr>
            </w:pPr>
            <w:r>
              <w:rPr>
                <w:rFonts w:hint="eastAsia" w:ascii="宋体" w:hAnsi="宋体" w:eastAsia="宋体" w:cs="宋体"/>
                <w:color w:val="auto"/>
                <w:spacing w:val="1"/>
                <w:position w:val="2"/>
                <w:sz w:val="23"/>
                <w:szCs w:val="23"/>
                <w:highlight w:val="none"/>
              </w:rPr>
              <w:t>10%</w:t>
            </w:r>
          </w:p>
        </w:tc>
      </w:tr>
      <w:tr w14:paraId="5AFBDE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2839" w:type="dxa"/>
          </w:tcPr>
          <w:p w14:paraId="6585FF55">
            <w:pPr>
              <w:spacing w:before="134" w:line="225" w:lineRule="auto"/>
              <w:ind w:left="903"/>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3 技术标</w:t>
            </w:r>
          </w:p>
        </w:tc>
        <w:tc>
          <w:tcPr>
            <w:tcW w:w="2265" w:type="dxa"/>
          </w:tcPr>
          <w:p w14:paraId="72E9B90A">
            <w:pPr>
              <w:spacing w:before="134" w:line="225" w:lineRule="auto"/>
              <w:ind w:left="662"/>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技术要</w:t>
            </w:r>
            <w:r>
              <w:rPr>
                <w:rFonts w:hint="eastAsia" w:ascii="宋体" w:hAnsi="宋体" w:eastAsia="宋体" w:cs="宋体"/>
                <w:color w:val="auto"/>
                <w:spacing w:val="6"/>
                <w:sz w:val="23"/>
                <w:szCs w:val="23"/>
                <w:highlight w:val="none"/>
              </w:rPr>
              <w:t>求</w:t>
            </w:r>
          </w:p>
        </w:tc>
        <w:tc>
          <w:tcPr>
            <w:tcW w:w="2125" w:type="dxa"/>
          </w:tcPr>
          <w:p w14:paraId="33C0DD84">
            <w:pPr>
              <w:spacing w:before="173" w:line="194" w:lineRule="auto"/>
              <w:ind w:left="956"/>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8</w:t>
            </w:r>
            <w:r>
              <w:rPr>
                <w:rFonts w:hint="eastAsia" w:ascii="宋体" w:hAnsi="宋体" w:eastAsia="宋体" w:cs="宋体"/>
                <w:color w:val="auto"/>
                <w:spacing w:val="-3"/>
                <w:sz w:val="23"/>
                <w:szCs w:val="23"/>
                <w:highlight w:val="none"/>
              </w:rPr>
              <w:t>0</w:t>
            </w:r>
          </w:p>
        </w:tc>
        <w:tc>
          <w:tcPr>
            <w:tcW w:w="2131" w:type="dxa"/>
          </w:tcPr>
          <w:p w14:paraId="00E1D43E">
            <w:pPr>
              <w:spacing w:before="88" w:line="322" w:lineRule="exact"/>
              <w:ind w:left="859"/>
              <w:rPr>
                <w:rFonts w:hint="eastAsia" w:ascii="宋体" w:hAnsi="宋体" w:eastAsia="宋体" w:cs="宋体"/>
                <w:color w:val="auto"/>
                <w:sz w:val="23"/>
                <w:szCs w:val="23"/>
                <w:highlight w:val="none"/>
              </w:rPr>
            </w:pPr>
            <w:r>
              <w:rPr>
                <w:rFonts w:hint="eastAsia" w:ascii="宋体" w:hAnsi="宋体" w:eastAsia="宋体" w:cs="宋体"/>
                <w:color w:val="auto"/>
                <w:spacing w:val="1"/>
                <w:position w:val="2"/>
                <w:sz w:val="23"/>
                <w:szCs w:val="23"/>
                <w:highlight w:val="none"/>
              </w:rPr>
              <w:t>80%</w:t>
            </w:r>
          </w:p>
        </w:tc>
      </w:tr>
      <w:tr w14:paraId="473D2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9360" w:type="dxa"/>
            <w:gridSpan w:val="4"/>
          </w:tcPr>
          <w:p w14:paraId="00FC73FB">
            <w:pPr>
              <w:spacing w:before="133" w:line="225" w:lineRule="auto"/>
              <w:ind w:left="2351"/>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6"/>
                <w:sz w:val="23"/>
                <w:szCs w:val="23"/>
                <w:highlight w:val="none"/>
              </w:rPr>
              <w:t>1 、</w:t>
            </w:r>
            <w:r>
              <w:rPr>
                <w:rFonts w:hint="eastAsia" w:ascii="宋体" w:hAnsi="宋体" w:eastAsia="宋体" w:cs="宋体"/>
                <w:color w:val="auto"/>
                <w:sz w:val="23"/>
                <w:szCs w:val="23"/>
                <w:highlight w:val="none"/>
              </w:rPr>
              <w:t>F</w:t>
            </w:r>
            <w:r>
              <w:rPr>
                <w:rFonts w:hint="eastAsia" w:ascii="宋体" w:hAnsi="宋体" w:eastAsia="宋体" w:cs="宋体"/>
                <w:color w:val="auto"/>
                <w:spacing w:val="3"/>
                <w:sz w:val="23"/>
                <w:szCs w:val="23"/>
                <w:highlight w:val="none"/>
              </w:rPr>
              <w:t>2 、</w:t>
            </w:r>
            <w:r>
              <w:rPr>
                <w:rFonts w:hint="eastAsia" w:ascii="宋体" w:hAnsi="宋体" w:eastAsia="宋体" w:cs="宋体"/>
                <w:color w:val="auto"/>
                <w:sz w:val="23"/>
                <w:szCs w:val="23"/>
                <w:highlight w:val="none"/>
              </w:rPr>
              <w:t>F</w:t>
            </w:r>
            <w:r>
              <w:rPr>
                <w:rFonts w:hint="eastAsia" w:ascii="宋体" w:hAnsi="宋体" w:eastAsia="宋体" w:cs="宋体"/>
                <w:color w:val="auto"/>
                <w:spacing w:val="3"/>
                <w:sz w:val="23"/>
                <w:szCs w:val="23"/>
                <w:highlight w:val="none"/>
              </w:rPr>
              <w:t>3 分别为各项评审因素的汇总得分</w:t>
            </w:r>
          </w:p>
        </w:tc>
      </w:tr>
      <w:tr w14:paraId="19C69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9360" w:type="dxa"/>
            <w:gridSpan w:val="4"/>
          </w:tcPr>
          <w:p w14:paraId="01E84921">
            <w:pPr>
              <w:spacing w:before="131" w:line="224" w:lineRule="auto"/>
              <w:ind w:left="3487"/>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14:textOutline w14:w="4394" w14:cap="flat" w14:cmpd="sng" w14:algn="ctr">
                  <w14:solidFill>
                    <w14:srgbClr w14:val="000000"/>
                  </w14:solidFill>
                  <w14:prstDash w14:val="solid"/>
                  <w14:miter w14:val="0"/>
                </w14:textOutline>
              </w:rPr>
              <w:t>评</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审细则</w:t>
            </w:r>
            <w:r>
              <w:rPr>
                <w:rFonts w:hint="eastAsia" w:ascii="宋体" w:hAnsi="宋体" w:eastAsia="宋体" w:cs="宋体"/>
                <w:color w:val="auto"/>
                <w:spacing w:val="8"/>
                <w:sz w:val="23"/>
                <w:szCs w:val="23"/>
                <w:highlight w:val="none"/>
              </w:rPr>
              <w:t xml:space="preserve"> </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(详见下表)</w:t>
            </w:r>
          </w:p>
        </w:tc>
      </w:tr>
      <w:tr w14:paraId="2E711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9360" w:type="dxa"/>
            <w:gridSpan w:val="4"/>
            <w:tcBorders>
              <w:left w:val="single" w:color="000000" w:sz="4" w:space="0"/>
              <w:right w:val="single" w:color="000000" w:sz="4" w:space="0"/>
            </w:tcBorders>
          </w:tcPr>
          <w:p w14:paraId="7D1BA46A">
            <w:pPr>
              <w:spacing w:before="140" w:line="323" w:lineRule="exact"/>
              <w:ind w:left="3631"/>
              <w:rPr>
                <w:rFonts w:hint="eastAsia" w:ascii="宋体" w:hAnsi="宋体" w:eastAsia="宋体" w:cs="宋体"/>
                <w:color w:val="auto"/>
                <w:sz w:val="23"/>
                <w:szCs w:val="23"/>
                <w:highlight w:val="none"/>
              </w:rPr>
            </w:pPr>
            <w:r>
              <w:rPr>
                <w:rFonts w:hint="eastAsia" w:ascii="宋体" w:hAnsi="宋体" w:eastAsia="宋体" w:cs="宋体"/>
                <w:color w:val="auto"/>
                <w:spacing w:val="7"/>
                <w:position w:val="1"/>
                <w:sz w:val="23"/>
                <w:szCs w:val="23"/>
                <w:highlight w:val="none"/>
              </w:rPr>
              <w:t>综合得分=</w:t>
            </w:r>
            <w:r>
              <w:rPr>
                <w:rFonts w:hint="eastAsia" w:ascii="宋体" w:hAnsi="宋体" w:eastAsia="宋体" w:cs="宋体"/>
                <w:color w:val="auto"/>
                <w:position w:val="1"/>
                <w:sz w:val="23"/>
                <w:szCs w:val="23"/>
                <w:highlight w:val="none"/>
              </w:rPr>
              <w:t>F</w:t>
            </w:r>
            <w:r>
              <w:rPr>
                <w:rFonts w:hint="eastAsia" w:ascii="宋体" w:hAnsi="宋体" w:eastAsia="宋体" w:cs="宋体"/>
                <w:color w:val="auto"/>
                <w:spacing w:val="7"/>
                <w:position w:val="1"/>
                <w:sz w:val="23"/>
                <w:szCs w:val="23"/>
                <w:highlight w:val="none"/>
              </w:rPr>
              <w:t>1+</w:t>
            </w:r>
            <w:r>
              <w:rPr>
                <w:rFonts w:hint="eastAsia" w:ascii="宋体" w:hAnsi="宋体" w:eastAsia="宋体" w:cs="宋体"/>
                <w:color w:val="auto"/>
                <w:position w:val="1"/>
                <w:sz w:val="23"/>
                <w:szCs w:val="23"/>
                <w:highlight w:val="none"/>
              </w:rPr>
              <w:t>F</w:t>
            </w:r>
            <w:r>
              <w:rPr>
                <w:rFonts w:hint="eastAsia" w:ascii="宋体" w:hAnsi="宋体" w:eastAsia="宋体" w:cs="宋体"/>
                <w:color w:val="auto"/>
                <w:spacing w:val="7"/>
                <w:position w:val="1"/>
                <w:sz w:val="23"/>
                <w:szCs w:val="23"/>
                <w:highlight w:val="none"/>
              </w:rPr>
              <w:t>2+</w:t>
            </w:r>
            <w:r>
              <w:rPr>
                <w:rFonts w:hint="eastAsia" w:ascii="宋体" w:hAnsi="宋体" w:eastAsia="宋体" w:cs="宋体"/>
                <w:color w:val="auto"/>
                <w:position w:val="1"/>
                <w:sz w:val="23"/>
                <w:szCs w:val="23"/>
                <w:highlight w:val="none"/>
              </w:rPr>
              <w:t>F</w:t>
            </w:r>
            <w:r>
              <w:rPr>
                <w:rFonts w:hint="eastAsia" w:ascii="宋体" w:hAnsi="宋体" w:eastAsia="宋体" w:cs="宋体"/>
                <w:color w:val="auto"/>
                <w:spacing w:val="5"/>
                <w:position w:val="1"/>
                <w:sz w:val="23"/>
                <w:szCs w:val="23"/>
                <w:highlight w:val="none"/>
              </w:rPr>
              <w:t>3</w:t>
            </w:r>
          </w:p>
        </w:tc>
      </w:tr>
      <w:tr w14:paraId="628BB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9360" w:type="dxa"/>
            <w:gridSpan w:val="4"/>
            <w:tcBorders>
              <w:left w:val="single" w:color="000000" w:sz="4" w:space="0"/>
              <w:right w:val="single" w:color="000000" w:sz="4" w:space="0"/>
            </w:tcBorders>
          </w:tcPr>
          <w:p w14:paraId="3A804EC7">
            <w:pPr>
              <w:spacing w:before="141" w:line="323" w:lineRule="exact"/>
              <w:ind w:left="1894"/>
              <w:rPr>
                <w:rFonts w:hint="eastAsia" w:ascii="宋体" w:hAnsi="宋体" w:eastAsia="宋体" w:cs="宋体"/>
                <w:color w:val="auto"/>
                <w:sz w:val="23"/>
                <w:szCs w:val="23"/>
                <w:highlight w:val="none"/>
              </w:rPr>
            </w:pPr>
            <w:r>
              <w:rPr>
                <w:rFonts w:hint="eastAsia" w:ascii="宋体" w:hAnsi="宋体" w:eastAsia="宋体" w:cs="宋体"/>
                <w:color w:val="auto"/>
                <w:spacing w:val="6"/>
                <w:position w:val="1"/>
                <w:sz w:val="23"/>
                <w:szCs w:val="23"/>
                <w:highlight w:val="none"/>
              </w:rPr>
              <w:t xml:space="preserve">公式： </w:t>
            </w:r>
            <w:r>
              <w:rPr>
                <w:rFonts w:hint="eastAsia" w:ascii="宋体" w:hAnsi="宋体" w:eastAsia="宋体" w:cs="宋体"/>
                <w:color w:val="auto"/>
                <w:position w:val="1"/>
                <w:sz w:val="23"/>
                <w:szCs w:val="23"/>
                <w:highlight w:val="none"/>
              </w:rPr>
              <w:t>F</w:t>
            </w:r>
            <w:r>
              <w:rPr>
                <w:rFonts w:hint="eastAsia" w:ascii="宋体" w:hAnsi="宋体" w:eastAsia="宋体" w:cs="宋体"/>
                <w:color w:val="auto"/>
                <w:spacing w:val="5"/>
                <w:position w:val="1"/>
                <w:sz w:val="23"/>
                <w:szCs w:val="23"/>
                <w:highlight w:val="none"/>
              </w:rPr>
              <w:t>1</w:t>
            </w:r>
            <w:r>
              <w:rPr>
                <w:rFonts w:hint="eastAsia" w:ascii="宋体" w:hAnsi="宋体" w:eastAsia="宋体" w:cs="宋体"/>
                <w:color w:val="auto"/>
                <w:spacing w:val="3"/>
                <w:position w:val="1"/>
                <w:sz w:val="23"/>
                <w:szCs w:val="23"/>
                <w:highlight w:val="none"/>
              </w:rPr>
              <w:t>=  (评标基准价／投标报价) ×价格权值×100</w:t>
            </w:r>
          </w:p>
        </w:tc>
      </w:tr>
      <w:tr w14:paraId="002D4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9360" w:type="dxa"/>
            <w:gridSpan w:val="4"/>
            <w:tcBorders>
              <w:left w:val="single" w:color="000000" w:sz="4" w:space="0"/>
              <w:right w:val="single" w:color="000000" w:sz="4" w:space="0"/>
            </w:tcBorders>
          </w:tcPr>
          <w:p w14:paraId="67F010E2">
            <w:pPr>
              <w:spacing w:before="216" w:line="225" w:lineRule="auto"/>
              <w:ind w:left="1844"/>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18"/>
                <w:sz w:val="23"/>
                <w:szCs w:val="23"/>
                <w:highlight w:val="none"/>
              </w:rPr>
              <w:t>2</w:t>
            </w: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9"/>
                <w:sz w:val="23"/>
                <w:szCs w:val="23"/>
                <w:highlight w:val="none"/>
              </w:rPr>
              <w:t>评标委员会各成员对商务标评分总和的算术平均值</w:t>
            </w:r>
          </w:p>
        </w:tc>
      </w:tr>
      <w:tr w14:paraId="1BD213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9360" w:type="dxa"/>
            <w:gridSpan w:val="4"/>
            <w:tcBorders>
              <w:left w:val="single" w:color="000000" w:sz="4" w:space="0"/>
              <w:right w:val="single" w:color="000000" w:sz="4" w:space="0"/>
            </w:tcBorders>
          </w:tcPr>
          <w:p w14:paraId="6CA5D3BA">
            <w:pPr>
              <w:spacing w:before="219" w:line="225" w:lineRule="auto"/>
              <w:ind w:left="1844"/>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18"/>
                <w:sz w:val="23"/>
                <w:szCs w:val="23"/>
                <w:highlight w:val="none"/>
              </w:rPr>
              <w:t>3</w:t>
            </w:r>
            <w:r>
              <w:rPr>
                <w:rFonts w:hint="eastAsia" w:ascii="宋体" w:hAnsi="宋体" w:eastAsia="宋体" w:cs="宋体"/>
                <w:color w:val="auto"/>
                <w:spacing w:val="16"/>
                <w:sz w:val="23"/>
                <w:szCs w:val="23"/>
                <w:highlight w:val="none"/>
              </w:rPr>
              <w:t>=</w:t>
            </w:r>
            <w:r>
              <w:rPr>
                <w:rFonts w:hint="eastAsia" w:ascii="宋体" w:hAnsi="宋体" w:eastAsia="宋体" w:cs="宋体"/>
                <w:color w:val="auto"/>
                <w:spacing w:val="9"/>
                <w:sz w:val="23"/>
                <w:szCs w:val="23"/>
                <w:highlight w:val="none"/>
              </w:rPr>
              <w:t>评标委员会各成员对技术标评分总和的算术平均值</w:t>
            </w:r>
          </w:p>
        </w:tc>
      </w:tr>
      <w:tr w14:paraId="34ADAB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2839" w:type="dxa"/>
            <w:tcBorders>
              <w:left w:val="single" w:color="000000" w:sz="4" w:space="0"/>
            </w:tcBorders>
          </w:tcPr>
          <w:p w14:paraId="15166867">
            <w:pPr>
              <w:spacing w:before="189" w:line="224" w:lineRule="auto"/>
              <w:ind w:left="222"/>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推荐的中标候选人数量</w:t>
            </w:r>
          </w:p>
        </w:tc>
        <w:tc>
          <w:tcPr>
            <w:tcW w:w="6521" w:type="dxa"/>
            <w:gridSpan w:val="3"/>
            <w:tcBorders>
              <w:right w:val="single" w:color="000000" w:sz="4" w:space="0"/>
            </w:tcBorders>
          </w:tcPr>
          <w:p w14:paraId="53F3EB45">
            <w:pPr>
              <w:spacing w:before="188" w:line="227" w:lineRule="auto"/>
              <w:ind w:left="130"/>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三名</w:t>
            </w:r>
          </w:p>
        </w:tc>
      </w:tr>
      <w:tr w14:paraId="610AE6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trPr>
        <w:tc>
          <w:tcPr>
            <w:tcW w:w="2839" w:type="dxa"/>
            <w:tcBorders>
              <w:left w:val="single" w:color="000000" w:sz="4" w:space="0"/>
              <w:right w:val="single" w:color="000000" w:sz="4" w:space="0"/>
            </w:tcBorders>
          </w:tcPr>
          <w:p w14:paraId="35751C48">
            <w:pPr>
              <w:spacing w:line="325" w:lineRule="auto"/>
              <w:rPr>
                <w:rFonts w:hint="eastAsia" w:ascii="宋体" w:hAnsi="宋体" w:eastAsia="宋体" w:cs="宋体"/>
                <w:color w:val="auto"/>
                <w:highlight w:val="none"/>
              </w:rPr>
            </w:pPr>
          </w:p>
          <w:p w14:paraId="4693B13A">
            <w:pPr>
              <w:spacing w:line="325" w:lineRule="auto"/>
              <w:rPr>
                <w:rFonts w:hint="eastAsia" w:ascii="宋体" w:hAnsi="宋体" w:eastAsia="宋体" w:cs="宋体"/>
                <w:color w:val="auto"/>
                <w:highlight w:val="none"/>
              </w:rPr>
            </w:pPr>
          </w:p>
          <w:p w14:paraId="7613CBFC">
            <w:pPr>
              <w:spacing w:before="74" w:line="227" w:lineRule="auto"/>
              <w:ind w:left="1182"/>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说明</w:t>
            </w:r>
          </w:p>
        </w:tc>
        <w:tc>
          <w:tcPr>
            <w:tcW w:w="6521" w:type="dxa"/>
            <w:gridSpan w:val="3"/>
            <w:tcBorders>
              <w:left w:val="single" w:color="000000" w:sz="4" w:space="0"/>
              <w:right w:val="single" w:color="000000" w:sz="4" w:space="0"/>
            </w:tcBorders>
          </w:tcPr>
          <w:p w14:paraId="16A6288F">
            <w:pPr>
              <w:spacing w:before="192" w:line="257" w:lineRule="auto"/>
              <w:ind w:left="126" w:right="105" w:firstLine="2"/>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1、价格权值：综合评分法中货物或服务项目的价格分值</w:t>
            </w:r>
            <w:r>
              <w:rPr>
                <w:rFonts w:hint="eastAsia" w:ascii="宋体" w:hAnsi="宋体" w:eastAsia="宋体" w:cs="宋体"/>
                <w:color w:val="auto"/>
                <w:spacing w:val="11"/>
                <w:sz w:val="23"/>
                <w:szCs w:val="23"/>
                <w:highlight w:val="none"/>
              </w:rPr>
              <w:t>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13"/>
                <w:sz w:val="23"/>
                <w:szCs w:val="23"/>
                <w:highlight w:val="none"/>
              </w:rPr>
              <w:t>总</w:t>
            </w:r>
            <w:r>
              <w:rPr>
                <w:rFonts w:hint="eastAsia" w:ascii="宋体" w:hAnsi="宋体" w:eastAsia="宋体" w:cs="宋体"/>
                <w:color w:val="auto"/>
                <w:spacing w:val="10"/>
                <w:sz w:val="23"/>
                <w:szCs w:val="23"/>
                <w:highlight w:val="none"/>
              </w:rPr>
              <w:t>分值( 100 分)的比重。</w:t>
            </w:r>
          </w:p>
          <w:p w14:paraId="587AF096">
            <w:pPr>
              <w:spacing w:before="77" w:line="257" w:lineRule="auto"/>
              <w:ind w:left="105" w:right="105"/>
              <w:rPr>
                <w:rFonts w:hint="eastAsia" w:ascii="宋体" w:hAnsi="宋体" w:eastAsia="宋体" w:cs="宋体"/>
                <w:color w:val="auto"/>
                <w:sz w:val="23"/>
                <w:szCs w:val="23"/>
                <w:highlight w:val="none"/>
              </w:rPr>
            </w:pPr>
            <w:r>
              <w:rPr>
                <w:rFonts w:hint="eastAsia" w:ascii="宋体" w:hAnsi="宋体" w:eastAsia="宋体" w:cs="宋体"/>
                <w:color w:val="auto"/>
                <w:spacing w:val="24"/>
                <w:sz w:val="23"/>
                <w:szCs w:val="23"/>
                <w:highlight w:val="none"/>
              </w:rPr>
              <w:t>2</w:t>
            </w:r>
            <w:r>
              <w:rPr>
                <w:rFonts w:hint="eastAsia" w:ascii="宋体" w:hAnsi="宋体" w:eastAsia="宋体" w:cs="宋体"/>
                <w:color w:val="auto"/>
                <w:spacing w:val="17"/>
                <w:sz w:val="23"/>
                <w:szCs w:val="23"/>
                <w:highlight w:val="none"/>
              </w:rPr>
              <w:t>、</w:t>
            </w:r>
            <w:r>
              <w:rPr>
                <w:rFonts w:hint="eastAsia" w:ascii="宋体" w:hAnsi="宋体" w:eastAsia="宋体" w:cs="宋体"/>
                <w:color w:val="auto"/>
                <w:spacing w:val="12"/>
                <w:sz w:val="23"/>
                <w:szCs w:val="23"/>
                <w:highlight w:val="none"/>
              </w:rPr>
              <w:t>计算过程中， 算术平均值保留 2 位小数(百分比亦取 2</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3"/>
                <w:sz w:val="23"/>
                <w:szCs w:val="23"/>
                <w:highlight w:val="none"/>
              </w:rPr>
              <w:t>位</w:t>
            </w:r>
            <w:r>
              <w:rPr>
                <w:rFonts w:hint="eastAsia" w:ascii="宋体" w:hAnsi="宋体" w:eastAsia="宋体" w:cs="宋体"/>
                <w:color w:val="auto"/>
                <w:spacing w:val="13"/>
                <w:sz w:val="23"/>
                <w:szCs w:val="23"/>
                <w:highlight w:val="none"/>
              </w:rPr>
              <w:t>小数)，第三位小数四舍五入。</w:t>
            </w:r>
          </w:p>
        </w:tc>
      </w:tr>
    </w:tbl>
    <w:p w14:paraId="3C69251D">
      <w:pPr>
        <w:rPr>
          <w:rFonts w:hint="eastAsia" w:ascii="宋体" w:hAnsi="宋体" w:eastAsia="宋体" w:cs="宋体"/>
          <w:color w:val="auto"/>
          <w:highlight w:val="none"/>
        </w:rPr>
      </w:pPr>
    </w:p>
    <w:p w14:paraId="12BF68A3">
      <w:pPr>
        <w:rPr>
          <w:rFonts w:hint="eastAsia" w:ascii="宋体" w:hAnsi="宋体" w:eastAsia="宋体" w:cs="宋体"/>
          <w:color w:val="auto"/>
          <w:highlight w:val="none"/>
        </w:rPr>
      </w:pPr>
    </w:p>
    <w:p w14:paraId="549E0DF6">
      <w:pPr>
        <w:spacing w:line="107" w:lineRule="exact"/>
        <w:rPr>
          <w:rFonts w:hint="eastAsia" w:ascii="宋体" w:hAnsi="宋体" w:eastAsia="宋体" w:cs="宋体"/>
          <w:color w:val="auto"/>
          <w:highlight w:val="none"/>
        </w:rPr>
      </w:pPr>
    </w:p>
    <w:tbl>
      <w:tblPr>
        <w:tblStyle w:val="45"/>
        <w:tblW w:w="96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62"/>
        <w:gridCol w:w="6202"/>
        <w:gridCol w:w="1660"/>
      </w:tblGrid>
      <w:tr w14:paraId="44CEA7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9624" w:type="dxa"/>
            <w:gridSpan w:val="3"/>
          </w:tcPr>
          <w:p w14:paraId="66A23A27">
            <w:pPr>
              <w:spacing w:before="147" w:line="225" w:lineRule="auto"/>
              <w:ind w:left="4219"/>
              <w:rPr>
                <w:rFonts w:hint="eastAsia"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14:textOutline w14:w="4394" w14:cap="flat" w14:cmpd="sng" w14:algn="ctr">
                  <w14:solidFill>
                    <w14:srgbClr w14:val="000000"/>
                  </w14:solidFill>
                  <w14:prstDash w14:val="solid"/>
                  <w14:miter w14:val="0"/>
                </w14:textOutline>
              </w:rPr>
              <w:t>评</w:t>
            </w:r>
            <w:r>
              <w:rPr>
                <w:rFonts w:hint="eastAsia" w:ascii="宋体" w:hAnsi="宋体" w:eastAsia="宋体" w:cs="宋体"/>
                <w:color w:val="auto"/>
                <w:spacing w:val="8"/>
                <w:sz w:val="23"/>
                <w:szCs w:val="23"/>
                <w:highlight w:val="none"/>
                <w14:textOutline w14:w="4394" w14:cap="flat" w14:cmpd="sng" w14:algn="ctr">
                  <w14:solidFill>
                    <w14:srgbClr w14:val="000000"/>
                  </w14:solidFill>
                  <w14:prstDash w14:val="solid"/>
                  <w14:miter w14:val="0"/>
                </w14:textOutline>
              </w:rPr>
              <w:t>审细则表</w:t>
            </w:r>
          </w:p>
        </w:tc>
      </w:tr>
      <w:tr w14:paraId="0BED36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762" w:type="dxa"/>
          </w:tcPr>
          <w:p w14:paraId="3AC7AFBE">
            <w:pPr>
              <w:spacing w:before="119" w:line="224" w:lineRule="auto"/>
              <w:ind w:left="644"/>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名称</w:t>
            </w:r>
          </w:p>
        </w:tc>
        <w:tc>
          <w:tcPr>
            <w:tcW w:w="6202" w:type="dxa"/>
          </w:tcPr>
          <w:p w14:paraId="167F63B4">
            <w:pPr>
              <w:spacing w:before="120" w:line="225" w:lineRule="auto"/>
              <w:ind w:left="2627"/>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评</w:t>
            </w:r>
            <w:r>
              <w:rPr>
                <w:rFonts w:hint="eastAsia" w:ascii="宋体" w:hAnsi="宋体" w:eastAsia="宋体" w:cs="宋体"/>
                <w:color w:val="auto"/>
                <w:spacing w:val="7"/>
                <w:sz w:val="23"/>
                <w:szCs w:val="23"/>
                <w:highlight w:val="none"/>
              </w:rPr>
              <w:t>审因素</w:t>
            </w:r>
          </w:p>
        </w:tc>
        <w:tc>
          <w:tcPr>
            <w:tcW w:w="1660" w:type="dxa"/>
          </w:tcPr>
          <w:p w14:paraId="0B2E745F">
            <w:pPr>
              <w:spacing w:before="120" w:line="225" w:lineRule="auto"/>
              <w:ind w:left="602"/>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权值</w:t>
            </w:r>
          </w:p>
        </w:tc>
      </w:tr>
      <w:tr w14:paraId="154242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762" w:type="dxa"/>
          </w:tcPr>
          <w:p w14:paraId="7B40F5FA">
            <w:pPr>
              <w:spacing w:before="120" w:line="224" w:lineRule="auto"/>
              <w:ind w:left="24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1 经济部</w:t>
            </w:r>
            <w:r>
              <w:rPr>
                <w:rFonts w:hint="eastAsia" w:ascii="宋体" w:hAnsi="宋体" w:eastAsia="宋体" w:cs="宋体"/>
                <w:color w:val="auto"/>
                <w:spacing w:val="7"/>
                <w:sz w:val="23"/>
                <w:szCs w:val="23"/>
                <w:highlight w:val="none"/>
              </w:rPr>
              <w:t>分</w:t>
            </w:r>
          </w:p>
        </w:tc>
        <w:tc>
          <w:tcPr>
            <w:tcW w:w="6202" w:type="dxa"/>
          </w:tcPr>
          <w:p w14:paraId="36BD1FC4">
            <w:pPr>
              <w:spacing w:before="120" w:line="225" w:lineRule="auto"/>
              <w:ind w:left="2630"/>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投标报</w:t>
            </w:r>
            <w:r>
              <w:rPr>
                <w:rFonts w:hint="eastAsia" w:ascii="宋体" w:hAnsi="宋体" w:eastAsia="宋体" w:cs="宋体"/>
                <w:color w:val="auto"/>
                <w:spacing w:val="6"/>
                <w:sz w:val="23"/>
                <w:szCs w:val="23"/>
                <w:highlight w:val="none"/>
              </w:rPr>
              <w:t>价</w:t>
            </w:r>
          </w:p>
        </w:tc>
        <w:tc>
          <w:tcPr>
            <w:tcW w:w="1660" w:type="dxa"/>
          </w:tcPr>
          <w:p w14:paraId="2443E092">
            <w:pPr>
              <w:spacing w:before="160" w:line="198" w:lineRule="auto"/>
              <w:ind w:left="485"/>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10.00%</w:t>
            </w:r>
          </w:p>
        </w:tc>
      </w:tr>
      <w:tr w14:paraId="2F087D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762" w:type="dxa"/>
          </w:tcPr>
          <w:p w14:paraId="60E8AA8E">
            <w:pPr>
              <w:spacing w:before="123" w:line="225" w:lineRule="auto"/>
              <w:ind w:left="24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2 商务部</w:t>
            </w:r>
            <w:r>
              <w:rPr>
                <w:rFonts w:hint="eastAsia" w:ascii="宋体" w:hAnsi="宋体" w:eastAsia="宋体" w:cs="宋体"/>
                <w:color w:val="auto"/>
                <w:spacing w:val="7"/>
                <w:sz w:val="23"/>
                <w:szCs w:val="23"/>
                <w:highlight w:val="none"/>
              </w:rPr>
              <w:t>分</w:t>
            </w:r>
          </w:p>
        </w:tc>
        <w:tc>
          <w:tcPr>
            <w:tcW w:w="6202" w:type="dxa"/>
          </w:tcPr>
          <w:p w14:paraId="369D9181">
            <w:pPr>
              <w:spacing w:before="123" w:line="225" w:lineRule="auto"/>
              <w:ind w:left="2637"/>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商务要求</w:t>
            </w:r>
          </w:p>
        </w:tc>
        <w:tc>
          <w:tcPr>
            <w:tcW w:w="1660" w:type="dxa"/>
          </w:tcPr>
          <w:p w14:paraId="27188D97">
            <w:pPr>
              <w:spacing w:before="163" w:line="198" w:lineRule="auto"/>
              <w:ind w:left="527"/>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10</w:t>
            </w:r>
            <w:r>
              <w:rPr>
                <w:rFonts w:hint="eastAsia" w:ascii="宋体" w:hAnsi="宋体" w:eastAsia="宋体" w:cs="宋体"/>
                <w:color w:val="auto"/>
                <w:spacing w:val="3"/>
                <w:sz w:val="23"/>
                <w:szCs w:val="23"/>
                <w:highlight w:val="none"/>
              </w:rPr>
              <w:t>.</w:t>
            </w:r>
            <w:r>
              <w:rPr>
                <w:rFonts w:hint="eastAsia" w:ascii="宋体" w:hAnsi="宋体" w:eastAsia="宋体" w:cs="宋体"/>
                <w:color w:val="auto"/>
                <w:spacing w:val="2"/>
                <w:sz w:val="23"/>
                <w:szCs w:val="23"/>
                <w:highlight w:val="none"/>
              </w:rPr>
              <w:t>00%</w:t>
            </w:r>
          </w:p>
        </w:tc>
      </w:tr>
      <w:tr w14:paraId="409795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762" w:type="dxa"/>
          </w:tcPr>
          <w:p w14:paraId="6BBD7BAB">
            <w:pPr>
              <w:spacing w:before="124" w:line="225" w:lineRule="auto"/>
              <w:ind w:left="24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8"/>
                <w:sz w:val="23"/>
                <w:szCs w:val="23"/>
                <w:highlight w:val="none"/>
              </w:rPr>
              <w:t>3 技术部</w:t>
            </w:r>
            <w:r>
              <w:rPr>
                <w:rFonts w:hint="eastAsia" w:ascii="宋体" w:hAnsi="宋体" w:eastAsia="宋体" w:cs="宋体"/>
                <w:color w:val="auto"/>
                <w:spacing w:val="7"/>
                <w:sz w:val="23"/>
                <w:szCs w:val="23"/>
                <w:highlight w:val="none"/>
              </w:rPr>
              <w:t>分</w:t>
            </w:r>
          </w:p>
        </w:tc>
        <w:tc>
          <w:tcPr>
            <w:tcW w:w="6202" w:type="dxa"/>
          </w:tcPr>
          <w:p w14:paraId="307CBEE3">
            <w:pPr>
              <w:spacing w:before="124" w:line="225" w:lineRule="auto"/>
              <w:ind w:left="2630"/>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技术要</w:t>
            </w:r>
            <w:r>
              <w:rPr>
                <w:rFonts w:hint="eastAsia" w:ascii="宋体" w:hAnsi="宋体" w:eastAsia="宋体" w:cs="宋体"/>
                <w:color w:val="auto"/>
                <w:spacing w:val="6"/>
                <w:sz w:val="23"/>
                <w:szCs w:val="23"/>
                <w:highlight w:val="none"/>
              </w:rPr>
              <w:t>求</w:t>
            </w:r>
          </w:p>
        </w:tc>
        <w:tc>
          <w:tcPr>
            <w:tcW w:w="1660" w:type="dxa"/>
          </w:tcPr>
          <w:p w14:paraId="43739FAA">
            <w:pPr>
              <w:spacing w:before="164" w:line="198" w:lineRule="auto"/>
              <w:ind w:left="472"/>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8</w:t>
            </w:r>
            <w:r>
              <w:rPr>
                <w:rFonts w:hint="eastAsia" w:ascii="宋体" w:hAnsi="宋体" w:eastAsia="宋体" w:cs="宋体"/>
                <w:color w:val="auto"/>
                <w:spacing w:val="2"/>
                <w:sz w:val="23"/>
                <w:szCs w:val="23"/>
                <w:highlight w:val="none"/>
              </w:rPr>
              <w:t>0.00%</w:t>
            </w:r>
          </w:p>
        </w:tc>
      </w:tr>
      <w:tr w14:paraId="727069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9624" w:type="dxa"/>
            <w:gridSpan w:val="3"/>
          </w:tcPr>
          <w:p w14:paraId="4EB0804C">
            <w:pPr>
              <w:spacing w:before="124" w:line="225" w:lineRule="auto"/>
              <w:ind w:left="2483"/>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F</w:t>
            </w:r>
            <w:r>
              <w:rPr>
                <w:rFonts w:hint="eastAsia" w:ascii="宋体" w:hAnsi="宋体" w:eastAsia="宋体" w:cs="宋体"/>
                <w:color w:val="auto"/>
                <w:spacing w:val="6"/>
                <w:sz w:val="23"/>
                <w:szCs w:val="23"/>
                <w:highlight w:val="none"/>
              </w:rPr>
              <w:t>1 、</w:t>
            </w:r>
            <w:r>
              <w:rPr>
                <w:rFonts w:hint="eastAsia" w:ascii="宋体" w:hAnsi="宋体" w:eastAsia="宋体" w:cs="宋体"/>
                <w:color w:val="auto"/>
                <w:sz w:val="23"/>
                <w:szCs w:val="23"/>
                <w:highlight w:val="none"/>
              </w:rPr>
              <w:t>F</w:t>
            </w:r>
            <w:r>
              <w:rPr>
                <w:rFonts w:hint="eastAsia" w:ascii="宋体" w:hAnsi="宋体" w:eastAsia="宋体" w:cs="宋体"/>
                <w:color w:val="auto"/>
                <w:spacing w:val="3"/>
                <w:sz w:val="23"/>
                <w:szCs w:val="23"/>
                <w:highlight w:val="none"/>
              </w:rPr>
              <w:t>2 、</w:t>
            </w:r>
            <w:r>
              <w:rPr>
                <w:rFonts w:hint="eastAsia" w:ascii="宋体" w:hAnsi="宋体" w:eastAsia="宋体" w:cs="宋体"/>
                <w:color w:val="auto"/>
                <w:sz w:val="23"/>
                <w:szCs w:val="23"/>
                <w:highlight w:val="none"/>
              </w:rPr>
              <w:t>F</w:t>
            </w:r>
            <w:r>
              <w:rPr>
                <w:rFonts w:hint="eastAsia" w:ascii="宋体" w:hAnsi="宋体" w:eastAsia="宋体" w:cs="宋体"/>
                <w:color w:val="auto"/>
                <w:spacing w:val="3"/>
                <w:sz w:val="23"/>
                <w:szCs w:val="23"/>
                <w:highlight w:val="none"/>
              </w:rPr>
              <w:t>3 分别为各项评审因素的汇总得分</w:t>
            </w:r>
          </w:p>
        </w:tc>
      </w:tr>
    </w:tbl>
    <w:p w14:paraId="00207FB4">
      <w:pPr>
        <w:rPr>
          <w:rFonts w:hint="eastAsia" w:ascii="宋体" w:hAnsi="宋体" w:eastAsia="宋体" w:cs="宋体"/>
          <w:color w:val="auto"/>
          <w:highlight w:val="none"/>
        </w:rPr>
        <w:sectPr>
          <w:headerReference r:id="rId21" w:type="default"/>
          <w:footerReference r:id="rId22" w:type="default"/>
          <w:pgSz w:w="12235" w:h="15818"/>
          <w:pgMar w:top="987" w:right="1299" w:bottom="1418" w:left="1305" w:header="745" w:footer="0" w:gutter="0"/>
          <w:cols w:space="720" w:num="1"/>
        </w:sectPr>
      </w:pPr>
    </w:p>
    <w:p w14:paraId="10309153">
      <w:pPr>
        <w:spacing w:line="211" w:lineRule="exact"/>
        <w:rPr>
          <w:rFonts w:hint="eastAsia" w:ascii="宋体" w:hAnsi="宋体" w:eastAsia="宋体" w:cs="宋体"/>
          <w:color w:val="auto"/>
          <w:highlight w:val="none"/>
        </w:rPr>
      </w:pPr>
    </w:p>
    <w:tbl>
      <w:tblPr>
        <w:tblStyle w:val="45"/>
        <w:tblW w:w="96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7"/>
        <w:gridCol w:w="645"/>
        <w:gridCol w:w="1354"/>
        <w:gridCol w:w="4848"/>
        <w:gridCol w:w="720"/>
        <w:gridCol w:w="940"/>
      </w:tblGrid>
      <w:tr w14:paraId="1825B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16" w:hRule="atLeast"/>
        </w:trPr>
        <w:tc>
          <w:tcPr>
            <w:tcW w:w="1117" w:type="dxa"/>
            <w:tcBorders>
              <w:top w:val="nil"/>
            </w:tcBorders>
          </w:tcPr>
          <w:p w14:paraId="35C196EE">
            <w:pPr>
              <w:spacing w:before="265" w:line="225" w:lineRule="auto"/>
              <w:ind w:left="142"/>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14:textOutline w14:w="3822" w14:cap="flat" w14:cmpd="sng" w14:algn="ctr">
                  <w14:solidFill>
                    <w14:srgbClr w14:val="000000"/>
                  </w14:solidFill>
                  <w14:prstDash w14:val="solid"/>
                  <w14:miter w14:val="0"/>
                </w14:textOutline>
              </w:rPr>
              <w:t>评</w:t>
            </w:r>
            <w:r>
              <w:rPr>
                <w:rFonts w:hint="eastAsia" w:ascii="宋体" w:hAnsi="宋体" w:eastAsia="宋体" w:cs="宋体"/>
                <w:color w:val="auto"/>
                <w:spacing w:val="8"/>
                <w:sz w:val="20"/>
                <w:szCs w:val="20"/>
                <w:highlight w:val="none"/>
                <w14:textOutline w14:w="3822" w14:cap="flat" w14:cmpd="sng" w14:algn="ctr">
                  <w14:solidFill>
                    <w14:srgbClr w14:val="000000"/>
                  </w14:solidFill>
                  <w14:prstDash w14:val="solid"/>
                  <w14:miter w14:val="0"/>
                </w14:textOutline>
              </w:rPr>
              <w:t>审因素</w:t>
            </w:r>
          </w:p>
        </w:tc>
        <w:tc>
          <w:tcPr>
            <w:tcW w:w="645" w:type="dxa"/>
            <w:tcBorders>
              <w:top w:val="nil"/>
            </w:tcBorders>
          </w:tcPr>
          <w:p w14:paraId="224DE2C8">
            <w:pPr>
              <w:spacing w:before="265" w:line="225" w:lineRule="auto"/>
              <w:ind w:left="113"/>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14:textOutline w14:w="3822" w14:cap="flat" w14:cmpd="sng" w14:algn="ctr">
                  <w14:solidFill>
                    <w14:srgbClr w14:val="000000"/>
                  </w14:solidFill>
                  <w14:prstDash w14:val="solid"/>
                  <w14:miter w14:val="0"/>
                </w14:textOutline>
              </w:rPr>
              <w:t>序</w:t>
            </w:r>
            <w:r>
              <w:rPr>
                <w:rFonts w:hint="eastAsia" w:ascii="宋体" w:hAnsi="宋体" w:eastAsia="宋体" w:cs="宋体"/>
                <w:color w:val="auto"/>
                <w:spacing w:val="6"/>
                <w:sz w:val="20"/>
                <w:szCs w:val="20"/>
                <w:highlight w:val="none"/>
                <w14:textOutline w14:w="3822" w14:cap="flat" w14:cmpd="sng" w14:algn="ctr">
                  <w14:solidFill>
                    <w14:srgbClr w14:val="000000"/>
                  </w14:solidFill>
                  <w14:prstDash w14:val="solid"/>
                  <w14:miter w14:val="0"/>
                </w14:textOutline>
              </w:rPr>
              <w:t>号</w:t>
            </w:r>
          </w:p>
        </w:tc>
        <w:tc>
          <w:tcPr>
            <w:tcW w:w="1354" w:type="dxa"/>
            <w:tcBorders>
              <w:top w:val="nil"/>
            </w:tcBorders>
          </w:tcPr>
          <w:p w14:paraId="158DCE33">
            <w:pPr>
              <w:spacing w:before="125" w:line="270" w:lineRule="auto"/>
              <w:ind w:left="270" w:right="161" w:hanging="102"/>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14:textOutline w14:w="3822" w14:cap="flat" w14:cmpd="sng" w14:algn="ctr">
                  <w14:solidFill>
                    <w14:srgbClr w14:val="000000"/>
                  </w14:solidFill>
                  <w14:prstDash w14:val="solid"/>
                  <w14:miter w14:val="0"/>
                </w14:textOutline>
              </w:rPr>
              <w:t>评审</w:t>
            </w:r>
            <w:r>
              <w:rPr>
                <w:rFonts w:hint="eastAsia" w:ascii="宋体" w:hAnsi="宋体" w:eastAsia="宋体" w:cs="宋体"/>
                <w:color w:val="auto"/>
                <w:spacing w:val="7"/>
                <w:sz w:val="20"/>
                <w:szCs w:val="20"/>
                <w:highlight w:val="none"/>
                <w14:textOutline w14:w="3822" w14:cap="flat" w14:cmpd="sng" w14:algn="ctr">
                  <w14:solidFill>
                    <w14:srgbClr w14:val="000000"/>
                  </w14:solidFill>
                  <w14:prstDash w14:val="solid"/>
                  <w14:miter w14:val="0"/>
                </w14:textOutline>
              </w:rPr>
              <w:t>点</w:t>
            </w:r>
            <w:r>
              <w:rPr>
                <w:rFonts w:hint="eastAsia" w:ascii="宋体" w:hAnsi="宋体" w:eastAsia="宋体" w:cs="宋体"/>
                <w:color w:val="auto"/>
                <w:spacing w:val="8"/>
                <w:sz w:val="20"/>
                <w:szCs w:val="20"/>
                <w:highlight w:val="none"/>
                <w14:textOutline w14:w="3822" w14:cap="flat" w14:cmpd="sng" w14:algn="ctr">
                  <w14:solidFill>
                    <w14:srgbClr w14:val="000000"/>
                  </w14:solidFill>
                  <w14:prstDash w14:val="solid"/>
                  <w14:miter w14:val="0"/>
                </w14:textOutline>
              </w:rPr>
              <w:t>名</w:t>
            </w:r>
            <w:r>
              <w:rPr>
                <w:rFonts w:hint="eastAsia" w:ascii="宋体" w:hAnsi="宋体" w:eastAsia="宋体" w:cs="宋体"/>
                <w:color w:val="auto"/>
                <w:spacing w:val="7"/>
                <w:sz w:val="20"/>
                <w:szCs w:val="20"/>
                <w:highlight w:val="none"/>
                <w14:textOutline w14:w="3822" w14:cap="flat" w14:cmpd="sng" w14:algn="ctr">
                  <w14:solidFill>
                    <w14:srgbClr w14:val="000000"/>
                  </w14:solidFill>
                  <w14:prstDash w14:val="solid"/>
                  <w14:miter w14:val="0"/>
                </w14:textOutline>
              </w:rPr>
              <w:t>称</w:t>
            </w:r>
          </w:p>
        </w:tc>
        <w:tc>
          <w:tcPr>
            <w:tcW w:w="4848" w:type="dxa"/>
            <w:tcBorders>
              <w:top w:val="nil"/>
            </w:tcBorders>
          </w:tcPr>
          <w:p w14:paraId="7B9EF31B">
            <w:pPr>
              <w:spacing w:before="265" w:line="225" w:lineRule="auto"/>
              <w:ind w:left="2207"/>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14:textOutline w14:w="3822" w14:cap="flat" w14:cmpd="sng" w14:algn="ctr">
                  <w14:solidFill>
                    <w14:srgbClr w14:val="000000"/>
                  </w14:solidFill>
                  <w14:prstDash w14:val="solid"/>
                  <w14:miter w14:val="0"/>
                </w14:textOutline>
              </w:rPr>
              <w:t>评</w:t>
            </w:r>
            <w:r>
              <w:rPr>
                <w:rFonts w:hint="eastAsia" w:ascii="宋体" w:hAnsi="宋体" w:eastAsia="宋体" w:cs="宋体"/>
                <w:color w:val="auto"/>
                <w:spacing w:val="8"/>
                <w:sz w:val="20"/>
                <w:szCs w:val="20"/>
                <w:highlight w:val="none"/>
                <w14:textOutline w14:w="3822" w14:cap="flat" w14:cmpd="sng" w14:algn="ctr">
                  <w14:solidFill>
                    <w14:srgbClr w14:val="000000"/>
                  </w14:solidFill>
                  <w14:prstDash w14:val="solid"/>
                  <w14:miter w14:val="0"/>
                </w14:textOutline>
              </w:rPr>
              <w:t>审标准</w:t>
            </w:r>
          </w:p>
        </w:tc>
        <w:tc>
          <w:tcPr>
            <w:tcW w:w="720" w:type="dxa"/>
            <w:tcBorders>
              <w:top w:val="nil"/>
            </w:tcBorders>
          </w:tcPr>
          <w:p w14:paraId="0A4E965C">
            <w:pPr>
              <w:spacing w:before="265" w:line="226" w:lineRule="auto"/>
              <w:ind w:left="160"/>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14:textOutline w14:w="3822" w14:cap="flat" w14:cmpd="sng" w14:algn="ctr">
                  <w14:solidFill>
                    <w14:srgbClr w14:val="000000"/>
                  </w14:solidFill>
                  <w14:prstDash w14:val="solid"/>
                  <w14:miter w14:val="0"/>
                </w14:textOutline>
              </w:rPr>
              <w:t>分值</w:t>
            </w:r>
          </w:p>
        </w:tc>
        <w:tc>
          <w:tcPr>
            <w:tcW w:w="940" w:type="dxa"/>
            <w:tcBorders>
              <w:top w:val="nil"/>
            </w:tcBorders>
          </w:tcPr>
          <w:p w14:paraId="2D833A22">
            <w:pPr>
              <w:spacing w:before="265" w:line="225" w:lineRule="auto"/>
              <w:ind w:left="271"/>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14:textOutline w14:w="3822" w14:cap="flat" w14:cmpd="sng" w14:algn="ctr">
                  <w14:solidFill>
                    <w14:srgbClr w14:val="000000"/>
                  </w14:solidFill>
                  <w14:prstDash w14:val="solid"/>
                  <w14:miter w14:val="0"/>
                </w14:textOutline>
              </w:rPr>
              <w:t>权</w:t>
            </w:r>
            <w:r>
              <w:rPr>
                <w:rFonts w:hint="eastAsia" w:ascii="宋体" w:hAnsi="宋体" w:eastAsia="宋体" w:cs="宋体"/>
                <w:color w:val="auto"/>
                <w:spacing w:val="3"/>
                <w:sz w:val="20"/>
                <w:szCs w:val="20"/>
                <w:highlight w:val="none"/>
                <w14:textOutline w14:w="3822" w14:cap="flat" w14:cmpd="sng" w14:algn="ctr">
                  <w14:solidFill>
                    <w14:srgbClr w14:val="000000"/>
                  </w14:solidFill>
                  <w14:prstDash w14:val="solid"/>
                  <w14:miter w14:val="0"/>
                </w14:textOutline>
              </w:rPr>
              <w:t>值</w:t>
            </w:r>
          </w:p>
        </w:tc>
      </w:tr>
      <w:tr w14:paraId="4A5CD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6" w:hRule="atLeast"/>
        </w:trPr>
        <w:tc>
          <w:tcPr>
            <w:tcW w:w="1117" w:type="dxa"/>
            <w:vMerge w:val="restart"/>
            <w:tcBorders>
              <w:bottom w:val="nil"/>
            </w:tcBorders>
          </w:tcPr>
          <w:p w14:paraId="0F8B54B5">
            <w:pPr>
              <w:spacing w:line="276" w:lineRule="auto"/>
              <w:rPr>
                <w:rFonts w:hint="eastAsia" w:ascii="宋体" w:hAnsi="宋体" w:eastAsia="宋体" w:cs="宋体"/>
                <w:color w:val="auto"/>
                <w:highlight w:val="none"/>
              </w:rPr>
            </w:pPr>
          </w:p>
          <w:p w14:paraId="656EF18A">
            <w:pPr>
              <w:spacing w:line="276" w:lineRule="auto"/>
              <w:rPr>
                <w:rFonts w:hint="eastAsia" w:ascii="宋体" w:hAnsi="宋体" w:eastAsia="宋体" w:cs="宋体"/>
                <w:color w:val="auto"/>
                <w:highlight w:val="none"/>
              </w:rPr>
            </w:pPr>
          </w:p>
          <w:p w14:paraId="5718F24F">
            <w:pPr>
              <w:spacing w:line="276" w:lineRule="auto"/>
              <w:rPr>
                <w:rFonts w:hint="eastAsia" w:ascii="宋体" w:hAnsi="宋体" w:eastAsia="宋体" w:cs="宋体"/>
                <w:color w:val="auto"/>
                <w:highlight w:val="none"/>
              </w:rPr>
            </w:pPr>
          </w:p>
          <w:p w14:paraId="753F1CC4">
            <w:pPr>
              <w:spacing w:line="276" w:lineRule="auto"/>
              <w:rPr>
                <w:rFonts w:hint="eastAsia" w:ascii="宋体" w:hAnsi="宋体" w:eastAsia="宋体" w:cs="宋体"/>
                <w:color w:val="auto"/>
                <w:highlight w:val="none"/>
              </w:rPr>
            </w:pPr>
          </w:p>
          <w:p w14:paraId="5F9E0C31">
            <w:pPr>
              <w:spacing w:before="74" w:line="265" w:lineRule="auto"/>
              <w:ind w:left="445" w:right="197" w:hanging="236"/>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经济</w:t>
            </w:r>
            <w:r>
              <w:rPr>
                <w:rFonts w:hint="eastAsia" w:ascii="宋体" w:hAnsi="宋体" w:eastAsia="宋体" w:cs="宋体"/>
                <w:color w:val="auto"/>
                <w:spacing w:val="4"/>
                <w:sz w:val="23"/>
                <w:szCs w:val="23"/>
                <w:highlight w:val="none"/>
              </w:rPr>
              <w:t>部</w:t>
            </w:r>
            <w:r>
              <w:rPr>
                <w:rFonts w:hint="eastAsia" w:ascii="宋体" w:hAnsi="宋体" w:eastAsia="宋体" w:cs="宋体"/>
                <w:color w:val="auto"/>
                <w:sz w:val="23"/>
                <w:szCs w:val="23"/>
                <w:highlight w:val="none"/>
              </w:rPr>
              <w:t xml:space="preserve"> 分</w:t>
            </w:r>
          </w:p>
        </w:tc>
        <w:tc>
          <w:tcPr>
            <w:tcW w:w="645" w:type="dxa"/>
            <w:vMerge w:val="restart"/>
            <w:tcBorders>
              <w:bottom w:val="nil"/>
            </w:tcBorders>
          </w:tcPr>
          <w:p w14:paraId="5405F243">
            <w:pPr>
              <w:spacing w:line="261" w:lineRule="auto"/>
              <w:rPr>
                <w:rFonts w:hint="eastAsia" w:ascii="宋体" w:hAnsi="宋体" w:eastAsia="宋体" w:cs="宋体"/>
                <w:color w:val="auto"/>
                <w:highlight w:val="none"/>
              </w:rPr>
            </w:pPr>
          </w:p>
          <w:p w14:paraId="5C8E37F5">
            <w:pPr>
              <w:spacing w:line="261" w:lineRule="auto"/>
              <w:rPr>
                <w:rFonts w:hint="eastAsia" w:ascii="宋体" w:hAnsi="宋体" w:eastAsia="宋体" w:cs="宋体"/>
                <w:color w:val="auto"/>
                <w:highlight w:val="none"/>
              </w:rPr>
            </w:pPr>
          </w:p>
          <w:p w14:paraId="61FF07F7">
            <w:pPr>
              <w:spacing w:line="261" w:lineRule="auto"/>
              <w:rPr>
                <w:rFonts w:hint="eastAsia" w:ascii="宋体" w:hAnsi="宋体" w:eastAsia="宋体" w:cs="宋体"/>
                <w:color w:val="auto"/>
                <w:highlight w:val="none"/>
              </w:rPr>
            </w:pPr>
          </w:p>
          <w:p w14:paraId="413E45A5">
            <w:pPr>
              <w:spacing w:line="262" w:lineRule="auto"/>
              <w:rPr>
                <w:rFonts w:hint="eastAsia" w:ascii="宋体" w:hAnsi="宋体" w:eastAsia="宋体" w:cs="宋体"/>
                <w:color w:val="auto"/>
                <w:highlight w:val="none"/>
              </w:rPr>
            </w:pPr>
          </w:p>
          <w:p w14:paraId="31C3D239">
            <w:pPr>
              <w:spacing w:line="262" w:lineRule="auto"/>
              <w:rPr>
                <w:rFonts w:hint="eastAsia" w:ascii="宋体" w:hAnsi="宋体" w:eastAsia="宋体" w:cs="宋体"/>
                <w:color w:val="auto"/>
                <w:highlight w:val="none"/>
              </w:rPr>
            </w:pPr>
          </w:p>
          <w:p w14:paraId="1E8253EC">
            <w:pPr>
              <w:spacing w:before="66" w:line="195" w:lineRule="auto"/>
              <w:ind w:left="28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p>
        </w:tc>
        <w:tc>
          <w:tcPr>
            <w:tcW w:w="1354" w:type="dxa"/>
            <w:vMerge w:val="restart"/>
            <w:tcBorders>
              <w:bottom w:val="nil"/>
            </w:tcBorders>
          </w:tcPr>
          <w:p w14:paraId="56BA4623">
            <w:pPr>
              <w:spacing w:line="276" w:lineRule="auto"/>
              <w:rPr>
                <w:rFonts w:hint="eastAsia" w:ascii="宋体" w:hAnsi="宋体" w:eastAsia="宋体" w:cs="宋体"/>
                <w:color w:val="auto"/>
                <w:highlight w:val="none"/>
              </w:rPr>
            </w:pPr>
          </w:p>
          <w:p w14:paraId="3D3A3EE7">
            <w:pPr>
              <w:spacing w:line="276" w:lineRule="auto"/>
              <w:rPr>
                <w:rFonts w:hint="eastAsia" w:ascii="宋体" w:hAnsi="宋体" w:eastAsia="宋体" w:cs="宋体"/>
                <w:color w:val="auto"/>
                <w:highlight w:val="none"/>
              </w:rPr>
            </w:pPr>
          </w:p>
          <w:p w14:paraId="1CBC8607">
            <w:pPr>
              <w:spacing w:line="276" w:lineRule="auto"/>
              <w:rPr>
                <w:rFonts w:hint="eastAsia" w:ascii="宋体" w:hAnsi="宋体" w:eastAsia="宋体" w:cs="宋体"/>
                <w:color w:val="auto"/>
                <w:highlight w:val="none"/>
              </w:rPr>
            </w:pPr>
          </w:p>
          <w:p w14:paraId="4C64BE8D">
            <w:pPr>
              <w:spacing w:line="276" w:lineRule="auto"/>
              <w:rPr>
                <w:rFonts w:hint="eastAsia" w:ascii="宋体" w:hAnsi="宋体" w:eastAsia="宋体" w:cs="宋体"/>
                <w:color w:val="auto"/>
                <w:highlight w:val="none"/>
              </w:rPr>
            </w:pPr>
          </w:p>
          <w:p w14:paraId="5E969F97">
            <w:pPr>
              <w:spacing w:before="75" w:line="264" w:lineRule="auto"/>
              <w:ind w:left="379" w:right="119" w:hanging="255"/>
              <w:rPr>
                <w:rFonts w:hint="eastAsia"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价格</w:t>
            </w:r>
            <w:r>
              <w:rPr>
                <w:rFonts w:hint="eastAsia" w:ascii="宋体" w:hAnsi="宋体" w:eastAsia="宋体" w:cs="宋体"/>
                <w:color w:val="auto"/>
                <w:spacing w:val="6"/>
                <w:sz w:val="23"/>
                <w:szCs w:val="23"/>
                <w:highlight w:val="none"/>
              </w:rPr>
              <w:t>评</w:t>
            </w:r>
            <w:r>
              <w:rPr>
                <w:rFonts w:hint="eastAsia" w:ascii="宋体" w:hAnsi="宋体" w:eastAsia="宋体" w:cs="宋体"/>
                <w:color w:val="auto"/>
                <w:sz w:val="23"/>
                <w:szCs w:val="23"/>
                <w:highlight w:val="none"/>
              </w:rPr>
              <w:t>审</w:t>
            </w:r>
          </w:p>
        </w:tc>
        <w:tc>
          <w:tcPr>
            <w:tcW w:w="4848" w:type="dxa"/>
          </w:tcPr>
          <w:p w14:paraId="2D970C45">
            <w:pPr>
              <w:spacing w:before="151" w:line="257" w:lineRule="auto"/>
              <w:ind w:left="110" w:right="334" w:firstLine="8"/>
              <w:rPr>
                <w:rFonts w:hint="eastAsia"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rPr>
              <w:t>经</w:t>
            </w:r>
            <w:r>
              <w:rPr>
                <w:rFonts w:hint="eastAsia" w:ascii="宋体" w:hAnsi="宋体" w:eastAsia="宋体" w:cs="宋体"/>
                <w:color w:val="auto"/>
                <w:spacing w:val="9"/>
                <w:sz w:val="23"/>
                <w:szCs w:val="23"/>
                <w:highlight w:val="none"/>
              </w:rPr>
              <w:t>济部分采用低价优先法计算，即满足招标文</w:t>
            </w:r>
            <w:r>
              <w:rPr>
                <w:rFonts w:hint="eastAsia" w:ascii="宋体" w:hAnsi="宋体" w:eastAsia="宋体" w:cs="宋体"/>
                <w:color w:val="auto"/>
                <w:spacing w:val="12"/>
                <w:sz w:val="23"/>
                <w:szCs w:val="23"/>
                <w:highlight w:val="none"/>
              </w:rPr>
              <w:t>件要</w:t>
            </w:r>
            <w:r>
              <w:rPr>
                <w:rFonts w:hint="eastAsia" w:ascii="宋体" w:hAnsi="宋体" w:eastAsia="宋体" w:cs="宋体"/>
                <w:color w:val="auto"/>
                <w:spacing w:val="7"/>
                <w:sz w:val="23"/>
                <w:szCs w:val="23"/>
                <w:highlight w:val="none"/>
              </w:rPr>
              <w:t>求</w:t>
            </w:r>
            <w:r>
              <w:rPr>
                <w:rFonts w:hint="eastAsia" w:ascii="宋体" w:hAnsi="宋体" w:eastAsia="宋体" w:cs="宋体"/>
                <w:color w:val="auto"/>
                <w:spacing w:val="6"/>
                <w:sz w:val="23"/>
                <w:szCs w:val="23"/>
                <w:highlight w:val="none"/>
              </w:rPr>
              <w:t>且投标价格最低的报价为评审基准价，</w:t>
            </w:r>
            <w:r>
              <w:rPr>
                <w:rFonts w:hint="eastAsia" w:ascii="宋体" w:hAnsi="宋体" w:eastAsia="宋体" w:cs="宋体"/>
                <w:color w:val="auto"/>
                <w:spacing w:val="18"/>
                <w:sz w:val="23"/>
                <w:szCs w:val="23"/>
                <w:highlight w:val="none"/>
              </w:rPr>
              <w:t>其</w:t>
            </w:r>
            <w:r>
              <w:rPr>
                <w:rFonts w:hint="eastAsia" w:ascii="宋体" w:hAnsi="宋体" w:eastAsia="宋体" w:cs="宋体"/>
                <w:color w:val="auto"/>
                <w:spacing w:val="13"/>
                <w:sz w:val="23"/>
                <w:szCs w:val="23"/>
                <w:highlight w:val="none"/>
              </w:rPr>
              <w:t>经</w:t>
            </w:r>
            <w:r>
              <w:rPr>
                <w:rFonts w:hint="eastAsia" w:ascii="宋体" w:hAnsi="宋体" w:eastAsia="宋体" w:cs="宋体"/>
                <w:color w:val="auto"/>
                <w:spacing w:val="9"/>
                <w:sz w:val="23"/>
                <w:szCs w:val="23"/>
                <w:highlight w:val="none"/>
              </w:rPr>
              <w:t>济得分为满分，其他有效投标人的经济得</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6"/>
                <w:sz w:val="23"/>
                <w:szCs w:val="23"/>
                <w:highlight w:val="none"/>
              </w:rPr>
              <w:t>分统</w:t>
            </w:r>
            <w:r>
              <w:rPr>
                <w:rFonts w:hint="eastAsia" w:ascii="宋体" w:hAnsi="宋体" w:eastAsia="宋体" w:cs="宋体"/>
                <w:color w:val="auto"/>
                <w:spacing w:val="5"/>
                <w:sz w:val="23"/>
                <w:szCs w:val="23"/>
                <w:highlight w:val="none"/>
              </w:rPr>
              <w:t>一</w:t>
            </w:r>
            <w:r>
              <w:rPr>
                <w:rFonts w:hint="eastAsia" w:ascii="宋体" w:hAnsi="宋体" w:eastAsia="宋体" w:cs="宋体"/>
                <w:color w:val="auto"/>
                <w:spacing w:val="3"/>
                <w:sz w:val="23"/>
                <w:szCs w:val="23"/>
                <w:highlight w:val="none"/>
              </w:rPr>
              <w:t>按照下列公式计算：</w:t>
            </w:r>
          </w:p>
        </w:tc>
        <w:tc>
          <w:tcPr>
            <w:tcW w:w="720" w:type="dxa"/>
            <w:vMerge w:val="restart"/>
            <w:tcBorders>
              <w:bottom w:val="nil"/>
            </w:tcBorders>
          </w:tcPr>
          <w:p w14:paraId="0E1E20C9">
            <w:pPr>
              <w:spacing w:line="261" w:lineRule="auto"/>
              <w:rPr>
                <w:rFonts w:hint="eastAsia" w:ascii="宋体" w:hAnsi="宋体" w:eastAsia="宋体" w:cs="宋体"/>
                <w:color w:val="auto"/>
                <w:highlight w:val="none"/>
              </w:rPr>
            </w:pPr>
          </w:p>
          <w:p w14:paraId="591B5992">
            <w:pPr>
              <w:spacing w:line="261" w:lineRule="auto"/>
              <w:rPr>
                <w:rFonts w:hint="eastAsia" w:ascii="宋体" w:hAnsi="宋体" w:eastAsia="宋体" w:cs="宋体"/>
                <w:color w:val="auto"/>
                <w:highlight w:val="none"/>
              </w:rPr>
            </w:pPr>
          </w:p>
          <w:p w14:paraId="3654A0E2">
            <w:pPr>
              <w:spacing w:line="262" w:lineRule="auto"/>
              <w:rPr>
                <w:rFonts w:hint="eastAsia" w:ascii="宋体" w:hAnsi="宋体" w:eastAsia="宋体" w:cs="宋体"/>
                <w:color w:val="auto"/>
                <w:highlight w:val="none"/>
              </w:rPr>
            </w:pPr>
          </w:p>
          <w:p w14:paraId="7A39B701">
            <w:pPr>
              <w:spacing w:line="262" w:lineRule="auto"/>
              <w:rPr>
                <w:rFonts w:hint="eastAsia" w:ascii="宋体" w:hAnsi="宋体" w:eastAsia="宋体" w:cs="宋体"/>
                <w:color w:val="auto"/>
                <w:highlight w:val="none"/>
              </w:rPr>
            </w:pPr>
          </w:p>
          <w:p w14:paraId="3F34FC31">
            <w:pPr>
              <w:spacing w:line="262" w:lineRule="auto"/>
              <w:rPr>
                <w:rFonts w:hint="eastAsia" w:ascii="宋体" w:hAnsi="宋体" w:eastAsia="宋体" w:cs="宋体"/>
                <w:color w:val="auto"/>
                <w:highlight w:val="none"/>
              </w:rPr>
            </w:pPr>
          </w:p>
          <w:p w14:paraId="35345C31">
            <w:pPr>
              <w:spacing w:before="66" w:line="194" w:lineRule="auto"/>
              <w:ind w:left="267"/>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1</w:t>
            </w:r>
            <w:r>
              <w:rPr>
                <w:rFonts w:hint="eastAsia" w:ascii="宋体" w:hAnsi="宋体" w:eastAsia="宋体" w:cs="宋体"/>
                <w:color w:val="auto"/>
                <w:spacing w:val="-9"/>
                <w:sz w:val="23"/>
                <w:szCs w:val="23"/>
                <w:highlight w:val="none"/>
              </w:rPr>
              <w:t>0</w:t>
            </w:r>
          </w:p>
        </w:tc>
        <w:tc>
          <w:tcPr>
            <w:tcW w:w="940" w:type="dxa"/>
            <w:vMerge w:val="restart"/>
            <w:tcBorders>
              <w:bottom w:val="nil"/>
            </w:tcBorders>
          </w:tcPr>
          <w:p w14:paraId="534C95FF">
            <w:pPr>
              <w:spacing w:line="292" w:lineRule="auto"/>
              <w:rPr>
                <w:rFonts w:hint="eastAsia" w:ascii="宋体" w:hAnsi="宋体" w:eastAsia="宋体" w:cs="宋体"/>
                <w:color w:val="auto"/>
                <w:highlight w:val="none"/>
              </w:rPr>
            </w:pPr>
          </w:p>
          <w:p w14:paraId="213181BF">
            <w:pPr>
              <w:spacing w:line="292" w:lineRule="auto"/>
              <w:rPr>
                <w:rFonts w:hint="eastAsia" w:ascii="宋体" w:hAnsi="宋体" w:eastAsia="宋体" w:cs="宋体"/>
                <w:color w:val="auto"/>
                <w:highlight w:val="none"/>
              </w:rPr>
            </w:pPr>
          </w:p>
          <w:p w14:paraId="219CD624">
            <w:pPr>
              <w:spacing w:line="292" w:lineRule="auto"/>
              <w:rPr>
                <w:rFonts w:hint="eastAsia" w:ascii="宋体" w:hAnsi="宋体" w:eastAsia="宋体" w:cs="宋体"/>
                <w:color w:val="auto"/>
                <w:highlight w:val="none"/>
              </w:rPr>
            </w:pPr>
          </w:p>
          <w:p w14:paraId="086D31C7">
            <w:pPr>
              <w:spacing w:line="293" w:lineRule="auto"/>
              <w:rPr>
                <w:rFonts w:hint="eastAsia" w:ascii="宋体" w:hAnsi="宋体" w:eastAsia="宋体" w:cs="宋体"/>
                <w:color w:val="auto"/>
                <w:highlight w:val="none"/>
              </w:rPr>
            </w:pPr>
          </w:p>
          <w:p w14:paraId="0A52730B">
            <w:pPr>
              <w:spacing w:before="66" w:line="174" w:lineRule="auto"/>
              <w:ind w:left="226"/>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10.</w:t>
            </w:r>
            <w:r>
              <w:rPr>
                <w:rFonts w:hint="eastAsia" w:ascii="宋体" w:hAnsi="宋体" w:eastAsia="宋体" w:cs="宋体"/>
                <w:color w:val="auto"/>
                <w:spacing w:val="-1"/>
                <w:sz w:val="23"/>
                <w:szCs w:val="23"/>
                <w:highlight w:val="none"/>
              </w:rPr>
              <w:t>00</w:t>
            </w:r>
          </w:p>
          <w:p w14:paraId="1BE850BD">
            <w:pPr>
              <w:spacing w:line="322" w:lineRule="exact"/>
              <w:ind w:left="374"/>
              <w:rPr>
                <w:rFonts w:hint="eastAsia" w:ascii="宋体" w:hAnsi="宋体" w:eastAsia="宋体" w:cs="宋体"/>
                <w:color w:val="auto"/>
                <w:sz w:val="23"/>
                <w:szCs w:val="23"/>
                <w:highlight w:val="none"/>
              </w:rPr>
            </w:pPr>
            <w:r>
              <w:rPr>
                <w:rFonts w:hint="eastAsia" w:ascii="宋体" w:hAnsi="宋体" w:eastAsia="宋体" w:cs="宋体"/>
                <w:color w:val="auto"/>
                <w:position w:val="2"/>
                <w:sz w:val="23"/>
                <w:szCs w:val="23"/>
                <w:highlight w:val="none"/>
              </w:rPr>
              <w:t>%</w:t>
            </w:r>
          </w:p>
        </w:tc>
      </w:tr>
      <w:tr w14:paraId="3535C1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117" w:type="dxa"/>
            <w:vMerge w:val="continue"/>
            <w:tcBorders>
              <w:top w:val="nil"/>
              <w:bottom w:val="nil"/>
            </w:tcBorders>
          </w:tcPr>
          <w:p w14:paraId="3EE81E25">
            <w:pPr>
              <w:rPr>
                <w:rFonts w:hint="eastAsia" w:ascii="宋体" w:hAnsi="宋体" w:eastAsia="宋体" w:cs="宋体"/>
                <w:color w:val="auto"/>
                <w:highlight w:val="none"/>
              </w:rPr>
            </w:pPr>
          </w:p>
        </w:tc>
        <w:tc>
          <w:tcPr>
            <w:tcW w:w="645" w:type="dxa"/>
            <w:vMerge w:val="continue"/>
            <w:tcBorders>
              <w:top w:val="nil"/>
              <w:bottom w:val="nil"/>
            </w:tcBorders>
          </w:tcPr>
          <w:p w14:paraId="0601749D">
            <w:pPr>
              <w:rPr>
                <w:rFonts w:hint="eastAsia" w:ascii="宋体" w:hAnsi="宋体" w:eastAsia="宋体" w:cs="宋体"/>
                <w:color w:val="auto"/>
                <w:highlight w:val="none"/>
              </w:rPr>
            </w:pPr>
          </w:p>
        </w:tc>
        <w:tc>
          <w:tcPr>
            <w:tcW w:w="1354" w:type="dxa"/>
            <w:vMerge w:val="continue"/>
            <w:tcBorders>
              <w:top w:val="nil"/>
              <w:bottom w:val="nil"/>
            </w:tcBorders>
          </w:tcPr>
          <w:p w14:paraId="7ECECE24">
            <w:pPr>
              <w:rPr>
                <w:rFonts w:hint="eastAsia" w:ascii="宋体" w:hAnsi="宋体" w:eastAsia="宋体" w:cs="宋体"/>
                <w:color w:val="auto"/>
                <w:highlight w:val="none"/>
              </w:rPr>
            </w:pPr>
          </w:p>
        </w:tc>
        <w:tc>
          <w:tcPr>
            <w:tcW w:w="4848" w:type="dxa"/>
          </w:tcPr>
          <w:p w14:paraId="7518FA00">
            <w:pPr>
              <w:spacing w:line="252" w:lineRule="auto"/>
              <w:ind w:left="113" w:right="182" w:firstLine="5"/>
              <w:rPr>
                <w:rFonts w:hint="eastAsia" w:ascii="宋体" w:hAnsi="宋体" w:eastAsia="宋体" w:cs="宋体"/>
                <w:color w:val="auto"/>
                <w:sz w:val="23"/>
                <w:szCs w:val="23"/>
                <w:highlight w:val="none"/>
              </w:rPr>
            </w:pPr>
            <w:r>
              <w:rPr>
                <w:rFonts w:hint="eastAsia" w:ascii="宋体" w:hAnsi="宋体" w:eastAsia="宋体" w:cs="宋体"/>
                <w:color w:val="auto"/>
                <w:spacing w:val="14"/>
                <w:sz w:val="23"/>
                <w:szCs w:val="23"/>
                <w:highlight w:val="none"/>
              </w:rPr>
              <w:t>经</w:t>
            </w:r>
            <w:r>
              <w:rPr>
                <w:rFonts w:hint="eastAsia" w:ascii="宋体" w:hAnsi="宋体" w:eastAsia="宋体" w:cs="宋体"/>
                <w:color w:val="auto"/>
                <w:spacing w:val="9"/>
                <w:sz w:val="23"/>
                <w:szCs w:val="23"/>
                <w:highlight w:val="none"/>
              </w:rPr>
              <w:t>济</w:t>
            </w:r>
            <w:r>
              <w:rPr>
                <w:rFonts w:hint="eastAsia" w:ascii="宋体" w:hAnsi="宋体" w:eastAsia="宋体" w:cs="宋体"/>
                <w:color w:val="auto"/>
                <w:spacing w:val="7"/>
                <w:sz w:val="23"/>
                <w:szCs w:val="23"/>
                <w:highlight w:val="none"/>
              </w:rPr>
              <w:t>得分=  (评审基准价／投标报价) ×  价格权</w:t>
            </w:r>
            <w:r>
              <w:rPr>
                <w:rFonts w:hint="eastAsia" w:ascii="宋体" w:hAnsi="宋体" w:eastAsia="宋体" w:cs="宋体"/>
                <w:color w:val="auto"/>
                <w:spacing w:val="4"/>
                <w:sz w:val="23"/>
                <w:szCs w:val="23"/>
                <w:highlight w:val="none"/>
              </w:rPr>
              <w:t>值×100</w:t>
            </w:r>
          </w:p>
        </w:tc>
        <w:tc>
          <w:tcPr>
            <w:tcW w:w="720" w:type="dxa"/>
            <w:vMerge w:val="continue"/>
            <w:tcBorders>
              <w:top w:val="nil"/>
              <w:bottom w:val="nil"/>
            </w:tcBorders>
          </w:tcPr>
          <w:p w14:paraId="51E327E8">
            <w:pPr>
              <w:rPr>
                <w:rFonts w:hint="eastAsia" w:ascii="宋体" w:hAnsi="宋体" w:eastAsia="宋体" w:cs="宋体"/>
                <w:color w:val="auto"/>
                <w:highlight w:val="none"/>
              </w:rPr>
            </w:pPr>
          </w:p>
        </w:tc>
        <w:tc>
          <w:tcPr>
            <w:tcW w:w="940" w:type="dxa"/>
            <w:vMerge w:val="continue"/>
            <w:tcBorders>
              <w:top w:val="nil"/>
              <w:bottom w:val="nil"/>
            </w:tcBorders>
          </w:tcPr>
          <w:p w14:paraId="67AEA05D">
            <w:pPr>
              <w:rPr>
                <w:rFonts w:hint="eastAsia" w:ascii="宋体" w:hAnsi="宋体" w:eastAsia="宋体" w:cs="宋体"/>
                <w:color w:val="auto"/>
                <w:highlight w:val="none"/>
              </w:rPr>
            </w:pPr>
          </w:p>
        </w:tc>
      </w:tr>
      <w:tr w14:paraId="484D8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117" w:type="dxa"/>
            <w:vMerge w:val="continue"/>
            <w:tcBorders>
              <w:top w:val="nil"/>
            </w:tcBorders>
          </w:tcPr>
          <w:p w14:paraId="4F5B0EC9">
            <w:pPr>
              <w:rPr>
                <w:rFonts w:hint="eastAsia" w:ascii="宋体" w:hAnsi="宋体" w:eastAsia="宋体" w:cs="宋体"/>
                <w:color w:val="auto"/>
                <w:highlight w:val="none"/>
              </w:rPr>
            </w:pPr>
          </w:p>
        </w:tc>
        <w:tc>
          <w:tcPr>
            <w:tcW w:w="645" w:type="dxa"/>
            <w:vMerge w:val="continue"/>
            <w:tcBorders>
              <w:top w:val="nil"/>
            </w:tcBorders>
          </w:tcPr>
          <w:p w14:paraId="34E83B96">
            <w:pPr>
              <w:rPr>
                <w:rFonts w:hint="eastAsia" w:ascii="宋体" w:hAnsi="宋体" w:eastAsia="宋体" w:cs="宋体"/>
                <w:color w:val="auto"/>
                <w:highlight w:val="none"/>
              </w:rPr>
            </w:pPr>
          </w:p>
        </w:tc>
        <w:tc>
          <w:tcPr>
            <w:tcW w:w="1354" w:type="dxa"/>
            <w:vMerge w:val="continue"/>
            <w:tcBorders>
              <w:top w:val="nil"/>
            </w:tcBorders>
          </w:tcPr>
          <w:p w14:paraId="6597D65D">
            <w:pPr>
              <w:rPr>
                <w:rFonts w:hint="eastAsia" w:ascii="宋体" w:hAnsi="宋体" w:eastAsia="宋体" w:cs="宋体"/>
                <w:color w:val="auto"/>
                <w:highlight w:val="none"/>
              </w:rPr>
            </w:pPr>
          </w:p>
        </w:tc>
        <w:tc>
          <w:tcPr>
            <w:tcW w:w="4848" w:type="dxa"/>
          </w:tcPr>
          <w:p w14:paraId="502F584E">
            <w:pPr>
              <w:spacing w:before="125" w:line="262" w:lineRule="auto"/>
              <w:ind w:left="111" w:right="334" w:firstLine="1"/>
              <w:rPr>
                <w:rFonts w:hint="eastAsia"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rPr>
              <w:t>评</w:t>
            </w:r>
            <w:r>
              <w:rPr>
                <w:rFonts w:hint="eastAsia" w:ascii="宋体" w:hAnsi="宋体" w:eastAsia="宋体" w:cs="宋体"/>
                <w:color w:val="auto"/>
                <w:spacing w:val="10"/>
                <w:sz w:val="23"/>
                <w:szCs w:val="23"/>
                <w:highlight w:val="none"/>
              </w:rPr>
              <w:t>审</w:t>
            </w:r>
            <w:r>
              <w:rPr>
                <w:rFonts w:hint="eastAsia" w:ascii="宋体" w:hAnsi="宋体" w:eastAsia="宋体" w:cs="宋体"/>
                <w:color w:val="auto"/>
                <w:spacing w:val="9"/>
                <w:sz w:val="23"/>
                <w:szCs w:val="23"/>
                <w:highlight w:val="none"/>
              </w:rPr>
              <w:t>过程中，不得去掉报价中的最高报价和最</w:t>
            </w:r>
            <w:r>
              <w:rPr>
                <w:rFonts w:hint="eastAsia" w:ascii="宋体" w:hAnsi="宋体" w:eastAsia="宋体" w:cs="宋体"/>
                <w:color w:val="auto"/>
                <w:spacing w:val="-4"/>
                <w:sz w:val="23"/>
                <w:szCs w:val="23"/>
                <w:highlight w:val="none"/>
              </w:rPr>
              <w:t>低报价。</w:t>
            </w:r>
          </w:p>
        </w:tc>
        <w:tc>
          <w:tcPr>
            <w:tcW w:w="720" w:type="dxa"/>
            <w:vMerge w:val="continue"/>
            <w:tcBorders>
              <w:top w:val="nil"/>
            </w:tcBorders>
          </w:tcPr>
          <w:p w14:paraId="1604511C">
            <w:pPr>
              <w:rPr>
                <w:rFonts w:hint="eastAsia" w:ascii="宋体" w:hAnsi="宋体" w:eastAsia="宋体" w:cs="宋体"/>
                <w:color w:val="auto"/>
                <w:highlight w:val="none"/>
              </w:rPr>
            </w:pPr>
          </w:p>
        </w:tc>
        <w:tc>
          <w:tcPr>
            <w:tcW w:w="940" w:type="dxa"/>
            <w:vMerge w:val="continue"/>
            <w:tcBorders>
              <w:top w:val="nil"/>
            </w:tcBorders>
          </w:tcPr>
          <w:p w14:paraId="3435CCB7">
            <w:pPr>
              <w:rPr>
                <w:rFonts w:hint="eastAsia" w:ascii="宋体" w:hAnsi="宋体" w:eastAsia="宋体" w:cs="宋体"/>
                <w:color w:val="auto"/>
                <w:highlight w:val="none"/>
              </w:rPr>
            </w:pPr>
          </w:p>
        </w:tc>
      </w:tr>
      <w:tr w14:paraId="47EF83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4" w:hRule="atLeast"/>
        </w:trPr>
        <w:tc>
          <w:tcPr>
            <w:tcW w:w="1117" w:type="dxa"/>
          </w:tcPr>
          <w:p w14:paraId="27F4B4B9">
            <w:pPr>
              <w:spacing w:line="296" w:lineRule="auto"/>
              <w:rPr>
                <w:rFonts w:hint="eastAsia" w:ascii="宋体" w:hAnsi="宋体" w:eastAsia="宋体" w:cs="宋体"/>
                <w:color w:val="auto"/>
                <w:highlight w:val="none"/>
              </w:rPr>
            </w:pPr>
          </w:p>
          <w:p w14:paraId="2E6921D3">
            <w:pPr>
              <w:spacing w:line="296" w:lineRule="auto"/>
              <w:rPr>
                <w:rFonts w:hint="eastAsia" w:ascii="宋体" w:hAnsi="宋体" w:eastAsia="宋体" w:cs="宋体"/>
                <w:color w:val="auto"/>
                <w:highlight w:val="none"/>
              </w:rPr>
            </w:pPr>
          </w:p>
          <w:p w14:paraId="2D1AB26C">
            <w:pPr>
              <w:spacing w:line="297" w:lineRule="auto"/>
              <w:rPr>
                <w:rFonts w:hint="eastAsia" w:ascii="宋体" w:hAnsi="宋体" w:eastAsia="宋体" w:cs="宋体"/>
                <w:color w:val="auto"/>
                <w:highlight w:val="none"/>
              </w:rPr>
            </w:pPr>
          </w:p>
          <w:p w14:paraId="431C76EB">
            <w:pPr>
              <w:spacing w:before="74" w:line="265" w:lineRule="auto"/>
              <w:ind w:left="445" w:right="197" w:hanging="231"/>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商</w:t>
            </w:r>
            <w:r>
              <w:rPr>
                <w:rFonts w:hint="eastAsia" w:ascii="宋体" w:hAnsi="宋体" w:eastAsia="宋体" w:cs="宋体"/>
                <w:color w:val="auto"/>
                <w:spacing w:val="3"/>
                <w:sz w:val="23"/>
                <w:szCs w:val="23"/>
                <w:highlight w:val="none"/>
              </w:rPr>
              <w:t>务部</w:t>
            </w:r>
            <w:r>
              <w:rPr>
                <w:rFonts w:hint="eastAsia" w:ascii="宋体" w:hAnsi="宋体" w:eastAsia="宋体" w:cs="宋体"/>
                <w:color w:val="auto"/>
                <w:sz w:val="23"/>
                <w:szCs w:val="23"/>
                <w:highlight w:val="none"/>
              </w:rPr>
              <w:t xml:space="preserve"> 分</w:t>
            </w:r>
          </w:p>
        </w:tc>
        <w:tc>
          <w:tcPr>
            <w:tcW w:w="645" w:type="dxa"/>
          </w:tcPr>
          <w:p w14:paraId="0CAC8EC2">
            <w:pPr>
              <w:spacing w:line="273" w:lineRule="auto"/>
              <w:rPr>
                <w:rFonts w:hint="eastAsia" w:ascii="宋体" w:hAnsi="宋体" w:eastAsia="宋体" w:cs="宋体"/>
                <w:color w:val="auto"/>
                <w:highlight w:val="none"/>
              </w:rPr>
            </w:pPr>
          </w:p>
          <w:p w14:paraId="45257AFF">
            <w:pPr>
              <w:spacing w:line="273" w:lineRule="auto"/>
              <w:rPr>
                <w:rFonts w:hint="eastAsia" w:ascii="宋体" w:hAnsi="宋体" w:eastAsia="宋体" w:cs="宋体"/>
                <w:color w:val="auto"/>
                <w:highlight w:val="none"/>
              </w:rPr>
            </w:pPr>
          </w:p>
          <w:p w14:paraId="1CE5EBA5">
            <w:pPr>
              <w:spacing w:line="273" w:lineRule="auto"/>
              <w:rPr>
                <w:rFonts w:hint="eastAsia" w:ascii="宋体" w:hAnsi="宋体" w:eastAsia="宋体" w:cs="宋体"/>
                <w:color w:val="auto"/>
                <w:highlight w:val="none"/>
              </w:rPr>
            </w:pPr>
          </w:p>
          <w:p w14:paraId="0A0D2ABF">
            <w:pPr>
              <w:spacing w:line="273" w:lineRule="auto"/>
              <w:rPr>
                <w:rFonts w:hint="eastAsia" w:ascii="宋体" w:hAnsi="宋体" w:eastAsia="宋体" w:cs="宋体"/>
                <w:color w:val="auto"/>
                <w:highlight w:val="none"/>
              </w:rPr>
            </w:pPr>
          </w:p>
          <w:p w14:paraId="7384206A">
            <w:pPr>
              <w:spacing w:before="66" w:line="195" w:lineRule="auto"/>
              <w:ind w:left="28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p>
        </w:tc>
        <w:tc>
          <w:tcPr>
            <w:tcW w:w="1354" w:type="dxa"/>
          </w:tcPr>
          <w:p w14:paraId="1EABFF98">
            <w:pPr>
              <w:spacing w:line="296" w:lineRule="auto"/>
              <w:rPr>
                <w:rFonts w:hint="eastAsia" w:ascii="宋体" w:hAnsi="宋体" w:eastAsia="宋体" w:cs="宋体"/>
                <w:color w:val="auto"/>
                <w:highlight w:val="none"/>
              </w:rPr>
            </w:pPr>
          </w:p>
          <w:p w14:paraId="72F12BA7">
            <w:pPr>
              <w:spacing w:line="296" w:lineRule="auto"/>
              <w:rPr>
                <w:rFonts w:hint="eastAsia" w:ascii="宋体" w:hAnsi="宋体" w:eastAsia="宋体" w:cs="宋体"/>
                <w:color w:val="auto"/>
                <w:highlight w:val="none"/>
              </w:rPr>
            </w:pPr>
          </w:p>
          <w:p w14:paraId="1E4B4A1B">
            <w:pPr>
              <w:spacing w:line="296" w:lineRule="auto"/>
              <w:rPr>
                <w:rFonts w:hint="eastAsia" w:ascii="宋体" w:hAnsi="宋体" w:eastAsia="宋体" w:cs="宋体"/>
                <w:color w:val="auto"/>
                <w:highlight w:val="none"/>
              </w:rPr>
            </w:pPr>
          </w:p>
          <w:p w14:paraId="002DCEA1">
            <w:pPr>
              <w:spacing w:before="75" w:line="265" w:lineRule="auto"/>
              <w:ind w:left="371" w:right="119" w:hanging="235"/>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类</w:t>
            </w:r>
            <w:r>
              <w:rPr>
                <w:rFonts w:hint="eastAsia" w:ascii="宋体" w:hAnsi="宋体" w:eastAsia="宋体" w:cs="宋体"/>
                <w:color w:val="auto"/>
                <w:spacing w:val="2"/>
                <w:sz w:val="23"/>
                <w:szCs w:val="23"/>
                <w:highlight w:val="none"/>
              </w:rPr>
              <w:t>似业</w:t>
            </w:r>
            <w:r>
              <w:rPr>
                <w:rFonts w:hint="eastAsia" w:ascii="宋体" w:hAnsi="宋体" w:eastAsia="宋体" w:cs="宋体"/>
                <w:color w:val="auto"/>
                <w:sz w:val="23"/>
                <w:szCs w:val="23"/>
                <w:highlight w:val="none"/>
              </w:rPr>
              <w:t>绩</w:t>
            </w:r>
          </w:p>
        </w:tc>
        <w:tc>
          <w:tcPr>
            <w:tcW w:w="4848" w:type="dxa"/>
          </w:tcPr>
          <w:p w14:paraId="1F564F63">
            <w:pPr>
              <w:spacing w:before="35" w:line="250" w:lineRule="auto"/>
              <w:ind w:left="113" w:right="244" w:firstLine="2"/>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供应商在投标文件中提</w:t>
            </w:r>
            <w:r>
              <w:rPr>
                <w:rFonts w:hint="eastAsia" w:ascii="宋体" w:hAnsi="宋体" w:eastAsia="宋体" w:cs="宋体"/>
                <w:color w:val="auto"/>
                <w:sz w:val="23"/>
                <w:szCs w:val="23"/>
                <w:highlight w:val="none"/>
              </w:rPr>
              <w:t>供 202</w:t>
            </w:r>
            <w:r>
              <w:rPr>
                <w:rFonts w:hint="eastAsia" w:ascii="宋体" w:hAnsi="宋体" w:eastAsia="宋体" w:cs="宋体"/>
                <w:color w:val="auto"/>
                <w:sz w:val="23"/>
                <w:szCs w:val="23"/>
                <w:highlight w:val="none"/>
                <w:lang w:val="en-US" w:eastAsia="zh-CN"/>
              </w:rPr>
              <w:t>2</w:t>
            </w:r>
            <w:r>
              <w:rPr>
                <w:rFonts w:hint="eastAsia" w:ascii="宋体" w:hAnsi="宋体" w:eastAsia="宋体" w:cs="宋体"/>
                <w:color w:val="auto"/>
                <w:sz w:val="23"/>
                <w:szCs w:val="23"/>
                <w:highlight w:val="none"/>
              </w:rPr>
              <w:t xml:space="preserve"> 年 1 月 1 日 (以</w:t>
            </w:r>
            <w:r>
              <w:rPr>
                <w:rFonts w:hint="eastAsia" w:ascii="宋体" w:hAnsi="宋体" w:eastAsia="宋体" w:cs="宋体"/>
                <w:color w:val="auto"/>
                <w:spacing w:val="13"/>
                <w:sz w:val="23"/>
                <w:szCs w:val="23"/>
                <w:highlight w:val="none"/>
              </w:rPr>
              <w:t>合</w:t>
            </w:r>
            <w:r>
              <w:rPr>
                <w:rFonts w:hint="eastAsia" w:ascii="宋体" w:hAnsi="宋体" w:eastAsia="宋体" w:cs="宋体"/>
                <w:color w:val="auto"/>
                <w:spacing w:val="10"/>
                <w:sz w:val="23"/>
                <w:szCs w:val="23"/>
                <w:highlight w:val="none"/>
              </w:rPr>
              <w:t>同签订时间为准) 以来的类似业绩，提供中标/成交通知书或合同扫描件，</w:t>
            </w:r>
            <w:r>
              <w:rPr>
                <w:rFonts w:hint="eastAsia" w:ascii="宋体" w:hAnsi="宋体" w:eastAsia="宋体" w:cs="宋体"/>
                <w:color w:val="auto"/>
                <w:spacing w:val="6"/>
                <w:sz w:val="23"/>
                <w:szCs w:val="23"/>
                <w:highlight w:val="none"/>
              </w:rPr>
              <w:t>每</w:t>
            </w:r>
            <w:r>
              <w:rPr>
                <w:rFonts w:hint="eastAsia" w:ascii="宋体" w:hAnsi="宋体" w:eastAsia="宋体" w:cs="宋体"/>
                <w:color w:val="auto"/>
                <w:spacing w:val="3"/>
                <w:sz w:val="23"/>
                <w:szCs w:val="23"/>
                <w:highlight w:val="none"/>
              </w:rPr>
              <w:t>一份有效业绩得2分，此项满分10分，最低</w:t>
            </w:r>
            <w:r>
              <w:rPr>
                <w:rFonts w:hint="eastAsia" w:ascii="宋体" w:hAnsi="宋体" w:eastAsia="宋体" w:cs="宋体"/>
                <w:color w:val="auto"/>
                <w:spacing w:val="-14"/>
                <w:sz w:val="23"/>
                <w:szCs w:val="23"/>
                <w:highlight w:val="none"/>
              </w:rPr>
              <w:t>得</w:t>
            </w:r>
            <w:r>
              <w:rPr>
                <w:rFonts w:hint="eastAsia" w:ascii="宋体" w:hAnsi="宋体" w:eastAsia="宋体" w:cs="宋体"/>
                <w:color w:val="auto"/>
                <w:spacing w:val="-9"/>
                <w:sz w:val="23"/>
                <w:szCs w:val="23"/>
                <w:highlight w:val="none"/>
              </w:rPr>
              <w:t xml:space="preserve"> 0 分。</w:t>
            </w:r>
            <w:r>
              <w:rPr>
                <w:rFonts w:hint="eastAsia" w:ascii="宋体" w:hAnsi="宋体" w:eastAsia="宋体" w:cs="宋体"/>
                <w:color w:val="auto"/>
                <w:spacing w:val="15"/>
                <w:sz w:val="23"/>
                <w:szCs w:val="23"/>
                <w:highlight w:val="none"/>
              </w:rPr>
              <w:t>注：若合同页数过多，则可只上传主要页(</w:t>
            </w:r>
            <w:r>
              <w:rPr>
                <w:rFonts w:hint="eastAsia" w:ascii="宋体" w:hAnsi="宋体" w:eastAsia="宋体" w:cs="宋体"/>
                <w:color w:val="auto"/>
                <w:spacing w:val="14"/>
                <w:sz w:val="23"/>
                <w:szCs w:val="23"/>
                <w:highlight w:val="none"/>
              </w:rPr>
              <w:t>包</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括</w:t>
            </w:r>
            <w:r>
              <w:rPr>
                <w:rFonts w:hint="eastAsia" w:ascii="宋体" w:hAnsi="宋体" w:eastAsia="宋体" w:cs="宋体"/>
                <w:color w:val="auto"/>
                <w:spacing w:val="12"/>
                <w:sz w:val="23"/>
                <w:szCs w:val="23"/>
                <w:highlight w:val="none"/>
              </w:rPr>
              <w:t>采购内容、签约日期、双方盖章等内容)。</w:t>
            </w:r>
            <w:r>
              <w:rPr>
                <w:rFonts w:hint="eastAsia" w:ascii="宋体" w:hAnsi="宋体" w:eastAsia="宋体" w:cs="宋体"/>
                <w:color w:val="auto"/>
                <w:spacing w:val="16"/>
                <w:sz w:val="23"/>
                <w:szCs w:val="23"/>
                <w:highlight w:val="none"/>
              </w:rPr>
              <w:t>业</w:t>
            </w:r>
            <w:r>
              <w:rPr>
                <w:rFonts w:hint="eastAsia" w:ascii="宋体" w:hAnsi="宋体" w:eastAsia="宋体" w:cs="宋体"/>
                <w:color w:val="auto"/>
                <w:spacing w:val="9"/>
                <w:sz w:val="23"/>
                <w:szCs w:val="23"/>
                <w:highlight w:val="none"/>
              </w:rPr>
              <w:t>绩证明材料需清晰可辨认，否则视为无效业</w:t>
            </w:r>
            <w:r>
              <w:rPr>
                <w:rFonts w:hint="eastAsia" w:ascii="宋体" w:hAnsi="宋体" w:eastAsia="宋体" w:cs="宋体"/>
                <w:color w:val="auto"/>
                <w:spacing w:val="-12"/>
                <w:sz w:val="23"/>
                <w:szCs w:val="23"/>
                <w:highlight w:val="none"/>
              </w:rPr>
              <w:t>绩</w:t>
            </w:r>
            <w:r>
              <w:rPr>
                <w:rFonts w:hint="eastAsia" w:ascii="宋体" w:hAnsi="宋体" w:eastAsia="宋体" w:cs="宋体"/>
                <w:color w:val="auto"/>
                <w:spacing w:val="-11"/>
                <w:sz w:val="23"/>
                <w:szCs w:val="23"/>
                <w:highlight w:val="none"/>
              </w:rPr>
              <w:t>。</w:t>
            </w:r>
          </w:p>
        </w:tc>
        <w:tc>
          <w:tcPr>
            <w:tcW w:w="720" w:type="dxa"/>
            <w:vAlign w:val="center"/>
          </w:tcPr>
          <w:p w14:paraId="43A13E15">
            <w:pPr>
              <w:spacing w:before="66" w:line="194" w:lineRule="auto"/>
              <w:jc w:val="center"/>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10</w:t>
            </w:r>
          </w:p>
        </w:tc>
        <w:tc>
          <w:tcPr>
            <w:tcW w:w="940" w:type="dxa"/>
          </w:tcPr>
          <w:p w14:paraId="7A00B6F4">
            <w:pPr>
              <w:spacing w:line="273" w:lineRule="auto"/>
              <w:rPr>
                <w:rFonts w:hint="eastAsia" w:ascii="宋体" w:hAnsi="宋体" w:eastAsia="宋体" w:cs="宋体"/>
                <w:color w:val="auto"/>
                <w:highlight w:val="none"/>
              </w:rPr>
            </w:pPr>
          </w:p>
          <w:p w14:paraId="650C94D6">
            <w:pPr>
              <w:spacing w:line="273" w:lineRule="auto"/>
              <w:rPr>
                <w:rFonts w:hint="eastAsia" w:ascii="宋体" w:hAnsi="宋体" w:eastAsia="宋体" w:cs="宋体"/>
                <w:color w:val="auto"/>
                <w:highlight w:val="none"/>
              </w:rPr>
            </w:pPr>
          </w:p>
          <w:p w14:paraId="6E6C1C1A">
            <w:pPr>
              <w:spacing w:line="273" w:lineRule="auto"/>
              <w:rPr>
                <w:rFonts w:hint="eastAsia" w:ascii="宋体" w:hAnsi="宋体" w:eastAsia="宋体" w:cs="宋体"/>
                <w:color w:val="auto"/>
                <w:highlight w:val="none"/>
              </w:rPr>
            </w:pPr>
          </w:p>
          <w:p w14:paraId="5DFBBCD6">
            <w:pPr>
              <w:spacing w:line="273" w:lineRule="auto"/>
              <w:rPr>
                <w:rFonts w:hint="eastAsia" w:ascii="宋体" w:hAnsi="宋体" w:eastAsia="宋体" w:cs="宋体"/>
                <w:color w:val="auto"/>
                <w:highlight w:val="none"/>
              </w:rPr>
            </w:pPr>
          </w:p>
          <w:p w14:paraId="4A88C6B1">
            <w:pPr>
              <w:spacing w:before="67" w:line="198" w:lineRule="auto"/>
              <w:ind w:left="167"/>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10</w:t>
            </w:r>
            <w:r>
              <w:rPr>
                <w:rFonts w:hint="eastAsia" w:ascii="宋体" w:hAnsi="宋体" w:eastAsia="宋体" w:cs="宋体"/>
                <w:color w:val="auto"/>
                <w:spacing w:val="3"/>
                <w:sz w:val="23"/>
                <w:szCs w:val="23"/>
                <w:highlight w:val="none"/>
              </w:rPr>
              <w:t>.</w:t>
            </w:r>
            <w:r>
              <w:rPr>
                <w:rFonts w:hint="eastAsia" w:ascii="宋体" w:hAnsi="宋体" w:eastAsia="宋体" w:cs="宋体"/>
                <w:color w:val="auto"/>
                <w:spacing w:val="2"/>
                <w:sz w:val="23"/>
                <w:szCs w:val="23"/>
                <w:highlight w:val="none"/>
              </w:rPr>
              <w:t>00%</w:t>
            </w:r>
          </w:p>
        </w:tc>
      </w:tr>
      <w:tr w14:paraId="1AB9D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4" w:hRule="atLeast"/>
        </w:trPr>
        <w:tc>
          <w:tcPr>
            <w:tcW w:w="1117" w:type="dxa"/>
            <w:vMerge w:val="restart"/>
            <w:tcBorders>
              <w:bottom w:val="nil"/>
            </w:tcBorders>
          </w:tcPr>
          <w:p w14:paraId="219BAB44">
            <w:pPr>
              <w:spacing w:line="261" w:lineRule="auto"/>
              <w:rPr>
                <w:rFonts w:hint="eastAsia" w:ascii="宋体" w:hAnsi="宋体" w:eastAsia="宋体" w:cs="宋体"/>
                <w:color w:val="auto"/>
                <w:highlight w:val="none"/>
              </w:rPr>
            </w:pPr>
          </w:p>
          <w:p w14:paraId="3FB001A4">
            <w:pPr>
              <w:spacing w:line="261" w:lineRule="auto"/>
              <w:rPr>
                <w:rFonts w:hint="eastAsia" w:ascii="宋体" w:hAnsi="宋体" w:eastAsia="宋体" w:cs="宋体"/>
                <w:color w:val="auto"/>
                <w:highlight w:val="none"/>
              </w:rPr>
            </w:pPr>
          </w:p>
          <w:p w14:paraId="67FD63A8">
            <w:pPr>
              <w:spacing w:line="261" w:lineRule="auto"/>
              <w:rPr>
                <w:rFonts w:hint="eastAsia" w:ascii="宋体" w:hAnsi="宋体" w:eastAsia="宋体" w:cs="宋体"/>
                <w:color w:val="auto"/>
                <w:highlight w:val="none"/>
              </w:rPr>
            </w:pPr>
          </w:p>
          <w:p w14:paraId="55C03635">
            <w:pPr>
              <w:spacing w:line="261" w:lineRule="auto"/>
              <w:rPr>
                <w:rFonts w:hint="eastAsia" w:ascii="宋体" w:hAnsi="宋体" w:eastAsia="宋体" w:cs="宋体"/>
                <w:color w:val="auto"/>
                <w:highlight w:val="none"/>
              </w:rPr>
            </w:pPr>
          </w:p>
          <w:p w14:paraId="76AE5B35">
            <w:pPr>
              <w:spacing w:line="261" w:lineRule="auto"/>
              <w:rPr>
                <w:rFonts w:hint="eastAsia" w:ascii="宋体" w:hAnsi="宋体" w:eastAsia="宋体" w:cs="宋体"/>
                <w:color w:val="auto"/>
                <w:highlight w:val="none"/>
              </w:rPr>
            </w:pPr>
          </w:p>
          <w:p w14:paraId="0F5F6584">
            <w:pPr>
              <w:spacing w:line="261" w:lineRule="auto"/>
              <w:rPr>
                <w:rFonts w:hint="eastAsia" w:ascii="宋体" w:hAnsi="宋体" w:eastAsia="宋体" w:cs="宋体"/>
                <w:color w:val="auto"/>
                <w:highlight w:val="none"/>
              </w:rPr>
            </w:pPr>
          </w:p>
          <w:p w14:paraId="7855AFD8">
            <w:pPr>
              <w:spacing w:line="261" w:lineRule="auto"/>
              <w:rPr>
                <w:rFonts w:hint="eastAsia" w:ascii="宋体" w:hAnsi="宋体" w:eastAsia="宋体" w:cs="宋体"/>
                <w:color w:val="auto"/>
                <w:highlight w:val="none"/>
              </w:rPr>
            </w:pPr>
          </w:p>
          <w:p w14:paraId="4876A58D">
            <w:pPr>
              <w:spacing w:line="262" w:lineRule="auto"/>
              <w:rPr>
                <w:rFonts w:hint="eastAsia" w:ascii="宋体" w:hAnsi="宋体" w:eastAsia="宋体" w:cs="宋体"/>
                <w:color w:val="auto"/>
                <w:highlight w:val="none"/>
              </w:rPr>
            </w:pPr>
          </w:p>
          <w:p w14:paraId="6B4DC2D9">
            <w:pPr>
              <w:spacing w:line="262" w:lineRule="auto"/>
              <w:rPr>
                <w:rFonts w:hint="eastAsia" w:ascii="宋体" w:hAnsi="宋体" w:eastAsia="宋体" w:cs="宋体"/>
                <w:color w:val="auto"/>
                <w:highlight w:val="none"/>
              </w:rPr>
            </w:pPr>
          </w:p>
          <w:p w14:paraId="3041AE5B">
            <w:pPr>
              <w:spacing w:line="262" w:lineRule="auto"/>
              <w:rPr>
                <w:rFonts w:hint="eastAsia" w:ascii="宋体" w:hAnsi="宋体" w:eastAsia="宋体" w:cs="宋体"/>
                <w:color w:val="auto"/>
                <w:highlight w:val="none"/>
              </w:rPr>
            </w:pPr>
          </w:p>
          <w:p w14:paraId="5EBC2333">
            <w:pPr>
              <w:spacing w:line="262" w:lineRule="auto"/>
              <w:rPr>
                <w:rFonts w:hint="eastAsia" w:ascii="宋体" w:hAnsi="宋体" w:eastAsia="宋体" w:cs="宋体"/>
                <w:color w:val="auto"/>
                <w:highlight w:val="none"/>
              </w:rPr>
            </w:pPr>
          </w:p>
          <w:p w14:paraId="5A8C17B0">
            <w:pPr>
              <w:spacing w:before="75" w:line="263" w:lineRule="auto"/>
              <w:ind w:left="445" w:right="197" w:hanging="239"/>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rPr>
              <w:t>技术</w:t>
            </w:r>
            <w:r>
              <w:rPr>
                <w:rFonts w:hint="eastAsia" w:ascii="宋体" w:hAnsi="宋体" w:eastAsia="宋体" w:cs="宋体"/>
                <w:color w:val="auto"/>
                <w:spacing w:val="5"/>
                <w:sz w:val="23"/>
                <w:szCs w:val="23"/>
                <w:highlight w:val="none"/>
              </w:rPr>
              <w:t>部</w:t>
            </w:r>
            <w:r>
              <w:rPr>
                <w:rFonts w:hint="eastAsia" w:ascii="宋体" w:hAnsi="宋体" w:eastAsia="宋体" w:cs="宋体"/>
                <w:color w:val="auto"/>
                <w:sz w:val="23"/>
                <w:szCs w:val="23"/>
                <w:highlight w:val="none"/>
              </w:rPr>
              <w:t xml:space="preserve"> 分</w:t>
            </w:r>
          </w:p>
        </w:tc>
        <w:tc>
          <w:tcPr>
            <w:tcW w:w="645" w:type="dxa"/>
            <w:vAlign w:val="center"/>
          </w:tcPr>
          <w:p w14:paraId="273AA726">
            <w:pPr>
              <w:spacing w:before="66" w:line="195" w:lineRule="auto"/>
              <w:ind w:left="286"/>
              <w:jc w:val="center"/>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p>
        </w:tc>
        <w:tc>
          <w:tcPr>
            <w:tcW w:w="1354" w:type="dxa"/>
            <w:vAlign w:val="center"/>
          </w:tcPr>
          <w:p w14:paraId="0FFE150D">
            <w:pPr>
              <w:spacing w:before="75" w:line="267" w:lineRule="auto"/>
              <w:ind w:left="371" w:right="119" w:hanging="237"/>
              <w:jc w:val="center"/>
              <w:rPr>
                <w:rFonts w:hint="eastAsia" w:ascii="宋体" w:hAnsi="宋体" w:eastAsia="宋体" w:cs="宋体"/>
                <w:color w:val="auto"/>
                <w:sz w:val="23"/>
                <w:szCs w:val="23"/>
                <w:highlight w:val="none"/>
              </w:rPr>
            </w:pPr>
            <w:r>
              <w:rPr>
                <w:rFonts w:hint="eastAsia" w:ascii="宋体" w:hAnsi="宋体" w:eastAsia="宋体" w:cs="宋体"/>
                <w:color w:val="auto"/>
                <w:spacing w:val="4"/>
                <w:sz w:val="23"/>
                <w:szCs w:val="23"/>
                <w:highlight w:val="none"/>
              </w:rPr>
              <w:t>人</w:t>
            </w:r>
            <w:r>
              <w:rPr>
                <w:rFonts w:hint="eastAsia" w:ascii="宋体" w:hAnsi="宋体" w:eastAsia="宋体" w:cs="宋体"/>
                <w:color w:val="auto"/>
                <w:spacing w:val="3"/>
                <w:sz w:val="23"/>
                <w:szCs w:val="23"/>
                <w:highlight w:val="none"/>
              </w:rPr>
              <w:t>员配</w:t>
            </w:r>
            <w:r>
              <w:rPr>
                <w:rFonts w:hint="eastAsia" w:ascii="宋体" w:hAnsi="宋体" w:eastAsia="宋体" w:cs="宋体"/>
                <w:color w:val="auto"/>
                <w:sz w:val="23"/>
                <w:szCs w:val="23"/>
                <w:highlight w:val="none"/>
              </w:rPr>
              <w:t>置</w:t>
            </w:r>
          </w:p>
        </w:tc>
        <w:tc>
          <w:tcPr>
            <w:tcW w:w="4848" w:type="dxa"/>
          </w:tcPr>
          <w:p w14:paraId="3727DB95">
            <w:pPr>
              <w:numPr>
                <w:ilvl w:val="0"/>
                <w:numId w:val="0"/>
              </w:numPr>
              <w:spacing w:before="35" w:line="250" w:lineRule="auto"/>
              <w:ind w:left="113" w:leftChars="0" w:right="244" w:rightChars="0" w:firstLine="2" w:firstLineChars="0"/>
              <w:rPr>
                <w:rFonts w:hint="eastAsia" w:ascii="宋体" w:hAnsi="宋体" w:eastAsia="宋体" w:cs="宋体"/>
                <w:color w:val="auto"/>
                <w:spacing w:val="12"/>
                <w:sz w:val="23"/>
                <w:szCs w:val="23"/>
                <w:highlight w:val="none"/>
              </w:rPr>
            </w:pPr>
            <w:r>
              <w:rPr>
                <w:rFonts w:hint="eastAsia" w:ascii="宋体" w:hAnsi="宋体" w:eastAsia="宋体" w:cs="宋体"/>
                <w:snapToGrid w:val="0"/>
                <w:color w:val="auto"/>
                <w:spacing w:val="12"/>
                <w:sz w:val="23"/>
                <w:szCs w:val="23"/>
                <w:lang w:val="en-US" w:eastAsia="zh-CN" w:bidi="ar-SA"/>
              </w:rPr>
              <w:t>1.</w:t>
            </w:r>
            <w:r>
              <w:rPr>
                <w:rFonts w:hint="eastAsia" w:ascii="宋体" w:hAnsi="宋体" w:eastAsia="宋体" w:cs="宋体"/>
                <w:color w:val="auto"/>
                <w:spacing w:val="12"/>
                <w:sz w:val="23"/>
                <w:szCs w:val="23"/>
                <w:highlight w:val="none"/>
              </w:rPr>
              <w:t>供应商根据本项目的采购内容和需求配置相关专业人员，需配备专业护理员10名，附护理员证件，每提供一个人员证书</w:t>
            </w:r>
            <w:r>
              <w:rPr>
                <w:rFonts w:hint="eastAsia" w:ascii="宋体" w:hAnsi="宋体" w:eastAsia="宋体" w:cs="宋体"/>
                <w:color w:val="auto"/>
                <w:spacing w:val="12"/>
                <w:sz w:val="23"/>
                <w:szCs w:val="23"/>
                <w:highlight w:val="none"/>
                <w:lang w:val="en-US" w:eastAsia="zh-CN"/>
              </w:rPr>
              <w:t>得</w:t>
            </w:r>
            <w:r>
              <w:rPr>
                <w:rFonts w:hint="eastAsia" w:ascii="宋体" w:hAnsi="宋体" w:eastAsia="宋体" w:cs="宋体"/>
                <w:color w:val="auto"/>
                <w:spacing w:val="12"/>
                <w:sz w:val="23"/>
                <w:szCs w:val="23"/>
                <w:highlight w:val="none"/>
              </w:rPr>
              <w:t>0.</w:t>
            </w:r>
            <w:r>
              <w:rPr>
                <w:rFonts w:hint="eastAsia" w:ascii="宋体" w:hAnsi="宋体" w:eastAsia="宋体" w:cs="宋体"/>
                <w:color w:val="auto"/>
                <w:spacing w:val="12"/>
                <w:sz w:val="23"/>
                <w:szCs w:val="23"/>
                <w:highlight w:val="none"/>
                <w:lang w:val="en-US" w:eastAsia="zh-CN"/>
              </w:rPr>
              <w:t>4</w:t>
            </w:r>
            <w:r>
              <w:rPr>
                <w:rFonts w:hint="eastAsia" w:ascii="宋体" w:hAnsi="宋体" w:eastAsia="宋体" w:cs="宋体"/>
                <w:color w:val="auto"/>
                <w:spacing w:val="12"/>
                <w:sz w:val="23"/>
                <w:szCs w:val="23"/>
                <w:highlight w:val="none"/>
              </w:rPr>
              <w:t>分，满分</w:t>
            </w:r>
            <w:r>
              <w:rPr>
                <w:rFonts w:hint="eastAsia" w:ascii="宋体" w:hAnsi="宋体" w:eastAsia="宋体" w:cs="宋体"/>
                <w:color w:val="auto"/>
                <w:spacing w:val="12"/>
                <w:sz w:val="23"/>
                <w:szCs w:val="23"/>
                <w:highlight w:val="none"/>
                <w:lang w:val="en-US" w:eastAsia="zh-CN"/>
              </w:rPr>
              <w:t>4</w:t>
            </w:r>
            <w:r>
              <w:rPr>
                <w:rFonts w:hint="eastAsia" w:ascii="宋体" w:hAnsi="宋体" w:eastAsia="宋体" w:cs="宋体"/>
                <w:color w:val="auto"/>
                <w:spacing w:val="12"/>
                <w:sz w:val="23"/>
                <w:szCs w:val="23"/>
                <w:highlight w:val="none"/>
              </w:rPr>
              <w:t>分。</w:t>
            </w:r>
          </w:p>
          <w:p w14:paraId="24C624BF">
            <w:pPr>
              <w:numPr>
                <w:ilvl w:val="0"/>
                <w:numId w:val="0"/>
              </w:numPr>
              <w:spacing w:before="35" w:line="250" w:lineRule="auto"/>
              <w:ind w:left="115" w:leftChars="0" w:right="244" w:rightChars="0"/>
              <w:rPr>
                <w:rFonts w:hint="eastAsia"/>
                <w:color w:val="auto"/>
              </w:rPr>
            </w:pPr>
            <w:r>
              <w:rPr>
                <w:rFonts w:hint="eastAsia" w:ascii="宋体" w:hAnsi="宋体" w:eastAsia="宋体" w:cs="宋体"/>
                <w:color w:val="auto"/>
                <w:spacing w:val="12"/>
                <w:sz w:val="23"/>
                <w:szCs w:val="23"/>
                <w:highlight w:val="none"/>
              </w:rPr>
              <w:t>2.根据本项目的采购内容和需求编制人员配置方案，包含(1)岗位设置及人数分配(2)岗位职责(3)协作分工(4)人员调整等内容。上述四项内容齐全、详细得当的得满分</w:t>
            </w:r>
            <w:r>
              <w:rPr>
                <w:rFonts w:hint="eastAsia" w:ascii="宋体" w:hAnsi="宋体" w:eastAsia="宋体" w:cs="宋体"/>
                <w:color w:val="auto"/>
                <w:spacing w:val="12"/>
                <w:sz w:val="23"/>
                <w:szCs w:val="23"/>
                <w:highlight w:val="none"/>
                <w:lang w:val="en-US" w:eastAsia="zh-CN"/>
              </w:rPr>
              <w:t>8</w:t>
            </w:r>
            <w:r>
              <w:rPr>
                <w:rFonts w:hint="eastAsia" w:ascii="宋体" w:hAnsi="宋体" w:eastAsia="宋体" w:cs="宋体"/>
                <w:color w:val="auto"/>
                <w:spacing w:val="12"/>
                <w:sz w:val="23"/>
                <w:szCs w:val="23"/>
                <w:highlight w:val="none"/>
              </w:rPr>
              <w:t>分。每出现一处不满足或内容缺失(内容不完整或未详细说明等)的扣</w:t>
            </w:r>
            <w:r>
              <w:rPr>
                <w:rFonts w:hint="eastAsia" w:ascii="宋体" w:hAnsi="宋体" w:eastAsia="宋体" w:cs="宋体"/>
                <w:color w:val="auto"/>
                <w:spacing w:val="12"/>
                <w:sz w:val="23"/>
                <w:szCs w:val="23"/>
                <w:highlight w:val="none"/>
                <w:lang w:val="en-US" w:eastAsia="zh-CN"/>
              </w:rPr>
              <w:t>1</w:t>
            </w:r>
            <w:r>
              <w:rPr>
                <w:rFonts w:hint="eastAsia" w:ascii="宋体" w:hAnsi="宋体" w:eastAsia="宋体" w:cs="宋体"/>
                <w:color w:val="auto"/>
                <w:spacing w:val="12"/>
                <w:sz w:val="23"/>
                <w:szCs w:val="23"/>
                <w:highlight w:val="none"/>
              </w:rPr>
              <w:t>分，扣完为止。所提供内容与本次项目实施无关或未提供相应内容的不得分。</w:t>
            </w:r>
          </w:p>
        </w:tc>
        <w:tc>
          <w:tcPr>
            <w:tcW w:w="720" w:type="dxa"/>
            <w:vAlign w:val="center"/>
          </w:tcPr>
          <w:p w14:paraId="29CB8923">
            <w:pPr>
              <w:spacing w:before="66" w:line="194" w:lineRule="auto"/>
              <w:jc w:val="center"/>
              <w:rPr>
                <w:rFonts w:hint="eastAsia" w:ascii="宋体" w:hAnsi="宋体" w:eastAsia="宋体" w:cs="宋体"/>
                <w:color w:val="auto"/>
                <w:sz w:val="23"/>
                <w:szCs w:val="23"/>
                <w:highlight w:val="none"/>
              </w:rPr>
            </w:pPr>
            <w:r>
              <w:rPr>
                <w:rFonts w:hint="eastAsia" w:ascii="宋体" w:hAnsi="宋体" w:eastAsia="宋体" w:cs="宋体"/>
                <w:color w:val="auto"/>
                <w:highlight w:val="none"/>
              </w:rPr>
              <w:t>12</w:t>
            </w:r>
          </w:p>
        </w:tc>
        <w:tc>
          <w:tcPr>
            <w:tcW w:w="940" w:type="dxa"/>
            <w:vMerge w:val="restart"/>
            <w:tcBorders>
              <w:bottom w:val="nil"/>
            </w:tcBorders>
          </w:tcPr>
          <w:p w14:paraId="01D9BA77">
            <w:pPr>
              <w:spacing w:line="245" w:lineRule="auto"/>
              <w:rPr>
                <w:rFonts w:hint="eastAsia" w:ascii="宋体" w:hAnsi="宋体" w:eastAsia="宋体" w:cs="宋体"/>
                <w:color w:val="auto"/>
                <w:highlight w:val="none"/>
              </w:rPr>
            </w:pPr>
          </w:p>
          <w:p w14:paraId="6E2DB0C1">
            <w:pPr>
              <w:spacing w:line="245" w:lineRule="auto"/>
              <w:rPr>
                <w:rFonts w:hint="eastAsia" w:ascii="宋体" w:hAnsi="宋体" w:eastAsia="宋体" w:cs="宋体"/>
                <w:color w:val="auto"/>
                <w:highlight w:val="none"/>
              </w:rPr>
            </w:pPr>
          </w:p>
          <w:p w14:paraId="5CF12385">
            <w:pPr>
              <w:spacing w:line="245" w:lineRule="auto"/>
              <w:rPr>
                <w:rFonts w:hint="eastAsia" w:ascii="宋体" w:hAnsi="宋体" w:eastAsia="宋体" w:cs="宋体"/>
                <w:color w:val="auto"/>
                <w:highlight w:val="none"/>
              </w:rPr>
            </w:pPr>
          </w:p>
          <w:p w14:paraId="3D060FEF">
            <w:pPr>
              <w:spacing w:line="245" w:lineRule="auto"/>
              <w:rPr>
                <w:rFonts w:hint="eastAsia" w:ascii="宋体" w:hAnsi="宋体" w:eastAsia="宋体" w:cs="宋体"/>
                <w:color w:val="auto"/>
                <w:highlight w:val="none"/>
              </w:rPr>
            </w:pPr>
          </w:p>
          <w:p w14:paraId="706BF3F8">
            <w:pPr>
              <w:spacing w:line="245" w:lineRule="auto"/>
              <w:rPr>
                <w:rFonts w:hint="eastAsia" w:ascii="宋体" w:hAnsi="宋体" w:eastAsia="宋体" w:cs="宋体"/>
                <w:color w:val="auto"/>
                <w:highlight w:val="none"/>
              </w:rPr>
            </w:pPr>
          </w:p>
          <w:p w14:paraId="000FD928">
            <w:pPr>
              <w:spacing w:line="245" w:lineRule="auto"/>
              <w:rPr>
                <w:rFonts w:hint="eastAsia" w:ascii="宋体" w:hAnsi="宋体" w:eastAsia="宋体" w:cs="宋体"/>
                <w:color w:val="auto"/>
                <w:highlight w:val="none"/>
              </w:rPr>
            </w:pPr>
          </w:p>
          <w:p w14:paraId="4080D1F1">
            <w:pPr>
              <w:spacing w:line="245" w:lineRule="auto"/>
              <w:rPr>
                <w:rFonts w:hint="eastAsia" w:ascii="宋体" w:hAnsi="宋体" w:eastAsia="宋体" w:cs="宋体"/>
                <w:color w:val="auto"/>
                <w:highlight w:val="none"/>
              </w:rPr>
            </w:pPr>
          </w:p>
          <w:p w14:paraId="322347EB">
            <w:pPr>
              <w:spacing w:line="245" w:lineRule="auto"/>
              <w:rPr>
                <w:rFonts w:hint="eastAsia" w:ascii="宋体" w:hAnsi="宋体" w:eastAsia="宋体" w:cs="宋体"/>
                <w:color w:val="auto"/>
                <w:highlight w:val="none"/>
              </w:rPr>
            </w:pPr>
          </w:p>
          <w:p w14:paraId="02F650B6">
            <w:pPr>
              <w:spacing w:line="245" w:lineRule="auto"/>
              <w:rPr>
                <w:rFonts w:hint="eastAsia" w:ascii="宋体" w:hAnsi="宋体" w:eastAsia="宋体" w:cs="宋体"/>
                <w:color w:val="auto"/>
                <w:highlight w:val="none"/>
              </w:rPr>
            </w:pPr>
          </w:p>
          <w:p w14:paraId="47331E37">
            <w:pPr>
              <w:spacing w:line="245" w:lineRule="auto"/>
              <w:rPr>
                <w:rFonts w:hint="eastAsia" w:ascii="宋体" w:hAnsi="宋体" w:eastAsia="宋体" w:cs="宋体"/>
                <w:color w:val="auto"/>
                <w:highlight w:val="none"/>
              </w:rPr>
            </w:pPr>
          </w:p>
          <w:p w14:paraId="041BAEAE">
            <w:pPr>
              <w:spacing w:line="245" w:lineRule="auto"/>
              <w:rPr>
                <w:rFonts w:hint="eastAsia" w:ascii="宋体" w:hAnsi="宋体" w:eastAsia="宋体" w:cs="宋体"/>
                <w:color w:val="auto"/>
                <w:highlight w:val="none"/>
              </w:rPr>
            </w:pPr>
          </w:p>
          <w:p w14:paraId="5302043C">
            <w:pPr>
              <w:spacing w:line="246" w:lineRule="auto"/>
              <w:rPr>
                <w:rFonts w:hint="eastAsia" w:ascii="宋体" w:hAnsi="宋体" w:eastAsia="宋体" w:cs="宋体"/>
                <w:color w:val="auto"/>
                <w:highlight w:val="none"/>
              </w:rPr>
            </w:pPr>
          </w:p>
          <w:p w14:paraId="4D2C3A2F">
            <w:pPr>
              <w:spacing w:before="66" w:line="171" w:lineRule="auto"/>
              <w:ind w:left="20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80.0</w:t>
            </w:r>
            <w:r>
              <w:rPr>
                <w:rFonts w:hint="eastAsia" w:ascii="宋体" w:hAnsi="宋体" w:eastAsia="宋体" w:cs="宋体"/>
                <w:color w:val="auto"/>
                <w:spacing w:val="1"/>
                <w:sz w:val="23"/>
                <w:szCs w:val="23"/>
                <w:highlight w:val="none"/>
              </w:rPr>
              <w:t>0</w:t>
            </w:r>
          </w:p>
          <w:p w14:paraId="44697713">
            <w:pPr>
              <w:spacing w:line="322" w:lineRule="exact"/>
              <w:ind w:left="374"/>
              <w:rPr>
                <w:rFonts w:hint="eastAsia" w:ascii="宋体" w:hAnsi="宋体" w:eastAsia="宋体" w:cs="宋体"/>
                <w:color w:val="auto"/>
                <w:sz w:val="23"/>
                <w:szCs w:val="23"/>
                <w:highlight w:val="none"/>
              </w:rPr>
            </w:pPr>
            <w:r>
              <w:rPr>
                <w:rFonts w:hint="eastAsia" w:ascii="宋体" w:hAnsi="宋体" w:eastAsia="宋体" w:cs="宋体"/>
                <w:color w:val="auto"/>
                <w:position w:val="2"/>
                <w:sz w:val="23"/>
                <w:szCs w:val="23"/>
                <w:highlight w:val="none"/>
              </w:rPr>
              <w:t>%</w:t>
            </w:r>
          </w:p>
        </w:tc>
      </w:tr>
      <w:tr w14:paraId="64D92C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2" w:hRule="atLeast"/>
        </w:trPr>
        <w:tc>
          <w:tcPr>
            <w:tcW w:w="1117" w:type="dxa"/>
            <w:vMerge w:val="continue"/>
            <w:tcBorders>
              <w:top w:val="nil"/>
              <w:bottom w:val="nil"/>
            </w:tcBorders>
          </w:tcPr>
          <w:p w14:paraId="49E170AA">
            <w:pPr>
              <w:rPr>
                <w:rFonts w:hint="eastAsia" w:ascii="宋体" w:hAnsi="宋体" w:eastAsia="宋体" w:cs="宋体"/>
                <w:color w:val="auto"/>
                <w:highlight w:val="none"/>
              </w:rPr>
            </w:pPr>
          </w:p>
        </w:tc>
        <w:tc>
          <w:tcPr>
            <w:tcW w:w="645" w:type="dxa"/>
            <w:vAlign w:val="center"/>
          </w:tcPr>
          <w:p w14:paraId="5A50D6A4">
            <w:pPr>
              <w:spacing w:before="66" w:line="195" w:lineRule="auto"/>
              <w:ind w:left="263"/>
              <w:jc w:val="center"/>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2</w:t>
            </w:r>
          </w:p>
        </w:tc>
        <w:tc>
          <w:tcPr>
            <w:tcW w:w="1354" w:type="dxa"/>
            <w:vAlign w:val="center"/>
          </w:tcPr>
          <w:p w14:paraId="4AEDDD91">
            <w:pPr>
              <w:spacing w:before="75" w:line="263" w:lineRule="auto"/>
              <w:ind w:left="370" w:right="119" w:hanging="240"/>
              <w:jc w:val="center"/>
              <w:rPr>
                <w:rFonts w:hint="eastAsia" w:ascii="宋体" w:hAnsi="宋体" w:eastAsia="宋体" w:cs="宋体"/>
                <w:color w:val="auto"/>
                <w:sz w:val="23"/>
                <w:szCs w:val="23"/>
                <w:highlight w:val="none"/>
              </w:rPr>
            </w:pPr>
            <w:r>
              <w:rPr>
                <w:rFonts w:hint="eastAsia" w:ascii="宋体" w:hAnsi="宋体" w:eastAsia="宋体" w:cs="宋体"/>
                <w:color w:val="auto"/>
                <w:spacing w:val="5"/>
                <w:sz w:val="23"/>
                <w:szCs w:val="23"/>
                <w:highlight w:val="none"/>
              </w:rPr>
              <w:t>规章</w:t>
            </w:r>
            <w:r>
              <w:rPr>
                <w:rFonts w:hint="eastAsia" w:ascii="宋体" w:hAnsi="宋体" w:eastAsia="宋体" w:cs="宋体"/>
                <w:color w:val="auto"/>
                <w:spacing w:val="4"/>
                <w:sz w:val="23"/>
                <w:szCs w:val="23"/>
                <w:highlight w:val="none"/>
              </w:rPr>
              <w:t>制</w:t>
            </w:r>
            <w:r>
              <w:rPr>
                <w:rFonts w:hint="eastAsia" w:ascii="宋体" w:hAnsi="宋体" w:eastAsia="宋体" w:cs="宋体"/>
                <w:color w:val="auto"/>
                <w:sz w:val="23"/>
                <w:szCs w:val="23"/>
                <w:highlight w:val="none"/>
              </w:rPr>
              <w:t>度</w:t>
            </w:r>
          </w:p>
        </w:tc>
        <w:tc>
          <w:tcPr>
            <w:tcW w:w="4848" w:type="dxa"/>
          </w:tcPr>
          <w:p w14:paraId="65EE7FF3">
            <w:pPr>
              <w:spacing w:before="36" w:line="246" w:lineRule="auto"/>
              <w:ind w:left="119" w:right="334" w:firstLine="1"/>
              <w:rPr>
                <w:rFonts w:hint="eastAsia" w:ascii="宋体" w:hAnsi="宋体" w:eastAsia="宋体" w:cs="宋体"/>
                <w:color w:val="auto"/>
                <w:sz w:val="23"/>
                <w:szCs w:val="23"/>
                <w:highlight w:val="none"/>
              </w:rPr>
            </w:pPr>
            <w:r>
              <w:rPr>
                <w:rFonts w:hint="eastAsia" w:ascii="宋体" w:hAnsi="宋体" w:eastAsia="宋体" w:cs="宋体"/>
                <w:color w:val="auto"/>
                <w:spacing w:val="12"/>
                <w:sz w:val="23"/>
                <w:szCs w:val="23"/>
                <w:highlight w:val="none"/>
              </w:rPr>
              <w:t>供</w:t>
            </w:r>
            <w:r>
              <w:rPr>
                <w:rFonts w:hint="eastAsia" w:ascii="宋体" w:hAnsi="宋体" w:eastAsia="宋体" w:cs="宋体"/>
                <w:color w:val="auto"/>
                <w:spacing w:val="9"/>
                <w:sz w:val="23"/>
                <w:szCs w:val="23"/>
                <w:highlight w:val="none"/>
              </w:rPr>
              <w:t>应商根据本项目的采购内容和需求编制规章</w:t>
            </w:r>
            <w:r>
              <w:rPr>
                <w:rFonts w:hint="eastAsia" w:ascii="宋体" w:hAnsi="宋体" w:eastAsia="宋体" w:cs="宋体"/>
                <w:color w:val="auto"/>
                <w:spacing w:val="13"/>
                <w:sz w:val="23"/>
                <w:szCs w:val="23"/>
                <w:highlight w:val="none"/>
              </w:rPr>
              <w:t>制</w:t>
            </w:r>
            <w:r>
              <w:rPr>
                <w:rFonts w:hint="eastAsia" w:ascii="宋体" w:hAnsi="宋体" w:eastAsia="宋体" w:cs="宋体"/>
                <w:color w:val="auto"/>
                <w:spacing w:val="9"/>
                <w:sz w:val="23"/>
                <w:szCs w:val="23"/>
                <w:highlight w:val="none"/>
              </w:rPr>
              <w:t>度，包含（1）内部组织机构图；（2）内部管理制度；（3）业务档案管理制度；（4）财务管理制度</w:t>
            </w:r>
            <w:r>
              <w:rPr>
                <w:rFonts w:hint="eastAsia" w:ascii="宋体" w:hAnsi="宋体" w:eastAsia="宋体" w:cs="宋体"/>
                <w:color w:val="auto"/>
                <w:spacing w:val="13"/>
                <w:sz w:val="23"/>
                <w:szCs w:val="23"/>
                <w:highlight w:val="none"/>
              </w:rPr>
              <w:t>等</w:t>
            </w:r>
            <w:r>
              <w:rPr>
                <w:rFonts w:hint="eastAsia" w:ascii="宋体" w:hAnsi="宋体" w:eastAsia="宋体" w:cs="宋体"/>
                <w:color w:val="auto"/>
                <w:spacing w:val="9"/>
                <w:sz w:val="23"/>
                <w:szCs w:val="23"/>
                <w:highlight w:val="none"/>
              </w:rPr>
              <w:t>内容。上述</w:t>
            </w:r>
            <w:r>
              <w:rPr>
                <w:rFonts w:hint="eastAsia" w:ascii="宋体" w:hAnsi="宋体" w:eastAsia="宋体" w:cs="宋体"/>
                <w:color w:val="auto"/>
                <w:spacing w:val="9"/>
                <w:sz w:val="23"/>
                <w:szCs w:val="23"/>
                <w:highlight w:val="none"/>
                <w:lang w:val="en-US" w:eastAsia="zh-CN"/>
              </w:rPr>
              <w:t>四</w:t>
            </w:r>
            <w:r>
              <w:rPr>
                <w:rFonts w:hint="eastAsia" w:ascii="宋体" w:hAnsi="宋体" w:eastAsia="宋体" w:cs="宋体"/>
                <w:color w:val="auto"/>
                <w:spacing w:val="9"/>
                <w:sz w:val="23"/>
                <w:szCs w:val="23"/>
                <w:highlight w:val="none"/>
              </w:rPr>
              <w:t>项内容健全详尽、可操作性强的得</w:t>
            </w:r>
            <w:r>
              <w:rPr>
                <w:rFonts w:hint="eastAsia" w:ascii="宋体" w:hAnsi="宋体" w:eastAsia="宋体" w:cs="宋体"/>
                <w:color w:val="auto"/>
                <w:spacing w:val="9"/>
                <w:sz w:val="23"/>
                <w:szCs w:val="23"/>
                <w:highlight w:val="none"/>
                <w:lang w:val="en-US" w:eastAsia="zh-CN"/>
              </w:rPr>
              <w:t>满分12</w:t>
            </w:r>
            <w:r>
              <w:rPr>
                <w:rFonts w:hint="eastAsia" w:ascii="宋体" w:hAnsi="宋体" w:eastAsia="宋体" w:cs="宋体"/>
                <w:color w:val="auto"/>
                <w:spacing w:val="9"/>
                <w:sz w:val="23"/>
                <w:szCs w:val="23"/>
                <w:highlight w:val="none"/>
              </w:rPr>
              <w:t>分；</w:t>
            </w:r>
            <w:r>
              <w:rPr>
                <w:rFonts w:hint="eastAsia" w:ascii="宋体" w:hAnsi="宋体" w:eastAsia="宋体" w:cs="宋体"/>
                <w:color w:val="auto"/>
                <w:spacing w:val="14"/>
                <w:sz w:val="23"/>
                <w:szCs w:val="23"/>
                <w:highlight w:val="none"/>
                <w:lang w:eastAsia="zh-CN"/>
              </w:rPr>
              <w:t>每出现一处不满足或</w:t>
            </w:r>
            <w:r>
              <w:rPr>
                <w:rFonts w:hint="eastAsia" w:ascii="宋体" w:hAnsi="宋体" w:eastAsia="宋体" w:cs="宋体"/>
                <w:color w:val="auto"/>
                <w:spacing w:val="14"/>
                <w:sz w:val="23"/>
                <w:szCs w:val="23"/>
                <w:highlight w:val="none"/>
                <w:lang w:val="en-US" w:eastAsia="zh-CN"/>
              </w:rPr>
              <w:t>内容</w:t>
            </w:r>
            <w:r>
              <w:rPr>
                <w:rFonts w:hint="eastAsia" w:ascii="宋体" w:hAnsi="宋体" w:eastAsia="宋体" w:cs="宋体"/>
                <w:color w:val="auto"/>
                <w:spacing w:val="14"/>
                <w:sz w:val="23"/>
                <w:szCs w:val="23"/>
                <w:highlight w:val="none"/>
                <w:lang w:eastAsia="zh-CN"/>
              </w:rPr>
              <w:t>缺失（内容不完整或未详细说明等）的扣1</w:t>
            </w:r>
            <w:r>
              <w:rPr>
                <w:rFonts w:hint="eastAsia" w:ascii="宋体" w:hAnsi="宋体" w:eastAsia="宋体" w:cs="宋体"/>
                <w:color w:val="auto"/>
                <w:spacing w:val="14"/>
                <w:sz w:val="23"/>
                <w:szCs w:val="23"/>
                <w:highlight w:val="none"/>
                <w:lang w:val="en-US" w:eastAsia="zh-CN"/>
              </w:rPr>
              <w:t>.5</w:t>
            </w:r>
            <w:r>
              <w:rPr>
                <w:rFonts w:hint="eastAsia" w:ascii="宋体" w:hAnsi="宋体" w:eastAsia="宋体" w:cs="宋体"/>
                <w:color w:val="auto"/>
                <w:spacing w:val="14"/>
                <w:sz w:val="23"/>
                <w:szCs w:val="23"/>
                <w:highlight w:val="none"/>
                <w:lang w:eastAsia="zh-CN"/>
              </w:rPr>
              <w:t>分，扣完为止。</w:t>
            </w:r>
            <w:r>
              <w:rPr>
                <w:rFonts w:hint="eastAsia" w:ascii="宋体" w:hAnsi="宋体" w:eastAsia="宋体" w:cs="宋体"/>
                <w:color w:val="auto"/>
                <w:spacing w:val="9"/>
                <w:sz w:val="23"/>
                <w:szCs w:val="23"/>
                <w:highlight w:val="none"/>
              </w:rPr>
              <w:t>每项内容不够健全详尽、可操作性差或未提供相应内容的不得分。</w:t>
            </w:r>
          </w:p>
        </w:tc>
        <w:tc>
          <w:tcPr>
            <w:tcW w:w="720" w:type="dxa"/>
            <w:vAlign w:val="center"/>
          </w:tcPr>
          <w:p w14:paraId="2ABED94C">
            <w:pPr>
              <w:spacing w:before="66" w:line="194" w:lineRule="auto"/>
              <w:jc w:val="center"/>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12</w:t>
            </w:r>
          </w:p>
        </w:tc>
        <w:tc>
          <w:tcPr>
            <w:tcW w:w="940" w:type="dxa"/>
            <w:vMerge w:val="continue"/>
            <w:tcBorders>
              <w:top w:val="nil"/>
              <w:bottom w:val="nil"/>
            </w:tcBorders>
          </w:tcPr>
          <w:p w14:paraId="4DD1FF5C">
            <w:pPr>
              <w:rPr>
                <w:rFonts w:hint="eastAsia" w:ascii="宋体" w:hAnsi="宋体" w:eastAsia="宋体" w:cs="宋体"/>
                <w:color w:val="auto"/>
                <w:highlight w:val="none"/>
              </w:rPr>
            </w:pPr>
          </w:p>
        </w:tc>
      </w:tr>
      <w:tr w14:paraId="0AB0D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1117" w:type="dxa"/>
            <w:vMerge w:val="continue"/>
            <w:tcBorders>
              <w:top w:val="nil"/>
              <w:bottom w:val="nil"/>
            </w:tcBorders>
          </w:tcPr>
          <w:p w14:paraId="6BB31A4E">
            <w:pPr>
              <w:rPr>
                <w:rFonts w:hint="eastAsia" w:ascii="宋体" w:hAnsi="宋体" w:eastAsia="宋体" w:cs="宋体"/>
                <w:color w:val="auto"/>
                <w:highlight w:val="none"/>
              </w:rPr>
            </w:pPr>
          </w:p>
        </w:tc>
        <w:tc>
          <w:tcPr>
            <w:tcW w:w="645" w:type="dxa"/>
            <w:vAlign w:val="center"/>
          </w:tcPr>
          <w:p w14:paraId="2D1E0BA1">
            <w:pPr>
              <w:spacing w:before="66" w:line="194" w:lineRule="auto"/>
              <w:ind w:left="268"/>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w:t>
            </w:r>
          </w:p>
        </w:tc>
        <w:tc>
          <w:tcPr>
            <w:tcW w:w="1354" w:type="dxa"/>
            <w:vAlign w:val="center"/>
          </w:tcPr>
          <w:p w14:paraId="5DED0E75">
            <w:pPr>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对本项目的理解与认识</w:t>
            </w:r>
          </w:p>
        </w:tc>
        <w:tc>
          <w:tcPr>
            <w:tcW w:w="4848" w:type="dxa"/>
            <w:vAlign w:val="center"/>
          </w:tcPr>
          <w:p w14:paraId="10524AD0">
            <w:pPr>
              <w:pStyle w:val="12"/>
              <w:rPr>
                <w:rFonts w:hint="eastAsia" w:ascii="宋体" w:hAnsi="宋体" w:eastAsia="宋体" w:cs="宋体"/>
                <w:snapToGrid w:val="0"/>
                <w:color w:val="auto"/>
                <w:spacing w:val="9"/>
                <w:sz w:val="23"/>
                <w:szCs w:val="23"/>
                <w:highlight w:val="none"/>
                <w:lang w:val="en-US" w:bidi="ar-SA"/>
              </w:rPr>
            </w:pPr>
            <w:r>
              <w:rPr>
                <w:rFonts w:hint="eastAsia" w:ascii="宋体" w:hAnsi="宋体" w:eastAsia="宋体" w:cs="宋体"/>
                <w:snapToGrid w:val="0"/>
                <w:color w:val="auto"/>
                <w:spacing w:val="9"/>
                <w:sz w:val="23"/>
                <w:szCs w:val="23"/>
                <w:highlight w:val="none"/>
                <w:lang w:val="en-US" w:bidi="ar-SA"/>
              </w:rPr>
              <w:t>提供针对本次项目的理解与认识，包括但不限于（1）项目需求分析、（2）项目实施背景分析、（3）项目实施难点分析，上述</w:t>
            </w:r>
            <w:r>
              <w:rPr>
                <w:rFonts w:hint="eastAsia" w:cs="宋体"/>
                <w:snapToGrid w:val="0"/>
                <w:color w:val="auto"/>
                <w:spacing w:val="9"/>
                <w:sz w:val="23"/>
                <w:szCs w:val="23"/>
                <w:highlight w:val="none"/>
                <w:lang w:val="en-US" w:eastAsia="zh-CN" w:bidi="ar-SA"/>
              </w:rPr>
              <w:t>三</w:t>
            </w:r>
            <w:r>
              <w:rPr>
                <w:rFonts w:hint="eastAsia" w:ascii="宋体" w:hAnsi="宋体" w:eastAsia="宋体" w:cs="宋体"/>
                <w:snapToGrid w:val="0"/>
                <w:color w:val="auto"/>
                <w:spacing w:val="9"/>
                <w:sz w:val="23"/>
                <w:szCs w:val="23"/>
                <w:highlight w:val="none"/>
                <w:lang w:val="en-US" w:bidi="ar-SA"/>
              </w:rPr>
              <w:t>项内容详细得当、针对性强的得</w:t>
            </w:r>
            <w:r>
              <w:rPr>
                <w:rFonts w:hint="eastAsia" w:cs="宋体"/>
                <w:snapToGrid w:val="0"/>
                <w:color w:val="auto"/>
                <w:spacing w:val="9"/>
                <w:sz w:val="23"/>
                <w:szCs w:val="23"/>
                <w:highlight w:val="none"/>
                <w:lang w:val="en-US" w:eastAsia="zh-CN" w:bidi="ar-SA"/>
              </w:rPr>
              <w:t>满分9</w:t>
            </w:r>
            <w:r>
              <w:rPr>
                <w:rFonts w:hint="eastAsia" w:ascii="宋体" w:hAnsi="宋体" w:eastAsia="宋体" w:cs="宋体"/>
                <w:snapToGrid w:val="0"/>
                <w:color w:val="auto"/>
                <w:spacing w:val="9"/>
                <w:sz w:val="23"/>
                <w:szCs w:val="23"/>
                <w:highlight w:val="none"/>
                <w:lang w:val="en-US" w:bidi="ar-SA"/>
              </w:rPr>
              <w:t>分</w:t>
            </w:r>
            <w:r>
              <w:rPr>
                <w:rFonts w:hint="eastAsia" w:cs="宋体"/>
                <w:snapToGrid w:val="0"/>
                <w:color w:val="auto"/>
                <w:spacing w:val="9"/>
                <w:sz w:val="23"/>
                <w:szCs w:val="23"/>
                <w:highlight w:val="none"/>
                <w:lang w:val="en-US" w:eastAsia="zh-CN" w:bidi="ar-SA"/>
              </w:rPr>
              <w:t>；</w:t>
            </w:r>
            <w:r>
              <w:rPr>
                <w:rFonts w:hint="eastAsia" w:ascii="宋体" w:hAnsi="宋体" w:eastAsia="宋体" w:cs="宋体"/>
                <w:color w:val="auto"/>
                <w:spacing w:val="14"/>
                <w:sz w:val="23"/>
                <w:szCs w:val="23"/>
                <w:highlight w:val="none"/>
                <w:lang w:eastAsia="zh-CN"/>
              </w:rPr>
              <w:t>每出现一处不满足或</w:t>
            </w:r>
            <w:r>
              <w:rPr>
                <w:rFonts w:hint="eastAsia" w:ascii="宋体" w:hAnsi="宋体" w:eastAsia="宋体" w:cs="宋体"/>
                <w:color w:val="auto"/>
                <w:spacing w:val="14"/>
                <w:sz w:val="23"/>
                <w:szCs w:val="23"/>
                <w:highlight w:val="none"/>
                <w:lang w:val="en-US" w:eastAsia="zh-CN"/>
              </w:rPr>
              <w:t>内容</w:t>
            </w:r>
            <w:r>
              <w:rPr>
                <w:rFonts w:hint="eastAsia" w:ascii="宋体" w:hAnsi="宋体" w:eastAsia="宋体" w:cs="宋体"/>
                <w:color w:val="auto"/>
                <w:spacing w:val="14"/>
                <w:sz w:val="23"/>
                <w:szCs w:val="23"/>
                <w:highlight w:val="none"/>
                <w:lang w:eastAsia="zh-CN"/>
              </w:rPr>
              <w:t>缺失（内容不完整或未详细说明等）的扣1</w:t>
            </w:r>
            <w:r>
              <w:rPr>
                <w:rFonts w:hint="eastAsia" w:ascii="宋体" w:hAnsi="宋体" w:eastAsia="宋体" w:cs="宋体"/>
                <w:color w:val="auto"/>
                <w:spacing w:val="14"/>
                <w:sz w:val="23"/>
                <w:szCs w:val="23"/>
                <w:highlight w:val="none"/>
                <w:lang w:val="en-US" w:eastAsia="zh-CN"/>
              </w:rPr>
              <w:t>.5</w:t>
            </w:r>
            <w:r>
              <w:rPr>
                <w:rFonts w:hint="eastAsia" w:ascii="宋体" w:hAnsi="宋体" w:eastAsia="宋体" w:cs="宋体"/>
                <w:color w:val="auto"/>
                <w:spacing w:val="14"/>
                <w:sz w:val="23"/>
                <w:szCs w:val="23"/>
                <w:highlight w:val="none"/>
                <w:lang w:eastAsia="zh-CN"/>
              </w:rPr>
              <w:t>分，扣完为止。</w:t>
            </w:r>
            <w:r>
              <w:rPr>
                <w:rFonts w:hint="eastAsia" w:ascii="宋体" w:hAnsi="宋体" w:eastAsia="宋体" w:cs="宋体"/>
                <w:snapToGrid w:val="0"/>
                <w:color w:val="auto"/>
                <w:spacing w:val="9"/>
                <w:sz w:val="23"/>
                <w:szCs w:val="23"/>
                <w:highlight w:val="none"/>
                <w:lang w:val="en-US" w:bidi="ar-SA"/>
              </w:rPr>
              <w:t>所提供内容与本次项目实施无关或未提供相应内容的不得分。</w:t>
            </w:r>
          </w:p>
        </w:tc>
        <w:tc>
          <w:tcPr>
            <w:tcW w:w="720" w:type="dxa"/>
            <w:vAlign w:val="center"/>
          </w:tcPr>
          <w:p w14:paraId="19B46F70">
            <w:pPr>
              <w:spacing w:before="66" w:line="194" w:lineRule="auto"/>
              <w:ind w:left="309"/>
              <w:jc w:val="both"/>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9</w:t>
            </w:r>
          </w:p>
        </w:tc>
        <w:tc>
          <w:tcPr>
            <w:tcW w:w="940" w:type="dxa"/>
            <w:vMerge w:val="continue"/>
            <w:tcBorders>
              <w:top w:val="nil"/>
              <w:bottom w:val="nil"/>
            </w:tcBorders>
          </w:tcPr>
          <w:p w14:paraId="14AB664E">
            <w:pPr>
              <w:rPr>
                <w:rFonts w:hint="eastAsia" w:ascii="宋体" w:hAnsi="宋体" w:eastAsia="宋体" w:cs="宋体"/>
                <w:color w:val="auto"/>
                <w:highlight w:val="none"/>
              </w:rPr>
            </w:pPr>
          </w:p>
        </w:tc>
      </w:tr>
      <w:tr w14:paraId="5ED44F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1117" w:type="dxa"/>
            <w:vMerge w:val="restart"/>
            <w:tcBorders>
              <w:top w:val="nil"/>
            </w:tcBorders>
          </w:tcPr>
          <w:p w14:paraId="7A6CF4E1">
            <w:pPr>
              <w:rPr>
                <w:rFonts w:hint="eastAsia" w:ascii="宋体" w:hAnsi="宋体" w:eastAsia="宋体" w:cs="宋体"/>
                <w:color w:val="auto"/>
                <w:highlight w:val="none"/>
              </w:rPr>
            </w:pPr>
          </w:p>
        </w:tc>
        <w:tc>
          <w:tcPr>
            <w:tcW w:w="645" w:type="dxa"/>
            <w:tcBorders>
              <w:bottom w:val="single" w:color="000000" w:sz="2" w:space="0"/>
            </w:tcBorders>
            <w:vAlign w:val="center"/>
          </w:tcPr>
          <w:p w14:paraId="304C5BAA">
            <w:pPr>
              <w:spacing w:line="478" w:lineRule="auto"/>
              <w:ind w:firstLine="210" w:firstLineChars="100"/>
              <w:jc w:val="both"/>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354" w:type="dxa"/>
            <w:tcBorders>
              <w:bottom w:val="single" w:color="000000" w:sz="2" w:space="0"/>
            </w:tcBorders>
            <w:vAlign w:val="center"/>
          </w:tcPr>
          <w:p w14:paraId="4D1B22EA">
            <w:pPr>
              <w:spacing w:line="240" w:lineRule="exact"/>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项目实施方案</w:t>
            </w:r>
          </w:p>
        </w:tc>
        <w:tc>
          <w:tcPr>
            <w:tcW w:w="4848" w:type="dxa"/>
            <w:tcBorders>
              <w:bottom w:val="single" w:color="000000" w:sz="2" w:space="0"/>
            </w:tcBorders>
            <w:vAlign w:val="center"/>
          </w:tcPr>
          <w:p w14:paraId="56ABE2B2">
            <w:pP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根据采购需求制定出在服务期间保证安全、高效、可行的项目实施方案进行评审，方案内容包括但不限于（1）整体服务策划、（2）服务范围、（3）服务内容、（4）服务流程、（5）服务响应、（6）服务质量标准、（7）服务保障措施、（8）安全管理、（9）卫生管理、（10）信息管理、（11）优化建议、（12）服务后回访等，</w:t>
            </w:r>
            <w:r>
              <w:rPr>
                <w:rFonts w:hint="eastAsia" w:ascii="宋体" w:hAnsi="宋体" w:eastAsia="宋体" w:cs="宋体"/>
                <w:color w:val="auto"/>
                <w:spacing w:val="9"/>
                <w:sz w:val="23"/>
                <w:szCs w:val="23"/>
                <w:highlight w:val="none"/>
                <w:lang w:val="en-US" w:eastAsia="zh-CN"/>
              </w:rPr>
              <w:t>上述十二</w:t>
            </w:r>
            <w:r>
              <w:rPr>
                <w:rFonts w:hint="eastAsia" w:ascii="宋体" w:hAnsi="宋体" w:eastAsia="宋体" w:cs="宋体"/>
                <w:color w:val="auto"/>
                <w:spacing w:val="9"/>
                <w:sz w:val="23"/>
                <w:szCs w:val="23"/>
                <w:highlight w:val="none"/>
              </w:rPr>
              <w:t>项内容详细得当、针对性强的得</w:t>
            </w:r>
            <w:r>
              <w:rPr>
                <w:rFonts w:hint="eastAsia" w:ascii="宋体" w:hAnsi="宋体" w:eastAsia="宋体" w:cs="宋体"/>
                <w:color w:val="auto"/>
                <w:spacing w:val="9"/>
                <w:sz w:val="23"/>
                <w:szCs w:val="23"/>
                <w:highlight w:val="none"/>
                <w:lang w:val="en-US" w:eastAsia="zh-CN"/>
              </w:rPr>
              <w:t>满分36</w:t>
            </w:r>
            <w:r>
              <w:rPr>
                <w:rFonts w:hint="eastAsia" w:ascii="宋体" w:hAnsi="宋体" w:eastAsia="宋体" w:cs="宋体"/>
                <w:color w:val="auto"/>
                <w:spacing w:val="9"/>
                <w:sz w:val="23"/>
                <w:szCs w:val="23"/>
                <w:highlight w:val="none"/>
              </w:rPr>
              <w:t>分</w:t>
            </w:r>
            <w:r>
              <w:rPr>
                <w:rFonts w:hint="eastAsia" w:ascii="宋体" w:hAnsi="宋体" w:eastAsia="宋体" w:cs="宋体"/>
                <w:color w:val="auto"/>
                <w:spacing w:val="9"/>
                <w:sz w:val="23"/>
                <w:szCs w:val="23"/>
                <w:highlight w:val="none"/>
                <w:lang w:eastAsia="zh-CN"/>
              </w:rPr>
              <w:t>；</w:t>
            </w:r>
            <w:r>
              <w:rPr>
                <w:rFonts w:hint="eastAsia" w:ascii="宋体" w:hAnsi="宋体" w:eastAsia="宋体" w:cs="宋体"/>
                <w:color w:val="auto"/>
                <w:spacing w:val="14"/>
                <w:sz w:val="23"/>
                <w:szCs w:val="23"/>
                <w:highlight w:val="none"/>
                <w:lang w:eastAsia="zh-CN"/>
              </w:rPr>
              <w:t>每出现一处不满足或</w:t>
            </w:r>
            <w:r>
              <w:rPr>
                <w:rFonts w:hint="eastAsia" w:ascii="宋体" w:hAnsi="宋体" w:eastAsia="宋体" w:cs="宋体"/>
                <w:color w:val="auto"/>
                <w:spacing w:val="14"/>
                <w:sz w:val="23"/>
                <w:szCs w:val="23"/>
                <w:highlight w:val="none"/>
                <w:lang w:val="en-US" w:eastAsia="zh-CN"/>
              </w:rPr>
              <w:t>内容</w:t>
            </w:r>
            <w:r>
              <w:rPr>
                <w:rFonts w:hint="eastAsia" w:ascii="宋体" w:hAnsi="宋体" w:eastAsia="宋体" w:cs="宋体"/>
                <w:color w:val="auto"/>
                <w:spacing w:val="14"/>
                <w:sz w:val="23"/>
                <w:szCs w:val="23"/>
                <w:highlight w:val="none"/>
                <w:lang w:eastAsia="zh-CN"/>
              </w:rPr>
              <w:t>缺失（内容不完整或未详细说明等）的扣1</w:t>
            </w:r>
            <w:r>
              <w:rPr>
                <w:rFonts w:hint="eastAsia" w:ascii="宋体" w:hAnsi="宋体" w:eastAsia="宋体" w:cs="宋体"/>
                <w:color w:val="auto"/>
                <w:spacing w:val="14"/>
                <w:sz w:val="23"/>
                <w:szCs w:val="23"/>
                <w:highlight w:val="none"/>
                <w:lang w:val="en-US" w:eastAsia="zh-CN"/>
              </w:rPr>
              <w:t>.5</w:t>
            </w:r>
            <w:r>
              <w:rPr>
                <w:rFonts w:hint="eastAsia" w:ascii="宋体" w:hAnsi="宋体" w:eastAsia="宋体" w:cs="宋体"/>
                <w:color w:val="auto"/>
                <w:spacing w:val="14"/>
                <w:sz w:val="23"/>
                <w:szCs w:val="23"/>
                <w:highlight w:val="none"/>
                <w:lang w:eastAsia="zh-CN"/>
              </w:rPr>
              <w:t>分，扣完为止。</w:t>
            </w:r>
            <w:r>
              <w:rPr>
                <w:rFonts w:hint="eastAsia" w:ascii="宋体" w:hAnsi="宋体" w:eastAsia="宋体" w:cs="宋体"/>
                <w:color w:val="auto"/>
                <w:spacing w:val="9"/>
                <w:sz w:val="23"/>
                <w:szCs w:val="23"/>
                <w:highlight w:val="none"/>
              </w:rPr>
              <w:t>所提供内容与本次项目实施无关或未提供相应内容的不得分。</w:t>
            </w:r>
          </w:p>
        </w:tc>
        <w:tc>
          <w:tcPr>
            <w:tcW w:w="720" w:type="dxa"/>
            <w:tcBorders>
              <w:bottom w:val="single" w:color="000000" w:sz="2" w:space="0"/>
            </w:tcBorders>
            <w:vAlign w:val="center"/>
          </w:tcPr>
          <w:p w14:paraId="586C0283">
            <w:pPr>
              <w:spacing w:line="478" w:lineRule="auto"/>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36</w:t>
            </w:r>
          </w:p>
        </w:tc>
        <w:tc>
          <w:tcPr>
            <w:tcW w:w="940" w:type="dxa"/>
            <w:tcBorders>
              <w:top w:val="nil"/>
              <w:bottom w:val="single" w:color="000000" w:sz="2" w:space="0"/>
            </w:tcBorders>
          </w:tcPr>
          <w:p w14:paraId="46EA52EB">
            <w:pPr>
              <w:rPr>
                <w:rFonts w:hint="eastAsia" w:ascii="宋体" w:hAnsi="宋体" w:eastAsia="宋体" w:cs="宋体"/>
                <w:color w:val="auto"/>
                <w:highlight w:val="none"/>
              </w:rPr>
            </w:pPr>
          </w:p>
        </w:tc>
      </w:tr>
      <w:tr w14:paraId="62AA60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2" w:hRule="atLeast"/>
        </w:trPr>
        <w:tc>
          <w:tcPr>
            <w:tcW w:w="1117" w:type="dxa"/>
            <w:vMerge w:val="continue"/>
          </w:tcPr>
          <w:p w14:paraId="5C31B299">
            <w:pPr>
              <w:rPr>
                <w:rFonts w:hint="eastAsia" w:ascii="宋体" w:hAnsi="宋体" w:eastAsia="宋体" w:cs="宋体"/>
                <w:color w:val="auto"/>
                <w:highlight w:val="none"/>
              </w:rPr>
            </w:pPr>
          </w:p>
        </w:tc>
        <w:tc>
          <w:tcPr>
            <w:tcW w:w="645" w:type="dxa"/>
            <w:tcBorders>
              <w:top w:val="single" w:color="000000" w:sz="2" w:space="0"/>
              <w:bottom w:val="single" w:color="000000" w:sz="2" w:space="0"/>
            </w:tcBorders>
            <w:vAlign w:val="center"/>
          </w:tcPr>
          <w:p w14:paraId="781AEE8C">
            <w:pPr>
              <w:spacing w:line="478" w:lineRule="auto"/>
              <w:ind w:firstLine="210" w:firstLineChars="100"/>
              <w:jc w:val="both"/>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354" w:type="dxa"/>
            <w:tcBorders>
              <w:top w:val="single" w:color="000000" w:sz="2" w:space="0"/>
              <w:bottom w:val="single" w:color="000000" w:sz="2" w:space="0"/>
            </w:tcBorders>
            <w:vAlign w:val="center"/>
          </w:tcPr>
          <w:p w14:paraId="74B6E853">
            <w:pPr>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服务承诺</w:t>
            </w:r>
          </w:p>
        </w:tc>
        <w:tc>
          <w:tcPr>
            <w:tcW w:w="4848" w:type="dxa"/>
            <w:tcBorders>
              <w:top w:val="single" w:color="000000" w:sz="2" w:space="0"/>
              <w:bottom w:val="single" w:color="000000" w:sz="2" w:space="0"/>
            </w:tcBorders>
            <w:vAlign w:val="center"/>
          </w:tcPr>
          <w:p w14:paraId="2EAE9C72">
            <w:pP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针对采购人提出的临时服务计划，有具体措施及承诺予以响应的，得2分；有承诺，但措施不具体的得1分；没有响应承诺或措施的不得分；</w:t>
            </w:r>
          </w:p>
        </w:tc>
        <w:tc>
          <w:tcPr>
            <w:tcW w:w="720" w:type="dxa"/>
            <w:tcBorders>
              <w:top w:val="single" w:color="000000" w:sz="2" w:space="0"/>
              <w:bottom w:val="single" w:color="000000" w:sz="2" w:space="0"/>
            </w:tcBorders>
            <w:vAlign w:val="center"/>
          </w:tcPr>
          <w:p w14:paraId="40885BF8">
            <w:pPr>
              <w:spacing w:line="478" w:lineRule="auto"/>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w:t>
            </w:r>
          </w:p>
        </w:tc>
        <w:tc>
          <w:tcPr>
            <w:tcW w:w="940" w:type="dxa"/>
            <w:tcBorders>
              <w:top w:val="single" w:color="000000" w:sz="2" w:space="0"/>
              <w:bottom w:val="single" w:color="000000" w:sz="2" w:space="0"/>
            </w:tcBorders>
          </w:tcPr>
          <w:p w14:paraId="61DC6897">
            <w:pPr>
              <w:rPr>
                <w:rFonts w:hint="eastAsia" w:ascii="宋体" w:hAnsi="宋体" w:eastAsia="宋体" w:cs="宋体"/>
                <w:color w:val="auto"/>
                <w:highlight w:val="none"/>
              </w:rPr>
            </w:pPr>
          </w:p>
        </w:tc>
      </w:tr>
      <w:tr w14:paraId="1585B1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1117" w:type="dxa"/>
            <w:vMerge w:val="continue"/>
            <w:tcBorders>
              <w:bottom w:val="single" w:color="000000" w:sz="2" w:space="0"/>
            </w:tcBorders>
          </w:tcPr>
          <w:p w14:paraId="4656DC1E">
            <w:pPr>
              <w:rPr>
                <w:rFonts w:hint="eastAsia" w:ascii="宋体" w:hAnsi="宋体" w:eastAsia="宋体" w:cs="宋体"/>
                <w:color w:val="auto"/>
                <w:highlight w:val="none"/>
              </w:rPr>
            </w:pPr>
          </w:p>
        </w:tc>
        <w:tc>
          <w:tcPr>
            <w:tcW w:w="645" w:type="dxa"/>
            <w:tcBorders>
              <w:top w:val="single" w:color="000000" w:sz="2" w:space="0"/>
              <w:bottom w:val="single" w:color="000000" w:sz="2" w:space="0"/>
            </w:tcBorders>
            <w:vAlign w:val="center"/>
          </w:tcPr>
          <w:p w14:paraId="398ED5A4">
            <w:pPr>
              <w:spacing w:line="478"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6</w:t>
            </w:r>
          </w:p>
        </w:tc>
        <w:tc>
          <w:tcPr>
            <w:tcW w:w="1354" w:type="dxa"/>
            <w:tcBorders>
              <w:top w:val="single" w:color="000000" w:sz="2" w:space="0"/>
              <w:bottom w:val="single" w:color="000000" w:sz="2" w:space="0"/>
            </w:tcBorders>
            <w:vAlign w:val="center"/>
          </w:tcPr>
          <w:p w14:paraId="6DD8AA2C">
            <w:pPr>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应急预案</w:t>
            </w:r>
          </w:p>
        </w:tc>
        <w:tc>
          <w:tcPr>
            <w:tcW w:w="4848" w:type="dxa"/>
            <w:tcBorders>
              <w:top w:val="single" w:color="000000" w:sz="2" w:space="0"/>
              <w:bottom w:val="single" w:color="000000" w:sz="2" w:space="0"/>
            </w:tcBorders>
            <w:vAlign w:val="center"/>
          </w:tcPr>
          <w:p w14:paraId="44E33CE8">
            <w:pP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根据供应商对（1）突发舆情事件、（2）突发社会安全事件、（3）突发公共卫生事件等情况的应急预案内容的具体、全面程度和可行性进行评审：</w:t>
            </w:r>
            <w:r>
              <w:rPr>
                <w:rFonts w:hint="eastAsia" w:ascii="宋体" w:hAnsi="宋体" w:eastAsia="宋体" w:cs="宋体"/>
                <w:color w:val="auto"/>
                <w:spacing w:val="9"/>
                <w:sz w:val="23"/>
                <w:szCs w:val="23"/>
                <w:highlight w:val="none"/>
                <w:lang w:val="en-US" w:eastAsia="zh-CN"/>
              </w:rPr>
              <w:t>上述三</w:t>
            </w:r>
            <w:r>
              <w:rPr>
                <w:rFonts w:hint="eastAsia" w:ascii="宋体" w:hAnsi="宋体" w:eastAsia="宋体" w:cs="宋体"/>
                <w:color w:val="auto"/>
                <w:spacing w:val="9"/>
                <w:sz w:val="23"/>
                <w:szCs w:val="23"/>
                <w:highlight w:val="none"/>
              </w:rPr>
              <w:t>项预案内容完整、可行性高的得</w:t>
            </w:r>
            <w:r>
              <w:rPr>
                <w:rFonts w:hint="eastAsia" w:ascii="宋体" w:hAnsi="宋体" w:eastAsia="宋体" w:cs="宋体"/>
                <w:color w:val="auto"/>
                <w:spacing w:val="9"/>
                <w:sz w:val="23"/>
                <w:szCs w:val="23"/>
                <w:highlight w:val="none"/>
                <w:lang w:val="en-US" w:eastAsia="zh-CN"/>
              </w:rPr>
              <w:t>满分9</w:t>
            </w:r>
            <w:r>
              <w:rPr>
                <w:rFonts w:hint="eastAsia" w:ascii="宋体" w:hAnsi="宋体" w:eastAsia="宋体" w:cs="宋体"/>
                <w:color w:val="auto"/>
                <w:spacing w:val="9"/>
                <w:sz w:val="23"/>
                <w:szCs w:val="23"/>
                <w:highlight w:val="none"/>
              </w:rPr>
              <w:t>分；</w:t>
            </w:r>
            <w:r>
              <w:rPr>
                <w:rFonts w:hint="eastAsia" w:ascii="宋体" w:hAnsi="宋体" w:eastAsia="宋体" w:cs="宋体"/>
                <w:color w:val="auto"/>
                <w:spacing w:val="14"/>
                <w:sz w:val="23"/>
                <w:szCs w:val="23"/>
                <w:highlight w:val="none"/>
                <w:lang w:eastAsia="zh-CN"/>
              </w:rPr>
              <w:t>每出现一处不满足或</w:t>
            </w:r>
            <w:r>
              <w:rPr>
                <w:rFonts w:hint="eastAsia" w:ascii="宋体" w:hAnsi="宋体" w:eastAsia="宋体" w:cs="宋体"/>
                <w:color w:val="auto"/>
                <w:spacing w:val="14"/>
                <w:sz w:val="23"/>
                <w:szCs w:val="23"/>
                <w:highlight w:val="none"/>
                <w:lang w:val="en-US" w:eastAsia="zh-CN"/>
              </w:rPr>
              <w:t>内容</w:t>
            </w:r>
            <w:r>
              <w:rPr>
                <w:rFonts w:hint="eastAsia" w:ascii="宋体" w:hAnsi="宋体" w:eastAsia="宋体" w:cs="宋体"/>
                <w:color w:val="auto"/>
                <w:spacing w:val="14"/>
                <w:sz w:val="23"/>
                <w:szCs w:val="23"/>
                <w:highlight w:val="none"/>
                <w:lang w:eastAsia="zh-CN"/>
              </w:rPr>
              <w:t>缺失（内容不完整或未详细说明等）的扣1</w:t>
            </w:r>
            <w:r>
              <w:rPr>
                <w:rFonts w:hint="eastAsia" w:ascii="宋体" w:hAnsi="宋体" w:eastAsia="宋体" w:cs="宋体"/>
                <w:color w:val="auto"/>
                <w:spacing w:val="14"/>
                <w:sz w:val="23"/>
                <w:szCs w:val="23"/>
                <w:highlight w:val="none"/>
                <w:lang w:val="en-US" w:eastAsia="zh-CN"/>
              </w:rPr>
              <w:t>.5</w:t>
            </w:r>
            <w:r>
              <w:rPr>
                <w:rFonts w:hint="eastAsia" w:ascii="宋体" w:hAnsi="宋体" w:eastAsia="宋体" w:cs="宋体"/>
                <w:color w:val="auto"/>
                <w:spacing w:val="14"/>
                <w:sz w:val="23"/>
                <w:szCs w:val="23"/>
                <w:highlight w:val="none"/>
                <w:lang w:eastAsia="zh-CN"/>
              </w:rPr>
              <w:t>分，扣完为止。</w:t>
            </w:r>
            <w:r>
              <w:rPr>
                <w:rFonts w:hint="eastAsia" w:ascii="宋体" w:hAnsi="宋体" w:eastAsia="宋体" w:cs="宋体"/>
                <w:color w:val="auto"/>
                <w:spacing w:val="9"/>
                <w:sz w:val="23"/>
                <w:szCs w:val="23"/>
                <w:highlight w:val="none"/>
              </w:rPr>
              <w:t>每项内容完整程度差或不具备可行性或未提供相应内容的不得分。</w:t>
            </w:r>
          </w:p>
        </w:tc>
        <w:tc>
          <w:tcPr>
            <w:tcW w:w="720" w:type="dxa"/>
            <w:tcBorders>
              <w:top w:val="single" w:color="000000" w:sz="2" w:space="0"/>
              <w:bottom w:val="single" w:color="000000" w:sz="2" w:space="0"/>
            </w:tcBorders>
            <w:vAlign w:val="center"/>
          </w:tcPr>
          <w:p w14:paraId="5EEF0EF6">
            <w:pPr>
              <w:spacing w:line="478" w:lineRule="auto"/>
              <w:jc w:val="center"/>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9</w:t>
            </w:r>
          </w:p>
        </w:tc>
        <w:tc>
          <w:tcPr>
            <w:tcW w:w="940" w:type="dxa"/>
            <w:tcBorders>
              <w:top w:val="single" w:color="000000" w:sz="2" w:space="0"/>
              <w:bottom w:val="single" w:color="000000" w:sz="2" w:space="0"/>
            </w:tcBorders>
          </w:tcPr>
          <w:p w14:paraId="0D08AD8E">
            <w:pPr>
              <w:rPr>
                <w:rFonts w:hint="eastAsia" w:ascii="宋体" w:hAnsi="宋体" w:eastAsia="宋体" w:cs="宋体"/>
                <w:color w:val="auto"/>
                <w:highlight w:val="none"/>
              </w:rPr>
            </w:pPr>
          </w:p>
        </w:tc>
      </w:tr>
    </w:tbl>
    <w:p w14:paraId="15B591CB">
      <w:pPr>
        <w:spacing w:before="101" w:line="224" w:lineRule="auto"/>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bookmarkStart w:id="18" w:name="_bookmark22"/>
      <w:bookmarkEnd w:id="18"/>
    </w:p>
    <w:p w14:paraId="641CA2CC">
      <w:pPr>
        <w:spacing w:before="101" w:line="224" w:lineRule="auto"/>
        <w:ind w:left="2950"/>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p>
    <w:p w14:paraId="0EFF4A3E">
      <w:pPr>
        <w:spacing w:before="101" w:line="224" w:lineRule="auto"/>
        <w:ind w:left="2950"/>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p>
    <w:p w14:paraId="6EB14C1B">
      <w:pPr>
        <w:spacing w:before="101" w:line="224" w:lineRule="auto"/>
        <w:ind w:left="2950"/>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p>
    <w:p w14:paraId="60AE6C9F">
      <w:pPr>
        <w:spacing w:before="101" w:line="224" w:lineRule="auto"/>
        <w:ind w:left="2950"/>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p>
    <w:p w14:paraId="3F29BB7C">
      <w:pPr>
        <w:spacing w:before="101" w:line="224" w:lineRule="auto"/>
        <w:ind w:left="2950"/>
        <w:outlineLvl w:val="0"/>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p>
    <w:p w14:paraId="3EFCAECE">
      <w:pPr>
        <w:spacing w:before="101" w:line="224" w:lineRule="auto"/>
        <w:ind w:left="2950"/>
        <w:outlineLvl w:val="0"/>
        <w:rPr>
          <w:rFonts w:hint="eastAsia" w:ascii="宋体" w:hAnsi="宋体" w:eastAsia="宋体" w:cs="宋体"/>
          <w:color w:val="auto"/>
          <w:sz w:val="31"/>
          <w:szCs w:val="31"/>
          <w:highlight w:val="none"/>
        </w:rPr>
      </w:pPr>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第六章</w:t>
      </w:r>
      <w:r>
        <w:rPr>
          <w:rFonts w:hint="eastAsia" w:ascii="宋体" w:hAnsi="宋体" w:eastAsia="宋体" w:cs="宋体"/>
          <w:color w:val="auto"/>
          <w:spacing w:val="9"/>
          <w:sz w:val="31"/>
          <w:szCs w:val="31"/>
          <w:highlight w:val="none"/>
        </w:rPr>
        <w:t xml:space="preserve">  </w:t>
      </w:r>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采购内容与要求</w:t>
      </w:r>
    </w:p>
    <w:p w14:paraId="04417CF4">
      <w:pPr>
        <w:spacing w:before="117" w:line="276" w:lineRule="auto"/>
        <w:ind w:left="47" w:right="2" w:firstLine="444"/>
        <w:rPr>
          <w:rFonts w:hint="eastAsia" w:ascii="宋体" w:hAnsi="宋体" w:eastAsia="宋体" w:cs="宋体"/>
          <w:color w:val="auto"/>
          <w:sz w:val="24"/>
          <w:szCs w:val="20"/>
          <w:highlight w:val="none"/>
        </w:rPr>
      </w:pPr>
      <w:r>
        <w:rPr>
          <w:rFonts w:hint="eastAsia" w:ascii="宋体" w:hAnsi="宋体" w:eastAsia="宋体" w:cs="宋体"/>
          <w:b/>
          <w:bCs/>
          <w:color w:val="auto"/>
          <w:sz w:val="24"/>
          <w:szCs w:val="20"/>
          <w:highlight w:val="none"/>
        </w:rPr>
        <w:t>注：本章中标注“★部分”条款为实质性条款，供应商如在任何一条负偏离则导致响应无效。</w:t>
      </w:r>
      <w:r>
        <w:rPr>
          <w:rFonts w:hint="eastAsia" w:ascii="宋体" w:hAnsi="宋体" w:eastAsia="宋体" w:cs="宋体"/>
          <w:color w:val="auto"/>
          <w:sz w:val="24"/>
          <w:szCs w:val="20"/>
          <w:highlight w:val="none"/>
        </w:rPr>
        <w:t xml:space="preserve"> </w:t>
      </w:r>
    </w:p>
    <w:p w14:paraId="39E32B7A">
      <w:pPr>
        <w:spacing w:line="360" w:lineRule="auto"/>
        <w:ind w:firstLine="482" w:firstLineChars="200"/>
        <w:rPr>
          <w:rFonts w:hint="eastAsia" w:ascii="宋体" w:hAnsi="宋体" w:eastAsia="宋体" w:cs="宋体"/>
          <w:color w:val="auto"/>
          <w:sz w:val="24"/>
          <w:szCs w:val="20"/>
          <w:highlight w:val="none"/>
        </w:rPr>
      </w:pPr>
      <w:r>
        <w:rPr>
          <w:rFonts w:hint="eastAsia" w:ascii="宋体" w:hAnsi="宋体" w:eastAsia="宋体" w:cs="宋体"/>
          <w:b/>
          <w:bCs/>
          <w:color w:val="auto"/>
          <w:sz w:val="24"/>
          <w:szCs w:val="20"/>
          <w:highlight w:val="none"/>
        </w:rPr>
        <w:t>一、★商务要求</w:t>
      </w:r>
    </w:p>
    <w:tbl>
      <w:tblPr>
        <w:tblStyle w:val="31"/>
        <w:tblW w:w="985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2"/>
        <w:gridCol w:w="1571"/>
        <w:gridCol w:w="7463"/>
      </w:tblGrid>
      <w:tr w14:paraId="22839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5F5F360C">
            <w:pPr>
              <w:spacing w:line="360" w:lineRule="auto"/>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序号</w:t>
            </w:r>
          </w:p>
        </w:tc>
        <w:tc>
          <w:tcPr>
            <w:tcW w:w="1571" w:type="dxa"/>
            <w:vAlign w:val="center"/>
          </w:tcPr>
          <w:p w14:paraId="750ADFEC">
            <w:pPr>
              <w:spacing w:line="360" w:lineRule="auto"/>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条款名称</w:t>
            </w:r>
          </w:p>
        </w:tc>
        <w:tc>
          <w:tcPr>
            <w:tcW w:w="7463" w:type="dxa"/>
          </w:tcPr>
          <w:p w14:paraId="1CFD9A97">
            <w:pPr>
              <w:spacing w:line="360" w:lineRule="auto"/>
              <w:ind w:firstLine="482" w:firstLineChars="20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 xml:space="preserve">说   明 </w:t>
            </w:r>
          </w:p>
        </w:tc>
      </w:tr>
      <w:tr w14:paraId="0F948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822" w:type="dxa"/>
            <w:vAlign w:val="center"/>
          </w:tcPr>
          <w:p w14:paraId="788BB311">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p>
        </w:tc>
        <w:tc>
          <w:tcPr>
            <w:tcW w:w="1571" w:type="dxa"/>
            <w:vAlign w:val="center"/>
          </w:tcPr>
          <w:p w14:paraId="2506E80A">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资格要求</w:t>
            </w:r>
          </w:p>
        </w:tc>
        <w:tc>
          <w:tcPr>
            <w:tcW w:w="7463" w:type="dxa"/>
          </w:tcPr>
          <w:p w14:paraId="1A24CA4D">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详见本项目招标文件第一部分投标邀请“供应商资格要求”。 </w:t>
            </w:r>
          </w:p>
        </w:tc>
      </w:tr>
      <w:tr w14:paraId="5BB48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7D987EA3">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w:t>
            </w:r>
          </w:p>
        </w:tc>
        <w:tc>
          <w:tcPr>
            <w:tcW w:w="1571" w:type="dxa"/>
            <w:vAlign w:val="center"/>
          </w:tcPr>
          <w:p w14:paraId="7DEE916C">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招标控制价</w:t>
            </w:r>
          </w:p>
        </w:tc>
        <w:tc>
          <w:tcPr>
            <w:tcW w:w="7463" w:type="dxa"/>
          </w:tcPr>
          <w:p w14:paraId="64D678FC">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本项目招标控制价</w:t>
            </w:r>
            <w:r>
              <w:rPr>
                <w:rFonts w:hint="eastAsia" w:ascii="宋体" w:hAnsi="宋体" w:eastAsia="宋体" w:cs="宋体"/>
                <w:color w:val="auto"/>
                <w:sz w:val="24"/>
                <w:szCs w:val="20"/>
                <w:highlight w:val="none"/>
                <w:lang w:val="en-US" w:eastAsia="zh-CN"/>
              </w:rPr>
              <w:t>162</w:t>
            </w:r>
            <w:r>
              <w:rPr>
                <w:rFonts w:hint="eastAsia" w:ascii="宋体" w:hAnsi="宋体" w:eastAsia="宋体" w:cs="宋体"/>
                <w:color w:val="auto"/>
                <w:sz w:val="24"/>
                <w:szCs w:val="20"/>
                <w:highlight w:val="none"/>
              </w:rPr>
              <w:t>万，投标供应商的报价高于此招标控制价的将做无效投标处理。</w:t>
            </w:r>
          </w:p>
        </w:tc>
      </w:tr>
      <w:tr w14:paraId="322CD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2EF68A6E">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w:t>
            </w:r>
          </w:p>
        </w:tc>
        <w:tc>
          <w:tcPr>
            <w:tcW w:w="1571" w:type="dxa"/>
            <w:vAlign w:val="center"/>
          </w:tcPr>
          <w:p w14:paraId="30EBEE9D">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合同履行期限</w:t>
            </w:r>
          </w:p>
        </w:tc>
        <w:tc>
          <w:tcPr>
            <w:tcW w:w="7463" w:type="dxa"/>
          </w:tcPr>
          <w:p w14:paraId="72295D65">
            <w:pPr>
              <w:spacing w:line="360" w:lineRule="auto"/>
              <w:rPr>
                <w:rFonts w:hint="eastAsia" w:ascii="宋体" w:hAnsi="宋体" w:eastAsia="宋体" w:cs="宋体"/>
                <w:color w:val="auto"/>
                <w:sz w:val="24"/>
                <w:szCs w:val="20"/>
                <w:highlight w:val="none"/>
              </w:rPr>
            </w:pPr>
            <w:r>
              <w:rPr>
                <w:rFonts w:hint="eastAsia" w:ascii="宋体" w:hAnsi="宋体" w:eastAsia="宋体" w:cs="宋体"/>
                <w:b/>
                <w:bCs/>
                <w:color w:val="auto"/>
                <w:sz w:val="24"/>
                <w:szCs w:val="20"/>
                <w:highlight w:val="none"/>
              </w:rPr>
              <w:t>合同签订生效起</w:t>
            </w:r>
            <w:r>
              <w:rPr>
                <w:rFonts w:hint="eastAsia" w:ascii="宋体" w:hAnsi="宋体" w:eastAsia="宋体" w:cs="宋体"/>
                <w:b/>
                <w:bCs/>
                <w:color w:val="auto"/>
                <w:sz w:val="24"/>
                <w:szCs w:val="20"/>
                <w:highlight w:val="none"/>
                <w:lang w:val="en-US" w:eastAsia="zh-CN"/>
              </w:rPr>
              <w:t>三</w:t>
            </w:r>
            <w:r>
              <w:rPr>
                <w:rFonts w:hint="eastAsia" w:ascii="宋体" w:hAnsi="宋体" w:eastAsia="宋体" w:cs="宋体"/>
                <w:b/>
                <w:bCs/>
                <w:color w:val="auto"/>
                <w:sz w:val="24"/>
                <w:szCs w:val="20"/>
                <w:highlight w:val="none"/>
              </w:rPr>
              <w:t>年。</w:t>
            </w:r>
          </w:p>
        </w:tc>
      </w:tr>
      <w:tr w14:paraId="1D6F6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16A50A01">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w:t>
            </w:r>
          </w:p>
        </w:tc>
        <w:tc>
          <w:tcPr>
            <w:tcW w:w="1571" w:type="dxa"/>
            <w:vAlign w:val="center"/>
          </w:tcPr>
          <w:p w14:paraId="7EB5AF83">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服务地点</w:t>
            </w:r>
          </w:p>
        </w:tc>
        <w:tc>
          <w:tcPr>
            <w:tcW w:w="7463" w:type="dxa"/>
          </w:tcPr>
          <w:p w14:paraId="0D62FA38">
            <w:pPr>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采购人指定地点。</w:t>
            </w:r>
          </w:p>
        </w:tc>
      </w:tr>
      <w:tr w14:paraId="07BC9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004ED8B5">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w:t>
            </w:r>
          </w:p>
        </w:tc>
        <w:tc>
          <w:tcPr>
            <w:tcW w:w="1571" w:type="dxa"/>
            <w:vAlign w:val="center"/>
          </w:tcPr>
          <w:p w14:paraId="70257842">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人员配备</w:t>
            </w:r>
          </w:p>
        </w:tc>
        <w:tc>
          <w:tcPr>
            <w:tcW w:w="7463" w:type="dxa"/>
          </w:tcPr>
          <w:p w14:paraId="6AFADB6D">
            <w:pPr>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人员配置不少于20人，均须具备有效的健康证。55岁以下，身体健康，无传染病、无残疾，上岗前需提供正规体检报告；遵纪守法、品行良好，无违法犯罪或不良行为记录；情绪稳定，有爱心耐心，有一定育儿经验，会做饭；具备书写能力和一定的文化水平，具备一定的理解、沟通的能力，服从工作安排，能够胜任岗位要求</w:t>
            </w:r>
            <w:bookmarkStart w:id="40" w:name="_GoBack"/>
            <w:bookmarkEnd w:id="40"/>
            <w:r>
              <w:rPr>
                <w:rFonts w:hint="eastAsia" w:ascii="宋体" w:hAnsi="宋体" w:eastAsia="宋体" w:cs="宋体"/>
                <w:b/>
                <w:bCs/>
                <w:color w:val="auto"/>
                <w:sz w:val="24"/>
                <w:szCs w:val="20"/>
                <w:highlight w:val="none"/>
              </w:rPr>
              <w:t>。</w:t>
            </w:r>
          </w:p>
        </w:tc>
      </w:tr>
      <w:tr w14:paraId="7ADF5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22" w:type="dxa"/>
            <w:vAlign w:val="center"/>
          </w:tcPr>
          <w:p w14:paraId="2604CE8B">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w:t>
            </w:r>
          </w:p>
        </w:tc>
        <w:tc>
          <w:tcPr>
            <w:tcW w:w="1571" w:type="dxa"/>
            <w:vAlign w:val="center"/>
          </w:tcPr>
          <w:p w14:paraId="525133BD">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履约考核</w:t>
            </w:r>
          </w:p>
        </w:tc>
        <w:tc>
          <w:tcPr>
            <w:tcW w:w="7463" w:type="dxa"/>
          </w:tcPr>
          <w:p w14:paraId="37E6FD2E">
            <w:pPr>
              <w:spacing w:line="360" w:lineRule="auto"/>
              <w:rPr>
                <w:rFonts w:hint="eastAsia" w:ascii="宋体" w:hAnsi="宋体" w:eastAsia="宋体" w:cs="宋体"/>
                <w:b/>
                <w:bCs/>
                <w:color w:val="auto"/>
                <w:sz w:val="24"/>
                <w:szCs w:val="20"/>
                <w:highlight w:val="none"/>
              </w:rPr>
            </w:pPr>
            <w:r>
              <w:rPr>
                <w:rFonts w:hint="eastAsia" w:ascii="宋体" w:hAnsi="宋体" w:eastAsia="宋体" w:cs="宋体"/>
                <w:color w:val="auto"/>
                <w:sz w:val="24"/>
                <w:szCs w:val="20"/>
                <w:highlight w:val="none"/>
              </w:rPr>
              <w:t>成交供应商签订合同后的三个月为试用考察期；试用期间若成交单位出现下列情况：在采购人规定的时间内未能及时完成工作任务或经采购人日常随机检查(包括满意度调查低于50%)的检查考核中出现服务质量未达到采购人标准或制度达二次以上，均视为成交人违约，采购人有权视具体情况， 随时取消该单位的成交资格，且有权立即解除合同。对此投标供应商必须承诺不得有异议，否则视为不响应招标文件要求。</w:t>
            </w:r>
          </w:p>
        </w:tc>
      </w:tr>
      <w:tr w14:paraId="4C8DC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jc w:val="center"/>
        </w:trPr>
        <w:tc>
          <w:tcPr>
            <w:tcW w:w="822" w:type="dxa"/>
            <w:vAlign w:val="center"/>
          </w:tcPr>
          <w:p w14:paraId="33CD07B7">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w:t>
            </w:r>
          </w:p>
        </w:tc>
        <w:tc>
          <w:tcPr>
            <w:tcW w:w="1571" w:type="dxa"/>
            <w:vAlign w:val="center"/>
          </w:tcPr>
          <w:p w14:paraId="1E98F3D8">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报价要求</w:t>
            </w:r>
          </w:p>
        </w:tc>
        <w:tc>
          <w:tcPr>
            <w:tcW w:w="7463" w:type="dxa"/>
          </w:tcPr>
          <w:p w14:paraId="5AC1DF54">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本项目的报价和结算支付均以人民币为货币单位。（2）供应商报价应包括提供本项目服务、货物所需的所有含税费用，以及供应商认为必要的其他货物、材料、服务等。（3）如出现任何遗漏内容需产生额外费用，均由成交供应商自行承担，采购人将不再另支付任何费用。（4）供应商为准确报价，应详细了解项目实际应用要求、现状与各种可能产生影响的因素后制定实施方案。各供应商在报价时要充分考虑在项目实施期限内履行各项工作要求所必须发生的各类费用及应承担的相关责任后进行报价。（5）供应商应被认为在填报报价之前，已经仔细阅读了本招标文件的所有有关章节以及审查了所有相关资料，已确保本次招标的所有招标范围内的各种价格风险均已包含在招标的报价内。</w:t>
            </w:r>
          </w:p>
        </w:tc>
      </w:tr>
      <w:tr w14:paraId="25D18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jc w:val="center"/>
        </w:trPr>
        <w:tc>
          <w:tcPr>
            <w:tcW w:w="822" w:type="dxa"/>
            <w:vAlign w:val="center"/>
          </w:tcPr>
          <w:p w14:paraId="7919EC63">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8</w:t>
            </w:r>
          </w:p>
        </w:tc>
        <w:tc>
          <w:tcPr>
            <w:tcW w:w="1571" w:type="dxa"/>
            <w:vAlign w:val="center"/>
          </w:tcPr>
          <w:p w14:paraId="578209EB">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付款方式</w:t>
            </w:r>
          </w:p>
        </w:tc>
        <w:tc>
          <w:tcPr>
            <w:tcW w:w="7463" w:type="dxa"/>
          </w:tcPr>
          <w:p w14:paraId="4CE41597">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具体付款方式以实际签订合同约定为准。</w:t>
            </w:r>
          </w:p>
        </w:tc>
      </w:tr>
      <w:tr w14:paraId="6F750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822" w:type="dxa"/>
            <w:vAlign w:val="center"/>
          </w:tcPr>
          <w:p w14:paraId="0F04A6F8">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9</w:t>
            </w:r>
          </w:p>
        </w:tc>
        <w:tc>
          <w:tcPr>
            <w:tcW w:w="1571" w:type="dxa"/>
            <w:vAlign w:val="center"/>
          </w:tcPr>
          <w:p w14:paraId="3EDCD62D">
            <w:pPr>
              <w:spacing w:line="360" w:lineRule="auto"/>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项目要求</w:t>
            </w:r>
          </w:p>
        </w:tc>
        <w:tc>
          <w:tcPr>
            <w:tcW w:w="7463" w:type="dxa"/>
          </w:tcPr>
          <w:p w14:paraId="71FBE507">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成交人必须遵照采购人的管理及安排，按采购人的内容、质量、时间要求制作,所有的服务、货物必须达到采购人的要求。（2）成交供应商必须在实施过程中注意自身及周边安全，负责实施过程中的所有事故处理和费用。（3）为便于与采购人就实施细节等方面进行适时沟通联系、及时处理和反馈,并使项目按质、按量、按时、有序实施，成交人应保证有固定专人负责联络工作。本项目必须有一个完善且固定的管理团队，供应商须在响应文件中详细列出参与本项目的人员名单。 </w:t>
            </w:r>
          </w:p>
        </w:tc>
      </w:tr>
    </w:tbl>
    <w:p w14:paraId="4E0248F8">
      <w:pPr>
        <w:spacing w:line="360" w:lineRule="auto"/>
        <w:ind w:firstLine="482" w:firstLineChars="200"/>
        <w:rPr>
          <w:rFonts w:hint="eastAsia" w:ascii="宋体" w:hAnsi="宋体" w:eastAsia="宋体" w:cs="宋体"/>
          <w:b/>
          <w:bCs/>
          <w:color w:val="auto"/>
          <w:sz w:val="24"/>
          <w:szCs w:val="20"/>
          <w:highlight w:val="none"/>
        </w:rPr>
      </w:pPr>
    </w:p>
    <w:p w14:paraId="4A7B78DC">
      <w:pPr>
        <w:spacing w:line="360" w:lineRule="auto"/>
        <w:ind w:firstLine="482" w:firstLineChars="200"/>
        <w:rPr>
          <w:rFonts w:hint="eastAsia" w:ascii="宋体" w:hAnsi="宋体" w:eastAsia="宋体" w:cs="宋体"/>
          <w:color w:val="auto"/>
          <w:sz w:val="24"/>
          <w:szCs w:val="20"/>
          <w:highlight w:val="none"/>
        </w:rPr>
      </w:pPr>
      <w:r>
        <w:rPr>
          <w:rFonts w:hint="eastAsia" w:ascii="宋体" w:hAnsi="宋体" w:eastAsia="宋体" w:cs="宋体"/>
          <w:b/>
          <w:bCs/>
          <w:color w:val="auto"/>
          <w:sz w:val="24"/>
          <w:szCs w:val="20"/>
          <w:highlight w:val="none"/>
        </w:rPr>
        <w:t>二、采购标的供应服务须执行国家相关标准、行业标准、地方标准或者其他标准、规范和其他要求。</w:t>
      </w:r>
    </w:p>
    <w:p w14:paraId="311DB178">
      <w:pPr>
        <w:spacing w:line="360" w:lineRule="auto"/>
        <w:ind w:firstLine="482" w:firstLineChars="20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三、本文件中规定的各项技术规格均不指向某一特定的专利技术、商标、名称、设计、原产地或供应者等。若引用某一供应者的技术规格才能准确或清楚地说明拟采购货物的技术规格时，其含义为“或相当于”该品牌，供应商可以在满足项目技术需求要求前提下选定所供产品品牌。</w:t>
      </w:r>
    </w:p>
    <w:p w14:paraId="1B73D544">
      <w:pPr>
        <w:spacing w:line="360" w:lineRule="auto"/>
        <w:ind w:firstLine="482" w:firstLineChars="20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四、</w:t>
      </w:r>
      <w:bookmarkStart w:id="19" w:name="_Toc53737631"/>
      <w:r>
        <w:rPr>
          <w:rFonts w:hint="eastAsia" w:ascii="宋体" w:hAnsi="宋体" w:eastAsia="宋体" w:cs="宋体"/>
          <w:b/>
          <w:bCs/>
          <w:color w:val="auto"/>
          <w:sz w:val="24"/>
          <w:szCs w:val="20"/>
          <w:highlight w:val="none"/>
        </w:rPr>
        <w:t>验收要求</w:t>
      </w:r>
      <w:bookmarkEnd w:id="19"/>
    </w:p>
    <w:p w14:paraId="4834173D">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按照政府采购有关规定，采购人相关部门人员组织统一验收。成交供应商所提供服务须经过采购人检验认可后，方可签署验收报告，具体事项如下：</w:t>
      </w:r>
    </w:p>
    <w:p w14:paraId="33CF3AD5">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成交供应商须与采购人共同完成验收工作，严格按照招标文件要求和成交供应商响应文件内容进行验收；如有需要，验收可通过采购人委托具有相应检验能力、检验资质的第三方检验机构进行；采购人可根据项目情况邀请专家进行验收。</w:t>
      </w:r>
    </w:p>
    <w:p w14:paraId="5576C20E">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（2）检验须以成交供应商对技术投标的承诺为标准。</w:t>
      </w:r>
    </w:p>
    <w:p w14:paraId="5F465F06">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（3）检验数量、随机抽样方法、技术指标选定范围及数量由采购人确定。</w:t>
      </w:r>
    </w:p>
    <w:p w14:paraId="7FEF8C92">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（4）检验所需的相关费用均由成交供应商承担。</w:t>
      </w:r>
    </w:p>
    <w:p w14:paraId="0F590BAA">
      <w:pPr>
        <w:spacing w:line="360" w:lineRule="auto"/>
        <w:ind w:firstLine="482" w:firstLineChars="20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五、★技术要求</w:t>
      </w:r>
    </w:p>
    <w:p w14:paraId="0E3B65F2">
      <w:pPr>
        <w:spacing w:line="317"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乌鲁木齐市儿童福利院是我市一所由政府承办专门收养弃婴、孤残儿童、流浪儿童及特殊无人照料儿童的社会福利机构，始建于1947年，隶属于乌鲁木齐市民政局，为全额拨款事业单位。为深入贯彻习近平总书记关于儿童福利工作重要指示精神，贯彻落实党的二十大精神和党中央、国务院有关决策部署，按照《“十四五”民政事业发展规划》要求和2023年全国民政会议部署和要求，对新时期儿童福利事业的发展提出了更新更高的要求，孤残儿童养育也越来越受到党和政府的重视和社会各界的广泛关注。为了贯彻落实国家及新疆维吾尔自治区、乌鲁木齐市政府关于推进儿童福利机构标准化建设的相关要求，提高我市儿童福利机构服务标准化水平，提升全市儿童福利机构日常生活照料技术质量，提高孤残儿童的生命、生活质量，促进我市儿童福利事业的健康发展，项目时限一年。</w:t>
      </w:r>
    </w:p>
    <w:p w14:paraId="72CB7F9F">
      <w:pPr>
        <w:spacing w:line="317"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一）服务内容以乌鲁木齐市儿童福利院为承接主体，主要针对孤残儿童开展养育、教育、康复、医疗、社工等服务，目前在院供养儿童83%以上为残疾儿童。按照政府购买服务内容，根据项目实施的特点和实际，确定重点领域和重点对象，开展残疾儿童抚育服务。需要护理人员29名开展残疾儿童精细化护理服务。主要服务对象为机构内残疾儿童的生活护理、饮食起居照料，比如：重度残疾儿童喂饭、喂水、换尿布、翻身扣背、基础按摩牵伸、情感交流、生活常识的教授等。</w:t>
      </w:r>
    </w:p>
    <w:p w14:paraId="4D9B6414">
      <w:pPr>
        <w:spacing w:line="317" w:lineRule="auto"/>
        <w:ind w:left="210" w:leftChars="100" w:firstLine="184" w:firstLineChars="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（二）工作任务服务重点人群包括：儿童福利院供养的孤残儿童服务内容主要包括</w:t>
      </w:r>
    </w:p>
    <w:p w14:paraId="0E8AC516">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家庭式养育服务。综合残疾儿童身体状况，在机构内设置模拟“家庭”，满足孤残儿童亲情缺失需求，让孤残儿童能够在一个健康的、有归属感的、有情感支撑的环境中生活，让孤残儿童的童年更加“幸福”，更加接近正常儿童生活状态。</w:t>
      </w:r>
    </w:p>
    <w:p w14:paraId="70B37AE6">
      <w:pPr>
        <w:spacing w:line="317" w:lineRule="auto"/>
        <w:ind w:left="210" w:leftChars="100"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集中养育服务。针对部分大龄、重度、卧床的残疾儿童进行集中式养育，提供专业的生活护理服务，让他们的生命、生活更有质量。保障残疾儿童有干净整洁的生活起居环境、营养丰富的餐食、专业的护理、康复、教育技术、专业的心理疏导等，让每一个儿童都得到精细化的养育服务。</w:t>
      </w:r>
    </w:p>
    <w:p w14:paraId="25657230">
      <w:pPr>
        <w:spacing w:line="317" w:lineRule="auto"/>
        <w:ind w:left="210" w:leftChars="100" w:firstLine="184" w:firstLineChars="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（三）工作方法     </w:t>
      </w:r>
    </w:p>
    <w:p w14:paraId="7215078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以“家庭”为单位，配备护理人员，即:爱心妈妈，担任机构内孤残儿童的“妈妈”，爱心妈妈与儿童共同居住，主要负责儿童的饮食起居、生活照料工作，保障儿童的安全、日常健康，一日三餐按时按质保障到位、生活起居正常、言传身教，教授儿童学习基本的生活常识、言语交流、礼节礼貌、亲子游戏等，并与儿童建立良好的亲子关系，为儿童提供情感依恋关系。</w:t>
      </w:r>
    </w:p>
    <w:p w14:paraId="2C32B6E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集中养育方式，根据残疾儿童数量，配备一定数量的护理人员，开展残疾儿童的生活护理工作、基础康复、环境清洁等工作。护理员以倒班的形式开展工作，按照白班、夜班、晚早班等形式进行排班工作，夜班发放一定的夜班费。</w:t>
      </w:r>
    </w:p>
    <w:p w14:paraId="5F97EADF">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3、抚育孤残儿童的其他需求。</w:t>
      </w:r>
    </w:p>
    <w:p w14:paraId="5E83C6A1">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（四）岗位职责</w:t>
      </w:r>
    </w:p>
    <w:p w14:paraId="61BD24F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1、爱心妈妈岗位职责 </w:t>
      </w:r>
    </w:p>
    <w:p w14:paraId="765015C8">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（1）遵守国家法律法规和单位规章制度，服从管理。 </w:t>
      </w:r>
    </w:p>
    <w:p w14:paraId="622438CD">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（2）保障儿童合法权益，保证儿童人身安全，尊重儿童人格，严禁任何形式丑化、 </w:t>
      </w:r>
    </w:p>
    <w:p w14:paraId="6A8D36C6">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打骂、体罚、忽视儿童。 </w:t>
      </w:r>
    </w:p>
    <w:p w14:paraId="509617E0">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（3）按照每日工作流程，做好孩子一日三餐及生活照料工作，做好家庭环境卫生 </w:t>
      </w:r>
    </w:p>
    <w:p w14:paraId="7B0A47F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清洁，保持家庭日常整洁。 </w:t>
      </w:r>
    </w:p>
    <w:p w14:paraId="598C71E8">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（4）履行儿童日常管护、教育责任，促进其健康成长。 </w:t>
      </w:r>
    </w:p>
    <w:p w14:paraId="3C442287">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（5）保持儿童个人卫生，督促协助儿童早晚两次刷牙洗脸，保持口气清新无异味； </w:t>
      </w:r>
    </w:p>
    <w:p w14:paraId="20CD7913">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头发梳理整齐，男孩不得留长发，女孩不得披肩散发，不戴尖头发夹、不得佩戴项链、 挂坠和手镯；勤剪指甲、勤洗澡、勤换衣物；穿合脚鞋子，着装整洁适季，上课期间统一着应季校服。 </w:t>
      </w:r>
    </w:p>
    <w:p w14:paraId="6E9509A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（6）关心关注关爱儿童身心健康，经常与孩子沟通交流、谈心谈话，引导教育孩子养成良好行为规范，树立良好道德观念，注重家风养成。 </w:t>
      </w:r>
    </w:p>
    <w:p w14:paraId="57E5681C">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（7）积极与学校沟通，配合学校做好儿童教育康复工作。 </w:t>
      </w:r>
    </w:p>
    <w:p w14:paraId="3E87FB2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（8）在专业人员指导下，开展儿童家庭教育、康复训练。 </w:t>
      </w:r>
    </w:p>
    <w:p w14:paraId="2E9A121C">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（9）有效陪伴儿童，组织开展室内外游戏活动，营造良好家庭氛围。 </w:t>
      </w:r>
    </w:p>
    <w:p w14:paraId="7B72D067">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（10）爱护公物，勤俭持家，厉行节约，维护家庭设施完好。 </w:t>
      </w:r>
    </w:p>
    <w:p w14:paraId="7C975E88">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（11）做好各项记录，及时向家庭管理人员反映儿童成长情况。 </w:t>
      </w:r>
    </w:p>
    <w:p w14:paraId="5FB7FB86">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（12）按时参加例会、培训及各类活动，不断提高业务技能。</w:t>
      </w:r>
    </w:p>
    <w:p w14:paraId="20140C58">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（13）做好带教工作，发挥传帮带作用。 </w:t>
      </w:r>
    </w:p>
    <w:p w14:paraId="49B0523E">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（14）在岗期间，保持服务对象在视线范围之内，以免出现意外。 </w:t>
      </w:r>
    </w:p>
    <w:p w14:paraId="4096ECB7">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（15）完成领导交办的其他工作。 </w:t>
      </w:r>
    </w:p>
    <w:p w14:paraId="2BF5F50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爱心妈妈服务内容：承担孤残儿童一日三餐，日常照料，保持孩子整体仪容仪表干净整洁，做好家庭环境卫生清洁，每日清洗消毒餐具水杯。经常与孩子沟通交流、谈心谈话，引导教育孩子养成良好行为规范，正确引导孩子的成长教育和思想引领，树立良好道德观念，注重家风养成。积极与学校沟通，配合学校做好儿童教育康复工作，接送儿童上下学等。在专业人员指导下，开展儿童家庭教育、康复训练。有效陪伴儿童，组织开展室内外游戏活动，营造良好家庭氛围。做好儿童成长报告、成长档案、特殊事项等各项记录，随时观察发现孩子异常，要及时向家庭管理人员反映，杜绝产生不良后果，对儿童成长情况及时向管理人员反馈，并提出有益的抚育意见。做好儿童特殊时期的护理，按孩子需求喂饭，添加辅食或营养餐，随时喂水，女孩子生理期照护。夜间睡眠照料，定时夜间巡视，防止孩子踢被，防坠床，身体不适及时送医就医，生病时特殊照料，配合医生喂药。有较强的安全意识，熟练使用灭火器，灭火毯，熟知家庭逃生路线，正确使用电器，煤气，使用完毕后，及时关闭水电，及煤气，确保孩子居家安全，按要求完成每日工作流程。 </w:t>
      </w:r>
    </w:p>
    <w:p w14:paraId="4F3E2C9B">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爱心妈妈工作时间：爱心妈妈工作性质特殊，需要和孩子同吃同住，24 小时保持家庭中有成年照护人员在岗，夜间休息，原每周单休，单位提供住房等。</w:t>
      </w:r>
    </w:p>
    <w:p w14:paraId="432647A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2、护理员岗位职责 </w:t>
      </w:r>
    </w:p>
    <w:p w14:paraId="2C640181">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（1）遵守职业道德规范，有强烈的事业心、责任心和甘于奉献的精神。 </w:t>
      </w:r>
    </w:p>
    <w:p w14:paraId="5B02D397">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（2）仪表，仪态端庄得体，以身作则，树立良好的形象。 </w:t>
      </w:r>
    </w:p>
    <w:p w14:paraId="2EE870A4">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（3）负责孤残儿童的生活护理，严格执行各项工作流程，耐心细致的进行护理，保证孤残儿童衣服整洁，身无异味、卧床病儿无褥疮、腹泻病儿无臀红，婴幼儿无尿布疹。</w:t>
      </w:r>
    </w:p>
    <w:p w14:paraId="1C968BC5">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（4）在工作中掌握每个孤残儿童的姓名、年龄特点、残疾类型等，做到心中有数， </w:t>
      </w:r>
    </w:p>
    <w:p w14:paraId="6903E1C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针对性的开展护理工作。 </w:t>
      </w:r>
    </w:p>
    <w:p w14:paraId="0A34EFBC">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（5）协助医务人员进行查体、治疗、护理、康复训练等工作。 </w:t>
      </w:r>
    </w:p>
    <w:p w14:paraId="14080BDB">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（6）对患病儿童要重点护理，密切观察，发现异常及时报告医务人员。 </w:t>
      </w:r>
    </w:p>
    <w:p w14:paraId="639376DA">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（7）严格按照儿童的作息制度和操作规程，组织安排好儿童一天的活动，保证儿童户外活动时间，做到动静结合，使儿童保持良好的情绪。 </w:t>
      </w:r>
    </w:p>
    <w:p w14:paraId="23138AAB">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（8）根据儿童的生长发育规律和心理特点，积极开展生活自理能力和肢体功能训练，培养儿童良好的生活习惯。 </w:t>
      </w:r>
    </w:p>
    <w:p w14:paraId="420309B5">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（9）热爱儿童，尊重儿童，对儿童做到关心，细心，耐心，不偏爱，坚持正面教育，严禁体罚和变相体罚。 </w:t>
      </w:r>
    </w:p>
    <w:p w14:paraId="3ADE1443">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（10）关心儿童的冷暖，按季节气温变化及时增减衣物，做好防暑降温，防寒保暖，防病工作。 </w:t>
      </w:r>
    </w:p>
    <w:p w14:paraId="218BD12A">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（11）保证儿童的营养需求，培养良好的饮食习惯，保证营养供给。 </w:t>
      </w:r>
    </w:p>
    <w:p w14:paraId="447DCC13">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（12）照顾好儿童的睡眠，培养良好的睡眠习惯，保证充足的睡眠时间。 </w:t>
      </w:r>
    </w:p>
    <w:p w14:paraId="21C87343">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（13）严格按照卫生消毒制度，做好儿童个人和室内外环境卫生。 </w:t>
      </w:r>
    </w:p>
    <w:p w14:paraId="6BD1566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（14）坚守岗位，加强巡视，注意安全，保持服务对象在视线范围之内，严防事故 </w:t>
      </w:r>
    </w:p>
    <w:p w14:paraId="2239770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发生。 </w:t>
      </w:r>
    </w:p>
    <w:p w14:paraId="4E93D2D1">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（15）勤俭节约，爱护公物，认真做好各种物品的保管和维护工作 </w:t>
      </w:r>
    </w:p>
    <w:p w14:paraId="185B3302">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（16）认真记录儿童每日的出入量及护理工作情况，作为每天交接班的内容，坚持每周情况通报制度和每月情况汇报制度。 </w:t>
      </w:r>
    </w:p>
    <w:p w14:paraId="27829839">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（17）勤奋学习，钻研业务，努力提高自身思想、业务水平，并自觉遵守院内一切规章制度，完成各项工作任务。 </w:t>
      </w:r>
    </w:p>
    <w:p w14:paraId="64A8B1D8">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护理员服务内容：负责儿童日常照料，基础护理，基础康教工作，正确引导健康心理，正确行为，包括孩子的饮食起居，并按孩子需求喂饭或是辅助喂饭，添加加餐，随时喂水，按时做好卧床儿童的翻身、扣背、揉腹、抚触、更换尿布湿、口腔护理等，女孩子生理期照护，晨晚间护理，沐浴，更衣，衣物随脏随换，清洗儿童衣物被服等，保持孩子整体仪容仪表干净整洁，清洁环境卫生。夜间睡眠照料，定时夜间巡视，防坠床，对患病儿童要重点护理，密切观察，发现异常及时报告医务人员，身体不适及时送医就医，生病时特殊照料。送洗每日更换衣物，保持孩子居室环境清洁卫生，餐具水杯每日定时消毒清洗，每日随时清洗毛巾并消毒。配合医护喂药。每月大换床单被套两次，平时随脏随换随洗，按要求完成每天日程。 </w:t>
      </w:r>
    </w:p>
    <w:p w14:paraId="277C56E1">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护理员工作时间：护理员实行倒班制，确保 24 小时岗位人员在位，班次根据实际情况可以随时调整。</w:t>
      </w:r>
    </w:p>
    <w:p w14:paraId="5735586A">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（五）服务要求</w:t>
      </w:r>
    </w:p>
    <w:tbl>
      <w:tblPr>
        <w:tblStyle w:val="32"/>
        <w:tblW w:w="0" w:type="auto"/>
        <w:tblInd w:w="2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2"/>
        <w:gridCol w:w="2961"/>
        <w:gridCol w:w="2693"/>
        <w:gridCol w:w="1843"/>
      </w:tblGrid>
      <w:tr w14:paraId="5631F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tcPr>
          <w:p w14:paraId="2641E862">
            <w:pPr>
              <w:widowControl w:val="0"/>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项目名称</w:t>
            </w:r>
          </w:p>
        </w:tc>
        <w:tc>
          <w:tcPr>
            <w:tcW w:w="2961" w:type="dxa"/>
          </w:tcPr>
          <w:p w14:paraId="299AD8B8">
            <w:pPr>
              <w:widowControl w:val="0"/>
              <w:jc w:val="center"/>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服务内容</w:t>
            </w:r>
          </w:p>
        </w:tc>
        <w:tc>
          <w:tcPr>
            <w:tcW w:w="2693" w:type="dxa"/>
          </w:tcPr>
          <w:p w14:paraId="6DF317BD">
            <w:pPr>
              <w:widowControl w:val="0"/>
              <w:jc w:val="center"/>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服务要求</w:t>
            </w:r>
          </w:p>
        </w:tc>
        <w:tc>
          <w:tcPr>
            <w:tcW w:w="1843" w:type="dxa"/>
          </w:tcPr>
          <w:p w14:paraId="74FB3FF6">
            <w:pPr>
              <w:widowControl w:val="0"/>
              <w:jc w:val="center"/>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评估方法</w:t>
            </w:r>
          </w:p>
        </w:tc>
      </w:tr>
      <w:tr w14:paraId="12CB0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vAlign w:val="center"/>
          </w:tcPr>
          <w:p w14:paraId="7FB0BC7C">
            <w:pPr>
              <w:widowControl w:val="0"/>
              <w:kinsoku/>
              <w:autoSpaceDE/>
              <w:autoSpaceDN/>
              <w:adjustRightInd/>
              <w:snapToGrid/>
              <w:jc w:val="center"/>
              <w:textAlignment w:val="auto"/>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基本生活照料服务</w:t>
            </w:r>
          </w:p>
        </w:tc>
        <w:tc>
          <w:tcPr>
            <w:tcW w:w="2961" w:type="dxa"/>
            <w:vAlign w:val="center"/>
          </w:tcPr>
          <w:p w14:paraId="588BD3EB">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积极配合儿童福利院开展的日常工作，需要供应商聘请专业护理人员、专业厨师、及安保人员对入住儿童紧围绕孩子们的衣、食、住、行、安全等方面为不同年龄和不同类型的儿童提供基本生活照料服务；对有需要的儿童提供接送学校交通便利服务。</w:t>
            </w:r>
          </w:p>
        </w:tc>
        <w:tc>
          <w:tcPr>
            <w:tcW w:w="2693" w:type="dxa"/>
            <w:vAlign w:val="center"/>
          </w:tcPr>
          <w:p w14:paraId="4F4900D7">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对儿童的每日三餐按时留样、做到每一名儿童按时就餐，衣着干净整洁、住宿环境干净、整洁、温馨，儿童的行 </w:t>
            </w:r>
          </w:p>
          <w:p w14:paraId="0724761D">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为习惯规范，做到接送儿童上学，儿童要按时 </w:t>
            </w:r>
          </w:p>
          <w:p w14:paraId="6FD80E0D">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上学，不得无故旷课迟到。</w:t>
            </w:r>
          </w:p>
        </w:tc>
        <w:tc>
          <w:tcPr>
            <w:tcW w:w="1843" w:type="dxa"/>
            <w:vAlign w:val="center"/>
          </w:tcPr>
          <w:p w14:paraId="145092BA">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由儿童福利院每日实地检查，按要求进行考核，每月月初通报上月评估验收结果。</w:t>
            </w:r>
          </w:p>
        </w:tc>
      </w:tr>
      <w:tr w14:paraId="1AC27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vAlign w:val="center"/>
          </w:tcPr>
          <w:p w14:paraId="71403A83">
            <w:pPr>
              <w:widowControl w:val="0"/>
              <w:kinsoku/>
              <w:autoSpaceDE/>
              <w:autoSpaceDN/>
              <w:adjustRightInd/>
              <w:snapToGrid/>
              <w:jc w:val="center"/>
              <w:textAlignment w:val="auto"/>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残疾儿童康复训练 服务</w:t>
            </w:r>
          </w:p>
        </w:tc>
        <w:tc>
          <w:tcPr>
            <w:tcW w:w="2961" w:type="dxa"/>
            <w:vAlign w:val="center"/>
          </w:tcPr>
          <w:p w14:paraId="121B394E">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供应商对机构内残疾儿童进行专业式康复训练，对不同残疾儿童制定康复训练计划，要有成效。</w:t>
            </w:r>
          </w:p>
        </w:tc>
        <w:tc>
          <w:tcPr>
            <w:tcW w:w="2693" w:type="dxa"/>
            <w:vAlign w:val="center"/>
          </w:tcPr>
          <w:p w14:paraId="105B0EA8">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对残疾儿童制定康复训练计划，并对重残儿童进行专人负责专人照料康复。计划由儿童福利院审批，按照计划执行。</w:t>
            </w:r>
          </w:p>
        </w:tc>
        <w:tc>
          <w:tcPr>
            <w:tcW w:w="1843" w:type="dxa"/>
            <w:vAlign w:val="center"/>
          </w:tcPr>
          <w:p w14:paraId="3631E6E7">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由儿童福利院每日实地检查，按要求进行考核，每月月初通报上月评估验收结果。</w:t>
            </w:r>
          </w:p>
        </w:tc>
      </w:tr>
      <w:tr w14:paraId="0F986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vAlign w:val="center"/>
          </w:tcPr>
          <w:p w14:paraId="36759DD3">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生病儿童 </w:t>
            </w:r>
          </w:p>
          <w:p w14:paraId="61CBD632">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送医就 </w:t>
            </w:r>
          </w:p>
          <w:p w14:paraId="67AF7BA8">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诊、看病 </w:t>
            </w:r>
          </w:p>
          <w:p w14:paraId="53FB9C18">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看护服务</w:t>
            </w:r>
          </w:p>
        </w:tc>
        <w:tc>
          <w:tcPr>
            <w:tcW w:w="2961" w:type="dxa"/>
            <w:vAlign w:val="center"/>
          </w:tcPr>
          <w:p w14:paraId="7D89176E">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对生病儿童及时对接医务室及医院按时将生病儿童送往医院进行就诊，对儿童的病理特点实施基础护理；采取清洁、消毒和隔离措施，确保儿童的身体健康；采取安全防护措施，预防集中供养 </w:t>
            </w:r>
          </w:p>
          <w:p w14:paraId="1F965554">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儿童发生意外伤害，有需要的提供陪护服务。</w:t>
            </w:r>
          </w:p>
        </w:tc>
        <w:tc>
          <w:tcPr>
            <w:tcW w:w="2693" w:type="dxa"/>
            <w:vAlign w:val="center"/>
          </w:tcPr>
          <w:p w14:paraId="39F0CA36">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发现儿童生病以后第一时间送医就诊陪护。</w:t>
            </w:r>
          </w:p>
        </w:tc>
        <w:tc>
          <w:tcPr>
            <w:tcW w:w="1843" w:type="dxa"/>
            <w:vAlign w:val="center"/>
          </w:tcPr>
          <w:p w14:paraId="6455FC4A">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由儿童福利院每日实地检查，按要求进行考核，每月月初通报上月评估验收结果。</w:t>
            </w:r>
          </w:p>
        </w:tc>
      </w:tr>
      <w:tr w14:paraId="27D14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vAlign w:val="center"/>
          </w:tcPr>
          <w:p w14:paraId="6E5A9EBD">
            <w:pPr>
              <w:widowControl w:val="0"/>
              <w:spacing w:line="317" w:lineRule="auto"/>
              <w:jc w:val="center"/>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心理疏导</w:t>
            </w:r>
          </w:p>
          <w:p w14:paraId="14B99216">
            <w:pPr>
              <w:widowControl w:val="0"/>
              <w:spacing w:line="317" w:lineRule="auto"/>
              <w:jc w:val="center"/>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服务</w:t>
            </w:r>
          </w:p>
        </w:tc>
        <w:tc>
          <w:tcPr>
            <w:tcW w:w="2961" w:type="dxa"/>
            <w:vAlign w:val="center"/>
          </w:tcPr>
          <w:p w14:paraId="1279BC0F">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供应商邀请心理咨询师，根据入住儿童生理特点、配合心理咨询师对集中供养儿童制定心理辅导计划；给予儿童情感支持及配合心理咨询师对儿童进行心理指导，协助教师进行早期教育。针对已经出现儿童人格障碍的，进行干预矫正，帮助其尽快回归社会，同时整合资源为其提供和谐的生活环境，并帮助其树立正确的人生观、价值观，确立人生目标，增加社会归属感。丰富儿童的日常休闲娱乐生活，培养其独立自主的能力，提高儿童的课余生活质量，帮助其认识青春期特征，开展相应的心理辅导，培养良好的自我情绪管理能力。加强儿童思想政治教育，增强儿童的铸牢中华民族共同体意识。</w:t>
            </w:r>
          </w:p>
        </w:tc>
        <w:tc>
          <w:tcPr>
            <w:tcW w:w="2693" w:type="dxa"/>
            <w:vAlign w:val="center"/>
          </w:tcPr>
          <w:p w14:paraId="0C19EA93">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按照儿童的实际情况制定计划，计划由儿童福利院审批，按照计划执行，每月至少邀请一位心理专家开展一次心理疏导服务。</w:t>
            </w:r>
          </w:p>
        </w:tc>
        <w:tc>
          <w:tcPr>
            <w:tcW w:w="1843" w:type="dxa"/>
            <w:vAlign w:val="center"/>
          </w:tcPr>
          <w:p w14:paraId="0E10626E">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由儿童福利院每日实地检查，按要求进行考核，每月月初通报上月评估验收结果。</w:t>
            </w:r>
          </w:p>
        </w:tc>
      </w:tr>
      <w:tr w14:paraId="71B87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2" w:type="dxa"/>
            <w:vAlign w:val="center"/>
          </w:tcPr>
          <w:p w14:paraId="259E5C60">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社会融入服务</w:t>
            </w:r>
          </w:p>
        </w:tc>
        <w:tc>
          <w:tcPr>
            <w:tcW w:w="2961" w:type="dxa"/>
            <w:vAlign w:val="center"/>
          </w:tcPr>
          <w:p w14:paraId="1DE69423">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通过倾听儿童心声，关注儿童不同层次的需求，尤其是重点群体的需求，向各级组织反映儿童利益诉求，力所能及地帮助儿童解决实际困难。因儿童家园是一个较为独立的体系所以缺乏参与社会服务的途径，儿童接受社会服务的机会较少，通过第三方机构入住儿童家园长期开展服务增加儿童参加服务的途径以提高儿童的融入程度，针对每个儿童的实际情况，制定有针对性的帮扶方案。通过开展心理辅导，行为矫正，职（学）业规划。动员社会力量参与社会治理，为儿童健康成长营造良好的社会环境，开展全面教育活动，引导其对自己的行为有客观的认识，增长儿童自信心和知识储备，加强儿童自助能力，为儿童健康成长保驾护航。</w:t>
            </w:r>
          </w:p>
        </w:tc>
        <w:tc>
          <w:tcPr>
            <w:tcW w:w="2693" w:type="dxa"/>
            <w:vAlign w:val="center"/>
          </w:tcPr>
          <w:p w14:paraId="1EE3B8AA">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定期组织儿童参观爱国教育基地，节假日开展 </w:t>
            </w:r>
          </w:p>
          <w:p w14:paraId="145C6CCA">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大型活动，邀请社会组织开展活动。</w:t>
            </w:r>
          </w:p>
        </w:tc>
        <w:tc>
          <w:tcPr>
            <w:tcW w:w="1843" w:type="dxa"/>
            <w:vAlign w:val="center"/>
          </w:tcPr>
          <w:p w14:paraId="5689E802">
            <w:pPr>
              <w:widowControl w:val="0"/>
              <w:spacing w:line="317" w:lineRule="auto"/>
              <w:jc w:val="both"/>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由儿童福利院每日实地检查，按要求进行考核，每月月初通报上月评估验收结果。</w:t>
            </w:r>
          </w:p>
        </w:tc>
      </w:tr>
    </w:tbl>
    <w:p w14:paraId="56AD137D">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（六）对成交供应商的总体要求</w:t>
      </w:r>
    </w:p>
    <w:p w14:paraId="3D327E2C">
      <w:pPr>
        <w:spacing w:line="317" w:lineRule="auto"/>
        <w:ind w:left="210" w:leftChars="100" w:firstLine="424" w:firstLineChars="17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r>
        <w:rPr>
          <w:rFonts w:hint="eastAsia" w:ascii="宋体" w:hAnsi="宋体" w:eastAsia="宋体" w:cs="宋体"/>
          <w:snapToGrid/>
          <w:color w:val="auto"/>
          <w:sz w:val="24"/>
          <w:szCs w:val="20"/>
          <w:highlight w:val="none"/>
        </w:rPr>
        <w:t xml:space="preserve">必须提供足量的、具备护理相关资质的护理人员在岗，服从单位整体工作安 </w:t>
      </w:r>
    </w:p>
    <w:p w14:paraId="7BF3460A">
      <w:pPr>
        <w:kinsoku/>
        <w:autoSpaceDE/>
        <w:autoSpaceDN/>
        <w:adjustRightInd/>
        <w:snapToGrid/>
        <w:textAlignment w:val="auto"/>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排，严格按照我院护理要求提供高质量的服务。</w:t>
      </w:r>
    </w:p>
    <w:p w14:paraId="023555E7">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2、采购单位对岗位设置具有决定权，遇到突发事件、重大公共卫生事件或紧急情况，护理人员必须服从采购单位统一调度，正常情况下，采购单位按照儿童流转情况随时对护理人员进行岗位调配，采购单位对投标人的服务质量进行监督和考评。 </w:t>
      </w:r>
    </w:p>
    <w:p w14:paraId="18408859">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 xml:space="preserve">3、对所录用的护理员要严格政审，保证所录用的护理人员没有违法犯罪记录、心理健康，有爱心，健康状况良好、无精神病史，并将录用情况书面提供给采购单位。 </w:t>
      </w:r>
    </w:p>
    <w:p w14:paraId="2AED296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4、护理人员应进行严格的岗前培训才可以上岗，有较强的安全防范意识；认真贯彻执行《未成年人保护法》《残疾人保护法》等相关法律法规，不得随意将儿童信息以任何形式向无关的第三人泄露和披露，在岗位期间不得使用手机，做好儿童的隐私保护，服务对象不能离开护理人员的视线，确保儿童人身安全，因失职引起的儿童伤亡，将严格按照我院相关管理规定进行考核罚扣，并承担所有后果。护理人员不得以任何形式打骂、体罚、虐待、忽视儿童，使儿童利益受损。</w:t>
      </w:r>
    </w:p>
    <w:p w14:paraId="5DFC5E36">
      <w:pPr>
        <w:spacing w:line="317" w:lineRule="auto"/>
        <w:ind w:left="210" w:leftChars="100" w:firstLine="424" w:firstLineChars="177"/>
        <w:rPr>
          <w:rFonts w:hint="eastAsia" w:ascii="宋体" w:hAnsi="宋体" w:eastAsia="宋体" w:cs="宋体"/>
          <w:snapToGrid/>
          <w:color w:val="auto"/>
          <w:sz w:val="24"/>
          <w:szCs w:val="20"/>
          <w:highlight w:val="none"/>
        </w:rPr>
      </w:pPr>
    </w:p>
    <w:p w14:paraId="5331B848">
      <w:pPr>
        <w:spacing w:line="317" w:lineRule="auto"/>
        <w:ind w:left="210" w:leftChars="100" w:firstLine="424" w:firstLineChars="177"/>
        <w:rPr>
          <w:rFonts w:hint="eastAsia" w:ascii="宋体" w:hAnsi="宋体" w:eastAsia="宋体" w:cs="宋体"/>
          <w:color w:val="auto"/>
          <w:sz w:val="24"/>
          <w:szCs w:val="20"/>
          <w:highlight w:val="none"/>
        </w:rPr>
      </w:pPr>
    </w:p>
    <w:p w14:paraId="69865453">
      <w:pPr>
        <w:spacing w:line="317" w:lineRule="auto"/>
        <w:ind w:left="210" w:leftChars="100" w:firstLine="424" w:firstLineChars="177"/>
        <w:rPr>
          <w:rFonts w:hint="eastAsia" w:ascii="宋体" w:hAnsi="宋体" w:eastAsia="宋体" w:cs="宋体"/>
          <w:color w:val="auto"/>
          <w:sz w:val="24"/>
          <w:szCs w:val="20"/>
          <w:highlight w:val="none"/>
        </w:rPr>
      </w:pPr>
    </w:p>
    <w:p w14:paraId="771A9EC8">
      <w:pPr>
        <w:spacing w:line="317" w:lineRule="auto"/>
        <w:ind w:left="210" w:leftChars="100" w:firstLine="424" w:firstLineChars="177"/>
        <w:rPr>
          <w:rFonts w:hint="eastAsia" w:ascii="宋体" w:hAnsi="宋体" w:eastAsia="宋体" w:cs="宋体"/>
          <w:color w:val="auto"/>
          <w:sz w:val="24"/>
          <w:szCs w:val="20"/>
          <w:highlight w:val="none"/>
        </w:rPr>
      </w:pPr>
    </w:p>
    <w:p w14:paraId="4A6150CD">
      <w:pPr>
        <w:spacing w:line="317" w:lineRule="auto"/>
        <w:ind w:left="210" w:leftChars="100" w:firstLine="424" w:firstLineChars="177"/>
        <w:rPr>
          <w:rFonts w:hint="eastAsia" w:ascii="宋体" w:hAnsi="宋体" w:eastAsia="宋体" w:cs="宋体"/>
          <w:color w:val="auto"/>
          <w:sz w:val="24"/>
          <w:szCs w:val="20"/>
          <w:highlight w:val="none"/>
        </w:rPr>
      </w:pPr>
    </w:p>
    <w:p w14:paraId="33915CCE">
      <w:pPr>
        <w:spacing w:line="317" w:lineRule="auto"/>
        <w:ind w:left="210" w:leftChars="100" w:firstLine="424" w:firstLineChars="177"/>
        <w:rPr>
          <w:rFonts w:hint="eastAsia" w:ascii="宋体" w:hAnsi="宋体" w:eastAsia="宋体" w:cs="宋体"/>
          <w:color w:val="auto"/>
          <w:sz w:val="24"/>
          <w:szCs w:val="20"/>
          <w:highlight w:val="none"/>
        </w:rPr>
      </w:pPr>
    </w:p>
    <w:p w14:paraId="227966DE">
      <w:pPr>
        <w:spacing w:line="317" w:lineRule="auto"/>
        <w:ind w:left="210" w:leftChars="100" w:firstLine="424" w:firstLineChars="177"/>
        <w:rPr>
          <w:rFonts w:hint="eastAsia" w:ascii="宋体" w:hAnsi="宋体" w:eastAsia="宋体" w:cs="宋体"/>
          <w:color w:val="auto"/>
          <w:sz w:val="24"/>
          <w:szCs w:val="20"/>
          <w:highlight w:val="none"/>
        </w:rPr>
      </w:pPr>
    </w:p>
    <w:p w14:paraId="5B428500">
      <w:pP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br w:type="page"/>
      </w:r>
    </w:p>
    <w:p w14:paraId="3B614703">
      <w:pPr>
        <w:spacing w:line="318" w:lineRule="auto"/>
        <w:rPr>
          <w:rFonts w:hint="eastAsia" w:ascii="宋体" w:hAnsi="宋体" w:eastAsia="宋体" w:cs="宋体"/>
          <w:color w:val="auto"/>
          <w:highlight w:val="none"/>
        </w:rPr>
      </w:pPr>
    </w:p>
    <w:p w14:paraId="5922026C">
      <w:pPr>
        <w:pStyle w:val="99"/>
        <w:numPr>
          <w:ilvl w:val="0"/>
          <w:numId w:val="0"/>
        </w:numPr>
        <w:spacing w:after="400"/>
        <w:jc w:val="cente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pPr>
      <w:r>
        <w:rPr>
          <w:rFonts w:hint="eastAsia" w:ascii="宋体" w:hAnsi="宋体" w:eastAsia="宋体" w:cs="宋体"/>
          <w:snapToGrid/>
          <w:color w:val="auto"/>
          <w:spacing w:val="9"/>
          <w:sz w:val="31"/>
          <w:szCs w:val="31"/>
          <w:lang w:val="en-US" w:eastAsia="zh-CN" w:bidi="ar-SA"/>
          <w14:textOutline w14:w="5829" w14:cap="flat" w14:cmpd="sng" w14:algn="ctr">
            <w14:solidFill>
              <w14:srgbClr w14:val="000000"/>
            </w14:solidFill>
            <w14:prstDash w14:val="solid"/>
            <w14:miter w14:val="0"/>
          </w14:textOutline>
        </w:rPr>
        <w:t>第七章</w:t>
      </w:r>
      <w:r>
        <w:rPr>
          <w:rFonts w:hint="eastAsia" w:ascii="宋体" w:hAnsi="宋体" w:eastAsia="宋体" w:cs="宋体"/>
          <w:color w:val="auto"/>
          <w:spacing w:val="9"/>
          <w:sz w:val="31"/>
          <w:szCs w:val="31"/>
          <w:highlight w:val="none"/>
        </w:rPr>
        <w:t xml:space="preserve"> </w:t>
      </w:r>
      <w:r>
        <w:rPr>
          <w:rFonts w:hint="eastAsia" w:ascii="宋体" w:hAnsi="宋体" w:eastAsia="宋体" w:cs="宋体"/>
          <w:color w:val="auto"/>
          <w:spacing w:val="9"/>
          <w:sz w:val="31"/>
          <w:szCs w:val="31"/>
          <w:highlight w:val="none"/>
          <w14:textOutline w14:w="5829" w14:cap="flat" w14:cmpd="sng" w14:algn="ctr">
            <w14:solidFill>
              <w14:srgbClr w14:val="000000"/>
            </w14:solidFill>
            <w14:prstDash w14:val="solid"/>
            <w14:miter w14:val="0"/>
          </w14:textOutline>
        </w:rPr>
        <w:t>投标文件格式与要求</w:t>
      </w:r>
    </w:p>
    <w:p w14:paraId="0561FFD8">
      <w:pPr>
        <w:pStyle w:val="99"/>
        <w:numPr>
          <w:ilvl w:val="0"/>
          <w:numId w:val="0"/>
        </w:numPr>
        <w:spacing w:after="400"/>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目录</w:t>
      </w:r>
    </w:p>
    <w:p w14:paraId="13DA610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一、资格文件</w:t>
      </w:r>
    </w:p>
    <w:p w14:paraId="67F1E53D">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1、具有独立承担民事责任的能力</w:t>
      </w:r>
    </w:p>
    <w:p w14:paraId="0F1C52A2">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2、供应商关联单位的说明</w:t>
      </w:r>
    </w:p>
    <w:p w14:paraId="48F73627">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3、具有良好的商业信誉和健全的财务会计制度的证明文件</w:t>
      </w:r>
    </w:p>
    <w:p w14:paraId="04070494">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4、社会保障资金的缴纳记录和依法缴纳税收记录</w:t>
      </w:r>
    </w:p>
    <w:p w14:paraId="00B7C1AC">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5、供应商须具有履行合同所必需的设备和专业技术能力，须附相关证明材料或声明</w:t>
      </w:r>
    </w:p>
    <w:p w14:paraId="2E87266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6、参加公开征集活动前 3 年内在经营活动中没有重大违法记录的声明</w:t>
      </w:r>
    </w:p>
    <w:p w14:paraId="6980DA47">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7、供应商须知前附表要求的其他资格证明文件</w:t>
      </w:r>
    </w:p>
    <w:p w14:paraId="5EE9F2F0">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二、报价文件</w:t>
      </w:r>
    </w:p>
    <w:p w14:paraId="21544883">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1、报价一览表</w:t>
      </w:r>
    </w:p>
    <w:p w14:paraId="4F59FF66">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2、分项价格表</w:t>
      </w:r>
    </w:p>
    <w:p w14:paraId="2E58565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3、其他与价格有关的材料、文件</w:t>
      </w:r>
    </w:p>
    <w:p w14:paraId="17D50CF8">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三、商务技术文件</w:t>
      </w:r>
    </w:p>
    <w:p w14:paraId="75880E02">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1、投标函</w:t>
      </w:r>
    </w:p>
    <w:p w14:paraId="40DEF125">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2、商务条款响应/偏离表</w:t>
      </w:r>
    </w:p>
    <w:p w14:paraId="646EE9A3">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3、业绩资料</w:t>
      </w:r>
    </w:p>
    <w:p w14:paraId="1C244B73">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4、其他商务文件</w:t>
      </w:r>
    </w:p>
    <w:p w14:paraId="015EDF6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5、技术规格、参数响应/偏离表</w:t>
      </w:r>
    </w:p>
    <w:p w14:paraId="1BBD3D0E">
      <w:pPr>
        <w:spacing w:line="317" w:lineRule="auto"/>
        <w:ind w:left="210" w:leftChars="100" w:firstLine="424" w:firstLineChars="177"/>
        <w:rPr>
          <w:rFonts w:hint="eastAsia" w:ascii="宋体" w:hAnsi="宋体" w:eastAsia="宋体" w:cs="宋体"/>
          <w:snapToGrid/>
          <w:color w:val="auto"/>
          <w:sz w:val="24"/>
          <w:szCs w:val="20"/>
          <w:highlight w:val="none"/>
        </w:rPr>
      </w:pPr>
      <w:r>
        <w:rPr>
          <w:rFonts w:hint="eastAsia" w:ascii="宋体" w:hAnsi="宋体" w:eastAsia="宋体" w:cs="宋体"/>
          <w:snapToGrid/>
          <w:color w:val="auto"/>
          <w:sz w:val="24"/>
          <w:szCs w:val="20"/>
          <w:highlight w:val="none"/>
        </w:rPr>
        <w:t>6、其他技术文件</w:t>
      </w:r>
    </w:p>
    <w:p w14:paraId="1D446FCA">
      <w:pPr>
        <w:jc w:val="center"/>
        <w:outlineLvl w:val="2"/>
        <w:rPr>
          <w:rFonts w:hint="eastAsia" w:ascii="宋体" w:hAnsi="宋体" w:eastAsia="宋体" w:cs="宋体"/>
          <w:color w:val="auto"/>
          <w:highlight w:val="none"/>
        </w:rPr>
      </w:pPr>
      <w:r>
        <w:rPr>
          <w:rFonts w:hint="eastAsia" w:ascii="宋体" w:hAnsi="宋体" w:eastAsia="宋体" w:cs="宋体"/>
          <w:b/>
          <w:color w:val="auto"/>
          <w:sz w:val="24"/>
          <w:szCs w:val="24"/>
          <w:highlight w:val="none"/>
        </w:rPr>
        <w:t>（</w:t>
      </w:r>
      <w:r>
        <w:rPr>
          <w:rFonts w:hint="eastAsia" w:ascii="宋体" w:hAnsi="宋体" w:eastAsia="宋体" w:cs="宋体"/>
          <w:b/>
          <w:bCs/>
          <w:color w:val="auto"/>
          <w:sz w:val="24"/>
          <w:szCs w:val="24"/>
          <w:highlight w:val="none"/>
        </w:rPr>
        <w:t>供应商根据响应文件实际情况编写目录及页码，已给格式的须按照招标文件提供的格式填写</w:t>
      </w:r>
      <w:r>
        <w:rPr>
          <w:rFonts w:hint="eastAsia" w:ascii="宋体" w:hAnsi="宋体" w:eastAsia="宋体" w:cs="宋体"/>
          <w:b/>
          <w:color w:val="auto"/>
          <w:sz w:val="24"/>
          <w:szCs w:val="24"/>
          <w:highlight w:val="none"/>
        </w:rPr>
        <w:t>）</w:t>
      </w:r>
      <w:r>
        <w:rPr>
          <w:rFonts w:hint="eastAsia" w:ascii="宋体" w:hAnsi="宋体" w:eastAsia="宋体" w:cs="宋体"/>
          <w:color w:val="auto"/>
          <w:highlight w:val="none"/>
        </w:rPr>
        <w:br w:type="page"/>
      </w:r>
    </w:p>
    <w:p w14:paraId="43BF45F3">
      <w:pPr>
        <w:pStyle w:val="14"/>
        <w:rPr>
          <w:rFonts w:hint="eastAsia" w:ascii="宋体" w:hAnsi="宋体" w:eastAsia="宋体" w:cs="宋体"/>
          <w:color w:val="auto"/>
          <w:highlight w:val="none"/>
        </w:rPr>
      </w:pPr>
    </w:p>
    <w:p w14:paraId="6DEDD186">
      <w:pPr>
        <w:pStyle w:val="14"/>
        <w:rPr>
          <w:rFonts w:hint="eastAsia" w:ascii="宋体" w:hAnsi="宋体" w:eastAsia="宋体" w:cs="宋体"/>
          <w:color w:val="auto"/>
          <w:highlight w:val="none"/>
        </w:rPr>
      </w:pPr>
    </w:p>
    <w:p w14:paraId="1F492257">
      <w:pPr>
        <w:pStyle w:val="14"/>
        <w:rPr>
          <w:rFonts w:hint="eastAsia" w:ascii="宋体" w:hAnsi="宋体" w:eastAsia="宋体" w:cs="宋体"/>
          <w:color w:val="auto"/>
          <w:highlight w:val="none"/>
        </w:rPr>
      </w:pPr>
    </w:p>
    <w:p w14:paraId="0F585445">
      <w:pPr>
        <w:pStyle w:val="14"/>
        <w:rPr>
          <w:rFonts w:hint="eastAsia" w:ascii="宋体" w:hAnsi="宋体" w:eastAsia="宋体" w:cs="宋体"/>
          <w:color w:val="auto"/>
          <w:highlight w:val="none"/>
        </w:rPr>
      </w:pPr>
    </w:p>
    <w:p w14:paraId="68C697FB">
      <w:pPr>
        <w:jc w:val="center"/>
        <w:rPr>
          <w:rFonts w:hint="eastAsia" w:ascii="宋体" w:hAnsi="宋体" w:eastAsia="宋体" w:cs="宋体"/>
          <w:b/>
          <w:bCs/>
          <w:color w:val="auto"/>
          <w:highlight w:val="none"/>
        </w:rPr>
      </w:pPr>
      <w:r>
        <w:rPr>
          <w:rFonts w:hint="eastAsia" w:ascii="宋体" w:hAnsi="宋体" w:eastAsia="宋体" w:cs="宋体"/>
          <w:b/>
          <w:bCs/>
          <w:color w:val="auto"/>
          <w:sz w:val="84"/>
          <w:szCs w:val="84"/>
          <w:highlight w:val="none"/>
        </w:rPr>
        <w:t>响 应 文 件</w:t>
      </w:r>
      <w:r>
        <w:rPr>
          <w:rFonts w:hint="eastAsia" w:ascii="宋体" w:hAnsi="宋体" w:eastAsia="宋体" w:cs="宋体"/>
          <w:b/>
          <w:bCs/>
          <w:color w:val="auto"/>
          <w:highlight w:val="none"/>
        </w:rPr>
        <w:t xml:space="preserve"> </w:t>
      </w:r>
    </w:p>
    <w:p w14:paraId="1DBFB9E5">
      <w:pPr>
        <w:spacing w:before="312"/>
        <w:jc w:val="center"/>
        <w:rPr>
          <w:rFonts w:hint="eastAsia" w:ascii="宋体" w:hAnsi="宋体" w:eastAsia="宋体" w:cs="宋体"/>
          <w:b/>
          <w:bCs/>
          <w:color w:val="auto"/>
          <w:highlight w:val="none"/>
        </w:rPr>
      </w:pPr>
      <w:r>
        <w:rPr>
          <w:rFonts w:hint="eastAsia" w:ascii="宋体" w:hAnsi="宋体" w:eastAsia="宋体" w:cs="宋体"/>
          <w:b/>
          <w:bCs/>
          <w:color w:val="auto"/>
          <w:sz w:val="44"/>
          <w:szCs w:val="44"/>
          <w:highlight w:val="none"/>
        </w:rPr>
        <w:t>(资格文件)</w:t>
      </w:r>
      <w:r>
        <w:rPr>
          <w:rFonts w:hint="eastAsia" w:ascii="宋体" w:hAnsi="宋体" w:eastAsia="宋体" w:cs="宋体"/>
          <w:b/>
          <w:bCs/>
          <w:color w:val="auto"/>
          <w:highlight w:val="none"/>
        </w:rPr>
        <w:t xml:space="preserve"> </w:t>
      </w:r>
    </w:p>
    <w:p w14:paraId="14736358">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2AD4562">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711CD31D">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6021C642">
      <w:pPr>
        <w:ind w:firstLine="1760" w:firstLineChars="55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7795C9F7">
      <w:pPr>
        <w:spacing w:line="360" w:lineRule="auto"/>
        <w:ind w:firstLine="321" w:firstLineChars="10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项目名称：                  </w:t>
      </w:r>
    </w:p>
    <w:p w14:paraId="76115A2A">
      <w:pPr>
        <w:spacing w:line="360" w:lineRule="auto"/>
        <w:ind w:firstLine="321" w:firstLineChars="100"/>
        <w:rPr>
          <w:rFonts w:hint="eastAsia" w:ascii="宋体" w:hAnsi="宋体" w:eastAsia="宋体" w:cs="宋体"/>
          <w:color w:val="auto"/>
          <w:highlight w:val="none"/>
        </w:rPr>
      </w:pPr>
      <w:r>
        <w:rPr>
          <w:rFonts w:hint="eastAsia" w:ascii="宋体" w:hAnsi="宋体" w:eastAsia="宋体" w:cs="宋体"/>
          <w:b/>
          <w:bCs/>
          <w:color w:val="auto"/>
          <w:sz w:val="32"/>
          <w:szCs w:val="32"/>
          <w:highlight w:val="none"/>
        </w:rPr>
        <w:t>项目编号：</w:t>
      </w:r>
      <w:r>
        <w:rPr>
          <w:rFonts w:hint="eastAsia" w:ascii="宋体" w:hAnsi="宋体" w:eastAsia="宋体" w:cs="宋体"/>
          <w:color w:val="auto"/>
          <w:highlight w:val="none"/>
        </w:rPr>
        <w:t xml:space="preserve"> </w:t>
      </w:r>
    </w:p>
    <w:p w14:paraId="36B9CF4D">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50E85A8">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592ABE7">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EF83AB9">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D23B3F9">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59FCF75">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375BAAE">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CF3F567">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1CD77E0">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78158DD">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24C4692">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7FE4D84">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AE56308">
      <w:pPr>
        <w:ind w:firstLine="1928" w:firstLineChars="60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投标供应商</w:t>
      </w:r>
      <w:r>
        <w:rPr>
          <w:rFonts w:hint="eastAsia" w:ascii="宋体" w:hAnsi="宋体" w:eastAsia="宋体" w:cs="宋体"/>
          <w:b/>
          <w:bCs/>
          <w:color w:val="auto"/>
          <w:sz w:val="32"/>
          <w:szCs w:val="32"/>
          <w:highlight w:val="none"/>
        </w:rPr>
        <w:t>：</w:t>
      </w:r>
      <w:r>
        <w:rPr>
          <w:rFonts w:hint="eastAsia" w:ascii="宋体" w:hAnsi="宋体" w:eastAsia="宋体" w:cs="宋体"/>
          <w:b/>
          <w:color w:val="auto"/>
          <w:sz w:val="32"/>
          <w:szCs w:val="32"/>
          <w:highlight w:val="none"/>
        </w:rPr>
        <w:t>________________________</w:t>
      </w:r>
      <w:r>
        <w:rPr>
          <w:rFonts w:hint="eastAsia" w:ascii="宋体" w:hAnsi="宋体" w:eastAsia="宋体" w:cs="宋体"/>
          <w:b/>
          <w:color w:val="auto"/>
          <w:highlight w:val="none"/>
        </w:rPr>
        <w:t xml:space="preserve"> </w:t>
      </w:r>
    </w:p>
    <w:p w14:paraId="6613F819">
      <w:pPr>
        <w:ind w:firstLine="4800"/>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p>
    <w:p w14:paraId="5CD30BF5">
      <w:pPr>
        <w:ind w:firstLine="4800"/>
        <w:rPr>
          <w:rFonts w:hint="eastAsia" w:ascii="宋体" w:hAnsi="宋体" w:eastAsia="宋体" w:cs="宋体"/>
          <w:b/>
          <w:color w:val="auto"/>
          <w:sz w:val="32"/>
          <w:szCs w:val="32"/>
          <w:highlight w:val="none"/>
        </w:rPr>
      </w:pPr>
      <w:r>
        <w:rPr>
          <w:rFonts w:hint="eastAsia" w:ascii="宋体" w:hAnsi="宋体" w:eastAsia="宋体" w:cs="宋体"/>
          <w:b/>
          <w:color w:val="auto"/>
          <w:highlight w:val="none"/>
        </w:rPr>
        <w:t xml:space="preserve">  </w:t>
      </w:r>
    </w:p>
    <w:p w14:paraId="2740D25E">
      <w:pPr>
        <w:ind w:firstLine="4337" w:firstLineChars="135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年  月  日</w:t>
      </w:r>
      <w:r>
        <w:rPr>
          <w:rFonts w:hint="eastAsia" w:ascii="宋体" w:hAnsi="宋体" w:eastAsia="宋体" w:cs="宋体"/>
          <w:b/>
          <w:color w:val="auto"/>
          <w:highlight w:val="none"/>
        </w:rPr>
        <w:t xml:space="preserve"> </w:t>
      </w:r>
    </w:p>
    <w:p w14:paraId="7DE5EAF5">
      <w:pPr>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595A3A2A">
      <w:pPr>
        <w:ind w:firstLine="2891" w:firstLineChars="90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一、资格文件</w:t>
      </w:r>
    </w:p>
    <w:p w14:paraId="3C56B01B">
      <w:pPr>
        <w:ind w:firstLine="602"/>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w:t>
      </w:r>
    </w:p>
    <w:p w14:paraId="07DEAE25">
      <w:pPr>
        <w:spacing w:before="75"/>
        <w:jc w:val="center"/>
        <w:outlineLvl w:val="2"/>
        <w:rPr>
          <w:rFonts w:hint="eastAsia" w:ascii="宋体" w:hAnsi="宋体" w:eastAsia="宋体" w:cs="宋体"/>
          <w:b/>
          <w:bCs/>
          <w:color w:val="auto"/>
          <w:spacing w:val="8"/>
          <w:position w:val="1"/>
          <w:sz w:val="24"/>
          <w:szCs w:val="24"/>
          <w:highlight w:val="none"/>
        </w:rPr>
      </w:pPr>
      <w:bookmarkStart w:id="20" w:name="_Hlk160718471"/>
      <w:r>
        <w:rPr>
          <w:rFonts w:hint="eastAsia" w:ascii="宋体" w:hAnsi="宋体" w:eastAsia="宋体" w:cs="宋体"/>
          <w:b/>
          <w:bCs/>
          <w:color w:val="auto"/>
          <w:spacing w:val="8"/>
          <w:position w:val="1"/>
          <w:sz w:val="24"/>
          <w:szCs w:val="24"/>
          <w:highlight w:val="none"/>
        </w:rPr>
        <w:t>1、具有独立承担民事责任的能力</w:t>
      </w:r>
    </w:p>
    <w:p w14:paraId="62351CF8">
      <w:pPr>
        <w:rPr>
          <w:rFonts w:hint="eastAsia" w:ascii="宋体" w:hAnsi="宋体" w:eastAsia="宋体" w:cs="宋体"/>
          <w:color w:val="auto"/>
          <w:sz w:val="24"/>
          <w:szCs w:val="24"/>
          <w:highlight w:val="none"/>
          <w:lang w:bidi="ar"/>
        </w:rPr>
      </w:pPr>
    </w:p>
    <w:p w14:paraId="7FC3096C">
      <w:pPr>
        <w:rPr>
          <w:rFonts w:hint="eastAsia" w:ascii="宋体" w:hAnsi="宋体" w:eastAsia="宋体" w:cs="宋体"/>
          <w:color w:val="auto"/>
          <w:sz w:val="24"/>
          <w:szCs w:val="24"/>
          <w:highlight w:val="none"/>
          <w:lang w:bidi="ar"/>
        </w:rPr>
      </w:pPr>
    </w:p>
    <w:p w14:paraId="2718E257">
      <w:pPr>
        <w:rPr>
          <w:rFonts w:hint="eastAsia" w:ascii="宋体" w:hAnsi="宋体" w:eastAsia="宋体" w:cs="宋体"/>
          <w:color w:val="auto"/>
          <w:highlight w:val="none"/>
        </w:rPr>
      </w:pPr>
      <w:r>
        <w:rPr>
          <w:rFonts w:hint="eastAsia" w:ascii="宋体" w:hAnsi="宋体" w:eastAsia="宋体" w:cs="宋体"/>
          <w:color w:val="auto"/>
          <w:sz w:val="24"/>
          <w:szCs w:val="24"/>
          <w:highlight w:val="none"/>
          <w:lang w:bidi="ar"/>
        </w:rPr>
        <w:t>说明：提供有效的营业执照等证明文件复印件，复印件上应加盖公章。</w:t>
      </w:r>
    </w:p>
    <w:bookmarkEnd w:id="20"/>
    <w:p w14:paraId="10961E21">
      <w:pPr>
        <w:spacing w:before="120" w:line="22" w:lineRule="atLeast"/>
        <w:rPr>
          <w:rFonts w:hint="eastAsia" w:ascii="宋体" w:hAnsi="宋体" w:eastAsia="宋体" w:cs="宋体"/>
          <w:color w:val="auto"/>
          <w:sz w:val="24"/>
          <w:szCs w:val="24"/>
          <w:highlight w:val="none"/>
          <w:lang w:bidi="ar"/>
        </w:rPr>
      </w:pPr>
    </w:p>
    <w:p w14:paraId="3DD2A6F6">
      <w:pPr>
        <w:rPr>
          <w:rFonts w:hint="eastAsia" w:ascii="宋体" w:hAnsi="宋体" w:eastAsia="宋体" w:cs="宋体"/>
          <w:color w:val="auto"/>
          <w:highlight w:val="none"/>
        </w:rPr>
      </w:pPr>
    </w:p>
    <w:p w14:paraId="6DA07111">
      <w:pPr>
        <w:spacing w:before="25" w:after="25"/>
        <w:rPr>
          <w:rFonts w:hint="eastAsia" w:ascii="宋体" w:hAnsi="宋体" w:eastAsia="宋体" w:cs="宋体"/>
          <w:bCs/>
          <w:color w:val="auto"/>
          <w:spacing w:val="10"/>
          <w:sz w:val="24"/>
          <w:szCs w:val="20"/>
          <w:highlight w:val="none"/>
        </w:rPr>
      </w:pPr>
    </w:p>
    <w:p w14:paraId="35B26424">
      <w:pPr>
        <w:spacing w:before="25" w:after="25"/>
        <w:rPr>
          <w:rFonts w:hint="eastAsia" w:ascii="宋体" w:hAnsi="宋体" w:eastAsia="宋体" w:cs="宋体"/>
          <w:bCs/>
          <w:color w:val="auto"/>
          <w:spacing w:val="10"/>
          <w:sz w:val="24"/>
          <w:szCs w:val="20"/>
          <w:highlight w:val="none"/>
        </w:rPr>
      </w:pPr>
    </w:p>
    <w:p w14:paraId="7318EA3D">
      <w:pPr>
        <w:spacing w:before="120" w:line="22" w:lineRule="atLeast"/>
        <w:rPr>
          <w:rFonts w:hint="eastAsia" w:ascii="宋体" w:hAnsi="宋体" w:eastAsia="宋体" w:cs="宋体"/>
          <w:color w:val="auto"/>
          <w:sz w:val="24"/>
          <w:highlight w:val="none"/>
        </w:rPr>
      </w:pPr>
    </w:p>
    <w:p w14:paraId="2C97D953">
      <w:pPr>
        <w:rPr>
          <w:rFonts w:hint="eastAsia" w:ascii="宋体" w:hAnsi="宋体" w:eastAsia="宋体" w:cs="宋体"/>
          <w:color w:val="auto"/>
          <w:spacing w:val="8"/>
          <w:position w:val="1"/>
          <w:sz w:val="24"/>
          <w:szCs w:val="24"/>
          <w:highlight w:val="none"/>
        </w:rPr>
      </w:pPr>
      <w:bookmarkStart w:id="21" w:name="_Toc18946"/>
      <w:bookmarkStart w:id="22" w:name="_Toc5320"/>
    </w:p>
    <w:p w14:paraId="51CD007A">
      <w:pPr>
        <w:pStyle w:val="13"/>
        <w:rPr>
          <w:rFonts w:hint="eastAsia" w:ascii="宋体" w:hAnsi="宋体" w:eastAsia="宋体" w:cs="宋体"/>
          <w:color w:val="auto"/>
          <w:highlight w:val="none"/>
        </w:rPr>
      </w:pPr>
    </w:p>
    <w:p w14:paraId="7F74860E">
      <w:pPr>
        <w:rPr>
          <w:rFonts w:hint="eastAsia" w:ascii="宋体" w:hAnsi="宋体" w:eastAsia="宋体" w:cs="宋体"/>
          <w:color w:val="auto"/>
          <w:highlight w:val="none"/>
        </w:rPr>
      </w:pPr>
    </w:p>
    <w:p w14:paraId="50A3AFC2">
      <w:pPr>
        <w:pStyle w:val="13"/>
        <w:rPr>
          <w:rFonts w:hint="eastAsia" w:ascii="宋体" w:hAnsi="宋体" w:eastAsia="宋体" w:cs="宋体"/>
          <w:color w:val="auto"/>
          <w:highlight w:val="none"/>
        </w:rPr>
      </w:pPr>
    </w:p>
    <w:p w14:paraId="1FD84E62">
      <w:pPr>
        <w:rPr>
          <w:rFonts w:hint="eastAsia" w:ascii="宋体" w:hAnsi="宋体" w:eastAsia="宋体" w:cs="宋体"/>
          <w:color w:val="auto"/>
          <w:highlight w:val="none"/>
        </w:rPr>
      </w:pPr>
    </w:p>
    <w:p w14:paraId="57EFA686">
      <w:pPr>
        <w:pStyle w:val="13"/>
        <w:rPr>
          <w:rFonts w:hint="eastAsia" w:ascii="宋体" w:hAnsi="宋体" w:eastAsia="宋体" w:cs="宋体"/>
          <w:color w:val="auto"/>
          <w:highlight w:val="none"/>
        </w:rPr>
      </w:pPr>
    </w:p>
    <w:p w14:paraId="5DBB6374">
      <w:pPr>
        <w:rPr>
          <w:rFonts w:hint="eastAsia" w:ascii="宋体" w:hAnsi="宋体" w:eastAsia="宋体" w:cs="宋体"/>
          <w:color w:val="auto"/>
          <w:highlight w:val="none"/>
        </w:rPr>
      </w:pPr>
    </w:p>
    <w:p w14:paraId="7145B3BC">
      <w:pPr>
        <w:pStyle w:val="13"/>
        <w:rPr>
          <w:rFonts w:hint="eastAsia" w:ascii="宋体" w:hAnsi="宋体" w:eastAsia="宋体" w:cs="宋体"/>
          <w:color w:val="auto"/>
          <w:highlight w:val="none"/>
        </w:rPr>
      </w:pPr>
    </w:p>
    <w:p w14:paraId="37B3DC48">
      <w:pPr>
        <w:rPr>
          <w:rFonts w:hint="eastAsia" w:ascii="宋体" w:hAnsi="宋体" w:eastAsia="宋体" w:cs="宋体"/>
          <w:color w:val="auto"/>
          <w:highlight w:val="none"/>
        </w:rPr>
      </w:pPr>
    </w:p>
    <w:p w14:paraId="193258F7">
      <w:pPr>
        <w:pStyle w:val="13"/>
        <w:rPr>
          <w:rFonts w:hint="eastAsia" w:ascii="宋体" w:hAnsi="宋体" w:eastAsia="宋体" w:cs="宋体"/>
          <w:color w:val="auto"/>
          <w:highlight w:val="none"/>
        </w:rPr>
      </w:pPr>
    </w:p>
    <w:p w14:paraId="27F53043">
      <w:pPr>
        <w:rPr>
          <w:rFonts w:hint="eastAsia" w:ascii="宋体" w:hAnsi="宋体" w:eastAsia="宋体" w:cs="宋体"/>
          <w:color w:val="auto"/>
          <w:highlight w:val="none"/>
        </w:rPr>
      </w:pPr>
    </w:p>
    <w:p w14:paraId="7C8C01CA">
      <w:pPr>
        <w:pStyle w:val="13"/>
        <w:rPr>
          <w:rFonts w:hint="eastAsia" w:ascii="宋体" w:hAnsi="宋体" w:eastAsia="宋体" w:cs="宋体"/>
          <w:color w:val="auto"/>
          <w:highlight w:val="none"/>
        </w:rPr>
      </w:pPr>
    </w:p>
    <w:p w14:paraId="36B7F8D5">
      <w:pPr>
        <w:rPr>
          <w:rFonts w:hint="eastAsia" w:ascii="宋体" w:hAnsi="宋体" w:eastAsia="宋体" w:cs="宋体"/>
          <w:color w:val="auto"/>
          <w:highlight w:val="none"/>
        </w:rPr>
      </w:pPr>
    </w:p>
    <w:p w14:paraId="3333C564">
      <w:pPr>
        <w:pStyle w:val="13"/>
        <w:rPr>
          <w:rFonts w:hint="eastAsia" w:ascii="宋体" w:hAnsi="宋体" w:eastAsia="宋体" w:cs="宋体"/>
          <w:color w:val="auto"/>
          <w:highlight w:val="none"/>
        </w:rPr>
      </w:pPr>
    </w:p>
    <w:p w14:paraId="12A07024">
      <w:pPr>
        <w:rPr>
          <w:rFonts w:hint="eastAsia" w:ascii="宋体" w:hAnsi="宋体" w:eastAsia="宋体" w:cs="宋体"/>
          <w:color w:val="auto"/>
          <w:highlight w:val="none"/>
        </w:rPr>
      </w:pPr>
    </w:p>
    <w:p w14:paraId="44369D60">
      <w:pPr>
        <w:pStyle w:val="13"/>
        <w:rPr>
          <w:rFonts w:hint="eastAsia" w:ascii="宋体" w:hAnsi="宋体" w:eastAsia="宋体" w:cs="宋体"/>
          <w:color w:val="auto"/>
          <w:highlight w:val="none"/>
        </w:rPr>
      </w:pPr>
    </w:p>
    <w:p w14:paraId="3F280A77">
      <w:pPr>
        <w:rPr>
          <w:rFonts w:hint="eastAsia" w:ascii="宋体" w:hAnsi="宋体" w:eastAsia="宋体" w:cs="宋体"/>
          <w:color w:val="auto"/>
          <w:highlight w:val="none"/>
        </w:rPr>
      </w:pPr>
    </w:p>
    <w:p w14:paraId="2FE53770">
      <w:pPr>
        <w:pStyle w:val="13"/>
        <w:rPr>
          <w:rFonts w:hint="eastAsia" w:ascii="宋体" w:hAnsi="宋体" w:eastAsia="宋体" w:cs="宋体"/>
          <w:color w:val="auto"/>
          <w:highlight w:val="none"/>
        </w:rPr>
      </w:pPr>
    </w:p>
    <w:p w14:paraId="7A0A00F2">
      <w:pPr>
        <w:rPr>
          <w:rFonts w:hint="eastAsia" w:ascii="宋体" w:hAnsi="宋体" w:eastAsia="宋体" w:cs="宋体"/>
          <w:color w:val="auto"/>
          <w:highlight w:val="none"/>
        </w:rPr>
      </w:pPr>
    </w:p>
    <w:p w14:paraId="1A56DFF9">
      <w:pPr>
        <w:pStyle w:val="13"/>
        <w:rPr>
          <w:rFonts w:hint="eastAsia" w:ascii="宋体" w:hAnsi="宋体" w:eastAsia="宋体" w:cs="宋体"/>
          <w:color w:val="auto"/>
          <w:highlight w:val="none"/>
        </w:rPr>
      </w:pPr>
    </w:p>
    <w:p w14:paraId="3277785D">
      <w:pPr>
        <w:rPr>
          <w:rFonts w:hint="eastAsia" w:ascii="宋体" w:hAnsi="宋体" w:eastAsia="宋体" w:cs="宋体"/>
          <w:color w:val="auto"/>
          <w:highlight w:val="none"/>
        </w:rPr>
      </w:pPr>
    </w:p>
    <w:p w14:paraId="7F552419">
      <w:pPr>
        <w:pStyle w:val="13"/>
        <w:rPr>
          <w:rFonts w:hint="eastAsia" w:ascii="宋体" w:hAnsi="宋体" w:eastAsia="宋体" w:cs="宋体"/>
          <w:color w:val="auto"/>
          <w:highlight w:val="none"/>
        </w:rPr>
      </w:pPr>
    </w:p>
    <w:p w14:paraId="67857ED6">
      <w:pPr>
        <w:rPr>
          <w:rFonts w:hint="eastAsia" w:ascii="宋体" w:hAnsi="宋体" w:eastAsia="宋体" w:cs="宋体"/>
          <w:color w:val="auto"/>
          <w:highlight w:val="none"/>
        </w:rPr>
      </w:pPr>
    </w:p>
    <w:p w14:paraId="77130408">
      <w:pPr>
        <w:pStyle w:val="13"/>
        <w:rPr>
          <w:rFonts w:hint="eastAsia" w:ascii="宋体" w:hAnsi="宋体" w:eastAsia="宋体" w:cs="宋体"/>
          <w:color w:val="auto"/>
          <w:highlight w:val="none"/>
        </w:rPr>
      </w:pPr>
    </w:p>
    <w:p w14:paraId="77E57D3A">
      <w:pPr>
        <w:rPr>
          <w:rFonts w:hint="eastAsia" w:ascii="宋体" w:hAnsi="宋体" w:eastAsia="宋体" w:cs="宋体"/>
          <w:color w:val="auto"/>
          <w:highlight w:val="none"/>
        </w:rPr>
      </w:pPr>
    </w:p>
    <w:p w14:paraId="6F1644C6">
      <w:pPr>
        <w:rPr>
          <w:rFonts w:hint="eastAsia" w:ascii="宋体" w:hAnsi="宋体" w:eastAsia="宋体" w:cs="宋体"/>
          <w:color w:val="auto"/>
          <w:highlight w:val="none"/>
        </w:rPr>
      </w:pPr>
    </w:p>
    <w:p w14:paraId="3C5B3C0C">
      <w:pPr>
        <w:rPr>
          <w:rFonts w:hint="eastAsia" w:ascii="宋体" w:hAnsi="宋体" w:eastAsia="宋体" w:cs="宋体"/>
          <w:color w:val="auto"/>
          <w:highlight w:val="none"/>
        </w:rPr>
      </w:pPr>
    </w:p>
    <w:p w14:paraId="2062C6F3">
      <w:pPr>
        <w:rPr>
          <w:rFonts w:hint="eastAsia" w:ascii="宋体" w:hAnsi="宋体" w:eastAsia="宋体" w:cs="宋体"/>
          <w:color w:val="auto"/>
          <w:highlight w:val="none"/>
        </w:rPr>
      </w:pPr>
    </w:p>
    <w:p w14:paraId="3FCA68C3">
      <w:pPr>
        <w:spacing w:before="75"/>
        <w:jc w:val="center"/>
        <w:outlineLvl w:val="2"/>
        <w:rPr>
          <w:rFonts w:hint="eastAsia" w:ascii="宋体" w:hAnsi="宋体" w:eastAsia="宋体" w:cs="宋体"/>
          <w:b/>
          <w:bCs/>
          <w:color w:val="auto"/>
          <w:spacing w:val="8"/>
          <w:position w:val="1"/>
          <w:sz w:val="24"/>
          <w:szCs w:val="24"/>
          <w:highlight w:val="none"/>
        </w:rPr>
      </w:pPr>
      <w:bookmarkStart w:id="23" w:name="_Hlk160718626"/>
      <w:r>
        <w:rPr>
          <w:rFonts w:hint="eastAsia" w:ascii="宋体" w:hAnsi="宋体" w:eastAsia="宋体" w:cs="宋体"/>
          <w:b/>
          <w:bCs/>
          <w:color w:val="auto"/>
          <w:spacing w:val="8"/>
          <w:position w:val="1"/>
          <w:sz w:val="24"/>
          <w:szCs w:val="24"/>
          <w:highlight w:val="none"/>
        </w:rPr>
        <w:t>2、</w:t>
      </w:r>
      <w:bookmarkEnd w:id="21"/>
      <w:bookmarkEnd w:id="22"/>
      <w:bookmarkStart w:id="24" w:name="_Toc7790"/>
      <w:bookmarkStart w:id="25" w:name="_Toc21368"/>
      <w:r>
        <w:rPr>
          <w:rFonts w:hint="eastAsia" w:ascii="宋体" w:hAnsi="宋体" w:eastAsia="宋体" w:cs="宋体"/>
          <w:b/>
          <w:bCs/>
          <w:color w:val="auto"/>
          <w:spacing w:val="8"/>
          <w:position w:val="1"/>
          <w:sz w:val="24"/>
          <w:szCs w:val="24"/>
          <w:highlight w:val="none"/>
        </w:rPr>
        <w:t>供应商关联单位的说明</w:t>
      </w:r>
      <w:bookmarkEnd w:id="24"/>
      <w:bookmarkEnd w:id="25"/>
      <w:r>
        <w:rPr>
          <w:rFonts w:hint="eastAsia" w:ascii="宋体" w:hAnsi="宋体" w:eastAsia="宋体" w:cs="宋体"/>
          <w:b/>
          <w:bCs/>
          <w:color w:val="auto"/>
          <w:spacing w:val="8"/>
          <w:position w:val="1"/>
          <w:sz w:val="24"/>
          <w:szCs w:val="24"/>
          <w:highlight w:val="none"/>
        </w:rPr>
        <w:t xml:space="preserve"> </w:t>
      </w:r>
    </w:p>
    <w:p w14:paraId="0B99EF3F">
      <w:pPr>
        <w:spacing w:before="75"/>
        <w:rPr>
          <w:rFonts w:hint="eastAsia" w:ascii="宋体" w:hAnsi="宋体" w:eastAsia="宋体" w:cs="宋体"/>
          <w:color w:val="auto"/>
          <w:spacing w:val="8"/>
          <w:position w:val="1"/>
          <w:sz w:val="24"/>
          <w:szCs w:val="24"/>
          <w:highlight w:val="none"/>
        </w:rPr>
      </w:pPr>
    </w:p>
    <w:p w14:paraId="7817EABA">
      <w:pPr>
        <w:jc w:val="center"/>
        <w:rPr>
          <w:rFonts w:hint="eastAsia" w:ascii="宋体" w:hAnsi="宋体" w:eastAsia="宋体" w:cs="宋体"/>
          <w:color w:val="auto"/>
          <w:highlight w:val="none"/>
        </w:rPr>
      </w:pPr>
      <w:r>
        <w:rPr>
          <w:rFonts w:hint="eastAsia" w:ascii="宋体" w:hAnsi="宋体" w:eastAsia="宋体" w:cs="宋体"/>
          <w:b/>
          <w:bCs/>
          <w:color w:val="auto"/>
          <w:sz w:val="24"/>
          <w:szCs w:val="24"/>
          <w:highlight w:val="none"/>
          <w:lang w:bidi="ar"/>
        </w:rPr>
        <w:t>供应商直接控股股东信息表</w:t>
      </w:r>
    </w:p>
    <w:p w14:paraId="2F2D7E35">
      <w:pPr>
        <w:rPr>
          <w:rFonts w:hint="eastAsia" w:ascii="宋体" w:hAnsi="宋体" w:eastAsia="宋体" w:cs="宋体"/>
          <w:b/>
          <w:bCs/>
          <w:color w:val="auto"/>
          <w:sz w:val="20"/>
          <w:szCs w:val="20"/>
          <w:highlight w:val="none"/>
          <w:lang w:bidi="ar"/>
        </w:rPr>
      </w:pPr>
    </w:p>
    <w:tbl>
      <w:tblPr>
        <w:tblStyle w:val="31"/>
        <w:tblW w:w="4998" w:type="pct"/>
        <w:tblInd w:w="113" w:type="dxa"/>
        <w:tblLayout w:type="autofit"/>
        <w:tblCellMar>
          <w:top w:w="0" w:type="dxa"/>
          <w:left w:w="108" w:type="dxa"/>
          <w:bottom w:w="0" w:type="dxa"/>
          <w:right w:w="108" w:type="dxa"/>
        </w:tblCellMar>
      </w:tblPr>
      <w:tblGrid>
        <w:gridCol w:w="849"/>
        <w:gridCol w:w="2340"/>
        <w:gridCol w:w="1274"/>
        <w:gridCol w:w="4432"/>
        <w:gridCol w:w="724"/>
      </w:tblGrid>
      <w:tr w14:paraId="4289C12C">
        <w:tblPrEx>
          <w:tblCellMar>
            <w:top w:w="0" w:type="dxa"/>
            <w:left w:w="108" w:type="dxa"/>
            <w:bottom w:w="0" w:type="dxa"/>
            <w:right w:w="108" w:type="dxa"/>
          </w:tblCellMar>
        </w:tblPrEx>
        <w:trPr>
          <w:trHeight w:val="595" w:hRule="atLeast"/>
        </w:trPr>
        <w:tc>
          <w:tcPr>
            <w:tcW w:w="441" w:type="pct"/>
            <w:tcBorders>
              <w:top w:val="single" w:color="000000" w:sz="4" w:space="0"/>
              <w:left w:val="single" w:color="000000" w:sz="4" w:space="0"/>
              <w:bottom w:val="single" w:color="000000" w:sz="4" w:space="0"/>
              <w:right w:val="single" w:color="000000" w:sz="4" w:space="0"/>
            </w:tcBorders>
            <w:shd w:val="clear" w:color="auto" w:fill="E9E2D7"/>
            <w:vAlign w:val="center"/>
          </w:tcPr>
          <w:p w14:paraId="3ECE527F">
            <w:pPr>
              <w:jc w:val="center"/>
              <w:textAlignment w:val="center"/>
              <w:rPr>
                <w:rFonts w:hint="eastAsia" w:ascii="宋体" w:hAnsi="宋体" w:eastAsia="宋体" w:cs="宋体"/>
                <w:color w:val="auto"/>
                <w:highlight w:val="none"/>
              </w:rPr>
            </w:pPr>
            <w:r>
              <w:rPr>
                <w:rFonts w:hint="eastAsia" w:ascii="宋体" w:hAnsi="宋体" w:eastAsia="宋体" w:cs="宋体"/>
                <w:color w:val="auto"/>
                <w:sz w:val="16"/>
                <w:szCs w:val="16"/>
                <w:highlight w:val="none"/>
                <w:lang w:bidi="ar"/>
              </w:rPr>
              <w:t>序号</w:t>
            </w:r>
          </w:p>
        </w:tc>
        <w:tc>
          <w:tcPr>
            <w:tcW w:w="1216" w:type="pct"/>
            <w:tcBorders>
              <w:top w:val="single" w:color="000000" w:sz="4" w:space="0"/>
              <w:left w:val="single" w:color="000000" w:sz="4" w:space="0"/>
              <w:bottom w:val="single" w:color="000000" w:sz="4" w:space="0"/>
              <w:right w:val="single" w:color="000000" w:sz="4" w:space="0"/>
            </w:tcBorders>
            <w:shd w:val="clear" w:color="auto" w:fill="E9E2D7"/>
            <w:vAlign w:val="center"/>
          </w:tcPr>
          <w:p w14:paraId="0D8CCC1B">
            <w:pPr>
              <w:jc w:val="center"/>
              <w:textAlignment w:val="center"/>
              <w:rPr>
                <w:rFonts w:hint="eastAsia" w:ascii="宋体" w:hAnsi="宋体" w:eastAsia="宋体" w:cs="宋体"/>
                <w:color w:val="auto"/>
                <w:highlight w:val="none"/>
              </w:rPr>
            </w:pPr>
            <w:r>
              <w:rPr>
                <w:rFonts w:hint="eastAsia" w:ascii="宋体" w:hAnsi="宋体" w:eastAsia="宋体" w:cs="宋体"/>
                <w:b/>
                <w:bCs/>
                <w:color w:val="auto"/>
                <w:sz w:val="16"/>
                <w:szCs w:val="16"/>
                <w:highlight w:val="none"/>
                <w:lang w:bidi="ar"/>
              </w:rPr>
              <w:t>直接控股股东名称</w:t>
            </w:r>
          </w:p>
        </w:tc>
        <w:tc>
          <w:tcPr>
            <w:tcW w:w="662" w:type="pct"/>
            <w:tcBorders>
              <w:top w:val="single" w:color="000000" w:sz="4" w:space="0"/>
              <w:left w:val="single" w:color="000000" w:sz="4" w:space="0"/>
              <w:bottom w:val="single" w:color="000000" w:sz="4" w:space="0"/>
              <w:right w:val="single" w:color="000000" w:sz="4" w:space="0"/>
            </w:tcBorders>
            <w:shd w:val="clear" w:color="auto" w:fill="E9E2D7"/>
            <w:vAlign w:val="center"/>
          </w:tcPr>
          <w:p w14:paraId="08808B4F">
            <w:pPr>
              <w:jc w:val="center"/>
              <w:textAlignment w:val="center"/>
              <w:rPr>
                <w:rFonts w:hint="eastAsia" w:ascii="宋体" w:hAnsi="宋体" w:eastAsia="宋体" w:cs="宋体"/>
                <w:color w:val="auto"/>
                <w:highlight w:val="none"/>
              </w:rPr>
            </w:pPr>
            <w:r>
              <w:rPr>
                <w:rFonts w:hint="eastAsia" w:ascii="宋体" w:hAnsi="宋体" w:eastAsia="宋体" w:cs="宋体"/>
                <w:color w:val="auto"/>
                <w:sz w:val="16"/>
                <w:szCs w:val="16"/>
                <w:highlight w:val="none"/>
                <w:lang w:bidi="ar"/>
              </w:rPr>
              <w:t>出资比例</w:t>
            </w:r>
          </w:p>
        </w:tc>
        <w:tc>
          <w:tcPr>
            <w:tcW w:w="2303" w:type="pct"/>
            <w:tcBorders>
              <w:top w:val="single" w:color="000000" w:sz="4" w:space="0"/>
              <w:left w:val="single" w:color="000000" w:sz="4" w:space="0"/>
              <w:bottom w:val="single" w:color="000000" w:sz="4" w:space="0"/>
              <w:right w:val="single" w:color="000000" w:sz="4" w:space="0"/>
            </w:tcBorders>
            <w:shd w:val="clear" w:color="auto" w:fill="E9E2D7"/>
            <w:vAlign w:val="center"/>
          </w:tcPr>
          <w:p w14:paraId="0E0BC6DF">
            <w:pPr>
              <w:jc w:val="center"/>
              <w:textAlignment w:val="center"/>
              <w:rPr>
                <w:rFonts w:hint="eastAsia" w:ascii="宋体" w:hAnsi="宋体" w:eastAsia="宋体" w:cs="宋体"/>
                <w:color w:val="auto"/>
                <w:highlight w:val="none"/>
              </w:rPr>
            </w:pPr>
            <w:r>
              <w:rPr>
                <w:rFonts w:hint="eastAsia" w:ascii="宋体" w:hAnsi="宋体" w:eastAsia="宋体" w:cs="宋体"/>
                <w:b/>
                <w:bCs/>
                <w:color w:val="auto"/>
                <w:sz w:val="16"/>
                <w:szCs w:val="16"/>
                <w:highlight w:val="none"/>
                <w:lang w:bidi="ar"/>
              </w:rPr>
              <w:t>身份证号码或者统一社会信用代码</w:t>
            </w:r>
          </w:p>
        </w:tc>
        <w:tc>
          <w:tcPr>
            <w:tcW w:w="376" w:type="pct"/>
            <w:tcBorders>
              <w:top w:val="single" w:color="000000" w:sz="4" w:space="0"/>
              <w:left w:val="single" w:color="000000" w:sz="4" w:space="0"/>
              <w:bottom w:val="single" w:color="000000" w:sz="4" w:space="0"/>
              <w:right w:val="single" w:color="000000" w:sz="4" w:space="0"/>
            </w:tcBorders>
            <w:shd w:val="clear" w:color="auto" w:fill="E9E2D7"/>
            <w:vAlign w:val="center"/>
          </w:tcPr>
          <w:p w14:paraId="567DEDF3">
            <w:pPr>
              <w:textAlignment w:val="center"/>
              <w:rPr>
                <w:rFonts w:hint="eastAsia" w:ascii="宋体" w:hAnsi="宋体" w:eastAsia="宋体" w:cs="宋体"/>
                <w:color w:val="auto"/>
                <w:highlight w:val="none"/>
              </w:rPr>
            </w:pPr>
            <w:r>
              <w:rPr>
                <w:rFonts w:hint="eastAsia" w:ascii="宋体" w:hAnsi="宋体" w:eastAsia="宋体" w:cs="宋体"/>
                <w:color w:val="auto"/>
                <w:sz w:val="16"/>
                <w:szCs w:val="16"/>
                <w:highlight w:val="none"/>
                <w:lang w:bidi="ar"/>
              </w:rPr>
              <w:t>备注</w:t>
            </w:r>
          </w:p>
        </w:tc>
      </w:tr>
      <w:tr w14:paraId="6AD615F0">
        <w:tblPrEx>
          <w:tblCellMar>
            <w:top w:w="0" w:type="dxa"/>
            <w:left w:w="108" w:type="dxa"/>
            <w:bottom w:w="0" w:type="dxa"/>
            <w:right w:w="108" w:type="dxa"/>
          </w:tblCellMar>
        </w:tblPrEx>
        <w:trPr>
          <w:trHeight w:val="490" w:hRule="atLeast"/>
        </w:trPr>
        <w:tc>
          <w:tcPr>
            <w:tcW w:w="441" w:type="pct"/>
            <w:tcBorders>
              <w:top w:val="single" w:color="000000" w:sz="4" w:space="0"/>
              <w:left w:val="single" w:color="000000" w:sz="4" w:space="0"/>
              <w:bottom w:val="single" w:color="000000" w:sz="4" w:space="0"/>
              <w:right w:val="single" w:color="000000" w:sz="4" w:space="0"/>
            </w:tcBorders>
            <w:vAlign w:val="center"/>
          </w:tcPr>
          <w:p w14:paraId="3530D796">
            <w:pPr>
              <w:jc w:val="center"/>
              <w:textAlignment w:val="center"/>
              <w:rPr>
                <w:rFonts w:hint="eastAsia" w:ascii="宋体" w:hAnsi="宋体" w:eastAsia="宋体" w:cs="宋体"/>
                <w:color w:val="auto"/>
                <w:sz w:val="16"/>
                <w:szCs w:val="16"/>
                <w:highlight w:val="none"/>
              </w:rPr>
            </w:pPr>
            <w:r>
              <w:rPr>
                <w:rFonts w:hint="eastAsia" w:ascii="宋体" w:hAnsi="宋体" w:eastAsia="宋体" w:cs="宋体"/>
                <w:color w:val="auto"/>
                <w:sz w:val="16"/>
                <w:szCs w:val="16"/>
                <w:highlight w:val="none"/>
                <w:lang w:bidi="ar"/>
              </w:rPr>
              <w:t>1</w:t>
            </w:r>
          </w:p>
        </w:tc>
        <w:tc>
          <w:tcPr>
            <w:tcW w:w="1216" w:type="pct"/>
            <w:tcBorders>
              <w:top w:val="single" w:color="000000" w:sz="4" w:space="0"/>
              <w:left w:val="single" w:color="000000" w:sz="4" w:space="0"/>
              <w:bottom w:val="single" w:color="000000" w:sz="4" w:space="0"/>
              <w:right w:val="single" w:color="000000" w:sz="4" w:space="0"/>
            </w:tcBorders>
          </w:tcPr>
          <w:p w14:paraId="0698CB43">
            <w:pPr>
              <w:rPr>
                <w:rFonts w:hint="eastAsia" w:ascii="宋体" w:hAnsi="宋体" w:eastAsia="宋体" w:cs="宋体"/>
                <w:color w:val="auto"/>
                <w:highlight w:val="none"/>
              </w:rPr>
            </w:pPr>
          </w:p>
        </w:tc>
        <w:tc>
          <w:tcPr>
            <w:tcW w:w="662" w:type="pct"/>
            <w:tcBorders>
              <w:top w:val="single" w:color="000000" w:sz="4" w:space="0"/>
              <w:left w:val="single" w:color="000000" w:sz="4" w:space="0"/>
              <w:bottom w:val="single" w:color="000000" w:sz="4" w:space="0"/>
              <w:right w:val="single" w:color="000000" w:sz="4" w:space="0"/>
            </w:tcBorders>
          </w:tcPr>
          <w:p w14:paraId="7CFA7B3E">
            <w:pPr>
              <w:rPr>
                <w:rFonts w:hint="eastAsia" w:ascii="宋体" w:hAnsi="宋体" w:eastAsia="宋体" w:cs="宋体"/>
                <w:color w:val="auto"/>
                <w:highlight w:val="none"/>
              </w:rPr>
            </w:pPr>
          </w:p>
        </w:tc>
        <w:tc>
          <w:tcPr>
            <w:tcW w:w="2303" w:type="pct"/>
            <w:tcBorders>
              <w:top w:val="single" w:color="000000" w:sz="4" w:space="0"/>
              <w:left w:val="single" w:color="000000" w:sz="4" w:space="0"/>
              <w:bottom w:val="single" w:color="000000" w:sz="4" w:space="0"/>
              <w:right w:val="single" w:color="000000" w:sz="4" w:space="0"/>
            </w:tcBorders>
          </w:tcPr>
          <w:p w14:paraId="6B5A61BB">
            <w:pPr>
              <w:rPr>
                <w:rFonts w:hint="eastAsia" w:ascii="宋体" w:hAnsi="宋体" w:eastAsia="宋体" w:cs="宋体"/>
                <w:color w:val="auto"/>
                <w:highlight w:val="none"/>
              </w:rPr>
            </w:pPr>
          </w:p>
        </w:tc>
        <w:tc>
          <w:tcPr>
            <w:tcW w:w="376" w:type="pct"/>
            <w:tcBorders>
              <w:top w:val="single" w:color="000000" w:sz="4" w:space="0"/>
              <w:left w:val="single" w:color="000000" w:sz="4" w:space="0"/>
              <w:bottom w:val="single" w:color="000000" w:sz="4" w:space="0"/>
              <w:right w:val="single" w:color="000000" w:sz="4" w:space="0"/>
            </w:tcBorders>
          </w:tcPr>
          <w:p w14:paraId="63D7D64E">
            <w:pPr>
              <w:rPr>
                <w:rFonts w:hint="eastAsia" w:ascii="宋体" w:hAnsi="宋体" w:eastAsia="宋体" w:cs="宋体"/>
                <w:color w:val="auto"/>
                <w:highlight w:val="none"/>
              </w:rPr>
            </w:pPr>
          </w:p>
        </w:tc>
      </w:tr>
      <w:tr w14:paraId="7B06FF40">
        <w:tblPrEx>
          <w:tblCellMar>
            <w:top w:w="0" w:type="dxa"/>
            <w:left w:w="108" w:type="dxa"/>
            <w:bottom w:w="0" w:type="dxa"/>
            <w:right w:w="108" w:type="dxa"/>
          </w:tblCellMar>
        </w:tblPrEx>
        <w:trPr>
          <w:trHeight w:val="480" w:hRule="atLeast"/>
        </w:trPr>
        <w:tc>
          <w:tcPr>
            <w:tcW w:w="441" w:type="pct"/>
            <w:tcBorders>
              <w:top w:val="single" w:color="000000" w:sz="4" w:space="0"/>
              <w:left w:val="single" w:color="000000" w:sz="4" w:space="0"/>
              <w:bottom w:val="single" w:color="000000" w:sz="4" w:space="0"/>
              <w:right w:val="single" w:color="000000" w:sz="4" w:space="0"/>
            </w:tcBorders>
            <w:vAlign w:val="center"/>
          </w:tcPr>
          <w:p w14:paraId="70542CDF">
            <w:pPr>
              <w:jc w:val="center"/>
              <w:textAlignment w:val="center"/>
              <w:rPr>
                <w:rFonts w:hint="eastAsia" w:ascii="宋体" w:hAnsi="宋体" w:eastAsia="宋体" w:cs="宋体"/>
                <w:color w:val="auto"/>
                <w:sz w:val="16"/>
                <w:szCs w:val="16"/>
                <w:highlight w:val="none"/>
              </w:rPr>
            </w:pPr>
            <w:r>
              <w:rPr>
                <w:rFonts w:hint="eastAsia" w:ascii="宋体" w:hAnsi="宋体" w:eastAsia="宋体" w:cs="宋体"/>
                <w:color w:val="auto"/>
                <w:sz w:val="16"/>
                <w:szCs w:val="16"/>
                <w:highlight w:val="none"/>
                <w:lang w:bidi="ar"/>
              </w:rPr>
              <w:t>2</w:t>
            </w:r>
          </w:p>
        </w:tc>
        <w:tc>
          <w:tcPr>
            <w:tcW w:w="1216" w:type="pct"/>
            <w:tcBorders>
              <w:top w:val="single" w:color="000000" w:sz="4" w:space="0"/>
              <w:left w:val="single" w:color="000000" w:sz="4" w:space="0"/>
              <w:bottom w:val="single" w:color="000000" w:sz="4" w:space="0"/>
              <w:right w:val="single" w:color="000000" w:sz="4" w:space="0"/>
            </w:tcBorders>
          </w:tcPr>
          <w:p w14:paraId="167FE44B">
            <w:pPr>
              <w:rPr>
                <w:rFonts w:hint="eastAsia" w:ascii="宋体" w:hAnsi="宋体" w:eastAsia="宋体" w:cs="宋体"/>
                <w:color w:val="auto"/>
                <w:highlight w:val="none"/>
              </w:rPr>
            </w:pPr>
          </w:p>
        </w:tc>
        <w:tc>
          <w:tcPr>
            <w:tcW w:w="662" w:type="pct"/>
            <w:tcBorders>
              <w:top w:val="single" w:color="000000" w:sz="4" w:space="0"/>
              <w:left w:val="single" w:color="000000" w:sz="4" w:space="0"/>
              <w:bottom w:val="single" w:color="000000" w:sz="4" w:space="0"/>
              <w:right w:val="single" w:color="000000" w:sz="4" w:space="0"/>
            </w:tcBorders>
          </w:tcPr>
          <w:p w14:paraId="1F1A39F2">
            <w:pPr>
              <w:rPr>
                <w:rFonts w:hint="eastAsia" w:ascii="宋体" w:hAnsi="宋体" w:eastAsia="宋体" w:cs="宋体"/>
                <w:color w:val="auto"/>
                <w:highlight w:val="none"/>
              </w:rPr>
            </w:pPr>
          </w:p>
        </w:tc>
        <w:tc>
          <w:tcPr>
            <w:tcW w:w="2303" w:type="pct"/>
            <w:tcBorders>
              <w:top w:val="single" w:color="000000" w:sz="4" w:space="0"/>
              <w:left w:val="single" w:color="000000" w:sz="4" w:space="0"/>
              <w:bottom w:val="single" w:color="000000" w:sz="4" w:space="0"/>
              <w:right w:val="single" w:color="000000" w:sz="4" w:space="0"/>
            </w:tcBorders>
          </w:tcPr>
          <w:p w14:paraId="7E458CDF">
            <w:pPr>
              <w:rPr>
                <w:rFonts w:hint="eastAsia" w:ascii="宋体" w:hAnsi="宋体" w:eastAsia="宋体" w:cs="宋体"/>
                <w:color w:val="auto"/>
                <w:highlight w:val="none"/>
              </w:rPr>
            </w:pPr>
          </w:p>
        </w:tc>
        <w:tc>
          <w:tcPr>
            <w:tcW w:w="376" w:type="pct"/>
            <w:tcBorders>
              <w:top w:val="single" w:color="000000" w:sz="4" w:space="0"/>
              <w:left w:val="single" w:color="000000" w:sz="4" w:space="0"/>
              <w:bottom w:val="single" w:color="000000" w:sz="4" w:space="0"/>
              <w:right w:val="single" w:color="000000" w:sz="4" w:space="0"/>
            </w:tcBorders>
          </w:tcPr>
          <w:p w14:paraId="4DDB7A38">
            <w:pPr>
              <w:rPr>
                <w:rFonts w:hint="eastAsia" w:ascii="宋体" w:hAnsi="宋体" w:eastAsia="宋体" w:cs="宋体"/>
                <w:color w:val="auto"/>
                <w:highlight w:val="none"/>
              </w:rPr>
            </w:pPr>
          </w:p>
        </w:tc>
      </w:tr>
      <w:tr w14:paraId="4755F5CD">
        <w:tblPrEx>
          <w:tblCellMar>
            <w:top w:w="0" w:type="dxa"/>
            <w:left w:w="108" w:type="dxa"/>
            <w:bottom w:w="0" w:type="dxa"/>
            <w:right w:w="108" w:type="dxa"/>
          </w:tblCellMar>
        </w:tblPrEx>
        <w:trPr>
          <w:trHeight w:val="485" w:hRule="atLeast"/>
        </w:trPr>
        <w:tc>
          <w:tcPr>
            <w:tcW w:w="441" w:type="pct"/>
            <w:tcBorders>
              <w:top w:val="single" w:color="000000" w:sz="4" w:space="0"/>
              <w:left w:val="single" w:color="000000" w:sz="4" w:space="0"/>
              <w:bottom w:val="single" w:color="000000" w:sz="4" w:space="0"/>
              <w:right w:val="single" w:color="000000" w:sz="4" w:space="0"/>
            </w:tcBorders>
            <w:vAlign w:val="center"/>
          </w:tcPr>
          <w:p w14:paraId="2E568C8E">
            <w:pPr>
              <w:jc w:val="center"/>
              <w:textAlignment w:val="center"/>
              <w:rPr>
                <w:rFonts w:hint="eastAsia" w:ascii="宋体" w:hAnsi="宋体" w:eastAsia="宋体" w:cs="宋体"/>
                <w:color w:val="auto"/>
                <w:highlight w:val="none"/>
              </w:rPr>
            </w:pPr>
            <w:r>
              <w:rPr>
                <w:rFonts w:hint="eastAsia" w:ascii="宋体" w:hAnsi="宋体" w:eastAsia="宋体" w:cs="宋体"/>
                <w:color w:val="auto"/>
                <w:sz w:val="10"/>
                <w:szCs w:val="10"/>
                <w:highlight w:val="none"/>
                <w:lang w:bidi="ar"/>
              </w:rPr>
              <w:t>…. · ·</w:t>
            </w:r>
          </w:p>
        </w:tc>
        <w:tc>
          <w:tcPr>
            <w:tcW w:w="1216" w:type="pct"/>
            <w:tcBorders>
              <w:top w:val="single" w:color="000000" w:sz="4" w:space="0"/>
              <w:left w:val="single" w:color="000000" w:sz="4" w:space="0"/>
              <w:bottom w:val="single" w:color="000000" w:sz="4" w:space="0"/>
              <w:right w:val="single" w:color="000000" w:sz="4" w:space="0"/>
            </w:tcBorders>
          </w:tcPr>
          <w:p w14:paraId="79907CE8">
            <w:pPr>
              <w:rPr>
                <w:rFonts w:hint="eastAsia" w:ascii="宋体" w:hAnsi="宋体" w:eastAsia="宋体" w:cs="宋体"/>
                <w:color w:val="auto"/>
                <w:highlight w:val="none"/>
              </w:rPr>
            </w:pPr>
          </w:p>
        </w:tc>
        <w:tc>
          <w:tcPr>
            <w:tcW w:w="662" w:type="pct"/>
            <w:tcBorders>
              <w:top w:val="single" w:color="000000" w:sz="4" w:space="0"/>
              <w:left w:val="single" w:color="000000" w:sz="4" w:space="0"/>
              <w:bottom w:val="single" w:color="000000" w:sz="4" w:space="0"/>
              <w:right w:val="single" w:color="000000" w:sz="4" w:space="0"/>
            </w:tcBorders>
          </w:tcPr>
          <w:p w14:paraId="7FD3B4FC">
            <w:pPr>
              <w:rPr>
                <w:rFonts w:hint="eastAsia" w:ascii="宋体" w:hAnsi="宋体" w:eastAsia="宋体" w:cs="宋体"/>
                <w:color w:val="auto"/>
                <w:highlight w:val="none"/>
              </w:rPr>
            </w:pPr>
          </w:p>
        </w:tc>
        <w:tc>
          <w:tcPr>
            <w:tcW w:w="2303" w:type="pct"/>
            <w:tcBorders>
              <w:top w:val="single" w:color="000000" w:sz="4" w:space="0"/>
              <w:left w:val="single" w:color="000000" w:sz="4" w:space="0"/>
              <w:bottom w:val="single" w:color="000000" w:sz="4" w:space="0"/>
              <w:right w:val="single" w:color="000000" w:sz="4" w:space="0"/>
            </w:tcBorders>
          </w:tcPr>
          <w:p w14:paraId="0D947D11">
            <w:pPr>
              <w:rPr>
                <w:rFonts w:hint="eastAsia" w:ascii="宋体" w:hAnsi="宋体" w:eastAsia="宋体" w:cs="宋体"/>
                <w:color w:val="auto"/>
                <w:highlight w:val="none"/>
              </w:rPr>
            </w:pPr>
          </w:p>
        </w:tc>
        <w:tc>
          <w:tcPr>
            <w:tcW w:w="376" w:type="pct"/>
            <w:tcBorders>
              <w:top w:val="single" w:color="000000" w:sz="4" w:space="0"/>
              <w:left w:val="single" w:color="000000" w:sz="4" w:space="0"/>
              <w:bottom w:val="single" w:color="000000" w:sz="4" w:space="0"/>
              <w:right w:val="single" w:color="000000" w:sz="4" w:space="0"/>
            </w:tcBorders>
          </w:tcPr>
          <w:p w14:paraId="57E15EA2">
            <w:pPr>
              <w:rPr>
                <w:rFonts w:hint="eastAsia" w:ascii="宋体" w:hAnsi="宋体" w:eastAsia="宋体" w:cs="宋体"/>
                <w:color w:val="auto"/>
                <w:highlight w:val="none"/>
              </w:rPr>
            </w:pPr>
          </w:p>
        </w:tc>
      </w:tr>
    </w:tbl>
    <w:p w14:paraId="589FCD4D">
      <w:pPr>
        <w:rPr>
          <w:rFonts w:hint="eastAsia" w:ascii="宋体" w:hAnsi="宋体" w:eastAsia="宋体" w:cs="宋体"/>
          <w:color w:val="auto"/>
          <w:highlight w:val="none"/>
        </w:rPr>
      </w:pPr>
      <w:r>
        <w:rPr>
          <w:rFonts w:hint="eastAsia" w:ascii="宋体" w:hAnsi="宋体" w:eastAsia="宋体" w:cs="宋体"/>
          <w:b/>
          <w:bCs/>
          <w:color w:val="auto"/>
          <w:sz w:val="20"/>
          <w:szCs w:val="20"/>
          <w:highlight w:val="none"/>
          <w:lang w:bidi="ar"/>
        </w:rPr>
        <w:t xml:space="preserve">注： </w:t>
      </w:r>
    </w:p>
    <w:p w14:paraId="465E96BC">
      <w:pPr>
        <w:rPr>
          <w:rFonts w:hint="eastAsia" w:ascii="宋体" w:hAnsi="宋体" w:eastAsia="宋体" w:cs="宋体"/>
          <w:color w:val="auto"/>
          <w:highlight w:val="none"/>
        </w:rPr>
      </w:pPr>
      <w:r>
        <w:rPr>
          <w:rFonts w:hint="eastAsia" w:ascii="宋体" w:hAnsi="宋体" w:eastAsia="宋体" w:cs="宋体"/>
          <w:b/>
          <w:bCs/>
          <w:color w:val="auto"/>
          <w:highlight w:val="none"/>
          <w:lang w:bidi="ar"/>
        </w:rPr>
        <w:t>1.</w:t>
      </w:r>
      <w:r>
        <w:rPr>
          <w:rFonts w:hint="eastAsia" w:ascii="宋体" w:hAnsi="宋体" w:eastAsia="宋体" w:cs="宋体"/>
          <w:b/>
          <w:bCs/>
          <w:color w:val="auto"/>
          <w:sz w:val="20"/>
          <w:szCs w:val="20"/>
          <w:highlight w:val="none"/>
          <w:lang w:bidi="ar"/>
        </w:rPr>
        <w:t xml:space="preserve">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 </w:t>
      </w:r>
    </w:p>
    <w:p w14:paraId="05A3E4E8">
      <w:pPr>
        <w:rPr>
          <w:rFonts w:hint="eastAsia" w:ascii="宋体" w:hAnsi="宋体" w:eastAsia="宋体" w:cs="宋体"/>
          <w:color w:val="auto"/>
          <w:highlight w:val="none"/>
        </w:rPr>
      </w:pPr>
      <w:r>
        <w:rPr>
          <w:rFonts w:hint="eastAsia" w:ascii="宋体" w:hAnsi="宋体" w:eastAsia="宋体" w:cs="宋体"/>
          <w:b/>
          <w:bCs/>
          <w:color w:val="auto"/>
          <w:highlight w:val="none"/>
          <w:lang w:bidi="ar"/>
        </w:rPr>
        <w:t>2.</w:t>
      </w:r>
      <w:r>
        <w:rPr>
          <w:rFonts w:hint="eastAsia" w:ascii="宋体" w:hAnsi="宋体" w:eastAsia="宋体" w:cs="宋体"/>
          <w:b/>
          <w:bCs/>
          <w:color w:val="auto"/>
          <w:sz w:val="20"/>
          <w:szCs w:val="20"/>
          <w:highlight w:val="none"/>
          <w:lang w:bidi="ar"/>
        </w:rPr>
        <w:t xml:space="preserve">本表所指的控股关系仅限于直接控股关系，不包括间接的控股关系。公司实际控制人与公司之间的关系不属于本表所指的直接控股关系。 </w:t>
      </w:r>
    </w:p>
    <w:p w14:paraId="04238F7B">
      <w:pPr>
        <w:rPr>
          <w:rFonts w:hint="eastAsia" w:ascii="宋体" w:hAnsi="宋体" w:eastAsia="宋体" w:cs="宋体"/>
          <w:color w:val="auto"/>
          <w:highlight w:val="none"/>
        </w:rPr>
      </w:pPr>
      <w:bookmarkStart w:id="26" w:name="_Toc19316"/>
      <w:bookmarkStart w:id="27" w:name="_Toc29319"/>
      <w:r>
        <w:rPr>
          <w:rFonts w:hint="eastAsia" w:ascii="宋体" w:hAnsi="宋体" w:eastAsia="宋体" w:cs="宋体"/>
          <w:b/>
          <w:bCs/>
          <w:color w:val="auto"/>
          <w:highlight w:val="none"/>
          <w:lang w:bidi="ar"/>
        </w:rPr>
        <w:t>3.</w:t>
      </w:r>
      <w:r>
        <w:rPr>
          <w:rFonts w:hint="eastAsia" w:ascii="宋体" w:hAnsi="宋体" w:eastAsia="宋体" w:cs="宋体"/>
          <w:b/>
          <w:bCs/>
          <w:color w:val="auto"/>
          <w:sz w:val="20"/>
          <w:szCs w:val="20"/>
          <w:highlight w:val="none"/>
          <w:lang w:bidi="ar"/>
        </w:rPr>
        <w:t>供应商不存在直接控股股东的，则填“无”。</w:t>
      </w:r>
      <w:bookmarkEnd w:id="26"/>
      <w:bookmarkEnd w:id="27"/>
      <w:r>
        <w:rPr>
          <w:rFonts w:hint="eastAsia" w:ascii="宋体" w:hAnsi="宋体" w:eastAsia="宋体" w:cs="宋体"/>
          <w:b/>
          <w:bCs/>
          <w:color w:val="auto"/>
          <w:sz w:val="20"/>
          <w:szCs w:val="20"/>
          <w:highlight w:val="none"/>
          <w:lang w:bidi="ar"/>
        </w:rPr>
        <w:t xml:space="preserve"> </w:t>
      </w:r>
    </w:p>
    <w:p w14:paraId="1BA6948D">
      <w:pPr>
        <w:rPr>
          <w:rFonts w:hint="eastAsia" w:ascii="宋体" w:hAnsi="宋体" w:eastAsia="宋体" w:cs="宋体"/>
          <w:color w:val="auto"/>
          <w:sz w:val="24"/>
          <w:szCs w:val="24"/>
          <w:highlight w:val="none"/>
          <w:lang w:bidi="ar"/>
        </w:rPr>
      </w:pPr>
    </w:p>
    <w:p w14:paraId="639F3149">
      <w:pPr>
        <w:rPr>
          <w:rFonts w:hint="eastAsia" w:ascii="宋体" w:hAnsi="宋体" w:eastAsia="宋体" w:cs="宋体"/>
          <w:color w:val="auto"/>
          <w:sz w:val="24"/>
          <w:szCs w:val="24"/>
          <w:highlight w:val="none"/>
          <w:lang w:bidi="ar"/>
        </w:rPr>
      </w:pPr>
    </w:p>
    <w:p w14:paraId="173FCC01">
      <w:pPr>
        <w:spacing w:line="360" w:lineRule="auto"/>
        <w:ind w:firstLine="4236" w:firstLineChars="176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供应商名称(单位公章)： </w:t>
      </w:r>
    </w:p>
    <w:p w14:paraId="5748A6FB">
      <w:pPr>
        <w:spacing w:line="360" w:lineRule="auto"/>
        <w:ind w:firstLine="4560" w:firstLineChars="190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日期：   年  月  日</w:t>
      </w:r>
    </w:p>
    <w:p w14:paraId="457C2BBB">
      <w:pPr>
        <w:jc w:val="center"/>
        <w:rPr>
          <w:rFonts w:hint="eastAsia" w:ascii="宋体" w:hAnsi="宋体" w:eastAsia="宋体" w:cs="宋体"/>
          <w:color w:val="auto"/>
          <w:spacing w:val="8"/>
          <w:position w:val="1"/>
          <w:sz w:val="24"/>
          <w:szCs w:val="24"/>
          <w:highlight w:val="none"/>
        </w:rPr>
      </w:pPr>
    </w:p>
    <w:p w14:paraId="04646330">
      <w:pPr>
        <w:jc w:val="center"/>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 xml:space="preserve">供应商直接管理关系信息表 </w:t>
      </w:r>
    </w:p>
    <w:p w14:paraId="32E10F57">
      <w:pPr>
        <w:rPr>
          <w:rFonts w:hint="eastAsia" w:ascii="宋体" w:hAnsi="宋体" w:eastAsia="宋体" w:cs="宋体"/>
          <w:b/>
          <w:bCs/>
          <w:color w:val="auto"/>
          <w:sz w:val="20"/>
          <w:szCs w:val="20"/>
          <w:highlight w:val="none"/>
          <w:lang w:bidi="ar"/>
        </w:rPr>
      </w:pPr>
    </w:p>
    <w:tbl>
      <w:tblPr>
        <w:tblStyle w:val="31"/>
        <w:tblW w:w="4998" w:type="pct"/>
        <w:tblInd w:w="113" w:type="dxa"/>
        <w:tblLayout w:type="autofit"/>
        <w:tblCellMar>
          <w:top w:w="0" w:type="dxa"/>
          <w:left w:w="108" w:type="dxa"/>
          <w:bottom w:w="0" w:type="dxa"/>
          <w:right w:w="108" w:type="dxa"/>
        </w:tblCellMar>
      </w:tblPr>
      <w:tblGrid>
        <w:gridCol w:w="1139"/>
        <w:gridCol w:w="3010"/>
        <w:gridCol w:w="3118"/>
        <w:gridCol w:w="2352"/>
      </w:tblGrid>
      <w:tr w14:paraId="79A50DDF">
        <w:tblPrEx>
          <w:tblCellMar>
            <w:top w:w="0" w:type="dxa"/>
            <w:left w:w="108" w:type="dxa"/>
            <w:bottom w:w="0" w:type="dxa"/>
            <w:right w:w="108" w:type="dxa"/>
          </w:tblCellMar>
        </w:tblPrEx>
        <w:trPr>
          <w:trHeight w:val="451" w:hRule="atLeast"/>
        </w:trPr>
        <w:tc>
          <w:tcPr>
            <w:tcW w:w="592" w:type="pct"/>
            <w:tcBorders>
              <w:top w:val="single" w:color="000000" w:sz="4" w:space="0"/>
              <w:left w:val="single" w:color="000000" w:sz="4" w:space="0"/>
              <w:bottom w:val="single" w:color="000000" w:sz="4" w:space="0"/>
              <w:right w:val="single" w:color="000000" w:sz="4" w:space="0"/>
            </w:tcBorders>
            <w:shd w:val="clear" w:color="auto" w:fill="E8E1D6"/>
          </w:tcPr>
          <w:p w14:paraId="541D6861">
            <w:pPr>
              <w:jc w:val="cente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序号</w:t>
            </w:r>
          </w:p>
        </w:tc>
        <w:tc>
          <w:tcPr>
            <w:tcW w:w="1564" w:type="pct"/>
            <w:tcBorders>
              <w:top w:val="single" w:color="000000" w:sz="4" w:space="0"/>
              <w:left w:val="single" w:color="000000" w:sz="4" w:space="0"/>
              <w:bottom w:val="single" w:color="000000" w:sz="4" w:space="0"/>
              <w:right w:val="single" w:color="000000" w:sz="4" w:space="0"/>
            </w:tcBorders>
            <w:shd w:val="clear" w:color="auto" w:fill="E8E1D6"/>
          </w:tcPr>
          <w:p w14:paraId="69CAEA2D">
            <w:pP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直接管理关系单位名称</w:t>
            </w:r>
          </w:p>
        </w:tc>
        <w:tc>
          <w:tcPr>
            <w:tcW w:w="1620" w:type="pct"/>
            <w:tcBorders>
              <w:top w:val="single" w:color="000000" w:sz="4" w:space="0"/>
              <w:left w:val="single" w:color="000000" w:sz="4" w:space="0"/>
              <w:bottom w:val="single" w:color="000000" w:sz="4" w:space="0"/>
              <w:right w:val="single" w:color="000000" w:sz="4" w:space="0"/>
            </w:tcBorders>
            <w:shd w:val="clear" w:color="auto" w:fill="E8E1D6"/>
          </w:tcPr>
          <w:p w14:paraId="17335063">
            <w:pP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统一社会信用代码</w:t>
            </w:r>
          </w:p>
        </w:tc>
        <w:tc>
          <w:tcPr>
            <w:tcW w:w="1222" w:type="pct"/>
            <w:tcBorders>
              <w:top w:val="single" w:color="000000" w:sz="4" w:space="0"/>
              <w:left w:val="single" w:color="000000" w:sz="4" w:space="0"/>
              <w:bottom w:val="single" w:color="000000" w:sz="4" w:space="0"/>
              <w:right w:val="single" w:color="000000" w:sz="4" w:space="0"/>
            </w:tcBorders>
            <w:shd w:val="clear" w:color="auto" w:fill="E8E1D6"/>
          </w:tcPr>
          <w:p w14:paraId="38A2A800">
            <w:pP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备注</w:t>
            </w:r>
          </w:p>
        </w:tc>
      </w:tr>
      <w:tr w14:paraId="2248E2EE">
        <w:tblPrEx>
          <w:tblCellMar>
            <w:top w:w="0" w:type="dxa"/>
            <w:left w:w="108" w:type="dxa"/>
            <w:bottom w:w="0" w:type="dxa"/>
            <w:right w:w="108" w:type="dxa"/>
          </w:tblCellMar>
        </w:tblPrEx>
        <w:trPr>
          <w:trHeight w:val="302" w:hRule="atLeast"/>
        </w:trPr>
        <w:tc>
          <w:tcPr>
            <w:tcW w:w="592" w:type="pct"/>
            <w:tcBorders>
              <w:top w:val="single" w:color="000000" w:sz="4" w:space="0"/>
              <w:left w:val="single" w:color="000000" w:sz="4" w:space="0"/>
              <w:bottom w:val="single" w:color="000000" w:sz="4" w:space="0"/>
              <w:right w:val="single" w:color="000000" w:sz="4" w:space="0"/>
            </w:tcBorders>
            <w:vAlign w:val="center"/>
          </w:tcPr>
          <w:p w14:paraId="13D2F041">
            <w:pPr>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1</w:t>
            </w:r>
          </w:p>
        </w:tc>
        <w:tc>
          <w:tcPr>
            <w:tcW w:w="1564" w:type="pct"/>
            <w:tcBorders>
              <w:top w:val="single" w:color="000000" w:sz="4" w:space="0"/>
              <w:left w:val="single" w:color="000000" w:sz="4" w:space="0"/>
              <w:bottom w:val="single" w:color="000000" w:sz="4" w:space="0"/>
              <w:right w:val="single" w:color="000000" w:sz="4" w:space="0"/>
            </w:tcBorders>
          </w:tcPr>
          <w:p w14:paraId="27608BCD">
            <w:pPr>
              <w:rPr>
                <w:rFonts w:hint="eastAsia" w:ascii="宋体" w:hAnsi="宋体" w:eastAsia="宋体" w:cs="宋体"/>
                <w:color w:val="auto"/>
                <w:sz w:val="24"/>
                <w:szCs w:val="24"/>
                <w:highlight w:val="none"/>
              </w:rPr>
            </w:pPr>
          </w:p>
        </w:tc>
        <w:tc>
          <w:tcPr>
            <w:tcW w:w="1620" w:type="pct"/>
            <w:tcBorders>
              <w:top w:val="single" w:color="000000" w:sz="4" w:space="0"/>
              <w:left w:val="single" w:color="000000" w:sz="4" w:space="0"/>
              <w:bottom w:val="single" w:color="000000" w:sz="4" w:space="0"/>
              <w:right w:val="single" w:color="000000" w:sz="4" w:space="0"/>
            </w:tcBorders>
          </w:tcPr>
          <w:p w14:paraId="05C86AAC">
            <w:pPr>
              <w:rPr>
                <w:rFonts w:hint="eastAsia" w:ascii="宋体" w:hAnsi="宋体" w:eastAsia="宋体" w:cs="宋体"/>
                <w:color w:val="auto"/>
                <w:sz w:val="24"/>
                <w:szCs w:val="24"/>
                <w:highlight w:val="none"/>
              </w:rPr>
            </w:pPr>
          </w:p>
        </w:tc>
        <w:tc>
          <w:tcPr>
            <w:tcW w:w="1222" w:type="pct"/>
            <w:tcBorders>
              <w:top w:val="single" w:color="000000" w:sz="4" w:space="0"/>
              <w:left w:val="single" w:color="000000" w:sz="4" w:space="0"/>
              <w:bottom w:val="single" w:color="000000" w:sz="4" w:space="0"/>
              <w:right w:val="single" w:color="000000" w:sz="4" w:space="0"/>
            </w:tcBorders>
          </w:tcPr>
          <w:p w14:paraId="6E78063B">
            <w:pPr>
              <w:rPr>
                <w:rFonts w:hint="eastAsia" w:ascii="宋体" w:hAnsi="宋体" w:eastAsia="宋体" w:cs="宋体"/>
                <w:color w:val="auto"/>
                <w:sz w:val="24"/>
                <w:szCs w:val="24"/>
                <w:highlight w:val="none"/>
              </w:rPr>
            </w:pPr>
          </w:p>
        </w:tc>
      </w:tr>
      <w:tr w14:paraId="5CDDE855">
        <w:tblPrEx>
          <w:tblCellMar>
            <w:top w:w="0" w:type="dxa"/>
            <w:left w:w="108" w:type="dxa"/>
            <w:bottom w:w="0" w:type="dxa"/>
            <w:right w:w="108" w:type="dxa"/>
          </w:tblCellMar>
        </w:tblPrEx>
        <w:trPr>
          <w:trHeight w:val="266" w:hRule="atLeast"/>
        </w:trPr>
        <w:tc>
          <w:tcPr>
            <w:tcW w:w="592" w:type="pct"/>
            <w:tcBorders>
              <w:top w:val="single" w:color="000000" w:sz="4" w:space="0"/>
              <w:left w:val="single" w:color="000000" w:sz="4" w:space="0"/>
              <w:bottom w:val="single" w:color="000000" w:sz="4" w:space="0"/>
              <w:right w:val="single" w:color="000000" w:sz="4" w:space="0"/>
            </w:tcBorders>
            <w:vAlign w:val="bottom"/>
          </w:tcPr>
          <w:p w14:paraId="362A3E44">
            <w:pPr>
              <w:jc w:val="center"/>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2</w:t>
            </w:r>
          </w:p>
        </w:tc>
        <w:tc>
          <w:tcPr>
            <w:tcW w:w="1564" w:type="pct"/>
            <w:tcBorders>
              <w:top w:val="single" w:color="000000" w:sz="4" w:space="0"/>
              <w:left w:val="single" w:color="000000" w:sz="4" w:space="0"/>
              <w:bottom w:val="single" w:color="000000" w:sz="4" w:space="0"/>
              <w:right w:val="single" w:color="000000" w:sz="4" w:space="0"/>
            </w:tcBorders>
          </w:tcPr>
          <w:p w14:paraId="366EC534">
            <w:pPr>
              <w:rPr>
                <w:rFonts w:hint="eastAsia" w:ascii="宋体" w:hAnsi="宋体" w:eastAsia="宋体" w:cs="宋体"/>
                <w:color w:val="auto"/>
                <w:sz w:val="24"/>
                <w:szCs w:val="24"/>
                <w:highlight w:val="none"/>
              </w:rPr>
            </w:pPr>
          </w:p>
        </w:tc>
        <w:tc>
          <w:tcPr>
            <w:tcW w:w="1620" w:type="pct"/>
            <w:tcBorders>
              <w:top w:val="single" w:color="000000" w:sz="4" w:space="0"/>
              <w:left w:val="single" w:color="000000" w:sz="4" w:space="0"/>
              <w:bottom w:val="single" w:color="000000" w:sz="4" w:space="0"/>
              <w:right w:val="single" w:color="000000" w:sz="4" w:space="0"/>
            </w:tcBorders>
          </w:tcPr>
          <w:p w14:paraId="4F9072A9">
            <w:pPr>
              <w:rPr>
                <w:rFonts w:hint="eastAsia" w:ascii="宋体" w:hAnsi="宋体" w:eastAsia="宋体" w:cs="宋体"/>
                <w:color w:val="auto"/>
                <w:sz w:val="24"/>
                <w:szCs w:val="24"/>
                <w:highlight w:val="none"/>
              </w:rPr>
            </w:pPr>
          </w:p>
        </w:tc>
        <w:tc>
          <w:tcPr>
            <w:tcW w:w="1222" w:type="pct"/>
            <w:tcBorders>
              <w:top w:val="single" w:color="000000" w:sz="4" w:space="0"/>
              <w:left w:val="single" w:color="000000" w:sz="4" w:space="0"/>
              <w:bottom w:val="single" w:color="000000" w:sz="4" w:space="0"/>
              <w:right w:val="single" w:color="000000" w:sz="4" w:space="0"/>
            </w:tcBorders>
          </w:tcPr>
          <w:p w14:paraId="4D18586B">
            <w:pPr>
              <w:rPr>
                <w:rFonts w:hint="eastAsia" w:ascii="宋体" w:hAnsi="宋体" w:eastAsia="宋体" w:cs="宋体"/>
                <w:color w:val="auto"/>
                <w:sz w:val="24"/>
                <w:szCs w:val="24"/>
                <w:highlight w:val="none"/>
              </w:rPr>
            </w:pPr>
          </w:p>
        </w:tc>
      </w:tr>
      <w:tr w14:paraId="45C267E4">
        <w:tblPrEx>
          <w:tblCellMar>
            <w:top w:w="0" w:type="dxa"/>
            <w:left w:w="108" w:type="dxa"/>
            <w:bottom w:w="0" w:type="dxa"/>
            <w:right w:w="108" w:type="dxa"/>
          </w:tblCellMar>
        </w:tblPrEx>
        <w:trPr>
          <w:trHeight w:val="293" w:hRule="atLeast"/>
        </w:trPr>
        <w:tc>
          <w:tcPr>
            <w:tcW w:w="592" w:type="pct"/>
            <w:tcBorders>
              <w:top w:val="single" w:color="000000" w:sz="4" w:space="0"/>
              <w:left w:val="single" w:color="000000" w:sz="4" w:space="0"/>
              <w:bottom w:val="single" w:color="000000" w:sz="4" w:space="0"/>
              <w:right w:val="single" w:color="000000" w:sz="4" w:space="0"/>
            </w:tcBorders>
          </w:tcPr>
          <w:p w14:paraId="7B49DAED">
            <w:pPr>
              <w:rPr>
                <w:rFonts w:hint="eastAsia" w:ascii="宋体" w:hAnsi="宋体" w:eastAsia="宋体" w:cs="宋体"/>
                <w:color w:val="auto"/>
                <w:sz w:val="24"/>
                <w:szCs w:val="24"/>
                <w:highlight w:val="none"/>
              </w:rPr>
            </w:pPr>
          </w:p>
        </w:tc>
        <w:tc>
          <w:tcPr>
            <w:tcW w:w="1564" w:type="pct"/>
            <w:tcBorders>
              <w:top w:val="single" w:color="000000" w:sz="4" w:space="0"/>
              <w:left w:val="single" w:color="000000" w:sz="4" w:space="0"/>
              <w:bottom w:val="single" w:color="000000" w:sz="4" w:space="0"/>
              <w:right w:val="single" w:color="000000" w:sz="4" w:space="0"/>
            </w:tcBorders>
          </w:tcPr>
          <w:p w14:paraId="4845FBCD">
            <w:pPr>
              <w:rPr>
                <w:rFonts w:hint="eastAsia" w:ascii="宋体" w:hAnsi="宋体" w:eastAsia="宋体" w:cs="宋体"/>
                <w:color w:val="auto"/>
                <w:sz w:val="24"/>
                <w:szCs w:val="24"/>
                <w:highlight w:val="none"/>
              </w:rPr>
            </w:pPr>
          </w:p>
        </w:tc>
        <w:tc>
          <w:tcPr>
            <w:tcW w:w="1620" w:type="pct"/>
            <w:tcBorders>
              <w:top w:val="single" w:color="000000" w:sz="4" w:space="0"/>
              <w:left w:val="single" w:color="000000" w:sz="4" w:space="0"/>
              <w:bottom w:val="single" w:color="000000" w:sz="4" w:space="0"/>
              <w:right w:val="single" w:color="000000" w:sz="4" w:space="0"/>
            </w:tcBorders>
          </w:tcPr>
          <w:p w14:paraId="55ACB3EE">
            <w:pPr>
              <w:rPr>
                <w:rFonts w:hint="eastAsia" w:ascii="宋体" w:hAnsi="宋体" w:eastAsia="宋体" w:cs="宋体"/>
                <w:color w:val="auto"/>
                <w:sz w:val="24"/>
                <w:szCs w:val="24"/>
                <w:highlight w:val="none"/>
              </w:rPr>
            </w:pPr>
          </w:p>
        </w:tc>
        <w:tc>
          <w:tcPr>
            <w:tcW w:w="1222" w:type="pct"/>
            <w:tcBorders>
              <w:top w:val="single" w:color="000000" w:sz="4" w:space="0"/>
              <w:left w:val="single" w:color="000000" w:sz="4" w:space="0"/>
              <w:bottom w:val="single" w:color="000000" w:sz="4" w:space="0"/>
              <w:right w:val="single" w:color="000000" w:sz="4" w:space="0"/>
            </w:tcBorders>
          </w:tcPr>
          <w:p w14:paraId="5C911B0F">
            <w:pPr>
              <w:rPr>
                <w:rFonts w:hint="eastAsia" w:ascii="宋体" w:hAnsi="宋体" w:eastAsia="宋体" w:cs="宋体"/>
                <w:color w:val="auto"/>
                <w:sz w:val="24"/>
                <w:szCs w:val="24"/>
                <w:highlight w:val="none"/>
              </w:rPr>
            </w:pPr>
          </w:p>
        </w:tc>
      </w:tr>
    </w:tbl>
    <w:p w14:paraId="72F07B4A">
      <w:pPr>
        <w:rPr>
          <w:rFonts w:hint="eastAsia" w:ascii="宋体" w:hAnsi="宋体" w:eastAsia="宋体" w:cs="宋体"/>
          <w:color w:val="auto"/>
          <w:highlight w:val="none"/>
        </w:rPr>
      </w:pPr>
      <w:r>
        <w:rPr>
          <w:rFonts w:hint="eastAsia" w:ascii="宋体" w:hAnsi="宋体" w:eastAsia="宋体" w:cs="宋体"/>
          <w:b/>
          <w:bCs/>
          <w:color w:val="auto"/>
          <w:sz w:val="20"/>
          <w:szCs w:val="20"/>
          <w:highlight w:val="none"/>
          <w:lang w:bidi="ar"/>
        </w:rPr>
        <w:t xml:space="preserve">注： </w:t>
      </w:r>
    </w:p>
    <w:p w14:paraId="0F2E84F9">
      <w:pPr>
        <w:rPr>
          <w:rFonts w:hint="eastAsia" w:ascii="宋体" w:hAnsi="宋体" w:eastAsia="宋体" w:cs="宋体"/>
          <w:color w:val="auto"/>
          <w:highlight w:val="none"/>
        </w:rPr>
      </w:pPr>
      <w:r>
        <w:rPr>
          <w:rFonts w:hint="eastAsia" w:ascii="宋体" w:hAnsi="宋体" w:eastAsia="宋体" w:cs="宋体"/>
          <w:b/>
          <w:bCs/>
          <w:color w:val="auto"/>
          <w:sz w:val="20"/>
          <w:szCs w:val="20"/>
          <w:highlight w:val="none"/>
          <w:lang w:bidi="ar"/>
        </w:rPr>
        <w:t xml:space="preserve">1．管理关系：是指不具有出资持股关系的其他单位之间存在的管理与被管理关系，如一些上下级关系 </w:t>
      </w:r>
    </w:p>
    <w:p w14:paraId="24D5B923">
      <w:pPr>
        <w:rPr>
          <w:rFonts w:hint="eastAsia" w:ascii="宋体" w:hAnsi="宋体" w:eastAsia="宋体" w:cs="宋体"/>
          <w:color w:val="auto"/>
          <w:highlight w:val="none"/>
        </w:rPr>
      </w:pPr>
      <w:r>
        <w:rPr>
          <w:rFonts w:hint="eastAsia" w:ascii="宋体" w:hAnsi="宋体" w:eastAsia="宋体" w:cs="宋体"/>
          <w:b/>
          <w:bCs/>
          <w:color w:val="auto"/>
          <w:sz w:val="20"/>
          <w:szCs w:val="20"/>
          <w:highlight w:val="none"/>
          <w:lang w:bidi="ar"/>
        </w:rPr>
        <w:t xml:space="preserve">的事业单位和团体组织。 </w:t>
      </w:r>
    </w:p>
    <w:p w14:paraId="7935AA7D">
      <w:pPr>
        <w:rPr>
          <w:rFonts w:hint="eastAsia" w:ascii="宋体" w:hAnsi="宋体" w:eastAsia="宋体" w:cs="宋体"/>
          <w:color w:val="auto"/>
          <w:highlight w:val="none"/>
        </w:rPr>
      </w:pPr>
      <w:r>
        <w:rPr>
          <w:rFonts w:hint="eastAsia" w:ascii="宋体" w:hAnsi="宋体" w:eastAsia="宋体" w:cs="宋体"/>
          <w:b/>
          <w:bCs/>
          <w:color w:val="auto"/>
          <w:sz w:val="20"/>
          <w:szCs w:val="20"/>
          <w:highlight w:val="none"/>
          <w:lang w:bidi="ar"/>
        </w:rPr>
        <w:t xml:space="preserve">2．本表所指的管理关系仅限于直接管理关系，不包括间接的管理关系。 </w:t>
      </w:r>
    </w:p>
    <w:p w14:paraId="20DFF2C9">
      <w:pPr>
        <w:rPr>
          <w:rFonts w:hint="eastAsia" w:ascii="宋体" w:hAnsi="宋体" w:eastAsia="宋体" w:cs="宋体"/>
          <w:color w:val="auto"/>
          <w:highlight w:val="none"/>
        </w:rPr>
      </w:pPr>
      <w:bookmarkStart w:id="28" w:name="_Toc7062"/>
      <w:bookmarkStart w:id="29" w:name="_Toc29118"/>
      <w:r>
        <w:rPr>
          <w:rFonts w:hint="eastAsia" w:ascii="宋体" w:hAnsi="宋体" w:eastAsia="宋体" w:cs="宋体"/>
          <w:b/>
          <w:bCs/>
          <w:color w:val="auto"/>
          <w:sz w:val="20"/>
          <w:szCs w:val="20"/>
          <w:highlight w:val="none"/>
          <w:lang w:bidi="ar"/>
        </w:rPr>
        <w:t>3．供应商不存在直接管理关系的，则填“无”。</w:t>
      </w:r>
      <w:bookmarkEnd w:id="28"/>
      <w:bookmarkEnd w:id="29"/>
      <w:r>
        <w:rPr>
          <w:rFonts w:hint="eastAsia" w:ascii="宋体" w:hAnsi="宋体" w:eastAsia="宋体" w:cs="宋体"/>
          <w:b/>
          <w:bCs/>
          <w:color w:val="auto"/>
          <w:sz w:val="20"/>
          <w:szCs w:val="20"/>
          <w:highlight w:val="none"/>
          <w:lang w:bidi="ar"/>
        </w:rPr>
        <w:t xml:space="preserve"> </w:t>
      </w:r>
    </w:p>
    <w:p w14:paraId="61A99DFE">
      <w:pPr>
        <w:spacing w:before="120" w:line="22" w:lineRule="atLeast"/>
        <w:rPr>
          <w:rFonts w:hint="eastAsia" w:ascii="宋体" w:hAnsi="宋体" w:eastAsia="宋体" w:cs="宋体"/>
          <w:color w:val="auto"/>
          <w:sz w:val="24"/>
          <w:highlight w:val="none"/>
        </w:rPr>
      </w:pPr>
    </w:p>
    <w:p w14:paraId="5D99EF96">
      <w:pPr>
        <w:spacing w:line="360" w:lineRule="auto"/>
        <w:ind w:firstLine="4236" w:firstLineChars="176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供应商名称(单位公章)： </w:t>
      </w:r>
    </w:p>
    <w:p w14:paraId="3CE675D9">
      <w:pPr>
        <w:ind w:firstLine="4800" w:firstLineChars="2000"/>
        <w:rPr>
          <w:rFonts w:hint="eastAsia" w:ascii="宋体" w:hAnsi="宋体" w:eastAsia="宋体" w:cs="宋体"/>
          <w:color w:val="auto"/>
          <w:highlight w:val="none"/>
          <w:lang w:bidi="ar"/>
        </w:rPr>
      </w:pPr>
      <w:r>
        <w:rPr>
          <w:rFonts w:hint="eastAsia" w:ascii="宋体" w:hAnsi="宋体" w:eastAsia="宋体" w:cs="宋体"/>
          <w:color w:val="auto"/>
          <w:sz w:val="24"/>
          <w:szCs w:val="24"/>
          <w:highlight w:val="none"/>
          <w:lang w:bidi="ar"/>
        </w:rPr>
        <w:t>日期：   年  月  日</w:t>
      </w:r>
      <w:bookmarkStart w:id="30" w:name="_Toc31676"/>
      <w:bookmarkStart w:id="31" w:name="_Toc19491"/>
    </w:p>
    <w:p w14:paraId="506A5789">
      <w:pPr>
        <w:spacing w:before="75"/>
        <w:jc w:val="center"/>
        <w:outlineLvl w:val="2"/>
        <w:rPr>
          <w:rFonts w:hint="eastAsia" w:ascii="宋体" w:hAnsi="宋体" w:eastAsia="宋体" w:cs="宋体"/>
          <w:b/>
          <w:bCs/>
          <w:color w:val="auto"/>
          <w:spacing w:val="8"/>
          <w:position w:val="1"/>
          <w:sz w:val="24"/>
          <w:szCs w:val="24"/>
          <w:highlight w:val="none"/>
        </w:rPr>
      </w:pPr>
    </w:p>
    <w:p w14:paraId="4CA464E7">
      <w:pPr>
        <w:spacing w:before="75"/>
        <w:jc w:val="center"/>
        <w:outlineLvl w:val="2"/>
        <w:rPr>
          <w:rFonts w:hint="eastAsia" w:ascii="宋体" w:hAnsi="宋体" w:eastAsia="宋体" w:cs="宋体"/>
          <w:b/>
          <w:bCs/>
          <w:color w:val="auto"/>
          <w:spacing w:val="8"/>
          <w:position w:val="1"/>
          <w:sz w:val="24"/>
          <w:szCs w:val="24"/>
          <w:highlight w:val="none"/>
        </w:rPr>
      </w:pPr>
    </w:p>
    <w:p w14:paraId="73202965">
      <w:pPr>
        <w:spacing w:before="75"/>
        <w:jc w:val="center"/>
        <w:outlineLvl w:val="2"/>
        <w:rPr>
          <w:rFonts w:hint="eastAsia" w:ascii="宋体" w:hAnsi="宋体" w:eastAsia="宋体" w:cs="宋体"/>
          <w:b/>
          <w:bCs/>
          <w:color w:val="auto"/>
          <w:spacing w:val="8"/>
          <w:position w:val="1"/>
          <w:sz w:val="24"/>
          <w:szCs w:val="24"/>
          <w:highlight w:val="none"/>
        </w:rPr>
      </w:pPr>
    </w:p>
    <w:p w14:paraId="493692D6">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t>3、具有良好的商业信誉和健全的财务会计制度</w:t>
      </w:r>
      <w:bookmarkEnd w:id="30"/>
      <w:bookmarkEnd w:id="31"/>
      <w:r>
        <w:rPr>
          <w:rFonts w:hint="eastAsia" w:ascii="宋体" w:hAnsi="宋体" w:eastAsia="宋体" w:cs="宋体"/>
          <w:b/>
          <w:bCs/>
          <w:color w:val="auto"/>
          <w:spacing w:val="8"/>
          <w:position w:val="1"/>
          <w:sz w:val="24"/>
          <w:szCs w:val="24"/>
          <w:highlight w:val="none"/>
        </w:rPr>
        <w:t xml:space="preserve"> </w:t>
      </w:r>
    </w:p>
    <w:p w14:paraId="40F20549">
      <w:pPr>
        <w:rPr>
          <w:rFonts w:hint="eastAsia" w:ascii="宋体" w:hAnsi="宋体" w:eastAsia="宋体" w:cs="宋体"/>
          <w:b/>
          <w:bCs/>
          <w:color w:val="auto"/>
          <w:sz w:val="24"/>
          <w:szCs w:val="24"/>
          <w:highlight w:val="none"/>
          <w:lang w:bidi="ar"/>
        </w:rPr>
      </w:pPr>
    </w:p>
    <w:p w14:paraId="02A1589A">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供应商提供上年度经审计财务会计报告或基本开户银行出具的资信证明，证明具有良好的商业信誉和健全的财务会计制度</w:t>
      </w:r>
    </w:p>
    <w:p w14:paraId="678BAE82">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说明：</w:t>
      </w:r>
    </w:p>
    <w:p w14:paraId="592E1EAC">
      <w:pPr>
        <w:ind w:firstLine="393" w:firstLineChars="164"/>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会计师事务所出具的上一年度</w:t>
      </w:r>
      <w:r>
        <w:rPr>
          <w:rFonts w:hint="eastAsia" w:ascii="宋体" w:hAnsi="宋体" w:eastAsia="宋体" w:cs="宋体"/>
          <w:bCs/>
          <w:color w:val="auto"/>
          <w:sz w:val="24"/>
          <w:highlight w:val="none"/>
          <w:lang w:bidi="ar"/>
        </w:rPr>
        <w:t>（当上一年度审计报告未出来时，可提供前一年度审计报告）</w:t>
      </w:r>
      <w:r>
        <w:rPr>
          <w:rFonts w:hint="eastAsia" w:ascii="宋体" w:hAnsi="宋体" w:eastAsia="宋体" w:cs="宋体"/>
          <w:color w:val="auto"/>
          <w:sz w:val="24"/>
          <w:highlight w:val="none"/>
          <w:lang w:bidi="ar"/>
        </w:rPr>
        <w:t>财务审计报告，</w:t>
      </w:r>
      <w:r>
        <w:rPr>
          <w:rFonts w:hint="eastAsia" w:ascii="宋体" w:hAnsi="宋体" w:eastAsia="宋体" w:cs="宋体"/>
          <w:bCs/>
          <w:color w:val="auto"/>
          <w:sz w:val="24"/>
          <w:highlight w:val="none"/>
          <w:lang w:bidi="ar"/>
        </w:rPr>
        <w:t>须包括资产负债表、利润表、现金流量表、所有者权益变动（如有）及其附注</w:t>
      </w:r>
      <w:r>
        <w:rPr>
          <w:rFonts w:hint="eastAsia" w:ascii="宋体" w:hAnsi="宋体" w:eastAsia="宋体" w:cs="宋体"/>
          <w:color w:val="auto"/>
          <w:sz w:val="24"/>
          <w:highlight w:val="none"/>
          <w:lang w:bidi="ar"/>
        </w:rPr>
        <w:t>；</w:t>
      </w:r>
    </w:p>
    <w:p w14:paraId="2295EC58">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如供应商无法提供上年度审计报告，则需提供开户银行出具的资信证明；</w:t>
      </w:r>
    </w:p>
    <w:p w14:paraId="0F7C8BF8">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银行资信证明银行在开标日前三个月内开具资信证明的复印件，对于资信证明文件中写明“复印无效”的应提供原件。银行资信证明的抬头可以与采购人或征集人名称不同。</w:t>
      </w:r>
    </w:p>
    <w:p w14:paraId="6BC78CF7">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银行资信证明应能说明该供应商与银行之间业务往来正常，无不良记录，企业信誉良好等。银行出具的存款证明不能作为银行资信证明。</w:t>
      </w:r>
    </w:p>
    <w:p w14:paraId="5C742D3A">
      <w:pPr>
        <w:ind w:firstLine="393" w:firstLineChars="164"/>
        <w:rPr>
          <w:rFonts w:hint="eastAsia" w:ascii="宋体" w:hAnsi="宋体" w:eastAsia="宋体" w:cs="宋体"/>
          <w:color w:val="auto"/>
          <w:sz w:val="24"/>
          <w:szCs w:val="24"/>
          <w:highlight w:val="none"/>
          <w:lang w:bidi="ar"/>
        </w:rPr>
      </w:pPr>
    </w:p>
    <w:p w14:paraId="4949A01F">
      <w:pPr>
        <w:spacing w:before="25" w:after="25"/>
        <w:rPr>
          <w:rFonts w:hint="eastAsia" w:ascii="宋体" w:hAnsi="宋体" w:eastAsia="宋体" w:cs="宋体"/>
          <w:bCs/>
          <w:color w:val="auto"/>
          <w:spacing w:val="10"/>
          <w:sz w:val="24"/>
          <w:szCs w:val="24"/>
          <w:highlight w:val="none"/>
          <w:lang w:bidi="ar"/>
        </w:rPr>
      </w:pPr>
    </w:p>
    <w:p w14:paraId="2EC09B3C">
      <w:pPr>
        <w:spacing w:before="120" w:line="22" w:lineRule="atLeast"/>
        <w:rPr>
          <w:rFonts w:hint="eastAsia" w:ascii="宋体" w:hAnsi="宋体" w:eastAsia="宋体" w:cs="宋体"/>
          <w:color w:val="auto"/>
          <w:sz w:val="24"/>
          <w:szCs w:val="24"/>
          <w:highlight w:val="none"/>
          <w:lang w:bidi="ar"/>
        </w:rPr>
      </w:pPr>
    </w:p>
    <w:p w14:paraId="4E592078">
      <w:pPr>
        <w:rPr>
          <w:rFonts w:hint="eastAsia" w:ascii="宋体" w:hAnsi="宋体" w:eastAsia="宋体" w:cs="宋体"/>
          <w:color w:val="auto"/>
          <w:sz w:val="24"/>
          <w:szCs w:val="24"/>
          <w:highlight w:val="none"/>
          <w:lang w:bidi="ar"/>
        </w:rPr>
      </w:pPr>
    </w:p>
    <w:p w14:paraId="4C7BCF83">
      <w:pPr>
        <w:spacing w:before="25" w:after="25"/>
        <w:rPr>
          <w:rFonts w:hint="eastAsia" w:ascii="宋体" w:hAnsi="宋体" w:eastAsia="宋体" w:cs="宋体"/>
          <w:bCs/>
          <w:color w:val="auto"/>
          <w:spacing w:val="10"/>
          <w:sz w:val="24"/>
          <w:szCs w:val="24"/>
          <w:highlight w:val="none"/>
          <w:lang w:bidi="ar"/>
        </w:rPr>
      </w:pPr>
    </w:p>
    <w:p w14:paraId="49F112CA">
      <w:pPr>
        <w:ind w:firstLine="420"/>
        <w:rPr>
          <w:rFonts w:hint="eastAsia" w:ascii="宋体" w:hAnsi="宋体" w:eastAsia="宋体" w:cs="宋体"/>
          <w:color w:val="auto"/>
          <w:sz w:val="24"/>
          <w:szCs w:val="20"/>
          <w:highlight w:val="none"/>
        </w:rPr>
      </w:pPr>
    </w:p>
    <w:p w14:paraId="5E8BDE22">
      <w:pPr>
        <w:rPr>
          <w:rFonts w:hint="eastAsia" w:ascii="宋体" w:hAnsi="宋体" w:eastAsia="宋体" w:cs="宋体"/>
          <w:color w:val="auto"/>
          <w:highlight w:val="none"/>
        </w:rPr>
      </w:pPr>
    </w:p>
    <w:p w14:paraId="4FE18BF3">
      <w:pPr>
        <w:ind w:firstLine="420"/>
        <w:rPr>
          <w:rFonts w:hint="eastAsia" w:ascii="宋体" w:hAnsi="宋体" w:eastAsia="宋体" w:cs="宋体"/>
          <w:color w:val="auto"/>
          <w:sz w:val="24"/>
          <w:szCs w:val="20"/>
          <w:highlight w:val="none"/>
        </w:rPr>
      </w:pPr>
    </w:p>
    <w:p w14:paraId="74B296A1">
      <w:pPr>
        <w:rPr>
          <w:rFonts w:hint="eastAsia" w:ascii="宋体" w:hAnsi="宋体" w:eastAsia="宋体" w:cs="宋体"/>
          <w:color w:val="auto"/>
          <w:highlight w:val="none"/>
        </w:rPr>
      </w:pPr>
    </w:p>
    <w:p w14:paraId="022D8376">
      <w:pPr>
        <w:ind w:firstLine="420"/>
        <w:rPr>
          <w:rFonts w:hint="eastAsia" w:ascii="宋体" w:hAnsi="宋体" w:eastAsia="宋体" w:cs="宋体"/>
          <w:color w:val="auto"/>
          <w:sz w:val="24"/>
          <w:szCs w:val="20"/>
          <w:highlight w:val="none"/>
        </w:rPr>
      </w:pPr>
    </w:p>
    <w:p w14:paraId="01624AF9">
      <w:pPr>
        <w:rPr>
          <w:rFonts w:hint="eastAsia" w:ascii="宋体" w:hAnsi="宋体" w:eastAsia="宋体" w:cs="宋体"/>
          <w:color w:val="auto"/>
          <w:highlight w:val="none"/>
        </w:rPr>
      </w:pPr>
    </w:p>
    <w:p w14:paraId="3B3DBD00">
      <w:pPr>
        <w:spacing w:before="120" w:line="22" w:lineRule="atLeast"/>
        <w:rPr>
          <w:rFonts w:hint="eastAsia" w:ascii="宋体" w:hAnsi="宋体" w:eastAsia="宋体" w:cs="宋体"/>
          <w:color w:val="auto"/>
          <w:sz w:val="24"/>
          <w:highlight w:val="none"/>
        </w:rPr>
      </w:pPr>
    </w:p>
    <w:p w14:paraId="0F3B38C2">
      <w:pPr>
        <w:rPr>
          <w:rFonts w:hint="eastAsia" w:ascii="宋体" w:hAnsi="宋体" w:eastAsia="宋体" w:cs="宋体"/>
          <w:color w:val="auto"/>
          <w:highlight w:val="none"/>
        </w:rPr>
      </w:pPr>
    </w:p>
    <w:p w14:paraId="0425EAA5">
      <w:pPr>
        <w:spacing w:before="120" w:line="22" w:lineRule="atLeast"/>
        <w:rPr>
          <w:rFonts w:hint="eastAsia" w:ascii="宋体" w:hAnsi="宋体" w:eastAsia="宋体" w:cs="宋体"/>
          <w:color w:val="auto"/>
          <w:sz w:val="24"/>
          <w:highlight w:val="none"/>
        </w:rPr>
      </w:pPr>
    </w:p>
    <w:p w14:paraId="1B5A27B6">
      <w:pPr>
        <w:rPr>
          <w:rFonts w:hint="eastAsia" w:ascii="宋体" w:hAnsi="宋体" w:eastAsia="宋体" w:cs="宋体"/>
          <w:color w:val="auto"/>
          <w:highlight w:val="none"/>
        </w:rPr>
      </w:pPr>
    </w:p>
    <w:p w14:paraId="65372FC5">
      <w:pPr>
        <w:spacing w:before="120" w:line="22" w:lineRule="atLeast"/>
        <w:rPr>
          <w:rFonts w:hint="eastAsia" w:ascii="宋体" w:hAnsi="宋体" w:eastAsia="宋体" w:cs="宋体"/>
          <w:color w:val="auto"/>
          <w:sz w:val="24"/>
          <w:highlight w:val="none"/>
        </w:rPr>
      </w:pPr>
    </w:p>
    <w:p w14:paraId="2333C3DC">
      <w:pPr>
        <w:rPr>
          <w:rFonts w:hint="eastAsia" w:ascii="宋体" w:hAnsi="宋体" w:eastAsia="宋体" w:cs="宋体"/>
          <w:color w:val="auto"/>
          <w:highlight w:val="none"/>
        </w:rPr>
      </w:pPr>
    </w:p>
    <w:p w14:paraId="7726527F">
      <w:pPr>
        <w:spacing w:before="120" w:line="22" w:lineRule="atLeast"/>
        <w:rPr>
          <w:rFonts w:hint="eastAsia" w:ascii="宋体" w:hAnsi="宋体" w:eastAsia="宋体" w:cs="宋体"/>
          <w:color w:val="auto"/>
          <w:sz w:val="24"/>
          <w:highlight w:val="none"/>
        </w:rPr>
      </w:pPr>
    </w:p>
    <w:p w14:paraId="4726D13B">
      <w:pPr>
        <w:pStyle w:val="14"/>
        <w:rPr>
          <w:rFonts w:hint="eastAsia" w:ascii="宋体" w:hAnsi="宋体" w:eastAsia="宋体" w:cs="宋体"/>
          <w:color w:val="auto"/>
          <w:highlight w:val="none"/>
        </w:rPr>
      </w:pPr>
    </w:p>
    <w:p w14:paraId="39E8356A">
      <w:pPr>
        <w:rPr>
          <w:rFonts w:hint="eastAsia" w:ascii="宋体" w:hAnsi="宋体" w:eastAsia="宋体" w:cs="宋体"/>
          <w:color w:val="auto"/>
          <w:highlight w:val="none"/>
        </w:rPr>
      </w:pPr>
    </w:p>
    <w:p w14:paraId="74B22A4F">
      <w:pPr>
        <w:rPr>
          <w:rFonts w:hint="eastAsia" w:ascii="宋体" w:hAnsi="宋体" w:eastAsia="宋体" w:cs="宋体"/>
          <w:color w:val="auto"/>
          <w:highlight w:val="none"/>
        </w:rPr>
      </w:pPr>
    </w:p>
    <w:p w14:paraId="247B8F35">
      <w:pPr>
        <w:rPr>
          <w:rFonts w:hint="eastAsia" w:ascii="宋体" w:hAnsi="宋体" w:eastAsia="宋体" w:cs="宋体"/>
          <w:color w:val="auto"/>
          <w:highlight w:val="none"/>
        </w:rPr>
      </w:pPr>
    </w:p>
    <w:p w14:paraId="17ABA20C">
      <w:pPr>
        <w:spacing w:before="75"/>
        <w:outlineLvl w:val="2"/>
        <w:rPr>
          <w:rFonts w:hint="eastAsia" w:ascii="宋体" w:hAnsi="宋体" w:eastAsia="宋体" w:cs="宋体"/>
          <w:b/>
          <w:bCs/>
          <w:color w:val="auto"/>
          <w:spacing w:val="8"/>
          <w:position w:val="1"/>
          <w:sz w:val="24"/>
          <w:szCs w:val="24"/>
          <w:highlight w:val="none"/>
        </w:rPr>
      </w:pPr>
      <w:bookmarkStart w:id="32" w:name="_Toc6242"/>
      <w:bookmarkStart w:id="33" w:name="_Toc15360"/>
    </w:p>
    <w:p w14:paraId="78986C8C">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br w:type="page"/>
      </w:r>
    </w:p>
    <w:p w14:paraId="44A9F6DF">
      <w:pPr>
        <w:spacing w:before="75"/>
        <w:jc w:val="center"/>
        <w:outlineLvl w:val="2"/>
        <w:rPr>
          <w:rFonts w:hint="eastAsia" w:ascii="宋体" w:hAnsi="宋体" w:eastAsia="宋体" w:cs="宋体"/>
          <w:b/>
          <w:bCs/>
          <w:color w:val="auto"/>
          <w:spacing w:val="8"/>
          <w:position w:val="1"/>
          <w:sz w:val="24"/>
          <w:szCs w:val="24"/>
          <w:highlight w:val="none"/>
        </w:rPr>
      </w:pPr>
    </w:p>
    <w:p w14:paraId="0A282450">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t>4、依法缴纳社会保障资金和税收的记录</w:t>
      </w:r>
      <w:bookmarkEnd w:id="32"/>
      <w:bookmarkEnd w:id="33"/>
      <w:r>
        <w:rPr>
          <w:rFonts w:hint="eastAsia" w:ascii="宋体" w:hAnsi="宋体" w:eastAsia="宋体" w:cs="宋体"/>
          <w:b/>
          <w:bCs/>
          <w:color w:val="auto"/>
          <w:spacing w:val="8"/>
          <w:position w:val="1"/>
          <w:sz w:val="24"/>
          <w:szCs w:val="24"/>
          <w:highlight w:val="none"/>
        </w:rPr>
        <w:t xml:space="preserve"> </w:t>
      </w:r>
    </w:p>
    <w:p w14:paraId="5AC4F613">
      <w:pPr>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说明：</w:t>
      </w:r>
    </w:p>
    <w:p w14:paraId="744657B8">
      <w:pPr>
        <w:numPr>
          <w:ilvl w:val="0"/>
          <w:numId w:val="2"/>
        </w:numPr>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依法缴纳税收的相关材料为近6个月任意一个月的依法缴纳税收的凭据复印件加盖公章；依法免税的供应商，必须提供相应文件证明其依法免税。从取得营业执照时间起到响应文件提交截止时间为止不足要求月数的，只需提供从取得营业执照起的依法缴纳税收相应证明文件加盖公章。 </w:t>
      </w:r>
    </w:p>
    <w:p w14:paraId="3821DE0E">
      <w:pPr>
        <w:numPr>
          <w:ilvl w:val="0"/>
          <w:numId w:val="2"/>
        </w:numPr>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依法缴纳社会保障资金的相关材料为近6个月任意一个月的依法缴纳社会保障资金的缴费凭证（专用收据或者社会保险缴纳清单）复印件加盖公章。依法不需要缴纳社会保障资金的供应商，必须提供相应文件证明不需要缴纳社会保障资金。从取得营业执照时间起到响应文件提交截止时间为止不足要求月数的只需提供从取得营业执照起的依法缴纳社会保障资金的相应证明文件加盖公章。 </w:t>
      </w:r>
    </w:p>
    <w:p w14:paraId="39DB0052">
      <w:pPr>
        <w:rPr>
          <w:rFonts w:hint="eastAsia" w:ascii="宋体" w:hAnsi="宋体" w:eastAsia="宋体" w:cs="宋体"/>
          <w:color w:val="auto"/>
          <w:highlight w:val="none"/>
        </w:rPr>
      </w:pPr>
    </w:p>
    <w:p w14:paraId="46D521D5">
      <w:pPr>
        <w:spacing w:before="25" w:after="25"/>
        <w:rPr>
          <w:rFonts w:hint="eastAsia" w:ascii="宋体" w:hAnsi="宋体" w:eastAsia="宋体" w:cs="宋体"/>
          <w:bCs/>
          <w:color w:val="auto"/>
          <w:spacing w:val="10"/>
          <w:sz w:val="24"/>
          <w:szCs w:val="20"/>
          <w:highlight w:val="none"/>
        </w:rPr>
      </w:pPr>
    </w:p>
    <w:p w14:paraId="260D9E63">
      <w:pPr>
        <w:spacing w:before="120" w:line="22" w:lineRule="atLeast"/>
        <w:rPr>
          <w:rFonts w:hint="eastAsia" w:ascii="宋体" w:hAnsi="宋体" w:eastAsia="宋体" w:cs="宋体"/>
          <w:color w:val="auto"/>
          <w:sz w:val="24"/>
          <w:highlight w:val="none"/>
        </w:rPr>
      </w:pPr>
    </w:p>
    <w:p w14:paraId="19172A68">
      <w:pPr>
        <w:rPr>
          <w:rFonts w:hint="eastAsia" w:ascii="宋体" w:hAnsi="宋体" w:eastAsia="宋体" w:cs="宋体"/>
          <w:color w:val="auto"/>
          <w:highlight w:val="none"/>
        </w:rPr>
      </w:pPr>
    </w:p>
    <w:p w14:paraId="7B3506FF">
      <w:pPr>
        <w:spacing w:before="120" w:line="22" w:lineRule="atLeast"/>
        <w:rPr>
          <w:rFonts w:hint="eastAsia" w:ascii="宋体" w:hAnsi="宋体" w:eastAsia="宋体" w:cs="宋体"/>
          <w:color w:val="auto"/>
          <w:sz w:val="24"/>
          <w:highlight w:val="none"/>
        </w:rPr>
      </w:pPr>
    </w:p>
    <w:p w14:paraId="33BBA1E4">
      <w:pPr>
        <w:rPr>
          <w:rFonts w:hint="eastAsia" w:ascii="宋体" w:hAnsi="宋体" w:eastAsia="宋体" w:cs="宋体"/>
          <w:color w:val="auto"/>
          <w:highlight w:val="none"/>
        </w:rPr>
      </w:pPr>
    </w:p>
    <w:p w14:paraId="077F8783">
      <w:pPr>
        <w:rPr>
          <w:rFonts w:hint="eastAsia" w:ascii="宋体" w:hAnsi="宋体" w:eastAsia="宋体" w:cs="宋体"/>
          <w:color w:val="auto"/>
          <w:spacing w:val="8"/>
          <w:position w:val="1"/>
          <w:sz w:val="24"/>
          <w:szCs w:val="24"/>
          <w:highlight w:val="none"/>
        </w:rPr>
      </w:pPr>
      <w:bookmarkStart w:id="34" w:name="_Toc16127"/>
      <w:bookmarkStart w:id="35" w:name="_Toc6604"/>
    </w:p>
    <w:p w14:paraId="0BB45877">
      <w:pPr>
        <w:pStyle w:val="13"/>
        <w:rPr>
          <w:rFonts w:hint="eastAsia" w:ascii="宋体" w:hAnsi="宋体" w:eastAsia="宋体" w:cs="宋体"/>
          <w:color w:val="auto"/>
          <w:highlight w:val="none"/>
        </w:rPr>
      </w:pPr>
    </w:p>
    <w:p w14:paraId="08C9FB05">
      <w:pPr>
        <w:rPr>
          <w:rFonts w:hint="eastAsia" w:ascii="宋体" w:hAnsi="宋体" w:eastAsia="宋体" w:cs="宋体"/>
          <w:color w:val="auto"/>
          <w:highlight w:val="none"/>
        </w:rPr>
      </w:pPr>
    </w:p>
    <w:p w14:paraId="427803C6">
      <w:pPr>
        <w:pStyle w:val="13"/>
        <w:rPr>
          <w:rFonts w:hint="eastAsia" w:ascii="宋体" w:hAnsi="宋体" w:eastAsia="宋体" w:cs="宋体"/>
          <w:color w:val="auto"/>
          <w:highlight w:val="none"/>
        </w:rPr>
      </w:pPr>
    </w:p>
    <w:p w14:paraId="1B25208B">
      <w:pPr>
        <w:rPr>
          <w:rFonts w:hint="eastAsia" w:ascii="宋体" w:hAnsi="宋体" w:eastAsia="宋体" w:cs="宋体"/>
          <w:color w:val="auto"/>
          <w:highlight w:val="none"/>
        </w:rPr>
      </w:pPr>
    </w:p>
    <w:p w14:paraId="0931C466">
      <w:pPr>
        <w:rPr>
          <w:rFonts w:hint="eastAsia" w:ascii="宋体" w:hAnsi="宋体" w:eastAsia="宋体" w:cs="宋体"/>
          <w:color w:val="auto"/>
          <w:highlight w:val="none"/>
        </w:rPr>
      </w:pPr>
    </w:p>
    <w:p w14:paraId="01696260">
      <w:pPr>
        <w:pStyle w:val="13"/>
        <w:rPr>
          <w:rFonts w:hint="eastAsia" w:ascii="宋体" w:hAnsi="宋体" w:eastAsia="宋体" w:cs="宋体"/>
          <w:color w:val="auto"/>
          <w:highlight w:val="none"/>
        </w:rPr>
      </w:pPr>
    </w:p>
    <w:p w14:paraId="63B74E3F">
      <w:pPr>
        <w:rPr>
          <w:rFonts w:hint="eastAsia" w:ascii="宋体" w:hAnsi="宋体" w:eastAsia="宋体" w:cs="宋体"/>
          <w:color w:val="auto"/>
          <w:highlight w:val="none"/>
        </w:rPr>
      </w:pPr>
    </w:p>
    <w:p w14:paraId="5E04D4B7">
      <w:pPr>
        <w:pStyle w:val="13"/>
        <w:rPr>
          <w:rFonts w:hint="eastAsia" w:ascii="宋体" w:hAnsi="宋体" w:eastAsia="宋体" w:cs="宋体"/>
          <w:color w:val="auto"/>
          <w:highlight w:val="none"/>
        </w:rPr>
      </w:pPr>
    </w:p>
    <w:p w14:paraId="1E881142">
      <w:pPr>
        <w:rPr>
          <w:rFonts w:hint="eastAsia" w:ascii="宋体" w:hAnsi="宋体" w:eastAsia="宋体" w:cs="宋体"/>
          <w:color w:val="auto"/>
          <w:highlight w:val="none"/>
        </w:rPr>
      </w:pPr>
    </w:p>
    <w:p w14:paraId="4CD2FD41">
      <w:pPr>
        <w:pStyle w:val="13"/>
        <w:rPr>
          <w:rFonts w:hint="eastAsia" w:ascii="宋体" w:hAnsi="宋体" w:eastAsia="宋体" w:cs="宋体"/>
          <w:color w:val="auto"/>
          <w:highlight w:val="none"/>
        </w:rPr>
      </w:pPr>
    </w:p>
    <w:p w14:paraId="2AB66035">
      <w:pPr>
        <w:rPr>
          <w:rFonts w:hint="eastAsia" w:ascii="宋体" w:hAnsi="宋体" w:eastAsia="宋体" w:cs="宋体"/>
          <w:color w:val="auto"/>
          <w:highlight w:val="none"/>
        </w:rPr>
      </w:pPr>
    </w:p>
    <w:p w14:paraId="5D8C2B3D">
      <w:pPr>
        <w:rPr>
          <w:rFonts w:hint="eastAsia" w:ascii="宋体" w:hAnsi="宋体" w:eastAsia="宋体" w:cs="宋体"/>
          <w:color w:val="auto"/>
          <w:highlight w:val="none"/>
        </w:rPr>
      </w:pPr>
    </w:p>
    <w:p w14:paraId="2761772F">
      <w:pPr>
        <w:rPr>
          <w:rFonts w:hint="eastAsia" w:ascii="宋体" w:hAnsi="宋体" w:eastAsia="宋体" w:cs="宋体"/>
          <w:color w:val="auto"/>
          <w:highlight w:val="none"/>
        </w:rPr>
      </w:pPr>
    </w:p>
    <w:p w14:paraId="3AAC91E5">
      <w:pPr>
        <w:pStyle w:val="13"/>
        <w:rPr>
          <w:rFonts w:hint="eastAsia" w:ascii="宋体" w:hAnsi="宋体" w:eastAsia="宋体" w:cs="宋体"/>
          <w:color w:val="auto"/>
          <w:highlight w:val="none"/>
        </w:rPr>
      </w:pPr>
    </w:p>
    <w:p w14:paraId="6B6F6FA2">
      <w:pPr>
        <w:rPr>
          <w:rFonts w:hint="eastAsia" w:ascii="宋体" w:hAnsi="宋体" w:eastAsia="宋体" w:cs="宋体"/>
          <w:color w:val="auto"/>
          <w:highlight w:val="none"/>
        </w:rPr>
      </w:pPr>
    </w:p>
    <w:p w14:paraId="0948E24B">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br w:type="page"/>
      </w:r>
    </w:p>
    <w:p w14:paraId="09AB3CE1">
      <w:pPr>
        <w:spacing w:before="75"/>
        <w:jc w:val="center"/>
        <w:outlineLvl w:val="2"/>
        <w:rPr>
          <w:rFonts w:hint="eastAsia" w:ascii="宋体" w:hAnsi="宋体" w:eastAsia="宋体" w:cs="宋体"/>
          <w:b/>
          <w:bCs/>
          <w:color w:val="auto"/>
          <w:spacing w:val="8"/>
          <w:position w:val="1"/>
          <w:sz w:val="24"/>
          <w:szCs w:val="24"/>
          <w:highlight w:val="none"/>
        </w:rPr>
      </w:pPr>
    </w:p>
    <w:p w14:paraId="5AE93A88">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t>5、供应商须具有履行合同所必需的设备和专业技术能力，须附相关证明材料或声明</w:t>
      </w:r>
      <w:bookmarkEnd w:id="34"/>
      <w:bookmarkEnd w:id="35"/>
    </w:p>
    <w:p w14:paraId="0E7E1E4D">
      <w:pPr>
        <w:jc w:val="center"/>
        <w:rPr>
          <w:rFonts w:hint="eastAsia" w:ascii="宋体" w:hAnsi="宋体" w:eastAsia="宋体" w:cs="宋体"/>
          <w:b/>
          <w:bCs/>
          <w:color w:val="auto"/>
          <w:sz w:val="24"/>
          <w:szCs w:val="24"/>
          <w:highlight w:val="none"/>
          <w:lang w:bidi="ar"/>
        </w:rPr>
      </w:pPr>
    </w:p>
    <w:p w14:paraId="3CD96D16">
      <w:pPr>
        <w:spacing w:before="25" w:after="25"/>
        <w:rPr>
          <w:rFonts w:hint="eastAsia" w:ascii="宋体" w:hAnsi="宋体" w:eastAsia="宋体" w:cs="宋体"/>
          <w:bCs/>
          <w:color w:val="auto"/>
          <w:spacing w:val="10"/>
          <w:sz w:val="24"/>
          <w:szCs w:val="20"/>
          <w:highlight w:val="none"/>
        </w:rPr>
      </w:pPr>
    </w:p>
    <w:p w14:paraId="599C60E1">
      <w:pPr>
        <w:jc w:val="center"/>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声  明</w:t>
      </w:r>
    </w:p>
    <w:p w14:paraId="72331C96">
      <w:pPr>
        <w:spacing w:line="360" w:lineRule="auto"/>
        <w:rPr>
          <w:rFonts w:hint="eastAsia" w:ascii="宋体" w:hAnsi="宋体" w:eastAsia="宋体" w:cs="宋体"/>
          <w:color w:val="auto"/>
          <w:sz w:val="24"/>
          <w:szCs w:val="24"/>
          <w:highlight w:val="none"/>
          <w:lang w:bidi="ar"/>
        </w:rPr>
      </w:pPr>
    </w:p>
    <w:p w14:paraId="27C269CF">
      <w:pPr>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本供应商郑重声明： </w:t>
      </w:r>
    </w:p>
    <w:p w14:paraId="2F7AF100">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本公司（或单位）具备本项目履行合同所必需的设备和专业技术能力，特此承诺。</w:t>
      </w:r>
    </w:p>
    <w:p w14:paraId="74E97E2D">
      <w:pPr>
        <w:spacing w:line="360" w:lineRule="auto"/>
        <w:ind w:firstLine="393" w:firstLineChars="164"/>
        <w:rPr>
          <w:rFonts w:hint="eastAsia" w:ascii="宋体" w:hAnsi="宋体" w:eastAsia="宋体" w:cs="宋体"/>
          <w:color w:val="auto"/>
          <w:sz w:val="24"/>
          <w:szCs w:val="24"/>
          <w:highlight w:val="none"/>
          <w:lang w:bidi="ar"/>
        </w:rPr>
      </w:pPr>
    </w:p>
    <w:p w14:paraId="369DD74F">
      <w:pPr>
        <w:spacing w:line="360" w:lineRule="auto"/>
        <w:ind w:firstLine="393" w:firstLineChars="164"/>
        <w:rPr>
          <w:rFonts w:hint="eastAsia" w:ascii="宋体" w:hAnsi="宋体" w:eastAsia="宋体" w:cs="宋体"/>
          <w:color w:val="auto"/>
          <w:sz w:val="24"/>
          <w:szCs w:val="24"/>
          <w:highlight w:val="none"/>
          <w:lang w:bidi="ar"/>
        </w:rPr>
      </w:pPr>
    </w:p>
    <w:p w14:paraId="2DCC1B12">
      <w:pPr>
        <w:spacing w:line="360" w:lineRule="auto"/>
        <w:ind w:firstLine="393" w:firstLineChars="164"/>
        <w:rPr>
          <w:rFonts w:hint="eastAsia" w:ascii="宋体" w:hAnsi="宋体" w:eastAsia="宋体" w:cs="宋体"/>
          <w:color w:val="auto"/>
          <w:sz w:val="24"/>
          <w:szCs w:val="24"/>
          <w:highlight w:val="none"/>
          <w:lang w:bidi="ar"/>
        </w:rPr>
      </w:pPr>
    </w:p>
    <w:p w14:paraId="25105CE8">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供应商名称（盖单位章）： </w:t>
      </w:r>
    </w:p>
    <w:p w14:paraId="7FD7914A">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法定代表人（签字或盖章）： </w:t>
      </w:r>
    </w:p>
    <w:p w14:paraId="0B494736">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日 期： 年 月 日 </w:t>
      </w:r>
    </w:p>
    <w:p w14:paraId="469E6667">
      <w:pPr>
        <w:ind w:firstLine="393" w:firstLineChars="164"/>
        <w:rPr>
          <w:rFonts w:hint="eastAsia" w:ascii="宋体" w:hAnsi="宋体" w:eastAsia="宋体" w:cs="宋体"/>
          <w:color w:val="auto"/>
          <w:sz w:val="24"/>
          <w:szCs w:val="24"/>
          <w:highlight w:val="none"/>
          <w:lang w:bidi="ar"/>
        </w:rPr>
      </w:pPr>
    </w:p>
    <w:p w14:paraId="4A855650">
      <w:pPr>
        <w:spacing w:before="120" w:line="22" w:lineRule="atLeast"/>
        <w:rPr>
          <w:rFonts w:hint="eastAsia" w:ascii="宋体" w:hAnsi="宋体" w:eastAsia="宋体" w:cs="宋体"/>
          <w:color w:val="auto"/>
          <w:sz w:val="24"/>
          <w:szCs w:val="24"/>
          <w:highlight w:val="none"/>
          <w:lang w:bidi="ar"/>
        </w:rPr>
      </w:pPr>
    </w:p>
    <w:p w14:paraId="7BB24AD4">
      <w:pPr>
        <w:rPr>
          <w:rFonts w:hint="eastAsia" w:ascii="宋体" w:hAnsi="宋体" w:eastAsia="宋体" w:cs="宋体"/>
          <w:color w:val="auto"/>
          <w:sz w:val="24"/>
          <w:szCs w:val="24"/>
          <w:highlight w:val="none"/>
          <w:lang w:bidi="ar"/>
        </w:rPr>
      </w:pPr>
    </w:p>
    <w:p w14:paraId="73CDD8DA">
      <w:pPr>
        <w:spacing w:before="25" w:after="25"/>
        <w:rPr>
          <w:rFonts w:hint="eastAsia" w:ascii="宋体" w:hAnsi="宋体" w:eastAsia="宋体" w:cs="宋体"/>
          <w:bCs/>
          <w:color w:val="auto"/>
          <w:spacing w:val="10"/>
          <w:sz w:val="24"/>
          <w:szCs w:val="20"/>
          <w:highlight w:val="none"/>
        </w:rPr>
      </w:pPr>
    </w:p>
    <w:p w14:paraId="1E1D3DB1">
      <w:pPr>
        <w:spacing w:before="120" w:line="22" w:lineRule="atLeast"/>
        <w:rPr>
          <w:rFonts w:hint="eastAsia" w:ascii="宋体" w:hAnsi="宋体" w:eastAsia="宋体" w:cs="宋体"/>
          <w:color w:val="auto"/>
          <w:sz w:val="24"/>
          <w:highlight w:val="none"/>
        </w:rPr>
      </w:pPr>
    </w:p>
    <w:p w14:paraId="28384BA6">
      <w:pPr>
        <w:rPr>
          <w:rFonts w:hint="eastAsia" w:ascii="宋体" w:hAnsi="宋体" w:eastAsia="宋体" w:cs="宋体"/>
          <w:color w:val="auto"/>
          <w:highlight w:val="none"/>
        </w:rPr>
      </w:pPr>
    </w:p>
    <w:p w14:paraId="7009AFE0">
      <w:pPr>
        <w:spacing w:before="25" w:after="25"/>
        <w:rPr>
          <w:rFonts w:hint="eastAsia" w:ascii="宋体" w:hAnsi="宋体" w:eastAsia="宋体" w:cs="宋体"/>
          <w:bCs/>
          <w:color w:val="auto"/>
          <w:spacing w:val="10"/>
          <w:sz w:val="24"/>
          <w:szCs w:val="20"/>
          <w:highlight w:val="none"/>
        </w:rPr>
      </w:pPr>
    </w:p>
    <w:p w14:paraId="766BAE80">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说明：1.供应商应按照相关法规规定如实作出说明。</w:t>
      </w:r>
    </w:p>
    <w:p w14:paraId="51E1B130">
      <w:pPr>
        <w:spacing w:line="360" w:lineRule="auto"/>
        <w:ind w:firstLine="960" w:firstLineChars="40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2.按照招标文件的规定盖章。</w:t>
      </w:r>
    </w:p>
    <w:p w14:paraId="1E775611">
      <w:pPr>
        <w:spacing w:before="25" w:after="25"/>
        <w:rPr>
          <w:rFonts w:hint="eastAsia" w:ascii="宋体" w:hAnsi="宋体" w:eastAsia="宋体" w:cs="宋体"/>
          <w:bCs/>
          <w:color w:val="auto"/>
          <w:spacing w:val="10"/>
          <w:sz w:val="24"/>
          <w:szCs w:val="20"/>
          <w:highlight w:val="none"/>
        </w:rPr>
      </w:pPr>
    </w:p>
    <w:p w14:paraId="1384EE84">
      <w:pPr>
        <w:spacing w:before="120" w:line="22" w:lineRule="atLeast"/>
        <w:rPr>
          <w:rFonts w:hint="eastAsia" w:ascii="宋体" w:hAnsi="宋体" w:eastAsia="宋体" w:cs="宋体"/>
          <w:color w:val="auto"/>
          <w:sz w:val="24"/>
          <w:highlight w:val="none"/>
        </w:rPr>
      </w:pPr>
    </w:p>
    <w:p w14:paraId="022D3941">
      <w:pPr>
        <w:rPr>
          <w:rFonts w:hint="eastAsia" w:ascii="宋体" w:hAnsi="宋体" w:eastAsia="宋体" w:cs="宋体"/>
          <w:color w:val="auto"/>
          <w:highlight w:val="none"/>
        </w:rPr>
      </w:pPr>
    </w:p>
    <w:p w14:paraId="04671B1E">
      <w:pPr>
        <w:spacing w:before="25" w:after="25"/>
        <w:rPr>
          <w:rFonts w:hint="eastAsia" w:ascii="宋体" w:hAnsi="宋体" w:eastAsia="宋体" w:cs="宋体"/>
          <w:bCs/>
          <w:color w:val="auto"/>
          <w:spacing w:val="10"/>
          <w:sz w:val="24"/>
          <w:szCs w:val="20"/>
          <w:highlight w:val="none"/>
        </w:rPr>
      </w:pPr>
    </w:p>
    <w:p w14:paraId="376E9453">
      <w:pPr>
        <w:spacing w:before="120" w:line="22" w:lineRule="atLeast"/>
        <w:rPr>
          <w:rFonts w:hint="eastAsia" w:ascii="宋体" w:hAnsi="宋体" w:eastAsia="宋体" w:cs="宋体"/>
          <w:color w:val="auto"/>
          <w:sz w:val="24"/>
          <w:highlight w:val="none"/>
        </w:rPr>
      </w:pPr>
    </w:p>
    <w:p w14:paraId="3FB92A91">
      <w:pPr>
        <w:rPr>
          <w:rFonts w:hint="eastAsia" w:ascii="宋体" w:hAnsi="宋体" w:eastAsia="宋体" w:cs="宋体"/>
          <w:color w:val="auto"/>
          <w:highlight w:val="none"/>
        </w:rPr>
      </w:pPr>
    </w:p>
    <w:p w14:paraId="0A3392FB">
      <w:pPr>
        <w:spacing w:before="25" w:after="25"/>
        <w:rPr>
          <w:rFonts w:hint="eastAsia" w:ascii="宋体" w:hAnsi="宋体" w:eastAsia="宋体" w:cs="宋体"/>
          <w:bCs/>
          <w:color w:val="auto"/>
          <w:spacing w:val="10"/>
          <w:sz w:val="24"/>
          <w:szCs w:val="20"/>
          <w:highlight w:val="none"/>
        </w:rPr>
      </w:pPr>
    </w:p>
    <w:p w14:paraId="4908605C">
      <w:pPr>
        <w:pStyle w:val="14"/>
        <w:rPr>
          <w:rFonts w:hint="eastAsia" w:ascii="宋体" w:hAnsi="宋体" w:eastAsia="宋体" w:cs="宋体"/>
          <w:color w:val="auto"/>
          <w:highlight w:val="none"/>
        </w:rPr>
      </w:pPr>
    </w:p>
    <w:p w14:paraId="4D461DC2">
      <w:pPr>
        <w:spacing w:before="25" w:after="25"/>
        <w:rPr>
          <w:rFonts w:hint="eastAsia" w:ascii="宋体" w:hAnsi="宋体" w:eastAsia="宋体" w:cs="宋体"/>
          <w:bCs/>
          <w:color w:val="auto"/>
          <w:spacing w:val="10"/>
          <w:sz w:val="24"/>
          <w:szCs w:val="20"/>
          <w:highlight w:val="none"/>
        </w:rPr>
      </w:pPr>
    </w:p>
    <w:p w14:paraId="258FA1EE">
      <w:pPr>
        <w:spacing w:before="75"/>
        <w:jc w:val="center"/>
        <w:outlineLvl w:val="2"/>
        <w:rPr>
          <w:rFonts w:hint="eastAsia" w:ascii="宋体" w:hAnsi="宋体" w:eastAsia="宋体" w:cs="宋体"/>
          <w:b/>
          <w:bCs/>
          <w:color w:val="auto"/>
          <w:spacing w:val="8"/>
          <w:position w:val="1"/>
          <w:sz w:val="24"/>
          <w:szCs w:val="24"/>
          <w:highlight w:val="none"/>
        </w:rPr>
      </w:pPr>
      <w:bookmarkStart w:id="36" w:name="_Toc4140"/>
      <w:bookmarkStart w:id="37" w:name="_Toc8810"/>
      <w:r>
        <w:rPr>
          <w:rFonts w:hint="eastAsia" w:ascii="宋体" w:hAnsi="宋体" w:eastAsia="宋体" w:cs="宋体"/>
          <w:b/>
          <w:bCs/>
          <w:color w:val="auto"/>
          <w:spacing w:val="8"/>
          <w:position w:val="1"/>
          <w:sz w:val="24"/>
          <w:szCs w:val="24"/>
          <w:highlight w:val="none"/>
        </w:rPr>
        <w:br w:type="page"/>
      </w:r>
    </w:p>
    <w:p w14:paraId="5391CD1C">
      <w:pPr>
        <w:spacing w:before="75"/>
        <w:jc w:val="center"/>
        <w:outlineLvl w:val="2"/>
        <w:rPr>
          <w:rFonts w:hint="eastAsia" w:ascii="宋体" w:hAnsi="宋体" w:eastAsia="宋体" w:cs="宋体"/>
          <w:b/>
          <w:bCs/>
          <w:color w:val="auto"/>
          <w:spacing w:val="8"/>
          <w:position w:val="1"/>
          <w:sz w:val="24"/>
          <w:szCs w:val="24"/>
          <w:highlight w:val="none"/>
        </w:rPr>
      </w:pPr>
    </w:p>
    <w:p w14:paraId="5520801F">
      <w:pPr>
        <w:spacing w:before="75"/>
        <w:jc w:val="center"/>
        <w:outlineLvl w:val="2"/>
        <w:rPr>
          <w:rFonts w:hint="eastAsia" w:ascii="宋体" w:hAnsi="宋体" w:eastAsia="宋体" w:cs="宋体"/>
          <w:b/>
          <w:bCs/>
          <w:color w:val="auto"/>
          <w:spacing w:val="8"/>
          <w:position w:val="1"/>
          <w:sz w:val="24"/>
          <w:szCs w:val="24"/>
          <w:highlight w:val="none"/>
        </w:rPr>
      </w:pPr>
      <w:r>
        <w:rPr>
          <w:rFonts w:hint="eastAsia" w:ascii="宋体" w:hAnsi="宋体" w:eastAsia="宋体" w:cs="宋体"/>
          <w:b/>
          <w:bCs/>
          <w:color w:val="auto"/>
          <w:spacing w:val="8"/>
          <w:position w:val="1"/>
          <w:sz w:val="24"/>
          <w:szCs w:val="24"/>
          <w:highlight w:val="none"/>
        </w:rPr>
        <w:t>6、参加政府采购活动前3年内在经营活动中没有重大违法记录的声明</w:t>
      </w:r>
      <w:bookmarkEnd w:id="36"/>
      <w:bookmarkEnd w:id="37"/>
      <w:r>
        <w:rPr>
          <w:rFonts w:hint="eastAsia" w:ascii="宋体" w:hAnsi="宋体" w:eastAsia="宋体" w:cs="宋体"/>
          <w:b/>
          <w:bCs/>
          <w:color w:val="auto"/>
          <w:spacing w:val="8"/>
          <w:position w:val="1"/>
          <w:sz w:val="24"/>
          <w:szCs w:val="24"/>
          <w:highlight w:val="none"/>
        </w:rPr>
        <w:t xml:space="preserve"> </w:t>
      </w:r>
    </w:p>
    <w:p w14:paraId="42DEB474">
      <w:pPr>
        <w:jc w:val="center"/>
        <w:rPr>
          <w:rFonts w:hint="eastAsia" w:ascii="宋体" w:hAnsi="宋体" w:eastAsia="宋体" w:cs="宋体"/>
          <w:b/>
          <w:bCs/>
          <w:color w:val="auto"/>
          <w:sz w:val="24"/>
          <w:szCs w:val="24"/>
          <w:highlight w:val="none"/>
          <w:lang w:bidi="ar"/>
        </w:rPr>
      </w:pPr>
    </w:p>
    <w:p w14:paraId="611D71AD">
      <w:pPr>
        <w:jc w:val="center"/>
        <w:rPr>
          <w:rFonts w:hint="eastAsia" w:ascii="宋体" w:hAnsi="宋体" w:eastAsia="宋体" w:cs="宋体"/>
          <w:b/>
          <w:bCs/>
          <w:color w:val="auto"/>
          <w:sz w:val="24"/>
          <w:szCs w:val="24"/>
          <w:highlight w:val="none"/>
          <w:lang w:bidi="ar"/>
        </w:rPr>
      </w:pPr>
    </w:p>
    <w:p w14:paraId="425B1CA3">
      <w:pPr>
        <w:jc w:val="center"/>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 xml:space="preserve">声 明 </w:t>
      </w:r>
    </w:p>
    <w:p w14:paraId="3CB334C0">
      <w:pPr>
        <w:spacing w:line="360" w:lineRule="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本供应商郑重声明：</w:t>
      </w:r>
    </w:p>
    <w:p w14:paraId="3DDEC730">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我公司参与</w:t>
      </w:r>
      <w:r>
        <w:rPr>
          <w:rFonts w:hint="eastAsia" w:ascii="宋体" w:hAnsi="宋体" w:eastAsia="宋体" w:cs="宋体"/>
          <w:color w:val="auto"/>
          <w:sz w:val="24"/>
          <w:szCs w:val="24"/>
          <w:highlight w:val="none"/>
          <w:u w:val="single"/>
          <w:lang w:bidi="ar"/>
        </w:rPr>
        <w:t xml:space="preserve">                                   </w:t>
      </w:r>
      <w:r>
        <w:rPr>
          <w:rFonts w:hint="eastAsia" w:ascii="宋体" w:hAnsi="宋体" w:eastAsia="宋体" w:cs="宋体"/>
          <w:color w:val="auto"/>
          <w:sz w:val="24"/>
          <w:szCs w:val="24"/>
          <w:highlight w:val="none"/>
          <w:lang w:bidi="ar"/>
        </w:rPr>
        <w:t>（项目名称、编号）投标响应，本公司郑重声明，我方参加本项目采购活动前三年内无重大违法记录，符合《政府采购法》规定的供应商条件。若贵方在本项目采购活动过程中发现我方采购活动前三年内有重大违法记录，我公司将无条件退出本项目的采购，并承担因此引起的一切后果。我方对此声明负全部法律责任。</w:t>
      </w:r>
    </w:p>
    <w:p w14:paraId="3DD7296F">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特此声明 </w:t>
      </w:r>
    </w:p>
    <w:p w14:paraId="670E46C6">
      <w:pPr>
        <w:spacing w:before="25" w:after="25"/>
        <w:rPr>
          <w:rFonts w:hint="eastAsia" w:ascii="宋体" w:hAnsi="宋体" w:eastAsia="宋体" w:cs="宋体"/>
          <w:bCs/>
          <w:color w:val="auto"/>
          <w:spacing w:val="10"/>
          <w:sz w:val="24"/>
          <w:szCs w:val="24"/>
          <w:highlight w:val="none"/>
          <w:lang w:bidi="ar"/>
        </w:rPr>
      </w:pPr>
    </w:p>
    <w:p w14:paraId="041E6538">
      <w:pPr>
        <w:spacing w:before="120" w:line="22" w:lineRule="atLeast"/>
        <w:rPr>
          <w:rFonts w:hint="eastAsia" w:ascii="宋体" w:hAnsi="宋体" w:eastAsia="宋体" w:cs="宋体"/>
          <w:color w:val="auto"/>
          <w:sz w:val="24"/>
          <w:highlight w:val="none"/>
        </w:rPr>
      </w:pPr>
    </w:p>
    <w:p w14:paraId="6277B3AE">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供应商名称（盖单位章）： </w:t>
      </w:r>
    </w:p>
    <w:p w14:paraId="75E75BC7">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法定代表人（签字或盖章）： </w:t>
      </w:r>
    </w:p>
    <w:p w14:paraId="6D8AF5FD">
      <w:pPr>
        <w:ind w:firstLine="4620" w:firstLineChars="1925"/>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日 期： 年 月 日 </w:t>
      </w:r>
    </w:p>
    <w:p w14:paraId="25612D85">
      <w:pPr>
        <w:rPr>
          <w:rFonts w:hint="eastAsia" w:ascii="宋体" w:hAnsi="宋体" w:eastAsia="宋体" w:cs="宋体"/>
          <w:color w:val="auto"/>
          <w:sz w:val="24"/>
          <w:szCs w:val="24"/>
          <w:highlight w:val="none"/>
          <w:lang w:bidi="ar"/>
        </w:rPr>
      </w:pPr>
    </w:p>
    <w:p w14:paraId="1BD6438F">
      <w:pPr>
        <w:rPr>
          <w:rFonts w:hint="eastAsia" w:ascii="宋体" w:hAnsi="宋体" w:eastAsia="宋体" w:cs="宋体"/>
          <w:color w:val="auto"/>
          <w:sz w:val="24"/>
          <w:szCs w:val="24"/>
          <w:highlight w:val="none"/>
          <w:lang w:bidi="ar"/>
        </w:rPr>
      </w:pPr>
    </w:p>
    <w:p w14:paraId="012AD313">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说明：1.供应商应按照相关法规规定如实作出说明。</w:t>
      </w:r>
    </w:p>
    <w:p w14:paraId="45FC3139">
      <w:pPr>
        <w:spacing w:line="360" w:lineRule="auto"/>
        <w:ind w:firstLine="960" w:firstLineChars="40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2.按照招标文件的规定盖章。</w:t>
      </w:r>
    </w:p>
    <w:p w14:paraId="4DF8C816">
      <w:pPr>
        <w:spacing w:before="25" w:after="25"/>
        <w:rPr>
          <w:rFonts w:hint="eastAsia" w:ascii="宋体" w:hAnsi="宋体" w:eastAsia="宋体" w:cs="宋体"/>
          <w:bCs/>
          <w:color w:val="auto"/>
          <w:spacing w:val="10"/>
          <w:sz w:val="24"/>
          <w:szCs w:val="20"/>
          <w:highlight w:val="none"/>
        </w:rPr>
      </w:pPr>
    </w:p>
    <w:p w14:paraId="5C1F1C8E">
      <w:pPr>
        <w:spacing w:before="120" w:line="22" w:lineRule="atLeast"/>
        <w:rPr>
          <w:rFonts w:hint="eastAsia" w:ascii="宋体" w:hAnsi="宋体" w:eastAsia="宋体" w:cs="宋体"/>
          <w:color w:val="auto"/>
          <w:sz w:val="24"/>
          <w:highlight w:val="none"/>
        </w:rPr>
      </w:pPr>
    </w:p>
    <w:p w14:paraId="47EC5CF5">
      <w:pPr>
        <w:rPr>
          <w:rFonts w:hint="eastAsia" w:ascii="宋体" w:hAnsi="宋体" w:eastAsia="宋体" w:cs="宋体"/>
          <w:color w:val="auto"/>
          <w:highlight w:val="none"/>
        </w:rPr>
      </w:pPr>
    </w:p>
    <w:p w14:paraId="5B3C1B88">
      <w:pPr>
        <w:rPr>
          <w:rFonts w:hint="eastAsia" w:ascii="宋体" w:hAnsi="宋体" w:eastAsia="宋体" w:cs="宋体"/>
          <w:color w:val="auto"/>
          <w:spacing w:val="8"/>
          <w:position w:val="1"/>
          <w:sz w:val="24"/>
          <w:szCs w:val="24"/>
          <w:highlight w:val="none"/>
        </w:rPr>
      </w:pPr>
      <w:bookmarkStart w:id="38" w:name="_Toc25596"/>
      <w:bookmarkStart w:id="39" w:name="_Toc23946"/>
    </w:p>
    <w:p w14:paraId="33246742">
      <w:pPr>
        <w:pStyle w:val="13"/>
        <w:rPr>
          <w:rFonts w:hint="eastAsia" w:ascii="宋体" w:hAnsi="宋体" w:eastAsia="宋体" w:cs="宋体"/>
          <w:color w:val="auto"/>
          <w:highlight w:val="none"/>
        </w:rPr>
      </w:pPr>
    </w:p>
    <w:p w14:paraId="72F20A02">
      <w:pPr>
        <w:rPr>
          <w:rFonts w:hint="eastAsia" w:ascii="宋体" w:hAnsi="宋体" w:eastAsia="宋体" w:cs="宋体"/>
          <w:color w:val="auto"/>
          <w:highlight w:val="none"/>
        </w:rPr>
      </w:pPr>
    </w:p>
    <w:p w14:paraId="31434B9E">
      <w:pPr>
        <w:pStyle w:val="13"/>
        <w:rPr>
          <w:rFonts w:hint="eastAsia" w:ascii="宋体" w:hAnsi="宋体" w:eastAsia="宋体" w:cs="宋体"/>
          <w:color w:val="auto"/>
          <w:highlight w:val="none"/>
        </w:rPr>
      </w:pPr>
    </w:p>
    <w:p w14:paraId="1D6FC582">
      <w:pPr>
        <w:rPr>
          <w:rFonts w:hint="eastAsia" w:ascii="宋体" w:hAnsi="宋体" w:eastAsia="宋体" w:cs="宋体"/>
          <w:color w:val="auto"/>
          <w:highlight w:val="none"/>
        </w:rPr>
      </w:pPr>
    </w:p>
    <w:p w14:paraId="532A756E">
      <w:pPr>
        <w:pStyle w:val="13"/>
        <w:rPr>
          <w:rFonts w:hint="eastAsia" w:ascii="宋体" w:hAnsi="宋体" w:eastAsia="宋体" w:cs="宋体"/>
          <w:color w:val="auto"/>
          <w:highlight w:val="none"/>
        </w:rPr>
      </w:pPr>
    </w:p>
    <w:p w14:paraId="751533B0">
      <w:pPr>
        <w:rPr>
          <w:rFonts w:hint="eastAsia" w:ascii="宋体" w:hAnsi="宋体" w:eastAsia="宋体" w:cs="宋体"/>
          <w:color w:val="auto"/>
          <w:highlight w:val="none"/>
        </w:rPr>
      </w:pPr>
    </w:p>
    <w:p w14:paraId="06F3EE96">
      <w:pPr>
        <w:pStyle w:val="13"/>
        <w:rPr>
          <w:rFonts w:hint="eastAsia" w:ascii="宋体" w:hAnsi="宋体" w:eastAsia="宋体" w:cs="宋体"/>
          <w:color w:val="auto"/>
          <w:highlight w:val="none"/>
        </w:rPr>
      </w:pPr>
    </w:p>
    <w:p w14:paraId="544531D1">
      <w:pPr>
        <w:rPr>
          <w:rFonts w:hint="eastAsia" w:ascii="宋体" w:hAnsi="宋体" w:eastAsia="宋体" w:cs="宋体"/>
          <w:color w:val="auto"/>
          <w:highlight w:val="none"/>
        </w:rPr>
      </w:pPr>
    </w:p>
    <w:p w14:paraId="769EE121">
      <w:pPr>
        <w:pStyle w:val="14"/>
        <w:rPr>
          <w:rFonts w:hint="eastAsia" w:ascii="宋体" w:hAnsi="宋体" w:eastAsia="宋体" w:cs="宋体"/>
          <w:color w:val="auto"/>
          <w:highlight w:val="none"/>
        </w:rPr>
      </w:pPr>
    </w:p>
    <w:p w14:paraId="2084B605">
      <w:pPr>
        <w:rPr>
          <w:rFonts w:hint="eastAsia" w:ascii="宋体" w:hAnsi="宋体" w:eastAsia="宋体" w:cs="宋体"/>
          <w:color w:val="auto"/>
          <w:highlight w:val="none"/>
        </w:rPr>
      </w:pPr>
    </w:p>
    <w:p w14:paraId="0A512D58">
      <w:pPr>
        <w:rPr>
          <w:rFonts w:hint="eastAsia" w:ascii="宋体" w:hAnsi="宋体" w:eastAsia="宋体" w:cs="宋体"/>
          <w:color w:val="auto"/>
          <w:highlight w:val="none"/>
        </w:rPr>
      </w:pPr>
    </w:p>
    <w:p w14:paraId="4E616D4A">
      <w:pPr>
        <w:pStyle w:val="13"/>
        <w:rPr>
          <w:rFonts w:hint="eastAsia" w:ascii="宋体" w:hAnsi="宋体" w:eastAsia="宋体" w:cs="宋体"/>
          <w:color w:val="auto"/>
          <w:highlight w:val="none"/>
        </w:rPr>
      </w:pPr>
    </w:p>
    <w:p w14:paraId="43392DFB">
      <w:pPr>
        <w:rPr>
          <w:rFonts w:hint="eastAsia" w:ascii="宋体" w:hAnsi="宋体" w:eastAsia="宋体" w:cs="宋体"/>
          <w:color w:val="auto"/>
          <w:highlight w:val="none"/>
        </w:rPr>
      </w:pPr>
    </w:p>
    <w:p w14:paraId="2B052E0C">
      <w:pPr>
        <w:rPr>
          <w:rFonts w:hint="eastAsia" w:ascii="宋体" w:hAnsi="宋体" w:eastAsia="宋体" w:cs="宋体"/>
          <w:color w:val="auto"/>
          <w:highlight w:val="none"/>
        </w:rPr>
      </w:pPr>
    </w:p>
    <w:p w14:paraId="667ACF2A">
      <w:pPr>
        <w:ind w:left="1050" w:leftChars="200" w:hanging="630" w:hangingChars="300"/>
        <w:jc w:val="center"/>
        <w:rPr>
          <w:rFonts w:hint="eastAsia" w:ascii="宋体" w:hAnsi="宋体" w:eastAsia="宋体" w:cs="宋体"/>
          <w:b/>
          <w:bCs/>
          <w:color w:val="auto"/>
          <w:spacing w:val="8"/>
          <w:position w:val="1"/>
          <w:sz w:val="24"/>
          <w:szCs w:val="24"/>
          <w:highlight w:val="none"/>
        </w:rPr>
      </w:pPr>
      <w:r>
        <w:rPr>
          <w:rFonts w:hint="eastAsia" w:ascii="宋体" w:hAnsi="宋体" w:eastAsia="宋体" w:cs="宋体"/>
          <w:color w:val="auto"/>
          <w:highlight w:val="none"/>
        </w:rPr>
        <w:t>7、</w:t>
      </w:r>
      <w:r>
        <w:rPr>
          <w:rFonts w:hint="eastAsia" w:ascii="宋体" w:hAnsi="宋体" w:eastAsia="宋体" w:cs="宋体"/>
          <w:b/>
          <w:bCs/>
          <w:color w:val="auto"/>
          <w:spacing w:val="8"/>
          <w:position w:val="1"/>
          <w:sz w:val="24"/>
          <w:szCs w:val="24"/>
          <w:highlight w:val="none"/>
        </w:rPr>
        <w:t>供应商须知前附表要求的其他资格证明文件</w:t>
      </w:r>
      <w:bookmarkEnd w:id="38"/>
      <w:bookmarkEnd w:id="39"/>
    </w:p>
    <w:p w14:paraId="6CA3D4A2">
      <w:pPr>
        <w:spacing w:line="360" w:lineRule="auto"/>
        <w:ind w:firstLine="393" w:firstLineChars="164"/>
        <w:rPr>
          <w:rFonts w:hint="eastAsia" w:ascii="宋体" w:hAnsi="宋体" w:eastAsia="宋体" w:cs="宋体"/>
          <w:color w:val="auto"/>
          <w:sz w:val="24"/>
          <w:szCs w:val="24"/>
          <w:highlight w:val="none"/>
          <w:lang w:bidi="ar"/>
        </w:rPr>
      </w:pPr>
    </w:p>
    <w:p w14:paraId="36D2311C">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说明：应提供</w:t>
      </w:r>
      <w:r>
        <w:rPr>
          <w:rFonts w:hint="eastAsia" w:ascii="宋体" w:hAnsi="宋体" w:eastAsia="宋体" w:cs="宋体"/>
          <w:color w:val="auto"/>
          <w:sz w:val="24"/>
          <w:szCs w:val="24"/>
          <w:highlight w:val="none"/>
          <w:u w:val="single"/>
          <w:lang w:bidi="ar"/>
        </w:rPr>
        <w:t>供应商须知前附表</w:t>
      </w:r>
      <w:r>
        <w:rPr>
          <w:rFonts w:hint="eastAsia" w:ascii="宋体" w:hAnsi="宋体" w:eastAsia="宋体" w:cs="宋体"/>
          <w:color w:val="auto"/>
          <w:sz w:val="24"/>
          <w:szCs w:val="24"/>
          <w:highlight w:val="none"/>
          <w:lang w:bidi="ar"/>
        </w:rPr>
        <w:t>要求的其他资格证明文件：</w:t>
      </w:r>
    </w:p>
    <w:p w14:paraId="6C0326DB">
      <w:pPr>
        <w:spacing w:line="360" w:lineRule="auto"/>
        <w:ind w:left="39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（1）“信用中国”（www.creditchina.gov.cn）未被列入税收违法黑名单；“中国执行信息公开网”（http://zxgk.court.gov.cn/）未被列入失信被执行人； “中国政府采购网”（www.ccgp.gov.cn）网站上未被列入政府采购严重违法失信行为记录名单。</w:t>
      </w:r>
    </w:p>
    <w:p w14:paraId="6387ED40">
      <w:pPr>
        <w:spacing w:line="360" w:lineRule="auto"/>
        <w:ind w:firstLine="393" w:firstLineChars="164"/>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 xml:space="preserve">注：以上网站查询截图清晰完整有效并提供完整的信用中国的信用报告加盖公章。 </w:t>
      </w:r>
    </w:p>
    <w:p w14:paraId="10A8561B">
      <w:pPr>
        <w:ind w:left="1140" w:leftChars="200" w:hanging="720" w:hangingChars="300"/>
        <w:rPr>
          <w:rFonts w:hint="eastAsia" w:ascii="宋体" w:hAnsi="宋体" w:eastAsia="宋体" w:cs="宋体"/>
          <w:color w:val="auto"/>
          <w:sz w:val="24"/>
          <w:szCs w:val="24"/>
          <w:highlight w:val="none"/>
          <w:lang w:bidi="ar"/>
        </w:rPr>
      </w:pPr>
    </w:p>
    <w:p w14:paraId="6C14E442">
      <w:pPr>
        <w:ind w:left="1140" w:leftChars="200" w:hanging="720" w:hangingChars="300"/>
        <w:rPr>
          <w:rFonts w:hint="eastAsia" w:ascii="宋体" w:hAnsi="宋体" w:eastAsia="宋体" w:cs="宋体"/>
          <w:color w:val="auto"/>
          <w:sz w:val="24"/>
          <w:szCs w:val="24"/>
          <w:highlight w:val="none"/>
          <w:lang w:bidi="ar"/>
        </w:rPr>
      </w:pPr>
    </w:p>
    <w:p w14:paraId="5B919B59">
      <w:pPr>
        <w:ind w:left="1140" w:leftChars="200" w:hanging="720" w:hangingChars="300"/>
        <w:rPr>
          <w:rFonts w:hint="eastAsia" w:ascii="宋体" w:hAnsi="宋体" w:eastAsia="宋体" w:cs="宋体"/>
          <w:color w:val="auto"/>
          <w:sz w:val="24"/>
          <w:szCs w:val="24"/>
          <w:highlight w:val="none"/>
          <w:lang w:bidi="ar"/>
        </w:rPr>
      </w:pPr>
    </w:p>
    <w:p w14:paraId="2B01564E">
      <w:pPr>
        <w:ind w:left="1140" w:leftChars="200" w:hanging="720" w:hangingChars="300"/>
        <w:rPr>
          <w:rFonts w:hint="eastAsia" w:ascii="宋体" w:hAnsi="宋体" w:eastAsia="宋体" w:cs="宋体"/>
          <w:color w:val="auto"/>
          <w:sz w:val="24"/>
          <w:szCs w:val="24"/>
          <w:highlight w:val="none"/>
          <w:lang w:bidi="ar"/>
        </w:rPr>
      </w:pPr>
    </w:p>
    <w:p w14:paraId="635E6374">
      <w:pPr>
        <w:ind w:left="1140" w:leftChars="200" w:hanging="720" w:hangingChars="300"/>
        <w:rPr>
          <w:rFonts w:hint="eastAsia" w:ascii="宋体" w:hAnsi="宋体" w:eastAsia="宋体" w:cs="宋体"/>
          <w:color w:val="auto"/>
          <w:sz w:val="24"/>
          <w:szCs w:val="24"/>
          <w:highlight w:val="none"/>
          <w:lang w:bidi="ar"/>
        </w:rPr>
      </w:pPr>
    </w:p>
    <w:p w14:paraId="554E467C">
      <w:pPr>
        <w:ind w:left="1140" w:leftChars="200" w:hanging="720" w:hangingChars="300"/>
        <w:rPr>
          <w:rFonts w:hint="eastAsia" w:ascii="宋体" w:hAnsi="宋体" w:eastAsia="宋体" w:cs="宋体"/>
          <w:color w:val="auto"/>
          <w:sz w:val="24"/>
          <w:szCs w:val="24"/>
          <w:highlight w:val="none"/>
          <w:lang w:bidi="ar"/>
        </w:rPr>
      </w:pPr>
    </w:p>
    <w:p w14:paraId="3EDB1E1E">
      <w:pPr>
        <w:ind w:left="1140" w:leftChars="200" w:hanging="720" w:hangingChars="300"/>
        <w:rPr>
          <w:rFonts w:hint="eastAsia" w:ascii="宋体" w:hAnsi="宋体" w:eastAsia="宋体" w:cs="宋体"/>
          <w:color w:val="auto"/>
          <w:sz w:val="24"/>
          <w:szCs w:val="24"/>
          <w:highlight w:val="none"/>
          <w:lang w:bidi="ar"/>
        </w:rPr>
      </w:pPr>
    </w:p>
    <w:p w14:paraId="4921E772">
      <w:pPr>
        <w:ind w:left="1140" w:leftChars="200" w:hanging="720" w:hangingChars="300"/>
        <w:rPr>
          <w:rFonts w:hint="eastAsia" w:ascii="宋体" w:hAnsi="宋体" w:eastAsia="宋体" w:cs="宋体"/>
          <w:color w:val="auto"/>
          <w:sz w:val="24"/>
          <w:szCs w:val="24"/>
          <w:highlight w:val="none"/>
          <w:lang w:bidi="ar"/>
        </w:rPr>
      </w:pPr>
    </w:p>
    <w:p w14:paraId="5FB8D807">
      <w:pPr>
        <w:ind w:left="1140" w:leftChars="200" w:hanging="720" w:hangingChars="300"/>
        <w:rPr>
          <w:rFonts w:hint="eastAsia" w:ascii="宋体" w:hAnsi="宋体" w:eastAsia="宋体" w:cs="宋体"/>
          <w:color w:val="auto"/>
          <w:sz w:val="24"/>
          <w:szCs w:val="24"/>
          <w:highlight w:val="none"/>
          <w:lang w:bidi="ar"/>
        </w:rPr>
      </w:pPr>
    </w:p>
    <w:p w14:paraId="4FCD01AC">
      <w:pPr>
        <w:ind w:left="1140" w:leftChars="200" w:hanging="720" w:hangingChars="300"/>
        <w:rPr>
          <w:rFonts w:hint="eastAsia" w:ascii="宋体" w:hAnsi="宋体" w:eastAsia="宋体" w:cs="宋体"/>
          <w:color w:val="auto"/>
          <w:sz w:val="24"/>
          <w:szCs w:val="24"/>
          <w:highlight w:val="none"/>
          <w:lang w:bidi="ar"/>
        </w:rPr>
      </w:pPr>
    </w:p>
    <w:p w14:paraId="2E1AD6C3">
      <w:pPr>
        <w:ind w:left="1140" w:leftChars="200" w:hanging="720" w:hangingChars="300"/>
        <w:rPr>
          <w:rFonts w:hint="eastAsia" w:ascii="宋体" w:hAnsi="宋体" w:eastAsia="宋体" w:cs="宋体"/>
          <w:color w:val="auto"/>
          <w:sz w:val="24"/>
          <w:szCs w:val="24"/>
          <w:highlight w:val="none"/>
          <w:lang w:bidi="ar"/>
        </w:rPr>
      </w:pPr>
    </w:p>
    <w:p w14:paraId="77D0A181">
      <w:pPr>
        <w:ind w:left="1140" w:leftChars="200" w:hanging="720" w:hangingChars="300"/>
        <w:rPr>
          <w:rFonts w:hint="eastAsia" w:ascii="宋体" w:hAnsi="宋体" w:eastAsia="宋体" w:cs="宋体"/>
          <w:color w:val="auto"/>
          <w:sz w:val="24"/>
          <w:szCs w:val="24"/>
          <w:highlight w:val="none"/>
          <w:lang w:bidi="ar"/>
        </w:rPr>
      </w:pPr>
    </w:p>
    <w:p w14:paraId="7C8A4F63">
      <w:pPr>
        <w:ind w:left="1140" w:leftChars="200" w:hanging="720" w:hangingChars="300"/>
        <w:rPr>
          <w:rFonts w:hint="eastAsia" w:ascii="宋体" w:hAnsi="宋体" w:eastAsia="宋体" w:cs="宋体"/>
          <w:color w:val="auto"/>
          <w:sz w:val="24"/>
          <w:szCs w:val="24"/>
          <w:highlight w:val="none"/>
          <w:lang w:bidi="ar"/>
        </w:rPr>
      </w:pPr>
    </w:p>
    <w:p w14:paraId="7ED77858">
      <w:pPr>
        <w:ind w:left="1140" w:leftChars="200" w:hanging="720" w:hangingChars="300"/>
        <w:rPr>
          <w:rFonts w:hint="eastAsia" w:ascii="宋体" w:hAnsi="宋体" w:eastAsia="宋体" w:cs="宋体"/>
          <w:color w:val="auto"/>
          <w:sz w:val="24"/>
          <w:szCs w:val="24"/>
          <w:highlight w:val="none"/>
          <w:lang w:bidi="ar"/>
        </w:rPr>
      </w:pPr>
    </w:p>
    <w:p w14:paraId="14C5E9C6">
      <w:pPr>
        <w:ind w:left="1140" w:leftChars="200" w:hanging="720" w:hangingChars="300"/>
        <w:rPr>
          <w:rFonts w:hint="eastAsia" w:ascii="宋体" w:hAnsi="宋体" w:eastAsia="宋体" w:cs="宋体"/>
          <w:color w:val="auto"/>
          <w:sz w:val="24"/>
          <w:szCs w:val="24"/>
          <w:highlight w:val="none"/>
          <w:lang w:bidi="ar"/>
        </w:rPr>
      </w:pPr>
    </w:p>
    <w:p w14:paraId="1C3CB218">
      <w:pPr>
        <w:ind w:left="1140" w:leftChars="200" w:hanging="720" w:hangingChars="300"/>
        <w:rPr>
          <w:rFonts w:hint="eastAsia" w:ascii="宋体" w:hAnsi="宋体" w:eastAsia="宋体" w:cs="宋体"/>
          <w:color w:val="auto"/>
          <w:sz w:val="24"/>
          <w:szCs w:val="24"/>
          <w:highlight w:val="none"/>
          <w:lang w:bidi="ar"/>
        </w:rPr>
      </w:pPr>
    </w:p>
    <w:p w14:paraId="704BE5CF">
      <w:pPr>
        <w:ind w:left="1140" w:leftChars="200" w:hanging="720" w:hangingChars="300"/>
        <w:rPr>
          <w:rFonts w:hint="eastAsia" w:ascii="宋体" w:hAnsi="宋体" w:eastAsia="宋体" w:cs="宋体"/>
          <w:color w:val="auto"/>
          <w:sz w:val="24"/>
          <w:szCs w:val="24"/>
          <w:highlight w:val="none"/>
          <w:lang w:bidi="ar"/>
        </w:rPr>
      </w:pPr>
    </w:p>
    <w:p w14:paraId="0033C85E">
      <w:pPr>
        <w:ind w:left="1140" w:leftChars="200" w:hanging="720" w:hangingChars="300"/>
        <w:rPr>
          <w:rFonts w:hint="eastAsia" w:ascii="宋体" w:hAnsi="宋体" w:eastAsia="宋体" w:cs="宋体"/>
          <w:color w:val="auto"/>
          <w:sz w:val="24"/>
          <w:szCs w:val="24"/>
          <w:highlight w:val="none"/>
          <w:lang w:bidi="ar"/>
        </w:rPr>
      </w:pPr>
    </w:p>
    <w:p w14:paraId="19AD63E1">
      <w:pPr>
        <w:ind w:left="1140" w:leftChars="200" w:hanging="720" w:hangingChars="300"/>
        <w:rPr>
          <w:rFonts w:hint="eastAsia" w:ascii="宋体" w:hAnsi="宋体" w:eastAsia="宋体" w:cs="宋体"/>
          <w:color w:val="auto"/>
          <w:sz w:val="24"/>
          <w:szCs w:val="24"/>
          <w:highlight w:val="none"/>
          <w:lang w:bidi="ar"/>
        </w:rPr>
      </w:pPr>
    </w:p>
    <w:p w14:paraId="39288D06">
      <w:pPr>
        <w:ind w:left="1140" w:leftChars="200" w:hanging="720" w:hangingChars="300"/>
        <w:rPr>
          <w:rFonts w:hint="eastAsia" w:ascii="宋体" w:hAnsi="宋体" w:eastAsia="宋体" w:cs="宋体"/>
          <w:color w:val="auto"/>
          <w:sz w:val="24"/>
          <w:szCs w:val="24"/>
          <w:highlight w:val="none"/>
          <w:lang w:bidi="ar"/>
        </w:rPr>
      </w:pPr>
    </w:p>
    <w:p w14:paraId="7F6218A2">
      <w:pPr>
        <w:ind w:left="1140" w:leftChars="200" w:hanging="720" w:hangingChars="300"/>
        <w:rPr>
          <w:rFonts w:hint="eastAsia" w:ascii="宋体" w:hAnsi="宋体" w:eastAsia="宋体" w:cs="宋体"/>
          <w:color w:val="auto"/>
          <w:sz w:val="24"/>
          <w:szCs w:val="24"/>
          <w:highlight w:val="none"/>
          <w:lang w:bidi="ar"/>
        </w:rPr>
      </w:pPr>
    </w:p>
    <w:p w14:paraId="61082FD7">
      <w:pPr>
        <w:ind w:left="1140" w:leftChars="200" w:hanging="720" w:hangingChars="300"/>
        <w:rPr>
          <w:rFonts w:hint="eastAsia" w:ascii="宋体" w:hAnsi="宋体" w:eastAsia="宋体" w:cs="宋体"/>
          <w:color w:val="auto"/>
          <w:sz w:val="24"/>
          <w:szCs w:val="24"/>
          <w:highlight w:val="none"/>
          <w:lang w:bidi="ar"/>
        </w:rPr>
      </w:pPr>
    </w:p>
    <w:p w14:paraId="2314AEC0">
      <w:pPr>
        <w:ind w:left="1140" w:leftChars="200" w:hanging="720" w:hangingChars="300"/>
        <w:rPr>
          <w:rFonts w:hint="eastAsia" w:ascii="宋体" w:hAnsi="宋体" w:eastAsia="宋体" w:cs="宋体"/>
          <w:color w:val="auto"/>
          <w:sz w:val="24"/>
          <w:szCs w:val="24"/>
          <w:highlight w:val="none"/>
          <w:lang w:bidi="ar"/>
        </w:rPr>
      </w:pPr>
    </w:p>
    <w:p w14:paraId="78D5E481">
      <w:pPr>
        <w:ind w:left="1140" w:leftChars="200" w:hanging="720" w:hangingChars="300"/>
        <w:rPr>
          <w:rFonts w:hint="eastAsia" w:ascii="宋体" w:hAnsi="宋体" w:eastAsia="宋体" w:cs="宋体"/>
          <w:color w:val="auto"/>
          <w:sz w:val="24"/>
          <w:szCs w:val="24"/>
          <w:highlight w:val="none"/>
          <w:lang w:bidi="ar"/>
        </w:rPr>
      </w:pPr>
    </w:p>
    <w:p w14:paraId="491275E3">
      <w:pPr>
        <w:ind w:left="1140" w:leftChars="200" w:hanging="720" w:hangingChars="300"/>
        <w:rPr>
          <w:rFonts w:hint="eastAsia" w:ascii="宋体" w:hAnsi="宋体" w:eastAsia="宋体" w:cs="宋体"/>
          <w:color w:val="auto"/>
          <w:sz w:val="24"/>
          <w:szCs w:val="24"/>
          <w:highlight w:val="none"/>
          <w:lang w:bidi="ar"/>
        </w:rPr>
      </w:pPr>
    </w:p>
    <w:p w14:paraId="0BCC0BEF">
      <w:pPr>
        <w:ind w:left="1140" w:leftChars="200" w:hanging="720" w:hangingChars="300"/>
        <w:rPr>
          <w:rFonts w:hint="eastAsia" w:ascii="宋体" w:hAnsi="宋体" w:eastAsia="宋体" w:cs="宋体"/>
          <w:color w:val="auto"/>
          <w:sz w:val="24"/>
          <w:szCs w:val="24"/>
          <w:highlight w:val="none"/>
          <w:lang w:bidi="ar"/>
        </w:rPr>
      </w:pPr>
    </w:p>
    <w:p w14:paraId="60DF46BC">
      <w:pPr>
        <w:ind w:left="1140" w:leftChars="200" w:hanging="720" w:hangingChars="300"/>
        <w:rPr>
          <w:rFonts w:hint="eastAsia" w:ascii="宋体" w:hAnsi="宋体" w:eastAsia="宋体" w:cs="宋体"/>
          <w:color w:val="auto"/>
          <w:sz w:val="24"/>
          <w:szCs w:val="24"/>
          <w:highlight w:val="none"/>
          <w:lang w:bidi="ar"/>
        </w:rPr>
      </w:pPr>
    </w:p>
    <w:p w14:paraId="54CFA36E">
      <w:pPr>
        <w:ind w:left="1140" w:leftChars="200" w:hanging="720" w:hangingChars="300"/>
        <w:rPr>
          <w:rFonts w:hint="eastAsia" w:ascii="宋体" w:hAnsi="宋体" w:eastAsia="宋体" w:cs="宋体"/>
          <w:color w:val="auto"/>
          <w:sz w:val="24"/>
          <w:szCs w:val="24"/>
          <w:highlight w:val="none"/>
          <w:lang w:bidi="ar"/>
        </w:rPr>
      </w:pPr>
    </w:p>
    <w:p w14:paraId="0A0DDF43">
      <w:pPr>
        <w:rPr>
          <w:rFonts w:hint="eastAsia" w:ascii="宋体" w:hAnsi="宋体" w:eastAsia="宋体" w:cs="宋体"/>
          <w:color w:val="auto"/>
          <w:sz w:val="24"/>
          <w:szCs w:val="24"/>
          <w:highlight w:val="none"/>
          <w:lang w:bidi="ar"/>
        </w:rPr>
      </w:pPr>
    </w:p>
    <w:p w14:paraId="5542EA28">
      <w:pPr>
        <w:ind w:left="1050" w:leftChars="500" w:firstLine="442" w:firstLine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44"/>
          <w:szCs w:val="44"/>
          <w:highlight w:val="none"/>
        </w:rPr>
        <w:t xml:space="preserve">中小企业声明函（工程、服务） </w:t>
      </w:r>
    </w:p>
    <w:p w14:paraId="380CAD85">
      <w:pPr>
        <w:autoSpaceDN/>
        <w:spacing w:before="75" w:after="75" w:line="555" w:lineRule="atLeast"/>
        <w:ind w:firstLine="64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i/>
          <w:iCs/>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i/>
          <w:iCs/>
          <w:color w:val="auto"/>
          <w:sz w:val="24"/>
          <w:szCs w:val="24"/>
          <w:highlight w:val="none"/>
          <w:u w:val="single"/>
        </w:rPr>
        <w:t>（项目名称）</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D9A07A5">
      <w:pPr>
        <w:autoSpaceDN/>
        <w:spacing w:before="75" w:after="75" w:line="555" w:lineRule="atLeast"/>
        <w:ind w:firstLine="645"/>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1.</w:t>
      </w:r>
      <w:r>
        <w:rPr>
          <w:rFonts w:hint="eastAsia" w:ascii="宋体" w:hAnsi="宋体" w:eastAsia="宋体" w:cs="宋体"/>
          <w:b w:val="0"/>
          <w:bCs w:val="0"/>
          <w:i w:val="0"/>
          <w:iCs w:val="0"/>
          <w:color w:val="auto"/>
          <w:sz w:val="24"/>
          <w:szCs w:val="24"/>
          <w:highlight w:val="none"/>
          <w:u w:val="single"/>
        </w:rPr>
        <w:t>（标的名称）</w:t>
      </w:r>
      <w:r>
        <w:rPr>
          <w:rFonts w:hint="eastAsia" w:ascii="宋体" w:hAnsi="宋体" w:eastAsia="宋体" w:cs="宋体"/>
          <w:b w:val="0"/>
          <w:bCs w:val="0"/>
          <w:i w:val="0"/>
          <w:iCs w:val="0"/>
          <w:color w:val="auto"/>
          <w:sz w:val="24"/>
          <w:szCs w:val="24"/>
          <w:highlight w:val="none"/>
        </w:rPr>
        <w:t>，属于</w:t>
      </w:r>
      <w:r>
        <w:rPr>
          <w:rFonts w:hint="eastAsia" w:ascii="宋体" w:hAnsi="宋体" w:eastAsia="宋体" w:cs="宋体"/>
          <w:b w:val="0"/>
          <w:bCs w:val="0"/>
          <w:i w:val="0"/>
          <w:iCs w:val="0"/>
          <w:color w:val="auto"/>
          <w:sz w:val="24"/>
          <w:szCs w:val="24"/>
          <w:highlight w:val="none"/>
          <w:u w:val="single"/>
        </w:rPr>
        <w:t>（采购文件中明确的所属行业）</w:t>
      </w:r>
      <w:r>
        <w:rPr>
          <w:rFonts w:hint="eastAsia" w:ascii="宋体" w:hAnsi="宋体" w:eastAsia="宋体" w:cs="宋体"/>
          <w:b w:val="0"/>
          <w:bCs w:val="0"/>
          <w:i w:val="0"/>
          <w:iCs w:val="0"/>
          <w:color w:val="auto"/>
          <w:sz w:val="24"/>
          <w:szCs w:val="24"/>
          <w:highlight w:val="none"/>
        </w:rPr>
        <w:t>；承建（承接）企业为</w:t>
      </w:r>
      <w:r>
        <w:rPr>
          <w:rFonts w:hint="eastAsia" w:ascii="宋体" w:hAnsi="宋体" w:eastAsia="宋体" w:cs="宋体"/>
          <w:b w:val="0"/>
          <w:bCs w:val="0"/>
          <w:i w:val="0"/>
          <w:iCs w:val="0"/>
          <w:color w:val="auto"/>
          <w:sz w:val="24"/>
          <w:szCs w:val="24"/>
          <w:highlight w:val="none"/>
          <w:u w:val="single"/>
        </w:rPr>
        <w:t>（企业名称）</w:t>
      </w:r>
      <w:r>
        <w:rPr>
          <w:rFonts w:hint="eastAsia" w:ascii="宋体" w:hAnsi="宋体" w:eastAsia="宋体" w:cs="宋体"/>
          <w:b w:val="0"/>
          <w:bCs w:val="0"/>
          <w:i w:val="0"/>
          <w:iCs w:val="0"/>
          <w:color w:val="auto"/>
          <w:sz w:val="24"/>
          <w:szCs w:val="24"/>
          <w:highlight w:val="none"/>
        </w:rPr>
        <w:t>，从业人员</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人，营业收入为</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万元，资产总额为</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万元，属于</w:t>
      </w:r>
      <w:r>
        <w:rPr>
          <w:rFonts w:hint="eastAsia" w:ascii="宋体" w:hAnsi="宋体" w:eastAsia="宋体" w:cs="宋体"/>
          <w:b w:val="0"/>
          <w:bCs w:val="0"/>
          <w:i w:val="0"/>
          <w:iCs w:val="0"/>
          <w:color w:val="auto"/>
          <w:sz w:val="24"/>
          <w:szCs w:val="24"/>
          <w:highlight w:val="none"/>
          <w:u w:val="single"/>
        </w:rPr>
        <w:t>（中型企业、小型企业、微型企业）</w:t>
      </w:r>
      <w:r>
        <w:rPr>
          <w:rFonts w:hint="eastAsia" w:ascii="宋体" w:hAnsi="宋体" w:eastAsia="宋体" w:cs="宋体"/>
          <w:b w:val="0"/>
          <w:bCs w:val="0"/>
          <w:i w:val="0"/>
          <w:iCs w:val="0"/>
          <w:color w:val="auto"/>
          <w:sz w:val="24"/>
          <w:szCs w:val="24"/>
          <w:highlight w:val="none"/>
        </w:rPr>
        <w:t>；</w:t>
      </w:r>
    </w:p>
    <w:p w14:paraId="4D40C4A4">
      <w:pPr>
        <w:autoSpaceDN/>
        <w:spacing w:before="75" w:after="75" w:line="555" w:lineRule="atLeast"/>
        <w:ind w:firstLine="645"/>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2.</w:t>
      </w:r>
      <w:r>
        <w:rPr>
          <w:rFonts w:hint="eastAsia" w:ascii="宋体" w:hAnsi="宋体" w:eastAsia="宋体" w:cs="宋体"/>
          <w:b w:val="0"/>
          <w:bCs w:val="0"/>
          <w:i w:val="0"/>
          <w:iCs w:val="0"/>
          <w:color w:val="auto"/>
          <w:sz w:val="24"/>
          <w:szCs w:val="24"/>
          <w:highlight w:val="none"/>
          <w:u w:val="single"/>
        </w:rPr>
        <w:t>（标的名称）</w:t>
      </w:r>
      <w:r>
        <w:rPr>
          <w:rFonts w:hint="eastAsia" w:ascii="宋体" w:hAnsi="宋体" w:eastAsia="宋体" w:cs="宋体"/>
          <w:b w:val="0"/>
          <w:bCs w:val="0"/>
          <w:i w:val="0"/>
          <w:iCs w:val="0"/>
          <w:color w:val="auto"/>
          <w:sz w:val="24"/>
          <w:szCs w:val="24"/>
          <w:highlight w:val="none"/>
        </w:rPr>
        <w:t>，属于</w:t>
      </w:r>
      <w:r>
        <w:rPr>
          <w:rFonts w:hint="eastAsia" w:ascii="宋体" w:hAnsi="宋体" w:eastAsia="宋体" w:cs="宋体"/>
          <w:b w:val="0"/>
          <w:bCs w:val="0"/>
          <w:i w:val="0"/>
          <w:iCs w:val="0"/>
          <w:color w:val="auto"/>
          <w:sz w:val="24"/>
          <w:szCs w:val="24"/>
          <w:highlight w:val="none"/>
          <w:u w:val="single"/>
        </w:rPr>
        <w:t>（采购文件中明确的所属行业）</w:t>
      </w:r>
      <w:r>
        <w:rPr>
          <w:rFonts w:hint="eastAsia" w:ascii="宋体" w:hAnsi="宋体" w:eastAsia="宋体" w:cs="宋体"/>
          <w:b w:val="0"/>
          <w:bCs w:val="0"/>
          <w:i w:val="0"/>
          <w:iCs w:val="0"/>
          <w:color w:val="auto"/>
          <w:sz w:val="24"/>
          <w:szCs w:val="24"/>
          <w:highlight w:val="none"/>
        </w:rPr>
        <w:t>；承建（承接）企业为</w:t>
      </w:r>
      <w:r>
        <w:rPr>
          <w:rFonts w:hint="eastAsia" w:ascii="宋体" w:hAnsi="宋体" w:eastAsia="宋体" w:cs="宋体"/>
          <w:b w:val="0"/>
          <w:bCs w:val="0"/>
          <w:i w:val="0"/>
          <w:iCs w:val="0"/>
          <w:color w:val="auto"/>
          <w:sz w:val="24"/>
          <w:szCs w:val="24"/>
          <w:highlight w:val="none"/>
          <w:u w:val="single"/>
        </w:rPr>
        <w:t>（企业名称）</w:t>
      </w:r>
      <w:r>
        <w:rPr>
          <w:rFonts w:hint="eastAsia" w:ascii="宋体" w:hAnsi="宋体" w:eastAsia="宋体" w:cs="宋体"/>
          <w:b w:val="0"/>
          <w:bCs w:val="0"/>
          <w:i w:val="0"/>
          <w:iCs w:val="0"/>
          <w:color w:val="auto"/>
          <w:sz w:val="24"/>
          <w:szCs w:val="24"/>
          <w:highlight w:val="none"/>
        </w:rPr>
        <w:t>，从业人员</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人，营业收入为</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万元，资产总额为</w:t>
      </w:r>
      <w:r>
        <w:rPr>
          <w:rFonts w:hint="eastAsia" w:ascii="宋体" w:hAnsi="宋体" w:eastAsia="宋体" w:cs="宋体"/>
          <w:b w:val="0"/>
          <w:bCs w:val="0"/>
          <w:i w:val="0"/>
          <w:iCs w:val="0"/>
          <w:color w:val="auto"/>
          <w:sz w:val="24"/>
          <w:szCs w:val="24"/>
          <w:highlight w:val="none"/>
          <w:u w:val="single"/>
        </w:rPr>
        <w:t xml:space="preserve">  </w:t>
      </w:r>
      <w:r>
        <w:rPr>
          <w:rFonts w:hint="eastAsia" w:ascii="宋体" w:hAnsi="宋体" w:eastAsia="宋体" w:cs="宋体"/>
          <w:b w:val="0"/>
          <w:bCs w:val="0"/>
          <w:i w:val="0"/>
          <w:iCs w:val="0"/>
          <w:color w:val="auto"/>
          <w:sz w:val="24"/>
          <w:szCs w:val="24"/>
          <w:highlight w:val="none"/>
        </w:rPr>
        <w:t>万元，属于</w:t>
      </w:r>
      <w:r>
        <w:rPr>
          <w:rFonts w:hint="eastAsia" w:ascii="宋体" w:hAnsi="宋体" w:eastAsia="宋体" w:cs="宋体"/>
          <w:b w:val="0"/>
          <w:bCs w:val="0"/>
          <w:i w:val="0"/>
          <w:iCs w:val="0"/>
          <w:color w:val="auto"/>
          <w:sz w:val="24"/>
          <w:szCs w:val="24"/>
          <w:highlight w:val="none"/>
          <w:u w:val="single"/>
        </w:rPr>
        <w:t>（中型企业、小型企业、微型企业）</w:t>
      </w:r>
      <w:r>
        <w:rPr>
          <w:rFonts w:hint="eastAsia" w:ascii="宋体" w:hAnsi="宋体" w:eastAsia="宋体" w:cs="宋体"/>
          <w:b w:val="0"/>
          <w:bCs w:val="0"/>
          <w:i w:val="0"/>
          <w:iCs w:val="0"/>
          <w:color w:val="auto"/>
          <w:sz w:val="24"/>
          <w:szCs w:val="24"/>
          <w:highlight w:val="none"/>
        </w:rPr>
        <w:t>；</w:t>
      </w:r>
    </w:p>
    <w:p w14:paraId="2A46140A">
      <w:pPr>
        <w:autoSpaceDN/>
        <w:spacing w:before="75" w:after="75" w:line="555" w:lineRule="atLeast"/>
        <w:ind w:firstLine="645"/>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w:t>
      </w:r>
    </w:p>
    <w:p w14:paraId="133FD843">
      <w:pPr>
        <w:autoSpaceDN/>
        <w:spacing w:before="75" w:after="75" w:line="555" w:lineRule="atLeast"/>
        <w:ind w:firstLine="645"/>
        <w:rPr>
          <w:rFonts w:hint="eastAsia" w:ascii="宋体" w:hAnsi="宋体" w:eastAsia="宋体" w:cs="宋体"/>
          <w:color w:val="auto"/>
          <w:sz w:val="24"/>
          <w:szCs w:val="24"/>
          <w:highlight w:val="none"/>
        </w:rPr>
      </w:pPr>
      <w:r>
        <w:rPr>
          <w:rFonts w:hint="eastAsia" w:ascii="宋体" w:hAnsi="宋体" w:eastAsia="宋体" w:cs="宋体"/>
          <w:b w:val="0"/>
          <w:bCs w:val="0"/>
          <w:i w:val="0"/>
          <w:iCs w:val="0"/>
          <w:color w:val="auto"/>
          <w:sz w:val="24"/>
          <w:szCs w:val="24"/>
          <w:highlight w:val="none"/>
        </w:rPr>
        <w:t>以上企业，不属于大企业的分支机</w:t>
      </w:r>
      <w:r>
        <w:rPr>
          <w:rFonts w:hint="eastAsia" w:ascii="宋体" w:hAnsi="宋体" w:eastAsia="宋体" w:cs="宋体"/>
          <w:color w:val="auto"/>
          <w:sz w:val="24"/>
          <w:szCs w:val="24"/>
          <w:highlight w:val="none"/>
        </w:rPr>
        <w:t>构，不存在控股股东为大企业的情形，也不存在与大企业的负责人为同一人的情形。</w:t>
      </w:r>
    </w:p>
    <w:p w14:paraId="702C6E8C">
      <w:pPr>
        <w:autoSpaceDN/>
        <w:spacing w:before="75" w:after="75" w:line="555" w:lineRule="atLeast"/>
        <w:ind w:firstLine="64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382BAEBA">
      <w:pPr>
        <w:autoSpaceDN/>
        <w:spacing w:before="75" w:after="75" w:line="555" w:lineRule="atLeast"/>
        <w:ind w:firstLine="64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企业名称（盖章）：</w:t>
      </w:r>
    </w:p>
    <w:p w14:paraId="0FB69D33">
      <w:pPr>
        <w:autoSpaceDN/>
        <w:spacing w:before="75" w:after="75" w:line="555" w:lineRule="atLeast"/>
        <w:ind w:firstLine="64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日期：</w:t>
      </w:r>
    </w:p>
    <w:p w14:paraId="7B2A0C4D">
      <w:pPr>
        <w:autoSpaceDN/>
        <w:spacing w:line="400" w:lineRule="exact"/>
        <w:jc w:val="both"/>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备注：1、从业人员、营业收入、资产总额填报上一年度数据，无上一年度数据的新成立企业可不填报。</w:t>
      </w:r>
    </w:p>
    <w:p w14:paraId="73B4D82E">
      <w:pPr>
        <w:numPr>
          <w:ilvl w:val="0"/>
          <w:numId w:val="3"/>
        </w:numPr>
        <w:autoSpaceDN/>
        <w:spacing w:line="400" w:lineRule="exact"/>
        <w:ind w:firstLine="542" w:firstLineChars="300"/>
        <w:jc w:val="both"/>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投标供应商为中小企业时需提供本声明函，并完整填写从业人员、营业收入、资产总额等内容，否则将被不予通过资格性审查。</w:t>
      </w:r>
    </w:p>
    <w:p w14:paraId="4BDEC126">
      <w:pPr>
        <w:autoSpaceDN/>
        <w:spacing w:line="400" w:lineRule="exact"/>
        <w:jc w:val="both"/>
        <w:rPr>
          <w:rFonts w:hint="eastAsia" w:ascii="宋体" w:hAnsi="宋体" w:eastAsia="宋体" w:cs="宋体"/>
          <w:b/>
          <w:bCs/>
          <w:color w:val="auto"/>
          <w:sz w:val="18"/>
          <w:szCs w:val="18"/>
          <w:highlight w:val="none"/>
        </w:rPr>
      </w:pPr>
    </w:p>
    <w:p w14:paraId="50660D0A">
      <w:pPr>
        <w:spacing w:before="100" w:line="487" w:lineRule="auto"/>
        <w:ind w:left="2882" w:right="712" w:hanging="2176"/>
        <w:rPr>
          <w:rFonts w:hint="eastAsia" w:ascii="宋体" w:hAnsi="宋体" w:eastAsia="宋体" w:cs="宋体"/>
          <w:color w:val="auto"/>
          <w:sz w:val="31"/>
          <w:szCs w:val="31"/>
          <w:highlight w:val="none"/>
        </w:rPr>
      </w:pPr>
      <w:r>
        <w:rPr>
          <w:rFonts w:hint="eastAsia" w:ascii="宋体" w:hAnsi="宋体" w:eastAsia="宋体" w:cs="宋体"/>
          <w:color w:val="auto"/>
          <w:spacing w:val="16"/>
          <w:sz w:val="31"/>
          <w:szCs w:val="31"/>
          <w:highlight w:val="none"/>
        </w:rPr>
        <w:t>残疾人福利性单位声明或监狱企业证明材料(如有</w:t>
      </w:r>
      <w:r>
        <w:rPr>
          <w:rFonts w:hint="eastAsia" w:ascii="宋体" w:hAnsi="宋体" w:eastAsia="宋体" w:cs="宋体"/>
          <w:color w:val="auto"/>
          <w:spacing w:val="12"/>
          <w:sz w:val="31"/>
          <w:szCs w:val="31"/>
          <w:highlight w:val="none"/>
        </w:rPr>
        <w:t>)</w:t>
      </w:r>
      <w:r>
        <w:rPr>
          <w:rFonts w:hint="eastAsia" w:ascii="宋体" w:hAnsi="宋体" w:eastAsia="宋体" w:cs="宋体"/>
          <w:color w:val="auto"/>
          <w:sz w:val="31"/>
          <w:szCs w:val="31"/>
          <w:highlight w:val="none"/>
        </w:rPr>
        <w:t xml:space="preserve"> </w:t>
      </w:r>
      <w:r>
        <w:rPr>
          <w:rFonts w:hint="eastAsia" w:ascii="宋体" w:hAnsi="宋体" w:eastAsia="宋体" w:cs="宋体"/>
          <w:color w:val="auto"/>
          <w:spacing w:val="21"/>
          <w:sz w:val="31"/>
          <w:szCs w:val="31"/>
          <w:highlight w:val="none"/>
        </w:rPr>
        <w:t>残疾人福利性单位声明函</w:t>
      </w:r>
    </w:p>
    <w:p w14:paraId="3EAAA629">
      <w:pPr>
        <w:spacing w:before="232" w:line="360" w:lineRule="auto"/>
        <w:ind w:left="9" w:firstLine="556"/>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本单位郑重声明，根据《财政部 民政部 中国残疾人联合会关于促进</w:t>
      </w:r>
      <w:r>
        <w:rPr>
          <w:rFonts w:hint="eastAsia" w:ascii="宋体" w:hAnsi="宋体" w:eastAsia="宋体" w:cs="宋体"/>
          <w:color w:val="auto"/>
          <w:spacing w:val="4"/>
          <w:sz w:val="24"/>
          <w:szCs w:val="24"/>
          <w:highlight w:val="none"/>
        </w:rPr>
        <w:t>残</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18"/>
          <w:sz w:val="24"/>
          <w:szCs w:val="24"/>
          <w:highlight w:val="none"/>
        </w:rPr>
        <w:t>疾人</w:t>
      </w:r>
      <w:r>
        <w:rPr>
          <w:rFonts w:hint="eastAsia" w:ascii="宋体" w:hAnsi="宋体" w:eastAsia="宋体" w:cs="宋体"/>
          <w:color w:val="auto"/>
          <w:spacing w:val="13"/>
          <w:sz w:val="24"/>
          <w:szCs w:val="24"/>
          <w:highlight w:val="none"/>
        </w:rPr>
        <w:t>就</w:t>
      </w:r>
      <w:r>
        <w:rPr>
          <w:rFonts w:hint="eastAsia" w:ascii="宋体" w:hAnsi="宋体" w:eastAsia="宋体" w:cs="宋体"/>
          <w:color w:val="auto"/>
          <w:spacing w:val="9"/>
          <w:sz w:val="24"/>
          <w:szCs w:val="24"/>
          <w:highlight w:val="none"/>
        </w:rPr>
        <w:t>业政府采购政策的通知》(财库〔2017〕141 号) 的规定，本单位为</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50"/>
          <w:sz w:val="24"/>
          <w:szCs w:val="24"/>
          <w:highlight w:val="none"/>
        </w:rPr>
        <w:t>符</w:t>
      </w:r>
      <w:r>
        <w:rPr>
          <w:rFonts w:hint="eastAsia" w:ascii="宋体" w:hAnsi="宋体" w:eastAsia="宋体" w:cs="宋体"/>
          <w:color w:val="auto"/>
          <w:spacing w:val="-33"/>
          <w:sz w:val="24"/>
          <w:szCs w:val="24"/>
          <w:highlight w:val="none"/>
        </w:rPr>
        <w:t xml:space="preserve"> </w:t>
      </w:r>
      <w:r>
        <w:rPr>
          <w:rFonts w:hint="eastAsia" w:ascii="宋体" w:hAnsi="宋体" w:eastAsia="宋体" w:cs="宋体"/>
          <w:color w:val="auto"/>
          <w:spacing w:val="-25"/>
          <w:sz w:val="24"/>
          <w:szCs w:val="24"/>
          <w:highlight w:val="none"/>
        </w:rPr>
        <w:t>合 条 件 的 残 疾 人 福 利 性 单 位 ，  且 本 单 位 参 加</w:t>
      </w:r>
      <w:r>
        <w:rPr>
          <w:rFonts w:hint="eastAsia" w:ascii="宋体" w:hAnsi="宋体" w:eastAsia="宋体" w:cs="宋体"/>
          <w:color w:val="auto"/>
          <w:spacing w:val="-25"/>
          <w:sz w:val="24"/>
          <w:szCs w:val="24"/>
          <w:highlight w:val="none"/>
          <w:u w:val="single"/>
        </w:rPr>
        <w:t xml:space="preserve">         </w:t>
      </w:r>
      <w:r>
        <w:rPr>
          <w:rFonts w:hint="eastAsia" w:ascii="宋体" w:hAnsi="宋体" w:eastAsia="宋体" w:cs="宋体"/>
          <w:color w:val="auto"/>
          <w:spacing w:val="-25"/>
          <w:sz w:val="24"/>
          <w:szCs w:val="24"/>
          <w:highlight w:val="none"/>
        </w:rPr>
        <w:t>单 位 的</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12"/>
          <w:sz w:val="24"/>
          <w:szCs w:val="24"/>
          <w:highlight w:val="none"/>
        </w:rPr>
        <w:t>项</w:t>
      </w:r>
      <w:r>
        <w:rPr>
          <w:rFonts w:hint="eastAsia" w:ascii="宋体" w:hAnsi="宋体" w:eastAsia="宋体" w:cs="宋体"/>
          <w:color w:val="auto"/>
          <w:spacing w:val="7"/>
          <w:sz w:val="24"/>
          <w:szCs w:val="24"/>
          <w:highlight w:val="none"/>
        </w:rPr>
        <w:t>目</w:t>
      </w:r>
      <w:r>
        <w:rPr>
          <w:rFonts w:hint="eastAsia" w:ascii="宋体" w:hAnsi="宋体" w:eastAsia="宋体" w:cs="宋体"/>
          <w:color w:val="auto"/>
          <w:spacing w:val="6"/>
          <w:sz w:val="24"/>
          <w:szCs w:val="24"/>
          <w:highlight w:val="none"/>
        </w:rPr>
        <w:t>采购活动提供本单位制造的货物(由本单位承担工程/提供服务) ，或者</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13"/>
          <w:sz w:val="24"/>
          <w:szCs w:val="24"/>
          <w:highlight w:val="none"/>
        </w:rPr>
        <w:t>提</w:t>
      </w:r>
      <w:r>
        <w:rPr>
          <w:rFonts w:hint="eastAsia" w:ascii="宋体" w:hAnsi="宋体" w:eastAsia="宋体" w:cs="宋体"/>
          <w:color w:val="auto"/>
          <w:spacing w:val="9"/>
          <w:sz w:val="24"/>
          <w:szCs w:val="24"/>
          <w:highlight w:val="none"/>
        </w:rPr>
        <w:t>供其他残疾人福利性单位制造的货物(不包括使用非残疾人福利性单位注</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13"/>
          <w:sz w:val="24"/>
          <w:szCs w:val="24"/>
          <w:highlight w:val="none"/>
        </w:rPr>
        <w:t>册</w:t>
      </w:r>
      <w:r>
        <w:rPr>
          <w:rFonts w:hint="eastAsia" w:ascii="宋体" w:hAnsi="宋体" w:eastAsia="宋体" w:cs="宋体"/>
          <w:color w:val="auto"/>
          <w:spacing w:val="9"/>
          <w:sz w:val="24"/>
          <w:szCs w:val="24"/>
          <w:highlight w:val="none"/>
        </w:rPr>
        <w:t>商标的货物)。</w:t>
      </w:r>
    </w:p>
    <w:p w14:paraId="3B77F089">
      <w:pPr>
        <w:spacing w:line="360" w:lineRule="auto"/>
        <w:ind w:left="565"/>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本单位对上</w:t>
      </w:r>
      <w:r>
        <w:rPr>
          <w:rFonts w:hint="eastAsia" w:ascii="宋体" w:hAnsi="宋体" w:eastAsia="宋体" w:cs="宋体"/>
          <w:color w:val="auto"/>
          <w:spacing w:val="-5"/>
          <w:sz w:val="24"/>
          <w:szCs w:val="24"/>
          <w:highlight w:val="none"/>
        </w:rPr>
        <w:t>述</w:t>
      </w:r>
      <w:r>
        <w:rPr>
          <w:rFonts w:hint="eastAsia" w:ascii="宋体" w:hAnsi="宋体" w:eastAsia="宋体" w:cs="宋体"/>
          <w:color w:val="auto"/>
          <w:spacing w:val="-4"/>
          <w:sz w:val="24"/>
          <w:szCs w:val="24"/>
          <w:highlight w:val="none"/>
        </w:rPr>
        <w:t>声明的真实性负责。如有虚假， 将依法承担相应责任。</w:t>
      </w:r>
    </w:p>
    <w:p w14:paraId="6FD0D80E">
      <w:pPr>
        <w:spacing w:line="276" w:lineRule="auto"/>
        <w:rPr>
          <w:rFonts w:hint="eastAsia" w:ascii="宋体" w:hAnsi="宋体" w:eastAsia="宋体" w:cs="宋体"/>
          <w:color w:val="auto"/>
          <w:highlight w:val="none"/>
        </w:rPr>
      </w:pPr>
    </w:p>
    <w:p w14:paraId="5E5E3243">
      <w:pPr>
        <w:spacing w:line="277" w:lineRule="auto"/>
        <w:rPr>
          <w:rFonts w:hint="eastAsia" w:ascii="宋体" w:hAnsi="宋体" w:eastAsia="宋体" w:cs="宋体"/>
          <w:color w:val="auto"/>
          <w:highlight w:val="none"/>
        </w:rPr>
      </w:pPr>
    </w:p>
    <w:p w14:paraId="10341B21">
      <w:pPr>
        <w:spacing w:line="277" w:lineRule="auto"/>
        <w:rPr>
          <w:rFonts w:hint="eastAsia" w:ascii="宋体" w:hAnsi="宋体" w:eastAsia="宋体" w:cs="宋体"/>
          <w:color w:val="auto"/>
          <w:highlight w:val="none"/>
        </w:rPr>
      </w:pPr>
    </w:p>
    <w:p w14:paraId="2713C591">
      <w:pPr>
        <w:spacing w:line="277" w:lineRule="auto"/>
        <w:rPr>
          <w:rFonts w:hint="eastAsia" w:ascii="宋体" w:hAnsi="宋体" w:eastAsia="宋体" w:cs="宋体"/>
          <w:color w:val="auto"/>
          <w:highlight w:val="none"/>
        </w:rPr>
      </w:pPr>
    </w:p>
    <w:p w14:paraId="0E002371">
      <w:pPr>
        <w:spacing w:line="277" w:lineRule="auto"/>
        <w:rPr>
          <w:rFonts w:hint="eastAsia" w:ascii="宋体" w:hAnsi="宋体" w:eastAsia="宋体" w:cs="宋体"/>
          <w:color w:val="auto"/>
          <w:highlight w:val="none"/>
        </w:rPr>
      </w:pPr>
    </w:p>
    <w:p w14:paraId="6704C90F">
      <w:pPr>
        <w:spacing w:before="75" w:line="361" w:lineRule="auto"/>
        <w:ind w:left="4657" w:right="12" w:hanging="282"/>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投</w:t>
      </w:r>
      <w:r>
        <w:rPr>
          <w:rFonts w:hint="eastAsia" w:ascii="宋体" w:hAnsi="宋体" w:eastAsia="宋体" w:cs="宋体"/>
          <w:color w:val="auto"/>
          <w:spacing w:val="-1"/>
          <w:sz w:val="23"/>
          <w:szCs w:val="23"/>
          <w:highlight w:val="none"/>
        </w:rPr>
        <w:t>标人：</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pacing w:val="-1"/>
          <w:sz w:val="23"/>
          <w:szCs w:val="23"/>
          <w:highlight w:val="none"/>
        </w:rPr>
        <w:t>(公章)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日</w:t>
      </w:r>
      <w:r>
        <w:rPr>
          <w:rFonts w:hint="eastAsia" w:ascii="宋体" w:hAnsi="宋体" w:eastAsia="宋体" w:cs="宋体"/>
          <w:color w:val="auto"/>
          <w:spacing w:val="-11"/>
          <w:sz w:val="23"/>
          <w:szCs w:val="23"/>
          <w:highlight w:val="none"/>
        </w:rPr>
        <w:t xml:space="preserve"> </w:t>
      </w:r>
      <w:r>
        <w:rPr>
          <w:rFonts w:hint="eastAsia" w:ascii="宋体" w:hAnsi="宋体" w:eastAsia="宋体" w:cs="宋体"/>
          <w:color w:val="auto"/>
          <w:spacing w:val="-10"/>
          <w:sz w:val="23"/>
          <w:szCs w:val="23"/>
          <w:highlight w:val="none"/>
        </w:rPr>
        <w:t xml:space="preserve"> 期：</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年</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 xml:space="preserve"> 月</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 xml:space="preserve"> 日</w:t>
      </w:r>
    </w:p>
    <w:p w14:paraId="63CB9147">
      <w:pPr>
        <w:spacing w:line="302" w:lineRule="auto"/>
        <w:rPr>
          <w:rFonts w:hint="eastAsia" w:ascii="宋体" w:hAnsi="宋体" w:eastAsia="宋体" w:cs="宋体"/>
          <w:color w:val="auto"/>
          <w:highlight w:val="none"/>
        </w:rPr>
      </w:pPr>
    </w:p>
    <w:p w14:paraId="2675CB6D">
      <w:pPr>
        <w:spacing w:line="303" w:lineRule="auto"/>
        <w:rPr>
          <w:rFonts w:hint="eastAsia" w:ascii="宋体" w:hAnsi="宋体" w:eastAsia="宋体" w:cs="宋体"/>
          <w:color w:val="auto"/>
          <w:highlight w:val="none"/>
        </w:rPr>
      </w:pPr>
    </w:p>
    <w:p w14:paraId="68959E5C">
      <w:pPr>
        <w:spacing w:line="303" w:lineRule="auto"/>
        <w:rPr>
          <w:rFonts w:hint="eastAsia" w:ascii="宋体" w:hAnsi="宋体" w:eastAsia="宋体" w:cs="宋体"/>
          <w:color w:val="auto"/>
          <w:highlight w:val="none"/>
        </w:rPr>
      </w:pPr>
    </w:p>
    <w:p w14:paraId="0FD8EF35">
      <w:pPr>
        <w:spacing w:before="71" w:line="216" w:lineRule="auto"/>
        <w:ind w:left="14"/>
        <w:rPr>
          <w:rFonts w:hint="eastAsia" w:ascii="宋体" w:hAnsi="宋体" w:eastAsia="宋体" w:cs="宋体"/>
          <w:color w:val="auto"/>
          <w:highlight w:val="none"/>
        </w:rPr>
      </w:pPr>
      <w:r>
        <w:rPr>
          <w:rFonts w:hint="eastAsia" w:ascii="宋体" w:hAnsi="宋体" w:eastAsia="宋体" w:cs="宋体"/>
          <w:color w:val="auto"/>
          <w:spacing w:val="-10"/>
          <w:highlight w:val="none"/>
        </w:rPr>
        <w:t xml:space="preserve">注： </w:t>
      </w:r>
      <w:r>
        <w:rPr>
          <w:rFonts w:hint="eastAsia" w:ascii="宋体" w:hAnsi="宋体" w:eastAsia="宋体" w:cs="宋体"/>
          <w:color w:val="auto"/>
          <w:spacing w:val="-7"/>
          <w:highlight w:val="none"/>
        </w:rPr>
        <w:t>供</w:t>
      </w:r>
      <w:r>
        <w:rPr>
          <w:rFonts w:hint="eastAsia" w:ascii="宋体" w:hAnsi="宋体" w:eastAsia="宋体" w:cs="宋体"/>
          <w:color w:val="auto"/>
          <w:spacing w:val="-5"/>
          <w:highlight w:val="none"/>
        </w:rPr>
        <w:t>应商为非残疾人福利性单位的，可不提供此声明。</w:t>
      </w:r>
    </w:p>
    <w:p w14:paraId="4320B093">
      <w:pPr>
        <w:autoSpaceDN/>
        <w:spacing w:line="400" w:lineRule="exact"/>
        <w:jc w:val="both"/>
        <w:rPr>
          <w:rFonts w:hint="eastAsia" w:ascii="宋体" w:hAnsi="宋体" w:eastAsia="宋体" w:cs="宋体"/>
          <w:b/>
          <w:bCs/>
          <w:color w:val="auto"/>
          <w:sz w:val="18"/>
          <w:szCs w:val="18"/>
          <w:highlight w:val="none"/>
        </w:rPr>
      </w:pPr>
    </w:p>
    <w:p w14:paraId="52995C88">
      <w:pPr>
        <w:autoSpaceDN/>
        <w:spacing w:line="400" w:lineRule="exact"/>
        <w:jc w:val="both"/>
        <w:rPr>
          <w:rFonts w:hint="eastAsia" w:ascii="宋体" w:hAnsi="宋体" w:eastAsia="宋体" w:cs="宋体"/>
          <w:b/>
          <w:bCs/>
          <w:color w:val="auto"/>
          <w:sz w:val="18"/>
          <w:szCs w:val="18"/>
          <w:highlight w:val="none"/>
        </w:rPr>
      </w:pPr>
    </w:p>
    <w:p w14:paraId="3E8DCAC1">
      <w:pPr>
        <w:autoSpaceDN/>
        <w:spacing w:line="400" w:lineRule="exact"/>
        <w:jc w:val="both"/>
        <w:rPr>
          <w:rFonts w:hint="eastAsia" w:ascii="宋体" w:hAnsi="宋体" w:eastAsia="宋体" w:cs="宋体"/>
          <w:b/>
          <w:bCs/>
          <w:color w:val="auto"/>
          <w:sz w:val="18"/>
          <w:szCs w:val="18"/>
          <w:highlight w:val="none"/>
        </w:rPr>
      </w:pPr>
    </w:p>
    <w:p w14:paraId="7A5B1F4D">
      <w:pPr>
        <w:autoSpaceDN/>
        <w:spacing w:line="400" w:lineRule="exact"/>
        <w:jc w:val="both"/>
        <w:rPr>
          <w:rFonts w:hint="eastAsia" w:ascii="宋体" w:hAnsi="宋体" w:eastAsia="宋体" w:cs="宋体"/>
          <w:b/>
          <w:bCs/>
          <w:color w:val="auto"/>
          <w:sz w:val="18"/>
          <w:szCs w:val="18"/>
          <w:highlight w:val="none"/>
        </w:rPr>
      </w:pPr>
    </w:p>
    <w:p w14:paraId="5E7B20FF">
      <w:pPr>
        <w:autoSpaceDN/>
        <w:spacing w:line="400" w:lineRule="exact"/>
        <w:jc w:val="both"/>
        <w:rPr>
          <w:rFonts w:hint="eastAsia" w:ascii="宋体" w:hAnsi="宋体" w:eastAsia="宋体" w:cs="宋体"/>
          <w:b/>
          <w:bCs/>
          <w:color w:val="auto"/>
          <w:sz w:val="18"/>
          <w:szCs w:val="18"/>
          <w:highlight w:val="none"/>
        </w:rPr>
      </w:pPr>
    </w:p>
    <w:p w14:paraId="083D639C">
      <w:pPr>
        <w:autoSpaceDN/>
        <w:spacing w:line="400" w:lineRule="exact"/>
        <w:jc w:val="both"/>
        <w:rPr>
          <w:rFonts w:hint="eastAsia" w:ascii="宋体" w:hAnsi="宋体" w:eastAsia="宋体" w:cs="宋体"/>
          <w:b/>
          <w:bCs/>
          <w:color w:val="auto"/>
          <w:sz w:val="18"/>
          <w:szCs w:val="18"/>
          <w:highlight w:val="none"/>
        </w:rPr>
      </w:pPr>
    </w:p>
    <w:p w14:paraId="2BDD6F33">
      <w:pPr>
        <w:autoSpaceDN/>
        <w:spacing w:line="400" w:lineRule="exact"/>
        <w:jc w:val="both"/>
        <w:rPr>
          <w:rFonts w:hint="eastAsia" w:ascii="宋体" w:hAnsi="宋体" w:eastAsia="宋体" w:cs="宋体"/>
          <w:b/>
          <w:bCs/>
          <w:color w:val="auto"/>
          <w:sz w:val="18"/>
          <w:szCs w:val="18"/>
          <w:highlight w:val="none"/>
        </w:rPr>
      </w:pPr>
    </w:p>
    <w:p w14:paraId="7ECAB939">
      <w:pPr>
        <w:autoSpaceDN/>
        <w:spacing w:line="400" w:lineRule="exact"/>
        <w:jc w:val="both"/>
        <w:rPr>
          <w:rFonts w:hint="eastAsia" w:ascii="宋体" w:hAnsi="宋体" w:eastAsia="宋体" w:cs="宋体"/>
          <w:b/>
          <w:bCs/>
          <w:color w:val="auto"/>
          <w:sz w:val="18"/>
          <w:szCs w:val="18"/>
          <w:highlight w:val="none"/>
        </w:rPr>
      </w:pPr>
    </w:p>
    <w:p w14:paraId="10281D1A">
      <w:pPr>
        <w:autoSpaceDN/>
        <w:spacing w:line="400" w:lineRule="exact"/>
        <w:jc w:val="both"/>
        <w:rPr>
          <w:rFonts w:hint="eastAsia" w:ascii="宋体" w:hAnsi="宋体" w:eastAsia="宋体" w:cs="宋体"/>
          <w:b/>
          <w:bCs/>
          <w:color w:val="auto"/>
          <w:sz w:val="18"/>
          <w:szCs w:val="18"/>
          <w:highlight w:val="none"/>
        </w:rPr>
      </w:pPr>
    </w:p>
    <w:p w14:paraId="3C015E8A">
      <w:pPr>
        <w:autoSpaceDN/>
        <w:spacing w:line="400" w:lineRule="exact"/>
        <w:jc w:val="both"/>
        <w:rPr>
          <w:rFonts w:hint="eastAsia" w:ascii="宋体" w:hAnsi="宋体" w:eastAsia="宋体" w:cs="宋体"/>
          <w:b/>
          <w:bCs/>
          <w:color w:val="auto"/>
          <w:sz w:val="18"/>
          <w:szCs w:val="18"/>
          <w:highlight w:val="none"/>
        </w:rPr>
      </w:pPr>
    </w:p>
    <w:p w14:paraId="00A18BB4">
      <w:pPr>
        <w:autoSpaceDN/>
        <w:spacing w:line="400" w:lineRule="exact"/>
        <w:jc w:val="both"/>
        <w:rPr>
          <w:rFonts w:hint="eastAsia" w:ascii="宋体" w:hAnsi="宋体" w:eastAsia="宋体" w:cs="宋体"/>
          <w:b/>
          <w:bCs/>
          <w:color w:val="auto"/>
          <w:sz w:val="18"/>
          <w:szCs w:val="18"/>
          <w:highlight w:val="none"/>
        </w:rPr>
      </w:pPr>
    </w:p>
    <w:p w14:paraId="64E4AD25">
      <w:pPr>
        <w:spacing w:before="100" w:line="228" w:lineRule="auto"/>
        <w:ind w:left="3056"/>
        <w:rPr>
          <w:rFonts w:hint="eastAsia" w:ascii="宋体" w:hAnsi="宋体" w:eastAsia="宋体" w:cs="宋体"/>
          <w:color w:val="auto"/>
          <w:sz w:val="31"/>
          <w:szCs w:val="31"/>
          <w:highlight w:val="none"/>
        </w:rPr>
      </w:pPr>
      <w:r>
        <w:rPr>
          <w:rFonts w:hint="eastAsia" w:ascii="宋体" w:hAnsi="宋体" w:eastAsia="宋体" w:cs="宋体"/>
          <w:color w:val="auto"/>
          <w:spacing w:val="20"/>
          <w:sz w:val="31"/>
          <w:szCs w:val="31"/>
          <w:highlight w:val="none"/>
        </w:rPr>
        <w:t>监狱企业证明材</w:t>
      </w:r>
      <w:r>
        <w:rPr>
          <w:rFonts w:hint="eastAsia" w:ascii="宋体" w:hAnsi="宋体" w:eastAsia="宋体" w:cs="宋体"/>
          <w:color w:val="auto"/>
          <w:spacing w:val="19"/>
          <w:sz w:val="31"/>
          <w:szCs w:val="31"/>
          <w:highlight w:val="none"/>
        </w:rPr>
        <w:t>料</w:t>
      </w:r>
    </w:p>
    <w:p w14:paraId="4FD1DF15">
      <w:pPr>
        <w:rPr>
          <w:rFonts w:hint="eastAsia" w:ascii="宋体" w:hAnsi="宋体" w:eastAsia="宋体" w:cs="宋体"/>
          <w:color w:val="auto"/>
          <w:highlight w:val="none"/>
        </w:rPr>
      </w:pPr>
    </w:p>
    <w:p w14:paraId="4EC67EA8">
      <w:pPr>
        <w:rPr>
          <w:rFonts w:hint="eastAsia" w:ascii="宋体" w:hAnsi="宋体" w:eastAsia="宋体" w:cs="宋体"/>
          <w:color w:val="auto"/>
          <w:highlight w:val="none"/>
        </w:rPr>
      </w:pPr>
    </w:p>
    <w:p w14:paraId="1507736E">
      <w:pPr>
        <w:rPr>
          <w:rFonts w:hint="eastAsia" w:ascii="宋体" w:hAnsi="宋体" w:eastAsia="宋体" w:cs="宋体"/>
          <w:color w:val="auto"/>
          <w:highlight w:val="none"/>
        </w:rPr>
      </w:pPr>
    </w:p>
    <w:p w14:paraId="73972BB5">
      <w:pPr>
        <w:rPr>
          <w:rFonts w:hint="eastAsia" w:ascii="宋体" w:hAnsi="宋体" w:eastAsia="宋体" w:cs="宋体"/>
          <w:color w:val="auto"/>
          <w:highlight w:val="none"/>
        </w:rPr>
      </w:pPr>
    </w:p>
    <w:p w14:paraId="5215CC9E">
      <w:pPr>
        <w:rPr>
          <w:rFonts w:hint="eastAsia" w:ascii="宋体" w:hAnsi="宋体" w:eastAsia="宋体" w:cs="宋体"/>
          <w:color w:val="auto"/>
          <w:highlight w:val="none"/>
        </w:rPr>
      </w:pPr>
    </w:p>
    <w:p w14:paraId="3A42E259">
      <w:pPr>
        <w:rPr>
          <w:rFonts w:hint="eastAsia" w:ascii="宋体" w:hAnsi="宋体" w:eastAsia="宋体" w:cs="宋体"/>
          <w:color w:val="auto"/>
          <w:highlight w:val="none"/>
        </w:rPr>
      </w:pPr>
    </w:p>
    <w:p w14:paraId="593F4044">
      <w:pPr>
        <w:rPr>
          <w:rFonts w:hint="eastAsia" w:ascii="宋体" w:hAnsi="宋体" w:eastAsia="宋体" w:cs="宋体"/>
          <w:color w:val="auto"/>
          <w:highlight w:val="none"/>
        </w:rPr>
      </w:pPr>
    </w:p>
    <w:p w14:paraId="7EF26E37">
      <w:pPr>
        <w:rPr>
          <w:rFonts w:hint="eastAsia" w:ascii="宋体" w:hAnsi="宋体" w:eastAsia="宋体" w:cs="宋体"/>
          <w:color w:val="auto"/>
          <w:highlight w:val="none"/>
        </w:rPr>
      </w:pPr>
    </w:p>
    <w:p w14:paraId="0F7E9E7A">
      <w:pPr>
        <w:rPr>
          <w:rFonts w:hint="eastAsia" w:ascii="宋体" w:hAnsi="宋体" w:eastAsia="宋体" w:cs="宋体"/>
          <w:color w:val="auto"/>
          <w:highlight w:val="none"/>
        </w:rPr>
      </w:pPr>
    </w:p>
    <w:p w14:paraId="01C8C4CB">
      <w:pPr>
        <w:rPr>
          <w:rFonts w:hint="eastAsia" w:ascii="宋体" w:hAnsi="宋体" w:eastAsia="宋体" w:cs="宋体"/>
          <w:color w:val="auto"/>
          <w:highlight w:val="none"/>
        </w:rPr>
      </w:pPr>
    </w:p>
    <w:p w14:paraId="0E299675">
      <w:pPr>
        <w:rPr>
          <w:rFonts w:hint="eastAsia" w:ascii="宋体" w:hAnsi="宋体" w:eastAsia="宋体" w:cs="宋体"/>
          <w:color w:val="auto"/>
          <w:highlight w:val="none"/>
        </w:rPr>
      </w:pPr>
    </w:p>
    <w:p w14:paraId="229ED39A">
      <w:pPr>
        <w:rPr>
          <w:rFonts w:hint="eastAsia" w:ascii="宋体" w:hAnsi="宋体" w:eastAsia="宋体" w:cs="宋体"/>
          <w:color w:val="auto"/>
          <w:highlight w:val="none"/>
        </w:rPr>
      </w:pPr>
    </w:p>
    <w:p w14:paraId="52677AE6">
      <w:pPr>
        <w:rPr>
          <w:rFonts w:hint="eastAsia" w:ascii="宋体" w:hAnsi="宋体" w:eastAsia="宋体" w:cs="宋体"/>
          <w:color w:val="auto"/>
          <w:highlight w:val="none"/>
        </w:rPr>
      </w:pPr>
    </w:p>
    <w:p w14:paraId="58CD2A85">
      <w:pPr>
        <w:rPr>
          <w:rFonts w:hint="eastAsia" w:ascii="宋体" w:hAnsi="宋体" w:eastAsia="宋体" w:cs="宋体"/>
          <w:color w:val="auto"/>
          <w:highlight w:val="none"/>
        </w:rPr>
      </w:pPr>
    </w:p>
    <w:p w14:paraId="6250955C">
      <w:pPr>
        <w:rPr>
          <w:rFonts w:hint="eastAsia" w:ascii="宋体" w:hAnsi="宋体" w:eastAsia="宋体" w:cs="宋体"/>
          <w:color w:val="auto"/>
          <w:highlight w:val="none"/>
        </w:rPr>
      </w:pPr>
    </w:p>
    <w:p w14:paraId="59DD38E7">
      <w:pPr>
        <w:spacing w:line="241" w:lineRule="auto"/>
        <w:rPr>
          <w:rFonts w:hint="eastAsia" w:ascii="宋体" w:hAnsi="宋体" w:eastAsia="宋体" w:cs="宋体"/>
          <w:color w:val="auto"/>
          <w:highlight w:val="none"/>
        </w:rPr>
      </w:pPr>
    </w:p>
    <w:p w14:paraId="5D03A59F">
      <w:pPr>
        <w:spacing w:line="241" w:lineRule="auto"/>
        <w:rPr>
          <w:rFonts w:hint="eastAsia" w:ascii="宋体" w:hAnsi="宋体" w:eastAsia="宋体" w:cs="宋体"/>
          <w:color w:val="auto"/>
          <w:highlight w:val="none"/>
        </w:rPr>
      </w:pPr>
    </w:p>
    <w:p w14:paraId="65C3FC51">
      <w:pPr>
        <w:spacing w:line="241" w:lineRule="auto"/>
        <w:rPr>
          <w:rFonts w:hint="eastAsia" w:ascii="宋体" w:hAnsi="宋体" w:eastAsia="宋体" w:cs="宋体"/>
          <w:color w:val="auto"/>
          <w:highlight w:val="none"/>
        </w:rPr>
      </w:pPr>
    </w:p>
    <w:p w14:paraId="1405A84A">
      <w:pPr>
        <w:spacing w:line="241" w:lineRule="auto"/>
        <w:rPr>
          <w:rFonts w:hint="eastAsia" w:ascii="宋体" w:hAnsi="宋体" w:eastAsia="宋体" w:cs="宋体"/>
          <w:color w:val="auto"/>
          <w:highlight w:val="none"/>
        </w:rPr>
      </w:pPr>
    </w:p>
    <w:p w14:paraId="1A039A5C">
      <w:pPr>
        <w:spacing w:before="74" w:line="361" w:lineRule="auto"/>
        <w:ind w:left="4657" w:right="6" w:hanging="282"/>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投</w:t>
      </w:r>
      <w:r>
        <w:rPr>
          <w:rFonts w:hint="eastAsia" w:ascii="宋体" w:hAnsi="宋体" w:eastAsia="宋体" w:cs="宋体"/>
          <w:color w:val="auto"/>
          <w:spacing w:val="-1"/>
          <w:sz w:val="23"/>
          <w:szCs w:val="23"/>
          <w:highlight w:val="none"/>
        </w:rPr>
        <w:t>标人：</w:t>
      </w:r>
      <w:r>
        <w:rPr>
          <w:rFonts w:hint="eastAsia" w:ascii="宋体" w:hAnsi="宋体" w:eastAsia="宋体" w:cs="宋体"/>
          <w:color w:val="auto"/>
          <w:spacing w:val="-1"/>
          <w:sz w:val="23"/>
          <w:szCs w:val="23"/>
          <w:highlight w:val="none"/>
          <w:u w:val="single"/>
        </w:rPr>
        <w:t xml:space="preserve">                             </w:t>
      </w:r>
      <w:r>
        <w:rPr>
          <w:rFonts w:hint="eastAsia" w:ascii="宋体" w:hAnsi="宋体" w:eastAsia="宋体" w:cs="宋体"/>
          <w:color w:val="auto"/>
          <w:spacing w:val="-1"/>
          <w:sz w:val="23"/>
          <w:szCs w:val="23"/>
          <w:highlight w:val="none"/>
        </w:rPr>
        <w:t>(公章)</w:t>
      </w:r>
      <w:r>
        <w:rPr>
          <w:rFonts w:hint="eastAsia" w:ascii="宋体" w:hAnsi="宋体" w:eastAsia="宋体" w:cs="宋体"/>
          <w:color w:val="auto"/>
          <w:sz w:val="23"/>
          <w:szCs w:val="23"/>
          <w:highlight w:val="none"/>
        </w:rPr>
        <w:t xml:space="preserve"> </w:t>
      </w:r>
      <w:r>
        <w:rPr>
          <w:rFonts w:hint="eastAsia" w:ascii="宋体" w:hAnsi="宋体" w:eastAsia="宋体" w:cs="宋体"/>
          <w:color w:val="auto"/>
          <w:spacing w:val="-20"/>
          <w:sz w:val="23"/>
          <w:szCs w:val="23"/>
          <w:highlight w:val="none"/>
        </w:rPr>
        <w:t>日</w:t>
      </w:r>
      <w:r>
        <w:rPr>
          <w:rFonts w:hint="eastAsia" w:ascii="宋体" w:hAnsi="宋体" w:eastAsia="宋体" w:cs="宋体"/>
          <w:color w:val="auto"/>
          <w:spacing w:val="-11"/>
          <w:sz w:val="23"/>
          <w:szCs w:val="23"/>
          <w:highlight w:val="none"/>
        </w:rPr>
        <w:t xml:space="preserve"> </w:t>
      </w:r>
      <w:r>
        <w:rPr>
          <w:rFonts w:hint="eastAsia" w:ascii="宋体" w:hAnsi="宋体" w:eastAsia="宋体" w:cs="宋体"/>
          <w:color w:val="auto"/>
          <w:spacing w:val="-10"/>
          <w:sz w:val="23"/>
          <w:szCs w:val="23"/>
          <w:highlight w:val="none"/>
        </w:rPr>
        <w:t xml:space="preserve"> 期：</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年</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 xml:space="preserve"> 月</w:t>
      </w:r>
      <w:r>
        <w:rPr>
          <w:rFonts w:hint="eastAsia" w:ascii="宋体" w:hAnsi="宋体" w:eastAsia="宋体" w:cs="宋体"/>
          <w:color w:val="auto"/>
          <w:spacing w:val="-10"/>
          <w:sz w:val="23"/>
          <w:szCs w:val="23"/>
          <w:highlight w:val="none"/>
          <w:u w:val="single"/>
        </w:rPr>
        <w:t xml:space="preserve">     </w:t>
      </w:r>
      <w:r>
        <w:rPr>
          <w:rFonts w:hint="eastAsia" w:ascii="宋体" w:hAnsi="宋体" w:eastAsia="宋体" w:cs="宋体"/>
          <w:color w:val="auto"/>
          <w:spacing w:val="-10"/>
          <w:sz w:val="23"/>
          <w:szCs w:val="23"/>
          <w:highlight w:val="none"/>
        </w:rPr>
        <w:t xml:space="preserve"> 日</w:t>
      </w:r>
    </w:p>
    <w:p w14:paraId="724B41DD">
      <w:pPr>
        <w:spacing w:line="251" w:lineRule="auto"/>
        <w:rPr>
          <w:rFonts w:hint="eastAsia" w:ascii="宋体" w:hAnsi="宋体" w:eastAsia="宋体" w:cs="宋体"/>
          <w:color w:val="auto"/>
          <w:highlight w:val="none"/>
        </w:rPr>
      </w:pPr>
    </w:p>
    <w:p w14:paraId="4A7F2B0F">
      <w:pPr>
        <w:spacing w:line="251" w:lineRule="auto"/>
        <w:rPr>
          <w:rFonts w:hint="eastAsia" w:ascii="宋体" w:hAnsi="宋体" w:eastAsia="宋体" w:cs="宋体"/>
          <w:color w:val="auto"/>
          <w:highlight w:val="none"/>
        </w:rPr>
      </w:pPr>
    </w:p>
    <w:p w14:paraId="5B5FDD8A">
      <w:pPr>
        <w:spacing w:line="252" w:lineRule="auto"/>
        <w:rPr>
          <w:rFonts w:hint="eastAsia" w:ascii="宋体" w:hAnsi="宋体" w:eastAsia="宋体" w:cs="宋体"/>
          <w:color w:val="auto"/>
          <w:highlight w:val="none"/>
        </w:rPr>
      </w:pPr>
    </w:p>
    <w:p w14:paraId="669D83F2">
      <w:pPr>
        <w:spacing w:line="252" w:lineRule="auto"/>
        <w:rPr>
          <w:rFonts w:hint="eastAsia" w:ascii="宋体" w:hAnsi="宋体" w:eastAsia="宋体" w:cs="宋体"/>
          <w:color w:val="auto"/>
          <w:highlight w:val="none"/>
        </w:rPr>
      </w:pPr>
    </w:p>
    <w:p w14:paraId="62A643C2">
      <w:pPr>
        <w:spacing w:before="71" w:line="216" w:lineRule="auto"/>
        <w:ind w:left="14"/>
        <w:rPr>
          <w:rFonts w:hint="eastAsia" w:ascii="宋体" w:hAnsi="宋体" w:eastAsia="宋体" w:cs="宋体"/>
          <w:color w:val="auto"/>
          <w:highlight w:val="none"/>
        </w:rPr>
      </w:pPr>
      <w:r>
        <w:rPr>
          <w:rFonts w:hint="eastAsia" w:ascii="宋体" w:hAnsi="宋体" w:eastAsia="宋体" w:cs="宋体"/>
          <w:color w:val="auto"/>
          <w:spacing w:val="-10"/>
          <w:highlight w:val="none"/>
        </w:rPr>
        <w:t>注：</w:t>
      </w:r>
      <w:r>
        <w:rPr>
          <w:rFonts w:hint="eastAsia" w:ascii="宋体" w:hAnsi="宋体" w:eastAsia="宋体" w:cs="宋体"/>
          <w:color w:val="auto"/>
          <w:spacing w:val="-8"/>
          <w:highlight w:val="none"/>
        </w:rPr>
        <w:t xml:space="preserve"> </w:t>
      </w:r>
      <w:r>
        <w:rPr>
          <w:rFonts w:hint="eastAsia" w:ascii="宋体" w:hAnsi="宋体" w:eastAsia="宋体" w:cs="宋体"/>
          <w:color w:val="auto"/>
          <w:spacing w:val="-5"/>
          <w:highlight w:val="none"/>
        </w:rPr>
        <w:t>供应商非监狱企业的，可不提供此材料。</w:t>
      </w:r>
    </w:p>
    <w:p w14:paraId="16B24A46">
      <w:pPr>
        <w:ind w:left="1140" w:leftChars="200" w:hanging="720" w:hangingChars="300"/>
        <w:rPr>
          <w:rFonts w:hint="eastAsia" w:ascii="宋体" w:hAnsi="宋体" w:eastAsia="宋体" w:cs="宋体"/>
          <w:color w:val="auto"/>
          <w:sz w:val="24"/>
          <w:szCs w:val="24"/>
          <w:highlight w:val="none"/>
          <w:lang w:bidi="ar"/>
        </w:rPr>
      </w:pPr>
    </w:p>
    <w:p w14:paraId="59CF5381">
      <w:pPr>
        <w:ind w:left="1140" w:leftChars="200" w:hanging="720" w:hangingChars="300"/>
        <w:rPr>
          <w:rFonts w:hint="eastAsia" w:ascii="宋体" w:hAnsi="宋体" w:eastAsia="宋体" w:cs="宋体"/>
          <w:color w:val="auto"/>
          <w:sz w:val="24"/>
          <w:szCs w:val="24"/>
          <w:highlight w:val="none"/>
          <w:lang w:bidi="ar"/>
        </w:rPr>
      </w:pPr>
    </w:p>
    <w:p w14:paraId="6D8F087D">
      <w:pPr>
        <w:ind w:left="1140" w:leftChars="200" w:hanging="720" w:hangingChars="300"/>
        <w:rPr>
          <w:rFonts w:hint="eastAsia" w:ascii="宋体" w:hAnsi="宋体" w:eastAsia="宋体" w:cs="宋体"/>
          <w:color w:val="auto"/>
          <w:sz w:val="24"/>
          <w:szCs w:val="24"/>
          <w:highlight w:val="none"/>
          <w:lang w:bidi="ar"/>
        </w:rPr>
      </w:pPr>
    </w:p>
    <w:p w14:paraId="4CA175DB">
      <w:pPr>
        <w:ind w:left="1140" w:leftChars="200" w:hanging="720" w:hangingChars="300"/>
        <w:rPr>
          <w:rFonts w:hint="eastAsia" w:ascii="宋体" w:hAnsi="宋体" w:eastAsia="宋体" w:cs="宋体"/>
          <w:color w:val="auto"/>
          <w:sz w:val="24"/>
          <w:szCs w:val="24"/>
          <w:highlight w:val="none"/>
          <w:lang w:bidi="ar"/>
        </w:rPr>
      </w:pPr>
    </w:p>
    <w:p w14:paraId="0DC3D44E">
      <w:pPr>
        <w:ind w:left="1140" w:leftChars="200" w:hanging="720" w:hangingChars="300"/>
        <w:rPr>
          <w:rFonts w:hint="eastAsia" w:ascii="宋体" w:hAnsi="宋体" w:eastAsia="宋体" w:cs="宋体"/>
          <w:color w:val="auto"/>
          <w:sz w:val="24"/>
          <w:szCs w:val="24"/>
          <w:highlight w:val="none"/>
          <w:lang w:bidi="ar"/>
        </w:rPr>
      </w:pPr>
    </w:p>
    <w:p w14:paraId="40D13AE4">
      <w:pPr>
        <w:ind w:left="1140" w:leftChars="200" w:hanging="720" w:hangingChars="300"/>
        <w:rPr>
          <w:rFonts w:hint="eastAsia" w:ascii="宋体" w:hAnsi="宋体" w:eastAsia="宋体" w:cs="宋体"/>
          <w:color w:val="auto"/>
          <w:sz w:val="24"/>
          <w:szCs w:val="24"/>
          <w:highlight w:val="none"/>
          <w:lang w:bidi="ar"/>
        </w:rPr>
      </w:pPr>
    </w:p>
    <w:p w14:paraId="30C3D726">
      <w:pPr>
        <w:ind w:left="1140" w:leftChars="200" w:hanging="720" w:hangingChars="300"/>
        <w:rPr>
          <w:rFonts w:hint="eastAsia" w:ascii="宋体" w:hAnsi="宋体" w:eastAsia="宋体" w:cs="宋体"/>
          <w:color w:val="auto"/>
          <w:sz w:val="24"/>
          <w:szCs w:val="24"/>
          <w:highlight w:val="none"/>
          <w:lang w:bidi="ar"/>
        </w:rPr>
      </w:pPr>
    </w:p>
    <w:p w14:paraId="64B9F38C">
      <w:pPr>
        <w:ind w:left="1140" w:leftChars="200" w:hanging="720" w:hangingChars="300"/>
        <w:rPr>
          <w:rFonts w:hint="eastAsia" w:ascii="宋体" w:hAnsi="宋体" w:eastAsia="宋体" w:cs="宋体"/>
          <w:color w:val="auto"/>
          <w:sz w:val="24"/>
          <w:szCs w:val="24"/>
          <w:highlight w:val="none"/>
          <w:lang w:bidi="ar"/>
        </w:rPr>
      </w:pPr>
    </w:p>
    <w:p w14:paraId="6F1A1A24">
      <w:pPr>
        <w:ind w:left="1140" w:leftChars="200" w:hanging="720" w:hangingChars="300"/>
        <w:rPr>
          <w:rFonts w:hint="eastAsia" w:ascii="宋体" w:hAnsi="宋体" w:eastAsia="宋体" w:cs="宋体"/>
          <w:color w:val="auto"/>
          <w:sz w:val="24"/>
          <w:szCs w:val="24"/>
          <w:highlight w:val="none"/>
          <w:lang w:bidi="ar"/>
        </w:rPr>
      </w:pPr>
    </w:p>
    <w:p w14:paraId="4AA5C6E8">
      <w:pPr>
        <w:ind w:left="1140" w:leftChars="200" w:hanging="720" w:hangingChars="300"/>
        <w:rPr>
          <w:rFonts w:hint="eastAsia" w:ascii="宋体" w:hAnsi="宋体" w:eastAsia="宋体" w:cs="宋体"/>
          <w:color w:val="auto"/>
          <w:sz w:val="24"/>
          <w:szCs w:val="24"/>
          <w:highlight w:val="none"/>
          <w:lang w:bidi="ar"/>
        </w:rPr>
      </w:pPr>
    </w:p>
    <w:p w14:paraId="5C1E7998">
      <w:pPr>
        <w:ind w:left="1140" w:leftChars="200" w:hanging="720" w:hangingChars="300"/>
        <w:rPr>
          <w:rFonts w:hint="eastAsia" w:ascii="宋体" w:hAnsi="宋体" w:eastAsia="宋体" w:cs="宋体"/>
          <w:color w:val="auto"/>
          <w:sz w:val="24"/>
          <w:szCs w:val="24"/>
          <w:highlight w:val="none"/>
          <w:lang w:bidi="ar"/>
        </w:rPr>
      </w:pPr>
    </w:p>
    <w:p w14:paraId="537D392A">
      <w:pPr>
        <w:ind w:left="1140" w:leftChars="200" w:hanging="720" w:hangingChars="300"/>
        <w:rPr>
          <w:rFonts w:hint="eastAsia" w:ascii="宋体" w:hAnsi="宋体" w:eastAsia="宋体" w:cs="宋体"/>
          <w:color w:val="auto"/>
          <w:sz w:val="24"/>
          <w:szCs w:val="24"/>
          <w:highlight w:val="none"/>
          <w:lang w:bidi="ar"/>
        </w:rPr>
      </w:pPr>
    </w:p>
    <w:p w14:paraId="5A94EE9D">
      <w:pPr>
        <w:ind w:left="1140" w:leftChars="200" w:hanging="720" w:hangingChars="300"/>
        <w:rPr>
          <w:rFonts w:hint="eastAsia" w:ascii="宋体" w:hAnsi="宋体" w:eastAsia="宋体" w:cs="宋体"/>
          <w:color w:val="auto"/>
          <w:sz w:val="24"/>
          <w:szCs w:val="24"/>
          <w:highlight w:val="none"/>
          <w:lang w:bidi="ar"/>
        </w:rPr>
      </w:pPr>
    </w:p>
    <w:p w14:paraId="53D42FD5">
      <w:pPr>
        <w:rPr>
          <w:rFonts w:hint="eastAsia" w:ascii="宋体" w:hAnsi="宋体" w:eastAsia="宋体" w:cs="宋体"/>
          <w:color w:val="auto"/>
          <w:highlight w:val="none"/>
        </w:rPr>
      </w:pPr>
    </w:p>
    <w:bookmarkEnd w:id="23"/>
    <w:p w14:paraId="71E3DDA7">
      <w:pPr>
        <w:jc w:val="center"/>
        <w:rPr>
          <w:rFonts w:hint="eastAsia" w:ascii="宋体" w:hAnsi="宋体" w:eastAsia="宋体" w:cs="宋体"/>
          <w:b/>
          <w:bCs/>
          <w:color w:val="auto"/>
          <w:sz w:val="84"/>
          <w:szCs w:val="84"/>
          <w:highlight w:val="none"/>
        </w:rPr>
      </w:pPr>
    </w:p>
    <w:p w14:paraId="34C09BAF">
      <w:pPr>
        <w:jc w:val="center"/>
        <w:rPr>
          <w:rFonts w:hint="eastAsia" w:ascii="宋体" w:hAnsi="宋体" w:eastAsia="宋体" w:cs="宋体"/>
          <w:b/>
          <w:bCs/>
          <w:color w:val="auto"/>
          <w:sz w:val="84"/>
          <w:szCs w:val="84"/>
          <w:highlight w:val="none"/>
        </w:rPr>
      </w:pPr>
    </w:p>
    <w:p w14:paraId="60AD331F">
      <w:pPr>
        <w:jc w:val="center"/>
        <w:rPr>
          <w:rFonts w:hint="eastAsia" w:ascii="宋体" w:hAnsi="宋体" w:eastAsia="宋体" w:cs="宋体"/>
          <w:b/>
          <w:bCs/>
          <w:color w:val="auto"/>
          <w:highlight w:val="none"/>
        </w:rPr>
      </w:pPr>
      <w:r>
        <w:rPr>
          <w:rFonts w:hint="eastAsia" w:ascii="宋体" w:hAnsi="宋体" w:eastAsia="宋体" w:cs="宋体"/>
          <w:b/>
          <w:bCs/>
          <w:color w:val="auto"/>
          <w:sz w:val="84"/>
          <w:szCs w:val="84"/>
          <w:highlight w:val="none"/>
        </w:rPr>
        <w:t>响 应 文 件</w:t>
      </w:r>
      <w:r>
        <w:rPr>
          <w:rFonts w:hint="eastAsia" w:ascii="宋体" w:hAnsi="宋体" w:eastAsia="宋体" w:cs="宋体"/>
          <w:b/>
          <w:bCs/>
          <w:color w:val="auto"/>
          <w:highlight w:val="none"/>
        </w:rPr>
        <w:t xml:space="preserve"> </w:t>
      </w:r>
    </w:p>
    <w:p w14:paraId="0EBC6611">
      <w:pPr>
        <w:spacing w:before="312"/>
        <w:jc w:val="center"/>
        <w:rPr>
          <w:rFonts w:hint="eastAsia" w:ascii="宋体" w:hAnsi="宋体" w:eastAsia="宋体" w:cs="宋体"/>
          <w:b/>
          <w:bCs/>
          <w:color w:val="auto"/>
          <w:highlight w:val="none"/>
        </w:rPr>
      </w:pPr>
      <w:r>
        <w:rPr>
          <w:rFonts w:hint="eastAsia" w:ascii="宋体" w:hAnsi="宋体" w:eastAsia="宋体" w:cs="宋体"/>
          <w:b/>
          <w:bCs/>
          <w:color w:val="auto"/>
          <w:sz w:val="44"/>
          <w:szCs w:val="44"/>
          <w:highlight w:val="none"/>
        </w:rPr>
        <w:t>(报价文件)</w:t>
      </w:r>
      <w:r>
        <w:rPr>
          <w:rFonts w:hint="eastAsia" w:ascii="宋体" w:hAnsi="宋体" w:eastAsia="宋体" w:cs="宋体"/>
          <w:b/>
          <w:bCs/>
          <w:color w:val="auto"/>
          <w:highlight w:val="none"/>
        </w:rPr>
        <w:t xml:space="preserve"> </w:t>
      </w:r>
    </w:p>
    <w:p w14:paraId="6EE1F495">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96BFBC8">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73FC43EF">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5FBCB11F">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5FE71B7D">
      <w:pPr>
        <w:rPr>
          <w:rFonts w:hint="eastAsia" w:ascii="宋体" w:hAnsi="宋体" w:eastAsia="宋体" w:cs="宋体"/>
          <w:color w:val="auto"/>
          <w:highlight w:val="none"/>
        </w:rPr>
      </w:pPr>
      <w:r>
        <w:rPr>
          <w:rFonts w:hint="eastAsia" w:ascii="宋体" w:hAnsi="宋体" w:eastAsia="宋体" w:cs="宋体"/>
          <w:color w:val="auto"/>
          <w:sz w:val="32"/>
          <w:szCs w:val="32"/>
          <w:highlight w:val="none"/>
        </w:rPr>
        <w:t xml:space="preserve">    </w:t>
      </w:r>
      <w:r>
        <w:rPr>
          <w:rFonts w:hint="eastAsia" w:ascii="宋体" w:hAnsi="宋体" w:eastAsia="宋体" w:cs="宋体"/>
          <w:color w:val="auto"/>
          <w:highlight w:val="none"/>
        </w:rPr>
        <w:t xml:space="preserve"> </w:t>
      </w:r>
    </w:p>
    <w:p w14:paraId="14BD7E46">
      <w:pPr>
        <w:spacing w:line="360" w:lineRule="auto"/>
        <w:ind w:firstLine="321" w:firstLineChars="100"/>
        <w:rPr>
          <w:rFonts w:hint="eastAsia" w:ascii="宋体" w:hAnsi="宋体" w:eastAsia="宋体" w:cs="宋体"/>
          <w:color w:val="auto"/>
          <w:highlight w:val="none"/>
        </w:rPr>
      </w:pPr>
      <w:r>
        <w:rPr>
          <w:rFonts w:hint="eastAsia" w:ascii="宋体" w:hAnsi="宋体" w:eastAsia="宋体" w:cs="宋体"/>
          <w:b/>
          <w:bCs/>
          <w:color w:val="auto"/>
          <w:sz w:val="32"/>
          <w:szCs w:val="32"/>
          <w:highlight w:val="none"/>
        </w:rPr>
        <w:t xml:space="preserve">项目名称：  </w:t>
      </w:r>
      <w:r>
        <w:rPr>
          <w:rFonts w:hint="eastAsia" w:ascii="宋体" w:hAnsi="宋体" w:eastAsia="宋体" w:cs="宋体"/>
          <w:color w:val="auto"/>
          <w:highlight w:val="none"/>
        </w:rPr>
        <w:t xml:space="preserve"> </w:t>
      </w:r>
    </w:p>
    <w:p w14:paraId="38735890">
      <w:pPr>
        <w:spacing w:line="360" w:lineRule="auto"/>
        <w:ind w:firstLine="321" w:firstLineChars="100"/>
        <w:rPr>
          <w:rFonts w:hint="eastAsia" w:ascii="宋体" w:hAnsi="宋体" w:eastAsia="宋体" w:cs="宋体"/>
          <w:color w:val="auto"/>
          <w:highlight w:val="none"/>
        </w:rPr>
      </w:pPr>
      <w:r>
        <w:rPr>
          <w:rFonts w:hint="eastAsia" w:ascii="宋体" w:hAnsi="宋体" w:eastAsia="宋体" w:cs="宋体"/>
          <w:b/>
          <w:bCs/>
          <w:color w:val="auto"/>
          <w:sz w:val="32"/>
          <w:szCs w:val="32"/>
          <w:highlight w:val="none"/>
        </w:rPr>
        <w:t>项目编号：</w:t>
      </w:r>
      <w:r>
        <w:rPr>
          <w:rFonts w:hint="eastAsia" w:ascii="宋体" w:hAnsi="宋体" w:eastAsia="宋体" w:cs="宋体"/>
          <w:color w:val="auto"/>
          <w:highlight w:val="none"/>
        </w:rPr>
        <w:t xml:space="preserve"> </w:t>
      </w:r>
    </w:p>
    <w:p w14:paraId="05F029DF">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30BA838">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A688B35">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EA76933">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276BAB2A">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B207335">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22CE8A75">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DEBB267">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DA9276F">
      <w:pPr>
        <w:ind w:firstLine="1767" w:firstLineChars="55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投标供应商：__________________________</w:t>
      </w:r>
      <w:r>
        <w:rPr>
          <w:rFonts w:hint="eastAsia" w:ascii="宋体" w:hAnsi="宋体" w:eastAsia="宋体" w:cs="宋体"/>
          <w:b/>
          <w:color w:val="auto"/>
          <w:highlight w:val="none"/>
        </w:rPr>
        <w:t xml:space="preserve"> </w:t>
      </w:r>
    </w:p>
    <w:p w14:paraId="2B25C1D9">
      <w:pPr>
        <w:ind w:firstLine="4800"/>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p>
    <w:p w14:paraId="0A508A15">
      <w:pPr>
        <w:ind w:firstLine="4800"/>
        <w:rPr>
          <w:rFonts w:hint="eastAsia" w:ascii="宋体" w:hAnsi="宋体" w:eastAsia="宋体" w:cs="宋体"/>
          <w:b/>
          <w:color w:val="auto"/>
          <w:sz w:val="32"/>
          <w:szCs w:val="32"/>
          <w:highlight w:val="none"/>
        </w:rPr>
      </w:pPr>
      <w:r>
        <w:rPr>
          <w:rFonts w:hint="eastAsia" w:ascii="宋体" w:hAnsi="宋体" w:eastAsia="宋体" w:cs="宋体"/>
          <w:b/>
          <w:color w:val="auto"/>
          <w:highlight w:val="none"/>
        </w:rPr>
        <w:t xml:space="preserve">  </w:t>
      </w:r>
    </w:p>
    <w:p w14:paraId="3353A640">
      <w:pPr>
        <w:ind w:firstLine="4176" w:firstLineChars="130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年   月  日</w:t>
      </w:r>
      <w:r>
        <w:rPr>
          <w:rFonts w:hint="eastAsia" w:ascii="宋体" w:hAnsi="宋体" w:eastAsia="宋体" w:cs="宋体"/>
          <w:b/>
          <w:color w:val="auto"/>
          <w:highlight w:val="none"/>
        </w:rPr>
        <w:t xml:space="preserve"> </w:t>
      </w:r>
    </w:p>
    <w:p w14:paraId="47D6228A">
      <w:pPr>
        <w:jc w:val="center"/>
        <w:rPr>
          <w:rFonts w:hint="eastAsia" w:ascii="宋体" w:hAnsi="宋体" w:eastAsia="宋体" w:cs="宋体"/>
          <w:b/>
          <w:bCs/>
          <w:color w:val="auto"/>
          <w:sz w:val="84"/>
          <w:szCs w:val="84"/>
          <w:highlight w:val="none"/>
        </w:rPr>
      </w:pPr>
    </w:p>
    <w:p w14:paraId="5B869F72">
      <w:pPr>
        <w:jc w:val="center"/>
        <w:rPr>
          <w:rFonts w:hint="eastAsia" w:ascii="宋体" w:hAnsi="宋体" w:eastAsia="宋体" w:cs="宋体"/>
          <w:b/>
          <w:bCs/>
          <w:color w:val="auto"/>
          <w:sz w:val="30"/>
          <w:szCs w:val="30"/>
          <w:highlight w:val="none"/>
        </w:rPr>
      </w:pPr>
    </w:p>
    <w:p w14:paraId="172BA98D">
      <w:pPr>
        <w:jc w:val="center"/>
        <w:rPr>
          <w:rFonts w:hint="eastAsia" w:ascii="宋体" w:hAnsi="宋体" w:eastAsia="宋体" w:cs="宋体"/>
          <w:b/>
          <w:bCs/>
          <w:color w:val="auto"/>
          <w:sz w:val="30"/>
          <w:szCs w:val="30"/>
          <w:highlight w:val="none"/>
        </w:rPr>
      </w:pPr>
    </w:p>
    <w:p w14:paraId="6E17FBF8">
      <w:pPr>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一、报价一览表</w:t>
      </w:r>
    </w:p>
    <w:p w14:paraId="066DA702">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采购项目名称：</w:t>
      </w:r>
    </w:p>
    <w:p w14:paraId="1F4209F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项目编号：  </w:t>
      </w:r>
    </w:p>
    <w:p w14:paraId="0EA7555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bl>
      <w:tblPr>
        <w:tblStyle w:val="31"/>
        <w:tblW w:w="82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4"/>
        <w:gridCol w:w="3119"/>
        <w:gridCol w:w="2611"/>
        <w:gridCol w:w="1402"/>
      </w:tblGrid>
      <w:tr w14:paraId="0344C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1074" w:type="dxa"/>
            <w:vAlign w:val="center"/>
          </w:tcPr>
          <w:p w14:paraId="4BE7A99D">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3119" w:type="dxa"/>
            <w:vAlign w:val="center"/>
          </w:tcPr>
          <w:p w14:paraId="2E17265E">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名称</w:t>
            </w:r>
          </w:p>
        </w:tc>
        <w:tc>
          <w:tcPr>
            <w:tcW w:w="2611" w:type="dxa"/>
            <w:vAlign w:val="center"/>
          </w:tcPr>
          <w:p w14:paraId="2549BB34">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投标报价（元）</w:t>
            </w:r>
          </w:p>
        </w:tc>
        <w:tc>
          <w:tcPr>
            <w:tcW w:w="1402" w:type="dxa"/>
            <w:vAlign w:val="center"/>
          </w:tcPr>
          <w:p w14:paraId="78AF718A">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21B5A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74" w:type="dxa"/>
            <w:vAlign w:val="center"/>
          </w:tcPr>
          <w:p w14:paraId="318030A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3119" w:type="dxa"/>
            <w:vAlign w:val="center"/>
          </w:tcPr>
          <w:p w14:paraId="5377B22D">
            <w:pPr>
              <w:jc w:val="center"/>
              <w:rPr>
                <w:rFonts w:hint="eastAsia" w:ascii="宋体" w:hAnsi="宋体" w:eastAsia="宋体" w:cs="宋体"/>
                <w:color w:val="auto"/>
                <w:sz w:val="24"/>
                <w:szCs w:val="24"/>
                <w:highlight w:val="none"/>
              </w:rPr>
            </w:pPr>
          </w:p>
        </w:tc>
        <w:tc>
          <w:tcPr>
            <w:tcW w:w="2611" w:type="dxa"/>
            <w:vAlign w:val="center"/>
          </w:tcPr>
          <w:p w14:paraId="68F1BED8">
            <w:pPr>
              <w:jc w:val="center"/>
              <w:rPr>
                <w:rFonts w:hint="eastAsia" w:ascii="宋体" w:hAnsi="宋体" w:eastAsia="宋体" w:cs="宋体"/>
                <w:color w:val="auto"/>
                <w:sz w:val="24"/>
                <w:szCs w:val="24"/>
                <w:highlight w:val="none"/>
              </w:rPr>
            </w:pPr>
          </w:p>
        </w:tc>
        <w:tc>
          <w:tcPr>
            <w:tcW w:w="1402" w:type="dxa"/>
            <w:vAlign w:val="center"/>
          </w:tcPr>
          <w:p w14:paraId="7DAC6C14">
            <w:pPr>
              <w:spacing w:line="280" w:lineRule="exact"/>
              <w:jc w:val="center"/>
              <w:rPr>
                <w:rFonts w:hint="eastAsia" w:ascii="宋体" w:hAnsi="宋体" w:eastAsia="宋体" w:cs="宋体"/>
                <w:color w:val="auto"/>
                <w:sz w:val="24"/>
                <w:szCs w:val="24"/>
                <w:highlight w:val="none"/>
              </w:rPr>
            </w:pPr>
          </w:p>
        </w:tc>
      </w:tr>
    </w:tbl>
    <w:p w14:paraId="6B94C978">
      <w:pPr>
        <w:spacing w:line="440" w:lineRule="exact"/>
        <w:ind w:firstLine="480" w:firstLineChars="200"/>
        <w:rPr>
          <w:rFonts w:hint="eastAsia" w:ascii="宋体" w:hAnsi="宋体" w:eastAsia="宋体" w:cs="宋体"/>
          <w:color w:val="auto"/>
          <w:sz w:val="24"/>
          <w:szCs w:val="24"/>
          <w:highlight w:val="none"/>
        </w:rPr>
      </w:pPr>
    </w:p>
    <w:p w14:paraId="78DF379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3B1670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46BED80">
      <w:pPr>
        <w:spacing w:line="44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highlight w:val="none"/>
        </w:rPr>
        <w:t xml:space="preserve"> </w:t>
      </w:r>
    </w:p>
    <w:p w14:paraId="52B052C6">
      <w:pPr>
        <w:spacing w:line="440" w:lineRule="exact"/>
        <w:rPr>
          <w:rFonts w:hint="eastAsia" w:ascii="宋体" w:hAnsi="宋体" w:eastAsia="宋体" w:cs="宋体"/>
          <w:color w:val="auto"/>
          <w:highlight w:val="none"/>
        </w:rPr>
      </w:pPr>
      <w:r>
        <w:rPr>
          <w:rFonts w:hint="eastAsia" w:ascii="宋体" w:hAnsi="宋体" w:eastAsia="宋体" w:cs="宋体"/>
          <w:color w:val="auto"/>
          <w:sz w:val="24"/>
          <w:szCs w:val="24"/>
          <w:highlight w:val="none"/>
        </w:rPr>
        <w:t>注：1.各供应商应根据本招标文件“第三部分 采购需求”进行填报，如经评审小组认定为</w:t>
      </w:r>
      <w:r>
        <w:rPr>
          <w:rFonts w:hint="eastAsia" w:ascii="宋体" w:hAnsi="宋体" w:eastAsia="宋体" w:cs="宋体"/>
          <w:b/>
          <w:bCs/>
          <w:color w:val="auto"/>
          <w:sz w:val="24"/>
          <w:szCs w:val="24"/>
          <w:highlight w:val="none"/>
        </w:rPr>
        <w:t>虚报、谎报、恶意报价等行为，将被取消投标/成交资格。</w:t>
      </w:r>
      <w:r>
        <w:rPr>
          <w:rFonts w:hint="eastAsia" w:ascii="宋体" w:hAnsi="宋体" w:eastAsia="宋体" w:cs="宋体"/>
          <w:color w:val="auto"/>
          <w:sz w:val="24"/>
          <w:szCs w:val="24"/>
          <w:highlight w:val="none"/>
        </w:rPr>
        <w:t>2.招标文件中未列出的相关辅助材料和在实施过程中涉及到的其它一切费用应在报价时一并考虑，项目实施过程中不再单独结算。</w:t>
      </w:r>
    </w:p>
    <w:p w14:paraId="7EA050D1">
      <w:pPr>
        <w:spacing w:line="440" w:lineRule="exact"/>
        <w:ind w:firstLine="480" w:firstLineChars="200"/>
        <w:rPr>
          <w:rFonts w:hint="eastAsia" w:ascii="宋体" w:hAnsi="宋体" w:eastAsia="宋体" w:cs="宋体"/>
          <w:color w:val="auto"/>
          <w:sz w:val="24"/>
          <w:szCs w:val="24"/>
          <w:highlight w:val="none"/>
        </w:rPr>
      </w:pPr>
    </w:p>
    <w:p w14:paraId="79E42616">
      <w:pPr>
        <w:spacing w:line="440" w:lineRule="exact"/>
        <w:ind w:firstLine="480" w:firstLineChars="200"/>
        <w:rPr>
          <w:rFonts w:hint="eastAsia" w:ascii="宋体" w:hAnsi="宋体" w:eastAsia="宋体" w:cs="宋体"/>
          <w:color w:val="auto"/>
          <w:sz w:val="24"/>
          <w:szCs w:val="24"/>
          <w:highlight w:val="none"/>
        </w:rPr>
      </w:pPr>
    </w:p>
    <w:p w14:paraId="4382A25B">
      <w:pPr>
        <w:spacing w:line="440" w:lineRule="exact"/>
        <w:ind w:firstLine="480" w:firstLineChars="200"/>
        <w:rPr>
          <w:rFonts w:hint="eastAsia" w:ascii="宋体" w:hAnsi="宋体" w:eastAsia="宋体" w:cs="宋体"/>
          <w:color w:val="auto"/>
          <w:sz w:val="24"/>
          <w:szCs w:val="24"/>
          <w:highlight w:val="none"/>
        </w:rPr>
      </w:pPr>
    </w:p>
    <w:p w14:paraId="529264F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投标供应商（盖单位公章）：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A357D0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6C645A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盖章）：</w:t>
      </w:r>
      <w:r>
        <w:rPr>
          <w:rFonts w:hint="eastAsia" w:ascii="宋体" w:hAnsi="宋体" w:eastAsia="宋体" w:cs="宋体"/>
          <w:color w:val="auto"/>
          <w:sz w:val="24"/>
          <w:szCs w:val="24"/>
          <w:highlight w:val="none"/>
          <w:u w:val="single"/>
        </w:rPr>
        <w:t xml:space="preserve">       </w:t>
      </w:r>
    </w:p>
    <w:p w14:paraId="31A8E3D2">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8656BC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DF1334C">
      <w:pPr>
        <w:spacing w:line="440" w:lineRule="exact"/>
        <w:ind w:firstLine="480" w:firstLineChars="200"/>
        <w:rPr>
          <w:rFonts w:hint="eastAsia" w:ascii="宋体" w:hAnsi="宋体" w:eastAsia="宋体" w:cs="宋体"/>
          <w:color w:val="auto"/>
          <w:sz w:val="24"/>
          <w:szCs w:val="24"/>
          <w:highlight w:val="none"/>
        </w:rPr>
      </w:pPr>
    </w:p>
    <w:p w14:paraId="5CB3FBD6">
      <w:pPr>
        <w:pStyle w:val="101"/>
        <w:jc w:val="center"/>
        <w:rPr>
          <w:rFonts w:hint="eastAsia" w:ascii="宋体" w:hAnsi="宋体" w:eastAsia="宋体" w:cs="宋体"/>
          <w:b/>
          <w:color w:val="auto"/>
          <w:sz w:val="32"/>
          <w:szCs w:val="32"/>
          <w:highlight w:val="none"/>
        </w:rPr>
      </w:pPr>
    </w:p>
    <w:p w14:paraId="2E657918">
      <w:pPr>
        <w:pStyle w:val="101"/>
        <w:jc w:val="center"/>
        <w:rPr>
          <w:rFonts w:hint="eastAsia" w:ascii="宋体" w:hAnsi="宋体" w:eastAsia="宋体" w:cs="宋体"/>
          <w:b/>
          <w:color w:val="auto"/>
          <w:sz w:val="32"/>
          <w:szCs w:val="32"/>
          <w:highlight w:val="none"/>
        </w:rPr>
      </w:pPr>
    </w:p>
    <w:p w14:paraId="4600A2D0">
      <w:pPr>
        <w:pStyle w:val="101"/>
        <w:jc w:val="center"/>
        <w:rPr>
          <w:rFonts w:hint="eastAsia" w:ascii="宋体" w:hAnsi="宋体" w:eastAsia="宋体" w:cs="宋体"/>
          <w:b/>
          <w:color w:val="auto"/>
          <w:sz w:val="32"/>
          <w:szCs w:val="32"/>
          <w:highlight w:val="none"/>
        </w:rPr>
      </w:pPr>
    </w:p>
    <w:p w14:paraId="57FBBA5A">
      <w:pPr>
        <w:pStyle w:val="101"/>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二、分项价格表</w:t>
      </w:r>
    </w:p>
    <w:p w14:paraId="27656F4C">
      <w:pPr>
        <w:pStyle w:val="100"/>
        <w:ind w:left="416" w:leftChars="198"/>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w:t>
      </w:r>
    </w:p>
    <w:p w14:paraId="38644113">
      <w:pPr>
        <w:pStyle w:val="103"/>
        <w:adjustRightInd w:val="0"/>
        <w:snapToGrid w:val="0"/>
        <w:spacing w:line="400" w:lineRule="exact"/>
        <w:ind w:left="920" w:hanging="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p>
    <w:p w14:paraId="0C325034">
      <w:pPr>
        <w:pStyle w:val="103"/>
        <w:spacing w:line="360" w:lineRule="atLeast"/>
        <w:ind w:left="440" w:firstLine="6240" w:firstLineChars="26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p>
    <w:tbl>
      <w:tblPr>
        <w:tblStyle w:val="45"/>
        <w:tblW w:w="8944" w:type="dxa"/>
        <w:tblInd w:w="6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2"/>
        <w:gridCol w:w="3680"/>
        <w:gridCol w:w="2556"/>
        <w:gridCol w:w="1916"/>
      </w:tblGrid>
      <w:tr w14:paraId="6019C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92" w:type="dxa"/>
          </w:tcPr>
          <w:p w14:paraId="437C2AD1">
            <w:pPr>
              <w:spacing w:before="196" w:line="231" w:lineRule="auto"/>
              <w:ind w:left="168"/>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序号</w:t>
            </w:r>
          </w:p>
        </w:tc>
        <w:tc>
          <w:tcPr>
            <w:tcW w:w="3680" w:type="dxa"/>
          </w:tcPr>
          <w:p w14:paraId="07DAB393">
            <w:pPr>
              <w:spacing w:before="196" w:line="231" w:lineRule="auto"/>
              <w:ind w:left="1373"/>
              <w:rPr>
                <w:rFonts w:hint="eastAsia" w:ascii="宋体" w:hAnsi="宋体" w:eastAsia="宋体" w:cs="宋体"/>
                <w:color w:val="auto"/>
                <w:sz w:val="23"/>
                <w:szCs w:val="23"/>
                <w:highlight w:val="none"/>
              </w:rPr>
            </w:pPr>
            <w:r>
              <w:rPr>
                <w:rFonts w:hint="eastAsia" w:ascii="宋体" w:hAnsi="宋体" w:eastAsia="宋体" w:cs="宋体"/>
                <w:color w:val="auto"/>
                <w:spacing w:val="6"/>
                <w:sz w:val="23"/>
                <w:szCs w:val="23"/>
                <w:highlight w:val="none"/>
              </w:rPr>
              <w:t>报价组成</w:t>
            </w:r>
          </w:p>
        </w:tc>
        <w:tc>
          <w:tcPr>
            <w:tcW w:w="2556" w:type="dxa"/>
          </w:tcPr>
          <w:p w14:paraId="49E584C6">
            <w:pPr>
              <w:spacing w:before="196" w:line="231" w:lineRule="auto"/>
              <w:ind w:left="962"/>
              <w:rPr>
                <w:rFonts w:hint="eastAsia" w:ascii="宋体" w:hAnsi="宋体" w:eastAsia="宋体" w:cs="宋体"/>
                <w:color w:val="auto"/>
                <w:sz w:val="23"/>
                <w:szCs w:val="23"/>
                <w:highlight w:val="none"/>
              </w:rPr>
            </w:pPr>
            <w:r>
              <w:rPr>
                <w:rFonts w:hint="eastAsia" w:ascii="宋体" w:hAnsi="宋体" w:eastAsia="宋体" w:cs="宋体"/>
                <w:color w:val="auto"/>
                <w:spacing w:val="-2"/>
                <w:sz w:val="23"/>
                <w:szCs w:val="23"/>
                <w:highlight w:val="none"/>
              </w:rPr>
              <w:t xml:space="preserve">内  </w:t>
            </w:r>
            <w:r>
              <w:rPr>
                <w:rFonts w:hint="eastAsia" w:ascii="宋体" w:hAnsi="宋体" w:eastAsia="宋体" w:cs="宋体"/>
                <w:color w:val="auto"/>
                <w:spacing w:val="-1"/>
                <w:sz w:val="23"/>
                <w:szCs w:val="23"/>
                <w:highlight w:val="none"/>
              </w:rPr>
              <w:t>容</w:t>
            </w:r>
          </w:p>
        </w:tc>
        <w:tc>
          <w:tcPr>
            <w:tcW w:w="1916" w:type="dxa"/>
          </w:tcPr>
          <w:p w14:paraId="0C2B9212">
            <w:pPr>
              <w:spacing w:before="196" w:line="233" w:lineRule="auto"/>
              <w:ind w:left="733"/>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备注</w:t>
            </w:r>
          </w:p>
        </w:tc>
      </w:tr>
      <w:tr w14:paraId="26DCF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4" w:hRule="atLeast"/>
        </w:trPr>
        <w:tc>
          <w:tcPr>
            <w:tcW w:w="792" w:type="dxa"/>
          </w:tcPr>
          <w:p w14:paraId="6A918900">
            <w:pPr>
              <w:spacing w:line="298" w:lineRule="auto"/>
              <w:rPr>
                <w:rFonts w:hint="eastAsia" w:ascii="宋体" w:hAnsi="宋体" w:eastAsia="宋体" w:cs="宋体"/>
                <w:color w:val="auto"/>
                <w:highlight w:val="none"/>
              </w:rPr>
            </w:pPr>
          </w:p>
          <w:p w14:paraId="5141E1A6">
            <w:pPr>
              <w:spacing w:before="75" w:line="187" w:lineRule="auto"/>
              <w:ind w:left="358"/>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1</w:t>
            </w:r>
          </w:p>
        </w:tc>
        <w:tc>
          <w:tcPr>
            <w:tcW w:w="3680" w:type="dxa"/>
          </w:tcPr>
          <w:p w14:paraId="17284573">
            <w:pPr>
              <w:spacing w:line="259" w:lineRule="auto"/>
              <w:rPr>
                <w:rFonts w:hint="eastAsia" w:ascii="宋体" w:hAnsi="宋体" w:eastAsia="宋体" w:cs="宋体"/>
                <w:color w:val="auto"/>
                <w:highlight w:val="none"/>
              </w:rPr>
            </w:pPr>
          </w:p>
          <w:p w14:paraId="6E96756A">
            <w:pPr>
              <w:spacing w:before="74" w:line="228" w:lineRule="auto"/>
              <w:ind w:left="295"/>
              <w:rPr>
                <w:rFonts w:hint="eastAsia" w:ascii="宋体" w:hAnsi="宋体" w:eastAsia="宋体" w:cs="宋体"/>
                <w:color w:val="auto"/>
                <w:sz w:val="23"/>
                <w:szCs w:val="23"/>
                <w:highlight w:val="none"/>
              </w:rPr>
            </w:pPr>
            <w:r>
              <w:rPr>
                <w:rFonts w:hint="eastAsia" w:ascii="宋体" w:hAnsi="宋体" w:eastAsia="宋体" w:cs="宋体"/>
                <w:color w:val="auto"/>
                <w:spacing w:val="16"/>
                <w:sz w:val="23"/>
                <w:szCs w:val="23"/>
                <w:highlight w:val="none"/>
              </w:rPr>
              <w:t>提</w:t>
            </w:r>
            <w:r>
              <w:rPr>
                <w:rFonts w:hint="eastAsia" w:ascii="宋体" w:hAnsi="宋体" w:eastAsia="宋体" w:cs="宋体"/>
                <w:color w:val="auto"/>
                <w:spacing w:val="8"/>
                <w:sz w:val="23"/>
                <w:szCs w:val="23"/>
                <w:highlight w:val="none"/>
              </w:rPr>
              <w:t>供照料护理服务的人员数量</w:t>
            </w:r>
          </w:p>
        </w:tc>
        <w:tc>
          <w:tcPr>
            <w:tcW w:w="2556" w:type="dxa"/>
          </w:tcPr>
          <w:p w14:paraId="0FB7067B">
            <w:pPr>
              <w:tabs>
                <w:tab w:val="left" w:pos="1716"/>
              </w:tabs>
              <w:spacing w:before="190" w:line="235" w:lineRule="auto"/>
              <w:ind w:left="61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u w:val="single"/>
              </w:rPr>
              <w:tab/>
            </w:r>
            <w:r>
              <w:rPr>
                <w:rFonts w:hint="eastAsia" w:ascii="宋体" w:hAnsi="宋体" w:eastAsia="宋体" w:cs="宋体"/>
                <w:color w:val="auto"/>
                <w:sz w:val="23"/>
                <w:szCs w:val="23"/>
                <w:highlight w:val="none"/>
              </w:rPr>
              <w:t>人</w:t>
            </w:r>
          </w:p>
        </w:tc>
        <w:tc>
          <w:tcPr>
            <w:tcW w:w="1916" w:type="dxa"/>
          </w:tcPr>
          <w:p w14:paraId="0DD15E08">
            <w:pPr>
              <w:rPr>
                <w:rFonts w:hint="eastAsia" w:ascii="宋体" w:hAnsi="宋体" w:eastAsia="宋体" w:cs="宋体"/>
                <w:color w:val="auto"/>
                <w:highlight w:val="none"/>
              </w:rPr>
            </w:pPr>
          </w:p>
        </w:tc>
      </w:tr>
      <w:tr w14:paraId="41F16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4" w:hRule="atLeast"/>
        </w:trPr>
        <w:tc>
          <w:tcPr>
            <w:tcW w:w="792" w:type="dxa"/>
          </w:tcPr>
          <w:p w14:paraId="66C7CF00">
            <w:pPr>
              <w:spacing w:line="299" w:lineRule="auto"/>
              <w:rPr>
                <w:rFonts w:hint="eastAsia" w:ascii="宋体" w:hAnsi="宋体" w:eastAsia="宋体" w:cs="宋体"/>
                <w:color w:val="auto"/>
                <w:highlight w:val="none"/>
              </w:rPr>
            </w:pPr>
          </w:p>
          <w:p w14:paraId="3BF650E2">
            <w:pPr>
              <w:spacing w:before="75" w:line="186" w:lineRule="auto"/>
              <w:ind w:left="343"/>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2</w:t>
            </w:r>
          </w:p>
        </w:tc>
        <w:tc>
          <w:tcPr>
            <w:tcW w:w="3680" w:type="dxa"/>
          </w:tcPr>
          <w:p w14:paraId="0311B626">
            <w:pPr>
              <w:spacing w:line="259" w:lineRule="auto"/>
              <w:rPr>
                <w:rFonts w:hint="eastAsia" w:ascii="宋体" w:hAnsi="宋体" w:eastAsia="宋体" w:cs="宋体"/>
                <w:color w:val="auto"/>
                <w:highlight w:val="none"/>
              </w:rPr>
            </w:pPr>
          </w:p>
          <w:p w14:paraId="70B3DE0C">
            <w:pPr>
              <w:spacing w:before="75" w:line="228" w:lineRule="auto"/>
              <w:ind w:left="899"/>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照</w:t>
            </w:r>
            <w:r>
              <w:rPr>
                <w:rFonts w:hint="eastAsia" w:ascii="宋体" w:hAnsi="宋体" w:eastAsia="宋体" w:cs="宋体"/>
                <w:color w:val="auto"/>
                <w:spacing w:val="7"/>
                <w:sz w:val="23"/>
                <w:szCs w:val="23"/>
                <w:highlight w:val="none"/>
              </w:rPr>
              <w:t>料护理服务资金</w:t>
            </w:r>
          </w:p>
        </w:tc>
        <w:tc>
          <w:tcPr>
            <w:tcW w:w="2556" w:type="dxa"/>
          </w:tcPr>
          <w:p w14:paraId="0D2BFB74">
            <w:pPr>
              <w:tabs>
                <w:tab w:val="left" w:pos="1656"/>
              </w:tabs>
              <w:spacing w:before="193" w:line="235" w:lineRule="auto"/>
              <w:ind w:left="67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u w:val="single"/>
              </w:rPr>
              <w:tab/>
            </w:r>
            <w:r>
              <w:rPr>
                <w:rFonts w:hint="eastAsia" w:ascii="宋体" w:hAnsi="宋体" w:eastAsia="宋体" w:cs="宋体"/>
                <w:color w:val="auto"/>
                <w:sz w:val="23"/>
                <w:szCs w:val="23"/>
                <w:highlight w:val="none"/>
              </w:rPr>
              <w:t>元</w:t>
            </w:r>
          </w:p>
        </w:tc>
        <w:tc>
          <w:tcPr>
            <w:tcW w:w="1916" w:type="dxa"/>
          </w:tcPr>
          <w:p w14:paraId="15417648">
            <w:pPr>
              <w:rPr>
                <w:rFonts w:hint="eastAsia" w:ascii="宋体" w:hAnsi="宋体" w:eastAsia="宋体" w:cs="宋体"/>
                <w:color w:val="auto"/>
                <w:highlight w:val="none"/>
              </w:rPr>
            </w:pPr>
          </w:p>
        </w:tc>
      </w:tr>
      <w:tr w14:paraId="75F33C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4" w:hRule="atLeast"/>
        </w:trPr>
        <w:tc>
          <w:tcPr>
            <w:tcW w:w="792" w:type="dxa"/>
          </w:tcPr>
          <w:p w14:paraId="3EF7D2D9">
            <w:pPr>
              <w:spacing w:line="302" w:lineRule="auto"/>
              <w:rPr>
                <w:rFonts w:hint="eastAsia" w:ascii="宋体" w:hAnsi="宋体" w:eastAsia="宋体" w:cs="宋体"/>
                <w:color w:val="auto"/>
                <w:highlight w:val="none"/>
              </w:rPr>
            </w:pPr>
          </w:p>
          <w:p w14:paraId="7535C795">
            <w:pPr>
              <w:spacing w:before="75" w:line="186" w:lineRule="auto"/>
              <w:ind w:left="345"/>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3</w:t>
            </w:r>
          </w:p>
        </w:tc>
        <w:tc>
          <w:tcPr>
            <w:tcW w:w="3680" w:type="dxa"/>
          </w:tcPr>
          <w:p w14:paraId="6E3C87E9">
            <w:pPr>
              <w:spacing w:line="261" w:lineRule="auto"/>
              <w:rPr>
                <w:rFonts w:hint="eastAsia" w:ascii="宋体" w:hAnsi="宋体" w:eastAsia="宋体" w:cs="宋体"/>
                <w:color w:val="auto"/>
                <w:highlight w:val="none"/>
              </w:rPr>
            </w:pPr>
          </w:p>
          <w:p w14:paraId="33B19934">
            <w:pPr>
              <w:spacing w:before="75" w:line="232" w:lineRule="auto"/>
              <w:ind w:left="1506"/>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管理费</w:t>
            </w:r>
          </w:p>
        </w:tc>
        <w:tc>
          <w:tcPr>
            <w:tcW w:w="4472" w:type="dxa"/>
            <w:gridSpan w:val="2"/>
          </w:tcPr>
          <w:p w14:paraId="2EEA3C00">
            <w:pPr>
              <w:tabs>
                <w:tab w:val="left" w:pos="2792"/>
              </w:tabs>
              <w:spacing w:before="193" w:line="235" w:lineRule="auto"/>
              <w:ind w:left="1451"/>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u w:val="single"/>
              </w:rPr>
              <w:tab/>
            </w:r>
            <w:r>
              <w:rPr>
                <w:rFonts w:hint="eastAsia" w:ascii="宋体" w:hAnsi="宋体" w:eastAsia="宋体" w:cs="宋体"/>
                <w:color w:val="auto"/>
                <w:sz w:val="23"/>
                <w:szCs w:val="23"/>
                <w:highlight w:val="none"/>
              </w:rPr>
              <w:t>元</w:t>
            </w:r>
          </w:p>
        </w:tc>
      </w:tr>
      <w:tr w14:paraId="401F2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4" w:hRule="atLeast"/>
        </w:trPr>
        <w:tc>
          <w:tcPr>
            <w:tcW w:w="792" w:type="dxa"/>
          </w:tcPr>
          <w:p w14:paraId="64D7FCA8">
            <w:pPr>
              <w:spacing w:line="302" w:lineRule="auto"/>
              <w:rPr>
                <w:rFonts w:hint="eastAsia" w:ascii="宋体" w:hAnsi="宋体" w:eastAsia="宋体" w:cs="宋体"/>
                <w:color w:val="auto"/>
                <w:highlight w:val="none"/>
              </w:rPr>
            </w:pPr>
          </w:p>
          <w:p w14:paraId="204F989B">
            <w:pPr>
              <w:spacing w:before="75" w:line="186" w:lineRule="auto"/>
              <w:ind w:left="340"/>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rPr>
              <w:t>4</w:t>
            </w:r>
          </w:p>
        </w:tc>
        <w:tc>
          <w:tcPr>
            <w:tcW w:w="3680" w:type="dxa"/>
          </w:tcPr>
          <w:p w14:paraId="25CC62DD">
            <w:pPr>
              <w:spacing w:line="261" w:lineRule="auto"/>
              <w:rPr>
                <w:rFonts w:hint="eastAsia" w:ascii="宋体" w:hAnsi="宋体" w:eastAsia="宋体" w:cs="宋体"/>
                <w:color w:val="auto"/>
                <w:highlight w:val="none"/>
              </w:rPr>
            </w:pPr>
          </w:p>
          <w:p w14:paraId="154774A2">
            <w:pPr>
              <w:spacing w:before="75" w:line="230" w:lineRule="auto"/>
              <w:ind w:left="1615"/>
              <w:rPr>
                <w:rFonts w:hint="eastAsia" w:ascii="宋体" w:hAnsi="宋体" w:eastAsia="宋体" w:cs="宋体"/>
                <w:color w:val="auto"/>
                <w:sz w:val="23"/>
                <w:szCs w:val="23"/>
                <w:highlight w:val="none"/>
              </w:rPr>
            </w:pPr>
            <w:r>
              <w:rPr>
                <w:rFonts w:hint="eastAsia" w:ascii="宋体" w:hAnsi="宋体" w:eastAsia="宋体" w:cs="宋体"/>
                <w:color w:val="auto"/>
                <w:spacing w:val="1"/>
                <w:sz w:val="23"/>
                <w:szCs w:val="23"/>
                <w:highlight w:val="none"/>
              </w:rPr>
              <w:t>其他</w:t>
            </w:r>
          </w:p>
        </w:tc>
        <w:tc>
          <w:tcPr>
            <w:tcW w:w="4472" w:type="dxa"/>
            <w:gridSpan w:val="2"/>
          </w:tcPr>
          <w:p w14:paraId="29379E06">
            <w:pPr>
              <w:tabs>
                <w:tab w:val="left" w:pos="3032"/>
              </w:tabs>
              <w:spacing w:before="193" w:line="235" w:lineRule="auto"/>
              <w:ind w:left="1211"/>
              <w:rPr>
                <w:rFonts w:hint="eastAsia" w:ascii="宋体" w:hAnsi="宋体" w:eastAsia="宋体" w:cs="宋体"/>
                <w:color w:val="auto"/>
                <w:sz w:val="23"/>
                <w:szCs w:val="23"/>
                <w:highlight w:val="none"/>
              </w:rPr>
            </w:pPr>
            <w:r>
              <w:rPr>
                <w:rFonts w:hint="eastAsia" w:ascii="宋体" w:hAnsi="宋体" w:eastAsia="宋体" w:cs="宋体"/>
                <w:color w:val="auto"/>
                <w:sz w:val="23"/>
                <w:szCs w:val="23"/>
                <w:highlight w:val="none"/>
                <w:u w:val="single"/>
              </w:rPr>
              <w:tab/>
            </w:r>
            <w:r>
              <w:rPr>
                <w:rFonts w:hint="eastAsia" w:ascii="宋体" w:hAnsi="宋体" w:eastAsia="宋体" w:cs="宋体"/>
                <w:color w:val="auto"/>
                <w:sz w:val="23"/>
                <w:szCs w:val="23"/>
                <w:highlight w:val="none"/>
              </w:rPr>
              <w:t>元</w:t>
            </w:r>
          </w:p>
        </w:tc>
      </w:tr>
      <w:tr w14:paraId="43A01E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4472" w:type="dxa"/>
            <w:gridSpan w:val="2"/>
          </w:tcPr>
          <w:p w14:paraId="107772C0">
            <w:pPr>
              <w:spacing w:line="261" w:lineRule="auto"/>
              <w:rPr>
                <w:rFonts w:hint="eastAsia" w:ascii="宋体" w:hAnsi="宋体" w:eastAsia="宋体" w:cs="宋体"/>
                <w:color w:val="auto"/>
                <w:highlight w:val="none"/>
              </w:rPr>
            </w:pPr>
          </w:p>
          <w:p w14:paraId="643710DE">
            <w:pPr>
              <w:spacing w:before="75" w:line="231" w:lineRule="auto"/>
              <w:ind w:left="1658"/>
              <w:rPr>
                <w:rFonts w:hint="eastAsia"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合计 (元</w:t>
            </w:r>
            <w:r>
              <w:rPr>
                <w:rFonts w:hint="eastAsia" w:ascii="宋体" w:hAnsi="宋体" w:eastAsia="宋体" w:cs="宋体"/>
                <w:color w:val="auto"/>
                <w:spacing w:val="2"/>
                <w:sz w:val="23"/>
                <w:szCs w:val="23"/>
                <w:highlight w:val="none"/>
              </w:rPr>
              <w:t>)</w:t>
            </w:r>
          </w:p>
        </w:tc>
        <w:tc>
          <w:tcPr>
            <w:tcW w:w="4472" w:type="dxa"/>
            <w:gridSpan w:val="2"/>
          </w:tcPr>
          <w:p w14:paraId="14B474B9">
            <w:pPr>
              <w:rPr>
                <w:rFonts w:hint="eastAsia" w:ascii="宋体" w:hAnsi="宋体" w:eastAsia="宋体" w:cs="宋体"/>
                <w:color w:val="auto"/>
                <w:highlight w:val="none"/>
              </w:rPr>
            </w:pPr>
          </w:p>
        </w:tc>
      </w:tr>
    </w:tbl>
    <w:p w14:paraId="3B62563E">
      <w:pPr>
        <w:pStyle w:val="103"/>
        <w:adjustRightInd w:val="0"/>
        <w:snapToGrid w:val="0"/>
        <w:spacing w:line="400" w:lineRule="exact"/>
        <w:rPr>
          <w:rFonts w:hint="eastAsia" w:ascii="宋体" w:hAnsi="宋体" w:eastAsia="宋体" w:cs="宋体"/>
          <w:color w:val="auto"/>
          <w:highlight w:val="none"/>
        </w:rPr>
      </w:pPr>
    </w:p>
    <w:p w14:paraId="7A0AC3E7">
      <w:pPr>
        <w:spacing w:line="440" w:lineRule="exact"/>
        <w:rPr>
          <w:rFonts w:hint="eastAsia" w:ascii="宋体" w:hAnsi="宋体" w:eastAsia="宋体" w:cs="宋体"/>
          <w:b/>
          <w:bCs/>
          <w:color w:val="auto"/>
          <w:sz w:val="24"/>
          <w:szCs w:val="24"/>
          <w:highlight w:val="none"/>
        </w:rPr>
      </w:pPr>
    </w:p>
    <w:p w14:paraId="34221E35">
      <w:pPr>
        <w:spacing w:line="440" w:lineRule="exact"/>
        <w:rPr>
          <w:rFonts w:hint="eastAsia" w:ascii="宋体" w:hAnsi="宋体" w:eastAsia="宋体" w:cs="宋体"/>
          <w:b/>
          <w:bCs/>
          <w:color w:val="auto"/>
          <w:sz w:val="24"/>
          <w:szCs w:val="24"/>
          <w:highlight w:val="none"/>
        </w:rPr>
      </w:pPr>
    </w:p>
    <w:p w14:paraId="1A6FD136">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投标供应商（盖单位公章）：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p>
    <w:p w14:paraId="12D381B8">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4A8AE746">
      <w:pPr>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法定代表人（签名</w:t>
      </w:r>
      <w:r>
        <w:rPr>
          <w:rFonts w:hint="eastAsia" w:ascii="宋体" w:hAnsi="宋体" w:eastAsia="宋体" w:cs="宋体"/>
          <w:color w:val="auto"/>
          <w:sz w:val="24"/>
          <w:highlight w:val="none"/>
          <w:lang w:val="en-US" w:eastAsia="zh-CN"/>
        </w:rPr>
        <w:t>或</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rPr>
        <w:t xml:space="preserve">       </w:t>
      </w:r>
    </w:p>
    <w:p w14:paraId="180F0743">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6F259663">
      <w:pPr>
        <w:rPr>
          <w:rFonts w:hint="eastAsia" w:ascii="宋体" w:hAnsi="宋体" w:eastAsia="宋体" w:cs="宋体"/>
          <w:color w:val="auto"/>
          <w:highlight w:val="none"/>
        </w:rPr>
      </w:pPr>
      <w:r>
        <w:rPr>
          <w:rFonts w:hint="eastAsia" w:ascii="宋体" w:hAnsi="宋体" w:eastAsia="宋体" w:cs="宋体"/>
          <w:color w:val="auto"/>
          <w:sz w:val="24"/>
          <w:highlight w:val="none"/>
        </w:rPr>
        <w:t xml:space="preserve">日期: </w:t>
      </w:r>
      <w:r>
        <w:rPr>
          <w:rFonts w:hint="eastAsia" w:ascii="宋体" w:hAnsi="宋体" w:eastAsia="宋体" w:cs="宋体"/>
          <w:color w:val="auto"/>
          <w:sz w:val="24"/>
          <w:highlight w:val="none"/>
          <w:u w:val="single"/>
        </w:rPr>
        <w:t xml:space="preserve">         </w:t>
      </w:r>
    </w:p>
    <w:p w14:paraId="2A0354B7">
      <w:pPr>
        <w:pStyle w:val="103"/>
        <w:adjustRightInd w:val="0"/>
        <w:snapToGrid w:val="0"/>
        <w:spacing w:line="400" w:lineRule="exact"/>
        <w:ind w:left="920" w:hanging="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283802A">
      <w:pPr>
        <w:pStyle w:val="103"/>
        <w:adjustRightInd w:val="0"/>
        <w:snapToGrid w:val="0"/>
        <w:spacing w:line="400" w:lineRule="exact"/>
        <w:ind w:left="440" w:firstLine="4200" w:firstLineChars="17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8D4756F">
      <w:pPr>
        <w:spacing w:before="120" w:beforeLines="50" w:after="120" w:afterLines="50" w:line="560" w:lineRule="exact"/>
        <w:jc w:val="center"/>
        <w:rPr>
          <w:rFonts w:hint="eastAsia" w:ascii="宋体" w:hAnsi="宋体" w:eastAsia="宋体" w:cs="宋体"/>
          <w:b/>
          <w:color w:val="auto"/>
          <w:sz w:val="32"/>
          <w:szCs w:val="32"/>
          <w:highlight w:val="none"/>
        </w:rPr>
      </w:pPr>
    </w:p>
    <w:p w14:paraId="4C28EC3E">
      <w:pPr>
        <w:spacing w:before="120" w:beforeLines="50" w:after="120" w:afterLines="50" w:line="560" w:lineRule="exact"/>
        <w:jc w:val="center"/>
        <w:rPr>
          <w:rFonts w:hint="eastAsia" w:ascii="宋体" w:hAnsi="宋体" w:eastAsia="宋体" w:cs="宋体"/>
          <w:b/>
          <w:color w:val="auto"/>
          <w:sz w:val="32"/>
          <w:szCs w:val="32"/>
          <w:highlight w:val="none"/>
        </w:rPr>
      </w:pPr>
    </w:p>
    <w:p w14:paraId="479C25C8">
      <w:pPr>
        <w:spacing w:before="120" w:beforeLines="50" w:after="120" w:afterLines="50" w:line="560" w:lineRule="exact"/>
        <w:jc w:val="center"/>
        <w:rPr>
          <w:rFonts w:hint="eastAsia" w:ascii="宋体" w:hAnsi="宋体" w:eastAsia="宋体" w:cs="宋体"/>
          <w:b/>
          <w:color w:val="auto"/>
          <w:sz w:val="32"/>
          <w:szCs w:val="32"/>
          <w:highlight w:val="none"/>
        </w:rPr>
      </w:pPr>
    </w:p>
    <w:p w14:paraId="0BA68787">
      <w:pPr>
        <w:spacing w:before="120" w:beforeLines="50" w:after="120" w:afterLines="50" w:line="560" w:lineRule="exact"/>
        <w:jc w:val="center"/>
        <w:rPr>
          <w:rFonts w:hint="eastAsia" w:ascii="宋体" w:hAnsi="宋体" w:eastAsia="宋体" w:cs="宋体"/>
          <w:bCs/>
          <w:color w:val="auto"/>
          <w:sz w:val="36"/>
          <w:szCs w:val="36"/>
          <w:highlight w:val="none"/>
        </w:rPr>
      </w:pPr>
      <w:r>
        <w:rPr>
          <w:rFonts w:hint="eastAsia" w:ascii="宋体" w:hAnsi="宋体" w:eastAsia="宋体" w:cs="宋体"/>
          <w:b/>
          <w:color w:val="auto"/>
          <w:sz w:val="32"/>
          <w:szCs w:val="32"/>
          <w:highlight w:val="none"/>
        </w:rPr>
        <w:t>三、</w:t>
      </w:r>
      <w:r>
        <w:rPr>
          <w:rFonts w:hint="eastAsia" w:ascii="宋体" w:hAnsi="宋体" w:eastAsia="宋体" w:cs="宋体"/>
          <w:bCs/>
          <w:color w:val="auto"/>
          <w:sz w:val="36"/>
          <w:szCs w:val="36"/>
          <w:highlight w:val="none"/>
        </w:rPr>
        <w:t>其他与价格有关的材料、文件</w:t>
      </w:r>
    </w:p>
    <w:p w14:paraId="49728B93">
      <w:pPr>
        <w:spacing w:line="560" w:lineRule="exact"/>
        <w:jc w:val="center"/>
        <w:rPr>
          <w:rFonts w:hint="eastAsia" w:ascii="宋体" w:hAnsi="宋体" w:eastAsia="宋体" w:cs="宋体"/>
          <w:iCs/>
          <w:color w:val="auto"/>
          <w:sz w:val="28"/>
          <w:szCs w:val="28"/>
          <w:highlight w:val="none"/>
        </w:rPr>
      </w:pPr>
      <w:r>
        <w:rPr>
          <w:rFonts w:hint="eastAsia" w:ascii="宋体" w:hAnsi="宋体" w:eastAsia="宋体" w:cs="宋体"/>
          <w:iCs/>
          <w:color w:val="auto"/>
          <w:sz w:val="28"/>
          <w:szCs w:val="28"/>
          <w:highlight w:val="none"/>
        </w:rPr>
        <w:t>（由投标供应商根据项目需求自行拟定）</w:t>
      </w:r>
    </w:p>
    <w:p w14:paraId="235553DC">
      <w:pPr>
        <w:jc w:val="center"/>
        <w:rPr>
          <w:rFonts w:hint="eastAsia" w:ascii="宋体" w:hAnsi="宋体" w:eastAsia="宋体" w:cs="宋体"/>
          <w:b/>
          <w:bCs/>
          <w:color w:val="auto"/>
          <w:sz w:val="84"/>
          <w:szCs w:val="84"/>
          <w:highlight w:val="none"/>
        </w:rPr>
      </w:pPr>
    </w:p>
    <w:p w14:paraId="11FF531A">
      <w:pPr>
        <w:jc w:val="center"/>
        <w:rPr>
          <w:rFonts w:hint="eastAsia" w:ascii="宋体" w:hAnsi="宋体" w:eastAsia="宋体" w:cs="宋体"/>
          <w:b/>
          <w:bCs/>
          <w:color w:val="auto"/>
          <w:sz w:val="84"/>
          <w:szCs w:val="84"/>
          <w:highlight w:val="none"/>
        </w:rPr>
      </w:pPr>
    </w:p>
    <w:p w14:paraId="2F8C1B21">
      <w:pPr>
        <w:jc w:val="center"/>
        <w:rPr>
          <w:rFonts w:hint="eastAsia" w:ascii="宋体" w:hAnsi="宋体" w:eastAsia="宋体" w:cs="宋体"/>
          <w:b/>
          <w:bCs/>
          <w:color w:val="auto"/>
          <w:sz w:val="84"/>
          <w:szCs w:val="84"/>
          <w:highlight w:val="none"/>
        </w:rPr>
      </w:pPr>
    </w:p>
    <w:p w14:paraId="49525185">
      <w:pPr>
        <w:jc w:val="center"/>
        <w:rPr>
          <w:rFonts w:hint="eastAsia" w:ascii="宋体" w:hAnsi="宋体" w:eastAsia="宋体" w:cs="宋体"/>
          <w:b/>
          <w:bCs/>
          <w:color w:val="auto"/>
          <w:sz w:val="84"/>
          <w:szCs w:val="84"/>
          <w:highlight w:val="none"/>
        </w:rPr>
      </w:pPr>
    </w:p>
    <w:p w14:paraId="25F5CD93">
      <w:pPr>
        <w:jc w:val="center"/>
        <w:rPr>
          <w:rFonts w:hint="eastAsia" w:ascii="宋体" w:hAnsi="宋体" w:eastAsia="宋体" w:cs="宋体"/>
          <w:b/>
          <w:bCs/>
          <w:color w:val="auto"/>
          <w:sz w:val="84"/>
          <w:szCs w:val="84"/>
          <w:highlight w:val="none"/>
        </w:rPr>
      </w:pPr>
    </w:p>
    <w:p w14:paraId="7598873E">
      <w:pPr>
        <w:jc w:val="center"/>
        <w:rPr>
          <w:rFonts w:hint="eastAsia" w:ascii="宋体" w:hAnsi="宋体" w:eastAsia="宋体" w:cs="宋体"/>
          <w:b/>
          <w:bCs/>
          <w:color w:val="auto"/>
          <w:sz w:val="84"/>
          <w:szCs w:val="84"/>
          <w:highlight w:val="none"/>
        </w:rPr>
      </w:pPr>
    </w:p>
    <w:p w14:paraId="6A63819B">
      <w:pPr>
        <w:jc w:val="center"/>
        <w:rPr>
          <w:rFonts w:hint="eastAsia" w:ascii="宋体" w:hAnsi="宋体" w:eastAsia="宋体" w:cs="宋体"/>
          <w:b/>
          <w:bCs/>
          <w:color w:val="auto"/>
          <w:sz w:val="84"/>
          <w:szCs w:val="84"/>
          <w:highlight w:val="none"/>
        </w:rPr>
      </w:pPr>
    </w:p>
    <w:p w14:paraId="7A103D83">
      <w:pPr>
        <w:jc w:val="center"/>
        <w:rPr>
          <w:rFonts w:hint="eastAsia" w:ascii="宋体" w:hAnsi="宋体" w:eastAsia="宋体" w:cs="宋体"/>
          <w:b/>
          <w:bCs/>
          <w:color w:val="auto"/>
          <w:sz w:val="84"/>
          <w:szCs w:val="84"/>
          <w:highlight w:val="none"/>
        </w:rPr>
      </w:pPr>
    </w:p>
    <w:p w14:paraId="3FA81A20">
      <w:pPr>
        <w:jc w:val="center"/>
        <w:rPr>
          <w:rFonts w:hint="eastAsia" w:ascii="宋体" w:hAnsi="宋体" w:eastAsia="宋体" w:cs="宋体"/>
          <w:b/>
          <w:bCs/>
          <w:color w:val="auto"/>
          <w:sz w:val="84"/>
          <w:szCs w:val="84"/>
          <w:highlight w:val="none"/>
        </w:rPr>
      </w:pPr>
    </w:p>
    <w:p w14:paraId="0FFA59F4">
      <w:pPr>
        <w:jc w:val="center"/>
        <w:rPr>
          <w:rFonts w:hint="eastAsia" w:ascii="宋体" w:hAnsi="宋体" w:eastAsia="宋体" w:cs="宋体"/>
          <w:b/>
          <w:bCs/>
          <w:color w:val="auto"/>
          <w:sz w:val="84"/>
          <w:szCs w:val="84"/>
          <w:highlight w:val="none"/>
        </w:rPr>
      </w:pPr>
    </w:p>
    <w:p w14:paraId="5F6E0456">
      <w:pPr>
        <w:jc w:val="center"/>
        <w:rPr>
          <w:rFonts w:hint="eastAsia" w:ascii="宋体" w:hAnsi="宋体" w:eastAsia="宋体" w:cs="宋体"/>
          <w:b/>
          <w:bCs/>
          <w:color w:val="auto"/>
          <w:highlight w:val="none"/>
        </w:rPr>
      </w:pPr>
      <w:r>
        <w:rPr>
          <w:rFonts w:hint="eastAsia" w:ascii="宋体" w:hAnsi="宋体" w:eastAsia="宋体" w:cs="宋体"/>
          <w:b/>
          <w:bCs/>
          <w:color w:val="auto"/>
          <w:sz w:val="84"/>
          <w:szCs w:val="84"/>
          <w:highlight w:val="none"/>
        </w:rPr>
        <w:t>响 应 文 件</w:t>
      </w:r>
      <w:r>
        <w:rPr>
          <w:rFonts w:hint="eastAsia" w:ascii="宋体" w:hAnsi="宋体" w:eastAsia="宋体" w:cs="宋体"/>
          <w:b/>
          <w:bCs/>
          <w:color w:val="auto"/>
          <w:highlight w:val="none"/>
        </w:rPr>
        <w:t xml:space="preserve"> </w:t>
      </w:r>
    </w:p>
    <w:p w14:paraId="4C56A95B">
      <w:pPr>
        <w:spacing w:before="312"/>
        <w:jc w:val="center"/>
        <w:rPr>
          <w:rFonts w:hint="eastAsia" w:ascii="宋体" w:hAnsi="宋体" w:eastAsia="宋体" w:cs="宋体"/>
          <w:b/>
          <w:bCs/>
          <w:color w:val="auto"/>
          <w:highlight w:val="none"/>
        </w:rPr>
      </w:pPr>
      <w:r>
        <w:rPr>
          <w:rFonts w:hint="eastAsia" w:ascii="宋体" w:hAnsi="宋体" w:eastAsia="宋体" w:cs="宋体"/>
          <w:b/>
          <w:bCs/>
          <w:color w:val="auto"/>
          <w:sz w:val="44"/>
          <w:szCs w:val="44"/>
          <w:highlight w:val="none"/>
        </w:rPr>
        <w:t>(商务技术文件)</w:t>
      </w:r>
      <w:r>
        <w:rPr>
          <w:rFonts w:hint="eastAsia" w:ascii="宋体" w:hAnsi="宋体" w:eastAsia="宋体" w:cs="宋体"/>
          <w:b/>
          <w:bCs/>
          <w:color w:val="auto"/>
          <w:highlight w:val="none"/>
        </w:rPr>
        <w:t xml:space="preserve"> </w:t>
      </w:r>
    </w:p>
    <w:p w14:paraId="081AECE2">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BD42AF7">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3E891A08">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 </w:t>
      </w:r>
    </w:p>
    <w:p w14:paraId="40CFD1B0">
      <w:pPr>
        <w:rPr>
          <w:rFonts w:hint="eastAsia" w:ascii="宋体" w:hAnsi="宋体" w:eastAsia="宋体" w:cs="宋体"/>
          <w:color w:val="auto"/>
          <w:highlight w:val="none"/>
        </w:rPr>
      </w:pPr>
      <w:r>
        <w:rPr>
          <w:rFonts w:hint="eastAsia" w:ascii="宋体" w:hAnsi="宋体" w:eastAsia="宋体" w:cs="宋体"/>
          <w:color w:val="auto"/>
          <w:sz w:val="32"/>
          <w:szCs w:val="32"/>
          <w:highlight w:val="none"/>
        </w:rPr>
        <w:t xml:space="preserve">                   </w:t>
      </w:r>
      <w:r>
        <w:rPr>
          <w:rFonts w:hint="eastAsia" w:ascii="宋体" w:hAnsi="宋体" w:eastAsia="宋体" w:cs="宋体"/>
          <w:color w:val="auto"/>
          <w:highlight w:val="none"/>
        </w:rPr>
        <w:t xml:space="preserve"> </w:t>
      </w:r>
    </w:p>
    <w:p w14:paraId="3A000F90">
      <w:pPr>
        <w:spacing w:line="360" w:lineRule="auto"/>
        <w:ind w:firstLine="321" w:firstLineChars="100"/>
        <w:rPr>
          <w:rFonts w:hint="eastAsia" w:ascii="宋体" w:hAnsi="宋体" w:eastAsia="宋体" w:cs="宋体"/>
          <w:color w:val="auto"/>
          <w:highlight w:val="none"/>
        </w:rPr>
      </w:pPr>
      <w:r>
        <w:rPr>
          <w:rFonts w:hint="eastAsia" w:ascii="宋体" w:hAnsi="宋体" w:eastAsia="宋体" w:cs="宋体"/>
          <w:b/>
          <w:bCs/>
          <w:color w:val="auto"/>
          <w:sz w:val="32"/>
          <w:szCs w:val="32"/>
          <w:highlight w:val="none"/>
        </w:rPr>
        <w:t xml:space="preserve">项目名称：  </w:t>
      </w:r>
      <w:r>
        <w:rPr>
          <w:rFonts w:hint="eastAsia" w:ascii="宋体" w:hAnsi="宋体" w:eastAsia="宋体" w:cs="宋体"/>
          <w:color w:val="auto"/>
          <w:highlight w:val="none"/>
        </w:rPr>
        <w:t xml:space="preserve"> </w:t>
      </w:r>
    </w:p>
    <w:p w14:paraId="44C91044">
      <w:pPr>
        <w:spacing w:line="360" w:lineRule="auto"/>
        <w:ind w:firstLine="321" w:firstLineChars="100"/>
        <w:rPr>
          <w:rFonts w:hint="eastAsia" w:ascii="宋体" w:hAnsi="宋体" w:eastAsia="宋体" w:cs="宋体"/>
          <w:color w:val="auto"/>
          <w:highlight w:val="none"/>
        </w:rPr>
      </w:pPr>
      <w:r>
        <w:rPr>
          <w:rFonts w:hint="eastAsia" w:ascii="宋体" w:hAnsi="宋体" w:eastAsia="宋体" w:cs="宋体"/>
          <w:b/>
          <w:bCs/>
          <w:color w:val="auto"/>
          <w:sz w:val="32"/>
          <w:szCs w:val="32"/>
          <w:highlight w:val="none"/>
        </w:rPr>
        <w:t>项目编号：</w:t>
      </w:r>
      <w:r>
        <w:rPr>
          <w:rFonts w:hint="eastAsia" w:ascii="宋体" w:hAnsi="宋体" w:eastAsia="宋体" w:cs="宋体"/>
          <w:color w:val="auto"/>
          <w:highlight w:val="none"/>
        </w:rPr>
        <w:t xml:space="preserve"> </w:t>
      </w:r>
    </w:p>
    <w:p w14:paraId="2084DF19">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D2760EF">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8E1AE3D">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231028E">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FC20014">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ED5F7F6">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27544C96">
      <w:pPr>
        <w:ind w:firstLine="150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017B372">
      <w:pP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7EFC121">
      <w:pPr>
        <w:ind w:firstLine="1767" w:firstLineChars="55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投标供应商：__________________________</w:t>
      </w:r>
      <w:r>
        <w:rPr>
          <w:rFonts w:hint="eastAsia" w:ascii="宋体" w:hAnsi="宋体" w:eastAsia="宋体" w:cs="宋体"/>
          <w:b/>
          <w:color w:val="auto"/>
          <w:highlight w:val="none"/>
        </w:rPr>
        <w:t xml:space="preserve"> </w:t>
      </w:r>
    </w:p>
    <w:p w14:paraId="626E635F">
      <w:pPr>
        <w:ind w:firstLine="4800"/>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p>
    <w:p w14:paraId="05CB56F7">
      <w:pPr>
        <w:ind w:firstLine="4800"/>
        <w:rPr>
          <w:rFonts w:hint="eastAsia" w:ascii="宋体" w:hAnsi="宋体" w:eastAsia="宋体" w:cs="宋体"/>
          <w:b/>
          <w:color w:val="auto"/>
          <w:sz w:val="32"/>
          <w:szCs w:val="32"/>
          <w:highlight w:val="none"/>
        </w:rPr>
      </w:pPr>
      <w:r>
        <w:rPr>
          <w:rFonts w:hint="eastAsia" w:ascii="宋体" w:hAnsi="宋体" w:eastAsia="宋体" w:cs="宋体"/>
          <w:b/>
          <w:color w:val="auto"/>
          <w:highlight w:val="none"/>
        </w:rPr>
        <w:t xml:space="preserve">  </w:t>
      </w:r>
    </w:p>
    <w:p w14:paraId="085D222A">
      <w:pPr>
        <w:ind w:firstLine="4176" w:firstLineChars="1300"/>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t>年   月  日</w:t>
      </w:r>
      <w:r>
        <w:rPr>
          <w:rFonts w:hint="eastAsia" w:ascii="宋体" w:hAnsi="宋体" w:eastAsia="宋体" w:cs="宋体"/>
          <w:b/>
          <w:color w:val="auto"/>
          <w:highlight w:val="none"/>
        </w:rPr>
        <w:t xml:space="preserve"> </w:t>
      </w:r>
    </w:p>
    <w:p w14:paraId="77AF1807">
      <w:pPr>
        <w:pStyle w:val="10"/>
        <w:rPr>
          <w:rFonts w:hint="eastAsia" w:ascii="宋体" w:hAnsi="宋体" w:eastAsia="宋体" w:cs="宋体"/>
          <w:color w:val="auto"/>
          <w:highlight w:val="none"/>
          <w:lang w:val="zh-CN" w:bidi="zh-CN"/>
        </w:rPr>
      </w:pPr>
    </w:p>
    <w:p w14:paraId="5C45B33B">
      <w:pPr>
        <w:rPr>
          <w:rFonts w:hint="eastAsia" w:ascii="宋体" w:hAnsi="宋体" w:eastAsia="宋体" w:cs="宋体"/>
          <w:color w:val="auto"/>
          <w:highlight w:val="none"/>
        </w:rPr>
      </w:pPr>
    </w:p>
    <w:p w14:paraId="6C60E6FF">
      <w:pPr>
        <w:pStyle w:val="10"/>
        <w:rPr>
          <w:rFonts w:hint="eastAsia" w:ascii="宋体" w:hAnsi="宋体" w:eastAsia="宋体" w:cs="宋体"/>
          <w:color w:val="auto"/>
          <w:highlight w:val="none"/>
          <w:lang w:val="zh-CN" w:bidi="zh-CN"/>
        </w:rPr>
      </w:pPr>
    </w:p>
    <w:p w14:paraId="7184FD66">
      <w:pPr>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30D9718D">
      <w:pPr>
        <w:jc w:val="center"/>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一、投标函</w:t>
      </w:r>
    </w:p>
    <w:p w14:paraId="6182EC68">
      <w:pPr>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C723B9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（采购人）</w:t>
      </w:r>
      <w:r>
        <w:rPr>
          <w:rFonts w:hint="eastAsia" w:ascii="宋体" w:hAnsi="宋体" w:eastAsia="宋体" w:cs="宋体"/>
          <w:color w:val="auto"/>
          <w:sz w:val="24"/>
          <w:szCs w:val="24"/>
          <w:highlight w:val="none"/>
        </w:rPr>
        <w:t xml:space="preserve">： </w:t>
      </w:r>
    </w:p>
    <w:p w14:paraId="1FC411F2">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根据贵方</w:t>
      </w:r>
      <w:r>
        <w:rPr>
          <w:rFonts w:hint="eastAsia" w:ascii="宋体" w:hAnsi="宋体" w:eastAsia="宋体" w:cs="宋体"/>
          <w:color w:val="auto"/>
          <w:sz w:val="24"/>
          <w:szCs w:val="24"/>
          <w:highlight w:val="none"/>
          <w:u w:val="single"/>
        </w:rPr>
        <w:t xml:space="preserve">    （项目名称）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）的招标邀请，正式授权签字代表</w:t>
      </w:r>
      <w:r>
        <w:rPr>
          <w:rFonts w:hint="eastAsia" w:ascii="宋体" w:hAnsi="宋体" w:eastAsia="宋体" w:cs="宋体"/>
          <w:color w:val="auto"/>
          <w:sz w:val="24"/>
          <w:szCs w:val="24"/>
          <w:highlight w:val="none"/>
          <w:u w:val="single"/>
        </w:rPr>
        <w:t xml:space="preserve">   （姓名、职务）  </w:t>
      </w:r>
      <w:r>
        <w:rPr>
          <w:rFonts w:hint="eastAsia" w:ascii="宋体" w:hAnsi="宋体" w:eastAsia="宋体" w:cs="宋体"/>
          <w:color w:val="auto"/>
          <w:sz w:val="24"/>
          <w:szCs w:val="24"/>
          <w:highlight w:val="none"/>
        </w:rPr>
        <w:t xml:space="preserve">代表响应供应商 </w:t>
      </w:r>
      <w:r>
        <w:rPr>
          <w:rFonts w:hint="eastAsia" w:ascii="宋体" w:hAnsi="宋体" w:eastAsia="宋体" w:cs="宋体"/>
          <w:color w:val="auto"/>
          <w:sz w:val="24"/>
          <w:szCs w:val="24"/>
          <w:highlight w:val="none"/>
          <w:u w:val="single"/>
        </w:rPr>
        <w:t xml:space="preserve">   （供应商名称）   </w:t>
      </w:r>
      <w:r>
        <w:rPr>
          <w:rFonts w:hint="eastAsia" w:ascii="宋体" w:hAnsi="宋体" w:eastAsia="宋体" w:cs="宋体"/>
          <w:color w:val="auto"/>
          <w:sz w:val="24"/>
          <w:szCs w:val="24"/>
          <w:highlight w:val="none"/>
        </w:rPr>
        <w:t xml:space="preserve">提交下述文件并在此声明，所提交的响应文件内容完整、真实、有效。 </w:t>
      </w:r>
    </w:p>
    <w:p w14:paraId="29B8990B">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w:t>
      </w:r>
    </w:p>
    <w:p w14:paraId="0CE04A04">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2、商务文件：投标函、商务响应与偏离表、业绩资料、其他证明文件等； </w:t>
      </w:r>
    </w:p>
    <w:p w14:paraId="3A416EC7">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3、技术文件：报价一览表、技术规格响应/偏离表、其他证明文件等。 </w:t>
      </w:r>
    </w:p>
    <w:p w14:paraId="2C6AA336">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在此，签字代表宣布同意如下： </w:t>
      </w:r>
    </w:p>
    <w:p w14:paraId="15EFA62C">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1、按采购文件规定提供的服务投标报价为：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元(人民币大写)。 </w:t>
      </w:r>
    </w:p>
    <w:p w14:paraId="2B137859">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2、按采购文件的规定履行合同责任和义务。 </w:t>
      </w:r>
    </w:p>
    <w:p w14:paraId="7537E541">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3、我方已详细阅读全部采购文件，完全理解并同意放弃对采购文件有不明及误解的权利。 </w:t>
      </w:r>
    </w:p>
    <w:p w14:paraId="46DC950D">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我方承诺以中标为目的参与本次采购活动，自开标之日起遵循本项目采购文件规定，若我方成交，在招标文件前附表中规定的投标有效期内我方将履行本响应文件中的承诺，且在此期限内响应文件对我方具有法律约束力。</w:t>
      </w:r>
    </w:p>
    <w:p w14:paraId="1E6E5DE2">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5、根据“第一章  投标邀请”第二条规定，我方承诺具备下列条件： </w:t>
      </w:r>
    </w:p>
    <w:p w14:paraId="7F780C9D">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（1）具有独立承担民事责任的能力； </w:t>
      </w:r>
    </w:p>
    <w:p w14:paraId="3DB275D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（2）具有良好的商业信誉和健全的财务会计制度； </w:t>
      </w:r>
    </w:p>
    <w:p w14:paraId="75312D4A">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（3）具有履行合同所必需的设备和专业技术能力； </w:t>
      </w:r>
    </w:p>
    <w:p w14:paraId="6337D66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（4）有依法缴纳税收和社会保障资金的良好记录； </w:t>
      </w:r>
    </w:p>
    <w:p w14:paraId="67CFE27E">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（5）参加政府采购活动前三年内，在经营活动中无重大违法记录； </w:t>
      </w:r>
    </w:p>
    <w:p w14:paraId="7B647FF0">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（6）与采购人和采购代理机构无任何的隶属关系或者其他利害关系。</w:t>
      </w:r>
    </w:p>
    <w:p w14:paraId="55385D14">
      <w:pPr>
        <w:spacing w:line="40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（7）法律、行政法规规定的其他条件。</w:t>
      </w:r>
    </w:p>
    <w:p w14:paraId="19734478">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6、如果我方在投标截止时间后撤回响应文件，同意贵方没收投标保证金。</w:t>
      </w:r>
    </w:p>
    <w:p w14:paraId="3D5ACED3">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7、同意提供贵方可能要求的与本次采购有关的一切数据或资料。 </w:t>
      </w:r>
    </w:p>
    <w:p w14:paraId="23775F1C">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8、我们完全理解贵方不一定要接受最低报价的投标或收到的任何投标。</w:t>
      </w:r>
    </w:p>
    <w:p w14:paraId="1E80FC98">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9、详细信息： </w:t>
      </w:r>
    </w:p>
    <w:p w14:paraId="65BAA895">
      <w:pPr>
        <w:spacing w:line="44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（公章）</w:t>
      </w:r>
    </w:p>
    <w:p w14:paraId="26D2519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（签名或盖章）</w:t>
      </w:r>
    </w:p>
    <w:p w14:paraId="5DF9639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50EEBA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传真：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B5C336C">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开户行: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ADD866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账号: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0D9DD2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 </w:t>
      </w:r>
    </w:p>
    <w:p w14:paraId="3486205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highlight w:val="none"/>
        </w:rPr>
        <w:t>10、</w:t>
      </w:r>
      <w:r>
        <w:rPr>
          <w:rFonts w:hint="eastAsia" w:ascii="宋体" w:hAnsi="宋体" w:eastAsia="宋体" w:cs="宋体"/>
          <w:color w:val="auto"/>
          <w:sz w:val="24"/>
          <w:szCs w:val="24"/>
          <w:highlight w:val="none"/>
        </w:rPr>
        <w:t xml:space="preserve"> 投标有效期：自提交投标文件的截止之日起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B93EEED">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7865B73D">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1、除可填信息外，对本投标函的任何修改将视为非实质性响应，在评审时视为无效投标。 </w:t>
      </w:r>
    </w:p>
    <w:p w14:paraId="506CAA2C">
      <w:pPr>
        <w:spacing w:line="440" w:lineRule="exact"/>
        <w:ind w:firstLine="475" w:firstLineChars="19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2、投标供应商营业执照注册成立不足三年的，承诺声明时间自成立始至参加本次采购活动止。</w:t>
      </w:r>
    </w:p>
    <w:p w14:paraId="3ACD71C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C8F359A">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299A7E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D078DC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187077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5B6330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E8E287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CC8294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ACAD299">
      <w:pPr>
        <w:pStyle w:val="10"/>
        <w:rPr>
          <w:rFonts w:hint="eastAsia" w:ascii="宋体" w:hAnsi="宋体" w:eastAsia="宋体" w:cs="宋体"/>
          <w:color w:val="auto"/>
          <w:highlight w:val="none"/>
          <w:lang w:val="zh-CN" w:bidi="zh-CN"/>
        </w:rPr>
      </w:pPr>
    </w:p>
    <w:p w14:paraId="655F9AD3">
      <w:pPr>
        <w:rPr>
          <w:rFonts w:hint="eastAsia" w:ascii="宋体" w:hAnsi="宋体" w:eastAsia="宋体" w:cs="宋体"/>
          <w:color w:val="auto"/>
          <w:highlight w:val="none"/>
        </w:rPr>
      </w:pPr>
    </w:p>
    <w:p w14:paraId="2B98644D">
      <w:pPr>
        <w:pStyle w:val="10"/>
        <w:rPr>
          <w:rFonts w:hint="eastAsia" w:ascii="宋体" w:hAnsi="宋体" w:eastAsia="宋体" w:cs="宋体"/>
          <w:color w:val="auto"/>
          <w:highlight w:val="none"/>
          <w:lang w:val="zh-CN" w:bidi="zh-CN"/>
        </w:rPr>
      </w:pPr>
    </w:p>
    <w:p w14:paraId="54024907">
      <w:pPr>
        <w:rPr>
          <w:rFonts w:hint="eastAsia" w:ascii="宋体" w:hAnsi="宋体" w:eastAsia="宋体" w:cs="宋体"/>
          <w:color w:val="auto"/>
          <w:highlight w:val="none"/>
        </w:rPr>
      </w:pPr>
    </w:p>
    <w:p w14:paraId="16B8A682">
      <w:pPr>
        <w:pStyle w:val="10"/>
        <w:rPr>
          <w:rFonts w:hint="eastAsia" w:ascii="宋体" w:hAnsi="宋体" w:eastAsia="宋体" w:cs="宋体"/>
          <w:color w:val="auto"/>
          <w:highlight w:val="none"/>
          <w:lang w:val="zh-CN" w:bidi="zh-CN"/>
        </w:rPr>
      </w:pPr>
    </w:p>
    <w:p w14:paraId="2FB8D691">
      <w:pPr>
        <w:rPr>
          <w:rFonts w:hint="eastAsia" w:ascii="宋体" w:hAnsi="宋体" w:eastAsia="宋体" w:cs="宋体"/>
          <w:color w:val="auto"/>
          <w:highlight w:val="none"/>
        </w:rPr>
      </w:pPr>
    </w:p>
    <w:p w14:paraId="5A29D180">
      <w:pPr>
        <w:pStyle w:val="10"/>
        <w:rPr>
          <w:rFonts w:hint="eastAsia" w:ascii="宋体" w:hAnsi="宋体" w:eastAsia="宋体" w:cs="宋体"/>
          <w:color w:val="auto"/>
          <w:highlight w:val="none"/>
          <w:lang w:val="zh-CN" w:bidi="zh-CN"/>
        </w:rPr>
      </w:pPr>
    </w:p>
    <w:p w14:paraId="11F0918F">
      <w:pPr>
        <w:rPr>
          <w:rFonts w:hint="eastAsia" w:ascii="宋体" w:hAnsi="宋体" w:eastAsia="宋体" w:cs="宋体"/>
          <w:color w:val="auto"/>
          <w:highlight w:val="none"/>
        </w:rPr>
      </w:pPr>
    </w:p>
    <w:p w14:paraId="5BB0DF5B">
      <w:pPr>
        <w:pStyle w:val="10"/>
        <w:rPr>
          <w:rFonts w:hint="eastAsia" w:ascii="宋体" w:hAnsi="宋体" w:eastAsia="宋体" w:cs="宋体"/>
          <w:color w:val="auto"/>
          <w:highlight w:val="none"/>
          <w:lang w:val="zh-CN" w:bidi="zh-CN"/>
        </w:rPr>
      </w:pPr>
    </w:p>
    <w:p w14:paraId="08C81313">
      <w:pPr>
        <w:rPr>
          <w:rFonts w:hint="eastAsia" w:ascii="宋体" w:hAnsi="宋体" w:eastAsia="宋体" w:cs="宋体"/>
          <w:color w:val="auto"/>
          <w:highlight w:val="none"/>
        </w:rPr>
      </w:pPr>
    </w:p>
    <w:p w14:paraId="0CF5090E">
      <w:pPr>
        <w:pStyle w:val="10"/>
        <w:rPr>
          <w:rFonts w:hint="eastAsia" w:ascii="宋体" w:hAnsi="宋体" w:eastAsia="宋体" w:cs="宋体"/>
          <w:color w:val="auto"/>
          <w:highlight w:val="none"/>
          <w:lang w:val="zh-CN" w:bidi="zh-CN"/>
        </w:rPr>
      </w:pPr>
    </w:p>
    <w:p w14:paraId="1F56A758">
      <w:pPr>
        <w:pStyle w:val="94"/>
        <w:rPr>
          <w:rFonts w:hint="eastAsia" w:ascii="宋体" w:hAnsi="宋体" w:eastAsia="宋体" w:cs="宋体"/>
          <w:color w:val="auto"/>
          <w:highlight w:val="none"/>
          <w:lang w:val="zh-CN" w:bidi="zh-CN"/>
        </w:rPr>
      </w:pPr>
    </w:p>
    <w:p w14:paraId="341448A0">
      <w:pPr>
        <w:jc w:val="center"/>
        <w:rPr>
          <w:rFonts w:hint="eastAsia" w:ascii="宋体" w:hAnsi="宋体" w:eastAsia="宋体" w:cs="宋体"/>
          <w:b/>
          <w:color w:val="auto"/>
          <w:sz w:val="32"/>
          <w:szCs w:val="32"/>
          <w:highlight w:val="none"/>
        </w:rPr>
      </w:pPr>
      <w:r>
        <w:rPr>
          <w:rFonts w:hint="eastAsia" w:ascii="宋体" w:hAnsi="宋体" w:eastAsia="宋体" w:cs="宋体"/>
          <w:b/>
          <w:bCs/>
          <w:color w:val="auto"/>
          <w:sz w:val="32"/>
          <w:szCs w:val="32"/>
          <w:highlight w:val="none"/>
        </w:rPr>
        <w:br w:type="page"/>
      </w:r>
      <w:r>
        <w:rPr>
          <w:rFonts w:hint="eastAsia" w:ascii="宋体" w:hAnsi="宋体" w:eastAsia="宋体" w:cs="宋体"/>
          <w:b/>
          <w:bCs/>
          <w:color w:val="auto"/>
          <w:sz w:val="32"/>
          <w:szCs w:val="32"/>
          <w:highlight w:val="none"/>
        </w:rPr>
        <w:t>二、</w:t>
      </w:r>
      <w:r>
        <w:rPr>
          <w:rFonts w:hint="eastAsia" w:ascii="宋体" w:hAnsi="宋体" w:eastAsia="宋体" w:cs="宋体"/>
          <w:b/>
          <w:color w:val="auto"/>
          <w:sz w:val="32"/>
          <w:szCs w:val="32"/>
          <w:highlight w:val="none"/>
        </w:rPr>
        <w:t>商务条款响应/偏离表</w:t>
      </w:r>
    </w:p>
    <w:p w14:paraId="12564E14">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B91A111">
      <w:pPr>
        <w:spacing w:line="400" w:lineRule="exact"/>
        <w:ind w:firstLine="211"/>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p>
    <w:p w14:paraId="4CF7DFA0">
      <w:pPr>
        <w:ind w:firstLine="266"/>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bl>
      <w:tblPr>
        <w:tblStyle w:val="31"/>
        <w:tblW w:w="0" w:type="auto"/>
        <w:jc w:val="center"/>
        <w:tblLayout w:type="fixed"/>
        <w:tblCellMar>
          <w:top w:w="0" w:type="dxa"/>
          <w:left w:w="0" w:type="dxa"/>
          <w:bottom w:w="0" w:type="dxa"/>
          <w:right w:w="0" w:type="dxa"/>
        </w:tblCellMar>
      </w:tblPr>
      <w:tblGrid>
        <w:gridCol w:w="571"/>
        <w:gridCol w:w="2537"/>
        <w:gridCol w:w="2552"/>
        <w:gridCol w:w="1134"/>
        <w:gridCol w:w="1313"/>
      </w:tblGrid>
      <w:tr w14:paraId="2067F540">
        <w:tblPrEx>
          <w:tblCellMar>
            <w:top w:w="0" w:type="dxa"/>
            <w:left w:w="0" w:type="dxa"/>
            <w:bottom w:w="0" w:type="dxa"/>
            <w:right w:w="0" w:type="dxa"/>
          </w:tblCellMar>
        </w:tblPrEx>
        <w:trPr>
          <w:trHeight w:val="504" w:hRule="atLeast"/>
          <w:jc w:val="center"/>
        </w:trPr>
        <w:tc>
          <w:tcPr>
            <w:tcW w:w="571" w:type="dxa"/>
            <w:tcBorders>
              <w:top w:val="single" w:color="000000" w:sz="8" w:space="0"/>
              <w:left w:val="single" w:color="000000" w:sz="8" w:space="0"/>
              <w:bottom w:val="single" w:color="000000" w:sz="8" w:space="0"/>
              <w:right w:val="single" w:color="000000" w:sz="8" w:space="0"/>
            </w:tcBorders>
            <w:tcMar>
              <w:top w:w="0" w:type="dxa"/>
              <w:left w:w="28" w:type="dxa"/>
              <w:bottom w:w="0" w:type="dxa"/>
              <w:right w:w="28" w:type="dxa"/>
            </w:tcMar>
            <w:vAlign w:val="center"/>
          </w:tcPr>
          <w:p w14:paraId="2BE923E9">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序号 </w:t>
            </w:r>
          </w:p>
        </w:tc>
        <w:tc>
          <w:tcPr>
            <w:tcW w:w="2537"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429E2508">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招标文件的商务条款要求 </w:t>
            </w:r>
          </w:p>
        </w:tc>
        <w:tc>
          <w:tcPr>
            <w:tcW w:w="2552"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298B4F31">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投标文件的商务条款响应 </w:t>
            </w:r>
          </w:p>
        </w:tc>
        <w:tc>
          <w:tcPr>
            <w:tcW w:w="1134"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7B566945">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响应/偏离 </w:t>
            </w:r>
          </w:p>
        </w:tc>
        <w:tc>
          <w:tcPr>
            <w:tcW w:w="1313"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39905EAA">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说明 </w:t>
            </w:r>
          </w:p>
        </w:tc>
      </w:tr>
      <w:tr w14:paraId="14A5DF9D">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36CF33F9">
            <w:pPr>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2B2B3E0">
            <w:pPr>
              <w:jc w:val="center"/>
              <w:rPr>
                <w:rFonts w:hint="eastAsia" w:ascii="宋体" w:hAnsi="宋体" w:eastAsia="宋体" w:cs="宋体"/>
                <w:color w:val="auto"/>
                <w:highlight w:val="none"/>
              </w:rPr>
            </w:pPr>
            <w:r>
              <w:rPr>
                <w:rFonts w:hint="eastAsia" w:ascii="宋体" w:hAnsi="宋体" w:eastAsia="宋体" w:cs="宋体"/>
                <w:color w:val="auto"/>
                <w:highlight w:val="none"/>
              </w:rPr>
              <w:t>合同履行</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C71ECC1">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F606FB7">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1ACC5DD">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5B0E1B69">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6F4F1FA7">
            <w:pPr>
              <w:jc w:val="center"/>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D946424">
            <w:pPr>
              <w:jc w:val="center"/>
              <w:rPr>
                <w:rFonts w:hint="eastAsia" w:ascii="宋体" w:hAnsi="宋体" w:eastAsia="宋体" w:cs="宋体"/>
                <w:color w:val="auto"/>
                <w:highlight w:val="none"/>
              </w:rPr>
            </w:pPr>
            <w:r>
              <w:rPr>
                <w:rFonts w:hint="eastAsia" w:ascii="宋体" w:hAnsi="宋体" w:eastAsia="宋体" w:cs="宋体"/>
                <w:color w:val="auto"/>
                <w:highlight w:val="none"/>
              </w:rPr>
              <w:t>服务地点</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61565CB">
            <w:pPr>
              <w:spacing w:line="400" w:lineRule="exact"/>
              <w:jc w:val="center"/>
              <w:rPr>
                <w:rFonts w:hint="eastAsia" w:ascii="宋体" w:hAnsi="宋体" w:eastAsia="宋体" w:cs="宋体"/>
                <w:color w:val="auto"/>
                <w:highlight w:val="none"/>
              </w:rPr>
            </w:pP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AA81030">
            <w:pPr>
              <w:spacing w:line="400" w:lineRule="exact"/>
              <w:jc w:val="center"/>
              <w:rPr>
                <w:rFonts w:hint="eastAsia" w:ascii="宋体" w:hAnsi="宋体" w:eastAsia="宋体" w:cs="宋体"/>
                <w:color w:val="auto"/>
                <w:highlight w:val="none"/>
              </w:rPr>
            </w:pP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8AFB148">
            <w:pPr>
              <w:spacing w:line="400" w:lineRule="exact"/>
              <w:jc w:val="center"/>
              <w:rPr>
                <w:rFonts w:hint="eastAsia" w:ascii="宋体" w:hAnsi="宋体" w:eastAsia="宋体" w:cs="宋体"/>
                <w:color w:val="auto"/>
                <w:highlight w:val="none"/>
              </w:rPr>
            </w:pPr>
          </w:p>
        </w:tc>
      </w:tr>
      <w:tr w14:paraId="3EC77BD7">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7AC8F38B">
            <w:pPr>
              <w:jc w:val="center"/>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8B7086A">
            <w:pPr>
              <w:jc w:val="center"/>
              <w:rPr>
                <w:rFonts w:hint="eastAsia" w:ascii="宋体" w:hAnsi="宋体" w:eastAsia="宋体" w:cs="宋体"/>
                <w:color w:val="auto"/>
                <w:highlight w:val="none"/>
              </w:rPr>
            </w:pPr>
            <w:r>
              <w:rPr>
                <w:rFonts w:hint="eastAsia" w:ascii="宋体" w:hAnsi="宋体" w:eastAsia="宋体" w:cs="宋体"/>
                <w:color w:val="auto"/>
                <w:highlight w:val="none"/>
              </w:rPr>
              <w:t>履约考核</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E759F70">
            <w:pPr>
              <w:spacing w:line="400" w:lineRule="exact"/>
              <w:jc w:val="center"/>
              <w:rPr>
                <w:rFonts w:hint="eastAsia" w:ascii="宋体" w:hAnsi="宋体" w:eastAsia="宋体" w:cs="宋体"/>
                <w:color w:val="auto"/>
                <w:highlight w:val="none"/>
              </w:rPr>
            </w:pP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F21B78A">
            <w:pPr>
              <w:spacing w:line="400" w:lineRule="exact"/>
              <w:jc w:val="center"/>
              <w:rPr>
                <w:rFonts w:hint="eastAsia" w:ascii="宋体" w:hAnsi="宋体" w:eastAsia="宋体" w:cs="宋体"/>
                <w:color w:val="auto"/>
                <w:highlight w:val="none"/>
              </w:rPr>
            </w:pP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14721EA">
            <w:pPr>
              <w:spacing w:line="400" w:lineRule="exact"/>
              <w:jc w:val="center"/>
              <w:rPr>
                <w:rFonts w:hint="eastAsia" w:ascii="宋体" w:hAnsi="宋体" w:eastAsia="宋体" w:cs="宋体"/>
                <w:color w:val="auto"/>
                <w:highlight w:val="none"/>
              </w:rPr>
            </w:pPr>
          </w:p>
        </w:tc>
      </w:tr>
      <w:tr w14:paraId="0EB6B378">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462C9DFF">
            <w:pPr>
              <w:jc w:val="center"/>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307CED3">
            <w:pPr>
              <w:jc w:val="center"/>
              <w:rPr>
                <w:rFonts w:hint="eastAsia" w:ascii="宋体" w:hAnsi="宋体" w:eastAsia="宋体" w:cs="宋体"/>
                <w:color w:val="auto"/>
                <w:highlight w:val="none"/>
              </w:rPr>
            </w:pPr>
            <w:r>
              <w:rPr>
                <w:rFonts w:hint="eastAsia" w:ascii="宋体" w:hAnsi="宋体" w:eastAsia="宋体" w:cs="宋体"/>
                <w:color w:val="auto"/>
                <w:highlight w:val="none"/>
              </w:rPr>
              <w:t>报价内容均涵盖报价要求之一切费用和伴随服务</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158D0EC">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FA1C211">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930AF5F">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796E1F7C">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7112C176">
            <w:pPr>
              <w:jc w:val="center"/>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A736FDC">
            <w:pPr>
              <w:jc w:val="center"/>
              <w:rPr>
                <w:rFonts w:hint="eastAsia" w:ascii="宋体" w:hAnsi="宋体" w:eastAsia="宋体" w:cs="宋体"/>
                <w:color w:val="auto"/>
                <w:highlight w:val="none"/>
              </w:rPr>
            </w:pPr>
            <w:r>
              <w:rPr>
                <w:rFonts w:hint="eastAsia" w:ascii="宋体" w:hAnsi="宋体" w:eastAsia="宋体" w:cs="宋体"/>
                <w:color w:val="auto"/>
                <w:highlight w:val="none"/>
              </w:rPr>
              <w:t>同意接受合同范本所列的各项条款</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C89E89F">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D42EC77">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2D9D425">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0CFBDA6A">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0FA34B24">
            <w:pPr>
              <w:jc w:val="center"/>
              <w:rPr>
                <w:rFonts w:hint="eastAsia" w:ascii="宋体" w:hAnsi="宋体" w:eastAsia="宋体" w:cs="宋体"/>
                <w:color w:val="auto"/>
                <w:highlight w:val="none"/>
              </w:rPr>
            </w:pPr>
            <w:r>
              <w:rPr>
                <w:rFonts w:hint="eastAsia" w:ascii="宋体" w:hAnsi="宋体" w:eastAsia="宋体" w:cs="宋体"/>
                <w:color w:val="auto"/>
                <w:highlight w:val="none"/>
              </w:rPr>
              <w:t>6</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04DCD83">
            <w:pPr>
              <w:jc w:val="center"/>
              <w:rPr>
                <w:rFonts w:hint="eastAsia" w:ascii="宋体" w:hAnsi="宋体" w:eastAsia="宋体" w:cs="宋体"/>
                <w:color w:val="auto"/>
                <w:highlight w:val="none"/>
              </w:rPr>
            </w:pPr>
            <w:r>
              <w:rPr>
                <w:rFonts w:hint="eastAsia" w:ascii="宋体" w:hAnsi="宋体" w:eastAsia="宋体" w:cs="宋体"/>
                <w:color w:val="auto"/>
                <w:highlight w:val="none"/>
              </w:rPr>
              <w:t>同意按本项目要求缴付相关款项</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311867D">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DA53287">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5917D61">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35670825">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142CAC8F">
            <w:pPr>
              <w:jc w:val="center"/>
              <w:rPr>
                <w:rFonts w:hint="eastAsia" w:ascii="宋体" w:hAnsi="宋体" w:eastAsia="宋体" w:cs="宋体"/>
                <w:color w:val="auto"/>
                <w:highlight w:val="none"/>
              </w:rPr>
            </w:pPr>
            <w:r>
              <w:rPr>
                <w:rFonts w:hint="eastAsia" w:ascii="宋体" w:hAnsi="宋体" w:eastAsia="宋体" w:cs="宋体"/>
                <w:color w:val="auto"/>
                <w:highlight w:val="none"/>
              </w:rPr>
              <w:t>7</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DA1D0CE">
            <w:pPr>
              <w:jc w:val="center"/>
              <w:rPr>
                <w:rFonts w:hint="eastAsia" w:ascii="宋体" w:hAnsi="宋体" w:eastAsia="宋体" w:cs="宋体"/>
                <w:color w:val="auto"/>
                <w:highlight w:val="none"/>
              </w:rPr>
            </w:pPr>
            <w:r>
              <w:rPr>
                <w:rFonts w:hint="eastAsia" w:ascii="宋体" w:hAnsi="宋体" w:eastAsia="宋体" w:cs="宋体"/>
                <w:color w:val="auto"/>
                <w:highlight w:val="none"/>
              </w:rPr>
              <w:t>同意采购人以任何形式对我方响应文件内容的真实性和有效性进行审查、验证</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691DDB6">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C922982">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978599A">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45E5B7E1">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628AB44F">
            <w:pPr>
              <w:jc w:val="center"/>
              <w:rPr>
                <w:rFonts w:hint="eastAsia" w:ascii="宋体" w:hAnsi="宋体" w:eastAsia="宋体" w:cs="宋体"/>
                <w:color w:val="auto"/>
                <w:highlight w:val="none"/>
              </w:rPr>
            </w:pPr>
            <w:r>
              <w:rPr>
                <w:rFonts w:hint="eastAsia" w:ascii="宋体" w:hAnsi="宋体" w:eastAsia="宋体" w:cs="宋体"/>
                <w:color w:val="auto"/>
                <w:highlight w:val="none"/>
              </w:rPr>
              <w:t>8</w:t>
            </w: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B5C94AB">
            <w:pPr>
              <w:jc w:val="center"/>
              <w:rPr>
                <w:rFonts w:hint="eastAsia" w:ascii="宋体" w:hAnsi="宋体" w:eastAsia="宋体" w:cs="宋体"/>
                <w:color w:val="auto"/>
                <w:highlight w:val="none"/>
              </w:rPr>
            </w:pPr>
            <w:r>
              <w:rPr>
                <w:rFonts w:hint="eastAsia" w:ascii="宋体" w:hAnsi="宋体" w:eastAsia="宋体" w:cs="宋体"/>
                <w:color w:val="auto"/>
                <w:highlight w:val="none"/>
              </w:rPr>
              <w:t>其它商务条款偏离说明（若有）：</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8446CF0">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8B83419">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4B23AD3">
            <w:pPr>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c>
      </w:tr>
      <w:tr w14:paraId="00157A25">
        <w:tblPrEx>
          <w:tblCellMar>
            <w:top w:w="0" w:type="dxa"/>
            <w:left w:w="0" w:type="dxa"/>
            <w:bottom w:w="0" w:type="dxa"/>
            <w:right w:w="0" w:type="dxa"/>
          </w:tblCellMar>
        </w:tblPrEx>
        <w:trPr>
          <w:trHeight w:val="505" w:hRule="atLeast"/>
          <w:jc w:val="center"/>
        </w:trPr>
        <w:tc>
          <w:tcPr>
            <w:tcW w:w="571"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459A6613">
            <w:pPr>
              <w:spacing w:line="400" w:lineRule="exact"/>
              <w:jc w:val="center"/>
              <w:rPr>
                <w:rFonts w:hint="eastAsia" w:ascii="宋体" w:hAnsi="宋体" w:eastAsia="宋体" w:cs="宋体"/>
                <w:color w:val="auto"/>
                <w:sz w:val="24"/>
                <w:szCs w:val="24"/>
                <w:highlight w:val="none"/>
              </w:rPr>
            </w:pPr>
          </w:p>
        </w:tc>
        <w:tc>
          <w:tcPr>
            <w:tcW w:w="2537"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4412C73">
            <w:pPr>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5DA544E">
            <w:pPr>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3E7C369">
            <w:pPr>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A66284B">
            <w:pPr>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bl>
    <w:p w14:paraId="6C67971F">
      <w:pPr>
        <w:spacing w:line="400" w:lineRule="exact"/>
        <w:ind w:firstLine="4095" w:firstLineChars="195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E9A0EE1">
      <w:pPr>
        <w:spacing w:line="440" w:lineRule="exact"/>
        <w:ind w:right="640" w:firstLine="3840" w:firstLineChars="1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（公章）</w:t>
      </w:r>
    </w:p>
    <w:p w14:paraId="55DF787D">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05ED1E82">
      <w:pPr>
        <w:spacing w:line="400" w:lineRule="exact"/>
        <w:ind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2568B3A">
      <w:pPr>
        <w:spacing w:line="400" w:lineRule="exact"/>
        <w:ind w:firstLine="480" w:firstLineChars="200"/>
        <w:rPr>
          <w:rFonts w:hint="eastAsia" w:ascii="宋体" w:hAnsi="宋体" w:eastAsia="宋体" w:cs="宋体"/>
          <w:b/>
          <w:bCs/>
          <w:color w:val="auto"/>
          <w:sz w:val="32"/>
          <w:szCs w:val="32"/>
          <w:highlight w:val="none"/>
        </w:rPr>
      </w:pPr>
      <w:r>
        <w:rPr>
          <w:rFonts w:hint="eastAsia" w:ascii="宋体" w:hAnsi="宋体" w:eastAsia="宋体" w:cs="宋体"/>
          <w:bCs/>
          <w:color w:val="auto"/>
          <w:sz w:val="24"/>
          <w:szCs w:val="24"/>
          <w:highlight w:val="none"/>
        </w:rPr>
        <w:t>注</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1、供应商应作详细的文字描述说明，</w:t>
      </w:r>
      <w:r>
        <w:rPr>
          <w:rFonts w:hint="eastAsia" w:ascii="宋体" w:hAnsi="宋体" w:eastAsia="宋体" w:cs="宋体"/>
          <w:color w:val="auto"/>
          <w:sz w:val="24"/>
          <w:szCs w:val="24"/>
          <w:highlight w:val="none"/>
        </w:rPr>
        <w:t>“响应/偏离”栏应注明“响应”或“正/负偏离”。</w:t>
      </w:r>
    </w:p>
    <w:p w14:paraId="0B5261EF">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47D01CD9">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292ECD24">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030D9FC0">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3A77A189">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6E5CF314">
      <w:pPr>
        <w:spacing w:line="400" w:lineRule="exact"/>
        <w:jc w:val="center"/>
        <w:rPr>
          <w:rFonts w:hint="eastAsia" w:ascii="宋体" w:hAnsi="宋体" w:eastAsia="宋体" w:cs="宋体"/>
          <w:b/>
          <w:bCs/>
          <w:color w:val="auto"/>
          <w:sz w:val="32"/>
          <w:szCs w:val="32"/>
          <w:highlight w:val="none"/>
        </w:rPr>
      </w:pPr>
    </w:p>
    <w:p w14:paraId="2506F9B0">
      <w:pPr>
        <w:spacing w:line="400" w:lineRule="exact"/>
        <w:jc w:val="center"/>
        <w:rPr>
          <w:rFonts w:hint="eastAsia" w:ascii="宋体" w:hAnsi="宋体" w:eastAsia="宋体" w:cs="宋体"/>
          <w:b/>
          <w:bCs/>
          <w:color w:val="auto"/>
          <w:sz w:val="32"/>
          <w:szCs w:val="32"/>
          <w:highlight w:val="none"/>
        </w:rPr>
      </w:pPr>
    </w:p>
    <w:p w14:paraId="1907E39E">
      <w:pPr>
        <w:spacing w:line="400" w:lineRule="exact"/>
        <w:jc w:val="center"/>
        <w:rPr>
          <w:rFonts w:hint="eastAsia" w:ascii="宋体" w:hAnsi="宋体" w:eastAsia="宋体" w:cs="宋体"/>
          <w:b/>
          <w:bCs/>
          <w:color w:val="auto"/>
          <w:sz w:val="32"/>
          <w:szCs w:val="32"/>
          <w:highlight w:val="none"/>
        </w:rPr>
      </w:pPr>
    </w:p>
    <w:p w14:paraId="5F4FAFCC">
      <w:pPr>
        <w:spacing w:line="400" w:lineRule="exact"/>
        <w:jc w:val="center"/>
        <w:rPr>
          <w:rFonts w:hint="eastAsia" w:ascii="宋体" w:hAnsi="宋体" w:eastAsia="宋体" w:cs="宋体"/>
          <w:b/>
          <w:color w:val="auto"/>
          <w:sz w:val="32"/>
          <w:szCs w:val="32"/>
          <w:highlight w:val="none"/>
        </w:rPr>
      </w:pPr>
      <w:r>
        <w:rPr>
          <w:rFonts w:hint="eastAsia" w:ascii="宋体" w:hAnsi="宋体" w:eastAsia="宋体" w:cs="宋体"/>
          <w:b/>
          <w:bCs/>
          <w:color w:val="auto"/>
          <w:sz w:val="32"/>
          <w:szCs w:val="32"/>
          <w:highlight w:val="none"/>
        </w:rPr>
        <w:t>三、业</w:t>
      </w:r>
      <w:r>
        <w:rPr>
          <w:rFonts w:hint="eastAsia" w:ascii="宋体" w:hAnsi="宋体" w:eastAsia="宋体" w:cs="宋体"/>
          <w:b/>
          <w:color w:val="auto"/>
          <w:sz w:val="32"/>
          <w:szCs w:val="32"/>
          <w:highlight w:val="none"/>
        </w:rPr>
        <w:t>绩资料</w:t>
      </w:r>
    </w:p>
    <w:p w14:paraId="6AAA9229">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F3019B6">
      <w:pPr>
        <w:spacing w:line="400" w:lineRule="exact"/>
        <w:ind w:left="1083" w:hanging="643"/>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类似业绩汇总表</w:t>
      </w:r>
    </w:p>
    <w:p w14:paraId="28C58BEE">
      <w:pPr>
        <w:spacing w:line="400" w:lineRule="exact"/>
        <w:ind w:left="920" w:right="1680" w:hanging="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2127"/>
        <w:gridCol w:w="1559"/>
        <w:gridCol w:w="1417"/>
        <w:gridCol w:w="1560"/>
        <w:gridCol w:w="1166"/>
        <w:gridCol w:w="1192"/>
      </w:tblGrid>
      <w:tr w14:paraId="33158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6CC8D89">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2127" w:type="dxa"/>
            <w:tcBorders>
              <w:top w:val="single" w:color="auto" w:sz="4" w:space="0"/>
              <w:left w:val="single" w:color="auto" w:sz="4" w:space="0"/>
              <w:bottom w:val="single" w:color="auto" w:sz="4" w:space="0"/>
              <w:right w:val="single" w:color="auto" w:sz="4" w:space="0"/>
            </w:tcBorders>
            <w:vAlign w:val="center"/>
          </w:tcPr>
          <w:p w14:paraId="07E7B383">
            <w:pPr>
              <w:spacing w:line="400" w:lineRule="exact"/>
              <w:ind w:left="880" w:hanging="440"/>
              <w:jc w:val="center"/>
              <w:rPr>
                <w:rFonts w:hint="eastAsia" w:ascii="宋体" w:hAnsi="宋体" w:eastAsia="宋体" w:cs="宋体"/>
                <w:color w:val="auto"/>
                <w:highlight w:val="none"/>
              </w:rPr>
            </w:pPr>
            <w:r>
              <w:rPr>
                <w:rFonts w:hint="eastAsia" w:ascii="宋体" w:hAnsi="宋体" w:eastAsia="宋体" w:cs="宋体"/>
                <w:color w:val="auto"/>
                <w:highlight w:val="none"/>
              </w:rPr>
              <w:t>项目名称</w:t>
            </w:r>
          </w:p>
        </w:tc>
        <w:tc>
          <w:tcPr>
            <w:tcW w:w="1559" w:type="dxa"/>
            <w:tcBorders>
              <w:top w:val="single" w:color="auto" w:sz="4" w:space="0"/>
              <w:left w:val="single" w:color="auto" w:sz="4" w:space="0"/>
              <w:bottom w:val="single" w:color="auto" w:sz="4" w:space="0"/>
              <w:right w:val="single" w:color="auto" w:sz="4" w:space="0"/>
            </w:tcBorders>
            <w:vAlign w:val="center"/>
          </w:tcPr>
          <w:p w14:paraId="0F50ABC2">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采购单位</w:t>
            </w:r>
          </w:p>
        </w:tc>
        <w:tc>
          <w:tcPr>
            <w:tcW w:w="1417" w:type="dxa"/>
            <w:tcBorders>
              <w:top w:val="single" w:color="auto" w:sz="4" w:space="0"/>
              <w:left w:val="single" w:color="auto" w:sz="4" w:space="0"/>
              <w:bottom w:val="single" w:color="auto" w:sz="4" w:space="0"/>
              <w:right w:val="single" w:color="auto" w:sz="4" w:space="0"/>
            </w:tcBorders>
            <w:vAlign w:val="center"/>
          </w:tcPr>
          <w:p w14:paraId="3E88595F">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合同金额</w:t>
            </w:r>
          </w:p>
        </w:tc>
        <w:tc>
          <w:tcPr>
            <w:tcW w:w="1560" w:type="dxa"/>
            <w:tcBorders>
              <w:top w:val="single" w:color="auto" w:sz="4" w:space="0"/>
              <w:left w:val="single" w:color="auto" w:sz="4" w:space="0"/>
              <w:bottom w:val="single" w:color="auto" w:sz="4" w:space="0"/>
              <w:right w:val="single" w:color="auto" w:sz="4" w:space="0"/>
            </w:tcBorders>
            <w:vAlign w:val="center"/>
          </w:tcPr>
          <w:p w14:paraId="2CA3F01A">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合同签订时间 </w:t>
            </w:r>
          </w:p>
        </w:tc>
        <w:tc>
          <w:tcPr>
            <w:tcW w:w="1166" w:type="dxa"/>
            <w:tcBorders>
              <w:top w:val="single" w:color="auto" w:sz="4" w:space="0"/>
              <w:left w:val="single" w:color="auto" w:sz="4" w:space="0"/>
              <w:bottom w:val="single" w:color="auto" w:sz="4" w:space="0"/>
              <w:right w:val="single" w:color="auto" w:sz="4" w:space="0"/>
            </w:tcBorders>
            <w:vAlign w:val="center"/>
          </w:tcPr>
          <w:p w14:paraId="63283E83">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完工时间 </w:t>
            </w:r>
          </w:p>
        </w:tc>
        <w:tc>
          <w:tcPr>
            <w:tcW w:w="1192" w:type="dxa"/>
            <w:tcBorders>
              <w:top w:val="single" w:color="auto" w:sz="4" w:space="0"/>
              <w:left w:val="single" w:color="auto" w:sz="4" w:space="0"/>
              <w:bottom w:val="single" w:color="auto" w:sz="4" w:space="0"/>
              <w:right w:val="single" w:color="auto" w:sz="4" w:space="0"/>
            </w:tcBorders>
            <w:vAlign w:val="center"/>
          </w:tcPr>
          <w:p w14:paraId="13A897C5">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备  注</w:t>
            </w:r>
          </w:p>
        </w:tc>
      </w:tr>
      <w:tr w14:paraId="31660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CECA575">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41F76D47">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6261EA15">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653AF72C">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507695C7">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625BFDE8">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7EDC2133">
            <w:pPr>
              <w:spacing w:line="400" w:lineRule="exact"/>
              <w:ind w:left="920" w:hanging="480"/>
              <w:jc w:val="center"/>
              <w:rPr>
                <w:rFonts w:hint="eastAsia" w:ascii="宋体" w:hAnsi="宋体" w:eastAsia="宋体" w:cs="宋体"/>
                <w:color w:val="auto"/>
                <w:sz w:val="24"/>
                <w:szCs w:val="24"/>
                <w:highlight w:val="none"/>
              </w:rPr>
            </w:pPr>
          </w:p>
        </w:tc>
      </w:tr>
      <w:tr w14:paraId="65202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65C934A">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6CDD6E0C">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4C2C8779">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50CF29E1">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5610655">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445A669C">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7612F8C0">
            <w:pPr>
              <w:spacing w:line="400" w:lineRule="exact"/>
              <w:ind w:left="920" w:hanging="480"/>
              <w:jc w:val="center"/>
              <w:rPr>
                <w:rFonts w:hint="eastAsia" w:ascii="宋体" w:hAnsi="宋体" w:eastAsia="宋体" w:cs="宋体"/>
                <w:color w:val="auto"/>
                <w:sz w:val="24"/>
                <w:szCs w:val="24"/>
                <w:highlight w:val="none"/>
              </w:rPr>
            </w:pPr>
          </w:p>
        </w:tc>
      </w:tr>
      <w:tr w14:paraId="0244A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25421F61">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3923CBFD">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7C0A376D">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5F234B63">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1A77CE75">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12F05A40">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7D61FADF">
            <w:pPr>
              <w:spacing w:line="400" w:lineRule="exact"/>
              <w:ind w:left="920" w:hanging="480"/>
              <w:jc w:val="center"/>
              <w:rPr>
                <w:rFonts w:hint="eastAsia" w:ascii="宋体" w:hAnsi="宋体" w:eastAsia="宋体" w:cs="宋体"/>
                <w:color w:val="auto"/>
                <w:sz w:val="24"/>
                <w:szCs w:val="24"/>
                <w:highlight w:val="none"/>
              </w:rPr>
            </w:pPr>
          </w:p>
        </w:tc>
      </w:tr>
      <w:tr w14:paraId="36110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DD2B799">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3950AD3A">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564DE982">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6978F110">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5CDD619A">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4FC2B106">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1ABB10C9">
            <w:pPr>
              <w:spacing w:line="400" w:lineRule="exact"/>
              <w:ind w:left="920" w:hanging="480"/>
              <w:jc w:val="center"/>
              <w:rPr>
                <w:rFonts w:hint="eastAsia" w:ascii="宋体" w:hAnsi="宋体" w:eastAsia="宋体" w:cs="宋体"/>
                <w:color w:val="auto"/>
                <w:sz w:val="24"/>
                <w:szCs w:val="24"/>
                <w:highlight w:val="none"/>
              </w:rPr>
            </w:pPr>
          </w:p>
        </w:tc>
      </w:tr>
      <w:tr w14:paraId="13F3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D8B9309">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01965EFE">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65A3CF35">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5A4A8CED">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4128230C">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0C17A15A">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2A211EE9">
            <w:pPr>
              <w:spacing w:line="400" w:lineRule="exact"/>
              <w:ind w:left="920" w:hanging="480"/>
              <w:jc w:val="center"/>
              <w:rPr>
                <w:rFonts w:hint="eastAsia" w:ascii="宋体" w:hAnsi="宋体" w:eastAsia="宋体" w:cs="宋体"/>
                <w:color w:val="auto"/>
                <w:sz w:val="24"/>
                <w:szCs w:val="24"/>
                <w:highlight w:val="none"/>
              </w:rPr>
            </w:pPr>
          </w:p>
        </w:tc>
      </w:tr>
      <w:tr w14:paraId="1332B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8FF95BF">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123743B3">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79B1C74F">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2D0BE908">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68A2A7C6">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353517B4">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7FE5628F">
            <w:pPr>
              <w:spacing w:line="400" w:lineRule="exact"/>
              <w:ind w:left="920" w:hanging="480"/>
              <w:jc w:val="center"/>
              <w:rPr>
                <w:rFonts w:hint="eastAsia" w:ascii="宋体" w:hAnsi="宋体" w:eastAsia="宋体" w:cs="宋体"/>
                <w:color w:val="auto"/>
                <w:sz w:val="24"/>
                <w:szCs w:val="24"/>
                <w:highlight w:val="none"/>
              </w:rPr>
            </w:pPr>
          </w:p>
        </w:tc>
      </w:tr>
      <w:tr w14:paraId="11914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721C6701">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17619ECF">
            <w:pPr>
              <w:spacing w:line="400" w:lineRule="exact"/>
              <w:ind w:left="920" w:hanging="480"/>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752B764E">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69C33A48">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788A863D">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0F814186">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1A255FDA">
            <w:pPr>
              <w:spacing w:line="400" w:lineRule="exact"/>
              <w:ind w:left="920" w:hanging="480"/>
              <w:jc w:val="center"/>
              <w:rPr>
                <w:rFonts w:hint="eastAsia" w:ascii="宋体" w:hAnsi="宋体" w:eastAsia="宋体" w:cs="宋体"/>
                <w:color w:val="auto"/>
                <w:sz w:val="24"/>
                <w:szCs w:val="24"/>
                <w:highlight w:val="none"/>
              </w:rPr>
            </w:pPr>
          </w:p>
        </w:tc>
      </w:tr>
      <w:tr w14:paraId="4D9B1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4B5817C">
            <w:pPr>
              <w:spacing w:line="400" w:lineRule="exact"/>
              <w:ind w:left="920" w:hanging="480"/>
              <w:jc w:val="center"/>
              <w:rPr>
                <w:rFonts w:hint="eastAsia" w:ascii="宋体" w:hAnsi="宋体" w:eastAsia="宋体" w:cs="宋体"/>
                <w:color w:val="auto"/>
                <w:sz w:val="24"/>
                <w:szCs w:val="24"/>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17BE3965">
            <w:pPr>
              <w:spacing w:line="400" w:lineRule="exact"/>
              <w:ind w:left="920" w:hanging="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  计</w:t>
            </w:r>
          </w:p>
        </w:tc>
        <w:tc>
          <w:tcPr>
            <w:tcW w:w="1559" w:type="dxa"/>
            <w:tcBorders>
              <w:top w:val="single" w:color="auto" w:sz="4" w:space="0"/>
              <w:left w:val="single" w:color="auto" w:sz="4" w:space="0"/>
              <w:bottom w:val="single" w:color="auto" w:sz="4" w:space="0"/>
              <w:right w:val="single" w:color="auto" w:sz="4" w:space="0"/>
            </w:tcBorders>
            <w:vAlign w:val="center"/>
          </w:tcPr>
          <w:p w14:paraId="1B1C5ACA">
            <w:pPr>
              <w:spacing w:line="400" w:lineRule="exact"/>
              <w:ind w:left="920" w:hanging="480"/>
              <w:jc w:val="center"/>
              <w:rPr>
                <w:rFonts w:hint="eastAsia" w:ascii="宋体" w:hAnsi="宋体" w:eastAsia="宋体" w:cs="宋体"/>
                <w:color w:val="auto"/>
                <w:sz w:val="24"/>
                <w:szCs w:val="24"/>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387D3747">
            <w:pPr>
              <w:spacing w:line="400" w:lineRule="exact"/>
              <w:ind w:left="920" w:hanging="480"/>
              <w:jc w:val="center"/>
              <w:rPr>
                <w:rFonts w:hint="eastAsia" w:ascii="宋体" w:hAnsi="宋体" w:eastAsia="宋体" w:cs="宋体"/>
                <w:color w:val="auto"/>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vAlign w:val="center"/>
          </w:tcPr>
          <w:p w14:paraId="37737781">
            <w:pPr>
              <w:spacing w:line="400" w:lineRule="exact"/>
              <w:ind w:left="920" w:hanging="480"/>
              <w:jc w:val="center"/>
              <w:rPr>
                <w:rFonts w:hint="eastAsia" w:ascii="宋体" w:hAnsi="宋体" w:eastAsia="宋体" w:cs="宋体"/>
                <w:color w:val="auto"/>
                <w:sz w:val="24"/>
                <w:szCs w:val="24"/>
                <w:highlight w:val="none"/>
              </w:rPr>
            </w:pPr>
          </w:p>
        </w:tc>
        <w:tc>
          <w:tcPr>
            <w:tcW w:w="1166" w:type="dxa"/>
            <w:tcBorders>
              <w:top w:val="single" w:color="auto" w:sz="4" w:space="0"/>
              <w:left w:val="single" w:color="auto" w:sz="4" w:space="0"/>
              <w:bottom w:val="single" w:color="auto" w:sz="4" w:space="0"/>
              <w:right w:val="single" w:color="auto" w:sz="4" w:space="0"/>
            </w:tcBorders>
            <w:vAlign w:val="center"/>
          </w:tcPr>
          <w:p w14:paraId="4E7B02A7">
            <w:pPr>
              <w:spacing w:line="400" w:lineRule="exact"/>
              <w:ind w:left="920" w:hanging="480"/>
              <w:jc w:val="center"/>
              <w:rPr>
                <w:rFonts w:hint="eastAsia" w:ascii="宋体" w:hAnsi="宋体" w:eastAsia="宋体" w:cs="宋体"/>
                <w:color w:val="auto"/>
                <w:sz w:val="24"/>
                <w:szCs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13F0AC30">
            <w:pPr>
              <w:spacing w:line="400" w:lineRule="exact"/>
              <w:ind w:left="920" w:hanging="480"/>
              <w:jc w:val="center"/>
              <w:rPr>
                <w:rFonts w:hint="eastAsia" w:ascii="宋体" w:hAnsi="宋体" w:eastAsia="宋体" w:cs="宋体"/>
                <w:color w:val="auto"/>
                <w:sz w:val="24"/>
                <w:szCs w:val="24"/>
                <w:highlight w:val="none"/>
              </w:rPr>
            </w:pPr>
          </w:p>
        </w:tc>
      </w:tr>
    </w:tbl>
    <w:p w14:paraId="25C86188">
      <w:pPr>
        <w:ind w:left="920" w:right="640" w:hanging="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E7D8F8D">
      <w:pPr>
        <w:spacing w:line="440" w:lineRule="exact"/>
        <w:ind w:left="920" w:right="160" w:hanging="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投标供应商：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（公章）</w:t>
      </w:r>
    </w:p>
    <w:p w14:paraId="6F3E97B5">
      <w:pPr>
        <w:spacing w:line="440" w:lineRule="exact"/>
        <w:ind w:left="920" w:right="960" w:hanging="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63D3D67">
      <w:pPr>
        <w:spacing w:line="440" w:lineRule="exact"/>
        <w:ind w:left="920" w:hanging="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A5E1D90">
      <w:pPr>
        <w:spacing w:line="440" w:lineRule="exact"/>
        <w:ind w:left="922" w:hanging="48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1A8B65B1">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10882B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ABA333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E16E48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77485E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FBE44F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6AD9A6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655D847">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D63906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A768D0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4526246">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B20A00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F0136D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C97085C">
      <w:pPr>
        <w:pStyle w:val="94"/>
        <w:rPr>
          <w:rFonts w:hint="eastAsia" w:ascii="宋体" w:hAnsi="宋体" w:eastAsia="宋体" w:cs="宋体"/>
          <w:color w:val="auto"/>
          <w:highlight w:val="none"/>
          <w:lang w:val="zh-CN" w:bidi="zh-CN"/>
        </w:rPr>
      </w:pPr>
    </w:p>
    <w:p w14:paraId="6D003A0D">
      <w:pPr>
        <w:pStyle w:val="10"/>
        <w:rPr>
          <w:rFonts w:hint="eastAsia" w:ascii="宋体" w:hAnsi="宋体" w:eastAsia="宋体" w:cs="宋体"/>
          <w:color w:val="auto"/>
          <w:highlight w:val="none"/>
          <w:lang w:val="zh-CN" w:bidi="zh-CN"/>
        </w:rPr>
      </w:pPr>
    </w:p>
    <w:p w14:paraId="3763D43B">
      <w:pPr>
        <w:rPr>
          <w:rFonts w:hint="eastAsia" w:ascii="宋体" w:hAnsi="宋体" w:eastAsia="宋体" w:cs="宋体"/>
          <w:color w:val="auto"/>
          <w:highlight w:val="none"/>
          <w:lang w:val="zh-CN" w:bidi="zh-CN"/>
        </w:rPr>
      </w:pPr>
    </w:p>
    <w:p w14:paraId="047E9868">
      <w:pPr>
        <w:rPr>
          <w:rFonts w:hint="eastAsia" w:ascii="宋体" w:hAnsi="宋体" w:eastAsia="宋体" w:cs="宋体"/>
          <w:color w:val="auto"/>
          <w:highlight w:val="none"/>
        </w:rPr>
      </w:pPr>
    </w:p>
    <w:p w14:paraId="3033F397">
      <w:pPr>
        <w:rPr>
          <w:rFonts w:hint="eastAsia" w:ascii="宋体" w:hAnsi="宋体" w:eastAsia="宋体" w:cs="宋体"/>
          <w:color w:val="auto"/>
          <w:highlight w:val="none"/>
        </w:rPr>
      </w:pPr>
    </w:p>
    <w:p w14:paraId="65D1B6A1">
      <w:pPr>
        <w:pStyle w:val="94"/>
        <w:rPr>
          <w:rFonts w:hint="eastAsia" w:ascii="宋体" w:hAnsi="宋体" w:eastAsia="宋体" w:cs="宋体"/>
          <w:color w:val="auto"/>
          <w:highlight w:val="none"/>
          <w:lang w:val="zh-CN" w:bidi="zh-CN"/>
        </w:rPr>
      </w:pPr>
    </w:p>
    <w:p w14:paraId="651364DD">
      <w:pPr>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四、其他商务文件</w:t>
      </w:r>
    </w:p>
    <w:p w14:paraId="4B4FD115">
      <w:pPr>
        <w:keepNext/>
        <w:spacing w:before="120" w:beforeLines="50" w:after="120" w:afterLines="50" w:line="500" w:lineRule="exact"/>
        <w:ind w:left="420" w:leftChars="200" w:firstLine="1928" w:firstLineChars="600"/>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32"/>
          <w:szCs w:val="32"/>
          <w:highlight w:val="none"/>
        </w:rPr>
        <w:t xml:space="preserve"> 1、</w:t>
      </w:r>
      <w:r>
        <w:rPr>
          <w:rFonts w:hint="eastAsia" w:ascii="宋体" w:hAnsi="宋体" w:eastAsia="宋体" w:cs="宋体"/>
          <w:b/>
          <w:bCs/>
          <w:color w:val="auto"/>
          <w:sz w:val="30"/>
          <w:szCs w:val="30"/>
          <w:highlight w:val="none"/>
        </w:rPr>
        <w:t>身份证明书及授权委托书</w:t>
      </w:r>
    </w:p>
    <w:p w14:paraId="0316FF26">
      <w:pPr>
        <w:spacing w:line="500" w:lineRule="exact"/>
        <w:ind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35E8B029">
      <w:pPr>
        <w:spacing w:line="500" w:lineRule="exact"/>
        <w:ind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身份证明书（供应商为法人）</w:t>
      </w:r>
    </w:p>
    <w:p w14:paraId="68DA8C49">
      <w:pPr>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u w:val="single"/>
        </w:rPr>
        <w:t xml:space="preserve">                               。 </w:t>
      </w:r>
    </w:p>
    <w:p w14:paraId="68F9773F">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 xml:space="preserve"> </w:t>
      </w:r>
    </w:p>
    <w:p w14:paraId="16F8CA09">
      <w:pPr>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 </w:t>
      </w:r>
    </w:p>
    <w:p w14:paraId="192EEEC6">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 xml:space="preserve"> </w:t>
      </w:r>
    </w:p>
    <w:p w14:paraId="211ED5DF">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的法定代表人，为具有参加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（项目名称）的投标、签署上述投标文件、进行合同谈判、签署合同和处理与之有关的一切事务权利的投标供应商。 </w:t>
      </w:r>
    </w:p>
    <w:p w14:paraId="5521D029">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229E2439">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F5DEF9A">
      <w:pPr>
        <w:spacing w:line="5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附法定代表人身份证正反面扫描件</w:t>
      </w:r>
    </w:p>
    <w:p w14:paraId="2E35EB21">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BC249E0">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A3A5F54">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1C79797">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                       供应商名称（盖章）：</w:t>
      </w:r>
      <w:r>
        <w:rPr>
          <w:rFonts w:hint="eastAsia" w:ascii="宋体" w:hAnsi="宋体" w:eastAsia="宋体" w:cs="宋体"/>
          <w:color w:val="auto"/>
          <w:sz w:val="24"/>
          <w:szCs w:val="24"/>
          <w:highlight w:val="none"/>
          <w:u w:val="single"/>
        </w:rPr>
        <w:t xml:space="preserve">                  </w:t>
      </w:r>
    </w:p>
    <w:p w14:paraId="34221211">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  </w:t>
      </w:r>
      <w:r>
        <w:rPr>
          <w:rFonts w:hint="eastAsia" w:ascii="宋体" w:hAnsi="宋体" w:eastAsia="宋体" w:cs="宋体"/>
          <w:bCs/>
          <w:color w:val="auto"/>
          <w:highlight w:val="none"/>
        </w:rPr>
        <w:t>年   月   日</w:t>
      </w:r>
    </w:p>
    <w:p w14:paraId="57D48E2B">
      <w:pPr>
        <w:spacing w:line="500" w:lineRule="exact"/>
        <w:ind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08505C45">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4B91BF21">
      <w:pPr>
        <w:spacing w:line="500" w:lineRule="exact"/>
        <w:ind w:firstLine="482" w:firstLineChars="200"/>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身份证明书（供应商为非法人）</w:t>
      </w:r>
    </w:p>
    <w:p w14:paraId="720F57D5">
      <w:pPr>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5A9FBDC9">
      <w:pPr>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 xml:space="preserve">                                。</w:t>
      </w:r>
    </w:p>
    <w:p w14:paraId="4CDF07C2">
      <w:pPr>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149F1539">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为具有参加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（项目名称）的投标、签署上述投标文件、进行合同谈判、签署合同和处理与之有关的一切事务权利的投标供应商。 </w:t>
      </w:r>
    </w:p>
    <w:p w14:paraId="4171C722">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59668AB">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5FCA4362">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DE78843">
      <w:pPr>
        <w:spacing w:line="5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附身份证正反面扫描件</w:t>
      </w:r>
    </w:p>
    <w:p w14:paraId="0EDFE5B9">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CD9BD44">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7436989">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54B4012">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03618BA">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投标</w:t>
      </w:r>
      <w:r>
        <w:rPr>
          <w:rFonts w:hint="eastAsia" w:ascii="宋体" w:hAnsi="宋体" w:eastAsia="宋体" w:cs="宋体"/>
          <w:bCs/>
          <w:color w:val="auto"/>
          <w:sz w:val="24"/>
          <w:szCs w:val="24"/>
          <w:highlight w:val="none"/>
        </w:rPr>
        <w:t>供应商（签字或盖章）：</w:t>
      </w:r>
      <w:r>
        <w:rPr>
          <w:rFonts w:hint="eastAsia" w:ascii="宋体" w:hAnsi="宋体" w:eastAsia="宋体" w:cs="宋体"/>
          <w:color w:val="auto"/>
          <w:sz w:val="24"/>
          <w:szCs w:val="24"/>
          <w:highlight w:val="none"/>
          <w:u w:val="single"/>
        </w:rPr>
        <w:t xml:space="preserve">                  </w:t>
      </w:r>
    </w:p>
    <w:p w14:paraId="11E8FCA9">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  </w:t>
      </w:r>
      <w:r>
        <w:rPr>
          <w:rFonts w:hint="eastAsia" w:ascii="宋体" w:hAnsi="宋体" w:eastAsia="宋体" w:cs="宋体"/>
          <w:bCs/>
          <w:color w:val="auto"/>
          <w:highlight w:val="none"/>
        </w:rPr>
        <w:t>年   月   日</w:t>
      </w:r>
    </w:p>
    <w:p w14:paraId="479AADBD">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59D8C8DF">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35C4562E">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477DA959">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7F37E848">
      <w:pPr>
        <w:spacing w:before="120" w:after="12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0632A563">
      <w:pPr>
        <w:spacing w:line="500" w:lineRule="exact"/>
        <w:ind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法定代表人授权委托书（供应商为法人）</w:t>
      </w:r>
    </w:p>
    <w:p w14:paraId="6F3E37FD">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4D7BB09">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__________________（</w:t>
      </w:r>
      <w:r>
        <w:rPr>
          <w:rFonts w:hint="eastAsia" w:ascii="宋体" w:hAnsi="宋体" w:eastAsia="宋体" w:cs="宋体"/>
          <w:bCs/>
          <w:color w:val="auto"/>
          <w:sz w:val="24"/>
          <w:szCs w:val="24"/>
          <w:highlight w:val="none"/>
        </w:rPr>
        <w:t>采购人</w:t>
      </w:r>
      <w:r>
        <w:rPr>
          <w:rFonts w:hint="eastAsia" w:ascii="宋体" w:hAnsi="宋体" w:eastAsia="宋体" w:cs="宋体"/>
          <w:color w:val="auto"/>
          <w:sz w:val="24"/>
          <w:szCs w:val="24"/>
          <w:highlight w:val="none"/>
        </w:rPr>
        <w:t>）：</w:t>
      </w:r>
    </w:p>
    <w:p w14:paraId="60ABBC46">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本授权声明：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（法定代表人姓名、职务）授权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（被授权人姓名、职务）为我方 “ </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（项目名称、项目编号）</w:t>
      </w:r>
      <w:r>
        <w:rPr>
          <w:rFonts w:hint="eastAsia" w:ascii="宋体" w:hAnsi="宋体" w:eastAsia="宋体" w:cs="宋体"/>
          <w:color w:val="auto"/>
          <w:sz w:val="24"/>
          <w:szCs w:val="24"/>
          <w:highlight w:val="none"/>
        </w:rPr>
        <w:t>” 项目投标活动的合法代表，以我方名义全权处理该项目有关投标、签订合同以及执行合同等一切事宜。</w:t>
      </w:r>
    </w:p>
    <w:p w14:paraId="7E08076E">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被授权人</w:t>
      </w:r>
      <w:r>
        <w:rPr>
          <w:rFonts w:hint="eastAsia" w:ascii="宋体" w:hAnsi="宋体" w:eastAsia="宋体" w:cs="宋体"/>
          <w:color w:val="auto"/>
          <w:sz w:val="24"/>
          <w:szCs w:val="24"/>
          <w:highlight w:val="none"/>
        </w:rPr>
        <w:t>无权转让本授权，特此声明。</w:t>
      </w:r>
    </w:p>
    <w:p w14:paraId="4C83603B">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附：法定代表人及被授权人身份证正反面扫描件</w:t>
      </w:r>
    </w:p>
    <w:p w14:paraId="5BD3F4E3">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009E128">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C3D46C4">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法定代表人（签字或盖章）：</w:t>
      </w:r>
    </w:p>
    <w:p w14:paraId="63855A67">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被授权人（签字或盖章）：</w:t>
      </w:r>
    </w:p>
    <w:p w14:paraId="7A6691AB">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供应商名称（盖章）：   </w:t>
      </w:r>
    </w:p>
    <w:p w14:paraId="2FAB8399">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  年   月   日</w:t>
      </w:r>
    </w:p>
    <w:p w14:paraId="2C5D96DB">
      <w:pPr>
        <w:spacing w:line="500" w:lineRule="exact"/>
        <w:ind w:firstLine="480" w:firstLineChars="200"/>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4"/>
          <w:szCs w:val="24"/>
          <w:highlight w:val="none"/>
        </w:rPr>
        <w:t>授权委托书（供应商为非法人）</w:t>
      </w:r>
    </w:p>
    <w:p w14:paraId="1F3EBB92">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D9C6FB1">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__________________（</w:t>
      </w:r>
      <w:r>
        <w:rPr>
          <w:rFonts w:hint="eastAsia" w:ascii="宋体" w:hAnsi="宋体" w:eastAsia="宋体" w:cs="宋体"/>
          <w:bCs/>
          <w:color w:val="auto"/>
          <w:sz w:val="24"/>
          <w:szCs w:val="24"/>
          <w:highlight w:val="none"/>
        </w:rPr>
        <w:t>采购人</w:t>
      </w:r>
      <w:r>
        <w:rPr>
          <w:rFonts w:hint="eastAsia" w:ascii="宋体" w:hAnsi="宋体" w:eastAsia="宋体" w:cs="宋体"/>
          <w:color w:val="auto"/>
          <w:sz w:val="24"/>
          <w:szCs w:val="24"/>
          <w:highlight w:val="none"/>
        </w:rPr>
        <w:t>）：</w:t>
      </w:r>
    </w:p>
    <w:p w14:paraId="714D640B">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本授权声明：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（投标供应商名称）授权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（被授权人姓名、职务）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为我方 “ </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rPr>
        <w:t>（项目名称、项目编号）</w:t>
      </w:r>
      <w:r>
        <w:rPr>
          <w:rFonts w:hint="eastAsia" w:ascii="宋体" w:hAnsi="宋体" w:eastAsia="宋体" w:cs="宋体"/>
          <w:color w:val="auto"/>
          <w:sz w:val="24"/>
          <w:szCs w:val="24"/>
          <w:highlight w:val="none"/>
        </w:rPr>
        <w:t>” 项目投标活动的合法代表，以我方名义全权处理该项目有关投标、签订合同以及执行合同等一切事宜。</w:t>
      </w:r>
    </w:p>
    <w:p w14:paraId="2A9E5B87">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被授权人</w:t>
      </w:r>
      <w:r>
        <w:rPr>
          <w:rFonts w:hint="eastAsia" w:ascii="宋体" w:hAnsi="宋体" w:eastAsia="宋体" w:cs="宋体"/>
          <w:color w:val="auto"/>
          <w:sz w:val="24"/>
          <w:szCs w:val="24"/>
          <w:highlight w:val="none"/>
        </w:rPr>
        <w:t>无权转让本授权，特此声明。</w:t>
      </w:r>
    </w:p>
    <w:p w14:paraId="5F283428">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附：授权人及被授权人身份证正反面扫描件</w:t>
      </w:r>
    </w:p>
    <w:p w14:paraId="51262052">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6549D05">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D443578">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授权人（签字或盖章）：</w:t>
      </w:r>
    </w:p>
    <w:p w14:paraId="3734E3CE">
      <w:pPr>
        <w:spacing w:line="500" w:lineRule="exact"/>
        <w:ind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被授权人（签字）：   </w:t>
      </w:r>
    </w:p>
    <w:p w14:paraId="704A0EE2">
      <w:pPr>
        <w:spacing w:before="120" w:after="12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   年   月   日</w:t>
      </w:r>
    </w:p>
    <w:p w14:paraId="20C44E39">
      <w:pPr>
        <w:spacing w:line="440" w:lineRule="exact"/>
        <w:ind w:firstLine="602" w:firstLineChars="20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 xml:space="preserve"> </w:t>
      </w:r>
    </w:p>
    <w:p w14:paraId="4D8ACD0C">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083A69B0">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2040826A">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2CA7EB65">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2343C90">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34A5B06">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5B90D684">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2068E31">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E8DA9AB">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15C511E">
      <w:pPr>
        <w:spacing w:before="156" w:line="360" w:lineRule="auto"/>
        <w:rPr>
          <w:rFonts w:hint="eastAsia" w:ascii="宋体" w:hAnsi="宋体" w:eastAsia="宋体" w:cs="宋体"/>
          <w:color w:val="auto"/>
          <w:highlight w:val="none"/>
        </w:rPr>
      </w:pPr>
    </w:p>
    <w:p w14:paraId="592DEEDD">
      <w:pPr>
        <w:spacing w:before="156"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523EB87">
      <w:pPr>
        <w:spacing w:before="156" w:line="360" w:lineRule="auto"/>
        <w:rPr>
          <w:rFonts w:hint="eastAsia" w:ascii="宋体" w:hAnsi="宋体" w:eastAsia="宋体" w:cs="宋体"/>
          <w:color w:val="auto"/>
          <w:highlight w:val="none"/>
        </w:rPr>
      </w:pPr>
    </w:p>
    <w:p w14:paraId="14BC9270">
      <w:pPr>
        <w:ind w:left="1050" w:leftChars="500" w:firstLine="1285" w:firstLineChars="40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2、其他商务文件（如果需要）</w:t>
      </w:r>
    </w:p>
    <w:p w14:paraId="59BED8E8">
      <w:pPr>
        <w:rPr>
          <w:rFonts w:hint="eastAsia" w:ascii="宋体" w:hAnsi="宋体" w:eastAsia="宋体" w:cs="宋体"/>
          <w:b/>
          <w:bCs/>
          <w:color w:val="auto"/>
          <w:sz w:val="32"/>
          <w:szCs w:val="32"/>
          <w:highlight w:val="none"/>
        </w:rPr>
      </w:pPr>
    </w:p>
    <w:p w14:paraId="773E9859">
      <w:pPr>
        <w:pStyle w:val="14"/>
        <w:rPr>
          <w:rFonts w:hint="eastAsia" w:ascii="宋体" w:hAnsi="宋体" w:eastAsia="宋体" w:cs="宋体"/>
          <w:color w:val="auto"/>
          <w:highlight w:val="none"/>
        </w:rPr>
      </w:pPr>
    </w:p>
    <w:p w14:paraId="1A28A037">
      <w:pPr>
        <w:rPr>
          <w:rFonts w:hint="eastAsia" w:ascii="宋体" w:hAnsi="宋体" w:eastAsia="宋体" w:cs="宋体"/>
          <w:color w:val="auto"/>
          <w:highlight w:val="none"/>
        </w:rPr>
      </w:pPr>
    </w:p>
    <w:p w14:paraId="04701D82">
      <w:pPr>
        <w:pStyle w:val="14"/>
        <w:rPr>
          <w:rFonts w:hint="eastAsia" w:ascii="宋体" w:hAnsi="宋体" w:eastAsia="宋体" w:cs="宋体"/>
          <w:color w:val="auto"/>
          <w:highlight w:val="none"/>
        </w:rPr>
      </w:pPr>
    </w:p>
    <w:p w14:paraId="60D860CD">
      <w:pPr>
        <w:rPr>
          <w:rFonts w:hint="eastAsia" w:ascii="宋体" w:hAnsi="宋体" w:eastAsia="宋体" w:cs="宋体"/>
          <w:color w:val="auto"/>
          <w:highlight w:val="none"/>
        </w:rPr>
      </w:pPr>
    </w:p>
    <w:p w14:paraId="357538B1">
      <w:pPr>
        <w:pStyle w:val="14"/>
        <w:rPr>
          <w:rFonts w:hint="eastAsia" w:ascii="宋体" w:hAnsi="宋体" w:eastAsia="宋体" w:cs="宋体"/>
          <w:color w:val="auto"/>
          <w:highlight w:val="none"/>
        </w:rPr>
      </w:pPr>
    </w:p>
    <w:p w14:paraId="2BA1E207">
      <w:pPr>
        <w:rPr>
          <w:rFonts w:hint="eastAsia" w:ascii="宋体" w:hAnsi="宋体" w:eastAsia="宋体" w:cs="宋体"/>
          <w:color w:val="auto"/>
          <w:highlight w:val="none"/>
        </w:rPr>
      </w:pPr>
    </w:p>
    <w:p w14:paraId="6722D974">
      <w:pPr>
        <w:pStyle w:val="14"/>
        <w:rPr>
          <w:rFonts w:hint="eastAsia" w:ascii="宋体" w:hAnsi="宋体" w:eastAsia="宋体" w:cs="宋体"/>
          <w:color w:val="auto"/>
          <w:highlight w:val="none"/>
        </w:rPr>
      </w:pPr>
    </w:p>
    <w:p w14:paraId="7E04E6E0">
      <w:pPr>
        <w:rPr>
          <w:rFonts w:hint="eastAsia" w:ascii="宋体" w:hAnsi="宋体" w:eastAsia="宋体" w:cs="宋体"/>
          <w:color w:val="auto"/>
          <w:highlight w:val="none"/>
        </w:rPr>
      </w:pPr>
    </w:p>
    <w:p w14:paraId="04AE7C1F">
      <w:pPr>
        <w:pStyle w:val="14"/>
        <w:rPr>
          <w:rFonts w:hint="eastAsia" w:ascii="宋体" w:hAnsi="宋体" w:eastAsia="宋体" w:cs="宋体"/>
          <w:color w:val="auto"/>
          <w:highlight w:val="none"/>
        </w:rPr>
      </w:pPr>
    </w:p>
    <w:p w14:paraId="5E123893">
      <w:pPr>
        <w:rPr>
          <w:rFonts w:hint="eastAsia" w:ascii="宋体" w:hAnsi="宋体" w:eastAsia="宋体" w:cs="宋体"/>
          <w:color w:val="auto"/>
          <w:highlight w:val="none"/>
        </w:rPr>
      </w:pPr>
    </w:p>
    <w:p w14:paraId="0DBA6FFA">
      <w:pPr>
        <w:pStyle w:val="14"/>
        <w:rPr>
          <w:rFonts w:hint="eastAsia" w:ascii="宋体" w:hAnsi="宋体" w:eastAsia="宋体" w:cs="宋体"/>
          <w:color w:val="auto"/>
          <w:highlight w:val="none"/>
        </w:rPr>
      </w:pPr>
    </w:p>
    <w:p w14:paraId="68EEEBC7">
      <w:pPr>
        <w:rPr>
          <w:rFonts w:hint="eastAsia" w:ascii="宋体" w:hAnsi="宋体" w:eastAsia="宋体" w:cs="宋体"/>
          <w:color w:val="auto"/>
          <w:highlight w:val="none"/>
        </w:rPr>
      </w:pPr>
    </w:p>
    <w:p w14:paraId="5CBC3AFD">
      <w:pPr>
        <w:pStyle w:val="14"/>
        <w:rPr>
          <w:rFonts w:hint="eastAsia" w:ascii="宋体" w:hAnsi="宋体" w:eastAsia="宋体" w:cs="宋体"/>
          <w:color w:val="auto"/>
          <w:highlight w:val="none"/>
        </w:rPr>
      </w:pPr>
    </w:p>
    <w:p w14:paraId="12AA786F">
      <w:pPr>
        <w:rPr>
          <w:rFonts w:hint="eastAsia" w:ascii="宋体" w:hAnsi="宋体" w:eastAsia="宋体" w:cs="宋体"/>
          <w:color w:val="auto"/>
          <w:highlight w:val="none"/>
        </w:rPr>
      </w:pPr>
    </w:p>
    <w:p w14:paraId="51838D17">
      <w:pPr>
        <w:pStyle w:val="14"/>
        <w:rPr>
          <w:rFonts w:hint="eastAsia" w:ascii="宋体" w:hAnsi="宋体" w:eastAsia="宋体" w:cs="宋体"/>
          <w:color w:val="auto"/>
          <w:highlight w:val="none"/>
        </w:rPr>
      </w:pPr>
    </w:p>
    <w:p w14:paraId="0F43636B">
      <w:pPr>
        <w:rPr>
          <w:rFonts w:hint="eastAsia" w:ascii="宋体" w:hAnsi="宋体" w:eastAsia="宋体" w:cs="宋体"/>
          <w:color w:val="auto"/>
          <w:highlight w:val="none"/>
        </w:rPr>
      </w:pPr>
    </w:p>
    <w:p w14:paraId="75904DA1">
      <w:pPr>
        <w:pStyle w:val="14"/>
        <w:rPr>
          <w:rFonts w:hint="eastAsia" w:ascii="宋体" w:hAnsi="宋体" w:eastAsia="宋体" w:cs="宋体"/>
          <w:color w:val="auto"/>
          <w:highlight w:val="none"/>
        </w:rPr>
      </w:pPr>
    </w:p>
    <w:p w14:paraId="3CCF0B22">
      <w:pPr>
        <w:rPr>
          <w:rFonts w:hint="eastAsia" w:ascii="宋体" w:hAnsi="宋体" w:eastAsia="宋体" w:cs="宋体"/>
          <w:color w:val="auto"/>
          <w:highlight w:val="none"/>
        </w:rPr>
      </w:pPr>
    </w:p>
    <w:p w14:paraId="19FDE06D">
      <w:pPr>
        <w:pStyle w:val="14"/>
        <w:rPr>
          <w:rFonts w:hint="eastAsia" w:ascii="宋体" w:hAnsi="宋体" w:eastAsia="宋体" w:cs="宋体"/>
          <w:color w:val="auto"/>
          <w:highlight w:val="none"/>
        </w:rPr>
      </w:pPr>
    </w:p>
    <w:p w14:paraId="63138706">
      <w:pPr>
        <w:rPr>
          <w:rFonts w:hint="eastAsia" w:ascii="宋体" w:hAnsi="宋体" w:eastAsia="宋体" w:cs="宋体"/>
          <w:color w:val="auto"/>
          <w:highlight w:val="none"/>
        </w:rPr>
      </w:pPr>
    </w:p>
    <w:p w14:paraId="0DC84EE5">
      <w:pPr>
        <w:pStyle w:val="14"/>
        <w:rPr>
          <w:rFonts w:hint="eastAsia" w:ascii="宋体" w:hAnsi="宋体" w:eastAsia="宋体" w:cs="宋体"/>
          <w:color w:val="auto"/>
          <w:highlight w:val="none"/>
        </w:rPr>
      </w:pPr>
    </w:p>
    <w:p w14:paraId="78313D9D">
      <w:pPr>
        <w:rPr>
          <w:rFonts w:hint="eastAsia" w:ascii="宋体" w:hAnsi="宋体" w:eastAsia="宋体" w:cs="宋体"/>
          <w:color w:val="auto"/>
          <w:highlight w:val="none"/>
        </w:rPr>
      </w:pPr>
    </w:p>
    <w:p w14:paraId="17DFE376">
      <w:pPr>
        <w:pStyle w:val="14"/>
        <w:rPr>
          <w:rFonts w:hint="eastAsia" w:ascii="宋体" w:hAnsi="宋体" w:eastAsia="宋体" w:cs="宋体"/>
          <w:color w:val="auto"/>
          <w:highlight w:val="none"/>
        </w:rPr>
      </w:pPr>
    </w:p>
    <w:p w14:paraId="23E382B3">
      <w:pPr>
        <w:rPr>
          <w:rFonts w:hint="eastAsia" w:ascii="宋体" w:hAnsi="宋体" w:eastAsia="宋体" w:cs="宋体"/>
          <w:color w:val="auto"/>
          <w:highlight w:val="none"/>
        </w:rPr>
      </w:pPr>
    </w:p>
    <w:p w14:paraId="7DA78CF0">
      <w:pPr>
        <w:pStyle w:val="14"/>
        <w:rPr>
          <w:rFonts w:hint="eastAsia" w:ascii="宋体" w:hAnsi="宋体" w:eastAsia="宋体" w:cs="宋体"/>
          <w:color w:val="auto"/>
          <w:highlight w:val="none"/>
        </w:rPr>
      </w:pPr>
    </w:p>
    <w:p w14:paraId="53FB8968">
      <w:pPr>
        <w:rPr>
          <w:rFonts w:hint="eastAsia" w:ascii="宋体" w:hAnsi="宋体" w:eastAsia="宋体" w:cs="宋体"/>
          <w:color w:val="auto"/>
          <w:highlight w:val="none"/>
        </w:rPr>
      </w:pPr>
    </w:p>
    <w:p w14:paraId="67FBD9D1">
      <w:pPr>
        <w:pStyle w:val="14"/>
        <w:rPr>
          <w:rFonts w:hint="eastAsia" w:ascii="宋体" w:hAnsi="宋体" w:eastAsia="宋体" w:cs="宋体"/>
          <w:color w:val="auto"/>
          <w:highlight w:val="none"/>
        </w:rPr>
      </w:pPr>
    </w:p>
    <w:p w14:paraId="58CB4DF6">
      <w:pPr>
        <w:rPr>
          <w:rFonts w:hint="eastAsia" w:ascii="宋体" w:hAnsi="宋体" w:eastAsia="宋体" w:cs="宋体"/>
          <w:color w:val="auto"/>
          <w:highlight w:val="none"/>
        </w:rPr>
      </w:pPr>
    </w:p>
    <w:p w14:paraId="10B96B54">
      <w:pPr>
        <w:pStyle w:val="14"/>
        <w:rPr>
          <w:rFonts w:hint="eastAsia" w:ascii="宋体" w:hAnsi="宋体" w:eastAsia="宋体" w:cs="宋体"/>
          <w:color w:val="auto"/>
          <w:highlight w:val="none"/>
        </w:rPr>
      </w:pPr>
    </w:p>
    <w:p w14:paraId="1DD11AA4">
      <w:pPr>
        <w:rPr>
          <w:rFonts w:hint="eastAsia" w:ascii="宋体" w:hAnsi="宋体" w:eastAsia="宋体" w:cs="宋体"/>
          <w:color w:val="auto"/>
          <w:highlight w:val="none"/>
        </w:rPr>
      </w:pPr>
    </w:p>
    <w:p w14:paraId="41D03466">
      <w:pPr>
        <w:pStyle w:val="14"/>
        <w:rPr>
          <w:rFonts w:hint="eastAsia" w:ascii="宋体" w:hAnsi="宋体" w:eastAsia="宋体" w:cs="宋体"/>
          <w:color w:val="auto"/>
          <w:highlight w:val="none"/>
        </w:rPr>
      </w:pPr>
    </w:p>
    <w:p w14:paraId="100B7BC2">
      <w:pPr>
        <w:rPr>
          <w:rFonts w:hint="eastAsia" w:ascii="宋体" w:hAnsi="宋体" w:eastAsia="宋体" w:cs="宋体"/>
          <w:color w:val="auto"/>
          <w:highlight w:val="none"/>
        </w:rPr>
      </w:pPr>
    </w:p>
    <w:p w14:paraId="4257A722">
      <w:pPr>
        <w:pStyle w:val="14"/>
        <w:rPr>
          <w:rFonts w:hint="eastAsia" w:ascii="宋体" w:hAnsi="宋体" w:eastAsia="宋体" w:cs="宋体"/>
          <w:color w:val="auto"/>
          <w:highlight w:val="none"/>
        </w:rPr>
      </w:pPr>
    </w:p>
    <w:p w14:paraId="1388A9F7">
      <w:pPr>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五、技术规格、参数响应/偏离表</w:t>
      </w:r>
    </w:p>
    <w:p w14:paraId="2C043B58">
      <w:pPr>
        <w:pStyle w:val="105"/>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1CC440D">
      <w:pPr>
        <w:pStyle w:val="106"/>
        <w:adjustRightInd w:val="0"/>
        <w:snapToGrid w:val="0"/>
        <w:spacing w:line="400" w:lineRule="exact"/>
        <w:ind w:firstLine="211"/>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sz w:val="24"/>
          <w:szCs w:val="24"/>
          <w:highlight w:val="none"/>
          <w:u w:val="single"/>
        </w:rPr>
        <w:t xml:space="preserve">           </w:t>
      </w:r>
    </w:p>
    <w:p w14:paraId="661C3F17">
      <w:pPr>
        <w:pStyle w:val="105"/>
        <w:ind w:firstLine="266"/>
        <w:rPr>
          <w:rFonts w:hint="eastAsia" w:ascii="宋体" w:hAnsi="宋体" w:eastAsia="宋体" w:cs="宋体"/>
          <w:color w:val="auto"/>
          <w:highlight w:val="none"/>
        </w:rPr>
      </w:pPr>
      <w:r>
        <w:rPr>
          <w:rFonts w:hint="eastAsia" w:ascii="宋体" w:hAnsi="宋体" w:eastAsia="宋体" w:cs="宋体"/>
          <w:color w:val="auto"/>
          <w:highlight w:val="none"/>
        </w:rPr>
        <w:t xml:space="preserve"> </w:t>
      </w:r>
    </w:p>
    <w:tbl>
      <w:tblPr>
        <w:tblStyle w:val="31"/>
        <w:tblW w:w="0" w:type="auto"/>
        <w:jc w:val="center"/>
        <w:tblLayout w:type="fixed"/>
        <w:tblCellMar>
          <w:top w:w="0" w:type="dxa"/>
          <w:left w:w="0" w:type="dxa"/>
          <w:bottom w:w="0" w:type="dxa"/>
          <w:right w:w="0" w:type="dxa"/>
        </w:tblCellMar>
      </w:tblPr>
      <w:tblGrid>
        <w:gridCol w:w="668"/>
        <w:gridCol w:w="1559"/>
        <w:gridCol w:w="2440"/>
        <w:gridCol w:w="2552"/>
        <w:gridCol w:w="1134"/>
        <w:gridCol w:w="1313"/>
      </w:tblGrid>
      <w:tr w14:paraId="6F81B56A">
        <w:tblPrEx>
          <w:tblCellMar>
            <w:top w:w="0" w:type="dxa"/>
            <w:left w:w="0" w:type="dxa"/>
            <w:bottom w:w="0" w:type="dxa"/>
            <w:right w:w="0" w:type="dxa"/>
          </w:tblCellMar>
        </w:tblPrEx>
        <w:trPr>
          <w:trHeight w:val="504" w:hRule="atLeast"/>
          <w:jc w:val="center"/>
        </w:trPr>
        <w:tc>
          <w:tcPr>
            <w:tcW w:w="668" w:type="dxa"/>
            <w:tcBorders>
              <w:top w:val="single" w:color="000000" w:sz="8" w:space="0"/>
              <w:left w:val="single" w:color="000000" w:sz="8" w:space="0"/>
              <w:bottom w:val="single" w:color="000000" w:sz="8" w:space="0"/>
              <w:right w:val="single" w:color="000000" w:sz="8" w:space="0"/>
            </w:tcBorders>
            <w:tcMar>
              <w:top w:w="0" w:type="dxa"/>
              <w:left w:w="28" w:type="dxa"/>
              <w:bottom w:w="0" w:type="dxa"/>
              <w:right w:w="28" w:type="dxa"/>
            </w:tcMar>
            <w:vAlign w:val="center"/>
          </w:tcPr>
          <w:p w14:paraId="358E79EA">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序号 </w:t>
            </w:r>
          </w:p>
        </w:tc>
        <w:tc>
          <w:tcPr>
            <w:tcW w:w="1559"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0C7CB472">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技术条款名称 </w:t>
            </w:r>
          </w:p>
        </w:tc>
        <w:tc>
          <w:tcPr>
            <w:tcW w:w="2440"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6076BF92">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招标文件的技术要求 </w:t>
            </w:r>
          </w:p>
        </w:tc>
        <w:tc>
          <w:tcPr>
            <w:tcW w:w="2552"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39E4A283">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投标文件的技术响应 </w:t>
            </w:r>
          </w:p>
        </w:tc>
        <w:tc>
          <w:tcPr>
            <w:tcW w:w="1134"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6E174D8F">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响应/偏离 </w:t>
            </w:r>
          </w:p>
        </w:tc>
        <w:tc>
          <w:tcPr>
            <w:tcW w:w="1313" w:type="dxa"/>
            <w:tcBorders>
              <w:top w:val="single" w:color="000000" w:sz="8" w:space="0"/>
              <w:left w:val="nil"/>
              <w:bottom w:val="single" w:color="000000" w:sz="8" w:space="0"/>
              <w:right w:val="single" w:color="000000" w:sz="8" w:space="0"/>
            </w:tcBorders>
            <w:tcMar>
              <w:top w:w="0" w:type="dxa"/>
              <w:left w:w="28" w:type="dxa"/>
              <w:bottom w:w="0" w:type="dxa"/>
              <w:right w:w="28" w:type="dxa"/>
            </w:tcMar>
            <w:vAlign w:val="center"/>
          </w:tcPr>
          <w:p w14:paraId="39C7DD6D">
            <w:pPr>
              <w:pStyle w:val="105"/>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说明 </w:t>
            </w:r>
          </w:p>
        </w:tc>
      </w:tr>
      <w:tr w14:paraId="53CBD87D">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6DDDE82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0288FB3">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2A03A70">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1B55A7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52632B2">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0D8630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7F0E64C6">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1139667D">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3E9B569">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78BA132">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A35AFE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B15EC2D">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9E7A93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2AFFB693">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51ECAD8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0D62FD1">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578CAC3">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349A216">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A5D7F83">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C4F033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421D2F31">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4E1DD01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036551A">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E0621B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6AE9A29">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D40C1D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AC17D6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2C70B712">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327B8095">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BA5553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857F21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C758C9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B44E489">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9CBA985">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37CB8D2D">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0C728C70">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4F617F8">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F8666E6">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0828602">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DD21D4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E379506">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3E2DC215">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4053ABB8">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53981BD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20406B1A">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63E16708">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4280E30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C5BF76C">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360D009C">
        <w:tblPrEx>
          <w:tblCellMar>
            <w:top w:w="0" w:type="dxa"/>
            <w:left w:w="0" w:type="dxa"/>
            <w:bottom w:w="0" w:type="dxa"/>
            <w:right w:w="0" w:type="dxa"/>
          </w:tblCellMar>
        </w:tblPrEx>
        <w:trPr>
          <w:trHeight w:val="505" w:hRule="atLeast"/>
          <w:jc w:val="center"/>
        </w:trPr>
        <w:tc>
          <w:tcPr>
            <w:tcW w:w="668" w:type="dxa"/>
            <w:tcBorders>
              <w:top w:val="nil"/>
              <w:left w:val="single" w:color="000000" w:sz="8" w:space="0"/>
              <w:bottom w:val="single" w:color="000000" w:sz="8" w:space="0"/>
              <w:right w:val="single" w:color="000000" w:sz="8" w:space="0"/>
            </w:tcBorders>
            <w:tcMar>
              <w:top w:w="0" w:type="dxa"/>
              <w:left w:w="28" w:type="dxa"/>
              <w:bottom w:w="0" w:type="dxa"/>
              <w:right w:w="28" w:type="dxa"/>
            </w:tcMar>
            <w:vAlign w:val="center"/>
          </w:tcPr>
          <w:p w14:paraId="65E14034">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59" w:type="dxa"/>
            <w:tcBorders>
              <w:top w:val="nil"/>
              <w:left w:val="nil"/>
              <w:bottom w:val="single" w:color="000000" w:sz="8" w:space="0"/>
              <w:right w:val="single" w:color="000000" w:sz="8" w:space="0"/>
            </w:tcBorders>
            <w:tcMar>
              <w:top w:w="0" w:type="dxa"/>
              <w:left w:w="28" w:type="dxa"/>
              <w:bottom w:w="0" w:type="dxa"/>
              <w:right w:w="28" w:type="dxa"/>
            </w:tcMar>
            <w:vAlign w:val="center"/>
          </w:tcPr>
          <w:p w14:paraId="1492FB01">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440"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96EF677">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552" w:type="dxa"/>
            <w:tcBorders>
              <w:top w:val="nil"/>
              <w:left w:val="nil"/>
              <w:bottom w:val="single" w:color="000000" w:sz="8" w:space="0"/>
              <w:right w:val="single" w:color="000000" w:sz="8" w:space="0"/>
            </w:tcBorders>
            <w:tcMar>
              <w:top w:w="0" w:type="dxa"/>
              <w:left w:w="28" w:type="dxa"/>
              <w:bottom w:w="0" w:type="dxa"/>
              <w:right w:w="28" w:type="dxa"/>
            </w:tcMar>
            <w:vAlign w:val="center"/>
          </w:tcPr>
          <w:p w14:paraId="0FE169B2">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134" w:type="dxa"/>
            <w:tcBorders>
              <w:top w:val="nil"/>
              <w:left w:val="nil"/>
              <w:bottom w:val="single" w:color="000000" w:sz="8" w:space="0"/>
              <w:right w:val="single" w:color="000000" w:sz="8" w:space="0"/>
            </w:tcBorders>
            <w:tcMar>
              <w:top w:w="0" w:type="dxa"/>
              <w:left w:w="28" w:type="dxa"/>
              <w:bottom w:w="0" w:type="dxa"/>
              <w:right w:w="28" w:type="dxa"/>
            </w:tcMar>
            <w:vAlign w:val="center"/>
          </w:tcPr>
          <w:p w14:paraId="3E6EBC49">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313" w:type="dxa"/>
            <w:tcBorders>
              <w:top w:val="nil"/>
              <w:left w:val="nil"/>
              <w:bottom w:val="single" w:color="000000" w:sz="8" w:space="0"/>
              <w:right w:val="single" w:color="000000" w:sz="8" w:space="0"/>
            </w:tcBorders>
            <w:tcMar>
              <w:top w:w="0" w:type="dxa"/>
              <w:left w:w="28" w:type="dxa"/>
              <w:bottom w:w="0" w:type="dxa"/>
              <w:right w:w="28" w:type="dxa"/>
            </w:tcMar>
            <w:vAlign w:val="center"/>
          </w:tcPr>
          <w:p w14:paraId="77CC9BB5">
            <w:pPr>
              <w:pStyle w:val="105"/>
              <w:adjustRightInd w:val="0"/>
              <w:snapToGrid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bl>
    <w:p w14:paraId="46C16E37">
      <w:pPr>
        <w:pStyle w:val="106"/>
        <w:adjustRightInd w:val="0"/>
        <w:snapToGrid w:val="0"/>
        <w:spacing w:line="400" w:lineRule="exact"/>
        <w:ind w:firstLine="4095" w:firstLineChars="195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01844B5">
      <w:pPr>
        <w:pStyle w:val="106"/>
        <w:autoSpaceDE w:val="0"/>
        <w:autoSpaceDN w:val="0"/>
        <w:adjustRightInd w:val="0"/>
        <w:snapToGrid w:val="0"/>
        <w:spacing w:line="440" w:lineRule="exact"/>
        <w:ind w:right="640" w:firstLine="3840" w:firstLineChars="16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（公章）</w:t>
      </w:r>
    </w:p>
    <w:p w14:paraId="3D0DB319">
      <w:pPr>
        <w:pStyle w:val="106"/>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4215F95">
      <w:pPr>
        <w:pStyle w:val="106"/>
        <w:adjustRightInd w:val="0"/>
        <w:snapToGrid w:val="0"/>
        <w:spacing w:line="400" w:lineRule="exact"/>
        <w:ind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2454F18">
      <w:pPr>
        <w:pStyle w:val="105"/>
        <w:adjustRightInd w:val="0"/>
        <w:snapToGrid w:val="0"/>
        <w:spacing w:line="400" w:lineRule="exact"/>
        <w:ind w:firstLine="480" w:firstLineChars="200"/>
        <w:rPr>
          <w:rFonts w:hint="eastAsia" w:ascii="宋体" w:hAnsi="宋体" w:eastAsia="宋体" w:cs="宋体"/>
          <w:color w:val="auto"/>
          <w:highlight w:val="none"/>
        </w:rPr>
      </w:pPr>
      <w:r>
        <w:rPr>
          <w:rFonts w:hint="eastAsia" w:ascii="宋体" w:hAnsi="宋体" w:eastAsia="宋体" w:cs="宋体"/>
          <w:bCs/>
          <w:color w:val="auto"/>
          <w:sz w:val="24"/>
          <w:szCs w:val="24"/>
          <w:highlight w:val="none"/>
        </w:rPr>
        <w:t>注</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1、供应商应作详细的文字描述说明，</w:t>
      </w:r>
      <w:r>
        <w:rPr>
          <w:rFonts w:hint="eastAsia" w:ascii="宋体" w:hAnsi="宋体" w:eastAsia="宋体" w:cs="宋体"/>
          <w:color w:val="auto"/>
          <w:sz w:val="24"/>
          <w:szCs w:val="24"/>
          <w:highlight w:val="none"/>
        </w:rPr>
        <w:t>“响应/偏离”栏应注明“响应”或“正/负偏离”。</w:t>
      </w:r>
    </w:p>
    <w:p w14:paraId="011C9B0C">
      <w:pPr>
        <w:pStyle w:val="107"/>
        <w:ind w:left="55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66539D20">
      <w:pPr>
        <w:pStyle w:val="108"/>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7A7203E">
      <w:pPr>
        <w:pStyle w:val="108"/>
        <w:ind w:left="720" w:hanging="72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六、其他技术文件</w:t>
      </w:r>
    </w:p>
    <w:p w14:paraId="73DFB70F">
      <w:pPr>
        <w:spacing w:line="440" w:lineRule="exact"/>
        <w:ind w:firstLine="602" w:firstLineChars="200"/>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 xml:space="preserve">  </w:t>
      </w:r>
    </w:p>
    <w:p w14:paraId="1AE1500B">
      <w:pPr>
        <w:pStyle w:val="109"/>
        <w:spacing w:before="156"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0"/>
          <w:szCs w:val="30"/>
          <w:highlight w:val="none"/>
        </w:rPr>
        <w:t>1、</w:t>
      </w:r>
      <w:r>
        <w:rPr>
          <w:rFonts w:hint="eastAsia" w:ascii="宋体" w:hAnsi="宋体" w:eastAsia="宋体" w:cs="宋体"/>
          <w:b/>
          <w:bCs/>
          <w:color w:val="auto"/>
          <w:sz w:val="32"/>
          <w:szCs w:val="32"/>
          <w:highlight w:val="none"/>
        </w:rPr>
        <w:t>编制招标文件要求的其他技术文件</w:t>
      </w:r>
    </w:p>
    <w:p w14:paraId="29232928">
      <w:pPr>
        <w:pStyle w:val="109"/>
        <w:spacing w:before="156"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（如服务方案与计划、售后服务等内容）</w:t>
      </w:r>
    </w:p>
    <w:p w14:paraId="40919ECB">
      <w:pPr>
        <w:pStyle w:val="109"/>
        <w:spacing w:before="156" w:line="360" w:lineRule="auto"/>
        <w:jc w:val="center"/>
        <w:rPr>
          <w:rFonts w:hint="eastAsia" w:ascii="宋体" w:hAnsi="宋体" w:eastAsia="宋体" w:cs="宋体"/>
          <w:b/>
          <w:bCs/>
          <w:color w:val="auto"/>
          <w:sz w:val="32"/>
          <w:szCs w:val="32"/>
          <w:highlight w:val="none"/>
        </w:rPr>
      </w:pPr>
    </w:p>
    <w:p w14:paraId="74292061">
      <w:pPr>
        <w:pStyle w:val="109"/>
        <w:spacing w:before="156" w:line="360" w:lineRule="auto"/>
        <w:jc w:val="center"/>
        <w:rPr>
          <w:rFonts w:hint="eastAsia" w:ascii="宋体" w:hAnsi="宋体" w:eastAsia="宋体" w:cs="宋体"/>
          <w:b/>
          <w:bCs/>
          <w:color w:val="auto"/>
          <w:sz w:val="32"/>
          <w:szCs w:val="32"/>
          <w:highlight w:val="none"/>
        </w:rPr>
      </w:pPr>
    </w:p>
    <w:p w14:paraId="3710423E">
      <w:pPr>
        <w:pStyle w:val="109"/>
        <w:spacing w:before="156" w:line="360" w:lineRule="auto"/>
        <w:jc w:val="center"/>
        <w:rPr>
          <w:rFonts w:hint="eastAsia" w:ascii="宋体" w:hAnsi="宋体" w:eastAsia="宋体" w:cs="宋体"/>
          <w:b/>
          <w:bCs/>
          <w:color w:val="auto"/>
          <w:sz w:val="32"/>
          <w:szCs w:val="32"/>
          <w:highlight w:val="none"/>
        </w:rPr>
      </w:pPr>
    </w:p>
    <w:p w14:paraId="42CDB701">
      <w:pPr>
        <w:pStyle w:val="109"/>
        <w:spacing w:before="156" w:line="360" w:lineRule="auto"/>
        <w:jc w:val="center"/>
        <w:rPr>
          <w:rFonts w:hint="eastAsia" w:ascii="宋体" w:hAnsi="宋体" w:eastAsia="宋体" w:cs="宋体"/>
          <w:b/>
          <w:bCs/>
          <w:color w:val="auto"/>
          <w:sz w:val="32"/>
          <w:szCs w:val="32"/>
          <w:highlight w:val="none"/>
        </w:rPr>
      </w:pPr>
    </w:p>
    <w:p w14:paraId="3A9F29A7">
      <w:pPr>
        <w:pStyle w:val="109"/>
        <w:spacing w:before="156" w:line="360" w:lineRule="auto"/>
        <w:jc w:val="center"/>
        <w:rPr>
          <w:rFonts w:hint="eastAsia" w:ascii="宋体" w:hAnsi="宋体" w:eastAsia="宋体" w:cs="宋体"/>
          <w:b/>
          <w:bCs/>
          <w:color w:val="auto"/>
          <w:sz w:val="32"/>
          <w:szCs w:val="32"/>
          <w:highlight w:val="none"/>
        </w:rPr>
      </w:pPr>
    </w:p>
    <w:p w14:paraId="5C6B4A10">
      <w:pPr>
        <w:pStyle w:val="109"/>
        <w:spacing w:before="156" w:line="360" w:lineRule="auto"/>
        <w:jc w:val="center"/>
        <w:rPr>
          <w:rFonts w:hint="eastAsia" w:ascii="宋体" w:hAnsi="宋体" w:eastAsia="宋体" w:cs="宋体"/>
          <w:b/>
          <w:bCs/>
          <w:color w:val="auto"/>
          <w:sz w:val="32"/>
          <w:szCs w:val="32"/>
          <w:highlight w:val="none"/>
        </w:rPr>
      </w:pPr>
    </w:p>
    <w:p w14:paraId="4119EDDD">
      <w:pPr>
        <w:pStyle w:val="109"/>
        <w:spacing w:before="156" w:line="360" w:lineRule="auto"/>
        <w:jc w:val="center"/>
        <w:rPr>
          <w:rFonts w:hint="eastAsia" w:ascii="宋体" w:hAnsi="宋体" w:eastAsia="宋体" w:cs="宋体"/>
          <w:b/>
          <w:bCs/>
          <w:color w:val="auto"/>
          <w:sz w:val="32"/>
          <w:szCs w:val="32"/>
          <w:highlight w:val="none"/>
        </w:rPr>
      </w:pPr>
    </w:p>
    <w:p w14:paraId="158E2749">
      <w:pPr>
        <w:pStyle w:val="109"/>
        <w:spacing w:before="156" w:line="360" w:lineRule="auto"/>
        <w:jc w:val="center"/>
        <w:rPr>
          <w:rFonts w:hint="eastAsia" w:ascii="宋体" w:hAnsi="宋体" w:eastAsia="宋体" w:cs="宋体"/>
          <w:b/>
          <w:bCs/>
          <w:color w:val="auto"/>
          <w:sz w:val="32"/>
          <w:szCs w:val="32"/>
          <w:highlight w:val="none"/>
        </w:rPr>
      </w:pPr>
    </w:p>
    <w:p w14:paraId="26E2D649">
      <w:pPr>
        <w:pStyle w:val="109"/>
        <w:spacing w:before="156" w:line="360" w:lineRule="auto"/>
        <w:jc w:val="center"/>
        <w:rPr>
          <w:rFonts w:hint="eastAsia" w:ascii="宋体" w:hAnsi="宋体" w:eastAsia="宋体" w:cs="宋体"/>
          <w:b/>
          <w:bCs/>
          <w:color w:val="auto"/>
          <w:sz w:val="32"/>
          <w:szCs w:val="32"/>
          <w:highlight w:val="none"/>
        </w:rPr>
      </w:pPr>
    </w:p>
    <w:p w14:paraId="79F40B32">
      <w:pPr>
        <w:pStyle w:val="109"/>
        <w:spacing w:before="156" w:line="360" w:lineRule="auto"/>
        <w:jc w:val="center"/>
        <w:rPr>
          <w:rFonts w:hint="eastAsia" w:ascii="宋体" w:hAnsi="宋体" w:eastAsia="宋体" w:cs="宋体"/>
          <w:b/>
          <w:bCs/>
          <w:color w:val="auto"/>
          <w:sz w:val="32"/>
          <w:szCs w:val="32"/>
          <w:highlight w:val="none"/>
        </w:rPr>
      </w:pPr>
    </w:p>
    <w:p w14:paraId="6287B2B8">
      <w:pPr>
        <w:pStyle w:val="109"/>
        <w:spacing w:before="156" w:line="360" w:lineRule="auto"/>
        <w:jc w:val="center"/>
        <w:rPr>
          <w:rFonts w:hint="eastAsia" w:ascii="宋体" w:hAnsi="宋体" w:eastAsia="宋体" w:cs="宋体"/>
          <w:b/>
          <w:bCs/>
          <w:color w:val="auto"/>
          <w:sz w:val="32"/>
          <w:szCs w:val="32"/>
          <w:highlight w:val="none"/>
        </w:rPr>
      </w:pPr>
    </w:p>
    <w:p w14:paraId="7C08B7DC">
      <w:pPr>
        <w:pStyle w:val="109"/>
        <w:spacing w:before="156" w:line="360" w:lineRule="auto"/>
        <w:jc w:val="center"/>
        <w:rPr>
          <w:rFonts w:hint="eastAsia" w:ascii="宋体" w:hAnsi="宋体" w:eastAsia="宋体" w:cs="宋体"/>
          <w:b/>
          <w:bCs/>
          <w:color w:val="auto"/>
          <w:sz w:val="32"/>
          <w:szCs w:val="32"/>
          <w:highlight w:val="none"/>
        </w:rPr>
      </w:pPr>
    </w:p>
    <w:p w14:paraId="4D468B18">
      <w:pPr>
        <w:spacing w:before="101" w:line="224" w:lineRule="auto"/>
        <w:ind w:left="2628"/>
        <w:rPr>
          <w:rFonts w:hint="eastAsia" w:ascii="宋体" w:hAnsi="宋体" w:eastAsia="宋体" w:cs="宋体"/>
          <w:color w:val="auto"/>
          <w:sz w:val="31"/>
          <w:szCs w:val="31"/>
          <w:highlight w:val="none"/>
        </w:rPr>
      </w:pPr>
    </w:p>
    <w:sectPr>
      <w:headerReference r:id="rId23" w:type="default"/>
      <w:footerReference r:id="rId24" w:type="default"/>
      <w:pgSz w:w="12235" w:h="15818"/>
      <w:pgMar w:top="987" w:right="1411" w:bottom="1519" w:left="1417" w:header="745" w:footer="1206"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serif">
    <w:altName w:val="微软雅黑"/>
    <w:panose1 w:val="00000000000000000000"/>
    <w:charset w:val="00"/>
    <w:family w:val="auto"/>
    <w:pitch w:val="default"/>
    <w:sig w:usb0="00000000" w:usb1="00000000" w:usb2="00000000" w:usb3="00000000" w:csb0="00040001" w:csb1="00000000"/>
  </w:font>
  <w:font w:name="minorBidi">
    <w:altName w:val="微软雅黑"/>
    <w:panose1 w:val="00000000000000000000"/>
    <w:charset w:val="00"/>
    <w:family w:val="roman"/>
    <w:pitch w:val="default"/>
    <w:sig w:usb0="00000000" w:usb1="00000000" w:usb2="00000000" w:usb3="00000000" w:csb0="00040001"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80850">
    <w:pPr>
      <w:spacing w:line="192" w:lineRule="auto"/>
      <w:jc w:val="right"/>
      <w:rPr>
        <w:rFonts w:ascii="等线" w:hAnsi="等线" w:eastAsia="等线" w:cs="等线"/>
        <w:sz w:val="23"/>
        <w:szCs w:val="23"/>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A0115">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F8E7B">
    <w:pPr>
      <w:pStyle w:val="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E3E9E">
    <w:pPr>
      <w:spacing w:before="35" w:line="223" w:lineRule="auto"/>
      <w:ind w:left="22"/>
      <w:rPr>
        <w:rFonts w:ascii="等线" w:hAnsi="等线" w:eastAsia="等线" w:cs="等线"/>
        <w:sz w:val="22"/>
        <w:szCs w:val="22"/>
      </w:rPr>
    </w:pPr>
    <w:r>
      <w:drawing>
        <wp:anchor distT="0" distB="0" distL="0" distR="0" simplePos="0" relativeHeight="251660288" behindDoc="0" locked="0" layoutInCell="0" allowOverlap="1">
          <wp:simplePos x="0" y="0"/>
          <wp:positionH relativeFrom="page">
            <wp:posOffset>899795</wp:posOffset>
          </wp:positionH>
          <wp:positionV relativeFrom="page">
            <wp:posOffset>9077325</wp:posOffset>
          </wp:positionV>
          <wp:extent cx="5971540" cy="6350"/>
          <wp:effectExtent l="0" t="0" r="0" b="0"/>
          <wp:wrapNone/>
          <wp:docPr id="467787047" name="IM 26"/>
          <wp:cNvGraphicFramePr/>
          <a:graphic xmlns:a="http://schemas.openxmlformats.org/drawingml/2006/main">
            <a:graphicData uri="http://schemas.openxmlformats.org/drawingml/2006/picture">
              <pic:pic xmlns:pic="http://schemas.openxmlformats.org/drawingml/2006/picture">
                <pic:nvPicPr>
                  <pic:cNvPr id="467787047" name="IM 26"/>
                  <pic:cNvPicPr/>
                </pic:nvPicPr>
                <pic:blipFill>
                  <a:blip r:embed="rId1"/>
                  <a:stretch>
                    <a:fillRect/>
                  </a:stretch>
                </pic:blipFill>
                <pic:spPr>
                  <a:xfrm>
                    <a:off x="0" y="0"/>
                    <a:ext cx="5971444" cy="6350"/>
                  </a:xfrm>
                  <a:prstGeom prst="rect">
                    <a:avLst/>
                  </a:prstGeom>
                </pic:spPr>
              </pic:pic>
            </a:graphicData>
          </a:graphic>
        </wp:anchor>
      </w:drawing>
    </w:r>
    <w:r>
      <w:rPr>
        <w:rFonts w:ascii="楷体" w:hAnsi="楷体" w:eastAsia="楷体" w:cs="楷体"/>
        <w:spacing w:val="3"/>
        <w:sz w:val="20"/>
        <w:szCs w:val="20"/>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C71E2">
    <w:pPr>
      <w:pStyle w:val="20"/>
      <w:ind w:left="5250"/>
    </w:pPr>
  </w:p>
  <w:p w14:paraId="28DCCDDF">
    <w:pPr>
      <w:spacing w:before="35" w:line="223" w:lineRule="auto"/>
      <w:ind w:left="22"/>
      <w:rPr>
        <w:rFonts w:ascii="等线" w:hAnsi="等线" w:eastAsia="等线" w:cs="等线"/>
        <w:sz w:val="22"/>
        <w:szCs w:val="2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C1E30">
    <w:pPr>
      <w:pStyle w:val="20"/>
      <w:ind w:left="525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0FD72">
    <w:pPr>
      <w:spacing w:before="35" w:line="223" w:lineRule="auto"/>
      <w:ind w:left="22"/>
      <w:rPr>
        <w:rFonts w:ascii="等线" w:hAnsi="等线" w:eastAsia="等线" w:cs="等线"/>
        <w:sz w:val="22"/>
        <w:szCs w:val="22"/>
      </w:rPr>
    </w:pPr>
    <w:r>
      <w:drawing>
        <wp:anchor distT="0" distB="0" distL="0" distR="0" simplePos="0" relativeHeight="251662336" behindDoc="0" locked="0" layoutInCell="0" allowOverlap="1">
          <wp:simplePos x="0" y="0"/>
          <wp:positionH relativeFrom="page">
            <wp:posOffset>899795</wp:posOffset>
          </wp:positionH>
          <wp:positionV relativeFrom="page">
            <wp:posOffset>9077325</wp:posOffset>
          </wp:positionV>
          <wp:extent cx="5971540" cy="6350"/>
          <wp:effectExtent l="0" t="0" r="0" b="0"/>
          <wp:wrapNone/>
          <wp:docPr id="167857727" name="IM 41"/>
          <wp:cNvGraphicFramePr/>
          <a:graphic xmlns:a="http://schemas.openxmlformats.org/drawingml/2006/main">
            <a:graphicData uri="http://schemas.openxmlformats.org/drawingml/2006/picture">
              <pic:pic xmlns:pic="http://schemas.openxmlformats.org/drawingml/2006/picture">
                <pic:nvPicPr>
                  <pic:cNvPr id="167857727" name="IM 41"/>
                  <pic:cNvPicPr/>
                </pic:nvPicPr>
                <pic:blipFill>
                  <a:blip r:embed="rId1"/>
                  <a:stretch>
                    <a:fillRect/>
                  </a:stretch>
                </pic:blipFill>
                <pic:spPr>
                  <a:xfrm>
                    <a:off x="0" y="0"/>
                    <a:ext cx="5971444" cy="6350"/>
                  </a:xfrm>
                  <a:prstGeom prst="rect">
                    <a:avLst/>
                  </a:prstGeom>
                </pic:spPr>
              </pic:pic>
            </a:graphicData>
          </a:graphic>
        </wp:anchor>
      </w:drawing>
    </w:r>
    <w:r>
      <w:rPr>
        <w:rFonts w:ascii="楷体" w:hAnsi="楷体" w:eastAsia="楷体" w:cs="楷体"/>
        <w:spacing w:val="3"/>
        <w:sz w:val="20"/>
        <w:szCs w:val="20"/>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A0C43">
    <w:pPr>
      <w:spacing w:before="35" w:line="223" w:lineRule="auto"/>
      <w:ind w:left="22"/>
      <w:rPr>
        <w:rFonts w:ascii="等线" w:hAnsi="等线" w:eastAsia="等线" w:cs="等线"/>
        <w:sz w:val="22"/>
        <w:szCs w:val="22"/>
      </w:rPr>
    </w:pPr>
    <w:r>
      <w:drawing>
        <wp:anchor distT="0" distB="0" distL="0" distR="0" simplePos="0" relativeHeight="251663360" behindDoc="0" locked="0" layoutInCell="0" allowOverlap="1">
          <wp:simplePos x="0" y="0"/>
          <wp:positionH relativeFrom="page">
            <wp:posOffset>899795</wp:posOffset>
          </wp:positionH>
          <wp:positionV relativeFrom="page">
            <wp:posOffset>9077325</wp:posOffset>
          </wp:positionV>
          <wp:extent cx="5971540" cy="6350"/>
          <wp:effectExtent l="0" t="0" r="0" b="0"/>
          <wp:wrapNone/>
          <wp:docPr id="1659388309" name="IM 43"/>
          <wp:cNvGraphicFramePr/>
          <a:graphic xmlns:a="http://schemas.openxmlformats.org/drawingml/2006/main">
            <a:graphicData uri="http://schemas.openxmlformats.org/drawingml/2006/picture">
              <pic:pic xmlns:pic="http://schemas.openxmlformats.org/drawingml/2006/picture">
                <pic:nvPicPr>
                  <pic:cNvPr id="1659388309" name="IM 43"/>
                  <pic:cNvPicPr/>
                </pic:nvPicPr>
                <pic:blipFill>
                  <a:blip r:embed="rId1"/>
                  <a:stretch>
                    <a:fillRect/>
                  </a:stretch>
                </pic:blipFill>
                <pic:spPr>
                  <a:xfrm>
                    <a:off x="0" y="0"/>
                    <a:ext cx="5971444" cy="6350"/>
                  </a:xfrm>
                  <a:prstGeom prst="rect">
                    <a:avLst/>
                  </a:prstGeom>
                </pic:spPr>
              </pic:pic>
            </a:graphicData>
          </a:graphic>
        </wp:anchor>
      </w:drawing>
    </w:r>
    <w:r>
      <w:rPr>
        <w:rFonts w:ascii="楷体" w:hAnsi="楷体" w:eastAsia="楷体" w:cs="楷体"/>
        <w:spacing w:val="3"/>
        <w:sz w:val="20"/>
        <w:szCs w:val="20"/>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24EDC">
    <w:pPr>
      <w:pStyle w:val="2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6E834">
    <w:pPr>
      <w:pStyle w:val="20"/>
      <w:ind w:left="5250"/>
    </w:pPr>
  </w:p>
  <w:p w14:paraId="5E880F0A">
    <w:pPr>
      <w:spacing w:line="14" w:lineRule="auto"/>
      <w:rPr>
        <w:sz w:val="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97E40">
    <w:pPr>
      <w:spacing w:before="35" w:line="223" w:lineRule="auto"/>
      <w:ind w:left="22"/>
      <w:rPr>
        <w:rFonts w:ascii="等线" w:hAnsi="等线" w:eastAsia="等线" w:cs="等线"/>
        <w:sz w:val="22"/>
        <w:szCs w:val="22"/>
      </w:rPr>
    </w:pPr>
  </w:p>
  <w:p w14:paraId="4CDDD61C">
    <w:pPr>
      <w:spacing w:before="35" w:line="223" w:lineRule="auto"/>
      <w:ind w:left="22"/>
      <w:rPr>
        <w:rFonts w:ascii="等线" w:hAnsi="等线" w:eastAsia="等线" w:cs="等线"/>
        <w:sz w:val="22"/>
        <w:szCs w:val="2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62D26">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48A4C">
    <w:pPr>
      <w:tabs>
        <w:tab w:val="left" w:pos="1833"/>
        <w:tab w:val="right" w:pos="8846"/>
      </w:tabs>
      <w:spacing w:line="230" w:lineRule="auto"/>
      <w:rPr>
        <w:rFonts w:ascii="宋体" w:hAnsi="宋体" w:eastAsia="宋体" w:cs="宋体"/>
        <w:sz w:val="17"/>
        <w:szCs w:val="17"/>
      </w:rPr>
    </w:pPr>
    <w:r>
      <w:rPr>
        <w:rFonts w:ascii="宋体" w:hAnsi="宋体" w:eastAsia="宋体" w:cs="宋体"/>
        <w:spacing w:val="7"/>
        <w:sz w:val="17"/>
        <w:szCs w:val="17"/>
      </w:rPr>
      <w:tab/>
    </w:r>
    <w:r>
      <w:rPr>
        <w:rFonts w:ascii="宋体" w:hAnsi="宋体" w:eastAsia="宋体" w:cs="宋体"/>
        <w:spacing w:val="7"/>
        <w:sz w:val="17"/>
        <w:szCs w:val="17"/>
      </w:rPr>
      <w:tab/>
    </w:r>
    <w:r>
      <w:drawing>
        <wp:anchor distT="0" distB="0" distL="0" distR="0" simplePos="0" relativeHeight="251665408" behindDoc="0" locked="0" layoutInCell="0" allowOverlap="1">
          <wp:simplePos x="0" y="0"/>
          <wp:positionH relativeFrom="page">
            <wp:posOffset>971550</wp:posOffset>
          </wp:positionH>
          <wp:positionV relativeFrom="page">
            <wp:posOffset>701040</wp:posOffset>
          </wp:positionV>
          <wp:extent cx="5615940" cy="8890"/>
          <wp:effectExtent l="0" t="0" r="0" b="0"/>
          <wp:wrapNone/>
          <wp:docPr id="116434259" name="IM 2"/>
          <wp:cNvGraphicFramePr/>
          <a:graphic xmlns:a="http://schemas.openxmlformats.org/drawingml/2006/main">
            <a:graphicData uri="http://schemas.openxmlformats.org/drawingml/2006/picture">
              <pic:pic xmlns:pic="http://schemas.openxmlformats.org/drawingml/2006/picture">
                <pic:nvPicPr>
                  <pic:cNvPr id="116434259" name="IM 2"/>
                  <pic:cNvPicPr/>
                </pic:nvPicPr>
                <pic:blipFill>
                  <a:blip r:embed="rId1"/>
                  <a:stretch>
                    <a:fillRect/>
                  </a:stretch>
                </pic:blipFill>
                <pic:spPr>
                  <a:xfrm>
                    <a:off x="0" y="0"/>
                    <a:ext cx="5615847" cy="9143"/>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DA34F">
    <w:pPr>
      <w:tabs>
        <w:tab w:val="left" w:pos="1713"/>
        <w:tab w:val="right" w:pos="9519"/>
      </w:tabs>
      <w:spacing w:line="230" w:lineRule="auto"/>
      <w:ind w:right="113"/>
      <w:rPr>
        <w:rFonts w:ascii="宋体" w:hAnsi="宋体" w:eastAsia="宋体" w:cs="宋体"/>
        <w:sz w:val="17"/>
        <w:szCs w:val="17"/>
      </w:rPr>
    </w:pPr>
    <w:r>
      <w:drawing>
        <wp:anchor distT="0" distB="0" distL="0" distR="0" simplePos="0" relativeHeight="251666432"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978609891" name="IM 9"/>
          <wp:cNvGraphicFramePr/>
          <a:graphic xmlns:a="http://schemas.openxmlformats.org/drawingml/2006/main">
            <a:graphicData uri="http://schemas.openxmlformats.org/drawingml/2006/picture">
              <pic:pic xmlns:pic="http://schemas.openxmlformats.org/drawingml/2006/picture">
                <pic:nvPicPr>
                  <pic:cNvPr id="1978609891" name="IM 9"/>
                  <pic:cNvPicPr/>
                </pic:nvPicPr>
                <pic:blipFill>
                  <a:blip r:embed="rId1"/>
                  <a:stretch>
                    <a:fillRect/>
                  </a:stretch>
                </pic:blipFill>
                <pic:spPr>
                  <a:xfrm>
                    <a:off x="0" y="0"/>
                    <a:ext cx="5971444" cy="9143"/>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68B56">
    <w:pPr>
      <w:spacing w:line="230" w:lineRule="auto"/>
      <w:ind w:right="709" w:firstLine="2100" w:firstLineChars="1000"/>
      <w:rPr>
        <w:rFonts w:ascii="宋体" w:hAnsi="宋体" w:eastAsia="宋体" w:cs="宋体"/>
        <w:sz w:val="17"/>
        <w:szCs w:val="17"/>
      </w:rPr>
    </w:pPr>
    <w:r>
      <w:drawing>
        <wp:anchor distT="0" distB="0" distL="0" distR="0" simplePos="0" relativeHeight="251661312"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983220892" name="IM 7"/>
          <wp:cNvGraphicFramePr/>
          <a:graphic xmlns:a="http://schemas.openxmlformats.org/drawingml/2006/main">
            <a:graphicData uri="http://schemas.openxmlformats.org/drawingml/2006/picture">
              <pic:pic xmlns:pic="http://schemas.openxmlformats.org/drawingml/2006/picture">
                <pic:nvPicPr>
                  <pic:cNvPr id="1983220892" name="IM 7"/>
                  <pic:cNvPicPr/>
                </pic:nvPicPr>
                <pic:blipFill>
                  <a:blip r:embed="rId1"/>
                  <a:stretch>
                    <a:fillRect/>
                  </a:stretch>
                </pic:blipFill>
                <pic:spPr>
                  <a:xfrm>
                    <a:off x="0" y="0"/>
                    <a:ext cx="5971444" cy="9143"/>
                  </a:xfrm>
                  <a:prstGeom prst="rect">
                    <a:avLst/>
                  </a:prstGeom>
                </pic:spPr>
              </pic:pic>
            </a:graphicData>
          </a:graphic>
        </wp:anchor>
      </w:drawing>
    </w:r>
    <w:r>
      <w:rPr>
        <w:rFonts w:hint="eastAsia" w:ascii="宋体" w:hAnsi="宋体" w:eastAsia="宋体" w:cs="宋体"/>
        <w:spacing w:val="7"/>
        <w:sz w:val="17"/>
        <w:szCs w:val="17"/>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88072">
    <w:pPr>
      <w:spacing w:line="230" w:lineRule="auto"/>
      <w:ind w:right="709" w:firstLine="1840" w:firstLineChars="1000"/>
      <w:rPr>
        <w:rFonts w:ascii="宋体" w:hAnsi="宋体" w:eastAsia="宋体" w:cs="宋体"/>
        <w:sz w:val="17"/>
        <w:szCs w:val="17"/>
      </w:rPr>
    </w:pPr>
    <w:r>
      <w:rPr>
        <w:rFonts w:hint="eastAsia" w:ascii="宋体" w:hAnsi="宋体" w:eastAsia="宋体" w:cs="宋体"/>
        <w:spacing w:val="7"/>
        <w:sz w:val="17"/>
        <w:szCs w:val="17"/>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17B42">
    <w:pPr>
      <w:spacing w:line="230" w:lineRule="auto"/>
      <w:ind w:right="709" w:firstLine="1840" w:firstLineChars="1000"/>
      <w:rPr>
        <w:rFonts w:ascii="宋体" w:hAnsi="宋体" w:eastAsia="宋体" w:cs="宋体"/>
        <w:sz w:val="17"/>
        <w:szCs w:val="17"/>
      </w:rPr>
    </w:pPr>
    <w:r>
      <w:rPr>
        <w:rFonts w:hint="eastAsia" w:ascii="宋体" w:hAnsi="宋体" w:eastAsia="宋体" w:cs="宋体"/>
        <w:spacing w:val="7"/>
        <w:sz w:val="17"/>
        <w:szCs w:val="17"/>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A0939">
    <w:pPr>
      <w:spacing w:line="230" w:lineRule="auto"/>
      <w:ind w:right="709" w:firstLine="1840" w:firstLineChars="1000"/>
      <w:rPr>
        <w:rFonts w:ascii="宋体" w:hAnsi="宋体" w:eastAsia="宋体" w:cs="宋体"/>
        <w:sz w:val="17"/>
        <w:szCs w:val="17"/>
      </w:rPr>
    </w:pPr>
    <w:r>
      <w:rPr>
        <w:rFonts w:hint="eastAsia" w:ascii="宋体" w:hAnsi="宋体" w:eastAsia="宋体" w:cs="宋体"/>
        <w:spacing w:val="7"/>
        <w:sz w:val="17"/>
        <w:szCs w:val="17"/>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4CF70">
    <w:pPr>
      <w:spacing w:line="230" w:lineRule="auto"/>
      <w:ind w:right="709" w:firstLine="1840" w:firstLineChars="1000"/>
      <w:rPr>
        <w:rFonts w:ascii="宋体" w:hAnsi="宋体" w:eastAsia="宋体" w:cs="宋体"/>
        <w:sz w:val="17"/>
        <w:szCs w:val="17"/>
      </w:rPr>
    </w:pPr>
    <w:r>
      <w:rPr>
        <w:rFonts w:hint="eastAsia" w:ascii="宋体" w:hAnsi="宋体" w:eastAsia="宋体" w:cs="宋体"/>
        <w:spacing w:val="7"/>
        <w:sz w:val="17"/>
        <w:szCs w:val="17"/>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B60F0">
    <w:pPr>
      <w:spacing w:line="230" w:lineRule="auto"/>
      <w:ind w:right="709" w:firstLine="1680" w:firstLineChars="800"/>
      <w:rPr>
        <w:rFonts w:ascii="宋体" w:hAnsi="宋体" w:eastAsia="宋体" w:cs="宋体"/>
        <w:sz w:val="17"/>
        <w:szCs w:val="17"/>
      </w:rPr>
    </w:pPr>
    <w:r>
      <w:drawing>
        <wp:anchor distT="0" distB="0" distL="0" distR="0" simplePos="0" relativeHeight="251664384"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414825839" name="IM 44"/>
          <wp:cNvGraphicFramePr/>
          <a:graphic xmlns:a="http://schemas.openxmlformats.org/drawingml/2006/main">
            <a:graphicData uri="http://schemas.openxmlformats.org/drawingml/2006/picture">
              <pic:pic xmlns:pic="http://schemas.openxmlformats.org/drawingml/2006/picture">
                <pic:nvPicPr>
                  <pic:cNvPr id="414825839" name="IM 44"/>
                  <pic:cNvPicPr/>
                </pic:nvPicPr>
                <pic:blipFill>
                  <a:blip r:embed="rId1"/>
                  <a:stretch>
                    <a:fillRect/>
                  </a:stretch>
                </pic:blipFill>
                <pic:spPr>
                  <a:xfrm>
                    <a:off x="0" y="0"/>
                    <a:ext cx="5971444" cy="9143"/>
                  </a:xfrm>
                  <a:prstGeom prst="rect">
                    <a:avLst/>
                  </a:prstGeom>
                </pic:spPr>
              </pic:pic>
            </a:graphicData>
          </a:graphic>
        </wp:anchor>
      </w:drawing>
    </w:r>
    <w:r>
      <w:drawing>
        <wp:anchor distT="0" distB="0" distL="0" distR="0" simplePos="0" relativeHeight="251672576"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534954353" name="IM 7"/>
          <wp:cNvGraphicFramePr/>
          <a:graphic xmlns:a="http://schemas.openxmlformats.org/drawingml/2006/main">
            <a:graphicData uri="http://schemas.openxmlformats.org/drawingml/2006/picture">
              <pic:pic xmlns:pic="http://schemas.openxmlformats.org/drawingml/2006/picture">
                <pic:nvPicPr>
                  <pic:cNvPr id="1534954353" name="IM 7"/>
                  <pic:cNvPicPr/>
                </pic:nvPicPr>
                <pic:blipFill>
                  <a:blip r:embed="rId1"/>
                  <a:stretch>
                    <a:fillRect/>
                  </a:stretch>
                </pic:blipFill>
                <pic:spPr>
                  <a:xfrm>
                    <a:off x="0" y="0"/>
                    <a:ext cx="5971444" cy="9143"/>
                  </a:xfrm>
                  <a:prstGeom prst="rect">
                    <a:avLst/>
                  </a:prstGeom>
                </pic:spPr>
              </pic:pic>
            </a:graphicData>
          </a:graphic>
        </wp:anchor>
      </w:drawing>
    </w:r>
    <w:r>
      <w:rPr>
        <w:rFonts w:hint="eastAsia" w:ascii="宋体" w:hAnsi="宋体" w:eastAsia="宋体" w:cs="宋体"/>
        <w:spacing w:val="7"/>
        <w:sz w:val="17"/>
        <w:szCs w:val="17"/>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204CC">
    <w:pPr>
      <w:spacing w:line="230" w:lineRule="auto"/>
      <w:ind w:right="709" w:firstLine="1680" w:firstLineChars="800"/>
      <w:rPr>
        <w:rFonts w:ascii="宋体" w:hAnsi="宋体" w:eastAsia="宋体" w:cs="宋体"/>
        <w:sz w:val="17"/>
        <w:szCs w:val="17"/>
      </w:rPr>
    </w:pPr>
    <w:r>
      <w:drawing>
        <wp:anchor distT="0" distB="0" distL="0" distR="0" simplePos="0" relativeHeight="251668480"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862144385" name="IM 44"/>
          <wp:cNvGraphicFramePr/>
          <a:graphic xmlns:a="http://schemas.openxmlformats.org/drawingml/2006/main">
            <a:graphicData uri="http://schemas.openxmlformats.org/drawingml/2006/picture">
              <pic:pic xmlns:pic="http://schemas.openxmlformats.org/drawingml/2006/picture">
                <pic:nvPicPr>
                  <pic:cNvPr id="1862144385" name="IM 44"/>
                  <pic:cNvPicPr/>
                </pic:nvPicPr>
                <pic:blipFill>
                  <a:blip r:embed="rId1"/>
                  <a:stretch>
                    <a:fillRect/>
                  </a:stretch>
                </pic:blipFill>
                <pic:spPr>
                  <a:xfrm>
                    <a:off x="0" y="0"/>
                    <a:ext cx="5971444" cy="9143"/>
                  </a:xfrm>
                  <a:prstGeom prst="rect">
                    <a:avLst/>
                  </a:prstGeom>
                </pic:spPr>
              </pic:pic>
            </a:graphicData>
          </a:graphic>
        </wp:anchor>
      </w:drawing>
    </w:r>
    <w:r>
      <w:drawing>
        <wp:anchor distT="0" distB="0" distL="0" distR="0" simplePos="0" relativeHeight="251669504"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149401565" name="IM 7"/>
          <wp:cNvGraphicFramePr/>
          <a:graphic xmlns:a="http://schemas.openxmlformats.org/drawingml/2006/main">
            <a:graphicData uri="http://schemas.openxmlformats.org/drawingml/2006/picture">
              <pic:pic xmlns:pic="http://schemas.openxmlformats.org/drawingml/2006/picture">
                <pic:nvPicPr>
                  <pic:cNvPr id="1149401565" name="IM 7"/>
                  <pic:cNvPicPr/>
                </pic:nvPicPr>
                <pic:blipFill>
                  <a:blip r:embed="rId1"/>
                  <a:stretch>
                    <a:fillRect/>
                  </a:stretch>
                </pic:blipFill>
                <pic:spPr>
                  <a:xfrm>
                    <a:off x="0" y="0"/>
                    <a:ext cx="5971444" cy="9143"/>
                  </a:xfrm>
                  <a:prstGeom prst="rect">
                    <a:avLst/>
                  </a:prstGeom>
                </pic:spPr>
              </pic:pic>
            </a:graphicData>
          </a:graphic>
        </wp:anchor>
      </w:drawing>
    </w:r>
    <w:r>
      <w:rPr>
        <w:rFonts w:hint="eastAsia" w:ascii="宋体" w:hAnsi="宋体" w:eastAsia="宋体" w:cs="宋体"/>
        <w:spacing w:val="7"/>
        <w:sz w:val="17"/>
        <w:szCs w:val="17"/>
      </w:rPr>
      <w:t xml:space="preserve">                </w:t>
    </w:r>
    <w:r>
      <w:drawing>
        <wp:anchor distT="0" distB="0" distL="0" distR="0" simplePos="0" relativeHeight="251667456"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374706026" name="IM 46"/>
          <wp:cNvGraphicFramePr/>
          <a:graphic xmlns:a="http://schemas.openxmlformats.org/drawingml/2006/main">
            <a:graphicData uri="http://schemas.openxmlformats.org/drawingml/2006/picture">
              <pic:pic xmlns:pic="http://schemas.openxmlformats.org/drawingml/2006/picture">
                <pic:nvPicPr>
                  <pic:cNvPr id="1374706026" name="IM 46"/>
                  <pic:cNvPicPr/>
                </pic:nvPicPr>
                <pic:blipFill>
                  <a:blip r:embed="rId1"/>
                  <a:stretch>
                    <a:fillRect/>
                  </a:stretch>
                </pic:blipFill>
                <pic:spPr>
                  <a:xfrm>
                    <a:off x="0" y="0"/>
                    <a:ext cx="5971444" cy="9143"/>
                  </a:xfrm>
                  <a:prstGeom prst="rect">
                    <a:avLst/>
                  </a:prstGeom>
                </pic:spPr>
              </pic:pic>
            </a:graphicData>
          </a:graphic>
        </wp:anchor>
      </w:drawing>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DCCE3">
    <w:pPr>
      <w:spacing w:line="230" w:lineRule="auto"/>
      <w:ind w:right="841" w:firstLine="1680" w:firstLineChars="800"/>
      <w:rPr>
        <w:rFonts w:ascii="宋体" w:hAnsi="宋体" w:eastAsia="宋体" w:cs="宋体"/>
        <w:sz w:val="17"/>
        <w:szCs w:val="17"/>
      </w:rPr>
    </w:pPr>
    <w:r>
      <w:drawing>
        <wp:anchor distT="0" distB="0" distL="0" distR="0" simplePos="0" relativeHeight="251659264"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459394350" name="IM 53"/>
          <wp:cNvGraphicFramePr/>
          <a:graphic xmlns:a="http://schemas.openxmlformats.org/drawingml/2006/main">
            <a:graphicData uri="http://schemas.openxmlformats.org/drawingml/2006/picture">
              <pic:pic xmlns:pic="http://schemas.openxmlformats.org/drawingml/2006/picture">
                <pic:nvPicPr>
                  <pic:cNvPr id="459394350" name="IM 53"/>
                  <pic:cNvPicPr/>
                </pic:nvPicPr>
                <pic:blipFill>
                  <a:blip r:embed="rId1"/>
                  <a:stretch>
                    <a:fillRect/>
                  </a:stretch>
                </pic:blipFill>
                <pic:spPr>
                  <a:xfrm>
                    <a:off x="0" y="0"/>
                    <a:ext cx="5971444" cy="9143"/>
                  </a:xfrm>
                  <a:prstGeom prst="rect">
                    <a:avLst/>
                  </a:prstGeom>
                </pic:spPr>
              </pic:pic>
            </a:graphicData>
          </a:graphic>
        </wp:anchor>
      </w:drawing>
    </w:r>
    <w:r>
      <w:drawing>
        <wp:anchor distT="0" distB="0" distL="0" distR="0" simplePos="0" relativeHeight="251673600" behindDoc="0" locked="0" layoutInCell="0" allowOverlap="1">
          <wp:simplePos x="0" y="0"/>
          <wp:positionH relativeFrom="page">
            <wp:posOffset>899795</wp:posOffset>
          </wp:positionH>
          <wp:positionV relativeFrom="page">
            <wp:posOffset>617855</wp:posOffset>
          </wp:positionV>
          <wp:extent cx="5971540" cy="8890"/>
          <wp:effectExtent l="0" t="0" r="0" b="0"/>
          <wp:wrapNone/>
          <wp:docPr id="1961585652" name="IM 7"/>
          <wp:cNvGraphicFramePr/>
          <a:graphic xmlns:a="http://schemas.openxmlformats.org/drawingml/2006/main">
            <a:graphicData uri="http://schemas.openxmlformats.org/drawingml/2006/picture">
              <pic:pic xmlns:pic="http://schemas.openxmlformats.org/drawingml/2006/picture">
                <pic:nvPicPr>
                  <pic:cNvPr id="1961585652" name="IM 7"/>
                  <pic:cNvPicPr/>
                </pic:nvPicPr>
                <pic:blipFill>
                  <a:blip r:embed="rId1"/>
                  <a:stretch>
                    <a:fillRect/>
                  </a:stretch>
                </pic:blipFill>
                <pic:spPr>
                  <a:xfrm>
                    <a:off x="0" y="0"/>
                    <a:ext cx="5971444" cy="9143"/>
                  </a:xfrm>
                  <a:prstGeom prst="rect">
                    <a:avLst/>
                  </a:prstGeom>
                </pic:spPr>
              </pic:pic>
            </a:graphicData>
          </a:graphic>
        </wp:anchor>
      </w:drawing>
    </w:r>
    <w:r>
      <w:rPr>
        <w:rFonts w:hint="eastAsia" w:ascii="宋体" w:hAnsi="宋体" w:eastAsia="宋体" w:cs="宋体"/>
        <w:spacing w:val="7"/>
        <w:sz w:val="17"/>
        <w:szCs w:val="17"/>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DA2FF6"/>
    <w:multiLevelType w:val="multilevel"/>
    <w:tmpl w:val="4BDA2FF6"/>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783DF05D"/>
    <w:multiLevelType w:val="singleLevel"/>
    <w:tmpl w:val="783DF05D"/>
    <w:lvl w:ilvl="0" w:tentative="0">
      <w:start w:val="1"/>
      <w:numFmt w:val="decimal"/>
      <w:pStyle w:val="17"/>
      <w:lvlText w:val="%1."/>
      <w:lvlJc w:val="left"/>
      <w:pPr>
        <w:tabs>
          <w:tab w:val="left" w:pos="2040"/>
        </w:tabs>
        <w:ind w:left="2040" w:hanging="360"/>
      </w:pPr>
    </w:lvl>
  </w:abstractNum>
  <w:abstractNum w:abstractNumId="2">
    <w:nsid w:val="78407F23"/>
    <w:multiLevelType w:val="multilevel"/>
    <w:tmpl w:val="78407F23"/>
    <w:lvl w:ilvl="0" w:tentative="0">
      <w:start w:val="1"/>
      <w:numFmt w:val="decimalEnclosedCircle"/>
      <w:lvlText w:val="%1"/>
      <w:lvlJc w:val="left"/>
      <w:pPr>
        <w:ind w:left="754" w:hanging="360"/>
      </w:pPr>
      <w:rPr>
        <w:rFonts w:hint="default"/>
      </w:rPr>
    </w:lvl>
    <w:lvl w:ilvl="1" w:tentative="0">
      <w:start w:val="1"/>
      <w:numFmt w:val="lowerLetter"/>
      <w:lvlText w:val="%2)"/>
      <w:lvlJc w:val="left"/>
      <w:pPr>
        <w:ind w:left="1274" w:hanging="440"/>
      </w:pPr>
    </w:lvl>
    <w:lvl w:ilvl="2" w:tentative="0">
      <w:start w:val="1"/>
      <w:numFmt w:val="lowerRoman"/>
      <w:lvlText w:val="%3."/>
      <w:lvlJc w:val="right"/>
      <w:pPr>
        <w:ind w:left="1714" w:hanging="440"/>
      </w:pPr>
    </w:lvl>
    <w:lvl w:ilvl="3" w:tentative="0">
      <w:start w:val="1"/>
      <w:numFmt w:val="decimal"/>
      <w:lvlText w:val="%4."/>
      <w:lvlJc w:val="left"/>
      <w:pPr>
        <w:ind w:left="2154" w:hanging="440"/>
      </w:pPr>
    </w:lvl>
    <w:lvl w:ilvl="4" w:tentative="0">
      <w:start w:val="1"/>
      <w:numFmt w:val="lowerLetter"/>
      <w:lvlText w:val="%5)"/>
      <w:lvlJc w:val="left"/>
      <w:pPr>
        <w:ind w:left="2594" w:hanging="440"/>
      </w:pPr>
    </w:lvl>
    <w:lvl w:ilvl="5" w:tentative="0">
      <w:start w:val="1"/>
      <w:numFmt w:val="lowerRoman"/>
      <w:lvlText w:val="%6."/>
      <w:lvlJc w:val="right"/>
      <w:pPr>
        <w:ind w:left="3034" w:hanging="440"/>
      </w:pPr>
    </w:lvl>
    <w:lvl w:ilvl="6" w:tentative="0">
      <w:start w:val="1"/>
      <w:numFmt w:val="decimal"/>
      <w:lvlText w:val="%7."/>
      <w:lvlJc w:val="left"/>
      <w:pPr>
        <w:ind w:left="3474" w:hanging="440"/>
      </w:pPr>
    </w:lvl>
    <w:lvl w:ilvl="7" w:tentative="0">
      <w:start w:val="1"/>
      <w:numFmt w:val="lowerLetter"/>
      <w:lvlText w:val="%8)"/>
      <w:lvlJc w:val="left"/>
      <w:pPr>
        <w:ind w:left="3914" w:hanging="440"/>
      </w:pPr>
    </w:lvl>
    <w:lvl w:ilvl="8" w:tentative="0">
      <w:start w:val="1"/>
      <w:numFmt w:val="lowerRoman"/>
      <w:lvlText w:val="%9."/>
      <w:lvlJc w:val="right"/>
      <w:pPr>
        <w:ind w:left="4354" w:hanging="440"/>
      </w:pPr>
    </w:lvl>
  </w:abstractNum>
  <w:num w:numId="1">
    <w:abstractNumId w:val="1"/>
  </w:num>
  <w:num w:numId="2">
    <w:abstractNumId w:val="2"/>
  </w:num>
  <w:num w:numId="3">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4"/>
  </w:compat>
  <w:rsids>
    <w:rsidRoot w:val="00BC6006"/>
    <w:rsid w:val="00023A03"/>
    <w:rsid w:val="00060E1D"/>
    <w:rsid w:val="001551E9"/>
    <w:rsid w:val="0015541A"/>
    <w:rsid w:val="00157953"/>
    <w:rsid w:val="0016663E"/>
    <w:rsid w:val="00192196"/>
    <w:rsid w:val="00316569"/>
    <w:rsid w:val="0034155A"/>
    <w:rsid w:val="003676A8"/>
    <w:rsid w:val="00372461"/>
    <w:rsid w:val="003A27D3"/>
    <w:rsid w:val="004411D6"/>
    <w:rsid w:val="00456A5A"/>
    <w:rsid w:val="005673C3"/>
    <w:rsid w:val="005A0A42"/>
    <w:rsid w:val="00656BB8"/>
    <w:rsid w:val="006F15B4"/>
    <w:rsid w:val="007033EB"/>
    <w:rsid w:val="0070715F"/>
    <w:rsid w:val="00712FA7"/>
    <w:rsid w:val="0071335B"/>
    <w:rsid w:val="007A6DE8"/>
    <w:rsid w:val="007B42D4"/>
    <w:rsid w:val="007F17C8"/>
    <w:rsid w:val="00851764"/>
    <w:rsid w:val="008902CD"/>
    <w:rsid w:val="008A4C9B"/>
    <w:rsid w:val="008E4552"/>
    <w:rsid w:val="008F2DA2"/>
    <w:rsid w:val="009079AB"/>
    <w:rsid w:val="00917FC5"/>
    <w:rsid w:val="00982DCE"/>
    <w:rsid w:val="009A7599"/>
    <w:rsid w:val="009D6A57"/>
    <w:rsid w:val="00A049FC"/>
    <w:rsid w:val="00B40925"/>
    <w:rsid w:val="00BB04FC"/>
    <w:rsid w:val="00BC6006"/>
    <w:rsid w:val="00BF0832"/>
    <w:rsid w:val="00C0533A"/>
    <w:rsid w:val="00C56F40"/>
    <w:rsid w:val="00CA67E3"/>
    <w:rsid w:val="00D80E46"/>
    <w:rsid w:val="00D9742E"/>
    <w:rsid w:val="00DA238B"/>
    <w:rsid w:val="00E166C3"/>
    <w:rsid w:val="00E97A92"/>
    <w:rsid w:val="00EA326B"/>
    <w:rsid w:val="00EB1543"/>
    <w:rsid w:val="01350C62"/>
    <w:rsid w:val="0319116F"/>
    <w:rsid w:val="061D35A9"/>
    <w:rsid w:val="06546959"/>
    <w:rsid w:val="0883732E"/>
    <w:rsid w:val="089808CE"/>
    <w:rsid w:val="08F531F3"/>
    <w:rsid w:val="0ACF2B58"/>
    <w:rsid w:val="0BB1312B"/>
    <w:rsid w:val="0BBE689D"/>
    <w:rsid w:val="0D803BF8"/>
    <w:rsid w:val="10F819E6"/>
    <w:rsid w:val="11474D24"/>
    <w:rsid w:val="156673EA"/>
    <w:rsid w:val="161E10F2"/>
    <w:rsid w:val="16FD1CED"/>
    <w:rsid w:val="17AE5FDC"/>
    <w:rsid w:val="18244B0E"/>
    <w:rsid w:val="18E56508"/>
    <w:rsid w:val="193604A1"/>
    <w:rsid w:val="1BB50563"/>
    <w:rsid w:val="209C3810"/>
    <w:rsid w:val="212252FA"/>
    <w:rsid w:val="21274F88"/>
    <w:rsid w:val="22D4654E"/>
    <w:rsid w:val="283F53FC"/>
    <w:rsid w:val="2D1D613B"/>
    <w:rsid w:val="2FD72824"/>
    <w:rsid w:val="31495561"/>
    <w:rsid w:val="31F135C7"/>
    <w:rsid w:val="32773C9C"/>
    <w:rsid w:val="327B1D39"/>
    <w:rsid w:val="34080CC5"/>
    <w:rsid w:val="344C7FD9"/>
    <w:rsid w:val="36285ACE"/>
    <w:rsid w:val="365869A4"/>
    <w:rsid w:val="36C92D1C"/>
    <w:rsid w:val="3A93277D"/>
    <w:rsid w:val="3BFD24D7"/>
    <w:rsid w:val="3C413411"/>
    <w:rsid w:val="3CC447E7"/>
    <w:rsid w:val="3DBB19E2"/>
    <w:rsid w:val="429E149A"/>
    <w:rsid w:val="45BF5840"/>
    <w:rsid w:val="46CB607C"/>
    <w:rsid w:val="47112295"/>
    <w:rsid w:val="47CB141F"/>
    <w:rsid w:val="4B3F1B4D"/>
    <w:rsid w:val="4D233004"/>
    <w:rsid w:val="4D266337"/>
    <w:rsid w:val="53250294"/>
    <w:rsid w:val="537621CA"/>
    <w:rsid w:val="58AF561C"/>
    <w:rsid w:val="5A355A42"/>
    <w:rsid w:val="5BA51545"/>
    <w:rsid w:val="5BC874E6"/>
    <w:rsid w:val="5CAF71F0"/>
    <w:rsid w:val="62C61FA6"/>
    <w:rsid w:val="63DE7AD5"/>
    <w:rsid w:val="65FC42B4"/>
    <w:rsid w:val="68D02B08"/>
    <w:rsid w:val="695D42A2"/>
    <w:rsid w:val="69DE14F5"/>
    <w:rsid w:val="6DBE53FE"/>
    <w:rsid w:val="6DCC3677"/>
    <w:rsid w:val="71263D09"/>
    <w:rsid w:val="731D5505"/>
    <w:rsid w:val="73702AC5"/>
    <w:rsid w:val="75851341"/>
    <w:rsid w:val="75C12CB5"/>
    <w:rsid w:val="76830F93"/>
    <w:rsid w:val="7696629B"/>
    <w:rsid w:val="7806727C"/>
    <w:rsid w:val="786F7872"/>
    <w:rsid w:val="78AF05B2"/>
    <w:rsid w:val="798201D3"/>
    <w:rsid w:val="79CD7AC0"/>
    <w:rsid w:val="7BA86B5D"/>
    <w:rsid w:val="7DB42C71"/>
    <w:rsid w:val="7DB7059C"/>
    <w:rsid w:val="CAEFEC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1" w:semiHidden="0" w:name="heading 2"/>
    <w:lsdException w:qFormat="1"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nhideWhenUsed="0" w:uiPriority="0"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99"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paragraph" w:styleId="3">
    <w:name w:val="heading 1"/>
    <w:basedOn w:val="1"/>
    <w:next w:val="1"/>
    <w:link w:val="54"/>
    <w:qFormat/>
    <w:uiPriority w:val="1"/>
    <w:pPr>
      <w:widowControl w:val="0"/>
      <w:kinsoku/>
      <w:adjustRightInd/>
      <w:snapToGrid/>
      <w:spacing w:before="249"/>
      <w:ind w:right="638"/>
      <w:jc w:val="center"/>
      <w:textAlignment w:val="auto"/>
      <w:outlineLvl w:val="0"/>
    </w:pPr>
    <w:rPr>
      <w:rFonts w:ascii="微软雅黑" w:hAnsi="微软雅黑" w:eastAsia="微软雅黑" w:cs="微软雅黑"/>
      <w:b/>
      <w:bCs/>
      <w:snapToGrid/>
      <w:color w:val="auto"/>
      <w:sz w:val="36"/>
      <w:szCs w:val="36"/>
      <w:lang w:val="zh-CN" w:bidi="zh-CN"/>
    </w:rPr>
  </w:style>
  <w:style w:type="paragraph" w:styleId="4">
    <w:name w:val="heading 2"/>
    <w:basedOn w:val="1"/>
    <w:next w:val="1"/>
    <w:link w:val="48"/>
    <w:unhideWhenUsed/>
    <w:qFormat/>
    <w:uiPriority w:val="1"/>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51"/>
    <w:unhideWhenUsed/>
    <w:qFormat/>
    <w:uiPriority w:val="1"/>
    <w:pPr>
      <w:keepNext/>
      <w:keepLines/>
      <w:spacing w:before="260" w:after="260" w:line="416" w:lineRule="auto"/>
      <w:outlineLvl w:val="2"/>
    </w:pPr>
    <w:rPr>
      <w:b/>
      <w:bCs/>
      <w:sz w:val="32"/>
      <w:szCs w:val="32"/>
    </w:rPr>
  </w:style>
  <w:style w:type="paragraph" w:styleId="6">
    <w:name w:val="heading 4"/>
    <w:basedOn w:val="1"/>
    <w:next w:val="1"/>
    <w:link w:val="55"/>
    <w:qFormat/>
    <w:uiPriority w:val="1"/>
    <w:pPr>
      <w:widowControl w:val="0"/>
      <w:kinsoku/>
      <w:adjustRightInd/>
      <w:snapToGrid/>
      <w:jc w:val="center"/>
      <w:textAlignment w:val="auto"/>
      <w:outlineLvl w:val="3"/>
    </w:pPr>
    <w:rPr>
      <w:rFonts w:ascii="微软雅黑" w:hAnsi="微软雅黑" w:eastAsia="微软雅黑" w:cs="微软雅黑"/>
      <w:b/>
      <w:bCs/>
      <w:snapToGrid/>
      <w:color w:val="auto"/>
      <w:sz w:val="28"/>
      <w:szCs w:val="28"/>
      <w:lang w:val="zh-CN" w:bidi="zh-CN"/>
    </w:rPr>
  </w:style>
  <w:style w:type="paragraph" w:styleId="7">
    <w:name w:val="heading 5"/>
    <w:basedOn w:val="1"/>
    <w:next w:val="1"/>
    <w:link w:val="56"/>
    <w:qFormat/>
    <w:uiPriority w:val="1"/>
    <w:pPr>
      <w:widowControl w:val="0"/>
      <w:kinsoku/>
      <w:adjustRightInd/>
      <w:snapToGrid/>
      <w:spacing w:before="77"/>
      <w:ind w:left="312"/>
      <w:textAlignment w:val="auto"/>
      <w:outlineLvl w:val="4"/>
    </w:pPr>
    <w:rPr>
      <w:rFonts w:ascii="宋体" w:hAnsi="宋体" w:eastAsia="宋体" w:cs="宋体"/>
      <w:snapToGrid/>
      <w:color w:val="auto"/>
      <w:sz w:val="28"/>
      <w:szCs w:val="28"/>
      <w:lang w:val="zh-CN" w:bidi="zh-CN"/>
    </w:rPr>
  </w:style>
  <w:style w:type="paragraph" w:styleId="8">
    <w:name w:val="heading 6"/>
    <w:basedOn w:val="1"/>
    <w:next w:val="1"/>
    <w:link w:val="57"/>
    <w:qFormat/>
    <w:uiPriority w:val="1"/>
    <w:pPr>
      <w:widowControl w:val="0"/>
      <w:kinsoku/>
      <w:adjustRightInd/>
      <w:snapToGrid/>
      <w:ind w:left="312"/>
      <w:textAlignment w:val="auto"/>
      <w:outlineLvl w:val="5"/>
    </w:pPr>
    <w:rPr>
      <w:rFonts w:ascii="微软雅黑" w:hAnsi="微软雅黑" w:eastAsia="微软雅黑" w:cs="微软雅黑"/>
      <w:b/>
      <w:bCs/>
      <w:snapToGrid/>
      <w:color w:val="auto"/>
      <w:sz w:val="22"/>
      <w:szCs w:val="22"/>
      <w:lang w:val="zh-CN" w:bidi="zh-CN"/>
    </w:rPr>
  </w:style>
  <w:style w:type="paragraph" w:styleId="9">
    <w:name w:val="heading 7"/>
    <w:basedOn w:val="1"/>
    <w:next w:val="1"/>
    <w:link w:val="58"/>
    <w:qFormat/>
    <w:uiPriority w:val="1"/>
    <w:pPr>
      <w:widowControl w:val="0"/>
      <w:kinsoku/>
      <w:adjustRightInd/>
      <w:snapToGrid/>
      <w:ind w:left="738"/>
      <w:textAlignment w:val="auto"/>
      <w:outlineLvl w:val="6"/>
    </w:pPr>
    <w:rPr>
      <w:rFonts w:ascii="微软雅黑" w:hAnsi="微软雅黑" w:eastAsia="微软雅黑" w:cs="微软雅黑"/>
      <w:b/>
      <w:bCs/>
      <w:snapToGrid/>
      <w:color w:val="auto"/>
      <w:lang w:val="zh-CN" w:bidi="zh-CN"/>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widowControl w:val="0"/>
      <w:kinsoku/>
      <w:adjustRightInd/>
      <w:snapToGrid/>
      <w:ind w:firstLine="420"/>
      <w:textAlignment w:val="auto"/>
    </w:pPr>
    <w:rPr>
      <w:rFonts w:ascii="宋体" w:hAnsi="宋体" w:eastAsia="宋体" w:cs="宋体"/>
      <w:snapToGrid/>
      <w:color w:val="auto"/>
      <w:szCs w:val="22"/>
      <w:lang w:val="zh-CN" w:bidi="zh-CN"/>
    </w:rPr>
  </w:style>
  <w:style w:type="paragraph" w:styleId="10">
    <w:name w:val="toa heading"/>
    <w:basedOn w:val="1"/>
    <w:next w:val="1"/>
    <w:qFormat/>
    <w:uiPriority w:val="99"/>
    <w:pPr>
      <w:widowControl w:val="0"/>
      <w:kinsoku/>
      <w:autoSpaceDE/>
      <w:autoSpaceDN/>
      <w:adjustRightInd/>
      <w:snapToGrid/>
      <w:spacing w:before="120"/>
      <w:jc w:val="both"/>
      <w:textAlignment w:val="auto"/>
    </w:pPr>
    <w:rPr>
      <w:rFonts w:eastAsia="宋体" w:cs="Times New Roman"/>
      <w:snapToGrid/>
      <w:color w:val="auto"/>
      <w:kern w:val="2"/>
      <w:sz w:val="24"/>
      <w:szCs w:val="20"/>
    </w:rPr>
  </w:style>
  <w:style w:type="paragraph" w:styleId="11">
    <w:name w:val="index 6"/>
    <w:basedOn w:val="1"/>
    <w:next w:val="1"/>
    <w:qFormat/>
    <w:uiPriority w:val="99"/>
    <w:pPr>
      <w:widowControl w:val="0"/>
      <w:kinsoku/>
      <w:adjustRightInd/>
      <w:snapToGrid/>
      <w:ind w:left="2100"/>
      <w:textAlignment w:val="auto"/>
    </w:pPr>
    <w:rPr>
      <w:rFonts w:ascii="宋体" w:hAnsi="宋体" w:eastAsia="宋体" w:cs="宋体"/>
      <w:snapToGrid/>
      <w:color w:val="auto"/>
      <w:sz w:val="22"/>
      <w:szCs w:val="22"/>
      <w:lang w:val="zh-CN" w:bidi="zh-CN"/>
    </w:rPr>
  </w:style>
  <w:style w:type="paragraph" w:styleId="12">
    <w:name w:val="Body Text 3"/>
    <w:basedOn w:val="1"/>
    <w:link w:val="50"/>
    <w:qFormat/>
    <w:uiPriority w:val="0"/>
    <w:pPr>
      <w:widowControl w:val="0"/>
      <w:kinsoku/>
      <w:adjustRightInd/>
      <w:snapToGrid/>
      <w:textAlignment w:val="auto"/>
    </w:pPr>
    <w:rPr>
      <w:rFonts w:ascii="宋体" w:hAnsi="宋体" w:eastAsia="宋体" w:cs="宋体"/>
      <w:snapToGrid/>
      <w:color w:val="auto"/>
      <w:sz w:val="24"/>
      <w:szCs w:val="20"/>
      <w:lang w:val="zh-CN" w:bidi="zh-CN"/>
    </w:rPr>
  </w:style>
  <w:style w:type="paragraph" w:styleId="13">
    <w:name w:val="Body Text"/>
    <w:basedOn w:val="1"/>
    <w:link w:val="52"/>
    <w:unhideWhenUsed/>
    <w:qFormat/>
    <w:uiPriority w:val="99"/>
    <w:pPr>
      <w:spacing w:after="120"/>
    </w:pPr>
  </w:style>
  <w:style w:type="paragraph" w:styleId="14">
    <w:name w:val="Body Text Indent"/>
    <w:basedOn w:val="1"/>
    <w:link w:val="53"/>
    <w:unhideWhenUsed/>
    <w:qFormat/>
    <w:uiPriority w:val="0"/>
    <w:pPr>
      <w:spacing w:after="120"/>
      <w:ind w:left="420" w:leftChars="200"/>
    </w:pPr>
  </w:style>
  <w:style w:type="paragraph" w:styleId="15">
    <w:name w:val="List 2"/>
    <w:basedOn w:val="1"/>
    <w:next w:val="16"/>
    <w:qFormat/>
    <w:uiPriority w:val="0"/>
    <w:pPr>
      <w:widowControl w:val="0"/>
      <w:kinsoku/>
      <w:adjustRightInd/>
      <w:snapToGrid/>
      <w:ind w:left="100" w:leftChars="200" w:hanging="200" w:hangingChars="200"/>
      <w:textAlignment w:val="auto"/>
    </w:pPr>
    <w:rPr>
      <w:rFonts w:ascii="宋体" w:hAnsi="宋体" w:eastAsia="宋体" w:cs="宋体"/>
      <w:snapToGrid/>
      <w:color w:val="auto"/>
      <w:sz w:val="22"/>
      <w:szCs w:val="22"/>
      <w:lang w:val="zh-CN" w:bidi="zh-CN"/>
    </w:rPr>
  </w:style>
  <w:style w:type="paragraph" w:styleId="16">
    <w:name w:val="Plain Text"/>
    <w:basedOn w:val="1"/>
    <w:next w:val="17"/>
    <w:link w:val="59"/>
    <w:qFormat/>
    <w:uiPriority w:val="99"/>
    <w:pPr>
      <w:widowControl w:val="0"/>
      <w:kinsoku/>
      <w:adjustRightInd/>
      <w:snapToGrid/>
      <w:textAlignment w:val="auto"/>
    </w:pPr>
    <w:rPr>
      <w:rFonts w:ascii="宋体" w:hAnsi="Courier New" w:eastAsia="宋体" w:cs="宋体"/>
      <w:snapToGrid/>
      <w:color w:val="auto"/>
      <w:sz w:val="22"/>
      <w:szCs w:val="20"/>
      <w:lang w:val="zh-CN" w:bidi="zh-CN"/>
    </w:rPr>
  </w:style>
  <w:style w:type="paragraph" w:styleId="17">
    <w:name w:val="List Number 5"/>
    <w:basedOn w:val="1"/>
    <w:qFormat/>
    <w:uiPriority w:val="0"/>
    <w:pPr>
      <w:widowControl w:val="0"/>
      <w:numPr>
        <w:ilvl w:val="0"/>
        <w:numId w:val="1"/>
      </w:numPr>
      <w:kinsoku/>
      <w:adjustRightInd/>
      <w:snapToGrid/>
      <w:textAlignment w:val="auto"/>
    </w:pPr>
    <w:rPr>
      <w:rFonts w:ascii="宋体" w:hAnsi="宋体" w:eastAsia="宋体" w:cs="宋体"/>
      <w:snapToGrid/>
      <w:color w:val="auto"/>
      <w:sz w:val="22"/>
      <w:szCs w:val="22"/>
      <w:lang w:val="zh-CN" w:bidi="zh-CN"/>
    </w:rPr>
  </w:style>
  <w:style w:type="paragraph" w:styleId="18">
    <w:name w:val="toc 3"/>
    <w:basedOn w:val="1"/>
    <w:next w:val="1"/>
    <w:autoRedefine/>
    <w:unhideWhenUsed/>
    <w:qFormat/>
    <w:uiPriority w:val="39"/>
    <w:pPr>
      <w:ind w:left="840" w:leftChars="400"/>
    </w:pPr>
  </w:style>
  <w:style w:type="paragraph" w:styleId="19">
    <w:name w:val="Date"/>
    <w:basedOn w:val="1"/>
    <w:next w:val="1"/>
    <w:link w:val="60"/>
    <w:qFormat/>
    <w:uiPriority w:val="0"/>
    <w:pPr>
      <w:widowControl w:val="0"/>
      <w:kinsoku/>
      <w:adjustRightInd/>
      <w:snapToGrid/>
      <w:ind w:left="100" w:leftChars="2500"/>
      <w:textAlignment w:val="auto"/>
    </w:pPr>
    <w:rPr>
      <w:rFonts w:ascii="宋体" w:hAnsi="宋体" w:eastAsia="宋体" w:cs="宋体"/>
      <w:snapToGrid/>
      <w:color w:val="auto"/>
      <w:sz w:val="22"/>
      <w:szCs w:val="22"/>
      <w:lang w:val="zh-CN" w:bidi="zh-CN"/>
    </w:rPr>
  </w:style>
  <w:style w:type="paragraph" w:styleId="20">
    <w:name w:val="footer"/>
    <w:basedOn w:val="1"/>
    <w:link w:val="47"/>
    <w:unhideWhenUsed/>
    <w:qFormat/>
    <w:uiPriority w:val="99"/>
    <w:pPr>
      <w:tabs>
        <w:tab w:val="center" w:pos="4153"/>
        <w:tab w:val="right" w:pos="8306"/>
      </w:tabs>
    </w:pPr>
    <w:rPr>
      <w:sz w:val="18"/>
      <w:szCs w:val="18"/>
    </w:rPr>
  </w:style>
  <w:style w:type="paragraph" w:styleId="21">
    <w:name w:val="envelope return"/>
    <w:basedOn w:val="1"/>
    <w:qFormat/>
    <w:uiPriority w:val="99"/>
    <w:pPr>
      <w:widowControl w:val="0"/>
      <w:kinsoku/>
      <w:adjustRightInd/>
      <w:textAlignment w:val="auto"/>
    </w:pPr>
    <w:rPr>
      <w:rFonts w:eastAsia="宋体"/>
      <w:snapToGrid/>
      <w:color w:val="auto"/>
      <w:sz w:val="22"/>
      <w:szCs w:val="22"/>
      <w:lang w:val="zh-CN" w:bidi="zh-CN"/>
    </w:rPr>
  </w:style>
  <w:style w:type="paragraph" w:styleId="22">
    <w:name w:val="header"/>
    <w:basedOn w:val="1"/>
    <w:link w:val="46"/>
    <w:unhideWhenUsed/>
    <w:qFormat/>
    <w:uiPriority w:val="99"/>
    <w:pPr>
      <w:tabs>
        <w:tab w:val="center" w:pos="4153"/>
        <w:tab w:val="right" w:pos="8306"/>
      </w:tabs>
      <w:jc w:val="center"/>
    </w:pPr>
    <w:rPr>
      <w:sz w:val="18"/>
      <w:szCs w:val="18"/>
    </w:rPr>
  </w:style>
  <w:style w:type="paragraph" w:styleId="23">
    <w:name w:val="toc 1"/>
    <w:basedOn w:val="1"/>
    <w:next w:val="1"/>
    <w:qFormat/>
    <w:uiPriority w:val="39"/>
    <w:pPr>
      <w:widowControl w:val="0"/>
      <w:tabs>
        <w:tab w:val="right" w:leader="dot" w:pos="9628"/>
      </w:tabs>
      <w:kinsoku/>
      <w:adjustRightInd/>
      <w:snapToGrid/>
      <w:spacing w:line="440" w:lineRule="exact"/>
      <w:jc w:val="center"/>
      <w:textAlignment w:val="auto"/>
    </w:pPr>
    <w:rPr>
      <w:rFonts w:ascii="仿宋" w:hAnsi="仿宋" w:eastAsia="仿宋" w:cs="宋体"/>
      <w:b/>
      <w:snapToGrid/>
      <w:color w:val="auto"/>
      <w:sz w:val="44"/>
      <w:szCs w:val="44"/>
      <w:lang w:val="zh-CN" w:bidi="zh-CN"/>
    </w:rPr>
  </w:style>
  <w:style w:type="paragraph" w:styleId="24">
    <w:name w:val="toc 4"/>
    <w:basedOn w:val="1"/>
    <w:next w:val="1"/>
    <w:qFormat/>
    <w:uiPriority w:val="0"/>
    <w:pPr>
      <w:widowControl w:val="0"/>
      <w:kinsoku/>
      <w:adjustRightInd/>
      <w:snapToGrid/>
      <w:ind w:left="1260" w:leftChars="600"/>
      <w:textAlignment w:val="auto"/>
    </w:pPr>
    <w:rPr>
      <w:rFonts w:ascii="宋体" w:hAnsi="宋体" w:eastAsia="宋体" w:cs="宋体"/>
      <w:snapToGrid/>
      <w:color w:val="auto"/>
      <w:sz w:val="22"/>
      <w:szCs w:val="22"/>
      <w:lang w:val="zh-CN" w:bidi="zh-CN"/>
    </w:rPr>
  </w:style>
  <w:style w:type="paragraph" w:styleId="25">
    <w:name w:val="footnote text"/>
    <w:basedOn w:val="1"/>
    <w:link w:val="61"/>
    <w:qFormat/>
    <w:uiPriority w:val="0"/>
    <w:pPr>
      <w:widowControl w:val="0"/>
      <w:kinsoku/>
      <w:adjustRightInd/>
      <w:textAlignment w:val="auto"/>
    </w:pPr>
    <w:rPr>
      <w:rFonts w:ascii="宋体" w:hAnsi="宋体" w:eastAsia="宋体" w:cs="宋体"/>
      <w:snapToGrid/>
      <w:color w:val="auto"/>
      <w:sz w:val="18"/>
      <w:szCs w:val="18"/>
      <w:lang w:val="zh-CN" w:bidi="zh-CN"/>
    </w:rPr>
  </w:style>
  <w:style w:type="paragraph" w:styleId="26">
    <w:name w:val="toc 2"/>
    <w:basedOn w:val="1"/>
    <w:next w:val="1"/>
    <w:autoRedefine/>
    <w:unhideWhenUsed/>
    <w:qFormat/>
    <w:uiPriority w:val="39"/>
    <w:pPr>
      <w:ind w:left="420" w:leftChars="200"/>
    </w:pPr>
  </w:style>
  <w:style w:type="paragraph" w:styleId="27">
    <w:name w:val="HTML Preformatted"/>
    <w:basedOn w:val="1"/>
    <w:link w:val="62"/>
    <w:unhideWhenUsed/>
    <w:qFormat/>
    <w:uiPriority w:val="99"/>
    <w:pPr>
      <w:widowControl w:val="0"/>
      <w:kinsoku/>
      <w:adjustRightInd/>
      <w:snapToGrid/>
      <w:textAlignment w:val="auto"/>
    </w:pPr>
    <w:rPr>
      <w:rFonts w:ascii="Courier New" w:hAnsi="Courier New" w:eastAsia="宋体" w:cs="Courier New"/>
      <w:snapToGrid/>
      <w:color w:val="auto"/>
      <w:sz w:val="20"/>
      <w:szCs w:val="20"/>
      <w:lang w:val="zh-CN" w:bidi="zh-CN"/>
    </w:rPr>
  </w:style>
  <w:style w:type="paragraph" w:styleId="28">
    <w:name w:val="Normal (Web)"/>
    <w:basedOn w:val="1"/>
    <w:qFormat/>
    <w:uiPriority w:val="99"/>
    <w:pPr>
      <w:kinsoku/>
      <w:adjustRightInd/>
      <w:snapToGrid/>
      <w:spacing w:before="100" w:beforeAutospacing="1" w:after="100" w:afterAutospacing="1"/>
      <w:textAlignment w:val="auto"/>
    </w:pPr>
    <w:rPr>
      <w:rFonts w:ascii="宋体" w:hAnsi="宋体" w:eastAsia="宋体" w:cs="宋体"/>
      <w:snapToGrid/>
      <w:color w:val="auto"/>
      <w:sz w:val="24"/>
      <w:szCs w:val="24"/>
      <w:lang w:val="zh-CN" w:bidi="zh-CN"/>
    </w:rPr>
  </w:style>
  <w:style w:type="paragraph" w:styleId="29">
    <w:name w:val="Body Text First Indent"/>
    <w:basedOn w:val="13"/>
    <w:link w:val="63"/>
    <w:qFormat/>
    <w:uiPriority w:val="0"/>
    <w:pPr>
      <w:widowControl w:val="0"/>
      <w:kinsoku/>
      <w:adjustRightInd/>
      <w:snapToGrid/>
      <w:spacing w:after="0" w:line="360" w:lineRule="auto"/>
      <w:ind w:firstLine="200" w:firstLineChars="200"/>
      <w:textAlignment w:val="auto"/>
    </w:pPr>
    <w:rPr>
      <w:rFonts w:ascii="仿宋_GB2312" w:hAnsi="宋体" w:eastAsia="仿宋_GB2312" w:cs="宋体"/>
      <w:snapToGrid/>
      <w:color w:val="auto"/>
      <w:sz w:val="30"/>
      <w:szCs w:val="30"/>
      <w:lang w:val="zh-CN" w:bidi="zh-CN"/>
    </w:rPr>
  </w:style>
  <w:style w:type="paragraph" w:styleId="30">
    <w:name w:val="Body Text First Indent 2"/>
    <w:basedOn w:val="14"/>
    <w:next w:val="1"/>
    <w:link w:val="64"/>
    <w:qFormat/>
    <w:uiPriority w:val="0"/>
    <w:pPr>
      <w:widowControl w:val="0"/>
      <w:kinsoku/>
      <w:adjustRightInd/>
      <w:snapToGrid/>
      <w:spacing w:after="0"/>
      <w:ind w:left="0" w:leftChars="0" w:firstLine="420"/>
      <w:textAlignment w:val="auto"/>
    </w:pPr>
    <w:rPr>
      <w:rFonts w:ascii="Calibri" w:hAnsi="Calibri" w:eastAsia="宋体" w:cs="Times New Roman"/>
      <w:snapToGrid/>
      <w:color w:val="auto"/>
      <w:sz w:val="32"/>
      <w:szCs w:val="20"/>
      <w:lang w:val="zh-CN" w:bidi="zh-CN"/>
    </w:rPr>
  </w:style>
  <w:style w:type="table" w:styleId="32">
    <w:name w:val="Table Grid"/>
    <w:basedOn w:val="31"/>
    <w:qFormat/>
    <w:uiPriority w:val="0"/>
    <w:pPr>
      <w:widowControl w:val="0"/>
      <w:jc w:val="both"/>
    </w:pPr>
    <w:rPr>
      <w:rFonts w:ascii="Times New Roman" w:hAnsi="Times New Roman" w:eastAsia="宋体" w:cs="Times New Roman"/>
      <w:snapToGrid/>
      <w:color w:val="auto"/>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qFormat/>
    <w:uiPriority w:val="22"/>
    <w:rPr>
      <w:b/>
      <w:bCs/>
    </w:rPr>
  </w:style>
  <w:style w:type="character" w:styleId="35">
    <w:name w:val="page number"/>
    <w:qFormat/>
    <w:uiPriority w:val="99"/>
  </w:style>
  <w:style w:type="character" w:styleId="36">
    <w:name w:val="FollowedHyperlink"/>
    <w:qFormat/>
    <w:uiPriority w:val="0"/>
    <w:rPr>
      <w:color w:val="338DE6"/>
      <w:u w:val="none"/>
    </w:rPr>
  </w:style>
  <w:style w:type="character" w:styleId="37">
    <w:name w:val="Emphasis"/>
    <w:qFormat/>
    <w:uiPriority w:val="0"/>
  </w:style>
  <w:style w:type="character" w:styleId="38">
    <w:name w:val="HTML Definition"/>
    <w:qFormat/>
    <w:uiPriority w:val="0"/>
    <w:rPr>
      <w:vanish/>
      <w:color w:val="DDDDDD"/>
      <w:sz w:val="27"/>
      <w:szCs w:val="27"/>
    </w:rPr>
  </w:style>
  <w:style w:type="character" w:styleId="39">
    <w:name w:val="HTML Variable"/>
    <w:qFormat/>
    <w:uiPriority w:val="0"/>
  </w:style>
  <w:style w:type="character" w:styleId="40">
    <w:name w:val="Hyperlink"/>
    <w:basedOn w:val="33"/>
    <w:unhideWhenUsed/>
    <w:qFormat/>
    <w:uiPriority w:val="99"/>
    <w:rPr>
      <w:color w:val="0563C1" w:themeColor="hyperlink"/>
      <w:u w:val="single"/>
      <w14:textFill>
        <w14:solidFill>
          <w14:schemeClr w14:val="hlink"/>
        </w14:solidFill>
      </w14:textFill>
    </w:rPr>
  </w:style>
  <w:style w:type="character" w:styleId="41">
    <w:name w:val="HTML Code"/>
    <w:qFormat/>
    <w:uiPriority w:val="0"/>
    <w:rPr>
      <w:rFonts w:hint="default" w:ascii="serif" w:hAnsi="serif" w:eastAsia="serif" w:cs="serif"/>
      <w:sz w:val="21"/>
      <w:szCs w:val="21"/>
    </w:rPr>
  </w:style>
  <w:style w:type="character" w:styleId="42">
    <w:name w:val="HTML Cite"/>
    <w:qFormat/>
    <w:uiPriority w:val="0"/>
  </w:style>
  <w:style w:type="character" w:styleId="43">
    <w:name w:val="HTML Keyboard"/>
    <w:qFormat/>
    <w:uiPriority w:val="0"/>
    <w:rPr>
      <w:rFonts w:hint="default" w:ascii="serif" w:hAnsi="serif" w:eastAsia="serif" w:cs="serif"/>
      <w:sz w:val="21"/>
      <w:szCs w:val="21"/>
    </w:rPr>
  </w:style>
  <w:style w:type="character" w:styleId="44">
    <w:name w:val="HTML Sample"/>
    <w:qFormat/>
    <w:uiPriority w:val="0"/>
    <w:rPr>
      <w:rFonts w:ascii="serif" w:hAnsi="serif" w:eastAsia="serif" w:cs="serif"/>
      <w:sz w:val="21"/>
      <w:szCs w:val="21"/>
    </w:rPr>
  </w:style>
  <w:style w:type="table" w:customStyle="1" w:styleId="45">
    <w:name w:val="Table Normal"/>
    <w:unhideWhenUsed/>
    <w:qFormat/>
    <w:uiPriority w:val="0"/>
    <w:tblPr>
      <w:tblCellMar>
        <w:top w:w="0" w:type="dxa"/>
        <w:left w:w="0" w:type="dxa"/>
        <w:bottom w:w="0" w:type="dxa"/>
        <w:right w:w="0" w:type="dxa"/>
      </w:tblCellMar>
    </w:tblPr>
  </w:style>
  <w:style w:type="character" w:customStyle="1" w:styleId="46">
    <w:name w:val="页眉 字符"/>
    <w:basedOn w:val="33"/>
    <w:link w:val="22"/>
    <w:qFormat/>
    <w:uiPriority w:val="99"/>
    <w:rPr>
      <w:sz w:val="18"/>
      <w:szCs w:val="18"/>
    </w:rPr>
  </w:style>
  <w:style w:type="character" w:customStyle="1" w:styleId="47">
    <w:name w:val="页脚 字符"/>
    <w:basedOn w:val="33"/>
    <w:link w:val="20"/>
    <w:qFormat/>
    <w:uiPriority w:val="99"/>
    <w:rPr>
      <w:sz w:val="18"/>
      <w:szCs w:val="18"/>
    </w:rPr>
  </w:style>
  <w:style w:type="character" w:customStyle="1" w:styleId="48">
    <w:name w:val="标题 2 字符"/>
    <w:basedOn w:val="33"/>
    <w:link w:val="4"/>
    <w:semiHidden/>
    <w:qFormat/>
    <w:uiPriority w:val="9"/>
    <w:rPr>
      <w:rFonts w:asciiTheme="majorHAnsi" w:hAnsiTheme="majorHAnsi" w:eastAsiaTheme="majorEastAsia" w:cstheme="majorBidi"/>
      <w:b/>
      <w:bCs/>
      <w:sz w:val="32"/>
      <w:szCs w:val="32"/>
    </w:rPr>
  </w:style>
  <w:style w:type="character" w:customStyle="1" w:styleId="49">
    <w:name w:val="Unresolved Mention"/>
    <w:basedOn w:val="33"/>
    <w:unhideWhenUsed/>
    <w:qFormat/>
    <w:uiPriority w:val="99"/>
    <w:rPr>
      <w:color w:val="605E5C"/>
      <w:shd w:val="clear" w:color="auto" w:fill="E1DFDD"/>
    </w:rPr>
  </w:style>
  <w:style w:type="character" w:customStyle="1" w:styleId="50">
    <w:name w:val="正文文本 3 字符"/>
    <w:basedOn w:val="33"/>
    <w:link w:val="12"/>
    <w:qFormat/>
    <w:uiPriority w:val="0"/>
    <w:rPr>
      <w:rFonts w:ascii="宋体" w:hAnsi="宋体" w:eastAsia="宋体" w:cs="宋体"/>
      <w:snapToGrid/>
      <w:color w:val="auto"/>
      <w:sz w:val="24"/>
      <w:szCs w:val="20"/>
      <w:lang w:val="zh-CN" w:bidi="zh-CN"/>
    </w:rPr>
  </w:style>
  <w:style w:type="character" w:customStyle="1" w:styleId="51">
    <w:name w:val="标题 3 字符"/>
    <w:basedOn w:val="33"/>
    <w:link w:val="5"/>
    <w:semiHidden/>
    <w:qFormat/>
    <w:uiPriority w:val="9"/>
    <w:rPr>
      <w:b/>
      <w:bCs/>
      <w:sz w:val="32"/>
      <w:szCs w:val="32"/>
    </w:rPr>
  </w:style>
  <w:style w:type="character" w:customStyle="1" w:styleId="52">
    <w:name w:val="正文文本 字符"/>
    <w:basedOn w:val="33"/>
    <w:link w:val="13"/>
    <w:uiPriority w:val="99"/>
  </w:style>
  <w:style w:type="character" w:customStyle="1" w:styleId="53">
    <w:name w:val="正文文本缩进 字符"/>
    <w:basedOn w:val="33"/>
    <w:link w:val="14"/>
    <w:qFormat/>
    <w:uiPriority w:val="0"/>
  </w:style>
  <w:style w:type="character" w:customStyle="1" w:styleId="54">
    <w:name w:val="标题 1 字符"/>
    <w:basedOn w:val="33"/>
    <w:link w:val="3"/>
    <w:qFormat/>
    <w:uiPriority w:val="1"/>
    <w:rPr>
      <w:rFonts w:ascii="微软雅黑" w:hAnsi="微软雅黑" w:eastAsia="微软雅黑" w:cs="微软雅黑"/>
      <w:b/>
      <w:bCs/>
      <w:snapToGrid/>
      <w:color w:val="auto"/>
      <w:sz w:val="36"/>
      <w:szCs w:val="36"/>
      <w:lang w:val="zh-CN" w:bidi="zh-CN"/>
    </w:rPr>
  </w:style>
  <w:style w:type="character" w:customStyle="1" w:styleId="55">
    <w:name w:val="标题 4 字符"/>
    <w:basedOn w:val="33"/>
    <w:link w:val="6"/>
    <w:qFormat/>
    <w:uiPriority w:val="1"/>
    <w:rPr>
      <w:rFonts w:ascii="微软雅黑" w:hAnsi="微软雅黑" w:eastAsia="微软雅黑" w:cs="微软雅黑"/>
      <w:b/>
      <w:bCs/>
      <w:snapToGrid/>
      <w:color w:val="auto"/>
      <w:sz w:val="28"/>
      <w:szCs w:val="28"/>
      <w:lang w:val="zh-CN" w:bidi="zh-CN"/>
    </w:rPr>
  </w:style>
  <w:style w:type="character" w:customStyle="1" w:styleId="56">
    <w:name w:val="标题 5 字符"/>
    <w:basedOn w:val="33"/>
    <w:link w:val="7"/>
    <w:qFormat/>
    <w:uiPriority w:val="1"/>
    <w:rPr>
      <w:rFonts w:ascii="宋体" w:hAnsi="宋体" w:eastAsia="宋体" w:cs="宋体"/>
      <w:snapToGrid/>
      <w:color w:val="auto"/>
      <w:sz w:val="28"/>
      <w:szCs w:val="28"/>
      <w:lang w:val="zh-CN" w:bidi="zh-CN"/>
    </w:rPr>
  </w:style>
  <w:style w:type="character" w:customStyle="1" w:styleId="57">
    <w:name w:val="标题 6 字符"/>
    <w:basedOn w:val="33"/>
    <w:link w:val="8"/>
    <w:qFormat/>
    <w:uiPriority w:val="1"/>
    <w:rPr>
      <w:rFonts w:ascii="微软雅黑" w:hAnsi="微软雅黑" w:eastAsia="微软雅黑" w:cs="微软雅黑"/>
      <w:b/>
      <w:bCs/>
      <w:snapToGrid/>
      <w:color w:val="auto"/>
      <w:sz w:val="22"/>
      <w:szCs w:val="22"/>
      <w:lang w:val="zh-CN" w:bidi="zh-CN"/>
    </w:rPr>
  </w:style>
  <w:style w:type="character" w:customStyle="1" w:styleId="58">
    <w:name w:val="标题 7 字符"/>
    <w:basedOn w:val="33"/>
    <w:link w:val="9"/>
    <w:qFormat/>
    <w:uiPriority w:val="1"/>
    <w:rPr>
      <w:rFonts w:ascii="微软雅黑" w:hAnsi="微软雅黑" w:eastAsia="微软雅黑" w:cs="微软雅黑"/>
      <w:b/>
      <w:bCs/>
      <w:snapToGrid/>
      <w:color w:val="auto"/>
      <w:lang w:val="zh-CN" w:bidi="zh-CN"/>
    </w:rPr>
  </w:style>
  <w:style w:type="character" w:customStyle="1" w:styleId="59">
    <w:name w:val="纯文本 字符"/>
    <w:basedOn w:val="33"/>
    <w:link w:val="16"/>
    <w:qFormat/>
    <w:uiPriority w:val="99"/>
    <w:rPr>
      <w:rFonts w:ascii="宋体" w:hAnsi="Courier New" w:eastAsia="宋体" w:cs="宋体"/>
      <w:snapToGrid/>
      <w:color w:val="auto"/>
      <w:sz w:val="22"/>
      <w:szCs w:val="20"/>
      <w:lang w:val="zh-CN" w:bidi="zh-CN"/>
    </w:rPr>
  </w:style>
  <w:style w:type="character" w:customStyle="1" w:styleId="60">
    <w:name w:val="日期 字符"/>
    <w:basedOn w:val="33"/>
    <w:link w:val="19"/>
    <w:qFormat/>
    <w:uiPriority w:val="0"/>
    <w:rPr>
      <w:rFonts w:ascii="宋体" w:hAnsi="宋体" w:eastAsia="宋体" w:cs="宋体"/>
      <w:snapToGrid/>
      <w:color w:val="auto"/>
      <w:sz w:val="22"/>
      <w:szCs w:val="22"/>
      <w:lang w:val="zh-CN" w:bidi="zh-CN"/>
    </w:rPr>
  </w:style>
  <w:style w:type="character" w:customStyle="1" w:styleId="61">
    <w:name w:val="脚注文本 字符"/>
    <w:basedOn w:val="33"/>
    <w:link w:val="25"/>
    <w:qFormat/>
    <w:uiPriority w:val="0"/>
    <w:rPr>
      <w:rFonts w:ascii="宋体" w:hAnsi="宋体" w:eastAsia="宋体" w:cs="宋体"/>
      <w:snapToGrid/>
      <w:color w:val="auto"/>
      <w:sz w:val="18"/>
      <w:szCs w:val="18"/>
      <w:lang w:val="zh-CN" w:bidi="zh-CN"/>
    </w:rPr>
  </w:style>
  <w:style w:type="character" w:customStyle="1" w:styleId="62">
    <w:name w:val="HTML 预设格式 字符"/>
    <w:basedOn w:val="33"/>
    <w:link w:val="27"/>
    <w:qFormat/>
    <w:uiPriority w:val="99"/>
    <w:rPr>
      <w:rFonts w:ascii="Courier New" w:hAnsi="Courier New" w:eastAsia="宋体" w:cs="Courier New"/>
      <w:snapToGrid/>
      <w:color w:val="auto"/>
      <w:sz w:val="20"/>
      <w:szCs w:val="20"/>
      <w:lang w:val="zh-CN" w:bidi="zh-CN"/>
    </w:rPr>
  </w:style>
  <w:style w:type="character" w:customStyle="1" w:styleId="63">
    <w:name w:val="正文文本首行缩进 字符"/>
    <w:basedOn w:val="52"/>
    <w:link w:val="29"/>
    <w:qFormat/>
    <w:uiPriority w:val="0"/>
    <w:rPr>
      <w:rFonts w:ascii="仿宋_GB2312" w:hAnsi="宋体" w:eastAsia="仿宋_GB2312" w:cs="宋体"/>
      <w:snapToGrid/>
      <w:color w:val="auto"/>
      <w:sz w:val="30"/>
      <w:szCs w:val="30"/>
      <w:lang w:val="zh-CN" w:bidi="zh-CN"/>
    </w:rPr>
  </w:style>
  <w:style w:type="character" w:customStyle="1" w:styleId="64">
    <w:name w:val="正文文本首行缩进 2 字符"/>
    <w:basedOn w:val="53"/>
    <w:link w:val="30"/>
    <w:qFormat/>
    <w:uiPriority w:val="0"/>
    <w:rPr>
      <w:rFonts w:ascii="Calibri" w:hAnsi="Calibri" w:eastAsia="宋体" w:cs="Times New Roman"/>
      <w:snapToGrid/>
      <w:color w:val="auto"/>
      <w:sz w:val="32"/>
      <w:szCs w:val="20"/>
      <w:lang w:val="zh-CN" w:bidi="zh-CN"/>
    </w:rPr>
  </w:style>
  <w:style w:type="paragraph" w:customStyle="1" w:styleId="65">
    <w:name w:val="文档正文"/>
    <w:basedOn w:val="2"/>
    <w:qFormat/>
    <w:uiPriority w:val="0"/>
    <w:pPr>
      <w:spacing w:line="480" w:lineRule="atLeast"/>
      <w:textAlignment w:val="baseline"/>
    </w:pPr>
    <w:rPr>
      <w:sz w:val="24"/>
    </w:rPr>
  </w:style>
  <w:style w:type="character" w:customStyle="1" w:styleId="66">
    <w:name w:val="bookmark-item"/>
    <w:qFormat/>
    <w:uiPriority w:val="0"/>
  </w:style>
  <w:style w:type="character" w:customStyle="1" w:styleId="67">
    <w:name w:val="fontstrikethrough"/>
    <w:qFormat/>
    <w:uiPriority w:val="0"/>
    <w:rPr>
      <w:strike/>
    </w:rPr>
  </w:style>
  <w:style w:type="character" w:customStyle="1" w:styleId="68">
    <w:name w:val="fontborder"/>
    <w:qFormat/>
    <w:uiPriority w:val="0"/>
    <w:rPr>
      <w:bdr w:val="single" w:color="000000" w:sz="6" w:space="0"/>
    </w:rPr>
  </w:style>
  <w:style w:type="paragraph" w:customStyle="1" w:styleId="69">
    <w:name w:val="普通正文"/>
    <w:basedOn w:val="1"/>
    <w:qFormat/>
    <w:uiPriority w:val="0"/>
    <w:pPr>
      <w:widowControl w:val="0"/>
      <w:kinsoku/>
      <w:snapToGrid/>
      <w:spacing w:before="120" w:after="120" w:line="360" w:lineRule="auto"/>
      <w:ind w:firstLine="480"/>
    </w:pPr>
    <w:rPr>
      <w:rFonts w:eastAsia="宋体" w:cs="宋体"/>
      <w:snapToGrid/>
      <w:color w:val="auto"/>
      <w:sz w:val="24"/>
      <w:szCs w:val="24"/>
      <w:lang w:val="zh-CN" w:bidi="zh-CN"/>
    </w:rPr>
  </w:style>
  <w:style w:type="paragraph" w:customStyle="1" w:styleId="70">
    <w:name w:val="正文_2"/>
    <w:qFormat/>
    <w:uiPriority w:val="0"/>
    <w:pPr>
      <w:widowControl w:val="0"/>
      <w:jc w:val="both"/>
    </w:pPr>
    <w:rPr>
      <w:rFonts w:ascii="Calibri" w:hAnsi="Calibri" w:eastAsia="宋体" w:cs="Times New Roman"/>
      <w:snapToGrid/>
      <w:color w:val="auto"/>
      <w:kern w:val="2"/>
      <w:sz w:val="21"/>
      <w:szCs w:val="22"/>
      <w:lang w:val="en-US" w:eastAsia="zh-CN" w:bidi="ar-SA"/>
    </w:rPr>
  </w:style>
  <w:style w:type="paragraph" w:customStyle="1" w:styleId="71">
    <w:name w:val="Normal_3"/>
    <w:qFormat/>
    <w:uiPriority w:val="0"/>
    <w:rPr>
      <w:rFonts w:ascii="Times New Roman" w:hAnsi="Times New Roman" w:eastAsia="Times New Roman" w:cs="Times New Roman"/>
      <w:snapToGrid/>
      <w:color w:val="auto"/>
      <w:sz w:val="24"/>
      <w:szCs w:val="24"/>
      <w:lang w:val="en-US" w:eastAsia="zh-CN" w:bidi="ar-SA"/>
    </w:rPr>
  </w:style>
  <w:style w:type="paragraph" w:customStyle="1" w:styleId="72">
    <w:name w:val="二级目录"/>
    <w:next w:val="1"/>
    <w:qFormat/>
    <w:uiPriority w:val="0"/>
    <w:pPr>
      <w:tabs>
        <w:tab w:val="left" w:pos="720"/>
      </w:tabs>
      <w:ind w:left="720" w:hanging="720"/>
      <w:outlineLvl w:val="1"/>
    </w:pPr>
    <w:rPr>
      <w:rFonts w:ascii="Times New Roman" w:hAnsi="Times New Roman" w:eastAsia="宋体" w:cs="Times New Roman"/>
      <w:b/>
      <w:snapToGrid/>
      <w:color w:val="auto"/>
      <w:kern w:val="2"/>
      <w:sz w:val="30"/>
      <w:szCs w:val="28"/>
      <w:lang w:val="en-US" w:eastAsia="zh-CN" w:bidi="ar-SA"/>
    </w:rPr>
  </w:style>
  <w:style w:type="paragraph" w:customStyle="1" w:styleId="73">
    <w:name w:val="Normal_0_0"/>
    <w:qFormat/>
    <w:uiPriority w:val="0"/>
    <w:pPr>
      <w:widowControl w:val="0"/>
      <w:jc w:val="both"/>
    </w:pPr>
    <w:rPr>
      <w:rFonts w:ascii="Calibri" w:hAnsi="Calibri" w:eastAsia="Times New Roman" w:cs="Times New Roman"/>
      <w:snapToGrid/>
      <w:color w:val="auto"/>
      <w:sz w:val="20"/>
      <w:szCs w:val="20"/>
      <w:lang w:val="en-US" w:eastAsia="zh-CN" w:bidi="ar-SA"/>
    </w:rPr>
  </w:style>
  <w:style w:type="paragraph" w:customStyle="1" w:styleId="74">
    <w:name w:val="正文1"/>
    <w:qFormat/>
    <w:uiPriority w:val="0"/>
    <w:pPr>
      <w:widowControl w:val="0"/>
      <w:jc w:val="both"/>
    </w:pPr>
    <w:rPr>
      <w:rFonts w:ascii="Times New Roman" w:hAnsi="Times New Roman" w:eastAsia="Times New Roman" w:cs="Times New Roman"/>
      <w:snapToGrid/>
      <w:color w:val="auto"/>
      <w:sz w:val="20"/>
      <w:szCs w:val="20"/>
      <w:lang w:val="en-US" w:eastAsia="zh-CN" w:bidi="ar-SA"/>
    </w:rPr>
  </w:style>
  <w:style w:type="paragraph" w:customStyle="1" w:styleId="75">
    <w:name w:val="正文_1_1"/>
    <w:qFormat/>
    <w:uiPriority w:val="0"/>
    <w:pPr>
      <w:widowControl w:val="0"/>
      <w:jc w:val="both"/>
    </w:pPr>
    <w:rPr>
      <w:rFonts w:ascii="Calibri" w:hAnsi="Calibri" w:eastAsia="宋体" w:cs="Times New Roman"/>
      <w:snapToGrid/>
      <w:color w:val="auto"/>
      <w:kern w:val="2"/>
      <w:sz w:val="21"/>
      <w:szCs w:val="22"/>
      <w:lang w:val="en-US" w:eastAsia="zh-CN" w:bidi="ar-SA"/>
    </w:rPr>
  </w:style>
  <w:style w:type="paragraph" w:customStyle="1" w:styleId="76">
    <w:name w:val="正文_1_0"/>
    <w:qFormat/>
    <w:uiPriority w:val="0"/>
    <w:pPr>
      <w:widowControl w:val="0"/>
      <w:jc w:val="both"/>
    </w:pPr>
    <w:rPr>
      <w:rFonts w:ascii="Calibri" w:hAnsi="Calibri" w:eastAsia="宋体" w:cs="Times New Roman"/>
      <w:snapToGrid/>
      <w:color w:val="auto"/>
      <w:kern w:val="2"/>
      <w:sz w:val="21"/>
      <w:szCs w:val="22"/>
      <w:lang w:val="en-US" w:eastAsia="zh-CN" w:bidi="ar-SA"/>
    </w:rPr>
  </w:style>
  <w:style w:type="paragraph" w:customStyle="1" w:styleId="77">
    <w:name w:val="样式 标题 2 + Times New Roman 四号 非加粗 段前: 5 磅 段后: 0 磅 行距: 固定值 20..."/>
    <w:basedOn w:val="4"/>
    <w:qFormat/>
    <w:uiPriority w:val="0"/>
    <w:pPr>
      <w:keepNext w:val="0"/>
      <w:keepLines w:val="0"/>
      <w:widowControl w:val="0"/>
      <w:kinsoku/>
      <w:adjustRightInd/>
      <w:snapToGrid/>
      <w:spacing w:before="100" w:after="0" w:line="400" w:lineRule="exact"/>
      <w:ind w:left="3685"/>
      <w:textAlignment w:val="auto"/>
    </w:pPr>
    <w:rPr>
      <w:rFonts w:ascii="Times New Roman" w:hAnsi="Times New Roman" w:eastAsia="微软雅黑" w:cs="宋体"/>
      <w:b w:val="0"/>
      <w:bCs w:val="0"/>
      <w:snapToGrid/>
      <w:color w:val="auto"/>
      <w:sz w:val="28"/>
      <w:szCs w:val="20"/>
      <w:lang w:val="zh-CN"/>
    </w:rPr>
  </w:style>
  <w:style w:type="paragraph" w:customStyle="1" w:styleId="78">
    <w:name w:val="Normal_4"/>
    <w:qFormat/>
    <w:uiPriority w:val="0"/>
    <w:rPr>
      <w:rFonts w:ascii="Times New Roman" w:hAnsi="Times New Roman" w:eastAsia="Times New Roman" w:cs="Times New Roman"/>
      <w:snapToGrid/>
      <w:color w:val="auto"/>
      <w:sz w:val="24"/>
      <w:szCs w:val="24"/>
      <w:lang w:val="en-US" w:eastAsia="zh-CN" w:bidi="ar-SA"/>
    </w:rPr>
  </w:style>
  <w:style w:type="paragraph" w:customStyle="1" w:styleId="79">
    <w:name w:val="标题 1_1"/>
    <w:basedOn w:val="70"/>
    <w:next w:val="70"/>
    <w:qFormat/>
    <w:uiPriority w:val="9"/>
    <w:pPr>
      <w:keepNext/>
      <w:keepLines/>
      <w:spacing w:before="340" w:after="330" w:line="578" w:lineRule="auto"/>
      <w:outlineLvl w:val="0"/>
    </w:pPr>
    <w:rPr>
      <w:b/>
      <w:bCs/>
      <w:kern w:val="44"/>
      <w:sz w:val="44"/>
      <w:szCs w:val="44"/>
    </w:rPr>
  </w:style>
  <w:style w:type="paragraph" w:customStyle="1" w:styleId="80">
    <w:name w:val="Normal_1_0"/>
    <w:qFormat/>
    <w:uiPriority w:val="0"/>
    <w:pPr>
      <w:widowControl w:val="0"/>
      <w:jc w:val="both"/>
    </w:pPr>
    <w:rPr>
      <w:rFonts w:ascii="Calibri" w:hAnsi="Calibri" w:eastAsia="Times New Roman" w:cs="Times New Roman"/>
      <w:snapToGrid/>
      <w:color w:val="auto"/>
      <w:kern w:val="2"/>
      <w:sz w:val="21"/>
      <w:szCs w:val="22"/>
      <w:lang w:val="en-US" w:eastAsia="zh-CN" w:bidi="ar-SA"/>
    </w:rPr>
  </w:style>
  <w:style w:type="paragraph" w:customStyle="1" w:styleId="81">
    <w:name w:val="正文_1"/>
    <w:qFormat/>
    <w:uiPriority w:val="0"/>
    <w:pPr>
      <w:widowControl w:val="0"/>
      <w:jc w:val="both"/>
    </w:pPr>
    <w:rPr>
      <w:rFonts w:ascii="Calibri" w:hAnsi="Calibri" w:eastAsia="宋体" w:cs="Times New Roman"/>
      <w:snapToGrid/>
      <w:color w:val="auto"/>
      <w:kern w:val="2"/>
      <w:sz w:val="21"/>
      <w:szCs w:val="22"/>
      <w:lang w:val="en-US" w:eastAsia="zh-CN" w:bidi="ar-SA"/>
    </w:rPr>
  </w:style>
  <w:style w:type="paragraph" w:customStyle="1" w:styleId="82">
    <w:name w:val="Table Paragraph"/>
    <w:basedOn w:val="1"/>
    <w:qFormat/>
    <w:uiPriority w:val="1"/>
    <w:pPr>
      <w:widowControl w:val="0"/>
      <w:kinsoku/>
      <w:adjustRightInd/>
      <w:snapToGrid/>
      <w:textAlignment w:val="auto"/>
    </w:pPr>
    <w:rPr>
      <w:rFonts w:ascii="宋体" w:hAnsi="宋体" w:eastAsia="宋体" w:cs="宋体"/>
      <w:snapToGrid/>
      <w:color w:val="auto"/>
      <w:sz w:val="22"/>
      <w:szCs w:val="22"/>
      <w:lang w:val="zh-CN" w:bidi="zh-CN"/>
    </w:rPr>
  </w:style>
  <w:style w:type="paragraph" w:customStyle="1" w:styleId="83">
    <w:name w:val="标题 1_0"/>
    <w:basedOn w:val="81"/>
    <w:next w:val="81"/>
    <w:qFormat/>
    <w:uiPriority w:val="0"/>
    <w:pPr>
      <w:keepNext/>
      <w:keepLines/>
      <w:spacing w:before="340" w:after="330" w:line="576" w:lineRule="auto"/>
      <w:outlineLvl w:val="0"/>
    </w:pPr>
    <w:rPr>
      <w:b/>
      <w:bCs/>
      <w:kern w:val="44"/>
      <w:sz w:val="44"/>
      <w:szCs w:val="44"/>
    </w:rPr>
  </w:style>
  <w:style w:type="paragraph" w:customStyle="1" w:styleId="84">
    <w:name w:val="列出段落1"/>
    <w:basedOn w:val="1"/>
    <w:qFormat/>
    <w:uiPriority w:val="0"/>
    <w:pPr>
      <w:widowControl w:val="0"/>
      <w:kinsoku/>
      <w:adjustRightInd/>
      <w:snapToGrid/>
      <w:ind w:firstLine="420" w:firstLineChars="200"/>
      <w:textAlignment w:val="auto"/>
    </w:pPr>
    <w:rPr>
      <w:rFonts w:ascii="宋体" w:hAnsi="宋体" w:eastAsia="宋体" w:cs="宋体"/>
      <w:snapToGrid/>
      <w:color w:val="auto"/>
      <w:szCs w:val="24"/>
      <w:lang w:val="zh-CN" w:bidi="zh-CN"/>
    </w:rPr>
  </w:style>
  <w:style w:type="paragraph" w:customStyle="1" w:styleId="85">
    <w:name w:val="样式"/>
    <w:qFormat/>
    <w:uiPriority w:val="99"/>
    <w:pPr>
      <w:widowControl w:val="0"/>
      <w:autoSpaceDE w:val="0"/>
      <w:autoSpaceDN w:val="0"/>
      <w:adjustRightInd w:val="0"/>
    </w:pPr>
    <w:rPr>
      <w:rFonts w:ascii="宋体" w:hAnsi="宋体" w:eastAsia="宋体" w:cs="宋体"/>
      <w:snapToGrid/>
      <w:color w:val="auto"/>
      <w:sz w:val="24"/>
      <w:szCs w:val="24"/>
      <w:lang w:val="en-US" w:eastAsia="zh-CN" w:bidi="ar-SA"/>
    </w:rPr>
  </w:style>
  <w:style w:type="paragraph" w:styleId="86">
    <w:name w:val="List Paragraph"/>
    <w:basedOn w:val="1"/>
    <w:qFormat/>
    <w:uiPriority w:val="1"/>
    <w:pPr>
      <w:widowControl w:val="0"/>
      <w:kinsoku/>
      <w:adjustRightInd/>
      <w:snapToGrid/>
      <w:ind w:left="879" w:hanging="567"/>
      <w:textAlignment w:val="auto"/>
    </w:pPr>
    <w:rPr>
      <w:rFonts w:ascii="宋体" w:hAnsi="宋体" w:eastAsia="宋体" w:cs="宋体"/>
      <w:snapToGrid/>
      <w:color w:val="auto"/>
      <w:sz w:val="22"/>
      <w:szCs w:val="22"/>
      <w:lang w:val="zh-CN" w:bidi="zh-CN"/>
    </w:rPr>
  </w:style>
  <w:style w:type="paragraph" w:customStyle="1" w:styleId="87">
    <w:name w:val="正文_2_0"/>
    <w:qFormat/>
    <w:uiPriority w:val="0"/>
    <w:pPr>
      <w:widowControl w:val="0"/>
      <w:jc w:val="both"/>
    </w:pPr>
    <w:rPr>
      <w:rFonts w:ascii="Calibri" w:hAnsi="Calibri" w:eastAsia="宋体" w:cs="Times New Roman"/>
      <w:snapToGrid/>
      <w:color w:val="auto"/>
      <w:kern w:val="2"/>
      <w:sz w:val="21"/>
      <w:szCs w:val="22"/>
      <w:lang w:val="en-US" w:eastAsia="zh-CN" w:bidi="ar-SA"/>
    </w:rPr>
  </w:style>
  <w:style w:type="paragraph" w:customStyle="1" w:styleId="88">
    <w:name w:val="Normal_1"/>
    <w:qFormat/>
    <w:uiPriority w:val="0"/>
    <w:pPr>
      <w:widowControl w:val="0"/>
      <w:jc w:val="both"/>
    </w:pPr>
    <w:rPr>
      <w:rFonts w:ascii="Calibri" w:hAnsi="Calibri" w:eastAsia="Times New Roman" w:cs="Times New Roman"/>
      <w:snapToGrid/>
      <w:color w:val="auto"/>
      <w:kern w:val="2"/>
      <w:sz w:val="21"/>
      <w:szCs w:val="22"/>
      <w:lang w:val="en-US" w:eastAsia="zh-CN" w:bidi="ar-SA"/>
    </w:rPr>
  </w:style>
  <w:style w:type="paragraph" w:customStyle="1" w:styleId="89">
    <w:name w:val="Normal_2"/>
    <w:qFormat/>
    <w:uiPriority w:val="0"/>
    <w:rPr>
      <w:rFonts w:ascii="Times New Roman" w:hAnsi="Times New Roman" w:eastAsia="Times New Roman" w:cs="Times New Roman"/>
      <w:snapToGrid/>
      <w:color w:val="auto"/>
      <w:sz w:val="24"/>
      <w:szCs w:val="24"/>
      <w:lang w:val="en-US" w:eastAsia="zh-CN" w:bidi="ar-SA"/>
    </w:rPr>
  </w:style>
  <w:style w:type="paragraph" w:customStyle="1" w:styleId="90">
    <w:name w:val="正文文本_0"/>
    <w:basedOn w:val="75"/>
    <w:qFormat/>
    <w:uiPriority w:val="0"/>
    <w:rPr>
      <w:rFonts w:eastAsia="黑体"/>
      <w:sz w:val="36"/>
      <w:szCs w:val="24"/>
    </w:rPr>
  </w:style>
  <w:style w:type="paragraph" w:customStyle="1" w:styleId="91">
    <w:name w:val="Normal_0"/>
    <w:qFormat/>
    <w:uiPriority w:val="0"/>
    <w:pPr>
      <w:widowControl w:val="0"/>
      <w:jc w:val="both"/>
    </w:pPr>
    <w:rPr>
      <w:rFonts w:ascii="Times New Roman" w:hAnsi="Times New Roman" w:eastAsia="Times New Roman" w:cs="Times New Roman"/>
      <w:snapToGrid/>
      <w:color w:val="auto"/>
      <w:sz w:val="20"/>
      <w:szCs w:val="20"/>
      <w:lang w:val="en-US" w:eastAsia="zh-CN" w:bidi="ar-SA"/>
    </w:rPr>
  </w:style>
  <w:style w:type="paragraph" w:customStyle="1" w:styleId="92">
    <w:name w:val="样式6"/>
    <w:basedOn w:val="1"/>
    <w:qFormat/>
    <w:uiPriority w:val="0"/>
    <w:pPr>
      <w:widowControl w:val="0"/>
      <w:tabs>
        <w:tab w:val="left" w:pos="0"/>
      </w:tabs>
      <w:kinsoku/>
      <w:autoSpaceDE/>
      <w:autoSpaceDN/>
      <w:adjustRightInd/>
      <w:snapToGrid/>
      <w:ind w:firstLine="420" w:firstLineChars="200"/>
      <w:jc w:val="both"/>
      <w:textAlignment w:val="auto"/>
    </w:pPr>
    <w:rPr>
      <w:rFonts w:eastAsia="Arial" w:cs="Times New Roman"/>
      <w:snapToGrid/>
      <w:color w:val="auto"/>
      <w:kern w:val="2"/>
    </w:rPr>
  </w:style>
  <w:style w:type="paragraph" w:customStyle="1" w:styleId="93">
    <w:name w:val="表内文字"/>
    <w:basedOn w:val="1"/>
    <w:qFormat/>
    <w:uiPriority w:val="0"/>
    <w:pPr>
      <w:widowControl w:val="0"/>
      <w:kinsoku/>
      <w:adjustRightInd/>
      <w:spacing w:before="50" w:after="50"/>
      <w:jc w:val="center"/>
      <w:textAlignment w:val="auto"/>
    </w:pPr>
    <w:rPr>
      <w:rFonts w:ascii="minorBidi" w:eastAsia="Arial" w:cs="宋体"/>
      <w:b/>
      <w:snapToGrid/>
      <w:kern w:val="2"/>
      <w:sz w:val="22"/>
      <w:szCs w:val="32"/>
      <w:lang w:bidi="zh-CN"/>
    </w:rPr>
  </w:style>
  <w:style w:type="paragraph" w:customStyle="1" w:styleId="94">
    <w:name w:val="Default"/>
    <w:qFormat/>
    <w:uiPriority w:val="0"/>
    <w:pPr>
      <w:widowControl w:val="0"/>
      <w:autoSpaceDE w:val="0"/>
      <w:autoSpaceDN w:val="0"/>
      <w:adjustRightInd w:val="0"/>
    </w:pPr>
    <w:rPr>
      <w:rFonts w:ascii="宋体" w:hAnsi="Times New Roman" w:eastAsia="宋体" w:cs="宋体"/>
      <w:snapToGrid/>
      <w:color w:val="000000"/>
      <w:sz w:val="24"/>
      <w:szCs w:val="24"/>
      <w:lang w:val="en-US" w:eastAsia="zh-CN" w:bidi="ar-SA"/>
    </w:rPr>
  </w:style>
  <w:style w:type="character" w:customStyle="1" w:styleId="95">
    <w:name w:val="CharAttribute3"/>
    <w:qFormat/>
    <w:uiPriority w:val="0"/>
    <w:rPr>
      <w:rFonts w:ascii="宋体" w:hAnsi="宋体" w:eastAsia="宋体"/>
      <w:sz w:val="18"/>
    </w:rPr>
  </w:style>
  <w:style w:type="paragraph" w:customStyle="1" w:styleId="96">
    <w:name w:val="3）三级标题 与下段同页"/>
    <w:basedOn w:val="1"/>
    <w:qFormat/>
    <w:uiPriority w:val="0"/>
    <w:pPr>
      <w:keepNext/>
      <w:widowControl w:val="0"/>
      <w:kinsoku/>
      <w:adjustRightInd/>
      <w:snapToGrid/>
      <w:spacing w:beforeLines="50" w:afterLines="50"/>
      <w:jc w:val="center"/>
      <w:textAlignment w:val="auto"/>
      <w:outlineLvl w:val="2"/>
    </w:pPr>
    <w:rPr>
      <w:rFonts w:ascii="仿宋_GB2312" w:hAnsi="宋体" w:eastAsia="仿宋_GB2312" w:cs="宋体"/>
      <w:b/>
      <w:snapToGrid/>
      <w:color w:val="auto"/>
      <w:sz w:val="32"/>
      <w:szCs w:val="22"/>
      <w:lang w:val="zh-CN" w:bidi="zh-CN"/>
    </w:rPr>
  </w:style>
  <w:style w:type="paragraph" w:customStyle="1" w:styleId="97">
    <w:name w:val="正文首行缩进1"/>
    <w:basedOn w:val="13"/>
    <w:next w:val="1"/>
    <w:qFormat/>
    <w:uiPriority w:val="0"/>
    <w:pPr>
      <w:widowControl w:val="0"/>
      <w:kinsoku/>
      <w:adjustRightInd/>
      <w:snapToGrid/>
      <w:spacing w:after="0" w:line="360" w:lineRule="auto"/>
      <w:ind w:firstLine="200" w:firstLineChars="200"/>
      <w:textAlignment w:val="auto"/>
    </w:pPr>
    <w:rPr>
      <w:rFonts w:ascii="仿宋_GB2312" w:hAnsi="宋体" w:eastAsia="仿宋_GB2312" w:cs="宋体"/>
      <w:snapToGrid/>
      <w:color w:val="auto"/>
      <w:sz w:val="30"/>
      <w:szCs w:val="30"/>
    </w:rPr>
  </w:style>
  <w:style w:type="paragraph" w:customStyle="1" w:styleId="98">
    <w:name w:val="msonormal"/>
    <w:basedOn w:val="1"/>
    <w:qFormat/>
    <w:uiPriority w:val="0"/>
    <w:pPr>
      <w:kinsoku/>
      <w:autoSpaceDE/>
      <w:autoSpaceDN/>
      <w:adjustRightInd/>
      <w:snapToGrid/>
      <w:spacing w:before="100" w:beforeAutospacing="1" w:after="100" w:afterAutospacing="1"/>
      <w:textAlignment w:val="auto"/>
    </w:pPr>
    <w:rPr>
      <w:rFonts w:ascii="宋体" w:hAnsi="宋体" w:eastAsia="宋体" w:cs="宋体"/>
      <w:snapToGrid/>
      <w:color w:val="auto"/>
      <w:sz w:val="24"/>
      <w:szCs w:val="24"/>
    </w:rPr>
  </w:style>
  <w:style w:type="paragraph" w:customStyle="1" w:styleId="99">
    <w:name w:val="Normal_37"/>
    <w:basedOn w:val="1"/>
    <w:qFormat/>
    <w:uiPriority w:val="0"/>
    <w:pPr>
      <w:kinsoku/>
      <w:autoSpaceDE/>
      <w:autoSpaceDN/>
      <w:adjustRightInd/>
      <w:snapToGrid/>
      <w:textAlignment w:val="auto"/>
    </w:pPr>
    <w:rPr>
      <w:rFonts w:ascii="Times New Roman" w:hAnsi="Times New Roman" w:eastAsia="宋体" w:cs="Times New Roman"/>
      <w:snapToGrid/>
      <w:color w:val="auto"/>
      <w:sz w:val="24"/>
      <w:szCs w:val="24"/>
    </w:rPr>
  </w:style>
  <w:style w:type="paragraph" w:customStyle="1" w:styleId="100">
    <w:name w:val="正文_18_0"/>
    <w:basedOn w:val="1"/>
    <w:qFormat/>
    <w:uiPriority w:val="0"/>
    <w:pPr>
      <w:widowControl w:val="0"/>
      <w:kinsoku/>
      <w:autoSpaceDE/>
      <w:autoSpaceDN/>
      <w:adjustRightInd/>
      <w:snapToGrid/>
      <w:jc w:val="both"/>
      <w:textAlignment w:val="auto"/>
    </w:pPr>
    <w:rPr>
      <w:rFonts w:ascii="Times New Roman" w:hAnsi="Times New Roman" w:eastAsia="宋体" w:cs="Times New Roman"/>
      <w:snapToGrid/>
      <w:color w:val="auto"/>
      <w:kern w:val="2"/>
    </w:rPr>
  </w:style>
  <w:style w:type="paragraph" w:customStyle="1" w:styleId="101">
    <w:name w:val="Normal_30_0"/>
    <w:basedOn w:val="1"/>
    <w:qFormat/>
    <w:uiPriority w:val="0"/>
    <w:pPr>
      <w:kinsoku/>
      <w:autoSpaceDE/>
      <w:autoSpaceDN/>
      <w:adjustRightInd/>
      <w:snapToGrid/>
      <w:textAlignment w:val="auto"/>
    </w:pPr>
    <w:rPr>
      <w:rFonts w:ascii="Times New Roman" w:hAnsi="Times New Roman" w:eastAsia="宋体" w:cs="Times New Roman"/>
      <w:snapToGrid/>
      <w:color w:val="auto"/>
      <w:sz w:val="24"/>
      <w:szCs w:val="24"/>
    </w:rPr>
  </w:style>
  <w:style w:type="paragraph" w:customStyle="1" w:styleId="102">
    <w:name w:val="Normal_20_0"/>
    <w:basedOn w:val="1"/>
    <w:qFormat/>
    <w:uiPriority w:val="0"/>
    <w:pPr>
      <w:widowControl w:val="0"/>
      <w:kinsoku/>
      <w:autoSpaceDE/>
      <w:autoSpaceDN/>
      <w:adjustRightInd/>
      <w:snapToGrid/>
      <w:jc w:val="both"/>
      <w:textAlignment w:val="auto"/>
    </w:pPr>
    <w:rPr>
      <w:rFonts w:ascii="Calibri" w:hAnsi="Calibri" w:eastAsia="宋体" w:cs="Calibri"/>
      <w:snapToGrid/>
      <w:color w:val="auto"/>
      <w:kern w:val="2"/>
    </w:rPr>
  </w:style>
  <w:style w:type="paragraph" w:customStyle="1" w:styleId="103">
    <w:name w:val="Normal_29_0"/>
    <w:basedOn w:val="1"/>
    <w:qFormat/>
    <w:uiPriority w:val="0"/>
    <w:pPr>
      <w:widowControl w:val="0"/>
      <w:kinsoku/>
      <w:autoSpaceDE/>
      <w:autoSpaceDN/>
      <w:adjustRightInd/>
      <w:snapToGrid/>
      <w:jc w:val="both"/>
      <w:textAlignment w:val="auto"/>
    </w:pPr>
    <w:rPr>
      <w:rFonts w:ascii="Times New Roman" w:hAnsi="Times New Roman" w:eastAsia="宋体" w:cs="Times New Roman"/>
      <w:snapToGrid/>
      <w:color w:val="auto"/>
      <w:kern w:val="2"/>
    </w:rPr>
  </w:style>
  <w:style w:type="paragraph" w:customStyle="1" w:styleId="104">
    <w:name w:val="Normal_32_0"/>
    <w:basedOn w:val="1"/>
    <w:qFormat/>
    <w:uiPriority w:val="0"/>
    <w:pPr>
      <w:kinsoku/>
      <w:autoSpaceDE/>
      <w:autoSpaceDN/>
      <w:adjustRightInd/>
      <w:snapToGrid/>
      <w:textAlignment w:val="auto"/>
    </w:pPr>
    <w:rPr>
      <w:rFonts w:ascii="Times New Roman" w:hAnsi="Times New Roman" w:eastAsia="宋体" w:cs="Times New Roman"/>
      <w:snapToGrid/>
      <w:color w:val="auto"/>
      <w:sz w:val="24"/>
      <w:szCs w:val="24"/>
    </w:rPr>
  </w:style>
  <w:style w:type="paragraph" w:customStyle="1" w:styleId="105">
    <w:name w:val="正文_18_0_0"/>
    <w:basedOn w:val="1"/>
    <w:qFormat/>
    <w:uiPriority w:val="0"/>
    <w:pPr>
      <w:widowControl w:val="0"/>
      <w:kinsoku/>
      <w:autoSpaceDE/>
      <w:autoSpaceDN/>
      <w:adjustRightInd/>
      <w:snapToGrid/>
      <w:jc w:val="both"/>
      <w:textAlignment w:val="auto"/>
    </w:pPr>
    <w:rPr>
      <w:rFonts w:ascii="Times New Roman" w:hAnsi="Times New Roman" w:eastAsia="宋体" w:cs="Times New Roman"/>
      <w:snapToGrid/>
      <w:color w:val="auto"/>
      <w:kern w:val="2"/>
    </w:rPr>
  </w:style>
  <w:style w:type="paragraph" w:customStyle="1" w:styleId="106">
    <w:name w:val="Normal_33_0"/>
    <w:basedOn w:val="1"/>
    <w:qFormat/>
    <w:uiPriority w:val="0"/>
    <w:pPr>
      <w:widowControl w:val="0"/>
      <w:kinsoku/>
      <w:autoSpaceDE/>
      <w:autoSpaceDN/>
      <w:adjustRightInd/>
      <w:snapToGrid/>
      <w:jc w:val="both"/>
      <w:textAlignment w:val="auto"/>
    </w:pPr>
    <w:rPr>
      <w:rFonts w:ascii="Times New Roman" w:hAnsi="Times New Roman" w:eastAsia="宋体" w:cs="Times New Roman"/>
      <w:snapToGrid/>
      <w:color w:val="auto"/>
      <w:kern w:val="2"/>
    </w:rPr>
  </w:style>
  <w:style w:type="paragraph" w:customStyle="1" w:styleId="107">
    <w:name w:val="Normal_34_0"/>
    <w:basedOn w:val="1"/>
    <w:qFormat/>
    <w:uiPriority w:val="0"/>
    <w:pPr>
      <w:kinsoku/>
      <w:autoSpaceDE/>
      <w:autoSpaceDN/>
      <w:adjustRightInd/>
      <w:snapToGrid/>
      <w:textAlignment w:val="auto"/>
    </w:pPr>
    <w:rPr>
      <w:rFonts w:ascii="Times New Roman" w:hAnsi="Times New Roman" w:eastAsia="宋体" w:cs="Times New Roman"/>
      <w:snapToGrid/>
      <w:color w:val="auto"/>
      <w:sz w:val="24"/>
      <w:szCs w:val="24"/>
    </w:rPr>
  </w:style>
  <w:style w:type="paragraph" w:customStyle="1" w:styleId="108">
    <w:name w:val="Normal_31_0_0"/>
    <w:basedOn w:val="1"/>
    <w:qFormat/>
    <w:uiPriority w:val="0"/>
    <w:pPr>
      <w:kinsoku/>
      <w:autoSpaceDE/>
      <w:autoSpaceDN/>
      <w:adjustRightInd/>
      <w:snapToGrid/>
      <w:textAlignment w:val="auto"/>
    </w:pPr>
    <w:rPr>
      <w:rFonts w:ascii="Times New Roman" w:hAnsi="Times New Roman" w:eastAsia="宋体" w:cs="Times New Roman"/>
      <w:snapToGrid/>
      <w:color w:val="auto"/>
      <w:sz w:val="24"/>
      <w:szCs w:val="24"/>
    </w:rPr>
  </w:style>
  <w:style w:type="paragraph" w:customStyle="1" w:styleId="109">
    <w:name w:val="正文_19_0_0"/>
    <w:basedOn w:val="1"/>
    <w:qFormat/>
    <w:uiPriority w:val="0"/>
    <w:pPr>
      <w:widowControl w:val="0"/>
      <w:kinsoku/>
      <w:autoSpaceDE/>
      <w:autoSpaceDN/>
      <w:adjustRightInd/>
      <w:snapToGrid/>
      <w:jc w:val="both"/>
      <w:textAlignment w:val="auto"/>
    </w:pPr>
    <w:rPr>
      <w:rFonts w:ascii="Times New Roman" w:hAnsi="Times New Roman" w:eastAsia="宋体" w:cs="Times New Roman"/>
      <w:snapToGrid/>
      <w:color w:val="auto"/>
      <w:kern w:val="2"/>
    </w:rPr>
  </w:style>
  <w:style w:type="character" w:customStyle="1" w:styleId="110">
    <w:name w:val="font41"/>
    <w:qFormat/>
    <w:uiPriority w:val="0"/>
    <w:rPr>
      <w:rFonts w:hint="default" w:ascii="Times New Roman" w:hAnsi="Times New Roman" w:cs="Times New Roman"/>
      <w:color w:val="000000"/>
      <w:sz w:val="40"/>
      <w:szCs w:val="40"/>
      <w:u w:val="none"/>
    </w:rPr>
  </w:style>
  <w:style w:type="character" w:customStyle="1" w:styleId="111">
    <w:name w:val="font11"/>
    <w:qFormat/>
    <w:uiPriority w:val="0"/>
    <w:rPr>
      <w:rFonts w:hint="default" w:ascii="方正仿宋_GBK" w:hAnsi="方正仿宋_GBK" w:eastAsia="方正仿宋_GBK" w:cs="方正仿宋_GBK"/>
      <w:color w:val="000000"/>
      <w:sz w:val="40"/>
      <w:szCs w:val="40"/>
      <w:u w:val="none"/>
    </w:rPr>
  </w:style>
  <w:style w:type="character" w:customStyle="1" w:styleId="112">
    <w:name w:val="font21"/>
    <w:qFormat/>
    <w:uiPriority w:val="0"/>
    <w:rPr>
      <w:rFonts w:hint="default" w:ascii="Times New Roman" w:hAnsi="Times New Roman" w:cs="Times New Roman"/>
      <w:color w:val="000000"/>
      <w:sz w:val="40"/>
      <w:szCs w:val="40"/>
      <w:u w:val="none"/>
    </w:rPr>
  </w:style>
  <w:style w:type="character" w:customStyle="1" w:styleId="113">
    <w:name w:val="font31"/>
    <w:qFormat/>
    <w:uiPriority w:val="0"/>
    <w:rPr>
      <w:rFonts w:hint="default" w:ascii="方正仿宋_GBK" w:hAnsi="方正仿宋_GBK" w:eastAsia="方正仿宋_GBK" w:cs="方正仿宋_GBK"/>
      <w:color w:val="000000"/>
      <w:sz w:val="40"/>
      <w:szCs w:val="40"/>
      <w:u w:val="none"/>
    </w:rPr>
  </w:style>
  <w:style w:type="paragraph" w:customStyle="1" w:styleId="114">
    <w:name w:val="tc"/>
    <w:basedOn w:val="1"/>
    <w:qFormat/>
    <w:uiPriority w:val="0"/>
    <w:pPr>
      <w:kinsoku/>
      <w:autoSpaceDE/>
      <w:autoSpaceDN/>
      <w:adjustRightInd/>
      <w:snapToGrid/>
      <w:spacing w:before="100" w:beforeAutospacing="1" w:after="100" w:afterAutospacing="1"/>
      <w:textAlignment w:val="auto"/>
    </w:pPr>
    <w:rPr>
      <w:rFonts w:ascii="宋体" w:hAnsi="宋体" w:eastAsia="宋体" w:cs="宋体"/>
      <w:snapToGrid/>
      <w:color w:val="auto"/>
      <w:sz w:val="24"/>
      <w:szCs w:val="24"/>
    </w:rPr>
  </w:style>
  <w:style w:type="character" w:customStyle="1" w:styleId="115">
    <w:name w:val="displayarti"/>
    <w:qFormat/>
    <w:uiPriority w:val="0"/>
  </w:style>
  <w:style w:type="character" w:customStyle="1" w:styleId="116">
    <w:name w:val="15"/>
    <w:qFormat/>
    <w:uiPriority w:val="0"/>
    <w:rPr>
      <w:rFonts w:hint="eastAsia" w:ascii="宋体" w:hAnsi="宋体" w:eastAsia="宋体"/>
      <w:color w:val="000000"/>
      <w:sz w:val="22"/>
      <w:szCs w:val="22"/>
    </w:rPr>
  </w:style>
  <w:style w:type="paragraph" w:customStyle="1" w:styleId="117">
    <w:name w:val="Table Text"/>
    <w:basedOn w:val="1"/>
    <w:semiHidden/>
    <w:qFormat/>
    <w:uiPriority w:val="0"/>
    <w:pPr>
      <w:widowControl w:val="0"/>
      <w:kinsoku/>
      <w:adjustRightInd/>
      <w:snapToGrid/>
      <w:textAlignment w:val="auto"/>
    </w:pPr>
    <w:rPr>
      <w:rFonts w:ascii="宋体" w:hAnsi="宋体" w:eastAsia="宋体" w:cs="宋体"/>
      <w:snapToGrid/>
      <w:color w:val="auto"/>
      <w:sz w:val="28"/>
      <w:szCs w:val="28"/>
      <w:lang w:eastAsia="en-US"/>
    </w:rPr>
  </w:style>
  <w:style w:type="character" w:customStyle="1" w:styleId="118">
    <w:name w:val="font51"/>
    <w:qFormat/>
    <w:uiPriority w:val="0"/>
    <w:rPr>
      <w:rFonts w:ascii="方正黑体_GBK" w:hAnsi="方正黑体_GBK" w:eastAsia="方正黑体_GBK" w:cs="方正黑体_GBK"/>
      <w:color w:val="000000"/>
      <w:sz w:val="24"/>
      <w:szCs w:val="24"/>
      <w:u w:val="none"/>
    </w:rPr>
  </w:style>
  <w:style w:type="character" w:customStyle="1" w:styleId="119">
    <w:name w:val="font61"/>
    <w:qFormat/>
    <w:uiPriority w:val="0"/>
    <w:rPr>
      <w:rFonts w:ascii="方正仿宋_GBK" w:hAnsi="方正仿宋_GBK" w:eastAsia="方正仿宋_GBK" w:cs="方正仿宋_GBK"/>
      <w:color w:val="000000"/>
      <w:sz w:val="24"/>
      <w:szCs w:val="24"/>
      <w:u w:val="none"/>
    </w:rPr>
  </w:style>
  <w:style w:type="character" w:customStyle="1" w:styleId="120">
    <w:name w:val="font71"/>
    <w:qFormat/>
    <w:uiPriority w:val="0"/>
    <w:rPr>
      <w:rFonts w:hint="default" w:ascii="方正仿宋_GBK" w:hAnsi="方正仿宋_GBK" w:eastAsia="方正仿宋_GBK" w:cs="方正仿宋_GBK"/>
      <w:color w:val="000000"/>
      <w:sz w:val="24"/>
      <w:szCs w:val="24"/>
      <w:u w:val="none"/>
    </w:rPr>
  </w:style>
  <w:style w:type="character" w:customStyle="1" w:styleId="121">
    <w:name w:val="font81"/>
    <w:qFormat/>
    <w:uiPriority w:val="0"/>
    <w:rPr>
      <w:rFonts w:hint="eastAsia" w:ascii="宋体" w:hAnsi="宋体" w:eastAsia="宋体" w:cs="宋体"/>
      <w:color w:val="000000"/>
      <w:sz w:val="24"/>
      <w:szCs w:val="24"/>
      <w:u w:val="none"/>
    </w:rPr>
  </w:style>
  <w:style w:type="character" w:customStyle="1" w:styleId="122">
    <w:name w:val="font01"/>
    <w:qFormat/>
    <w:uiPriority w:val="0"/>
    <w:rPr>
      <w:rFonts w:hint="eastAsia" w:ascii="宋体" w:hAnsi="宋体" w:eastAsia="宋体" w:cs="宋体"/>
      <w:color w:val="000000"/>
      <w:sz w:val="22"/>
      <w:szCs w:val="22"/>
      <w:u w:val="none"/>
    </w:rPr>
  </w:style>
  <w:style w:type="paragraph" w:customStyle="1" w:styleId="123">
    <w:name w:val="表格文字2"/>
    <w:basedOn w:val="124"/>
    <w:qFormat/>
    <w:uiPriority w:val="0"/>
    <w:pPr>
      <w:spacing w:before="25" w:after="25"/>
      <w:jc w:val="left"/>
    </w:pPr>
    <w:rPr>
      <w:bCs/>
      <w:spacing w:val="10"/>
      <w:kern w:val="0"/>
    </w:rPr>
  </w:style>
  <w:style w:type="paragraph" w:customStyle="1" w:styleId="124">
    <w:name w:val="正文11"/>
    <w:qFormat/>
    <w:uiPriority w:val="0"/>
    <w:pPr>
      <w:jc w:val="both"/>
    </w:pPr>
    <w:rPr>
      <w:rFonts w:ascii="Times New Roman" w:hAnsi="Times New Roman" w:eastAsia="宋体" w:cs="Times New Roman"/>
      <w:snapToGrid/>
      <w:color w:val="auto"/>
      <w:kern w:val="2"/>
      <w:sz w:val="21"/>
      <w:szCs w:val="21"/>
      <w:lang w:val="en-US" w:eastAsia="zh-CN" w:bidi="ar-SA"/>
    </w:rPr>
  </w:style>
  <w:style w:type="paragraph" w:customStyle="1" w:styleId="125">
    <w:name w:val="缺省文本"/>
    <w:qFormat/>
    <w:uiPriority w:val="0"/>
    <w:pPr>
      <w:widowControl w:val="0"/>
      <w:autoSpaceDE w:val="0"/>
      <w:autoSpaceDN w:val="0"/>
      <w:adjustRightInd w:val="0"/>
    </w:pPr>
    <w:rPr>
      <w:rFonts w:ascii="Times New Roman" w:hAnsi="Times New Roman" w:eastAsia="宋体" w:cs="Times New Roman"/>
      <w:snapToGrid/>
      <w:color w:val="000000"/>
      <w:sz w:val="20"/>
      <w:szCs w:val="24"/>
      <w:lang w:val="en-US" w:eastAsia="zh-CN" w:bidi="ar-SA"/>
    </w:rPr>
  </w:style>
  <w:style w:type="character" w:customStyle="1" w:styleId="126">
    <w:name w:val="NormalCharacter"/>
    <w:qFormat/>
    <w:uiPriority w:val="0"/>
  </w:style>
  <w:style w:type="table" w:customStyle="1" w:styleId="127">
    <w:name w:val="网格型1"/>
    <w:basedOn w:val="31"/>
    <w:qFormat/>
    <w:uiPriority w:val="99"/>
    <w:pPr>
      <w:widowControl w:val="0"/>
      <w:jc w:val="both"/>
    </w:pPr>
    <w:rPr>
      <w:rFonts w:ascii="Times New Roman" w:hAnsi="Times New Roman" w:eastAsia="Times New Roman" w:cs="Times New Roman"/>
      <w:snapToGrid/>
      <w:color w:val="auto"/>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8">
    <w:name w:val="网格型2"/>
    <w:basedOn w:val="31"/>
    <w:qFormat/>
    <w:uiPriority w:val="99"/>
    <w:pPr>
      <w:widowControl w:val="0"/>
      <w:jc w:val="both"/>
    </w:pPr>
    <w:rPr>
      <w:rFonts w:ascii="Times New Roman" w:hAnsi="Times New Roman" w:eastAsia="Times New Roman" w:cs="Times New Roman"/>
      <w:snapToGrid/>
      <w:color w:val="auto"/>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9">
    <w:name w:val="Normal_20"/>
    <w:qFormat/>
    <w:uiPriority w:val="0"/>
    <w:rPr>
      <w:rFonts w:ascii="Times New Roman" w:hAnsi="Times New Roman" w:eastAsia="Times New Roman" w:cs="Times New Roman"/>
      <w:snapToGrid/>
      <w:color w:val="auto"/>
      <w:sz w:val="24"/>
      <w:szCs w:val="24"/>
      <w:lang w:val="en-US" w:eastAsia="zh-CN" w:bidi="ar-SA"/>
    </w:rPr>
  </w:style>
  <w:style w:type="character" w:customStyle="1" w:styleId="130">
    <w:name w:val="font91"/>
    <w:qFormat/>
    <w:uiPriority w:val="0"/>
    <w:rPr>
      <w:rFonts w:ascii="方正黑体_GBK" w:hAnsi="方正黑体_GBK" w:eastAsia="方正黑体_GBK" w:cs="方正黑体_GBK"/>
      <w:color w:val="000000"/>
      <w:sz w:val="24"/>
      <w:szCs w:val="24"/>
      <w:u w:val="none"/>
    </w:rPr>
  </w:style>
  <w:style w:type="paragraph" w:customStyle="1" w:styleId="131">
    <w:name w:val="TOC Heading"/>
    <w:basedOn w:val="3"/>
    <w:next w:val="1"/>
    <w:unhideWhenUsed/>
    <w:qFormat/>
    <w:uiPriority w:val="39"/>
    <w:pPr>
      <w:keepNext/>
      <w:keepLines/>
      <w:widowControl/>
      <w:autoSpaceDE/>
      <w:autoSpaceDN/>
      <w:spacing w:before="240" w:line="259" w:lineRule="auto"/>
      <w:ind w:right="0"/>
      <w:jc w:val="left"/>
      <w:outlineLvl w:val="9"/>
    </w:pPr>
    <w:rPr>
      <w:rFonts w:asciiTheme="majorHAnsi" w:hAnsiTheme="majorHAnsi" w:eastAsiaTheme="majorEastAsia" w:cstheme="majorBidi"/>
      <w:b w:val="0"/>
      <w:bCs w:val="0"/>
      <w:color w:val="2F5597" w:themeColor="accent1" w:themeShade="BF"/>
      <w:sz w:val="32"/>
      <w:szCs w:val="32"/>
      <w:lang w:val="en-US" w:bidi="ar-SA"/>
    </w:rPr>
  </w:style>
  <w:style w:type="paragraph" w:customStyle="1" w:styleId="132">
    <w:name w:val="列出段落_0"/>
    <w:basedOn w:val="133"/>
    <w:qFormat/>
    <w:uiPriority w:val="34"/>
    <w:pPr>
      <w:ind w:firstLine="420" w:firstLineChars="200"/>
    </w:pPr>
    <w:rPr>
      <w:rFonts w:ascii="Calibri" w:hAnsi="Calibri" w:eastAsia="宋体" w:cs="Times New Roman"/>
    </w:rPr>
  </w:style>
  <w:style w:type="paragraph" w:customStyle="1" w:styleId="133">
    <w:name w:val="正文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3.png"/><Relationship Id="rId30" Type="http://schemas.openxmlformats.org/officeDocument/2006/relationships/image" Target="../../../user/Documents/WeChat%252525252525252520Files/wxid_94lswef2wx2v22/FileStorage/File/AppData/Local/Temp/ksohtml34304/wps6.jpg" TargetMode="External"/><Relationship Id="rId3" Type="http://schemas.openxmlformats.org/officeDocument/2006/relationships/header" Target="header1.xml"/><Relationship Id="rId29" Type="http://schemas.openxmlformats.org/officeDocument/2006/relationships/image" Target="media/image6.jpeg"/><Relationship Id="rId28" Type="http://schemas.openxmlformats.org/officeDocument/2006/relationships/image" Target="../../../user/Documents/WeChat%252525252525252520Files/wxid_94lswef2wx2v22/FileStorage/File/AppData/Local/Temp/ksohtml34304/wps5.jpg" TargetMode="External"/><Relationship Id="rId27" Type="http://schemas.openxmlformats.org/officeDocument/2006/relationships/image" Target="media/image5.jpeg"/><Relationship Id="rId26" Type="http://schemas.openxmlformats.org/officeDocument/2006/relationships/image" Target="media/image4.png"/><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footer7.xml.rels><?xml version="1.0" encoding="UTF-8" standalone="yes"?>
<Relationships xmlns="http://schemas.openxmlformats.org/package/2006/relationships"><Relationship Id="rId1" Type="http://schemas.openxmlformats.org/officeDocument/2006/relationships/image" Target="media/image3.png"/></Relationships>
</file>

<file path=word/_rels/footer8.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_rels/header10.xml.rels><?xml version="1.0" encoding="UTF-8" standalone="yes"?>
<Relationships xmlns="http://schemas.openxmlformats.org/package/2006/relationships"><Relationship Id="rId1" Type="http://schemas.openxmlformats.org/officeDocument/2006/relationships/image" Target="media/image2.png"/></Relationships>
</file>

<file path=word/_rels/header1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11972</Words>
  <Characters>12937</Characters>
  <Lines>302</Lines>
  <Paragraphs>85</Paragraphs>
  <TotalTime>0</TotalTime>
  <ScaleCrop>false</ScaleCrop>
  <LinksUpToDate>false</LinksUpToDate>
  <CharactersWithSpaces>13812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2024-04-24T02:32:00Z</dcterms:created>
  <dc:creator>nerves</dc:creator>
  <cp:lastModifiedBy>夏天、</cp:lastModifiedBy>
  <dcterms:modified xsi:type="dcterms:W3CDTF">2025-04-21T08:38:20Z</dcterms:modified>
  <dc:title>公开招标</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2024-04-25T10:46:23Z</vt:filetime>
  </property>
  <property fmtid="{D5CDD505-2E9C-101B-9397-08002B2CF9AE}" pid="4" name="KSOTemplateDocerSaveRecord">
    <vt:lpwstr>eyJoZGlkIjoiMDU1OGZkMDE5Y2U4ZTM1ZmVjZWFkZDU5ZjFlZWYzODciLCJ1c2VySWQiOiI0Mzk1MDY5NjUifQ==</vt:lpwstr>
  </property>
  <property fmtid="{D5CDD505-2E9C-101B-9397-08002B2CF9AE}" pid="5" name="KSOProductBuildVer">
    <vt:lpwstr>2052-12.1.0.20784</vt:lpwstr>
  </property>
  <property fmtid="{D5CDD505-2E9C-101B-9397-08002B2CF9AE}" pid="6" name="ICV">
    <vt:lpwstr>795D30536C3C4DEC80758871990F8635_13</vt:lpwstr>
  </property>
</Properties>
</file>