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EF584F">
      <w:pPr>
        <w:spacing w:line="267" w:lineRule="auto"/>
        <w:rPr>
          <w:rFonts w:hint="eastAsia" w:asciiTheme="minorEastAsia" w:hAnsiTheme="minorEastAsia" w:eastAsiaTheme="minorEastAsia" w:cstheme="minorEastAsia"/>
          <w:sz w:val="21"/>
        </w:rPr>
      </w:pPr>
    </w:p>
    <w:p w14:paraId="78FF3676">
      <w:pPr>
        <w:spacing w:line="267" w:lineRule="auto"/>
        <w:rPr>
          <w:rFonts w:hint="eastAsia" w:asciiTheme="minorEastAsia" w:hAnsiTheme="minorEastAsia" w:eastAsiaTheme="minorEastAsia" w:cstheme="minorEastAsia"/>
          <w:sz w:val="21"/>
        </w:rPr>
      </w:pPr>
    </w:p>
    <w:p w14:paraId="0F9D5C34">
      <w:pPr>
        <w:spacing w:line="268" w:lineRule="auto"/>
        <w:rPr>
          <w:rFonts w:hint="eastAsia" w:asciiTheme="minorEastAsia" w:hAnsiTheme="minorEastAsia" w:eastAsiaTheme="minorEastAsia" w:cstheme="minorEastAsia"/>
          <w:sz w:val="21"/>
        </w:rPr>
      </w:pPr>
    </w:p>
    <w:p w14:paraId="6E317882">
      <w:pPr>
        <w:spacing w:line="268" w:lineRule="auto"/>
        <w:rPr>
          <w:rFonts w:hint="eastAsia" w:asciiTheme="minorEastAsia" w:hAnsiTheme="minorEastAsia" w:eastAsiaTheme="minorEastAsia" w:cstheme="minorEastAsia"/>
          <w:sz w:val="21"/>
        </w:rPr>
      </w:pPr>
    </w:p>
    <w:p w14:paraId="0B4CCE30">
      <w:pPr>
        <w:pStyle w:val="6"/>
        <w:spacing w:before="169" w:line="276" w:lineRule="auto"/>
        <w:ind w:left="2629" w:right="159" w:hanging="2265"/>
        <w:jc w:val="center"/>
        <w:outlineLvl w:val="0"/>
        <w:rPr>
          <w:rFonts w:hint="eastAsia" w:asciiTheme="minorEastAsia" w:hAnsiTheme="minorEastAsia" w:eastAsiaTheme="minorEastAsia" w:cstheme="minorEastAsia"/>
          <w:b/>
          <w:bCs/>
          <w:spacing w:val="-9"/>
          <w:sz w:val="52"/>
          <w:szCs w:val="52"/>
          <w:lang w:eastAsia="zh-CN"/>
        </w:rPr>
      </w:pPr>
      <w:r>
        <w:rPr>
          <w:rFonts w:hint="eastAsia" w:asciiTheme="minorEastAsia" w:hAnsiTheme="minorEastAsia" w:eastAsiaTheme="minorEastAsia" w:cstheme="minorEastAsia"/>
          <w:b/>
          <w:bCs/>
          <w:spacing w:val="-9"/>
          <w:sz w:val="52"/>
          <w:szCs w:val="52"/>
          <w:lang w:eastAsia="zh-CN"/>
        </w:rPr>
        <w:t>托克逊县人民医院大型设备</w:t>
      </w:r>
    </w:p>
    <w:p w14:paraId="6926E660">
      <w:pPr>
        <w:pStyle w:val="6"/>
        <w:spacing w:before="169" w:line="276" w:lineRule="auto"/>
        <w:ind w:left="2629" w:right="159" w:hanging="2265"/>
        <w:jc w:val="center"/>
        <w:outlineLvl w:val="0"/>
        <w:rPr>
          <w:rFonts w:hint="eastAsia" w:asciiTheme="minorEastAsia" w:hAnsiTheme="minorEastAsia" w:eastAsiaTheme="minorEastAsia" w:cstheme="minorEastAsia"/>
          <w:sz w:val="52"/>
          <w:szCs w:val="52"/>
          <w:lang w:eastAsia="zh-CN"/>
        </w:rPr>
      </w:pPr>
      <w:r>
        <w:rPr>
          <w:rFonts w:hint="eastAsia" w:asciiTheme="minorEastAsia" w:hAnsiTheme="minorEastAsia" w:eastAsiaTheme="minorEastAsia" w:cstheme="minorEastAsia"/>
          <w:b/>
          <w:bCs/>
          <w:spacing w:val="-9"/>
          <w:sz w:val="52"/>
          <w:szCs w:val="52"/>
          <w:lang w:eastAsia="zh-CN"/>
        </w:rPr>
        <w:t>搬迁服务项目</w:t>
      </w:r>
    </w:p>
    <w:p w14:paraId="4FB72210">
      <w:pPr>
        <w:spacing w:line="269" w:lineRule="auto"/>
        <w:rPr>
          <w:rFonts w:hint="eastAsia" w:asciiTheme="minorEastAsia" w:hAnsiTheme="minorEastAsia" w:eastAsiaTheme="minorEastAsia" w:cstheme="minorEastAsia"/>
          <w:sz w:val="21"/>
        </w:rPr>
      </w:pPr>
    </w:p>
    <w:p w14:paraId="007E7DB6">
      <w:pPr>
        <w:spacing w:line="269" w:lineRule="auto"/>
        <w:rPr>
          <w:rFonts w:hint="eastAsia" w:asciiTheme="minorEastAsia" w:hAnsiTheme="minorEastAsia" w:eastAsiaTheme="minorEastAsia" w:cstheme="minorEastAsia"/>
          <w:sz w:val="21"/>
        </w:rPr>
      </w:pPr>
    </w:p>
    <w:p w14:paraId="79594B97">
      <w:pPr>
        <w:spacing w:line="270" w:lineRule="auto"/>
        <w:rPr>
          <w:rFonts w:hint="eastAsia" w:asciiTheme="minorEastAsia" w:hAnsiTheme="minorEastAsia" w:eastAsiaTheme="minorEastAsia" w:cstheme="minorEastAsia"/>
          <w:sz w:val="21"/>
        </w:rPr>
      </w:pPr>
    </w:p>
    <w:p w14:paraId="12BB23E3">
      <w:pPr>
        <w:spacing w:line="270" w:lineRule="auto"/>
        <w:rPr>
          <w:rFonts w:hint="eastAsia" w:asciiTheme="minorEastAsia" w:hAnsiTheme="minorEastAsia" w:eastAsiaTheme="minorEastAsia" w:cstheme="minorEastAsia"/>
          <w:sz w:val="21"/>
        </w:rPr>
      </w:pPr>
    </w:p>
    <w:p w14:paraId="1D81F01C">
      <w:pPr>
        <w:pStyle w:val="6"/>
        <w:spacing w:before="169" w:line="220" w:lineRule="auto"/>
        <w:ind w:left="2366"/>
        <w:outlineLvl w:val="0"/>
        <w:rPr>
          <w:rFonts w:hint="eastAsia" w:asciiTheme="minorEastAsia" w:hAnsiTheme="minorEastAsia" w:eastAsiaTheme="minorEastAsia" w:cstheme="minorEastAsia"/>
          <w:sz w:val="52"/>
          <w:szCs w:val="52"/>
        </w:rPr>
      </w:pPr>
      <w:bookmarkStart w:id="0" w:name="_Toc15074"/>
      <w:r>
        <w:rPr>
          <w:rFonts w:hint="eastAsia" w:asciiTheme="minorEastAsia" w:hAnsiTheme="minorEastAsia" w:eastAsiaTheme="minorEastAsia" w:cstheme="minorEastAsia"/>
          <w:b/>
          <w:bCs/>
          <w:spacing w:val="-8"/>
          <w:sz w:val="52"/>
          <w:szCs w:val="52"/>
        </w:rPr>
        <w:t>竞争性谈判文件</w:t>
      </w:r>
      <w:bookmarkEnd w:id="0"/>
    </w:p>
    <w:p w14:paraId="7C25D772">
      <w:pPr>
        <w:spacing w:line="276" w:lineRule="auto"/>
        <w:rPr>
          <w:rFonts w:hint="eastAsia" w:asciiTheme="minorEastAsia" w:hAnsiTheme="minorEastAsia" w:eastAsiaTheme="minorEastAsia" w:cstheme="minorEastAsia"/>
          <w:sz w:val="21"/>
        </w:rPr>
      </w:pPr>
    </w:p>
    <w:p w14:paraId="4188B009">
      <w:pPr>
        <w:spacing w:line="276" w:lineRule="auto"/>
        <w:rPr>
          <w:rFonts w:hint="eastAsia" w:asciiTheme="minorEastAsia" w:hAnsiTheme="minorEastAsia" w:eastAsiaTheme="minorEastAsia" w:cstheme="minorEastAsia"/>
          <w:sz w:val="21"/>
        </w:rPr>
      </w:pPr>
    </w:p>
    <w:p w14:paraId="11CE9BD6">
      <w:pPr>
        <w:spacing w:line="277" w:lineRule="auto"/>
        <w:rPr>
          <w:rFonts w:hint="eastAsia" w:asciiTheme="minorEastAsia" w:hAnsiTheme="minorEastAsia" w:eastAsiaTheme="minorEastAsia" w:cstheme="minorEastAsia"/>
          <w:sz w:val="21"/>
        </w:rPr>
      </w:pPr>
    </w:p>
    <w:p w14:paraId="77873A5E">
      <w:pPr>
        <w:spacing w:line="277" w:lineRule="auto"/>
        <w:rPr>
          <w:rFonts w:hint="eastAsia" w:asciiTheme="minorEastAsia" w:hAnsiTheme="minorEastAsia" w:eastAsiaTheme="minorEastAsia" w:cstheme="minorEastAsia"/>
          <w:sz w:val="21"/>
        </w:rPr>
      </w:pPr>
    </w:p>
    <w:p w14:paraId="4428A916">
      <w:pPr>
        <w:spacing w:line="277" w:lineRule="auto"/>
        <w:rPr>
          <w:rFonts w:hint="eastAsia" w:asciiTheme="minorEastAsia" w:hAnsiTheme="minorEastAsia" w:eastAsiaTheme="minorEastAsia" w:cstheme="minorEastAsia"/>
          <w:sz w:val="21"/>
        </w:rPr>
      </w:pPr>
    </w:p>
    <w:p w14:paraId="56A4E768">
      <w:pPr>
        <w:spacing w:line="277" w:lineRule="auto"/>
        <w:rPr>
          <w:rFonts w:hint="eastAsia" w:asciiTheme="minorEastAsia" w:hAnsiTheme="minorEastAsia" w:eastAsiaTheme="minorEastAsia" w:cstheme="minorEastAsia"/>
          <w:sz w:val="21"/>
        </w:rPr>
      </w:pPr>
    </w:p>
    <w:p w14:paraId="4B0FA627">
      <w:pPr>
        <w:pStyle w:val="6"/>
        <w:spacing w:before="153" w:line="225" w:lineRule="auto"/>
        <w:ind w:left="3216"/>
        <w:outlineLvl w:val="0"/>
        <w:rPr>
          <w:rFonts w:hint="eastAsia" w:asciiTheme="minorEastAsia" w:hAnsiTheme="minorEastAsia" w:eastAsiaTheme="minorEastAsia" w:cstheme="minorEastAsia"/>
          <w:sz w:val="47"/>
          <w:szCs w:val="47"/>
        </w:rPr>
      </w:pPr>
      <w:bookmarkStart w:id="1" w:name="_Toc5155"/>
      <w:r>
        <w:rPr>
          <w:rFonts w:hint="eastAsia" w:asciiTheme="minorEastAsia" w:hAnsiTheme="minorEastAsia" w:eastAsiaTheme="minorEastAsia" w:cstheme="minorEastAsia"/>
          <w:b/>
          <w:bCs/>
          <w:spacing w:val="-13"/>
          <w:sz w:val="47"/>
          <w:szCs w:val="47"/>
        </w:rPr>
        <w:t>电子评标</w:t>
      </w:r>
      <w:bookmarkEnd w:id="1"/>
    </w:p>
    <w:p w14:paraId="4E5140DB">
      <w:pPr>
        <w:spacing w:line="253" w:lineRule="auto"/>
        <w:rPr>
          <w:rFonts w:hint="eastAsia" w:asciiTheme="minorEastAsia" w:hAnsiTheme="minorEastAsia" w:eastAsiaTheme="minorEastAsia" w:cstheme="minorEastAsia"/>
          <w:sz w:val="21"/>
        </w:rPr>
      </w:pPr>
    </w:p>
    <w:p w14:paraId="40EAA957">
      <w:pPr>
        <w:spacing w:line="253" w:lineRule="auto"/>
        <w:rPr>
          <w:rFonts w:hint="eastAsia" w:asciiTheme="minorEastAsia" w:hAnsiTheme="minorEastAsia" w:eastAsiaTheme="minorEastAsia" w:cstheme="minorEastAsia"/>
          <w:sz w:val="21"/>
        </w:rPr>
      </w:pPr>
    </w:p>
    <w:p w14:paraId="2A47A2D8">
      <w:pPr>
        <w:spacing w:line="253" w:lineRule="auto"/>
        <w:rPr>
          <w:rFonts w:hint="eastAsia" w:asciiTheme="minorEastAsia" w:hAnsiTheme="minorEastAsia" w:eastAsiaTheme="minorEastAsia" w:cstheme="minorEastAsia"/>
          <w:sz w:val="21"/>
        </w:rPr>
      </w:pPr>
    </w:p>
    <w:p w14:paraId="74315F8B">
      <w:pPr>
        <w:spacing w:line="253" w:lineRule="auto"/>
        <w:rPr>
          <w:rFonts w:hint="eastAsia" w:asciiTheme="minorEastAsia" w:hAnsiTheme="minorEastAsia" w:eastAsiaTheme="minorEastAsia" w:cstheme="minorEastAsia"/>
          <w:sz w:val="21"/>
        </w:rPr>
      </w:pPr>
    </w:p>
    <w:p w14:paraId="2BA70F0D">
      <w:pPr>
        <w:spacing w:line="253" w:lineRule="auto"/>
        <w:rPr>
          <w:rFonts w:hint="eastAsia" w:asciiTheme="minorEastAsia" w:hAnsiTheme="minorEastAsia" w:eastAsiaTheme="minorEastAsia" w:cstheme="minorEastAsia"/>
          <w:sz w:val="21"/>
        </w:rPr>
      </w:pPr>
    </w:p>
    <w:p w14:paraId="60CC3CD2">
      <w:pPr>
        <w:spacing w:line="253" w:lineRule="auto"/>
        <w:rPr>
          <w:rFonts w:hint="eastAsia" w:asciiTheme="minorEastAsia" w:hAnsiTheme="minorEastAsia" w:eastAsiaTheme="minorEastAsia" w:cstheme="minorEastAsia"/>
          <w:sz w:val="21"/>
        </w:rPr>
      </w:pPr>
    </w:p>
    <w:p w14:paraId="69D0545E">
      <w:pPr>
        <w:spacing w:line="253" w:lineRule="auto"/>
        <w:rPr>
          <w:rFonts w:hint="eastAsia" w:asciiTheme="minorEastAsia" w:hAnsiTheme="minorEastAsia" w:eastAsiaTheme="minorEastAsia" w:cstheme="minorEastAsia"/>
          <w:sz w:val="21"/>
        </w:rPr>
      </w:pPr>
    </w:p>
    <w:p w14:paraId="4D33A347">
      <w:pPr>
        <w:spacing w:line="253" w:lineRule="auto"/>
        <w:rPr>
          <w:rFonts w:hint="eastAsia" w:asciiTheme="minorEastAsia" w:hAnsiTheme="minorEastAsia" w:eastAsiaTheme="minorEastAsia" w:cstheme="minorEastAsia"/>
          <w:sz w:val="21"/>
        </w:rPr>
      </w:pPr>
    </w:p>
    <w:p w14:paraId="591E737A">
      <w:pPr>
        <w:spacing w:line="254" w:lineRule="auto"/>
        <w:rPr>
          <w:rFonts w:hint="eastAsia" w:asciiTheme="minorEastAsia" w:hAnsiTheme="minorEastAsia" w:eastAsiaTheme="minorEastAsia" w:cstheme="minorEastAsia"/>
          <w:sz w:val="21"/>
        </w:rPr>
      </w:pPr>
    </w:p>
    <w:p w14:paraId="66FCB479">
      <w:pPr>
        <w:spacing w:line="254" w:lineRule="auto"/>
        <w:rPr>
          <w:rFonts w:hint="eastAsia" w:asciiTheme="minorEastAsia" w:hAnsiTheme="minorEastAsia" w:eastAsiaTheme="minorEastAsia" w:cstheme="minorEastAsia"/>
          <w:color w:val="auto"/>
          <w:sz w:val="21"/>
        </w:rPr>
      </w:pPr>
    </w:p>
    <w:p w14:paraId="4E799592">
      <w:pPr>
        <w:spacing w:line="254" w:lineRule="auto"/>
        <w:rPr>
          <w:rFonts w:hint="eastAsia" w:asciiTheme="minorEastAsia" w:hAnsiTheme="minorEastAsia" w:eastAsiaTheme="minorEastAsia" w:cstheme="minorEastAsia"/>
          <w:color w:val="auto"/>
          <w:sz w:val="21"/>
        </w:rPr>
      </w:pPr>
    </w:p>
    <w:p w14:paraId="39BDE37D">
      <w:pPr>
        <w:spacing w:line="254" w:lineRule="auto"/>
        <w:rPr>
          <w:rFonts w:hint="eastAsia" w:asciiTheme="minorEastAsia" w:hAnsiTheme="minorEastAsia" w:eastAsiaTheme="minorEastAsia" w:cstheme="minorEastAsia"/>
          <w:color w:val="auto"/>
          <w:sz w:val="21"/>
        </w:rPr>
      </w:pPr>
    </w:p>
    <w:p w14:paraId="6D694E7F">
      <w:pPr>
        <w:pStyle w:val="6"/>
        <w:spacing w:before="91" w:line="470" w:lineRule="auto"/>
        <w:ind w:left="861" w:right="1020" w:firstLine="5"/>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
          <w:bCs/>
          <w:color w:val="auto"/>
          <w:spacing w:val="-2"/>
        </w:rPr>
        <w:t>项目编号：</w:t>
      </w:r>
      <w:r>
        <w:rPr>
          <w:rFonts w:hint="eastAsia" w:asciiTheme="minorEastAsia" w:hAnsiTheme="minorEastAsia" w:eastAsiaTheme="minorEastAsia" w:cstheme="minorEastAsia"/>
          <w:b/>
          <w:bCs/>
          <w:color w:val="auto"/>
          <w:spacing w:val="-1"/>
          <w:u w:val="single"/>
          <w:lang w:val="en-US" w:eastAsia="zh-CN"/>
        </w:rPr>
        <w:t>TKXZFCG(JZ)HYTH2025-02</w:t>
      </w:r>
      <w:r>
        <w:rPr>
          <w:rFonts w:hint="eastAsia" w:asciiTheme="minorEastAsia" w:hAnsiTheme="minorEastAsia" w:eastAsiaTheme="minorEastAsia" w:cstheme="minorEastAsia"/>
          <w:b/>
          <w:bCs/>
          <w:color w:val="auto"/>
          <w:spacing w:val="-1"/>
          <w:u w:val="single"/>
          <w:lang w:eastAsia="zh-CN"/>
        </w:rPr>
        <w:t xml:space="preserve">    </w:t>
      </w:r>
      <w:r>
        <w:rPr>
          <w:rFonts w:hint="eastAsia" w:asciiTheme="minorEastAsia" w:hAnsiTheme="minorEastAsia" w:eastAsiaTheme="minorEastAsia" w:cstheme="minorEastAsia"/>
          <w:color w:val="auto"/>
          <w:spacing w:val="-2"/>
          <w:u w:val="single" w:color="auto"/>
          <w:lang w:val="en-US" w:eastAsia="zh-CN"/>
        </w:rPr>
        <w:t xml:space="preserve">          </w:t>
      </w:r>
      <w:r>
        <w:rPr>
          <w:rFonts w:hint="eastAsia" w:asciiTheme="minorEastAsia" w:hAnsiTheme="minorEastAsia" w:eastAsiaTheme="minorEastAsia" w:cstheme="minorEastAsia"/>
          <w:color w:val="auto"/>
          <w:spacing w:val="-2"/>
          <w:u w:val="single" w:color="auto"/>
        </w:rPr>
        <w:t xml:space="preserve">     </w:t>
      </w:r>
      <w:r>
        <w:rPr>
          <w:rFonts w:hint="eastAsia" w:asciiTheme="minorEastAsia" w:hAnsiTheme="minorEastAsia" w:eastAsiaTheme="minorEastAsia" w:cstheme="minorEastAsia"/>
          <w:color w:val="auto"/>
        </w:rPr>
        <w:t xml:space="preserve"> </w:t>
      </w:r>
    </w:p>
    <w:p w14:paraId="1BBCA47B">
      <w:pPr>
        <w:pStyle w:val="6"/>
        <w:spacing w:before="91" w:line="470" w:lineRule="auto"/>
        <w:ind w:left="861" w:right="1020" w:firstLine="5"/>
        <w:rPr>
          <w:rFonts w:hint="eastAsia" w:asciiTheme="minorEastAsia" w:hAnsiTheme="minorEastAsia" w:eastAsiaTheme="minorEastAsia" w:cstheme="minorEastAsia"/>
          <w:color w:val="auto"/>
          <w:spacing w:val="-1"/>
          <w:u w:val="single" w:color="auto"/>
        </w:rPr>
      </w:pPr>
      <w:r>
        <w:rPr>
          <w:rFonts w:hint="eastAsia" w:asciiTheme="minorEastAsia" w:hAnsiTheme="minorEastAsia" w:eastAsiaTheme="minorEastAsia" w:cstheme="minorEastAsia"/>
          <w:b/>
          <w:bCs/>
          <w:color w:val="auto"/>
          <w:spacing w:val="-1"/>
        </w:rPr>
        <w:t>采购单位：</w:t>
      </w:r>
      <w:r>
        <w:rPr>
          <w:rFonts w:hint="eastAsia" w:asciiTheme="minorEastAsia" w:hAnsiTheme="minorEastAsia" w:eastAsiaTheme="minorEastAsia" w:cstheme="minorEastAsia"/>
          <w:b/>
          <w:bCs/>
          <w:color w:val="auto"/>
          <w:spacing w:val="-1"/>
          <w:u w:val="single"/>
          <w:lang w:eastAsia="zh-CN"/>
        </w:rPr>
        <w:t>托克逊县人民医院</w:t>
      </w:r>
      <w:r>
        <w:rPr>
          <w:rFonts w:hint="eastAsia" w:asciiTheme="minorEastAsia" w:hAnsiTheme="minorEastAsia" w:eastAsiaTheme="minorEastAsia" w:cstheme="minorEastAsia"/>
          <w:color w:val="auto"/>
          <w:spacing w:val="-1"/>
          <w:u w:val="single" w:color="auto"/>
        </w:rPr>
        <w:t xml:space="preserve">   </w:t>
      </w:r>
      <w:r>
        <w:rPr>
          <w:rFonts w:hint="eastAsia" w:asciiTheme="minorEastAsia" w:hAnsiTheme="minorEastAsia" w:eastAsiaTheme="minorEastAsia" w:cstheme="minorEastAsia"/>
          <w:color w:val="auto"/>
          <w:spacing w:val="-1"/>
          <w:u w:val="single" w:color="auto"/>
          <w:lang w:val="en-US" w:eastAsia="zh-CN"/>
        </w:rPr>
        <w:t xml:space="preserve">           </w:t>
      </w:r>
      <w:r>
        <w:rPr>
          <w:rFonts w:hint="eastAsia" w:asciiTheme="minorEastAsia" w:hAnsiTheme="minorEastAsia" w:eastAsiaTheme="minorEastAsia" w:cstheme="minorEastAsia"/>
          <w:color w:val="auto"/>
          <w:spacing w:val="-1"/>
          <w:u w:val="single" w:color="auto"/>
        </w:rPr>
        <w:t xml:space="preserve">        </w:t>
      </w:r>
    </w:p>
    <w:p w14:paraId="59F37E5B">
      <w:pPr>
        <w:pStyle w:val="6"/>
        <w:spacing w:before="91" w:line="470" w:lineRule="auto"/>
        <w:ind w:left="861" w:right="1020" w:firstLine="5"/>
        <w:rPr>
          <w:rFonts w:hint="eastAsia" w:asciiTheme="minorEastAsia" w:hAnsiTheme="minorEastAsia" w:eastAsiaTheme="minorEastAsia" w:cstheme="minorEastAsia"/>
        </w:rPr>
      </w:pPr>
      <w:r>
        <w:rPr>
          <w:rFonts w:hint="eastAsia" w:asciiTheme="minorEastAsia" w:hAnsiTheme="minorEastAsia" w:eastAsiaTheme="minorEastAsia" w:cstheme="minorEastAsia"/>
          <w:b/>
          <w:bCs/>
          <w:spacing w:val="-5"/>
        </w:rPr>
        <w:t>联系电话：</w:t>
      </w:r>
      <w:r>
        <w:rPr>
          <w:rFonts w:hint="eastAsia" w:asciiTheme="minorEastAsia" w:hAnsiTheme="minorEastAsia" w:eastAsiaTheme="minorEastAsia" w:cstheme="minorEastAsia"/>
          <w:b/>
          <w:bCs/>
          <w:spacing w:val="-5"/>
          <w:u w:val="single"/>
          <w:lang w:val="en-US" w:eastAsia="zh-CN"/>
        </w:rPr>
        <w:t>13699907009</w:t>
      </w:r>
      <w:r>
        <w:rPr>
          <w:rFonts w:hint="eastAsia" w:asciiTheme="minorEastAsia" w:hAnsiTheme="minorEastAsia" w:eastAsiaTheme="minorEastAsia" w:cstheme="minorEastAsia"/>
          <w:u w:val="single" w:color="auto"/>
        </w:rPr>
        <w:t xml:space="preserve">        </w:t>
      </w:r>
      <w:r>
        <w:rPr>
          <w:rFonts w:hint="eastAsia" w:asciiTheme="minorEastAsia" w:hAnsiTheme="minorEastAsia" w:eastAsiaTheme="minorEastAsia" w:cstheme="minorEastAsia"/>
          <w:u w:val="single" w:color="auto"/>
          <w:lang w:val="en-US" w:eastAsia="zh-CN"/>
        </w:rPr>
        <w:t xml:space="preserve">           </w:t>
      </w:r>
      <w:r>
        <w:rPr>
          <w:rFonts w:hint="eastAsia" w:asciiTheme="minorEastAsia" w:hAnsiTheme="minorEastAsia" w:eastAsiaTheme="minorEastAsia" w:cstheme="minorEastAsia"/>
          <w:u w:val="single" w:color="auto"/>
        </w:rPr>
        <w:t xml:space="preserve">      </w:t>
      </w:r>
    </w:p>
    <w:p w14:paraId="527E72AB">
      <w:pPr>
        <w:pStyle w:val="6"/>
        <w:spacing w:before="36" w:line="467" w:lineRule="auto"/>
        <w:ind w:left="863" w:right="1020" w:hanging="2"/>
        <w:outlineLvl w:val="0"/>
        <w:rPr>
          <w:rFonts w:hint="eastAsia" w:asciiTheme="minorEastAsia" w:hAnsiTheme="minorEastAsia" w:eastAsiaTheme="minorEastAsia" w:cstheme="minorEastAsia"/>
        </w:rPr>
      </w:pPr>
      <w:bookmarkStart w:id="2" w:name="_Toc30704"/>
      <w:r>
        <w:rPr>
          <w:rFonts w:hint="eastAsia" w:asciiTheme="minorEastAsia" w:hAnsiTheme="minorEastAsia" w:eastAsiaTheme="minorEastAsia" w:cstheme="minorEastAsia"/>
          <w:b/>
          <w:bCs/>
          <w:spacing w:val="-2"/>
        </w:rPr>
        <w:t>代理机构：</w:t>
      </w:r>
      <w:r>
        <w:rPr>
          <w:rFonts w:hint="eastAsia" w:asciiTheme="minorEastAsia" w:hAnsiTheme="minorEastAsia" w:eastAsiaTheme="minorEastAsia" w:cstheme="minorEastAsia"/>
          <w:b/>
          <w:bCs/>
          <w:spacing w:val="-2"/>
          <w:u w:val="single"/>
          <w:lang w:val="en-US" w:eastAsia="zh-CN"/>
        </w:rPr>
        <w:t>新疆华域天恒工程管理有限公司</w:t>
      </w:r>
      <w:bookmarkEnd w:id="2"/>
      <w:r>
        <w:rPr>
          <w:rFonts w:hint="eastAsia" w:asciiTheme="minorEastAsia" w:hAnsiTheme="minorEastAsia" w:eastAsiaTheme="minorEastAsia" w:cstheme="minorEastAsia"/>
          <w:spacing w:val="-2"/>
          <w:u w:val="single" w:color="auto"/>
        </w:rPr>
        <w:t xml:space="preserve"> </w:t>
      </w:r>
      <w:r>
        <w:rPr>
          <w:rFonts w:hint="eastAsia" w:asciiTheme="minorEastAsia" w:hAnsiTheme="minorEastAsia" w:eastAsiaTheme="minorEastAsia" w:cstheme="minorEastAsia"/>
          <w:spacing w:val="-2"/>
          <w:u w:val="single" w:color="auto"/>
          <w:lang w:val="en-US" w:eastAsia="zh-CN"/>
        </w:rPr>
        <w:t xml:space="preserve">      </w:t>
      </w:r>
      <w:r>
        <w:rPr>
          <w:rFonts w:hint="eastAsia" w:asciiTheme="minorEastAsia" w:hAnsiTheme="minorEastAsia" w:eastAsiaTheme="minorEastAsia" w:cstheme="minorEastAsia"/>
          <w:spacing w:val="-2"/>
          <w:u w:val="single" w:color="auto"/>
        </w:rPr>
        <w:t xml:space="preserve"> </w:t>
      </w:r>
      <w:r>
        <w:rPr>
          <w:rFonts w:hint="eastAsia" w:asciiTheme="minorEastAsia" w:hAnsiTheme="minorEastAsia" w:eastAsiaTheme="minorEastAsia" w:cstheme="minorEastAsia"/>
        </w:rPr>
        <w:t xml:space="preserve"> </w:t>
      </w:r>
    </w:p>
    <w:p w14:paraId="36B6155B">
      <w:pPr>
        <w:pStyle w:val="6"/>
        <w:spacing w:before="36" w:line="467" w:lineRule="auto"/>
        <w:ind w:left="863" w:right="1020" w:hanging="2"/>
        <w:rPr>
          <w:rFonts w:hint="eastAsia" w:asciiTheme="minorEastAsia" w:hAnsiTheme="minorEastAsia" w:eastAsiaTheme="minorEastAsia" w:cstheme="minorEastAsia"/>
        </w:rPr>
      </w:pPr>
      <w:r>
        <w:rPr>
          <w:rFonts w:hint="eastAsia" w:asciiTheme="minorEastAsia" w:hAnsiTheme="minorEastAsia" w:eastAsiaTheme="minorEastAsia" w:cstheme="minorEastAsia"/>
          <w:b/>
          <w:bCs/>
          <w:spacing w:val="-5"/>
        </w:rPr>
        <w:t>联系电话：</w:t>
      </w:r>
      <w:r>
        <w:rPr>
          <w:rFonts w:hint="eastAsia" w:asciiTheme="minorEastAsia" w:hAnsiTheme="minorEastAsia" w:eastAsiaTheme="minorEastAsia" w:cstheme="minorEastAsia"/>
          <w:b/>
          <w:bCs/>
          <w:spacing w:val="-5"/>
          <w:u w:val="single"/>
          <w:lang w:val="en-US" w:eastAsia="zh-CN"/>
        </w:rPr>
        <w:t>13899314280</w:t>
      </w:r>
      <w:r>
        <w:rPr>
          <w:rFonts w:hint="eastAsia" w:asciiTheme="minorEastAsia" w:hAnsiTheme="minorEastAsia" w:eastAsiaTheme="minorEastAsia" w:cstheme="minorEastAsia"/>
          <w:u w:val="single" w:color="auto"/>
        </w:rPr>
        <w:t xml:space="preserve">          </w:t>
      </w:r>
      <w:r>
        <w:rPr>
          <w:rFonts w:hint="eastAsia" w:asciiTheme="minorEastAsia" w:hAnsiTheme="minorEastAsia" w:eastAsiaTheme="minorEastAsia" w:cstheme="minorEastAsia"/>
          <w:u w:val="single" w:color="auto"/>
          <w:lang w:val="en-US" w:eastAsia="zh-CN"/>
        </w:rPr>
        <w:t xml:space="preserve">            </w:t>
      </w:r>
      <w:r>
        <w:rPr>
          <w:rFonts w:hint="eastAsia" w:asciiTheme="minorEastAsia" w:hAnsiTheme="minorEastAsia" w:eastAsiaTheme="minorEastAsia" w:cstheme="minorEastAsia"/>
          <w:u w:val="single" w:color="auto"/>
        </w:rPr>
        <w:t xml:space="preserve">   </w:t>
      </w:r>
    </w:p>
    <w:p w14:paraId="5590F0D5">
      <w:pPr>
        <w:pStyle w:val="6"/>
        <w:spacing w:before="37" w:line="221" w:lineRule="auto"/>
        <w:ind w:left="2869"/>
        <w:rPr>
          <w:rFonts w:hint="eastAsia" w:asciiTheme="minorEastAsia" w:hAnsiTheme="minorEastAsia" w:eastAsiaTheme="minorEastAsia" w:cstheme="minorEastAsia"/>
        </w:rPr>
      </w:pPr>
      <w:r>
        <w:rPr>
          <w:rFonts w:hint="eastAsia" w:asciiTheme="minorEastAsia" w:hAnsiTheme="minorEastAsia" w:eastAsiaTheme="minorEastAsia" w:cstheme="minorEastAsia"/>
          <w:b/>
          <w:bCs/>
          <w:spacing w:val="-8"/>
        </w:rPr>
        <w:t>日期：202</w:t>
      </w:r>
      <w:r>
        <w:rPr>
          <w:rFonts w:hint="eastAsia" w:asciiTheme="minorEastAsia" w:hAnsiTheme="minorEastAsia" w:eastAsiaTheme="minorEastAsia" w:cstheme="minorEastAsia"/>
          <w:b/>
          <w:bCs/>
          <w:spacing w:val="-8"/>
          <w:lang w:val="en-US" w:eastAsia="zh-CN"/>
        </w:rPr>
        <w:t>5</w:t>
      </w:r>
      <w:r>
        <w:rPr>
          <w:rFonts w:hint="eastAsia" w:asciiTheme="minorEastAsia" w:hAnsiTheme="minorEastAsia" w:eastAsiaTheme="minorEastAsia" w:cstheme="minorEastAsia"/>
          <w:spacing w:val="-8"/>
        </w:rPr>
        <w:t xml:space="preserve"> </w:t>
      </w:r>
      <w:r>
        <w:rPr>
          <w:rFonts w:hint="eastAsia" w:asciiTheme="minorEastAsia" w:hAnsiTheme="minorEastAsia" w:eastAsiaTheme="minorEastAsia" w:cstheme="minorEastAsia"/>
          <w:b/>
          <w:bCs/>
          <w:spacing w:val="-8"/>
        </w:rPr>
        <w:t>年</w:t>
      </w:r>
      <w:r>
        <w:rPr>
          <w:rFonts w:hint="eastAsia" w:asciiTheme="minorEastAsia" w:hAnsiTheme="minorEastAsia" w:eastAsiaTheme="minorEastAsia" w:cstheme="minorEastAsia"/>
          <w:spacing w:val="-54"/>
        </w:rPr>
        <w:t xml:space="preserve"> </w:t>
      </w:r>
      <w:r>
        <w:rPr>
          <w:rFonts w:hint="eastAsia" w:asciiTheme="minorEastAsia" w:hAnsiTheme="minorEastAsia" w:eastAsiaTheme="minorEastAsia" w:cstheme="minorEastAsia"/>
          <w:b/>
          <w:bCs/>
          <w:spacing w:val="-8"/>
        </w:rPr>
        <w:t>0</w:t>
      </w:r>
      <w:r>
        <w:rPr>
          <w:rFonts w:hint="eastAsia" w:asciiTheme="minorEastAsia" w:hAnsiTheme="minorEastAsia" w:eastAsiaTheme="minorEastAsia" w:cstheme="minorEastAsia"/>
          <w:b/>
          <w:bCs/>
          <w:spacing w:val="-8"/>
          <w:lang w:val="en-US" w:eastAsia="zh-CN"/>
        </w:rPr>
        <w:t xml:space="preserve">3 </w:t>
      </w:r>
      <w:r>
        <w:rPr>
          <w:rFonts w:hint="eastAsia" w:asciiTheme="minorEastAsia" w:hAnsiTheme="minorEastAsia" w:eastAsiaTheme="minorEastAsia" w:cstheme="minorEastAsia"/>
          <w:b/>
          <w:bCs/>
          <w:spacing w:val="-8"/>
        </w:rPr>
        <w:t>月</w:t>
      </w:r>
    </w:p>
    <w:p w14:paraId="7271D524">
      <w:pPr>
        <w:spacing w:line="221" w:lineRule="auto"/>
        <w:rPr>
          <w:rFonts w:hint="eastAsia" w:asciiTheme="minorEastAsia" w:hAnsiTheme="minorEastAsia" w:eastAsiaTheme="minorEastAsia" w:cstheme="minorEastAsia"/>
        </w:rPr>
        <w:sectPr>
          <w:headerReference r:id="rId5" w:type="default"/>
          <w:pgSz w:w="11906" w:h="16839"/>
          <w:pgMar w:top="400" w:right="1785" w:bottom="0" w:left="1785" w:header="0" w:footer="0" w:gutter="0"/>
          <w:cols w:space="720" w:num="1"/>
        </w:sectPr>
      </w:pPr>
    </w:p>
    <w:sdt>
      <w:sdtPr>
        <w:rPr>
          <w:rFonts w:hint="eastAsia" w:asciiTheme="minorEastAsia" w:hAnsiTheme="minorEastAsia" w:eastAsiaTheme="minorEastAsia" w:cstheme="minorEastAsia"/>
          <w:b/>
          <w:bCs/>
          <w:snapToGrid w:val="0"/>
          <w:color w:val="000000"/>
          <w:spacing w:val="-9"/>
          <w:kern w:val="0"/>
          <w:sz w:val="52"/>
          <w:szCs w:val="52"/>
          <w:lang w:val="en-US" w:eastAsia="en-US" w:bidi="ar-SA"/>
        </w:rPr>
        <w:id w:val="147480037"/>
        <w15:color w:val="DBDBDB"/>
        <w:docPartObj>
          <w:docPartGallery w:val="Table of Contents"/>
          <w:docPartUnique/>
        </w:docPartObj>
      </w:sdtPr>
      <w:sdtEndPr>
        <w:rPr>
          <w:rFonts w:hint="eastAsia" w:ascii="宋体" w:hAnsi="Times New Roman" w:eastAsia="宋体" w:cs="Times New Roman"/>
          <w:b/>
          <w:bCs/>
          <w:snapToGrid w:val="0"/>
          <w:color w:val="000000"/>
          <w:spacing w:val="-9"/>
          <w:kern w:val="0"/>
          <w:sz w:val="34"/>
          <w:szCs w:val="52"/>
          <w:lang w:val="en-US" w:eastAsia="zh-CN" w:bidi="ar-SA"/>
        </w:rPr>
      </w:sdtEndPr>
      <w:sdtContent>
        <w:p w14:paraId="399FFA6C">
          <w:pPr>
            <w:spacing w:before="0" w:beforeLines="0" w:after="0" w:afterLines="0" w:line="240" w:lineRule="auto"/>
            <w:ind w:left="0" w:leftChars="0" w:right="0" w:rightChars="0" w:firstLine="0" w:firstLineChars="0"/>
            <w:jc w:val="center"/>
            <w:rPr>
              <w:rFonts w:hint="eastAsia" w:asciiTheme="minorEastAsia" w:hAnsiTheme="minorEastAsia" w:eastAsiaTheme="minorEastAsia" w:cstheme="minorEastAsia"/>
              <w:b/>
              <w:bCs/>
              <w:snapToGrid w:val="0"/>
              <w:color w:val="000000"/>
              <w:spacing w:val="-9"/>
              <w:kern w:val="0"/>
              <w:sz w:val="52"/>
              <w:szCs w:val="52"/>
              <w:lang w:val="en-US" w:eastAsia="en-US" w:bidi="ar-SA"/>
            </w:rPr>
          </w:pPr>
          <w:r>
            <w:rPr>
              <w:rFonts w:hint="eastAsia" w:asciiTheme="minorEastAsia" w:hAnsiTheme="minorEastAsia" w:eastAsiaTheme="minorEastAsia" w:cstheme="minorEastAsia"/>
              <w:b/>
              <w:bCs/>
              <w:snapToGrid w:val="0"/>
              <w:color w:val="000000"/>
              <w:spacing w:val="-9"/>
              <w:kern w:val="0"/>
              <w:sz w:val="52"/>
              <w:szCs w:val="52"/>
              <w:lang w:val="en-US" w:eastAsia="en-US" w:bidi="ar-SA"/>
            </w:rPr>
            <w:t>目录</w:t>
          </w:r>
        </w:p>
        <w:p w14:paraId="4379E59D">
          <w:pPr>
            <w:pStyle w:val="27"/>
            <w:tabs>
              <w:tab w:val="right" w:leader="dot" w:pos="8336"/>
            </w:tabs>
            <w:rPr>
              <w:rFonts w:hint="eastAsia" w:ascii="宋体" w:hAnsi="宋体" w:eastAsia="宋体" w:cs="宋体"/>
              <w:color w:val="auto"/>
              <w:sz w:val="44"/>
              <w:szCs w:val="48"/>
            </w:rPr>
          </w:pPr>
          <w:r>
            <w:rPr>
              <w:rFonts w:hint="eastAsia"/>
            </w:rPr>
            <w:fldChar w:fldCharType="begin"/>
          </w:r>
          <w:r>
            <w:rPr>
              <w:rFonts w:hint="eastAsia"/>
            </w:rPr>
            <w:instrText xml:space="preserve">TOC \o "1-1" \h \u </w:instrText>
          </w:r>
          <w:r>
            <w:rPr>
              <w:rFonts w:hint="eastAsia"/>
            </w:rPr>
            <w:fldChar w:fldCharType="separate"/>
          </w:r>
        </w:p>
        <w:p w14:paraId="09809125">
          <w:pPr>
            <w:pStyle w:val="9"/>
            <w:tabs>
              <w:tab w:val="right" w:leader="dot" w:pos="8296"/>
            </w:tabs>
            <w:spacing w:line="1000" w:lineRule="exact"/>
            <w:rPr>
              <w:rFonts w:hint="eastAsia" w:ascii="宋体" w:hAnsi="宋体" w:eastAsia="宋体" w:cs="宋体"/>
              <w:b w:val="0"/>
              <w:bCs w:val="0"/>
              <w:caps w:val="0"/>
              <w:color w:val="auto"/>
              <w:sz w:val="32"/>
              <w:szCs w:val="32"/>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"_Toc44705269" </w:instrText>
          </w:r>
          <w:r>
            <w:rPr>
              <w:rFonts w:hint="eastAsia" w:ascii="宋体" w:hAnsi="宋体" w:eastAsia="宋体" w:cs="宋体"/>
              <w:color w:val="auto"/>
            </w:rPr>
            <w:fldChar w:fldCharType="separate"/>
          </w:r>
          <w:r>
            <w:rPr>
              <w:rStyle w:val="15"/>
              <w:rFonts w:hint="eastAsia" w:ascii="宋体" w:hAnsi="宋体" w:eastAsia="宋体" w:cs="宋体"/>
              <w:b w:val="0"/>
              <w:color w:val="auto"/>
              <w:w w:val="90"/>
              <w:sz w:val="32"/>
              <w:szCs w:val="32"/>
              <w:u w:val="none"/>
            </w:rPr>
            <w:t>第一章 招标公告</w:t>
          </w:r>
          <w:r>
            <w:rPr>
              <w:rStyle w:val="15"/>
              <w:rFonts w:hint="eastAsia" w:ascii="宋体" w:hAnsi="宋体" w:eastAsia="宋体" w:cs="宋体"/>
              <w:b w:val="0"/>
              <w:color w:val="auto"/>
              <w:w w:val="90"/>
              <w:sz w:val="32"/>
              <w:szCs w:val="32"/>
              <w:u w:val="none"/>
            </w:rPr>
            <w:tab/>
          </w:r>
          <w:r>
            <w:rPr>
              <w:rFonts w:hint="eastAsia" w:ascii="宋体" w:hAnsi="宋体" w:eastAsia="宋体" w:cs="宋体"/>
              <w:b w:val="0"/>
              <w:color w:val="auto"/>
              <w:sz w:val="32"/>
              <w:szCs w:val="32"/>
              <w:lang w:val="en-US" w:eastAsia="zh-CN"/>
            </w:rPr>
            <w:t>2</w:t>
          </w:r>
          <w:r>
            <w:rPr>
              <w:rFonts w:hint="eastAsia" w:ascii="宋体" w:hAnsi="宋体" w:eastAsia="宋体" w:cs="宋体"/>
              <w:b w:val="0"/>
              <w:color w:val="auto"/>
              <w:sz w:val="32"/>
              <w:szCs w:val="32"/>
            </w:rPr>
            <w:fldChar w:fldCharType="end"/>
          </w:r>
        </w:p>
        <w:p w14:paraId="00D98548">
          <w:pPr>
            <w:pStyle w:val="9"/>
            <w:tabs>
              <w:tab w:val="right" w:leader="dot" w:pos="8296"/>
            </w:tabs>
            <w:spacing w:line="1000" w:lineRule="exact"/>
            <w:rPr>
              <w:rFonts w:hint="eastAsia" w:ascii="宋体" w:hAnsi="宋体" w:eastAsia="宋体" w:cs="宋体"/>
              <w:b w:val="0"/>
              <w:bCs w:val="0"/>
              <w:caps w:val="0"/>
              <w:color w:val="auto"/>
              <w:sz w:val="32"/>
              <w:szCs w:val="32"/>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"_Toc44705270" </w:instrText>
          </w:r>
          <w:r>
            <w:rPr>
              <w:rFonts w:hint="eastAsia" w:ascii="宋体" w:hAnsi="宋体" w:eastAsia="宋体" w:cs="宋体"/>
              <w:color w:val="auto"/>
            </w:rPr>
            <w:fldChar w:fldCharType="separate"/>
          </w:r>
          <w:r>
            <w:rPr>
              <w:rStyle w:val="15"/>
              <w:rFonts w:hint="eastAsia" w:ascii="宋体" w:hAnsi="宋体" w:eastAsia="宋体" w:cs="宋体"/>
              <w:b w:val="0"/>
              <w:color w:val="auto"/>
              <w:w w:val="90"/>
              <w:sz w:val="32"/>
              <w:szCs w:val="32"/>
              <w:u w:val="none"/>
            </w:rPr>
            <w:t>第二章 投标人须知前附表</w:t>
          </w:r>
          <w:r>
            <w:rPr>
              <w:rFonts w:hint="eastAsia" w:ascii="宋体" w:hAnsi="宋体" w:eastAsia="宋体" w:cs="宋体"/>
              <w:b w:val="0"/>
              <w:color w:val="auto"/>
              <w:sz w:val="32"/>
              <w:szCs w:val="32"/>
            </w:rPr>
            <w:tab/>
          </w:r>
          <w:r>
            <w:rPr>
              <w:rFonts w:hint="eastAsia" w:ascii="宋体" w:hAnsi="宋体" w:cs="宋体"/>
              <w:b w:val="0"/>
              <w:color w:val="auto"/>
              <w:sz w:val="32"/>
              <w:szCs w:val="32"/>
              <w:lang w:val="en-US" w:eastAsia="zh-CN"/>
            </w:rPr>
            <w:t>6</w:t>
          </w:r>
          <w:r>
            <w:rPr>
              <w:rFonts w:hint="eastAsia" w:ascii="宋体" w:hAnsi="宋体" w:eastAsia="宋体" w:cs="宋体"/>
              <w:b w:val="0"/>
              <w:color w:val="auto"/>
              <w:sz w:val="32"/>
              <w:szCs w:val="32"/>
            </w:rPr>
            <w:fldChar w:fldCharType="end"/>
          </w:r>
        </w:p>
        <w:p w14:paraId="18D2A96B">
          <w:pPr>
            <w:pStyle w:val="9"/>
            <w:tabs>
              <w:tab w:val="right" w:leader="dot" w:pos="8296"/>
            </w:tabs>
            <w:spacing w:line="1000" w:lineRule="exact"/>
            <w:rPr>
              <w:rFonts w:hint="eastAsia" w:ascii="宋体" w:hAnsi="宋体" w:eastAsia="宋体" w:cs="宋体"/>
              <w:b w:val="0"/>
              <w:bCs w:val="0"/>
              <w:caps w:val="0"/>
              <w:color w:val="auto"/>
              <w:sz w:val="32"/>
              <w:szCs w:val="32"/>
              <w:lang w:val="en-US" w:eastAsia="zh-CN"/>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"_Toc44705271" </w:instrText>
          </w:r>
          <w:r>
            <w:rPr>
              <w:rFonts w:hint="eastAsia" w:ascii="宋体" w:hAnsi="宋体" w:eastAsia="宋体" w:cs="宋体"/>
              <w:color w:val="auto"/>
            </w:rPr>
            <w:fldChar w:fldCharType="separate"/>
          </w:r>
          <w:r>
            <w:rPr>
              <w:rStyle w:val="15"/>
              <w:rFonts w:hint="eastAsia" w:ascii="宋体" w:hAnsi="宋体" w:eastAsia="宋体" w:cs="宋体"/>
              <w:b w:val="0"/>
              <w:color w:val="auto"/>
              <w:w w:val="90"/>
              <w:sz w:val="32"/>
              <w:szCs w:val="32"/>
              <w:u w:val="none"/>
            </w:rPr>
            <w:t xml:space="preserve">第三章 </w:t>
          </w:r>
          <w:r>
            <w:rPr>
              <w:rStyle w:val="15"/>
              <w:rFonts w:hint="eastAsia" w:ascii="宋体" w:hAnsi="宋体" w:eastAsia="宋体" w:cs="宋体"/>
              <w:b w:val="0"/>
              <w:color w:val="auto"/>
              <w:w w:val="90"/>
              <w:sz w:val="32"/>
              <w:szCs w:val="32"/>
              <w:u w:val="none"/>
              <w:lang w:val="en-US" w:eastAsia="zh-CN"/>
            </w:rPr>
            <w:t>供应商</w:t>
          </w:r>
          <w:r>
            <w:rPr>
              <w:rStyle w:val="15"/>
              <w:rFonts w:hint="eastAsia" w:ascii="宋体" w:hAnsi="宋体" w:eastAsia="宋体" w:cs="宋体"/>
              <w:b w:val="0"/>
              <w:color w:val="auto"/>
              <w:w w:val="90"/>
              <w:sz w:val="32"/>
              <w:szCs w:val="32"/>
              <w:u w:val="none"/>
            </w:rPr>
            <w:t>须知</w:t>
          </w:r>
          <w:r>
            <w:rPr>
              <w:rFonts w:hint="eastAsia" w:ascii="宋体" w:hAnsi="宋体" w:eastAsia="宋体" w:cs="宋体"/>
              <w:b w:val="0"/>
              <w:color w:val="auto"/>
              <w:sz w:val="32"/>
              <w:szCs w:val="32"/>
            </w:rPr>
            <w:tab/>
          </w:r>
          <w:r>
            <w:rPr>
              <w:rFonts w:hint="eastAsia" w:ascii="宋体" w:hAnsi="宋体" w:eastAsia="宋体" w:cs="宋体"/>
              <w:b w:val="0"/>
              <w:color w:val="auto"/>
              <w:sz w:val="32"/>
              <w:szCs w:val="32"/>
              <w:lang w:val="en-US" w:eastAsia="zh-CN"/>
            </w:rPr>
            <w:t>1</w:t>
          </w:r>
          <w:r>
            <w:rPr>
              <w:rFonts w:hint="eastAsia" w:ascii="宋体" w:hAnsi="宋体" w:eastAsia="宋体" w:cs="宋体"/>
              <w:b w:val="0"/>
              <w:color w:val="auto"/>
              <w:sz w:val="32"/>
              <w:szCs w:val="32"/>
            </w:rPr>
            <w:fldChar w:fldCharType="end"/>
          </w:r>
          <w:r>
            <w:rPr>
              <w:rFonts w:hint="eastAsia" w:ascii="宋体" w:hAnsi="宋体" w:cs="宋体"/>
              <w:b w:val="0"/>
              <w:color w:val="auto"/>
              <w:sz w:val="32"/>
              <w:szCs w:val="32"/>
              <w:lang w:val="en-US" w:eastAsia="zh-CN"/>
            </w:rPr>
            <w:t>2</w:t>
          </w:r>
        </w:p>
        <w:p w14:paraId="7FE93EB3">
          <w:pPr>
            <w:pStyle w:val="9"/>
            <w:tabs>
              <w:tab w:val="right" w:leader="dot" w:pos="8296"/>
            </w:tabs>
            <w:spacing w:line="1000" w:lineRule="exact"/>
            <w:rPr>
              <w:rFonts w:hint="eastAsia" w:ascii="宋体" w:hAnsi="宋体" w:eastAsia="宋体" w:cs="宋体"/>
              <w:b w:val="0"/>
              <w:bCs w:val="0"/>
              <w:caps w:val="0"/>
              <w:color w:val="auto"/>
              <w:sz w:val="32"/>
              <w:szCs w:val="32"/>
              <w:lang w:val="en-US" w:eastAsia="zh-CN"/>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"_Toc44705272" </w:instrText>
          </w:r>
          <w:r>
            <w:rPr>
              <w:rFonts w:hint="eastAsia" w:ascii="宋体" w:hAnsi="宋体" w:eastAsia="宋体" w:cs="宋体"/>
              <w:color w:val="auto"/>
            </w:rPr>
            <w:fldChar w:fldCharType="separate"/>
          </w:r>
          <w:r>
            <w:rPr>
              <w:rStyle w:val="15"/>
              <w:rFonts w:hint="eastAsia" w:ascii="宋体" w:hAnsi="宋体" w:eastAsia="宋体" w:cs="宋体"/>
              <w:b w:val="0"/>
              <w:color w:val="auto"/>
              <w:w w:val="90"/>
              <w:sz w:val="32"/>
              <w:szCs w:val="32"/>
              <w:u w:val="none"/>
            </w:rPr>
            <w:t xml:space="preserve">第四章 </w:t>
          </w:r>
          <w:r>
            <w:rPr>
              <w:rStyle w:val="15"/>
              <w:rFonts w:hint="eastAsia" w:ascii="宋体" w:hAnsi="宋体" w:eastAsia="宋体" w:cs="宋体"/>
              <w:b w:val="0"/>
              <w:color w:val="auto"/>
              <w:w w:val="90"/>
              <w:sz w:val="32"/>
              <w:szCs w:val="32"/>
              <w:u w:val="none"/>
              <w:lang w:val="en-US" w:eastAsia="zh-CN"/>
            </w:rPr>
            <w:t>响应文件格式</w:t>
          </w:r>
          <w:r>
            <w:rPr>
              <w:rFonts w:hint="eastAsia" w:ascii="宋体" w:hAnsi="宋体" w:eastAsia="宋体" w:cs="宋体"/>
              <w:b w:val="0"/>
              <w:color w:val="auto"/>
              <w:sz w:val="32"/>
              <w:szCs w:val="32"/>
            </w:rPr>
            <w:tab/>
          </w:r>
          <w:r>
            <w:rPr>
              <w:rFonts w:hint="eastAsia" w:ascii="宋体" w:hAnsi="宋体" w:eastAsia="宋体" w:cs="宋体"/>
              <w:b w:val="0"/>
              <w:color w:val="auto"/>
              <w:sz w:val="32"/>
              <w:szCs w:val="32"/>
              <w:lang w:val="en-US" w:eastAsia="zh-CN"/>
            </w:rPr>
            <w:t>3</w:t>
          </w:r>
          <w:r>
            <w:rPr>
              <w:rFonts w:hint="eastAsia" w:ascii="宋体" w:hAnsi="宋体" w:eastAsia="宋体" w:cs="宋体"/>
              <w:b w:val="0"/>
              <w:color w:val="auto"/>
              <w:sz w:val="32"/>
              <w:szCs w:val="32"/>
            </w:rPr>
            <w:fldChar w:fldCharType="end"/>
          </w:r>
          <w:r>
            <w:rPr>
              <w:rFonts w:hint="eastAsia" w:ascii="宋体" w:hAnsi="宋体" w:eastAsia="宋体" w:cs="宋体"/>
              <w:b w:val="0"/>
              <w:color w:val="auto"/>
              <w:sz w:val="32"/>
              <w:szCs w:val="32"/>
              <w:lang w:val="en-US" w:eastAsia="zh-CN"/>
            </w:rPr>
            <w:t>0</w:t>
          </w:r>
        </w:p>
        <w:p w14:paraId="55A3FDE4">
          <w:pPr>
            <w:pStyle w:val="9"/>
            <w:tabs>
              <w:tab w:val="right" w:leader="dot" w:pos="8296"/>
            </w:tabs>
            <w:spacing w:line="1000" w:lineRule="exact"/>
            <w:rPr>
              <w:rFonts w:hint="default" w:ascii="宋体" w:hAnsi="宋体" w:eastAsia="宋体" w:cs="宋体"/>
              <w:b w:val="0"/>
              <w:bCs w:val="0"/>
              <w:caps w:val="0"/>
              <w:color w:val="auto"/>
              <w:sz w:val="32"/>
              <w:szCs w:val="32"/>
              <w:lang w:val="en-US" w:eastAsia="zh-CN"/>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"_Toc44705273" </w:instrText>
          </w:r>
          <w:r>
            <w:rPr>
              <w:rFonts w:hint="eastAsia" w:ascii="宋体" w:hAnsi="宋体" w:eastAsia="宋体" w:cs="宋体"/>
              <w:color w:val="auto"/>
            </w:rPr>
            <w:fldChar w:fldCharType="separate"/>
          </w:r>
          <w:r>
            <w:rPr>
              <w:rStyle w:val="15"/>
              <w:rFonts w:hint="eastAsia" w:ascii="宋体" w:hAnsi="宋体" w:eastAsia="宋体" w:cs="宋体"/>
              <w:b w:val="0"/>
              <w:color w:val="auto"/>
              <w:w w:val="90"/>
              <w:sz w:val="32"/>
              <w:szCs w:val="32"/>
              <w:u w:val="none"/>
            </w:rPr>
            <w:t xml:space="preserve">第五章 </w:t>
          </w:r>
          <w:r>
            <w:rPr>
              <w:rStyle w:val="15"/>
              <w:rFonts w:hint="eastAsia" w:ascii="宋体" w:hAnsi="宋体" w:eastAsia="宋体" w:cs="宋体"/>
              <w:b w:val="0"/>
              <w:color w:val="auto"/>
              <w:w w:val="90"/>
              <w:sz w:val="32"/>
              <w:szCs w:val="32"/>
              <w:u w:val="none"/>
              <w:lang w:val="en-US" w:eastAsia="zh-CN"/>
            </w:rPr>
            <w:t>服务需求及说明</w:t>
          </w:r>
          <w:r>
            <w:rPr>
              <w:rFonts w:hint="eastAsia" w:ascii="宋体" w:hAnsi="宋体" w:eastAsia="宋体" w:cs="宋体"/>
              <w:b w:val="0"/>
              <w:color w:val="auto"/>
              <w:sz w:val="32"/>
              <w:szCs w:val="32"/>
            </w:rPr>
            <w:tab/>
          </w:r>
          <w:r>
            <w:rPr>
              <w:rFonts w:hint="eastAsia" w:ascii="宋体" w:hAnsi="宋体" w:eastAsia="宋体" w:cs="宋体"/>
              <w:b w:val="0"/>
              <w:color w:val="auto"/>
              <w:sz w:val="32"/>
              <w:szCs w:val="32"/>
            </w:rPr>
            <w:fldChar w:fldCharType="end"/>
          </w:r>
          <w:r>
            <w:rPr>
              <w:rFonts w:hint="eastAsia" w:ascii="宋体" w:hAnsi="宋体" w:cs="宋体"/>
              <w:b w:val="0"/>
              <w:color w:val="auto"/>
              <w:sz w:val="32"/>
              <w:szCs w:val="32"/>
              <w:lang w:val="en-US" w:eastAsia="zh-CN"/>
            </w:rPr>
            <w:t>53</w:t>
          </w:r>
        </w:p>
        <w:p w14:paraId="5DD16237">
          <w:pPr>
            <w:pStyle w:val="9"/>
            <w:tabs>
              <w:tab w:val="right" w:leader="dot" w:pos="8296"/>
            </w:tabs>
            <w:spacing w:line="1000" w:lineRule="exact"/>
            <w:rPr>
              <w:rFonts w:hint="default" w:ascii="宋体" w:hAnsi="宋体" w:eastAsia="宋体" w:cs="宋体"/>
              <w:b w:val="0"/>
              <w:bCs w:val="0"/>
              <w:caps w:val="0"/>
              <w:color w:val="auto"/>
              <w:sz w:val="32"/>
              <w:szCs w:val="32"/>
              <w:lang w:val="en-US" w:eastAsia="zh-CN"/>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"_Toc44705274" </w:instrText>
          </w:r>
          <w:r>
            <w:rPr>
              <w:rFonts w:hint="eastAsia" w:ascii="宋体" w:hAnsi="宋体" w:eastAsia="宋体" w:cs="宋体"/>
              <w:color w:val="auto"/>
            </w:rPr>
            <w:fldChar w:fldCharType="separate"/>
          </w:r>
          <w:r>
            <w:rPr>
              <w:rStyle w:val="15"/>
              <w:rFonts w:hint="eastAsia" w:ascii="宋体" w:hAnsi="宋体" w:eastAsia="宋体" w:cs="宋体"/>
              <w:b w:val="0"/>
              <w:color w:val="auto"/>
              <w:w w:val="90"/>
              <w:sz w:val="32"/>
              <w:szCs w:val="32"/>
              <w:u w:val="none"/>
            </w:rPr>
            <w:t xml:space="preserve">第六章 </w:t>
          </w:r>
          <w:r>
            <w:rPr>
              <w:rStyle w:val="15"/>
              <w:rFonts w:hint="eastAsia" w:ascii="宋体" w:hAnsi="宋体" w:eastAsia="宋体" w:cs="宋体"/>
              <w:b w:val="0"/>
              <w:color w:val="auto"/>
              <w:w w:val="90"/>
              <w:sz w:val="32"/>
              <w:szCs w:val="32"/>
              <w:u w:val="none"/>
              <w:lang w:val="en-US" w:eastAsia="zh-CN"/>
            </w:rPr>
            <w:t>评标方法和标准</w:t>
          </w:r>
          <w:r>
            <w:rPr>
              <w:rFonts w:hint="eastAsia" w:ascii="宋体" w:hAnsi="宋体" w:eastAsia="宋体" w:cs="宋体"/>
              <w:b w:val="0"/>
              <w:color w:val="auto"/>
              <w:sz w:val="32"/>
              <w:szCs w:val="32"/>
            </w:rPr>
            <w:tab/>
          </w:r>
          <w:r>
            <w:rPr>
              <w:rFonts w:hint="eastAsia" w:ascii="宋体" w:hAnsi="宋体" w:eastAsia="宋体" w:cs="宋体"/>
              <w:b w:val="0"/>
              <w:color w:val="auto"/>
              <w:sz w:val="32"/>
              <w:szCs w:val="32"/>
            </w:rPr>
            <w:fldChar w:fldCharType="end"/>
          </w:r>
          <w:r>
            <w:rPr>
              <w:rFonts w:hint="eastAsia" w:ascii="宋体" w:hAnsi="宋体" w:cs="宋体"/>
              <w:b w:val="0"/>
              <w:color w:val="auto"/>
              <w:sz w:val="32"/>
              <w:szCs w:val="32"/>
              <w:lang w:val="en-US" w:eastAsia="zh-CN"/>
            </w:rPr>
            <w:t>56</w:t>
          </w:r>
        </w:p>
        <w:p w14:paraId="7691EB5C">
          <w:pPr>
            <w:pStyle w:val="9"/>
            <w:tabs>
              <w:tab w:val="right" w:leader="dot" w:pos="8296"/>
            </w:tabs>
            <w:spacing w:line="1000" w:lineRule="exact"/>
            <w:rPr>
              <w:rFonts w:hint="default" w:ascii="宋体" w:hAnsi="宋体" w:eastAsia="宋体" w:cs="宋体"/>
              <w:b w:val="0"/>
              <w:bCs w:val="0"/>
              <w:caps w:val="0"/>
              <w:color w:val="auto"/>
              <w:sz w:val="32"/>
              <w:szCs w:val="32"/>
              <w:lang w:val="en-US" w:eastAsia="zh-CN"/>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"_Toc44705277" </w:instrText>
          </w:r>
          <w:r>
            <w:rPr>
              <w:rFonts w:hint="eastAsia" w:ascii="宋体" w:hAnsi="宋体" w:eastAsia="宋体" w:cs="宋体"/>
              <w:color w:val="auto"/>
            </w:rPr>
            <w:fldChar w:fldCharType="separate"/>
          </w:r>
          <w:r>
            <w:rPr>
              <w:rStyle w:val="15"/>
              <w:rFonts w:hint="eastAsia" w:ascii="宋体" w:hAnsi="宋体" w:eastAsia="宋体" w:cs="宋体"/>
              <w:b w:val="0"/>
              <w:color w:val="auto"/>
              <w:w w:val="90"/>
              <w:sz w:val="32"/>
              <w:szCs w:val="32"/>
              <w:u w:val="none"/>
            </w:rPr>
            <w:t xml:space="preserve">第七章 </w:t>
          </w:r>
          <w:r>
            <w:rPr>
              <w:rStyle w:val="15"/>
              <w:rFonts w:hint="eastAsia" w:ascii="宋体" w:hAnsi="宋体" w:eastAsia="宋体" w:cs="宋体"/>
              <w:b w:val="0"/>
              <w:color w:val="auto"/>
              <w:w w:val="90"/>
              <w:sz w:val="32"/>
              <w:szCs w:val="32"/>
              <w:u w:val="none"/>
              <w:lang w:val="en-US" w:eastAsia="zh-CN"/>
            </w:rPr>
            <w:t>政府采购合同</w:t>
          </w:r>
          <w:r>
            <w:rPr>
              <w:rFonts w:hint="eastAsia" w:ascii="宋体" w:hAnsi="宋体" w:eastAsia="宋体" w:cs="宋体"/>
              <w:b w:val="0"/>
              <w:color w:val="auto"/>
              <w:sz w:val="32"/>
              <w:szCs w:val="32"/>
            </w:rPr>
            <w:tab/>
          </w:r>
          <w:r>
            <w:rPr>
              <w:rFonts w:hint="eastAsia" w:ascii="宋体" w:hAnsi="宋体" w:eastAsia="宋体" w:cs="宋体"/>
              <w:b w:val="0"/>
              <w:color w:val="auto"/>
              <w:sz w:val="32"/>
              <w:szCs w:val="32"/>
            </w:rPr>
            <w:fldChar w:fldCharType="end"/>
          </w:r>
          <w:r>
            <w:rPr>
              <w:rFonts w:hint="eastAsia" w:ascii="宋体" w:hAnsi="宋体" w:cs="宋体"/>
              <w:b w:val="0"/>
              <w:color w:val="auto"/>
              <w:sz w:val="32"/>
              <w:szCs w:val="32"/>
              <w:lang w:val="en-US" w:eastAsia="zh-CN"/>
            </w:rPr>
            <w:t>59</w:t>
          </w:r>
        </w:p>
        <w:p w14:paraId="15F5C641">
          <w:pPr>
            <w:pStyle w:val="19"/>
            <w:rPr>
              <w:rFonts w:hint="eastAsia" w:ascii="宋体" w:hAnsi="Times New Roman" w:eastAsia="宋体" w:cs="Times New Roman"/>
              <w:sz w:val="34"/>
              <w:lang w:val="en-US" w:eastAsia="zh-CN" w:bidi="ar-SA"/>
            </w:rPr>
            <w:sectPr>
              <w:footerReference r:id="rId6" w:type="default"/>
              <w:pgSz w:w="11906" w:h="16839"/>
              <w:pgMar w:top="400" w:right="1785" w:bottom="0" w:left="1785" w:header="0" w:footer="0" w:gutter="0"/>
              <w:pgNumType w:fmt="decimal" w:start="1"/>
              <w:cols w:space="720" w:num="1"/>
            </w:sectPr>
          </w:pPr>
          <w:r>
            <w:rPr>
              <w:rFonts w:hint="eastAsia"/>
            </w:rPr>
            <w:fldChar w:fldCharType="end"/>
          </w:r>
        </w:p>
      </w:sdtContent>
    </w:sdt>
    <w:p w14:paraId="0246BF70">
      <w:pPr>
        <w:spacing w:before="14" w:line="223" w:lineRule="auto"/>
        <w:ind w:left="524"/>
        <w:jc w:val="center"/>
        <w:outlineLvl w:val="0"/>
        <w:rPr>
          <w:rFonts w:hint="eastAsia" w:asciiTheme="minorEastAsia" w:hAnsiTheme="minorEastAsia" w:eastAsiaTheme="minorEastAsia" w:cstheme="minorEastAsia"/>
          <w:b/>
          <w:bCs/>
          <w:spacing w:val="7"/>
          <w:sz w:val="31"/>
          <w:szCs w:val="31"/>
          <w:lang w:val="en-US" w:eastAsia="zh-CN"/>
        </w:rPr>
      </w:pPr>
      <w:bookmarkStart w:id="3" w:name="_Toc6473"/>
      <w:r>
        <w:rPr>
          <w:rFonts w:hint="eastAsia" w:asciiTheme="minorEastAsia" w:hAnsiTheme="minorEastAsia" w:eastAsiaTheme="minorEastAsia" w:cstheme="minorEastAsia"/>
          <w:b/>
          <w:bCs/>
          <w:spacing w:val="7"/>
          <w:sz w:val="31"/>
          <w:szCs w:val="31"/>
          <w:lang w:val="en-US" w:eastAsia="zh-CN"/>
        </w:rPr>
        <w:t>第一章 招标公告</w:t>
      </w:r>
      <w:bookmarkEnd w:id="3"/>
    </w:p>
    <w:p w14:paraId="4D85FC48">
      <w:pPr>
        <w:keepNext w:val="0"/>
        <w:keepLines w:val="0"/>
        <w:widowControl/>
        <w:suppressLineNumbers w:val="0"/>
        <w:pBdr>
          <w:bottom w:val="none" w:color="auto" w:sz="0" w:space="0"/>
        </w:pBdr>
        <w:spacing w:line="450" w:lineRule="atLeast"/>
        <w:jc w:val="center"/>
        <w:rPr>
          <w:rFonts w:hint="eastAsia" w:asciiTheme="minorEastAsia" w:hAnsiTheme="minorEastAsia" w:eastAsiaTheme="minorEastAsia" w:cstheme="minorEastAsia"/>
          <w:b/>
          <w:bCs/>
          <w:kern w:val="0"/>
          <w:sz w:val="36"/>
          <w:szCs w:val="36"/>
          <w:lang w:val="en-US" w:eastAsia="zh-CN" w:bidi="ar"/>
        </w:rPr>
      </w:pPr>
      <w:r>
        <w:rPr>
          <w:rFonts w:hint="eastAsia" w:asciiTheme="minorEastAsia" w:hAnsiTheme="minorEastAsia" w:eastAsiaTheme="minorEastAsia" w:cstheme="minorEastAsia"/>
          <w:b/>
          <w:bCs/>
          <w:kern w:val="0"/>
          <w:sz w:val="36"/>
          <w:szCs w:val="36"/>
          <w:lang w:val="en-US" w:eastAsia="zh-CN" w:bidi="ar"/>
        </w:rPr>
        <w:t>吐鲁番市托克逊县人民医院大型设备搬迁服务项目</w:t>
      </w:r>
    </w:p>
    <w:p w14:paraId="155A64EA">
      <w:pPr>
        <w:keepNext w:val="0"/>
        <w:keepLines w:val="0"/>
        <w:widowControl/>
        <w:suppressLineNumbers w:val="0"/>
        <w:pBdr>
          <w:bottom w:val="none" w:color="auto" w:sz="0" w:space="0"/>
        </w:pBdr>
        <w:spacing w:line="450" w:lineRule="atLeast"/>
        <w:jc w:val="center"/>
        <w:rPr>
          <w:rFonts w:hint="eastAsia" w:asciiTheme="minorEastAsia" w:hAnsiTheme="minorEastAsia" w:eastAsiaTheme="minorEastAsia" w:cstheme="minorEastAsia"/>
          <w:b/>
          <w:bCs/>
          <w:kern w:val="0"/>
          <w:sz w:val="36"/>
          <w:szCs w:val="36"/>
          <w:lang w:val="en-US" w:eastAsia="zh-CN" w:bidi="ar"/>
        </w:rPr>
      </w:pPr>
      <w:r>
        <w:rPr>
          <w:rFonts w:hint="eastAsia" w:asciiTheme="minorEastAsia" w:hAnsiTheme="minorEastAsia" w:eastAsiaTheme="minorEastAsia" w:cstheme="minorEastAsia"/>
          <w:b/>
          <w:bCs/>
          <w:kern w:val="0"/>
          <w:sz w:val="36"/>
          <w:szCs w:val="36"/>
          <w:lang w:val="en-US" w:eastAsia="zh-CN" w:bidi="ar"/>
        </w:rPr>
        <w:t>竞争性谈判公告</w:t>
      </w:r>
    </w:p>
    <w:p w14:paraId="2E78482B">
      <w:pPr>
        <w:pStyle w:val="10"/>
        <w:keepNext w:val="0"/>
        <w:keepLines w:val="0"/>
        <w:pageBreakBefore w:val="0"/>
        <w:widowControl/>
        <w:suppressLineNumbers w:val="0"/>
        <w:kinsoku/>
        <w:wordWrap/>
        <w:overflowPunct/>
        <w:topLinePunct w:val="0"/>
        <w:autoSpaceDE/>
        <w:autoSpaceDN/>
        <w:bidi w:val="0"/>
        <w:adjustRightInd/>
        <w:snapToGrid/>
        <w:spacing w:line="31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7"/>
          <w:szCs w:val="27"/>
        </w:rPr>
        <w:t xml:space="preserve">  </w:t>
      </w:r>
      <w:r>
        <w:rPr>
          <w:rFonts w:hint="eastAsia" w:asciiTheme="minorEastAsia" w:hAnsiTheme="minorEastAsia" w:eastAsiaTheme="minorEastAsia" w:cstheme="minorEastAsia"/>
          <w:i w:val="0"/>
          <w:iCs w:val="0"/>
          <w:caps w:val="0"/>
          <w:color w:val="000000"/>
          <w:spacing w:val="0"/>
          <w:sz w:val="24"/>
          <w:szCs w:val="24"/>
        </w:rPr>
        <w:t>项目概况</w:t>
      </w:r>
    </w:p>
    <w:p w14:paraId="12BA5FCA">
      <w:pPr>
        <w:keepNext w:val="0"/>
        <w:keepLines w:val="0"/>
        <w:pageBreakBefore w:val="0"/>
        <w:kinsoku/>
        <w:wordWrap/>
        <w:overflowPunct/>
        <w:topLinePunct w:val="0"/>
        <w:autoSpaceDE/>
        <w:autoSpaceDN/>
        <w:bidi w:val="0"/>
        <w:adjustRightInd/>
        <w:snapToGrid/>
        <w:spacing w:line="310" w:lineRule="exact"/>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i w:val="0"/>
          <w:iCs w:val="0"/>
          <w:caps w:val="0"/>
          <w:color w:val="000000"/>
          <w:spacing w:val="0"/>
          <w:sz w:val="24"/>
          <w:szCs w:val="24"/>
          <w:lang w:eastAsia="zh-CN"/>
        </w:rPr>
        <w:t>托克逊县人民医院大型设备搬迁服务项目</w:t>
      </w:r>
      <w:r>
        <w:rPr>
          <w:rFonts w:hint="eastAsia" w:asciiTheme="minorEastAsia" w:hAnsiTheme="minorEastAsia" w:eastAsiaTheme="minorEastAsia" w:cstheme="minorEastAsia"/>
          <w:i w:val="0"/>
          <w:iCs w:val="0"/>
          <w:caps w:val="0"/>
          <w:color w:val="000000"/>
          <w:spacing w:val="0"/>
          <w:sz w:val="24"/>
          <w:szCs w:val="24"/>
        </w:rPr>
        <w:t>招标项目的潜在投标人应在政采云平台线上获取招标文件，并于202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Theme="minorEastAsia" w:hAnsiTheme="minorEastAsia" w:eastAsiaTheme="minorEastAsia" w:cstheme="minorEastAsia"/>
          <w:i w:val="0"/>
          <w:iCs w:val="0"/>
          <w:caps w:val="0"/>
          <w:color w:val="000000"/>
          <w:spacing w:val="0"/>
          <w:sz w:val="24"/>
          <w:szCs w:val="24"/>
          <w:lang w:val="en-US" w:eastAsia="zh-CN"/>
        </w:rPr>
        <w:t>04</w:t>
      </w:r>
      <w:r>
        <w:rPr>
          <w:rFonts w:hint="eastAsia" w:asciiTheme="minorEastAsia" w:hAnsiTheme="minorEastAsia" w:eastAsiaTheme="minorEastAsia" w:cstheme="minorEastAsia"/>
          <w:i w:val="0"/>
          <w:iCs w:val="0"/>
          <w:caps w:val="0"/>
          <w:color w:val="000000"/>
          <w:spacing w:val="0"/>
          <w:sz w:val="24"/>
          <w:szCs w:val="24"/>
        </w:rPr>
        <w:t>月</w:t>
      </w:r>
      <w:r>
        <w:rPr>
          <w:rFonts w:hint="eastAsia" w:asciiTheme="minorEastAsia" w:hAnsiTheme="minorEastAsia" w:eastAsiaTheme="minorEastAsia" w:cstheme="minorEastAsia"/>
          <w:i w:val="0"/>
          <w:iCs w:val="0"/>
          <w:caps w:val="0"/>
          <w:color w:val="000000"/>
          <w:spacing w:val="0"/>
          <w:sz w:val="24"/>
          <w:szCs w:val="24"/>
          <w:lang w:val="en-US" w:eastAsia="zh-CN"/>
        </w:rPr>
        <w:t>02</w:t>
      </w:r>
      <w:r>
        <w:rPr>
          <w:rFonts w:hint="eastAsia" w:asciiTheme="minorEastAsia" w:hAnsiTheme="minorEastAsia" w:eastAsiaTheme="minorEastAsia" w:cstheme="minorEastAsia"/>
          <w:i w:val="0"/>
          <w:iCs w:val="0"/>
          <w:caps w:val="0"/>
          <w:color w:val="000000"/>
          <w:spacing w:val="0"/>
          <w:sz w:val="24"/>
          <w:szCs w:val="24"/>
        </w:rPr>
        <w:t>日1</w:t>
      </w:r>
      <w:r>
        <w:rPr>
          <w:rFonts w:hint="eastAsia" w:asciiTheme="minorEastAsia" w:hAnsiTheme="minorEastAsia" w:eastAsiaTheme="minorEastAsia" w:cstheme="minorEastAsia"/>
          <w:i w:val="0"/>
          <w:iCs w:val="0"/>
          <w:caps w:val="0"/>
          <w:color w:val="000000"/>
          <w:spacing w:val="0"/>
          <w:sz w:val="24"/>
          <w:szCs w:val="24"/>
          <w:lang w:val="en-US" w:eastAsia="zh-CN"/>
        </w:rPr>
        <w:t>0</w:t>
      </w:r>
      <w:r>
        <w:rPr>
          <w:rFonts w:hint="eastAsia" w:asciiTheme="minorEastAsia" w:hAnsiTheme="minorEastAsia" w:eastAsiaTheme="minorEastAsia" w:cstheme="minorEastAsia"/>
          <w:i w:val="0"/>
          <w:iCs w:val="0"/>
          <w:caps w:val="0"/>
          <w:color w:val="000000"/>
          <w:spacing w:val="0"/>
          <w:sz w:val="24"/>
          <w:szCs w:val="24"/>
        </w:rPr>
        <w:t>:</w:t>
      </w:r>
      <w:r>
        <w:rPr>
          <w:rFonts w:hint="eastAsia" w:asciiTheme="minorEastAsia" w:hAnsiTheme="minorEastAsia" w:eastAsiaTheme="minorEastAsia" w:cstheme="minorEastAsia"/>
          <w:i w:val="0"/>
          <w:iCs w:val="0"/>
          <w:caps w:val="0"/>
          <w:color w:val="000000"/>
          <w:spacing w:val="0"/>
          <w:sz w:val="24"/>
          <w:szCs w:val="24"/>
          <w:lang w:val="en-US" w:eastAsia="zh-CN"/>
        </w:rPr>
        <w:t>3</w:t>
      </w:r>
      <w:r>
        <w:rPr>
          <w:rFonts w:hint="eastAsia" w:asciiTheme="minorEastAsia" w:hAnsiTheme="minorEastAsia" w:eastAsiaTheme="minorEastAsia" w:cstheme="minorEastAsia"/>
          <w:i w:val="0"/>
          <w:iCs w:val="0"/>
          <w:caps w:val="0"/>
          <w:color w:val="000000"/>
          <w:spacing w:val="0"/>
          <w:sz w:val="24"/>
          <w:szCs w:val="24"/>
        </w:rPr>
        <w:t>0（北京时间）前递交投标文件。</w:t>
      </w:r>
    </w:p>
    <w:p w14:paraId="7244F05F">
      <w:pPr>
        <w:pStyle w:val="1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10" w:lineRule="exact"/>
        <w:ind w:left="0" w:firstLine="0"/>
        <w:jc w:val="both"/>
        <w:textAlignment w:val="auto"/>
        <w:rPr>
          <w:rFonts w:hint="eastAsia" w:asciiTheme="minorEastAsia" w:hAnsiTheme="minorEastAsia" w:eastAsiaTheme="minorEastAsia" w:cstheme="minorEastAsia"/>
          <w:i w:val="0"/>
          <w:iCs w:val="0"/>
          <w:caps w:val="0"/>
          <w:color w:val="auto"/>
          <w:spacing w:val="0"/>
          <w:sz w:val="24"/>
          <w:szCs w:val="24"/>
        </w:rPr>
      </w:pPr>
      <w:r>
        <w:rPr>
          <w:rStyle w:val="14"/>
          <w:rFonts w:hint="eastAsia" w:asciiTheme="minorEastAsia" w:hAnsiTheme="minorEastAsia" w:eastAsiaTheme="minorEastAsia" w:cstheme="minorEastAsia"/>
          <w:i w:val="0"/>
          <w:iCs w:val="0"/>
          <w:caps w:val="0"/>
          <w:color w:val="auto"/>
          <w:spacing w:val="0"/>
          <w:sz w:val="24"/>
          <w:szCs w:val="24"/>
        </w:rPr>
        <w:t>一、项目基本情况</w:t>
      </w:r>
    </w:p>
    <w:p w14:paraId="17FC4271">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i w:val="0"/>
          <w:iCs w:val="0"/>
          <w:caps w:val="0"/>
          <w:color w:val="auto"/>
          <w:spacing w:val="0"/>
          <w:sz w:val="24"/>
          <w:szCs w:val="24"/>
        </w:rPr>
        <w:t>项目编号：</w:t>
      </w:r>
      <w:r>
        <w:rPr>
          <w:rFonts w:hint="eastAsia" w:ascii="宋体" w:hAnsi="宋体" w:eastAsia="宋体" w:cs="宋体"/>
          <w:i w:val="0"/>
          <w:iCs w:val="0"/>
          <w:caps w:val="0"/>
          <w:color w:val="auto"/>
          <w:spacing w:val="0"/>
          <w:kern w:val="2"/>
          <w:sz w:val="24"/>
          <w:szCs w:val="24"/>
          <w:lang w:val="en-US" w:eastAsia="zh-CN" w:bidi="ar-SA"/>
        </w:rPr>
        <w:t>TKXZFCG(JZ)HYTH2025-02</w:t>
      </w:r>
    </w:p>
    <w:p w14:paraId="43781C13">
      <w:pPr>
        <w:keepNext w:val="0"/>
        <w:keepLines w:val="0"/>
        <w:pageBreakBefore w:val="0"/>
        <w:kinsoku/>
        <w:wordWrap/>
        <w:overflowPunct/>
        <w:topLinePunct w:val="0"/>
        <w:autoSpaceDE/>
        <w:autoSpaceDN/>
        <w:bidi w:val="0"/>
        <w:adjustRightInd/>
        <w:snapToGrid/>
        <w:spacing w:line="310" w:lineRule="exact"/>
        <w:ind w:firstLine="480" w:firstLineChars="200"/>
        <w:textAlignment w:val="auto"/>
        <w:rPr>
          <w:rFonts w:hint="eastAsia" w:asciiTheme="minorEastAsia" w:hAnsiTheme="minorEastAsia" w:eastAsiaTheme="minorEastAsia" w:cstheme="minorEastAsia"/>
          <w:i w:val="0"/>
          <w:iCs w:val="0"/>
          <w:caps w:val="0"/>
          <w:color w:val="auto"/>
          <w:spacing w:val="0"/>
          <w:kern w:val="0"/>
          <w:sz w:val="24"/>
          <w:szCs w:val="24"/>
          <w:lang w:val="en-US" w:eastAsia="zh-CN" w:bidi="ar"/>
        </w:rPr>
      </w:pPr>
      <w:r>
        <w:rPr>
          <w:rFonts w:hint="eastAsia" w:asciiTheme="minorEastAsia" w:hAnsiTheme="minorEastAsia" w:eastAsiaTheme="minorEastAsia" w:cstheme="minorEastAsia"/>
          <w:i w:val="0"/>
          <w:iCs w:val="0"/>
          <w:caps w:val="0"/>
          <w:color w:val="auto"/>
          <w:spacing w:val="0"/>
          <w:sz w:val="24"/>
          <w:szCs w:val="24"/>
        </w:rPr>
        <w:t>项目名称</w:t>
      </w:r>
      <w:r>
        <w:rPr>
          <w:rFonts w:hint="eastAsia" w:asciiTheme="minorEastAsia" w:hAnsiTheme="minorEastAsia" w:eastAsiaTheme="minorEastAsia" w:cstheme="minorEastAsia"/>
          <w:i w:val="0"/>
          <w:iCs w:val="0"/>
          <w:caps w:val="0"/>
          <w:color w:val="auto"/>
          <w:spacing w:val="0"/>
          <w:kern w:val="0"/>
          <w:sz w:val="24"/>
          <w:szCs w:val="24"/>
          <w:lang w:val="en-US" w:eastAsia="zh-CN" w:bidi="ar"/>
        </w:rPr>
        <w:t>：托克逊县人民医院大型设备搬迁服务项目</w:t>
      </w:r>
    </w:p>
    <w:p w14:paraId="403BDF95">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i w:val="0"/>
          <w:iCs w:val="0"/>
          <w:caps w:val="0"/>
          <w:color w:val="auto"/>
          <w:spacing w:val="0"/>
          <w:sz w:val="24"/>
          <w:szCs w:val="24"/>
        </w:rPr>
        <w:t>采购方式：</w:t>
      </w:r>
      <w:r>
        <w:rPr>
          <w:rFonts w:hint="eastAsia" w:asciiTheme="minorEastAsia" w:hAnsiTheme="minorEastAsia" w:eastAsiaTheme="minorEastAsia" w:cstheme="minorEastAsia"/>
          <w:i w:val="0"/>
          <w:iCs w:val="0"/>
          <w:caps w:val="0"/>
          <w:color w:val="auto"/>
          <w:spacing w:val="0"/>
          <w:sz w:val="24"/>
          <w:szCs w:val="24"/>
          <w:lang w:val="en-US" w:eastAsia="zh-CN"/>
        </w:rPr>
        <w:t>竞争性谈判</w:t>
      </w:r>
    </w:p>
    <w:p w14:paraId="1FE81437">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i w:val="0"/>
          <w:iCs w:val="0"/>
          <w:caps w:val="0"/>
          <w:color w:val="auto"/>
          <w:spacing w:val="0"/>
          <w:sz w:val="24"/>
          <w:szCs w:val="24"/>
        </w:rPr>
        <w:t>预算金额（元）：</w:t>
      </w:r>
      <w:r>
        <w:rPr>
          <w:rFonts w:hint="eastAsia" w:asciiTheme="minorEastAsia" w:hAnsiTheme="minorEastAsia" w:eastAsiaTheme="minorEastAsia" w:cstheme="minorEastAsia"/>
          <w:i w:val="0"/>
          <w:iCs w:val="0"/>
          <w:caps w:val="0"/>
          <w:color w:val="auto"/>
          <w:spacing w:val="0"/>
          <w:sz w:val="24"/>
          <w:szCs w:val="24"/>
          <w:lang w:val="en-US" w:eastAsia="zh-CN"/>
        </w:rPr>
        <w:t>1180</w:t>
      </w:r>
      <w:r>
        <w:rPr>
          <w:rFonts w:hint="eastAsia" w:asciiTheme="minorEastAsia" w:hAnsiTheme="minorEastAsia" w:eastAsiaTheme="minorEastAsia" w:cstheme="minorEastAsia"/>
          <w:i w:val="0"/>
          <w:iCs w:val="0"/>
          <w:caps w:val="0"/>
          <w:color w:val="auto"/>
          <w:spacing w:val="0"/>
          <w:sz w:val="24"/>
          <w:szCs w:val="24"/>
        </w:rPr>
        <w:t>000</w:t>
      </w:r>
    </w:p>
    <w:p w14:paraId="023FAD85">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i w:val="0"/>
          <w:iCs w:val="0"/>
          <w:caps w:val="0"/>
          <w:color w:val="auto"/>
          <w:spacing w:val="0"/>
          <w:sz w:val="24"/>
          <w:szCs w:val="24"/>
        </w:rPr>
        <w:t>最高限价（元）：</w:t>
      </w:r>
      <w:r>
        <w:rPr>
          <w:rFonts w:hint="eastAsia" w:ascii="宋体" w:hAnsi="宋体" w:eastAsia="宋体" w:cs="宋体"/>
          <w:i w:val="0"/>
          <w:iCs w:val="0"/>
          <w:caps w:val="0"/>
          <w:color w:val="auto"/>
          <w:spacing w:val="0"/>
          <w:sz w:val="24"/>
          <w:szCs w:val="24"/>
          <w:lang w:val="en-US" w:eastAsia="zh-CN"/>
        </w:rPr>
        <w:t>10349</w:t>
      </w:r>
      <w:r>
        <w:rPr>
          <w:rFonts w:hint="eastAsia" w:ascii="宋体" w:hAnsi="宋体" w:eastAsia="宋体" w:cs="宋体"/>
          <w:i w:val="0"/>
          <w:iCs w:val="0"/>
          <w:caps w:val="0"/>
          <w:color w:val="auto"/>
          <w:spacing w:val="0"/>
          <w:sz w:val="24"/>
          <w:szCs w:val="24"/>
        </w:rPr>
        <w:t>00</w:t>
      </w:r>
    </w:p>
    <w:p w14:paraId="55C7FF6B">
      <w:pPr>
        <w:pStyle w:val="10"/>
        <w:keepNext w:val="0"/>
        <w:keepLines w:val="0"/>
        <w:pageBreakBefore w:val="0"/>
        <w:widowControl/>
        <w:suppressLineNumbers w:val="0"/>
        <w:kinsoku/>
        <w:wordWrap/>
        <w:overflowPunct/>
        <w:topLinePunct w:val="0"/>
        <w:autoSpaceDE/>
        <w:autoSpaceDN/>
        <w:bidi w:val="0"/>
        <w:adjustRightInd/>
        <w:snapToGrid/>
        <w:spacing w:line="320" w:lineRule="exact"/>
        <w:ind w:firstLine="240" w:firstLineChars="10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采购需求：</w:t>
      </w:r>
      <w:r>
        <w:rPr>
          <w:rFonts w:hint="eastAsia" w:asciiTheme="minorEastAsia" w:hAnsiTheme="minorEastAsia" w:eastAsiaTheme="minorEastAsia" w:cstheme="minorEastAsia"/>
          <w:i w:val="0"/>
          <w:iCs w:val="0"/>
          <w:caps w:val="0"/>
          <w:color w:val="000000"/>
          <w:spacing w:val="0"/>
          <w:sz w:val="24"/>
          <w:szCs w:val="24"/>
        </w:rPr>
        <w:br w:type="textWrapping"/>
      </w:r>
      <w:r>
        <w:rPr>
          <w:rFonts w:hint="eastAsia" w:asciiTheme="minorEastAsia" w:hAnsiTheme="minorEastAsia" w:eastAsiaTheme="minorEastAsia" w:cstheme="minorEastAsia"/>
          <w:i w:val="0"/>
          <w:iCs w:val="0"/>
          <w:caps w:val="0"/>
          <w:color w:val="000000"/>
          <w:spacing w:val="0"/>
          <w:sz w:val="24"/>
          <w:szCs w:val="24"/>
        </w:rPr>
        <w:t>   标项名称:</w:t>
      </w:r>
      <w:r>
        <w:rPr>
          <w:rFonts w:hint="eastAsia" w:asciiTheme="minorEastAsia" w:hAnsiTheme="minorEastAsia" w:eastAsiaTheme="minorEastAsia" w:cstheme="minorEastAsia"/>
          <w:i w:val="0"/>
          <w:iCs w:val="0"/>
          <w:caps w:val="0"/>
          <w:color w:val="000000"/>
          <w:spacing w:val="0"/>
          <w:kern w:val="0"/>
          <w:sz w:val="24"/>
          <w:szCs w:val="24"/>
          <w:lang w:val="en-US" w:eastAsia="zh-CN" w:bidi="ar"/>
        </w:rPr>
        <w:t>托克逊县人民医院大型设备搬迁服务项目</w:t>
      </w:r>
      <w:r>
        <w:rPr>
          <w:rFonts w:hint="eastAsia" w:asciiTheme="minorEastAsia" w:hAnsiTheme="minorEastAsia" w:eastAsiaTheme="minorEastAsia" w:cstheme="minorEastAsia"/>
          <w:i w:val="0"/>
          <w:iCs w:val="0"/>
          <w:caps w:val="0"/>
          <w:color w:val="000000"/>
          <w:spacing w:val="0"/>
          <w:sz w:val="24"/>
          <w:szCs w:val="24"/>
        </w:rPr>
        <w:br w:type="textWrapping"/>
      </w:r>
      <w:r>
        <w:rPr>
          <w:rFonts w:hint="eastAsia" w:asciiTheme="minorEastAsia" w:hAnsiTheme="minorEastAsia" w:eastAsiaTheme="minorEastAsia" w:cstheme="minorEastAsia"/>
          <w:i w:val="0"/>
          <w:iCs w:val="0"/>
          <w:caps w:val="0"/>
          <w:color w:val="000000"/>
          <w:spacing w:val="0"/>
          <w:sz w:val="24"/>
          <w:szCs w:val="24"/>
        </w:rPr>
        <w:t>   数量:1</w:t>
      </w:r>
      <w:r>
        <w:rPr>
          <w:rFonts w:hint="eastAsia" w:asciiTheme="minorEastAsia" w:hAnsiTheme="minorEastAsia" w:eastAsiaTheme="minorEastAsia" w:cstheme="minorEastAsia"/>
          <w:i w:val="0"/>
          <w:iCs w:val="0"/>
          <w:caps w:val="0"/>
          <w:color w:val="000000"/>
          <w:spacing w:val="0"/>
          <w:sz w:val="24"/>
          <w:szCs w:val="24"/>
        </w:rPr>
        <w:br w:type="textWrapping"/>
      </w:r>
      <w:r>
        <w:rPr>
          <w:rFonts w:hint="eastAsia" w:asciiTheme="minorEastAsia" w:hAnsiTheme="minorEastAsia" w:eastAsiaTheme="minorEastAsia" w:cstheme="minorEastAsia"/>
          <w:i w:val="0"/>
          <w:iCs w:val="0"/>
          <w:caps w:val="0"/>
          <w:color w:val="000000"/>
          <w:spacing w:val="0"/>
          <w:sz w:val="24"/>
          <w:szCs w:val="24"/>
        </w:rPr>
        <w:t>   预算金额（元）:</w:t>
      </w:r>
      <w:r>
        <w:rPr>
          <w:rFonts w:hint="eastAsia" w:asciiTheme="minorEastAsia" w:hAnsiTheme="minorEastAsia" w:eastAsiaTheme="minorEastAsia" w:cstheme="minorEastAsia"/>
          <w:i w:val="0"/>
          <w:iCs w:val="0"/>
          <w:caps w:val="0"/>
          <w:color w:val="000000"/>
          <w:spacing w:val="0"/>
          <w:sz w:val="24"/>
          <w:szCs w:val="24"/>
          <w:lang w:val="en-US" w:eastAsia="zh-CN"/>
        </w:rPr>
        <w:t>1180</w:t>
      </w:r>
      <w:r>
        <w:rPr>
          <w:rFonts w:hint="eastAsia" w:asciiTheme="minorEastAsia" w:hAnsiTheme="minorEastAsia" w:eastAsiaTheme="minorEastAsia" w:cstheme="minorEastAsia"/>
          <w:i w:val="0"/>
          <w:iCs w:val="0"/>
          <w:caps w:val="0"/>
          <w:color w:val="000000"/>
          <w:spacing w:val="0"/>
          <w:sz w:val="24"/>
          <w:szCs w:val="24"/>
        </w:rPr>
        <w:t>000</w:t>
      </w:r>
      <w:r>
        <w:rPr>
          <w:rFonts w:hint="eastAsia" w:asciiTheme="minorEastAsia" w:hAnsiTheme="minorEastAsia" w:eastAsiaTheme="minorEastAsia" w:cstheme="minorEastAsia"/>
          <w:i w:val="0"/>
          <w:iCs w:val="0"/>
          <w:caps w:val="0"/>
          <w:color w:val="000000"/>
          <w:spacing w:val="0"/>
          <w:sz w:val="24"/>
          <w:szCs w:val="24"/>
        </w:rPr>
        <w:br w:type="textWrapping"/>
      </w:r>
      <w:r>
        <w:rPr>
          <w:rFonts w:hint="eastAsia" w:asciiTheme="minorEastAsia" w:hAnsiTheme="minorEastAsia" w:eastAsiaTheme="minorEastAsia" w:cstheme="minorEastAsia"/>
          <w:i w:val="0"/>
          <w:iCs w:val="0"/>
          <w:caps w:val="0"/>
          <w:color w:val="000000"/>
          <w:spacing w:val="0"/>
          <w:sz w:val="24"/>
          <w:szCs w:val="24"/>
        </w:rPr>
        <w:t>   简要规格描述或项目基本概况介绍、用途</w:t>
      </w:r>
      <w:r>
        <w:rPr>
          <w:rFonts w:hint="eastAsia" w:asciiTheme="minorEastAsia" w:hAnsiTheme="minorEastAsia" w:eastAsiaTheme="minorEastAsia" w:cstheme="minorEastAsia"/>
          <w:i w:val="0"/>
          <w:iCs w:val="0"/>
          <w:caps w:val="0"/>
          <w:color w:val="000000"/>
          <w:spacing w:val="0"/>
          <w:sz w:val="24"/>
          <w:szCs w:val="24"/>
          <w:lang w:val="en-US" w:eastAsia="zh-CN"/>
        </w:rPr>
        <w:t>：将托克逊县人民医院老院区所有放射设备迁移至新院，同时包含一年维保（核磁全保，其余设备技术保），包含核磁1台、DSA1台、16排CT1台、乳腺钼靶1台、悬吊式DR2台、口腔CBCT1台、小C2台；</w:t>
      </w:r>
    </w:p>
    <w:p w14:paraId="47764163">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备注：</w:t>
      </w:r>
    </w:p>
    <w:p w14:paraId="75AD85CE">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color w:val="000000" w:themeColor="text1"/>
          <w:sz w:val="24"/>
          <w:szCs w:val="24"/>
          <w:lang w:val="en-US"/>
          <w14:textFill>
            <w14:solidFill>
              <w14:schemeClr w14:val="tx1"/>
            </w14:solidFill>
          </w14:textFill>
        </w:rPr>
      </w:pPr>
      <w:r>
        <w:rPr>
          <w:rFonts w:hint="eastAsia" w:asciiTheme="minorEastAsia" w:hAnsiTheme="minorEastAsia" w:eastAsiaTheme="minorEastAsia" w:cstheme="minorEastAsia"/>
          <w:i w:val="0"/>
          <w:iCs w:val="0"/>
          <w:caps w:val="0"/>
          <w:color w:val="auto"/>
          <w:spacing w:val="0"/>
          <w:sz w:val="24"/>
          <w:szCs w:val="24"/>
        </w:rPr>
        <w:t>合同履约期限：</w:t>
      </w:r>
      <w:r>
        <w:rPr>
          <w:rFonts w:hint="eastAsia" w:asciiTheme="minorEastAsia" w:hAnsiTheme="minorEastAsia" w:eastAsiaTheme="minorEastAsia" w:cstheme="minorEastAsia"/>
          <w:i w:val="0"/>
          <w:iCs w:val="0"/>
          <w:caps w:val="0"/>
          <w:color w:val="000000" w:themeColor="text1"/>
          <w:spacing w:val="0"/>
          <w:sz w:val="24"/>
          <w:szCs w:val="24"/>
          <w14:textFill>
            <w14:solidFill>
              <w14:schemeClr w14:val="tx1"/>
            </w14:solidFill>
          </w14:textFill>
        </w:rPr>
        <w:t>标项 1，</w:t>
      </w:r>
      <w:r>
        <w:rPr>
          <w:rFonts w:hint="eastAsia" w:asciiTheme="minorEastAsia" w:hAnsiTheme="minorEastAsia" w:eastAsiaTheme="minorEastAsia" w:cstheme="minorEastAsia"/>
          <w:b w:val="0"/>
          <w:bCs/>
          <w:color w:val="000000" w:themeColor="text1"/>
          <w:sz w:val="24"/>
          <w:szCs w:val="24"/>
          <w:lang w:val="en-US" w:eastAsia="zh-CN" w:bidi="ar-SA"/>
          <w14:textFill>
            <w14:solidFill>
              <w14:schemeClr w14:val="tx1"/>
            </w14:solidFill>
          </w14:textFill>
        </w:rPr>
        <w:t>合同签订后20个日历日内完成设备搬迁及运行调试（其中CT、DSA需在7个日历日内完成）；</w:t>
      </w:r>
    </w:p>
    <w:p w14:paraId="0CA9ACF2">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i w:val="0"/>
          <w:iCs w:val="0"/>
          <w:caps w:val="0"/>
          <w:color w:val="000000"/>
          <w:spacing w:val="0"/>
          <w:sz w:val="24"/>
          <w:szCs w:val="24"/>
        </w:rPr>
        <w:t>本项目（否）接受联合体投标。</w:t>
      </w:r>
    </w:p>
    <w:p w14:paraId="6293653C">
      <w:pPr>
        <w:pStyle w:val="10"/>
        <w:keepNext w:val="0"/>
        <w:keepLines w:val="0"/>
        <w:pageBreakBefore w:val="0"/>
        <w:widowControl/>
        <w:suppressLineNumbers w:val="0"/>
        <w:kinsoku/>
        <w:wordWrap/>
        <w:overflowPunct/>
        <w:topLinePunct w:val="0"/>
        <w:autoSpaceDE/>
        <w:autoSpaceDN/>
        <w:bidi w:val="0"/>
        <w:adjustRightInd/>
        <w:snapToGrid/>
        <w:spacing w:line="310" w:lineRule="exact"/>
        <w:textAlignment w:val="auto"/>
        <w:rPr>
          <w:rFonts w:hint="eastAsia" w:asciiTheme="minorEastAsia" w:hAnsiTheme="minorEastAsia" w:eastAsiaTheme="minorEastAsia" w:cstheme="minorEastAsia"/>
          <w:sz w:val="24"/>
          <w:szCs w:val="24"/>
        </w:rPr>
      </w:pPr>
      <w:r>
        <w:rPr>
          <w:rStyle w:val="14"/>
          <w:rFonts w:hint="eastAsia" w:asciiTheme="minorEastAsia" w:hAnsiTheme="minorEastAsia" w:eastAsiaTheme="minorEastAsia" w:cstheme="minorEastAsia"/>
          <w:i w:val="0"/>
          <w:iCs w:val="0"/>
          <w:caps w:val="0"/>
          <w:color w:val="000000"/>
          <w:spacing w:val="0"/>
          <w:sz w:val="24"/>
          <w:szCs w:val="24"/>
        </w:rPr>
        <w:t>二、申请人的资格要求：</w:t>
      </w:r>
    </w:p>
    <w:p w14:paraId="53AC181D">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i w:val="0"/>
          <w:iCs w:val="0"/>
          <w:caps w:val="0"/>
          <w:color w:val="000000"/>
          <w:spacing w:val="0"/>
          <w:sz w:val="24"/>
          <w:szCs w:val="24"/>
        </w:rPr>
        <w:t>1.满足《中华人民共和国政府采购法》第二十二条规定；</w:t>
      </w:r>
    </w:p>
    <w:p w14:paraId="7CA4C53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0" w:lineRule="exact"/>
        <w:ind w:left="0" w:righ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2.落实政府采购政策需满足的资格要求：标项1：专门面向中小企业</w:t>
      </w:r>
      <w:r>
        <w:rPr>
          <w:rFonts w:hint="eastAsia" w:asciiTheme="minorEastAsia" w:hAnsiTheme="minorEastAsia" w:eastAsiaTheme="minorEastAsia" w:cstheme="minorEastAsia"/>
          <w:i w:val="0"/>
          <w:iCs w:val="0"/>
          <w:caps w:val="0"/>
          <w:color w:val="000000"/>
          <w:spacing w:val="0"/>
          <w:sz w:val="24"/>
          <w:szCs w:val="24"/>
          <w:lang w:val="en-US" w:eastAsia="zh-CN"/>
        </w:rPr>
        <w:t>；</w:t>
      </w:r>
    </w:p>
    <w:p w14:paraId="67410295">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3.本项目的特定资格要求：</w:t>
      </w:r>
      <w:r>
        <w:rPr>
          <w:rFonts w:hint="eastAsia" w:asciiTheme="minorEastAsia" w:hAnsiTheme="minorEastAsia" w:eastAsiaTheme="minorEastAsia" w:cstheme="minorEastAsia"/>
          <w:i w:val="0"/>
          <w:iCs w:val="0"/>
          <w:caps w:val="0"/>
          <w:color w:val="000000"/>
          <w:spacing w:val="0"/>
          <w:sz w:val="24"/>
          <w:szCs w:val="24"/>
        </w:rPr>
        <w:br w:type="textWrapping"/>
      </w:r>
      <w:r>
        <w:rPr>
          <w:rFonts w:hint="eastAsia" w:asciiTheme="minorEastAsia" w:hAnsiTheme="minorEastAsia" w:eastAsiaTheme="minorEastAsia" w:cstheme="minorEastAsia"/>
          <w:i w:val="0"/>
          <w:iCs w:val="0"/>
          <w:caps w:val="0"/>
          <w:color w:val="000000"/>
          <w:spacing w:val="0"/>
          <w:sz w:val="24"/>
          <w:szCs w:val="24"/>
        </w:rPr>
        <w:t>【标项1】</w:t>
      </w:r>
      <w:r>
        <w:rPr>
          <w:rFonts w:hint="eastAsia" w:asciiTheme="minorEastAsia" w:hAnsiTheme="minorEastAsia" w:eastAsiaTheme="minorEastAsia" w:cstheme="minorEastAsia"/>
          <w:i w:val="0"/>
          <w:iCs w:val="0"/>
          <w:caps w:val="0"/>
          <w:color w:val="000000"/>
          <w:spacing w:val="0"/>
          <w:sz w:val="24"/>
          <w:szCs w:val="24"/>
        </w:rPr>
        <w:br w:type="textWrapping"/>
      </w:r>
      <w:r>
        <w:rPr>
          <w:rFonts w:hint="eastAsia" w:asciiTheme="minorEastAsia" w:hAnsiTheme="minorEastAsia" w:eastAsiaTheme="minorEastAsia" w:cstheme="minorEastAsia"/>
          <w:i w:val="0"/>
          <w:iCs w:val="0"/>
          <w:caps w:val="0"/>
          <w:color w:val="000000"/>
          <w:spacing w:val="0"/>
          <w:sz w:val="24"/>
          <w:szCs w:val="24"/>
          <w:lang w:val="en-US" w:eastAsia="zh-CN"/>
        </w:rPr>
        <w:t>无</w:t>
      </w:r>
    </w:p>
    <w:p w14:paraId="6AF0581F">
      <w:pPr>
        <w:pStyle w:val="1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10" w:lineRule="exact"/>
        <w:ind w:left="0" w:firstLine="0"/>
        <w:jc w:val="both"/>
        <w:textAlignment w:val="auto"/>
        <w:rPr>
          <w:rFonts w:hint="eastAsia" w:asciiTheme="minorEastAsia" w:hAnsiTheme="minorEastAsia" w:eastAsiaTheme="minorEastAsia" w:cstheme="minorEastAsia"/>
          <w:i w:val="0"/>
          <w:iCs w:val="0"/>
          <w:caps w:val="0"/>
          <w:color w:val="auto"/>
          <w:spacing w:val="0"/>
          <w:sz w:val="24"/>
          <w:szCs w:val="24"/>
        </w:rPr>
      </w:pPr>
      <w:r>
        <w:rPr>
          <w:rStyle w:val="14"/>
          <w:rFonts w:hint="eastAsia" w:asciiTheme="minorEastAsia" w:hAnsiTheme="minorEastAsia" w:eastAsiaTheme="minorEastAsia" w:cstheme="minorEastAsia"/>
          <w:i w:val="0"/>
          <w:iCs w:val="0"/>
          <w:caps w:val="0"/>
          <w:color w:val="auto"/>
          <w:spacing w:val="0"/>
          <w:sz w:val="24"/>
          <w:szCs w:val="24"/>
        </w:rPr>
        <w:t>三、获取</w:t>
      </w:r>
      <w:r>
        <w:rPr>
          <w:rStyle w:val="14"/>
          <w:rFonts w:hint="eastAsia" w:asciiTheme="minorEastAsia" w:hAnsiTheme="minorEastAsia" w:eastAsiaTheme="minorEastAsia" w:cstheme="minorEastAsia"/>
          <w:i w:val="0"/>
          <w:iCs w:val="0"/>
          <w:caps w:val="0"/>
          <w:color w:val="auto"/>
          <w:spacing w:val="0"/>
          <w:sz w:val="24"/>
          <w:szCs w:val="24"/>
          <w:lang w:val="en-US" w:eastAsia="zh-CN"/>
        </w:rPr>
        <w:t>采购</w:t>
      </w:r>
      <w:r>
        <w:rPr>
          <w:rStyle w:val="14"/>
          <w:rFonts w:hint="eastAsia" w:asciiTheme="minorEastAsia" w:hAnsiTheme="minorEastAsia" w:eastAsiaTheme="minorEastAsia" w:cstheme="minorEastAsia"/>
          <w:i w:val="0"/>
          <w:iCs w:val="0"/>
          <w:caps w:val="0"/>
          <w:color w:val="auto"/>
          <w:spacing w:val="0"/>
          <w:sz w:val="24"/>
          <w:szCs w:val="24"/>
        </w:rPr>
        <w:t>文件</w:t>
      </w:r>
    </w:p>
    <w:p w14:paraId="73532C1D">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i w:val="0"/>
          <w:iCs w:val="0"/>
          <w:caps w:val="0"/>
          <w:color w:val="auto"/>
          <w:spacing w:val="0"/>
          <w:sz w:val="24"/>
          <w:szCs w:val="24"/>
        </w:rPr>
        <w:t>时间：202</w:t>
      </w:r>
      <w:r>
        <w:rPr>
          <w:rFonts w:hint="eastAsia" w:asciiTheme="minorEastAsia" w:hAnsiTheme="minorEastAsia" w:eastAsiaTheme="minorEastAsia" w:cstheme="minorEastAsia"/>
          <w:i w:val="0"/>
          <w:iCs w:val="0"/>
          <w:caps w:val="0"/>
          <w:color w:val="auto"/>
          <w:spacing w:val="0"/>
          <w:sz w:val="24"/>
          <w:szCs w:val="24"/>
          <w:lang w:val="en-US" w:eastAsia="zh-CN"/>
        </w:rPr>
        <w:t>5</w:t>
      </w:r>
      <w:r>
        <w:rPr>
          <w:rFonts w:hint="eastAsia" w:asciiTheme="minorEastAsia" w:hAnsiTheme="minorEastAsia" w:eastAsiaTheme="minorEastAsia" w:cstheme="minorEastAsia"/>
          <w:i w:val="0"/>
          <w:iCs w:val="0"/>
          <w:caps w:val="0"/>
          <w:color w:val="auto"/>
          <w:spacing w:val="0"/>
          <w:sz w:val="24"/>
          <w:szCs w:val="24"/>
        </w:rPr>
        <w:t>年</w:t>
      </w:r>
      <w:r>
        <w:rPr>
          <w:rFonts w:hint="eastAsia" w:asciiTheme="minorEastAsia" w:hAnsiTheme="minorEastAsia" w:eastAsiaTheme="minorEastAsia" w:cstheme="minorEastAsia"/>
          <w:i w:val="0"/>
          <w:iCs w:val="0"/>
          <w:caps w:val="0"/>
          <w:color w:val="auto"/>
          <w:spacing w:val="0"/>
          <w:sz w:val="24"/>
          <w:szCs w:val="24"/>
          <w:lang w:val="en-US" w:eastAsia="zh-CN"/>
        </w:rPr>
        <w:t>03</w:t>
      </w:r>
      <w:r>
        <w:rPr>
          <w:rFonts w:hint="eastAsia" w:asciiTheme="minorEastAsia" w:hAnsiTheme="minorEastAsia" w:eastAsiaTheme="minorEastAsia" w:cstheme="minorEastAsia"/>
          <w:i w:val="0"/>
          <w:iCs w:val="0"/>
          <w:caps w:val="0"/>
          <w:color w:val="auto"/>
          <w:spacing w:val="0"/>
          <w:sz w:val="24"/>
          <w:szCs w:val="24"/>
        </w:rPr>
        <w:t>月</w:t>
      </w:r>
      <w:r>
        <w:rPr>
          <w:rFonts w:hint="eastAsia" w:asciiTheme="minorEastAsia" w:hAnsiTheme="minorEastAsia" w:eastAsiaTheme="minorEastAsia" w:cstheme="minorEastAsia"/>
          <w:i w:val="0"/>
          <w:iCs w:val="0"/>
          <w:caps w:val="0"/>
          <w:color w:val="auto"/>
          <w:spacing w:val="0"/>
          <w:sz w:val="24"/>
          <w:szCs w:val="24"/>
          <w:lang w:val="en-US" w:eastAsia="zh-CN"/>
        </w:rPr>
        <w:t>26</w:t>
      </w:r>
      <w:r>
        <w:rPr>
          <w:rFonts w:hint="eastAsia" w:asciiTheme="minorEastAsia" w:hAnsiTheme="minorEastAsia" w:eastAsiaTheme="minorEastAsia" w:cstheme="minorEastAsia"/>
          <w:i w:val="0"/>
          <w:iCs w:val="0"/>
          <w:caps w:val="0"/>
          <w:color w:val="auto"/>
          <w:spacing w:val="0"/>
          <w:sz w:val="24"/>
          <w:szCs w:val="24"/>
        </w:rPr>
        <w:t>日至202</w:t>
      </w:r>
      <w:r>
        <w:rPr>
          <w:rFonts w:hint="eastAsia" w:asciiTheme="minorEastAsia" w:hAnsiTheme="minorEastAsia" w:eastAsiaTheme="minorEastAsia" w:cstheme="minorEastAsia"/>
          <w:i w:val="0"/>
          <w:iCs w:val="0"/>
          <w:caps w:val="0"/>
          <w:color w:val="auto"/>
          <w:spacing w:val="0"/>
          <w:sz w:val="24"/>
          <w:szCs w:val="24"/>
          <w:lang w:val="en-US" w:eastAsia="zh-CN"/>
        </w:rPr>
        <w:t>5</w:t>
      </w:r>
      <w:r>
        <w:rPr>
          <w:rFonts w:hint="eastAsia" w:asciiTheme="minorEastAsia" w:hAnsiTheme="minorEastAsia" w:eastAsiaTheme="minorEastAsia" w:cstheme="minorEastAsia"/>
          <w:i w:val="0"/>
          <w:iCs w:val="0"/>
          <w:caps w:val="0"/>
          <w:color w:val="auto"/>
          <w:spacing w:val="0"/>
          <w:sz w:val="24"/>
          <w:szCs w:val="24"/>
        </w:rPr>
        <w:t>年</w:t>
      </w:r>
      <w:r>
        <w:rPr>
          <w:rFonts w:hint="eastAsia" w:asciiTheme="minorEastAsia" w:hAnsiTheme="minorEastAsia" w:eastAsiaTheme="minorEastAsia" w:cstheme="minorEastAsia"/>
          <w:i w:val="0"/>
          <w:iCs w:val="0"/>
          <w:caps w:val="0"/>
          <w:color w:val="auto"/>
          <w:spacing w:val="0"/>
          <w:sz w:val="24"/>
          <w:szCs w:val="24"/>
          <w:lang w:val="en-US" w:eastAsia="zh-CN"/>
        </w:rPr>
        <w:t>03</w:t>
      </w:r>
      <w:r>
        <w:rPr>
          <w:rFonts w:hint="eastAsia" w:asciiTheme="minorEastAsia" w:hAnsiTheme="minorEastAsia" w:eastAsiaTheme="minorEastAsia" w:cstheme="minorEastAsia"/>
          <w:i w:val="0"/>
          <w:iCs w:val="0"/>
          <w:caps w:val="0"/>
          <w:color w:val="auto"/>
          <w:spacing w:val="0"/>
          <w:sz w:val="24"/>
          <w:szCs w:val="24"/>
        </w:rPr>
        <w:t>月</w:t>
      </w:r>
      <w:r>
        <w:rPr>
          <w:rFonts w:hint="eastAsia" w:asciiTheme="minorEastAsia" w:hAnsiTheme="minorEastAsia" w:eastAsiaTheme="minorEastAsia" w:cstheme="minorEastAsia"/>
          <w:i w:val="0"/>
          <w:iCs w:val="0"/>
          <w:caps w:val="0"/>
          <w:color w:val="auto"/>
          <w:spacing w:val="0"/>
          <w:sz w:val="24"/>
          <w:szCs w:val="24"/>
          <w:lang w:val="en-US" w:eastAsia="zh-CN"/>
        </w:rPr>
        <w:t>28</w:t>
      </w:r>
      <w:r>
        <w:rPr>
          <w:rFonts w:hint="eastAsia" w:asciiTheme="minorEastAsia" w:hAnsiTheme="minorEastAsia" w:eastAsiaTheme="minorEastAsia" w:cstheme="minorEastAsia"/>
          <w:i w:val="0"/>
          <w:iCs w:val="0"/>
          <w:caps w:val="0"/>
          <w:color w:val="auto"/>
          <w:spacing w:val="0"/>
          <w:sz w:val="24"/>
          <w:szCs w:val="24"/>
        </w:rPr>
        <w:t>日，每天上午10:00至13:30，下午15:30至19:30（北京时间，法定节假日除外）</w:t>
      </w:r>
    </w:p>
    <w:p w14:paraId="1E2081AD">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i w:val="0"/>
          <w:iCs w:val="0"/>
          <w:caps w:val="0"/>
          <w:color w:val="auto"/>
          <w:spacing w:val="0"/>
          <w:sz w:val="24"/>
          <w:szCs w:val="24"/>
        </w:rPr>
        <w:t>地点：政采云平台线上</w:t>
      </w:r>
      <w:r>
        <w:rPr>
          <w:rFonts w:hint="eastAsia" w:asciiTheme="minorEastAsia" w:hAnsiTheme="minorEastAsia" w:eastAsiaTheme="minorEastAsia" w:cstheme="minorEastAsia"/>
          <w:i w:val="0"/>
          <w:iCs w:val="0"/>
          <w:caps w:val="0"/>
          <w:color w:val="auto"/>
          <w:spacing w:val="0"/>
          <w:sz w:val="24"/>
          <w:szCs w:val="24"/>
          <w:lang w:val="en-US" w:eastAsia="zh-CN"/>
        </w:rPr>
        <w:t>获取</w:t>
      </w:r>
    </w:p>
    <w:p w14:paraId="2B267ADE">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auto"/>
          <w:spacing w:val="0"/>
          <w:sz w:val="24"/>
          <w:szCs w:val="24"/>
        </w:rPr>
        <w:t>方式：供应商登录政采云平台https://www.zcygov.cn/在线申请获取采购文件（进入“项目采购”应用，在获取采购文件菜单中选择项目，申请获取</w:t>
      </w:r>
      <w:r>
        <w:rPr>
          <w:rFonts w:hint="eastAsia" w:asciiTheme="minorEastAsia" w:hAnsiTheme="minorEastAsia" w:eastAsiaTheme="minorEastAsia" w:cstheme="minorEastAsia"/>
          <w:i w:val="0"/>
          <w:iCs w:val="0"/>
          <w:caps w:val="0"/>
          <w:color w:val="000000"/>
          <w:spacing w:val="0"/>
          <w:sz w:val="24"/>
          <w:szCs w:val="24"/>
        </w:rPr>
        <w:t>采购文件），或者点击采购公告底部潜在供应商“获取采购文件”，页面跳转后登陆，直接获取采购文件。</w:t>
      </w:r>
    </w:p>
    <w:p w14:paraId="52F4F726">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i w:val="0"/>
          <w:iCs w:val="0"/>
          <w:caps w:val="0"/>
          <w:color w:val="000000"/>
          <w:spacing w:val="0"/>
          <w:sz w:val="24"/>
          <w:szCs w:val="24"/>
        </w:rPr>
        <w:t>售价（元）：0</w:t>
      </w:r>
    </w:p>
    <w:p w14:paraId="1160EF66">
      <w:pPr>
        <w:pStyle w:val="1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1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Style w:val="14"/>
          <w:rFonts w:hint="eastAsia" w:asciiTheme="minorEastAsia" w:hAnsiTheme="minorEastAsia" w:eastAsiaTheme="minorEastAsia" w:cstheme="minorEastAsia"/>
          <w:i w:val="0"/>
          <w:iCs w:val="0"/>
          <w:caps w:val="0"/>
          <w:color w:val="000000"/>
          <w:spacing w:val="0"/>
          <w:sz w:val="24"/>
          <w:szCs w:val="24"/>
        </w:rPr>
        <w:t>四、</w:t>
      </w:r>
      <w:r>
        <w:rPr>
          <w:rStyle w:val="14"/>
          <w:rFonts w:hint="eastAsia" w:asciiTheme="minorEastAsia" w:hAnsiTheme="minorEastAsia" w:eastAsiaTheme="minorEastAsia" w:cstheme="minorEastAsia"/>
          <w:i w:val="0"/>
          <w:iCs w:val="0"/>
          <w:caps w:val="0"/>
          <w:color w:val="000000"/>
          <w:spacing w:val="0"/>
          <w:sz w:val="24"/>
          <w:szCs w:val="24"/>
          <w:lang w:val="en-US" w:eastAsia="zh-CN"/>
        </w:rPr>
        <w:t>响应文件提交</w:t>
      </w:r>
    </w:p>
    <w:p w14:paraId="0A21A0C5">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i w:val="0"/>
          <w:iCs w:val="0"/>
          <w:caps w:val="0"/>
          <w:color w:val="000000"/>
          <w:spacing w:val="0"/>
          <w:sz w:val="24"/>
          <w:szCs w:val="24"/>
        </w:rPr>
        <w:t>提交投标文件截止时间：202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Theme="minorEastAsia" w:hAnsiTheme="minorEastAsia" w:eastAsiaTheme="minorEastAsia" w:cstheme="minorEastAsia"/>
          <w:i w:val="0"/>
          <w:iCs w:val="0"/>
          <w:caps w:val="0"/>
          <w:color w:val="000000"/>
          <w:spacing w:val="0"/>
          <w:sz w:val="24"/>
          <w:szCs w:val="24"/>
          <w:lang w:val="en-US" w:eastAsia="zh-CN"/>
        </w:rPr>
        <w:t>04</w:t>
      </w:r>
      <w:r>
        <w:rPr>
          <w:rFonts w:hint="eastAsia" w:asciiTheme="minorEastAsia" w:hAnsiTheme="minorEastAsia" w:eastAsiaTheme="minorEastAsia" w:cstheme="minorEastAsia"/>
          <w:i w:val="0"/>
          <w:iCs w:val="0"/>
          <w:caps w:val="0"/>
          <w:color w:val="000000"/>
          <w:spacing w:val="0"/>
          <w:sz w:val="24"/>
          <w:szCs w:val="24"/>
        </w:rPr>
        <w:t>月</w:t>
      </w:r>
      <w:r>
        <w:rPr>
          <w:rFonts w:hint="eastAsia" w:asciiTheme="minorEastAsia" w:hAnsiTheme="minorEastAsia" w:eastAsiaTheme="minorEastAsia" w:cstheme="minorEastAsia"/>
          <w:i w:val="0"/>
          <w:iCs w:val="0"/>
          <w:caps w:val="0"/>
          <w:color w:val="000000"/>
          <w:spacing w:val="0"/>
          <w:sz w:val="24"/>
          <w:szCs w:val="24"/>
          <w:lang w:val="en-US" w:eastAsia="zh-CN"/>
        </w:rPr>
        <w:t>02</w:t>
      </w:r>
      <w:r>
        <w:rPr>
          <w:rFonts w:hint="eastAsia" w:asciiTheme="minorEastAsia" w:hAnsiTheme="minorEastAsia" w:eastAsiaTheme="minorEastAsia" w:cstheme="minorEastAsia"/>
          <w:i w:val="0"/>
          <w:iCs w:val="0"/>
          <w:caps w:val="0"/>
          <w:color w:val="000000"/>
          <w:spacing w:val="0"/>
          <w:sz w:val="24"/>
          <w:szCs w:val="24"/>
        </w:rPr>
        <w:t>日1</w:t>
      </w:r>
      <w:r>
        <w:rPr>
          <w:rFonts w:hint="eastAsia" w:asciiTheme="minorEastAsia" w:hAnsiTheme="minorEastAsia" w:eastAsiaTheme="minorEastAsia" w:cstheme="minorEastAsia"/>
          <w:i w:val="0"/>
          <w:iCs w:val="0"/>
          <w:caps w:val="0"/>
          <w:color w:val="000000"/>
          <w:spacing w:val="0"/>
          <w:sz w:val="24"/>
          <w:szCs w:val="24"/>
          <w:lang w:val="en-US" w:eastAsia="zh-CN"/>
        </w:rPr>
        <w:t>0</w:t>
      </w:r>
      <w:r>
        <w:rPr>
          <w:rFonts w:hint="eastAsia" w:asciiTheme="minorEastAsia" w:hAnsiTheme="minorEastAsia" w:eastAsiaTheme="minorEastAsia" w:cstheme="minorEastAsia"/>
          <w:i w:val="0"/>
          <w:iCs w:val="0"/>
          <w:caps w:val="0"/>
          <w:color w:val="000000"/>
          <w:spacing w:val="0"/>
          <w:sz w:val="24"/>
          <w:szCs w:val="24"/>
        </w:rPr>
        <w:t>:</w:t>
      </w:r>
      <w:r>
        <w:rPr>
          <w:rFonts w:hint="eastAsia" w:asciiTheme="minorEastAsia" w:hAnsiTheme="minorEastAsia" w:eastAsiaTheme="minorEastAsia" w:cstheme="minorEastAsia"/>
          <w:i w:val="0"/>
          <w:iCs w:val="0"/>
          <w:caps w:val="0"/>
          <w:color w:val="000000"/>
          <w:spacing w:val="0"/>
          <w:sz w:val="24"/>
          <w:szCs w:val="24"/>
          <w:lang w:val="en-US" w:eastAsia="zh-CN"/>
        </w:rPr>
        <w:t>3</w:t>
      </w:r>
      <w:r>
        <w:rPr>
          <w:rFonts w:hint="eastAsia" w:asciiTheme="minorEastAsia" w:hAnsiTheme="minorEastAsia" w:eastAsiaTheme="minorEastAsia" w:cstheme="minorEastAsia"/>
          <w:i w:val="0"/>
          <w:iCs w:val="0"/>
          <w:caps w:val="0"/>
          <w:color w:val="000000"/>
          <w:spacing w:val="0"/>
          <w:sz w:val="24"/>
          <w:szCs w:val="24"/>
        </w:rPr>
        <w:t>0（北京时间）</w:t>
      </w:r>
    </w:p>
    <w:p w14:paraId="61BCA833">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投标地点：将响应文件上传至政采云平台https://www.zcygov.cn/对应位置（逾期未上传的或不符合规定的响应文件将被拒绝接收）。 </w:t>
      </w:r>
    </w:p>
    <w:p w14:paraId="73DCF9ED">
      <w:pPr>
        <w:pStyle w:val="10"/>
        <w:keepNext w:val="0"/>
        <w:keepLines w:val="0"/>
        <w:pageBreakBefore w:val="0"/>
        <w:widowControl/>
        <w:suppressLineNumbers w:val="0"/>
        <w:kinsoku/>
        <w:wordWrap/>
        <w:overflowPunct/>
        <w:topLinePunct w:val="0"/>
        <w:bidi w:val="0"/>
        <w:snapToGrid/>
        <w:spacing w:before="255" w:beforeAutospacing="0" w:after="255" w:afterAutospacing="0" w:line="310" w:lineRule="exact"/>
        <w:ind w:left="0" w:righ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14"/>
          <w:rFonts w:hint="eastAsia" w:asciiTheme="minorEastAsia" w:hAnsiTheme="minorEastAsia" w:eastAsiaTheme="minorEastAsia" w:cstheme="minorEastAsia"/>
          <w:i w:val="0"/>
          <w:iCs w:val="0"/>
          <w:caps w:val="0"/>
          <w:color w:val="000000"/>
          <w:spacing w:val="0"/>
          <w:sz w:val="24"/>
          <w:szCs w:val="24"/>
        </w:rPr>
        <w:t>五、响应文件开启</w:t>
      </w:r>
      <w:r>
        <w:rPr>
          <w:rFonts w:hint="eastAsia" w:asciiTheme="minorEastAsia" w:hAnsiTheme="minorEastAsia" w:eastAsiaTheme="minorEastAsia" w:cstheme="minorEastAsia"/>
          <w:i w:val="0"/>
          <w:iCs w:val="0"/>
          <w:caps w:val="0"/>
          <w:color w:val="000000"/>
          <w:spacing w:val="0"/>
          <w:sz w:val="24"/>
          <w:szCs w:val="24"/>
        </w:rPr>
        <w:t> </w:t>
      </w:r>
    </w:p>
    <w:p w14:paraId="69EB98F4">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 开启时间：202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Theme="minorEastAsia" w:hAnsiTheme="minorEastAsia" w:eastAsiaTheme="minorEastAsia" w:cstheme="minorEastAsia"/>
          <w:i w:val="0"/>
          <w:iCs w:val="0"/>
          <w:caps w:val="0"/>
          <w:color w:val="000000"/>
          <w:spacing w:val="0"/>
          <w:sz w:val="24"/>
          <w:szCs w:val="24"/>
          <w:lang w:val="en-US" w:eastAsia="zh-CN"/>
        </w:rPr>
        <w:t>04</w:t>
      </w:r>
      <w:r>
        <w:rPr>
          <w:rFonts w:hint="eastAsia" w:asciiTheme="minorEastAsia" w:hAnsiTheme="minorEastAsia" w:eastAsiaTheme="minorEastAsia" w:cstheme="minorEastAsia"/>
          <w:i w:val="0"/>
          <w:iCs w:val="0"/>
          <w:caps w:val="0"/>
          <w:color w:val="000000"/>
          <w:spacing w:val="0"/>
          <w:sz w:val="24"/>
          <w:szCs w:val="24"/>
        </w:rPr>
        <w:t>月</w:t>
      </w:r>
      <w:r>
        <w:rPr>
          <w:rFonts w:hint="eastAsia" w:asciiTheme="minorEastAsia" w:hAnsiTheme="minorEastAsia" w:eastAsiaTheme="minorEastAsia" w:cstheme="minorEastAsia"/>
          <w:i w:val="0"/>
          <w:iCs w:val="0"/>
          <w:caps w:val="0"/>
          <w:color w:val="000000"/>
          <w:spacing w:val="0"/>
          <w:sz w:val="24"/>
          <w:szCs w:val="24"/>
          <w:lang w:val="en-US" w:eastAsia="zh-CN"/>
        </w:rPr>
        <w:t>02</w:t>
      </w:r>
      <w:r>
        <w:rPr>
          <w:rFonts w:hint="eastAsia" w:asciiTheme="minorEastAsia" w:hAnsiTheme="minorEastAsia" w:eastAsiaTheme="minorEastAsia" w:cstheme="minorEastAsia"/>
          <w:i w:val="0"/>
          <w:iCs w:val="0"/>
          <w:caps w:val="0"/>
          <w:color w:val="000000"/>
          <w:spacing w:val="0"/>
          <w:sz w:val="24"/>
          <w:szCs w:val="24"/>
        </w:rPr>
        <w:t>日1</w:t>
      </w:r>
      <w:r>
        <w:rPr>
          <w:rFonts w:hint="eastAsia" w:asciiTheme="minorEastAsia" w:hAnsiTheme="minorEastAsia" w:eastAsiaTheme="minorEastAsia" w:cstheme="minorEastAsia"/>
          <w:i w:val="0"/>
          <w:iCs w:val="0"/>
          <w:caps w:val="0"/>
          <w:color w:val="000000"/>
          <w:spacing w:val="0"/>
          <w:sz w:val="24"/>
          <w:szCs w:val="24"/>
          <w:lang w:val="en-US" w:eastAsia="zh-CN"/>
        </w:rPr>
        <w:t>0</w:t>
      </w:r>
      <w:r>
        <w:rPr>
          <w:rFonts w:hint="eastAsia" w:asciiTheme="minorEastAsia" w:hAnsiTheme="minorEastAsia" w:eastAsiaTheme="minorEastAsia" w:cstheme="minorEastAsia"/>
          <w:i w:val="0"/>
          <w:iCs w:val="0"/>
          <w:caps w:val="0"/>
          <w:color w:val="000000"/>
          <w:spacing w:val="0"/>
          <w:sz w:val="24"/>
          <w:szCs w:val="24"/>
        </w:rPr>
        <w:t>:</w:t>
      </w:r>
      <w:r>
        <w:rPr>
          <w:rFonts w:hint="eastAsia" w:asciiTheme="minorEastAsia" w:hAnsiTheme="minorEastAsia" w:eastAsiaTheme="minorEastAsia" w:cstheme="minorEastAsia"/>
          <w:i w:val="0"/>
          <w:iCs w:val="0"/>
          <w:caps w:val="0"/>
          <w:color w:val="000000"/>
          <w:spacing w:val="0"/>
          <w:sz w:val="24"/>
          <w:szCs w:val="24"/>
          <w:lang w:val="en-US" w:eastAsia="zh-CN"/>
        </w:rPr>
        <w:t>3</w:t>
      </w:r>
      <w:r>
        <w:rPr>
          <w:rFonts w:hint="eastAsia" w:asciiTheme="minorEastAsia" w:hAnsiTheme="minorEastAsia" w:eastAsiaTheme="minorEastAsia" w:cstheme="minorEastAsia"/>
          <w:i w:val="0"/>
          <w:iCs w:val="0"/>
          <w:caps w:val="0"/>
          <w:color w:val="000000"/>
          <w:spacing w:val="0"/>
          <w:sz w:val="24"/>
          <w:szCs w:val="24"/>
        </w:rPr>
        <w:t>0（北京时间）</w:t>
      </w:r>
    </w:p>
    <w:p w14:paraId="5E500911">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 地点：投标人登录政采云平台https://www.zcygov.cn/，进入“项目采购-开标评标-右边选择对应项目点击“进入项目”进入开标大厅。 </w:t>
      </w:r>
    </w:p>
    <w:p w14:paraId="04F64D06">
      <w:pPr>
        <w:pStyle w:val="1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1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14"/>
          <w:rFonts w:hint="eastAsia" w:asciiTheme="minorEastAsia" w:hAnsiTheme="minorEastAsia" w:eastAsiaTheme="minorEastAsia" w:cstheme="minorEastAsia"/>
          <w:i w:val="0"/>
          <w:iCs w:val="0"/>
          <w:caps w:val="0"/>
          <w:color w:val="000000"/>
          <w:spacing w:val="0"/>
          <w:sz w:val="24"/>
          <w:szCs w:val="24"/>
          <w:lang w:val="en-US" w:eastAsia="zh-CN"/>
        </w:rPr>
        <w:t>六</w:t>
      </w:r>
      <w:r>
        <w:rPr>
          <w:rStyle w:val="14"/>
          <w:rFonts w:hint="eastAsia" w:asciiTheme="minorEastAsia" w:hAnsiTheme="minorEastAsia" w:eastAsiaTheme="minorEastAsia" w:cstheme="minorEastAsia"/>
          <w:i w:val="0"/>
          <w:iCs w:val="0"/>
          <w:caps w:val="0"/>
          <w:color w:val="000000"/>
          <w:spacing w:val="0"/>
          <w:sz w:val="24"/>
          <w:szCs w:val="24"/>
        </w:rPr>
        <w:t>、公告期限</w:t>
      </w:r>
    </w:p>
    <w:p w14:paraId="17C1F204">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自本公告发布之日起</w:t>
      </w:r>
      <w:r>
        <w:rPr>
          <w:rFonts w:hint="eastAsia" w:asciiTheme="minorEastAsia" w:hAnsiTheme="minorEastAsia" w:eastAsiaTheme="minorEastAsia" w:cstheme="minorEastAsia"/>
          <w:i w:val="0"/>
          <w:iCs w:val="0"/>
          <w:caps w:val="0"/>
          <w:color w:val="000000"/>
          <w:spacing w:val="0"/>
          <w:sz w:val="24"/>
          <w:szCs w:val="24"/>
          <w:lang w:val="en-US" w:eastAsia="zh-CN"/>
        </w:rPr>
        <w:t>3</w:t>
      </w:r>
      <w:r>
        <w:rPr>
          <w:rFonts w:hint="eastAsia" w:asciiTheme="minorEastAsia" w:hAnsiTheme="minorEastAsia" w:eastAsiaTheme="minorEastAsia" w:cstheme="minorEastAsia"/>
          <w:i w:val="0"/>
          <w:iCs w:val="0"/>
          <w:caps w:val="0"/>
          <w:color w:val="000000"/>
          <w:spacing w:val="0"/>
          <w:sz w:val="24"/>
          <w:szCs w:val="24"/>
        </w:rPr>
        <w:t>个工作日。</w:t>
      </w:r>
    </w:p>
    <w:p w14:paraId="14F52B1C">
      <w:pPr>
        <w:pStyle w:val="1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1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14"/>
          <w:rFonts w:hint="eastAsia" w:asciiTheme="minorEastAsia" w:hAnsiTheme="minorEastAsia" w:eastAsiaTheme="minorEastAsia" w:cstheme="minorEastAsia"/>
          <w:i w:val="0"/>
          <w:iCs w:val="0"/>
          <w:caps w:val="0"/>
          <w:color w:val="000000"/>
          <w:spacing w:val="0"/>
          <w:sz w:val="24"/>
          <w:szCs w:val="24"/>
          <w:lang w:val="en-US" w:eastAsia="zh-CN"/>
        </w:rPr>
        <w:t>七</w:t>
      </w:r>
      <w:r>
        <w:rPr>
          <w:rStyle w:val="14"/>
          <w:rFonts w:hint="eastAsia" w:asciiTheme="minorEastAsia" w:hAnsiTheme="minorEastAsia" w:eastAsiaTheme="minorEastAsia" w:cstheme="minorEastAsia"/>
          <w:i w:val="0"/>
          <w:iCs w:val="0"/>
          <w:caps w:val="0"/>
          <w:color w:val="000000"/>
          <w:spacing w:val="0"/>
          <w:sz w:val="24"/>
          <w:szCs w:val="24"/>
        </w:rPr>
        <w:t>、其他补充事宜</w:t>
      </w:r>
    </w:p>
    <w:p w14:paraId="3538F01E">
      <w:pPr>
        <w:pStyle w:val="10"/>
        <w:keepNext w:val="0"/>
        <w:keepLines w:val="0"/>
        <w:pageBreakBefore w:val="0"/>
        <w:widowControl/>
        <w:suppressLineNumbers w:val="0"/>
        <w:kinsoku/>
        <w:wordWrap/>
        <w:overflowPunct/>
        <w:topLinePunct w:val="0"/>
        <w:autoSpaceDE/>
        <w:autoSpaceDN/>
        <w:bidi w:val="0"/>
        <w:adjustRightInd/>
        <w:snapToGrid/>
        <w:spacing w:line="320" w:lineRule="exac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1、本项目实行网上投标，采用电子投标文件。</w:t>
      </w:r>
    </w:p>
    <w:p w14:paraId="2FAB7969">
      <w:pPr>
        <w:pStyle w:val="10"/>
        <w:keepNext w:val="0"/>
        <w:keepLines w:val="0"/>
        <w:pageBreakBefore w:val="0"/>
        <w:widowControl/>
        <w:suppressLineNumbers w:val="0"/>
        <w:kinsoku/>
        <w:wordWrap/>
        <w:overflowPunct/>
        <w:topLinePunct w:val="0"/>
        <w:autoSpaceDE/>
        <w:autoSpaceDN/>
        <w:bidi w:val="0"/>
        <w:adjustRightInd/>
        <w:snapToGrid/>
        <w:spacing w:line="320" w:lineRule="exac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p>
    <w:p w14:paraId="61C5429F">
      <w:pPr>
        <w:pStyle w:val="10"/>
        <w:keepNext w:val="0"/>
        <w:keepLines w:val="0"/>
        <w:pageBreakBefore w:val="0"/>
        <w:widowControl/>
        <w:suppressLineNumbers w:val="0"/>
        <w:kinsoku/>
        <w:wordWrap/>
        <w:overflowPunct/>
        <w:topLinePunct w:val="0"/>
        <w:autoSpaceDE/>
        <w:autoSpaceDN/>
        <w:bidi w:val="0"/>
        <w:adjustRightInd/>
        <w:snapToGrid/>
        <w:spacing w:line="320" w:lineRule="exac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3、供应商将政采云电子交易客户端下载、安装完成后，可通过账号密码或CA登录客户端进行投标文件的制作。在使用政采云投标客户端时，建议使用WIN7及以上操作系统。</w:t>
      </w:r>
    </w:p>
    <w:p w14:paraId="256B2477">
      <w:pPr>
        <w:pStyle w:val="10"/>
        <w:keepNext w:val="0"/>
        <w:keepLines w:val="0"/>
        <w:pageBreakBefore w:val="0"/>
        <w:widowControl/>
        <w:suppressLineNumbers w:val="0"/>
        <w:kinsoku/>
        <w:wordWrap/>
        <w:overflowPunct/>
        <w:topLinePunct w:val="0"/>
        <w:autoSpaceDE/>
        <w:autoSpaceDN/>
        <w:bidi w:val="0"/>
        <w:adjustRightInd/>
        <w:snapToGrid/>
        <w:spacing w:line="320" w:lineRule="exact"/>
        <w:ind w:lef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4、其他事项：1、本项目实行网上投标，采用电子投标文件。</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3、供应商将政采云电子交易客户端下载、安装完成后，可通过账号密码或CA登录客户端进行投标文件的制作。在使用政采云投标客户端时，建议使用WIN7及以上操作系统。   </w:t>
      </w:r>
    </w:p>
    <w:p w14:paraId="05162429">
      <w:pPr>
        <w:pStyle w:val="10"/>
        <w:keepNext w:val="0"/>
        <w:keepLines w:val="0"/>
        <w:pageBreakBefore w:val="0"/>
        <w:widowControl/>
        <w:suppressLineNumbers w:val="0"/>
        <w:kinsoku/>
        <w:wordWrap/>
        <w:overflowPunct/>
        <w:topLinePunct w:val="0"/>
        <w:bidi w:val="0"/>
        <w:snapToGrid/>
        <w:spacing w:before="75" w:beforeAutospacing="0" w:after="75" w:afterAutospacing="0" w:line="310" w:lineRule="exact"/>
        <w:ind w:left="0" w:right="0" w:firstLine="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特别提示：</w:t>
      </w:r>
    </w:p>
    <w:p w14:paraId="1538459F">
      <w:pPr>
        <w:pStyle w:val="10"/>
        <w:keepNext w:val="0"/>
        <w:keepLines w:val="0"/>
        <w:pageBreakBefore w:val="0"/>
        <w:widowControl/>
        <w:suppressLineNumbers w:val="0"/>
        <w:kinsoku/>
        <w:wordWrap/>
        <w:overflowPunct/>
        <w:topLinePunct w:val="0"/>
        <w:bidi w:val="0"/>
        <w:snapToGrid/>
        <w:spacing w:before="75" w:beforeAutospacing="0" w:after="75" w:afterAutospacing="0" w:line="310" w:lineRule="exact"/>
        <w:ind w:left="0" w:right="0" w:firstLine="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1、采购限额标准以上，200万元以下的货物和服务采购项目、400万元以下的工程采购项目，适宜由中小企业提供的，采购人应当专门面向中小企业采购。</w:t>
      </w:r>
    </w:p>
    <w:p w14:paraId="370EEB9C">
      <w:pPr>
        <w:pStyle w:val="10"/>
        <w:keepNext w:val="0"/>
        <w:keepLines w:val="0"/>
        <w:pageBreakBefore w:val="0"/>
        <w:widowControl/>
        <w:suppressLineNumbers w:val="0"/>
        <w:kinsoku/>
        <w:wordWrap/>
        <w:overflowPunct/>
        <w:topLinePunct w:val="0"/>
        <w:bidi w:val="0"/>
        <w:snapToGrid/>
        <w:spacing w:before="75" w:beforeAutospacing="0" w:after="75" w:afterAutospacing="0" w:line="310" w:lineRule="exact"/>
        <w:ind w:left="0" w:right="0" w:firstLine="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2、超过200万元的货物和服务采购项目，预留该部分采购项目预算总额的30%以上专门面向中小企业采购，其中预留给小微企业的比例不低于60%。</w:t>
      </w:r>
    </w:p>
    <w:p w14:paraId="5E193A14">
      <w:pPr>
        <w:pStyle w:val="10"/>
        <w:keepNext w:val="0"/>
        <w:keepLines w:val="0"/>
        <w:pageBreakBefore w:val="0"/>
        <w:widowControl/>
        <w:suppressLineNumbers w:val="0"/>
        <w:kinsoku/>
        <w:wordWrap/>
        <w:overflowPunct/>
        <w:topLinePunct w:val="0"/>
        <w:bidi w:val="0"/>
        <w:snapToGrid/>
        <w:spacing w:before="75" w:beforeAutospacing="0" w:after="75" w:afterAutospacing="0" w:line="310" w:lineRule="exact"/>
        <w:ind w:left="0" w:right="0" w:firstLine="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3、超过400万元的工程采购项目中适宜由中小企业提供的，预留该部分采购项目预算总额的40%以上专门面向中小企业采购，其中预留给小微企业的比例不低于60%。</w:t>
      </w:r>
    </w:p>
    <w:p w14:paraId="7E06AFA8">
      <w:pPr>
        <w:pStyle w:val="10"/>
        <w:keepNext w:val="0"/>
        <w:keepLines w:val="0"/>
        <w:pageBreakBefore w:val="0"/>
        <w:widowControl/>
        <w:suppressLineNumbers w:val="0"/>
        <w:kinsoku/>
        <w:wordWrap/>
        <w:overflowPunct/>
        <w:topLinePunct w:val="0"/>
        <w:bidi w:val="0"/>
        <w:snapToGrid/>
        <w:spacing w:before="75" w:beforeAutospacing="0" w:after="75" w:afterAutospacing="0" w:line="310" w:lineRule="exact"/>
        <w:ind w:left="0" w:right="0" w:firstLine="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2374A12">
      <w:pPr>
        <w:pStyle w:val="10"/>
        <w:keepNext w:val="0"/>
        <w:keepLines w:val="0"/>
        <w:pageBreakBefore w:val="0"/>
        <w:widowControl/>
        <w:suppressLineNumbers w:val="0"/>
        <w:kinsoku/>
        <w:wordWrap/>
        <w:overflowPunct/>
        <w:topLinePunct w:val="0"/>
        <w:bidi w:val="0"/>
        <w:snapToGrid/>
        <w:spacing w:before="75" w:beforeAutospacing="0" w:after="75" w:afterAutospacing="0" w:line="310" w:lineRule="exact"/>
        <w:ind w:left="0" w:right="0" w:firstLine="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4547710">
      <w:pPr>
        <w:pStyle w:val="1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1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14"/>
          <w:rFonts w:hint="eastAsia" w:asciiTheme="minorEastAsia" w:hAnsiTheme="minorEastAsia" w:eastAsiaTheme="minorEastAsia" w:cstheme="minorEastAsia"/>
          <w:i w:val="0"/>
          <w:iCs w:val="0"/>
          <w:caps w:val="0"/>
          <w:color w:val="000000"/>
          <w:spacing w:val="0"/>
          <w:sz w:val="24"/>
          <w:szCs w:val="24"/>
        </w:rPr>
        <w:t>七、对本次采购提出询问，请按以下方式联系</w:t>
      </w:r>
    </w:p>
    <w:p w14:paraId="7349D9C3">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1.采购人信息</w:t>
      </w:r>
    </w:p>
    <w:p w14:paraId="48DE5EDC">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名 称：</w:t>
      </w:r>
      <w:r>
        <w:rPr>
          <w:rFonts w:hint="eastAsia" w:asciiTheme="minorEastAsia" w:hAnsiTheme="minorEastAsia" w:eastAsiaTheme="minorEastAsia" w:cstheme="minorEastAsia"/>
          <w:i w:val="0"/>
          <w:iCs w:val="0"/>
          <w:caps w:val="0"/>
          <w:color w:val="000000"/>
          <w:spacing w:val="0"/>
          <w:sz w:val="24"/>
          <w:szCs w:val="24"/>
          <w:lang w:eastAsia="zh-CN"/>
        </w:rPr>
        <w:t>托克逊县人民医院</w:t>
      </w:r>
    </w:p>
    <w:p w14:paraId="532433A1">
      <w:pPr>
        <w:pStyle w:val="20"/>
        <w:keepNext w:val="0"/>
        <w:keepLines w:val="0"/>
        <w:pageBreakBefore w:val="0"/>
        <w:kinsoku/>
        <w:wordWrap/>
        <w:overflowPunct/>
        <w:topLinePunct w:val="0"/>
        <w:bidi w:val="0"/>
        <w:snapToGrid/>
        <w:spacing w:line="310" w:lineRule="exact"/>
        <w:ind w:firstLine="480" w:firstLineChars="200"/>
        <w:textAlignment w:val="auto"/>
        <w:rPr>
          <w:rFonts w:hint="eastAsia" w:asciiTheme="minorEastAsia" w:hAnsiTheme="minorEastAsia" w:eastAsiaTheme="minorEastAsia" w:cstheme="minorEastAsia"/>
          <w:i w:val="0"/>
          <w:iCs w:val="0"/>
          <w:caps w:val="0"/>
          <w:color w:val="000000"/>
          <w:spacing w:val="0"/>
          <w:kern w:val="0"/>
          <w:sz w:val="24"/>
          <w:szCs w:val="24"/>
          <w:lang w:val="en-US" w:eastAsia="zh-CN" w:bidi="ar"/>
        </w:rPr>
      </w:pPr>
      <w:r>
        <w:rPr>
          <w:rFonts w:hint="eastAsia" w:asciiTheme="minorEastAsia" w:hAnsiTheme="minorEastAsia" w:eastAsiaTheme="minorEastAsia" w:cstheme="minorEastAsia"/>
          <w:i w:val="0"/>
          <w:iCs w:val="0"/>
          <w:caps w:val="0"/>
          <w:color w:val="000000"/>
          <w:spacing w:val="0"/>
          <w:sz w:val="24"/>
          <w:szCs w:val="24"/>
        </w:rPr>
        <w:t>地 址</w:t>
      </w:r>
      <w:r>
        <w:rPr>
          <w:rFonts w:hint="eastAsia" w:asciiTheme="minorEastAsia" w:hAnsiTheme="minorEastAsia" w:eastAsiaTheme="minorEastAsia" w:cstheme="minorEastAsia"/>
          <w:i w:val="0"/>
          <w:iCs w:val="0"/>
          <w:caps w:val="0"/>
          <w:color w:val="000000"/>
          <w:spacing w:val="0"/>
          <w:kern w:val="0"/>
          <w:sz w:val="24"/>
          <w:szCs w:val="24"/>
          <w:lang w:val="en-US" w:eastAsia="zh-CN" w:bidi="ar"/>
        </w:rPr>
        <w:t>：托克逊县友好东路</w:t>
      </w:r>
    </w:p>
    <w:p w14:paraId="7DE03384">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联系方式：</w:t>
      </w:r>
      <w:r>
        <w:rPr>
          <w:rFonts w:hint="eastAsia" w:asciiTheme="minorEastAsia" w:hAnsiTheme="minorEastAsia" w:eastAsiaTheme="minorEastAsia" w:cstheme="minorEastAsia"/>
          <w:i w:val="0"/>
          <w:iCs w:val="0"/>
          <w:caps w:val="0"/>
          <w:color w:val="000000"/>
          <w:spacing w:val="0"/>
          <w:sz w:val="24"/>
          <w:szCs w:val="24"/>
          <w:lang w:val="en-US" w:eastAsia="zh-CN"/>
        </w:rPr>
        <w:t>13699907009</w:t>
      </w:r>
    </w:p>
    <w:p w14:paraId="2EF0FC39">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2.采购代理机构信息</w:t>
      </w:r>
    </w:p>
    <w:p w14:paraId="71A30BDE">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名 称：</w:t>
      </w:r>
      <w:r>
        <w:rPr>
          <w:rFonts w:hint="eastAsia" w:asciiTheme="minorEastAsia" w:hAnsiTheme="minorEastAsia" w:eastAsiaTheme="minorEastAsia" w:cstheme="minorEastAsia"/>
          <w:i w:val="0"/>
          <w:iCs w:val="0"/>
          <w:caps w:val="0"/>
          <w:color w:val="000000"/>
          <w:spacing w:val="0"/>
          <w:sz w:val="24"/>
          <w:szCs w:val="24"/>
          <w:lang w:eastAsia="zh-CN"/>
        </w:rPr>
        <w:t>新疆华域天恒工程管理有限公司</w:t>
      </w:r>
    </w:p>
    <w:p w14:paraId="059CD2A8">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地 址：吐鲁番市高昌区示范区和平街11幢2层201号</w:t>
      </w:r>
    </w:p>
    <w:p w14:paraId="67C675DE">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联系方式：13</w:t>
      </w:r>
      <w:r>
        <w:rPr>
          <w:rFonts w:hint="eastAsia" w:asciiTheme="minorEastAsia" w:hAnsiTheme="minorEastAsia" w:eastAsiaTheme="minorEastAsia" w:cstheme="minorEastAsia"/>
          <w:i w:val="0"/>
          <w:iCs w:val="0"/>
          <w:caps w:val="0"/>
          <w:color w:val="000000"/>
          <w:spacing w:val="0"/>
          <w:sz w:val="24"/>
          <w:szCs w:val="24"/>
          <w:lang w:val="en-US" w:eastAsia="zh-CN"/>
        </w:rPr>
        <w:t>899314280</w:t>
      </w:r>
    </w:p>
    <w:p w14:paraId="1BBF176F">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3.项目联系方式</w:t>
      </w:r>
    </w:p>
    <w:p w14:paraId="58C6D2BD">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项目联系人：</w:t>
      </w:r>
      <w:r>
        <w:rPr>
          <w:rStyle w:val="16"/>
          <w:rFonts w:hint="eastAsia" w:asciiTheme="minorEastAsia" w:hAnsiTheme="minorEastAsia" w:eastAsiaTheme="minorEastAsia" w:cstheme="minorEastAsia"/>
          <w:i w:val="0"/>
          <w:iCs w:val="0"/>
          <w:caps w:val="0"/>
          <w:color w:val="000000"/>
          <w:spacing w:val="0"/>
          <w:sz w:val="24"/>
          <w:szCs w:val="24"/>
          <w:lang w:val="en-US" w:eastAsia="zh-CN"/>
        </w:rPr>
        <w:t>马丽娜</w:t>
      </w:r>
    </w:p>
    <w:p w14:paraId="35777004">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电 话：13</w:t>
      </w:r>
      <w:r>
        <w:rPr>
          <w:rFonts w:hint="eastAsia" w:asciiTheme="minorEastAsia" w:hAnsiTheme="minorEastAsia" w:eastAsiaTheme="minorEastAsia" w:cstheme="minorEastAsia"/>
          <w:i w:val="0"/>
          <w:iCs w:val="0"/>
          <w:caps w:val="0"/>
          <w:color w:val="000000"/>
          <w:spacing w:val="0"/>
          <w:sz w:val="24"/>
          <w:szCs w:val="24"/>
          <w:lang w:val="en-US" w:eastAsia="zh-CN"/>
        </w:rPr>
        <w:t>899314280</w:t>
      </w:r>
    </w:p>
    <w:p w14:paraId="6DA37812">
      <w:pPr>
        <w:pStyle w:val="10"/>
        <w:keepNext w:val="0"/>
        <w:keepLines w:val="0"/>
        <w:pageBreakBefore w:val="0"/>
        <w:widowControl/>
        <w:suppressLineNumbers w:val="0"/>
        <w:kinsoku/>
        <w:wordWrap/>
        <w:overflowPunct/>
        <w:topLinePunct w:val="0"/>
        <w:autoSpaceDE/>
        <w:autoSpaceDN/>
        <w:bidi w:val="0"/>
        <w:adjustRightInd/>
        <w:snapToGrid/>
        <w:spacing w:line="36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p>
    <w:p w14:paraId="30C06FA6">
      <w:pPr>
        <w:pStyle w:val="10"/>
        <w:keepNext w:val="0"/>
        <w:keepLines w:val="0"/>
        <w:pageBreakBefore w:val="0"/>
        <w:widowControl/>
        <w:suppressLineNumbers w:val="0"/>
        <w:kinsoku/>
        <w:wordWrap/>
        <w:overflowPunct/>
        <w:topLinePunct w:val="0"/>
        <w:autoSpaceDE/>
        <w:autoSpaceDN/>
        <w:bidi w:val="0"/>
        <w:adjustRightInd/>
        <w:snapToGrid/>
        <w:spacing w:line="36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p>
    <w:p w14:paraId="3D81BCA3">
      <w:pPr>
        <w:pStyle w:val="10"/>
        <w:keepNext w:val="0"/>
        <w:keepLines w:val="0"/>
        <w:pageBreakBefore w:val="0"/>
        <w:widowControl/>
        <w:suppressLineNumbers w:val="0"/>
        <w:kinsoku/>
        <w:wordWrap/>
        <w:overflowPunct/>
        <w:topLinePunct w:val="0"/>
        <w:autoSpaceDE/>
        <w:autoSpaceDN/>
        <w:bidi w:val="0"/>
        <w:adjustRightInd/>
        <w:snapToGrid/>
        <w:spacing w:line="360" w:lineRule="exact"/>
        <w:ind w:left="0" w:firstLine="420"/>
        <w:jc w:val="right"/>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lang w:eastAsia="zh-CN"/>
        </w:rPr>
        <w:t>新疆华域天恒工程管理有限公司</w:t>
      </w:r>
    </w:p>
    <w:p w14:paraId="46E1541E">
      <w:pPr>
        <w:pStyle w:val="10"/>
        <w:keepNext w:val="0"/>
        <w:keepLines w:val="0"/>
        <w:pageBreakBefore w:val="0"/>
        <w:widowControl/>
        <w:suppressLineNumbers w:val="0"/>
        <w:kinsoku/>
        <w:wordWrap/>
        <w:overflowPunct/>
        <w:topLinePunct w:val="0"/>
        <w:autoSpaceDE/>
        <w:autoSpaceDN/>
        <w:bidi w:val="0"/>
        <w:adjustRightInd/>
        <w:snapToGrid/>
        <w:spacing w:line="360" w:lineRule="exact"/>
        <w:ind w:left="0" w:firstLine="420"/>
        <w:jc w:val="righ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i w:val="0"/>
          <w:iCs w:val="0"/>
          <w:caps w:val="0"/>
          <w:color w:val="000000"/>
          <w:spacing w:val="0"/>
          <w:sz w:val="24"/>
          <w:szCs w:val="24"/>
          <w:lang w:val="en-US" w:eastAsia="zh-CN"/>
        </w:rPr>
        <w:t>2025年03月25日</w:t>
      </w:r>
    </w:p>
    <w:p w14:paraId="5FD0D105">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7D9D7465">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1FF65592">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4E702899">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20C127CA">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0B457116">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7DE2A1BA">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2B9DC797">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3D21F86C">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4FF4C4B4">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097B066E">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27B56F56">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25F930CA">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6F205630">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52384290">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077D6184">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62092A66">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1670FEE9">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6677981A">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73E96A12">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3BF1E27C">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20401C4C">
      <w:pP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250382C8">
      <w:pPr>
        <w:rPr>
          <w:rFonts w:hint="eastAsia" w:asciiTheme="minorEastAsia" w:hAnsiTheme="minorEastAsia" w:eastAsiaTheme="minorEastAsia" w:cstheme="minorEastAsia"/>
          <w:b/>
          <w:bCs/>
          <w:snapToGrid w:val="0"/>
          <w:color w:val="000000"/>
          <w:spacing w:val="7"/>
          <w:kern w:val="0"/>
          <w:sz w:val="31"/>
          <w:szCs w:val="31"/>
          <w:lang w:val="en-US" w:eastAsia="zh-CN" w:bidi="ar-SA"/>
        </w:rPr>
      </w:pPr>
    </w:p>
    <w:p w14:paraId="2B8EBE2D">
      <w:pPr>
        <w:pStyle w:val="11"/>
        <w:pageBreakBefore w:val="0"/>
        <w:kinsoku/>
        <w:wordWrap/>
        <w:overflowPunct/>
        <w:topLinePunct w:val="0"/>
        <w:bidi w:val="0"/>
        <w:spacing w:beforeAutospacing="0" w:after="0" w:afterAutospacing="0" w:line="400" w:lineRule="exact"/>
        <w:jc w:val="center"/>
        <w:rPr>
          <w:rFonts w:hint="eastAsia" w:asciiTheme="minorEastAsia" w:hAnsiTheme="minorEastAsia" w:eastAsiaTheme="minorEastAsia" w:cstheme="minorEastAsia"/>
          <w:b/>
          <w:bCs/>
          <w:snapToGrid w:val="0"/>
          <w:color w:val="000000"/>
          <w:spacing w:val="7"/>
          <w:kern w:val="0"/>
          <w:sz w:val="31"/>
          <w:szCs w:val="31"/>
          <w:lang w:val="en-US" w:eastAsia="zh-CN" w:bidi="ar-SA"/>
        </w:rPr>
      </w:pPr>
      <w:r>
        <w:rPr>
          <w:rFonts w:hint="eastAsia" w:asciiTheme="minorEastAsia" w:hAnsiTheme="minorEastAsia" w:eastAsiaTheme="minorEastAsia" w:cstheme="minorEastAsia"/>
          <w:b/>
          <w:bCs/>
          <w:snapToGrid w:val="0"/>
          <w:color w:val="000000"/>
          <w:spacing w:val="7"/>
          <w:kern w:val="0"/>
          <w:sz w:val="31"/>
          <w:szCs w:val="31"/>
          <w:lang w:val="en-US" w:eastAsia="zh-CN" w:bidi="ar-SA"/>
        </w:rPr>
        <w:t>第二章 投标人须知前附表</w:t>
      </w:r>
    </w:p>
    <w:tbl>
      <w:tblPr>
        <w:tblStyle w:val="12"/>
        <w:tblW w:w="10198"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547"/>
        <w:gridCol w:w="1619"/>
        <w:gridCol w:w="8032"/>
      </w:tblGrid>
      <w:tr w14:paraId="368D81E4">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98" w:hRule="exact"/>
          <w:tblHeader/>
          <w:jc w:val="center"/>
        </w:trPr>
        <w:tc>
          <w:tcPr>
            <w:tcW w:w="547" w:type="dxa"/>
            <w:noWrap w:val="0"/>
            <w:vAlign w:val="center"/>
          </w:tcPr>
          <w:p w14:paraId="14FC80D9">
            <w:pPr>
              <w:pStyle w:val="20"/>
              <w:keepNext w:val="0"/>
              <w:keepLines w:val="0"/>
              <w:pageBreakBefore w:val="0"/>
              <w:kinsoku/>
              <w:wordWrap/>
              <w:topLinePunct w:val="0"/>
              <w:bidi w:val="0"/>
              <w:spacing w:line="400" w:lineRule="exact"/>
              <w:ind w:left="9"/>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序号</w:t>
            </w:r>
          </w:p>
        </w:tc>
        <w:tc>
          <w:tcPr>
            <w:tcW w:w="1619" w:type="dxa"/>
            <w:noWrap w:val="0"/>
            <w:vAlign w:val="center"/>
          </w:tcPr>
          <w:p w14:paraId="43AB243F">
            <w:pPr>
              <w:pStyle w:val="20"/>
              <w:keepNext w:val="0"/>
              <w:keepLines w:val="0"/>
              <w:pageBreakBefore w:val="0"/>
              <w:kinsoku/>
              <w:wordWrap/>
              <w:topLinePunct w:val="0"/>
              <w:bidi w:val="0"/>
              <w:spacing w:line="400" w:lineRule="exact"/>
              <w:ind w:left="38"/>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条款名称</w:t>
            </w:r>
          </w:p>
        </w:tc>
        <w:tc>
          <w:tcPr>
            <w:tcW w:w="8032" w:type="dxa"/>
            <w:noWrap w:val="0"/>
            <w:vAlign w:val="center"/>
          </w:tcPr>
          <w:p w14:paraId="63F5E08C">
            <w:pPr>
              <w:pStyle w:val="20"/>
              <w:keepNext w:val="0"/>
              <w:keepLines w:val="0"/>
              <w:pageBreakBefore w:val="0"/>
              <w:kinsoku/>
              <w:wordWrap/>
              <w:topLinePunct w:val="0"/>
              <w:bidi w:val="0"/>
              <w:spacing w:line="400" w:lineRule="exact"/>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说明和要求</w:t>
            </w:r>
          </w:p>
        </w:tc>
      </w:tr>
      <w:tr w14:paraId="0A8F87B3">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08" w:hRule="atLeast"/>
          <w:jc w:val="center"/>
        </w:trPr>
        <w:tc>
          <w:tcPr>
            <w:tcW w:w="547" w:type="dxa"/>
            <w:noWrap w:val="0"/>
            <w:vAlign w:val="center"/>
          </w:tcPr>
          <w:p w14:paraId="15B0BCF9">
            <w:pPr>
              <w:pStyle w:val="20"/>
              <w:keepNext w:val="0"/>
              <w:keepLines w:val="0"/>
              <w:pageBreakBefore w:val="0"/>
              <w:kinsoku/>
              <w:wordWrap/>
              <w:topLinePunct w:val="0"/>
              <w:bidi w:val="0"/>
              <w:spacing w:line="400" w:lineRule="exact"/>
              <w:ind w:right="230"/>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1</w:t>
            </w:r>
          </w:p>
        </w:tc>
        <w:tc>
          <w:tcPr>
            <w:tcW w:w="1619" w:type="dxa"/>
            <w:noWrap w:val="0"/>
            <w:vAlign w:val="center"/>
          </w:tcPr>
          <w:p w14:paraId="59B43B87">
            <w:pPr>
              <w:keepNext w:val="0"/>
              <w:keepLines w:val="0"/>
              <w:pageBreakBefore w:val="0"/>
              <w:shd w:val="solid" w:color="FFFFFF" w:fill="auto"/>
              <w:kinsoku/>
              <w:wordWrap/>
              <w:topLinePunct w:val="0"/>
              <w:autoSpaceDN w:val="0"/>
              <w:bidi w:val="0"/>
              <w:spacing w:line="400" w:lineRule="exact"/>
              <w:jc w:val="cente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项目情况</w:t>
            </w:r>
          </w:p>
        </w:tc>
        <w:tc>
          <w:tcPr>
            <w:tcW w:w="8032" w:type="dxa"/>
            <w:noWrap w:val="0"/>
            <w:vAlign w:val="center"/>
          </w:tcPr>
          <w:p w14:paraId="13D61E61">
            <w:pPr>
              <w:pStyle w:val="10"/>
              <w:keepNext w:val="0"/>
              <w:keepLines w:val="0"/>
              <w:pageBreakBefore w:val="0"/>
              <w:widowControl/>
              <w:kinsoku/>
              <w:wordWrap/>
              <w:overflowPunct/>
              <w:topLinePunct w:val="0"/>
              <w:autoSpaceDE/>
              <w:autoSpaceDN/>
              <w:bidi w:val="0"/>
              <w:adjustRightInd/>
              <w:snapToGrid/>
              <w:spacing w:beforeAutospacing="0" w:afterAutospacing="0" w:line="320" w:lineRule="exact"/>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项目名称：</w:t>
            </w:r>
            <w:r>
              <w:rPr>
                <w:rFonts w:hint="eastAsia" w:asciiTheme="minorEastAsia" w:hAnsiTheme="minorEastAsia" w:eastAsiaTheme="minorEastAsia" w:cstheme="minorEastAsia"/>
                <w:snapToGrid w:val="0"/>
                <w:color w:val="000000" w:themeColor="text1"/>
                <w:kern w:val="2"/>
                <w:sz w:val="24"/>
                <w:szCs w:val="24"/>
                <w:lang w:val="en-US" w:eastAsia="zh-CN" w:bidi="ar-SA"/>
                <w14:textFill>
                  <w14:solidFill>
                    <w14:schemeClr w14:val="tx1"/>
                  </w14:solidFill>
                </w14:textFill>
              </w:rPr>
              <w:t>托克逊</w:t>
            </w:r>
            <w:r>
              <w:rPr>
                <w:rFonts w:hint="eastAsia" w:asciiTheme="minorEastAsia" w:hAnsiTheme="minorEastAsia" w:eastAsiaTheme="minorEastAsia" w:cstheme="minorEastAsia"/>
                <w:snapToGrid w:val="0"/>
                <w:color w:val="auto"/>
                <w:kern w:val="2"/>
                <w:sz w:val="24"/>
                <w:szCs w:val="24"/>
                <w:lang w:val="en-US" w:eastAsia="zh-CN" w:bidi="ar-SA"/>
              </w:rPr>
              <w:t>县人民医院大型设备搬迁服务项目</w:t>
            </w:r>
          </w:p>
          <w:p w14:paraId="1E1EE834">
            <w:pPr>
              <w:pStyle w:val="10"/>
              <w:keepNext w:val="0"/>
              <w:keepLines w:val="0"/>
              <w:pageBreakBefore w:val="0"/>
              <w:widowControl/>
              <w:kinsoku/>
              <w:wordWrap/>
              <w:overflowPunct/>
              <w:topLinePunct w:val="0"/>
              <w:autoSpaceDE/>
              <w:autoSpaceDN/>
              <w:bidi w:val="0"/>
              <w:adjustRightInd/>
              <w:snapToGrid/>
              <w:spacing w:beforeAutospacing="0" w:afterAutospacing="0" w:line="320" w:lineRule="exact"/>
              <w:textAlignment w:val="auto"/>
              <w:rPr>
                <w:rFonts w:hint="default"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项目编号：</w:t>
            </w:r>
            <w:r>
              <w:rPr>
                <w:rFonts w:hint="eastAsia" w:ascii="宋体" w:hAnsi="宋体" w:eastAsia="宋体" w:cs="宋体"/>
                <w:i w:val="0"/>
                <w:iCs w:val="0"/>
                <w:caps w:val="0"/>
                <w:color w:val="auto"/>
                <w:spacing w:val="0"/>
                <w:kern w:val="2"/>
                <w:sz w:val="24"/>
                <w:szCs w:val="24"/>
                <w:lang w:val="en-US" w:eastAsia="zh-CN" w:bidi="ar-SA"/>
              </w:rPr>
              <w:t>KXZFCG(JZ)HYTH2025-02</w:t>
            </w:r>
          </w:p>
          <w:p w14:paraId="24D970E3">
            <w:pPr>
              <w:pStyle w:val="10"/>
              <w:keepNext w:val="0"/>
              <w:keepLines w:val="0"/>
              <w:pageBreakBefore w:val="0"/>
              <w:widowControl/>
              <w:kinsoku/>
              <w:wordWrap/>
              <w:overflowPunct/>
              <w:topLinePunct w:val="0"/>
              <w:autoSpaceDE/>
              <w:autoSpaceDN/>
              <w:bidi w:val="0"/>
              <w:adjustRightInd/>
              <w:snapToGrid/>
              <w:spacing w:beforeAutospacing="0" w:afterAutospacing="0" w:line="320" w:lineRule="exac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招标内</w:t>
            </w:r>
            <w:r>
              <w:rPr>
                <w:rFonts w:hint="eastAsia" w:asciiTheme="minorEastAsia" w:hAnsiTheme="minorEastAsia" w:eastAsiaTheme="minorEastAsia" w:cstheme="minorEastAsia"/>
                <w:color w:val="auto"/>
                <w:sz w:val="24"/>
                <w:szCs w:val="24"/>
                <w:lang w:val="en-US" w:eastAsia="zh-CN" w:bidi="ar-SA"/>
              </w:rPr>
              <w:t>容</w:t>
            </w:r>
            <w:r>
              <w:rPr>
                <w:rFonts w:hint="eastAsia" w:asciiTheme="minorEastAsia" w:hAnsiTheme="minorEastAsia" w:eastAsiaTheme="minorEastAsia" w:cstheme="minorEastAsia"/>
                <w:color w:val="auto"/>
                <w:sz w:val="24"/>
                <w:szCs w:val="24"/>
                <w:lang w:val="en-US" w:eastAsia="zh-CN"/>
              </w:rPr>
              <w:t>：将托克逊县人民医院老院区所有放射设备迁移至新院，同时包含一年维保（核磁全保，其余设备技术保），包含核磁1台、DSA1台、16排CT1台、乳腺钼靶1台、悬吊式DR2台、口腔CBCT1台、小C2台；</w:t>
            </w:r>
          </w:p>
          <w:p w14:paraId="56DAEBC3">
            <w:pPr>
              <w:pStyle w:val="10"/>
              <w:keepNext w:val="0"/>
              <w:keepLines w:val="0"/>
              <w:pageBreakBefore w:val="0"/>
              <w:widowControl/>
              <w:kinsoku/>
              <w:wordWrap/>
              <w:overflowPunct/>
              <w:topLinePunct w:val="0"/>
              <w:autoSpaceDE/>
              <w:autoSpaceDN/>
              <w:bidi w:val="0"/>
              <w:adjustRightInd/>
              <w:snapToGrid/>
              <w:spacing w:beforeAutospacing="0" w:afterAutospacing="0" w:line="320" w:lineRule="exac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预算金额：1180000.00元</w:t>
            </w:r>
          </w:p>
          <w:p w14:paraId="4DDC8DA4">
            <w:pPr>
              <w:pStyle w:val="7"/>
              <w:keepNext w:val="0"/>
              <w:keepLines w:val="0"/>
              <w:pageBreakBefore w:val="0"/>
              <w:shd w:val="clear" w:color="auto" w:fill="FFFFFF"/>
              <w:kinsoku/>
              <w:wordWrap/>
              <w:overflowPunct/>
              <w:autoSpaceDE w:val="0"/>
              <w:autoSpaceDN/>
              <w:bidi w:val="0"/>
              <w:adjustRightInd w:val="0"/>
              <w:snapToGrid w:val="0"/>
              <w:spacing w:line="320" w:lineRule="exact"/>
              <w:ind w:right="0"/>
              <w:textAlignment w:val="auto"/>
              <w:rPr>
                <w:rFonts w:hint="eastAsia" w:asciiTheme="minorEastAsia" w:hAnsiTheme="minorEastAsia" w:eastAsiaTheme="minorEastAsia" w:cstheme="minorEastAsia"/>
                <w:b/>
                <w:bCs/>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lang w:val="en-US" w:eastAsia="zh-CN"/>
                <w14:textFill>
                  <w14:solidFill>
                    <w14:schemeClr w14:val="tx1"/>
                  </w14:solidFill>
                </w14:textFill>
              </w:rPr>
              <w:t>最高限价：1034900.00元（注：投标报价超过最高限价按无效标处理）</w:t>
            </w:r>
          </w:p>
          <w:p w14:paraId="0358A17D">
            <w:pPr>
              <w:pStyle w:val="7"/>
              <w:keepNext w:val="0"/>
              <w:keepLines w:val="0"/>
              <w:pageBreakBefore w:val="0"/>
              <w:shd w:val="clear" w:color="auto" w:fill="FFFFFF"/>
              <w:kinsoku/>
              <w:wordWrap/>
              <w:overflowPunct/>
              <w:autoSpaceDE w:val="0"/>
              <w:autoSpaceDN/>
              <w:bidi w:val="0"/>
              <w:adjustRightInd w:val="0"/>
              <w:snapToGrid w:val="0"/>
              <w:spacing w:line="320" w:lineRule="exact"/>
              <w:ind w:right="0"/>
              <w:textAlignment w:val="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资金来源：自筹</w:t>
            </w:r>
          </w:p>
          <w:p w14:paraId="07989F64">
            <w:pPr>
              <w:pStyle w:val="7"/>
              <w:keepNext w:val="0"/>
              <w:keepLines w:val="0"/>
              <w:pageBreakBefore w:val="0"/>
              <w:shd w:val="clear" w:color="auto" w:fill="FFFFFF"/>
              <w:kinsoku/>
              <w:wordWrap/>
              <w:overflowPunct/>
              <w:autoSpaceDE w:val="0"/>
              <w:autoSpaceDN/>
              <w:bidi w:val="0"/>
              <w:adjustRightInd w:val="0"/>
              <w:snapToGrid w:val="0"/>
              <w:spacing w:line="320" w:lineRule="exact"/>
              <w:ind w:right="0"/>
              <w:textAlignment w:val="auto"/>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项</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目地点：托克逊县</w:t>
            </w:r>
          </w:p>
          <w:p w14:paraId="72526F15">
            <w:pPr>
              <w:pStyle w:val="7"/>
              <w:keepNext w:val="0"/>
              <w:keepLines w:val="0"/>
              <w:pageBreakBefore w:val="0"/>
              <w:shd w:val="clear" w:color="auto" w:fill="FFFFFF"/>
              <w:kinsoku/>
              <w:wordWrap/>
              <w:overflowPunct/>
              <w:autoSpaceDE w:val="0"/>
              <w:autoSpaceDN/>
              <w:bidi w:val="0"/>
              <w:adjustRightInd w:val="0"/>
              <w:snapToGrid w:val="0"/>
              <w:spacing w:line="320" w:lineRule="exact"/>
              <w:ind w:right="0"/>
              <w:textAlignment w:val="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供货期：</w:t>
            </w:r>
            <w:r>
              <w:rPr>
                <w:rFonts w:hint="eastAsia" w:asciiTheme="minorEastAsia" w:hAnsiTheme="minorEastAsia" w:eastAsiaTheme="minorEastAsia" w:cstheme="minorEastAsia"/>
                <w:b w:val="0"/>
                <w:bCs/>
                <w:color w:val="000000" w:themeColor="text1"/>
                <w:sz w:val="24"/>
                <w:szCs w:val="24"/>
                <w:lang w:val="en-US" w:eastAsia="zh-CN" w:bidi="ar-SA"/>
                <w14:textFill>
                  <w14:solidFill>
                    <w14:schemeClr w14:val="tx1"/>
                  </w14:solidFill>
                </w14:textFill>
              </w:rPr>
              <w:t>合同签订后20个日历日内完成设备搬迁及运行调试（其中CT、DSA需在7个日历日内完成）；</w:t>
            </w:r>
          </w:p>
        </w:tc>
      </w:tr>
      <w:tr w14:paraId="6EE60E5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08" w:hRule="atLeast"/>
          <w:jc w:val="center"/>
        </w:trPr>
        <w:tc>
          <w:tcPr>
            <w:tcW w:w="547" w:type="dxa"/>
            <w:noWrap w:val="0"/>
            <w:vAlign w:val="center"/>
          </w:tcPr>
          <w:p w14:paraId="0885DD3C">
            <w:pPr>
              <w:pStyle w:val="20"/>
              <w:keepNext w:val="0"/>
              <w:keepLines w:val="0"/>
              <w:pageBreakBefore w:val="0"/>
              <w:kinsoku/>
              <w:wordWrap/>
              <w:topLinePunct w:val="0"/>
              <w:bidi w:val="0"/>
              <w:spacing w:line="400" w:lineRule="exact"/>
              <w:ind w:right="230"/>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2</w:t>
            </w:r>
          </w:p>
        </w:tc>
        <w:tc>
          <w:tcPr>
            <w:tcW w:w="1619" w:type="dxa"/>
            <w:noWrap w:val="0"/>
            <w:vAlign w:val="center"/>
          </w:tcPr>
          <w:p w14:paraId="13595BCC">
            <w:pPr>
              <w:pStyle w:val="20"/>
              <w:keepNext w:val="0"/>
              <w:keepLines w:val="0"/>
              <w:pageBreakBefore w:val="0"/>
              <w:kinsoku/>
              <w:wordWrap/>
              <w:topLinePunct w:val="0"/>
              <w:bidi w:val="0"/>
              <w:spacing w:line="400" w:lineRule="exact"/>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采购单位</w:t>
            </w:r>
          </w:p>
        </w:tc>
        <w:tc>
          <w:tcPr>
            <w:tcW w:w="8032" w:type="dxa"/>
            <w:noWrap w:val="0"/>
            <w:vAlign w:val="center"/>
          </w:tcPr>
          <w:p w14:paraId="0FA01121">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名 称：托克逊县人民医院</w:t>
            </w:r>
          </w:p>
          <w:p w14:paraId="02ECFB49">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地 址：托克逊县友好东路</w:t>
            </w:r>
          </w:p>
          <w:p w14:paraId="19A576F7">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联系人：何鹏    </w:t>
            </w:r>
          </w:p>
          <w:p w14:paraId="1DD817B0">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eastAsia="zh-CN"/>
              </w:rPr>
              <w:t>联系电话：13699907009</w:t>
            </w:r>
          </w:p>
        </w:tc>
      </w:tr>
      <w:tr w14:paraId="07D048E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8" w:hRule="atLeast"/>
          <w:jc w:val="center"/>
        </w:trPr>
        <w:tc>
          <w:tcPr>
            <w:tcW w:w="547" w:type="dxa"/>
            <w:noWrap w:val="0"/>
            <w:vAlign w:val="center"/>
          </w:tcPr>
          <w:p w14:paraId="0549F9F6">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zh-CN" w:eastAsia="zh-CN" w:bidi="ar-SA"/>
              </w:rPr>
            </w:pPr>
            <w:r>
              <w:rPr>
                <w:rFonts w:hint="eastAsia" w:asciiTheme="minorEastAsia" w:hAnsiTheme="minorEastAsia" w:eastAsiaTheme="minorEastAsia" w:cstheme="minorEastAsia"/>
                <w:color w:val="auto"/>
                <w:sz w:val="24"/>
                <w:szCs w:val="24"/>
                <w:lang w:val="zh-CN"/>
              </w:rPr>
              <w:t>3</w:t>
            </w:r>
          </w:p>
        </w:tc>
        <w:tc>
          <w:tcPr>
            <w:tcW w:w="1619" w:type="dxa"/>
            <w:noWrap w:val="0"/>
            <w:vAlign w:val="center"/>
          </w:tcPr>
          <w:p w14:paraId="6C48254F">
            <w:pPr>
              <w:keepNext w:val="0"/>
              <w:keepLines w:val="0"/>
              <w:pageBreakBefore w:val="0"/>
              <w:shd w:val="solid" w:color="FFFFFF" w:fill="auto"/>
              <w:kinsoku/>
              <w:wordWrap/>
              <w:topLinePunct w:val="0"/>
              <w:autoSpaceDN w:val="0"/>
              <w:bidi w:val="0"/>
              <w:spacing w:line="400" w:lineRule="exact"/>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招标代理机构</w:t>
            </w:r>
          </w:p>
        </w:tc>
        <w:tc>
          <w:tcPr>
            <w:tcW w:w="8032" w:type="dxa"/>
            <w:noWrap w:val="0"/>
            <w:vAlign w:val="center"/>
          </w:tcPr>
          <w:p w14:paraId="13978A6C">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kern w:val="2"/>
                <w:sz w:val="24"/>
                <w:szCs w:val="24"/>
                <w:lang w:eastAsia="zh-CN"/>
              </w:rPr>
            </w:pPr>
            <w:r>
              <w:rPr>
                <w:rFonts w:hint="eastAsia" w:asciiTheme="minorEastAsia" w:hAnsiTheme="minorEastAsia" w:eastAsiaTheme="minorEastAsia" w:cstheme="minorEastAsia"/>
                <w:color w:val="auto"/>
                <w:kern w:val="2"/>
                <w:sz w:val="24"/>
                <w:szCs w:val="24"/>
              </w:rPr>
              <w:t>名 称：</w:t>
            </w:r>
            <w:r>
              <w:rPr>
                <w:rFonts w:hint="eastAsia" w:asciiTheme="minorEastAsia" w:hAnsiTheme="minorEastAsia" w:eastAsiaTheme="minorEastAsia" w:cstheme="minorEastAsia"/>
                <w:color w:val="auto"/>
                <w:kern w:val="2"/>
                <w:sz w:val="24"/>
                <w:szCs w:val="24"/>
                <w:lang w:eastAsia="zh-CN"/>
              </w:rPr>
              <w:t>新疆华域天恒工程管理有限公司</w:t>
            </w:r>
          </w:p>
          <w:p w14:paraId="48A25AE2">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kern w:val="2"/>
                <w:sz w:val="24"/>
                <w:szCs w:val="24"/>
              </w:rPr>
            </w:pPr>
            <w:r>
              <w:rPr>
                <w:rFonts w:hint="eastAsia" w:asciiTheme="minorEastAsia" w:hAnsiTheme="minorEastAsia" w:eastAsiaTheme="minorEastAsia" w:cstheme="minorEastAsia"/>
                <w:color w:val="auto"/>
                <w:kern w:val="2"/>
                <w:sz w:val="24"/>
                <w:szCs w:val="24"/>
              </w:rPr>
              <w:t>地 址：吐鲁番市高昌区示范区和平街11幢2层201号</w:t>
            </w:r>
          </w:p>
          <w:p w14:paraId="2A6D3D08">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kern w:val="2"/>
                <w:sz w:val="24"/>
                <w:szCs w:val="24"/>
              </w:rPr>
              <w:t>联系</w:t>
            </w:r>
            <w:r>
              <w:rPr>
                <w:rFonts w:hint="eastAsia" w:asciiTheme="minorEastAsia" w:hAnsiTheme="minorEastAsia" w:eastAsiaTheme="minorEastAsia" w:cstheme="minorEastAsia"/>
                <w:color w:val="auto"/>
                <w:kern w:val="2"/>
                <w:sz w:val="24"/>
                <w:szCs w:val="24"/>
                <w:lang w:eastAsia="zh-CN"/>
              </w:rPr>
              <w:t>人</w:t>
            </w:r>
            <w:r>
              <w:rPr>
                <w:rFonts w:hint="eastAsia" w:asciiTheme="minorEastAsia" w:hAnsiTheme="minorEastAsia" w:eastAsiaTheme="minorEastAsia" w:cstheme="minorEastAsia"/>
                <w:color w:val="auto"/>
                <w:kern w:val="2"/>
                <w:sz w:val="24"/>
                <w:szCs w:val="24"/>
              </w:rPr>
              <w:t>：</w:t>
            </w:r>
            <w:r>
              <w:rPr>
                <w:rFonts w:hint="eastAsia" w:asciiTheme="minorEastAsia" w:hAnsiTheme="minorEastAsia" w:eastAsiaTheme="minorEastAsia" w:cstheme="minorEastAsia"/>
                <w:color w:val="auto"/>
                <w:kern w:val="2"/>
                <w:sz w:val="24"/>
                <w:szCs w:val="24"/>
                <w:lang w:val="en-US" w:eastAsia="zh-CN"/>
              </w:rPr>
              <w:t>马丽娜</w:t>
            </w:r>
          </w:p>
          <w:p w14:paraId="3E9C94F7">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kern w:val="2"/>
                <w:sz w:val="24"/>
                <w:szCs w:val="24"/>
                <w:lang w:val="en-US"/>
              </w:rPr>
            </w:pPr>
            <w:r>
              <w:rPr>
                <w:rFonts w:hint="eastAsia" w:asciiTheme="minorEastAsia" w:hAnsiTheme="minorEastAsia" w:eastAsiaTheme="minorEastAsia" w:cstheme="minorEastAsia"/>
                <w:color w:val="auto"/>
                <w:kern w:val="2"/>
                <w:sz w:val="24"/>
                <w:szCs w:val="24"/>
              </w:rPr>
              <w:t>联系方式：</w:t>
            </w:r>
            <w:r>
              <w:rPr>
                <w:rFonts w:hint="eastAsia" w:asciiTheme="minorEastAsia" w:hAnsiTheme="minorEastAsia" w:eastAsiaTheme="minorEastAsia" w:cstheme="minorEastAsia"/>
                <w:color w:val="auto"/>
                <w:kern w:val="2"/>
                <w:sz w:val="24"/>
                <w:szCs w:val="24"/>
                <w:lang w:val="en-US" w:eastAsia="zh-CN"/>
              </w:rPr>
              <w:t>13899314280</w:t>
            </w:r>
          </w:p>
        </w:tc>
      </w:tr>
      <w:tr w14:paraId="49CEFE6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8" w:hRule="atLeast"/>
          <w:jc w:val="center"/>
        </w:trPr>
        <w:tc>
          <w:tcPr>
            <w:tcW w:w="547" w:type="dxa"/>
            <w:noWrap w:val="0"/>
            <w:vAlign w:val="center"/>
          </w:tcPr>
          <w:p w14:paraId="671E5815">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zh-CN" w:eastAsia="zh-CN" w:bidi="ar-SA"/>
              </w:rPr>
            </w:pPr>
            <w:r>
              <w:rPr>
                <w:rFonts w:hint="eastAsia" w:asciiTheme="minorEastAsia" w:hAnsiTheme="minorEastAsia" w:eastAsiaTheme="minorEastAsia" w:cstheme="minorEastAsia"/>
                <w:color w:val="auto"/>
                <w:sz w:val="24"/>
                <w:szCs w:val="24"/>
                <w:lang w:val="zh-CN"/>
              </w:rPr>
              <w:t>4</w:t>
            </w:r>
          </w:p>
        </w:tc>
        <w:tc>
          <w:tcPr>
            <w:tcW w:w="1619" w:type="dxa"/>
            <w:noWrap w:val="0"/>
            <w:vAlign w:val="center"/>
          </w:tcPr>
          <w:p w14:paraId="17058B79">
            <w:pPr>
              <w:keepNext w:val="0"/>
              <w:keepLines w:val="0"/>
              <w:pageBreakBefore w:val="0"/>
              <w:shd w:val="solid" w:color="FFFFFF" w:fill="auto"/>
              <w:kinsoku/>
              <w:wordWrap/>
              <w:topLinePunct w:val="0"/>
              <w:autoSpaceDN w:val="0"/>
              <w:bidi w:val="0"/>
              <w:spacing w:line="400" w:lineRule="exact"/>
              <w:jc w:val="cente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投标人资格</w:t>
            </w:r>
          </w:p>
        </w:tc>
        <w:tc>
          <w:tcPr>
            <w:tcW w:w="8032" w:type="dxa"/>
            <w:noWrap w:val="0"/>
            <w:vAlign w:val="center"/>
          </w:tcPr>
          <w:p w14:paraId="2512A231">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000000" w:themeColor="text1"/>
                <w:kern w:val="2"/>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14:textFill>
                  <w14:solidFill>
                    <w14:schemeClr w14:val="tx1"/>
                  </w14:solidFill>
                </w14:textFill>
              </w:rPr>
              <w:t>1.满足《中华人民共和国政府采购法》第二十二条规定；</w:t>
            </w:r>
          </w:p>
          <w:p w14:paraId="050C2FF6">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000000" w:themeColor="text1"/>
                <w:kern w:val="2"/>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14:textFill>
                  <w14:solidFill>
                    <w14:schemeClr w14:val="tx1"/>
                  </w14:solidFill>
                </w14:textFill>
              </w:rPr>
              <w:t>2.落实政府采购政策需满足的资格要</w:t>
            </w:r>
            <w:r>
              <w:rPr>
                <w:rFonts w:hint="eastAsia" w:asciiTheme="minorEastAsia" w:hAnsiTheme="minorEastAsia" w:eastAsiaTheme="minorEastAsia" w:cstheme="minorEastAsia"/>
                <w:color w:val="000000" w:themeColor="text1"/>
                <w:kern w:val="2"/>
                <w:sz w:val="24"/>
                <w:szCs w:val="24"/>
                <w:highlight w:val="none"/>
                <w14:textFill>
                  <w14:solidFill>
                    <w14:schemeClr w14:val="tx1"/>
                  </w14:solidFill>
                </w14:textFill>
              </w:rPr>
              <w:t>求：本项目专门面向</w:t>
            </w:r>
            <w:r>
              <w:rPr>
                <w:rFonts w:hint="eastAsia" w:asciiTheme="minorEastAsia" w:hAnsiTheme="minorEastAsia" w:eastAsiaTheme="minorEastAsia" w:cstheme="minorEastAsia"/>
                <w:color w:val="000000" w:themeColor="text1"/>
                <w:kern w:val="2"/>
                <w:sz w:val="24"/>
                <w:szCs w:val="24"/>
                <w:highlight w:val="none"/>
                <w:lang w:val="en-US" w:eastAsia="zh-CN"/>
                <w14:textFill>
                  <w14:solidFill>
                    <w14:schemeClr w14:val="tx1"/>
                  </w14:solidFill>
                </w14:textFill>
              </w:rPr>
              <w:t>中小</w:t>
            </w:r>
            <w:r>
              <w:rPr>
                <w:rFonts w:hint="eastAsia" w:asciiTheme="minorEastAsia" w:hAnsiTheme="minorEastAsia" w:eastAsiaTheme="minorEastAsia" w:cstheme="minorEastAsia"/>
                <w:color w:val="000000" w:themeColor="text1"/>
                <w:kern w:val="2"/>
                <w:sz w:val="24"/>
                <w:szCs w:val="24"/>
                <w:highlight w:val="none"/>
                <w14:textFill>
                  <w14:solidFill>
                    <w14:schemeClr w14:val="tx1"/>
                  </w14:solidFill>
                </w14:textFill>
              </w:rPr>
              <w:t>企业</w:t>
            </w:r>
            <w:r>
              <w:rPr>
                <w:rFonts w:hint="eastAsia" w:asciiTheme="minorEastAsia" w:hAnsiTheme="minorEastAsia" w:eastAsiaTheme="minorEastAsia" w:cstheme="minorEastAsia"/>
                <w:color w:val="000000" w:themeColor="text1"/>
                <w:kern w:val="2"/>
                <w:sz w:val="24"/>
                <w:szCs w:val="24"/>
                <w:highlight w:val="none"/>
                <w:lang w:eastAsia="zh-CN"/>
                <w14:textFill>
                  <w14:solidFill>
                    <w14:schemeClr w14:val="tx1"/>
                  </w14:solidFill>
                </w14:textFill>
              </w:rPr>
              <w:t>；</w:t>
            </w:r>
          </w:p>
          <w:p w14:paraId="26BA60DD">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000000" w:themeColor="text1"/>
                <w:kern w:val="2"/>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14:textFill>
                  <w14:solidFill>
                    <w14:schemeClr w14:val="tx1"/>
                  </w14:solidFill>
                </w14:textFill>
              </w:rPr>
              <w:t>3.本项目的特定资格要求：</w:t>
            </w:r>
            <w:r>
              <w:rPr>
                <w:rFonts w:hint="eastAsia" w:asciiTheme="minorEastAsia" w:hAnsiTheme="minorEastAsia" w:eastAsiaTheme="minorEastAsia" w:cstheme="minorEastAsia"/>
                <w:color w:val="000000" w:themeColor="text1"/>
                <w:kern w:val="2"/>
                <w:sz w:val="24"/>
                <w:szCs w:val="24"/>
                <w:lang w:val="en-US" w:eastAsia="zh-CN"/>
                <w14:textFill>
                  <w14:solidFill>
                    <w14:schemeClr w14:val="tx1"/>
                  </w14:solidFill>
                </w14:textFill>
              </w:rPr>
              <w:t>无</w:t>
            </w:r>
          </w:p>
        </w:tc>
      </w:tr>
      <w:tr w14:paraId="2E9DB27D">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47" w:type="dxa"/>
            <w:noWrap w:val="0"/>
            <w:vAlign w:val="center"/>
          </w:tcPr>
          <w:p w14:paraId="7B27A5AA">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1619" w:type="dxa"/>
            <w:noWrap w:val="0"/>
            <w:vAlign w:val="center"/>
          </w:tcPr>
          <w:p w14:paraId="0BC4ED20">
            <w:pPr>
              <w:keepNext w:val="0"/>
              <w:keepLines w:val="0"/>
              <w:pageBreakBefore w:val="0"/>
              <w:shd w:val="solid" w:color="FFFFFF" w:fill="auto"/>
              <w:kinsoku/>
              <w:wordWrap/>
              <w:topLinePunct w:val="0"/>
              <w:autoSpaceDN w:val="0"/>
              <w:bidi w:val="0"/>
              <w:spacing w:line="400" w:lineRule="exact"/>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是否接受联合体</w:t>
            </w:r>
          </w:p>
        </w:tc>
        <w:tc>
          <w:tcPr>
            <w:tcW w:w="8032" w:type="dxa"/>
            <w:noWrap w:val="0"/>
            <w:vAlign w:val="center"/>
          </w:tcPr>
          <w:p w14:paraId="35939BA0">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000000" w:themeColor="text1"/>
                <w:kern w:val="2"/>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14:textFill>
                  <w14:solidFill>
                    <w14:schemeClr w14:val="tx1"/>
                  </w14:solidFill>
                </w14:textFill>
              </w:rPr>
              <w:t>不接受</w:t>
            </w:r>
          </w:p>
        </w:tc>
      </w:tr>
      <w:tr w14:paraId="22C9135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8" w:hRule="atLeast"/>
          <w:jc w:val="center"/>
        </w:trPr>
        <w:tc>
          <w:tcPr>
            <w:tcW w:w="547" w:type="dxa"/>
            <w:noWrap w:val="0"/>
            <w:vAlign w:val="center"/>
          </w:tcPr>
          <w:p w14:paraId="7088C5C1">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000000" w:themeColor="text1"/>
                <w:sz w:val="24"/>
                <w:szCs w:val="24"/>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6</w:t>
            </w:r>
          </w:p>
        </w:tc>
        <w:tc>
          <w:tcPr>
            <w:tcW w:w="1619" w:type="dxa"/>
            <w:noWrap w:val="0"/>
            <w:vAlign w:val="center"/>
          </w:tcPr>
          <w:p w14:paraId="31066594">
            <w:pPr>
              <w:keepNext w:val="0"/>
              <w:keepLines w:val="0"/>
              <w:pageBreakBefore w:val="0"/>
              <w:shd w:val="solid" w:color="FFFFFF" w:fill="auto"/>
              <w:kinsoku/>
              <w:wordWrap/>
              <w:topLinePunct w:val="0"/>
              <w:autoSpaceDN w:val="0"/>
              <w:bidi w:val="0"/>
              <w:spacing w:line="400" w:lineRule="exact"/>
              <w:jc w:val="cente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是否专门面向中小企业</w:t>
            </w:r>
          </w:p>
        </w:tc>
        <w:tc>
          <w:tcPr>
            <w:tcW w:w="8032" w:type="dxa"/>
            <w:noWrap w:val="0"/>
            <w:vAlign w:val="center"/>
          </w:tcPr>
          <w:p w14:paraId="02453ABC">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000000" w:themeColor="text1"/>
                <w:kern w:val="2"/>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highlight w:val="none"/>
                <w:lang w:val="en-US" w:eastAsia="zh-CN"/>
                <w14:textFill>
                  <w14:solidFill>
                    <w14:schemeClr w14:val="tx1"/>
                  </w14:solidFill>
                </w14:textFill>
              </w:rPr>
              <w:t>是</w:t>
            </w:r>
          </w:p>
        </w:tc>
      </w:tr>
      <w:tr w14:paraId="680F906C">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8" w:hRule="atLeast"/>
          <w:jc w:val="center"/>
        </w:trPr>
        <w:tc>
          <w:tcPr>
            <w:tcW w:w="547" w:type="dxa"/>
            <w:noWrap w:val="0"/>
            <w:vAlign w:val="center"/>
          </w:tcPr>
          <w:p w14:paraId="68D0037F">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000000" w:themeColor="text1"/>
                <w:sz w:val="24"/>
                <w:szCs w:val="24"/>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7</w:t>
            </w:r>
          </w:p>
        </w:tc>
        <w:tc>
          <w:tcPr>
            <w:tcW w:w="1619" w:type="dxa"/>
            <w:noWrap w:val="0"/>
            <w:vAlign w:val="center"/>
          </w:tcPr>
          <w:p w14:paraId="76C259D8">
            <w:pPr>
              <w:keepNext w:val="0"/>
              <w:keepLines w:val="0"/>
              <w:pageBreakBefore w:val="0"/>
              <w:shd w:val="solid" w:color="FFFFFF" w:fill="auto"/>
              <w:kinsoku/>
              <w:wordWrap/>
              <w:topLinePunct w:val="0"/>
              <w:autoSpaceDN w:val="0"/>
              <w:bidi w:val="0"/>
              <w:spacing w:line="400" w:lineRule="exact"/>
              <w:jc w:val="cente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质量标准</w:t>
            </w:r>
          </w:p>
        </w:tc>
        <w:tc>
          <w:tcPr>
            <w:tcW w:w="8032" w:type="dxa"/>
            <w:noWrap w:val="0"/>
            <w:vAlign w:val="center"/>
          </w:tcPr>
          <w:p w14:paraId="779943CE">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000000" w:themeColor="text1"/>
                <w:kern w:val="2"/>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14:textFill>
                  <w14:solidFill>
                    <w14:schemeClr w14:val="tx1"/>
                  </w14:solidFill>
                </w14:textFill>
              </w:rPr>
              <w:t>合格</w:t>
            </w:r>
          </w:p>
        </w:tc>
      </w:tr>
      <w:tr w14:paraId="699D2D5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856" w:hRule="exact"/>
          <w:jc w:val="center"/>
        </w:trPr>
        <w:tc>
          <w:tcPr>
            <w:tcW w:w="547" w:type="dxa"/>
            <w:noWrap w:val="0"/>
            <w:vAlign w:val="center"/>
          </w:tcPr>
          <w:p w14:paraId="19A639C5">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000000" w:themeColor="text1"/>
                <w:sz w:val="24"/>
                <w:szCs w:val="24"/>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p>
        </w:tc>
        <w:tc>
          <w:tcPr>
            <w:tcW w:w="1619" w:type="dxa"/>
            <w:noWrap w:val="0"/>
            <w:vAlign w:val="center"/>
          </w:tcPr>
          <w:p w14:paraId="4F74D62C">
            <w:pPr>
              <w:keepNext w:val="0"/>
              <w:keepLines w:val="0"/>
              <w:pageBreakBefore w:val="0"/>
              <w:widowControl/>
              <w:shd w:val="solid" w:color="FFFFFF" w:fill="auto"/>
              <w:kinsoku/>
              <w:wordWrap/>
              <w:overflowPunct/>
              <w:topLinePunct w:val="0"/>
              <w:autoSpaceDE/>
              <w:autoSpaceDN w:val="0"/>
              <w:bidi w:val="0"/>
              <w:adjustRightInd/>
              <w:snapToGrid/>
              <w:spacing w:line="400" w:lineRule="exact"/>
              <w:jc w:val="center"/>
              <w:textAlignment w:val="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构成招标文件的其他文件</w:t>
            </w:r>
          </w:p>
        </w:tc>
        <w:tc>
          <w:tcPr>
            <w:tcW w:w="8032" w:type="dxa"/>
            <w:noWrap w:val="0"/>
            <w:vAlign w:val="center"/>
          </w:tcPr>
          <w:p w14:paraId="57086199">
            <w:pPr>
              <w:keepNext w:val="0"/>
              <w:keepLines w:val="0"/>
              <w:pageBreakBefore w:val="0"/>
              <w:shd w:val="solid" w:color="FFFFFF" w:fill="auto"/>
              <w:kinsoku/>
              <w:wordWrap/>
              <w:topLinePunct w:val="0"/>
              <w:autoSpaceDN w:val="0"/>
              <w:bidi w:val="0"/>
              <w:spacing w:line="400" w:lineRule="exact"/>
              <w:jc w:val="left"/>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招标文件的澄清、修改书及有关补充通知为招标文件的有效组成部分。</w:t>
            </w:r>
          </w:p>
        </w:tc>
      </w:tr>
      <w:tr w14:paraId="02DA7D3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77" w:hRule="exact"/>
          <w:jc w:val="center"/>
        </w:trPr>
        <w:tc>
          <w:tcPr>
            <w:tcW w:w="547" w:type="dxa"/>
            <w:noWrap w:val="0"/>
            <w:vAlign w:val="center"/>
          </w:tcPr>
          <w:p w14:paraId="0D327A24">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000000" w:themeColor="text1"/>
                <w:sz w:val="24"/>
                <w:szCs w:val="24"/>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9</w:t>
            </w:r>
          </w:p>
        </w:tc>
        <w:tc>
          <w:tcPr>
            <w:tcW w:w="1619" w:type="dxa"/>
            <w:noWrap w:val="0"/>
            <w:vAlign w:val="center"/>
          </w:tcPr>
          <w:p w14:paraId="696AA2E8">
            <w:pPr>
              <w:keepNext w:val="0"/>
              <w:keepLines w:val="0"/>
              <w:pageBreakBefore w:val="0"/>
              <w:shd w:val="solid" w:color="FFFFFF" w:fill="auto"/>
              <w:kinsoku/>
              <w:wordWrap/>
              <w:topLinePunct w:val="0"/>
              <w:autoSpaceDN w:val="0"/>
              <w:bidi w:val="0"/>
              <w:spacing w:line="400" w:lineRule="exact"/>
              <w:jc w:val="cente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投标有效期</w:t>
            </w:r>
          </w:p>
        </w:tc>
        <w:tc>
          <w:tcPr>
            <w:tcW w:w="8032" w:type="dxa"/>
            <w:noWrap w:val="0"/>
            <w:vAlign w:val="center"/>
          </w:tcPr>
          <w:p w14:paraId="2388ED91">
            <w:pPr>
              <w:keepNext w:val="0"/>
              <w:keepLines w:val="0"/>
              <w:pageBreakBefore w:val="0"/>
              <w:shd w:val="solid" w:color="FFFFFF" w:fill="auto"/>
              <w:kinsoku/>
              <w:wordWrap/>
              <w:topLinePunct w:val="0"/>
              <w:autoSpaceDN w:val="0"/>
              <w:bidi w:val="0"/>
              <w:spacing w:line="400" w:lineRule="exact"/>
              <w:jc w:val="left"/>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60</w:t>
            </w:r>
            <w:r>
              <w:rPr>
                <w:rFonts w:hint="eastAsia" w:asciiTheme="minorEastAsia" w:hAnsiTheme="minorEastAsia" w:eastAsiaTheme="minorEastAsia" w:cstheme="minorEastAsia"/>
                <w:color w:val="000000" w:themeColor="text1"/>
                <w:sz w:val="24"/>
                <w:szCs w:val="24"/>
                <w:u w:val="single"/>
                <w:lang w:val="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日历天（投标有效期从提交投标文件的截止之日起算。有效期短于该规定期限的投标无效）</w:t>
            </w:r>
          </w:p>
        </w:tc>
      </w:tr>
      <w:tr w14:paraId="790F2A46">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57" w:hRule="exact"/>
          <w:jc w:val="center"/>
        </w:trPr>
        <w:tc>
          <w:tcPr>
            <w:tcW w:w="547" w:type="dxa"/>
            <w:noWrap w:val="0"/>
            <w:vAlign w:val="center"/>
          </w:tcPr>
          <w:p w14:paraId="622F961D">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000000" w:themeColor="text1"/>
                <w:sz w:val="24"/>
                <w:szCs w:val="24"/>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10</w:t>
            </w:r>
          </w:p>
        </w:tc>
        <w:tc>
          <w:tcPr>
            <w:tcW w:w="1619" w:type="dxa"/>
            <w:noWrap w:val="0"/>
            <w:vAlign w:val="center"/>
          </w:tcPr>
          <w:p w14:paraId="60408F2D">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采购方式</w:t>
            </w:r>
          </w:p>
        </w:tc>
        <w:tc>
          <w:tcPr>
            <w:tcW w:w="8032" w:type="dxa"/>
            <w:noWrap w:val="0"/>
            <w:vAlign w:val="center"/>
          </w:tcPr>
          <w:p w14:paraId="77473298">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竞争性谈判</w:t>
            </w:r>
          </w:p>
        </w:tc>
      </w:tr>
      <w:tr w14:paraId="29DACFA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11" w:hRule="atLeast"/>
          <w:jc w:val="center"/>
        </w:trPr>
        <w:tc>
          <w:tcPr>
            <w:tcW w:w="547" w:type="dxa"/>
            <w:noWrap w:val="0"/>
            <w:vAlign w:val="center"/>
          </w:tcPr>
          <w:p w14:paraId="562DB9AF">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000000" w:themeColor="text1"/>
                <w:sz w:val="24"/>
                <w:szCs w:val="24"/>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11</w:t>
            </w:r>
          </w:p>
        </w:tc>
        <w:tc>
          <w:tcPr>
            <w:tcW w:w="1619" w:type="dxa"/>
            <w:noWrap w:val="0"/>
            <w:vAlign w:val="center"/>
          </w:tcPr>
          <w:p w14:paraId="775FC4BC">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t>质保期</w:t>
            </w:r>
          </w:p>
        </w:tc>
        <w:tc>
          <w:tcPr>
            <w:tcW w:w="8032" w:type="dxa"/>
            <w:noWrap w:val="0"/>
            <w:vAlign w:val="center"/>
          </w:tcPr>
          <w:p w14:paraId="58B84D87">
            <w:pPr>
              <w:pStyle w:val="20"/>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bCs/>
                <w:color w:val="000000" w:themeColor="text1"/>
                <w:kern w:val="2"/>
                <w:sz w:val="24"/>
                <w:szCs w:val="24"/>
                <w:highlight w:val="none"/>
                <w:lang w:val="en-US" w:eastAsia="zh-CN" w:bidi="ar-SA"/>
                <w14:textFill>
                  <w14:solidFill>
                    <w14:schemeClr w14:val="tx1"/>
                  </w14:solidFill>
                </w14:textFill>
              </w:rPr>
              <w:t>1年</w:t>
            </w:r>
          </w:p>
        </w:tc>
      </w:tr>
      <w:tr w14:paraId="105A4D1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0C49F8D8">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12</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6BEBB3C4">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sz w:val="24"/>
                <w:szCs w:val="24"/>
                <w:highlight w:val="yellow"/>
                <w:lang w:val="zh-CN"/>
              </w:rPr>
            </w:pPr>
            <w:r>
              <w:rPr>
                <w:rFonts w:hint="eastAsia" w:asciiTheme="minorEastAsia" w:hAnsiTheme="minorEastAsia" w:eastAsiaTheme="minorEastAsia" w:cstheme="minorEastAsia"/>
                <w:color w:val="auto"/>
                <w:sz w:val="24"/>
                <w:szCs w:val="24"/>
                <w:lang w:val="zh-CN"/>
              </w:rPr>
              <w:t>投标保证金</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1F866545">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eastAsia="zh-CN"/>
              </w:rPr>
            </w:pPr>
            <w:r>
              <w:rPr>
                <w:rFonts w:hint="eastAsia" w:asciiTheme="minorEastAsia" w:hAnsiTheme="minorEastAsia" w:eastAsiaTheme="minorEastAsia" w:cstheme="minorEastAsia"/>
                <w:b/>
                <w:color w:val="auto"/>
                <w:sz w:val="24"/>
                <w:szCs w:val="24"/>
                <w:lang w:val="zh-CN" w:eastAsia="zh-CN"/>
              </w:rPr>
              <w:t>投标保证金金额：人民币</w:t>
            </w:r>
            <w:r>
              <w:rPr>
                <w:rFonts w:hint="eastAsia" w:asciiTheme="minorEastAsia" w:hAnsiTheme="minorEastAsia" w:eastAsiaTheme="minorEastAsia" w:cstheme="minorEastAsia"/>
                <w:b/>
                <w:color w:val="auto"/>
                <w:sz w:val="24"/>
                <w:szCs w:val="24"/>
                <w:lang w:val="en-US" w:eastAsia="zh-CN"/>
              </w:rPr>
              <w:t>贰万</w:t>
            </w:r>
            <w:r>
              <w:rPr>
                <w:rFonts w:hint="eastAsia" w:asciiTheme="minorEastAsia" w:hAnsiTheme="minorEastAsia" w:eastAsiaTheme="minorEastAsia" w:cstheme="minorEastAsia"/>
                <w:b/>
                <w:color w:val="auto"/>
                <w:sz w:val="24"/>
                <w:szCs w:val="24"/>
                <w:lang w:val="zh-CN" w:eastAsia="zh-CN"/>
              </w:rPr>
              <w:t>元整（</w:t>
            </w:r>
            <w:r>
              <w:rPr>
                <w:rFonts w:hint="eastAsia" w:asciiTheme="minorEastAsia" w:hAnsiTheme="minorEastAsia" w:eastAsiaTheme="minorEastAsia" w:cstheme="minorEastAsia"/>
                <w:b/>
                <w:color w:val="auto"/>
                <w:sz w:val="24"/>
                <w:szCs w:val="24"/>
                <w:lang w:val="en-US" w:eastAsia="zh-CN"/>
              </w:rPr>
              <w:t>200</w:t>
            </w:r>
            <w:r>
              <w:rPr>
                <w:rFonts w:hint="eastAsia" w:asciiTheme="minorEastAsia" w:hAnsiTheme="minorEastAsia" w:eastAsiaTheme="minorEastAsia" w:cstheme="minorEastAsia"/>
                <w:b/>
                <w:color w:val="auto"/>
                <w:sz w:val="24"/>
                <w:szCs w:val="24"/>
                <w:lang w:val="zh-CN" w:eastAsia="zh-CN"/>
              </w:rPr>
              <w:t>00.00元整）</w:t>
            </w:r>
          </w:p>
          <w:p w14:paraId="5D8EFB67">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投标保证金可采用的其他形式：电汇、转账或政采云电子保函，转出账户必须与投标单位名称一致，否则不予受理。</w:t>
            </w:r>
          </w:p>
          <w:p w14:paraId="24F9A5FE">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eastAsia="zh-CN"/>
              </w:rPr>
            </w:pPr>
            <w:r>
              <w:rPr>
                <w:rFonts w:hint="eastAsia" w:asciiTheme="minorEastAsia" w:hAnsiTheme="minorEastAsia" w:eastAsiaTheme="minorEastAsia" w:cstheme="minorEastAsia"/>
                <w:b/>
                <w:color w:val="auto"/>
                <w:sz w:val="24"/>
                <w:szCs w:val="24"/>
                <w:lang w:val="zh-CN"/>
              </w:rPr>
              <w:t>投标保证金形式：</w:t>
            </w:r>
            <w:r>
              <w:rPr>
                <w:rFonts w:hint="eastAsia" w:asciiTheme="minorEastAsia" w:hAnsiTheme="minorEastAsia" w:eastAsiaTheme="minorEastAsia" w:cstheme="minorEastAsia"/>
                <w:b/>
                <w:color w:val="auto"/>
                <w:sz w:val="24"/>
                <w:szCs w:val="24"/>
                <w:lang w:val="zh-CN" w:eastAsia="zh-CN"/>
              </w:rPr>
              <w:t>非现金形式。为减少收取/退还保证金的手续，采用电汇、网银转账</w:t>
            </w:r>
            <w:r>
              <w:rPr>
                <w:rFonts w:hint="eastAsia" w:asciiTheme="minorEastAsia" w:hAnsiTheme="minorEastAsia" w:eastAsiaTheme="minorEastAsia" w:cstheme="minorEastAsia"/>
                <w:b/>
                <w:color w:val="auto"/>
                <w:sz w:val="24"/>
                <w:szCs w:val="24"/>
                <w:lang w:val="en-US" w:eastAsia="zh-CN"/>
              </w:rPr>
              <w:t>或政采云电子保函</w:t>
            </w:r>
            <w:r>
              <w:rPr>
                <w:rFonts w:hint="eastAsia" w:asciiTheme="minorEastAsia" w:hAnsiTheme="minorEastAsia" w:eastAsiaTheme="minorEastAsia" w:cstheme="minorEastAsia"/>
                <w:b/>
                <w:color w:val="auto"/>
                <w:sz w:val="24"/>
                <w:szCs w:val="24"/>
                <w:lang w:val="zh-CN" w:eastAsia="zh-CN"/>
              </w:rPr>
              <w:t>方式缴纳保证金。</w:t>
            </w:r>
          </w:p>
          <w:p w14:paraId="3A83B75E">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rPr>
            </w:pPr>
            <w:r>
              <w:rPr>
                <w:rFonts w:hint="eastAsia" w:asciiTheme="minorEastAsia" w:hAnsiTheme="minorEastAsia" w:eastAsiaTheme="minorEastAsia" w:cstheme="minorEastAsia"/>
                <w:b/>
                <w:color w:val="auto"/>
                <w:sz w:val="24"/>
                <w:szCs w:val="24"/>
                <w:lang w:val="en-US" w:eastAsia="zh-CN"/>
              </w:rPr>
              <w:t>（1）若采用电汇或转账</w:t>
            </w:r>
            <w:r>
              <w:rPr>
                <w:rFonts w:hint="eastAsia" w:asciiTheme="minorEastAsia" w:hAnsiTheme="minorEastAsia" w:eastAsiaTheme="minorEastAsia" w:cstheme="minorEastAsia"/>
                <w:b/>
                <w:color w:val="auto"/>
                <w:sz w:val="24"/>
                <w:szCs w:val="24"/>
                <w:lang w:val="zh-CN"/>
              </w:rPr>
              <w:t>投标保证金于202</w:t>
            </w:r>
            <w:r>
              <w:rPr>
                <w:rFonts w:hint="eastAsia" w:asciiTheme="minorEastAsia" w:hAnsiTheme="minorEastAsia" w:eastAsiaTheme="minorEastAsia" w:cstheme="minorEastAsia"/>
                <w:b/>
                <w:color w:val="auto"/>
                <w:sz w:val="24"/>
                <w:szCs w:val="24"/>
                <w:lang w:val="en-US" w:eastAsia="zh-CN"/>
              </w:rPr>
              <w:t>5</w:t>
            </w:r>
            <w:r>
              <w:rPr>
                <w:rFonts w:hint="eastAsia" w:asciiTheme="minorEastAsia" w:hAnsiTheme="minorEastAsia" w:eastAsiaTheme="minorEastAsia" w:cstheme="minorEastAsia"/>
                <w:b/>
                <w:color w:val="auto"/>
                <w:sz w:val="24"/>
                <w:szCs w:val="24"/>
                <w:lang w:val="zh-CN"/>
              </w:rPr>
              <w:t>年</w:t>
            </w:r>
            <w:r>
              <w:rPr>
                <w:rFonts w:hint="eastAsia" w:asciiTheme="minorEastAsia" w:hAnsiTheme="minorEastAsia" w:eastAsiaTheme="minorEastAsia" w:cstheme="minorEastAsia"/>
                <w:b/>
                <w:color w:val="auto"/>
                <w:sz w:val="24"/>
                <w:szCs w:val="24"/>
                <w:lang w:val="zh-CN" w:eastAsia="zh-CN"/>
              </w:rPr>
              <w:t>0</w:t>
            </w:r>
            <w:r>
              <w:rPr>
                <w:rFonts w:hint="eastAsia" w:asciiTheme="minorEastAsia" w:hAnsiTheme="minorEastAsia" w:eastAsiaTheme="minorEastAsia" w:cstheme="minorEastAsia"/>
                <w:b/>
                <w:color w:val="auto"/>
                <w:sz w:val="24"/>
                <w:szCs w:val="24"/>
                <w:lang w:val="en-US" w:eastAsia="zh-CN"/>
              </w:rPr>
              <w:t>4</w:t>
            </w:r>
            <w:r>
              <w:rPr>
                <w:rFonts w:hint="eastAsia" w:asciiTheme="minorEastAsia" w:hAnsiTheme="minorEastAsia" w:eastAsiaTheme="minorEastAsia" w:cstheme="minorEastAsia"/>
                <w:b/>
                <w:color w:val="auto"/>
                <w:sz w:val="24"/>
                <w:szCs w:val="24"/>
                <w:lang w:val="zh-CN"/>
              </w:rPr>
              <w:t>月</w:t>
            </w:r>
            <w:r>
              <w:rPr>
                <w:rFonts w:hint="eastAsia" w:asciiTheme="minorEastAsia" w:hAnsiTheme="minorEastAsia" w:eastAsiaTheme="minorEastAsia" w:cstheme="minorEastAsia"/>
                <w:b/>
                <w:color w:val="auto"/>
                <w:sz w:val="24"/>
                <w:szCs w:val="24"/>
                <w:lang w:val="en-US" w:eastAsia="zh-CN"/>
              </w:rPr>
              <w:t>02</w:t>
            </w:r>
            <w:r>
              <w:rPr>
                <w:rFonts w:hint="eastAsia" w:asciiTheme="minorEastAsia" w:hAnsiTheme="minorEastAsia" w:eastAsiaTheme="minorEastAsia" w:cstheme="minorEastAsia"/>
                <w:b/>
                <w:color w:val="auto"/>
                <w:sz w:val="24"/>
                <w:szCs w:val="24"/>
                <w:lang w:val="zh-CN"/>
              </w:rPr>
              <w:t>日1</w:t>
            </w:r>
            <w:r>
              <w:rPr>
                <w:rFonts w:hint="eastAsia" w:asciiTheme="minorEastAsia" w:hAnsiTheme="minorEastAsia" w:eastAsiaTheme="minorEastAsia" w:cstheme="minorEastAsia"/>
                <w:b/>
                <w:color w:val="auto"/>
                <w:sz w:val="24"/>
                <w:szCs w:val="24"/>
                <w:lang w:val="en-US" w:eastAsia="zh-CN"/>
              </w:rPr>
              <w:t>0</w:t>
            </w:r>
            <w:r>
              <w:rPr>
                <w:rFonts w:hint="eastAsia" w:asciiTheme="minorEastAsia" w:hAnsiTheme="minorEastAsia" w:eastAsiaTheme="minorEastAsia" w:cstheme="minorEastAsia"/>
                <w:b/>
                <w:color w:val="auto"/>
                <w:sz w:val="24"/>
                <w:szCs w:val="24"/>
                <w:lang w:val="zh-CN"/>
              </w:rPr>
              <w:t>:</w:t>
            </w:r>
            <w:r>
              <w:rPr>
                <w:rFonts w:hint="eastAsia" w:asciiTheme="minorEastAsia" w:hAnsiTheme="minorEastAsia" w:eastAsiaTheme="minorEastAsia" w:cstheme="minorEastAsia"/>
                <w:b/>
                <w:color w:val="auto"/>
                <w:sz w:val="24"/>
                <w:szCs w:val="24"/>
                <w:lang w:val="en-US" w:eastAsia="zh-CN"/>
              </w:rPr>
              <w:t>3</w:t>
            </w:r>
            <w:r>
              <w:rPr>
                <w:rFonts w:hint="eastAsia" w:asciiTheme="minorEastAsia" w:hAnsiTheme="minorEastAsia" w:eastAsiaTheme="minorEastAsia" w:cstheme="minorEastAsia"/>
                <w:b/>
                <w:color w:val="auto"/>
                <w:sz w:val="24"/>
                <w:szCs w:val="24"/>
                <w:lang w:val="zh-CN"/>
              </w:rPr>
              <w:t>0（北京时间，以到账时间为准）之前从投标人基本账户以网银或银行电汇</w:t>
            </w:r>
            <w:r>
              <w:rPr>
                <w:rFonts w:hint="eastAsia" w:asciiTheme="minorEastAsia" w:hAnsiTheme="minorEastAsia" w:eastAsiaTheme="minorEastAsia" w:cstheme="minorEastAsia"/>
                <w:b/>
                <w:color w:val="000000" w:themeColor="text1"/>
                <w:sz w:val="24"/>
                <w:szCs w:val="24"/>
                <w:lang w:val="zh-CN"/>
                <w14:textFill>
                  <w14:solidFill>
                    <w14:schemeClr w14:val="tx1"/>
                  </w14:solidFill>
                </w14:textFill>
              </w:rPr>
              <w:t>形式汇</w:t>
            </w:r>
            <w:r>
              <w:rPr>
                <w:rFonts w:hint="eastAsia" w:asciiTheme="minorEastAsia" w:hAnsiTheme="minorEastAsia" w:eastAsiaTheme="minorEastAsia" w:cstheme="minorEastAsia"/>
                <w:b/>
                <w:color w:val="auto"/>
                <w:sz w:val="24"/>
                <w:szCs w:val="24"/>
                <w:lang w:val="zh-CN"/>
              </w:rPr>
              <w:t>至本公司账户，否则其投标文件将被拒绝评审，投标人提交投标保证金应充分考虑资金在途时间。</w:t>
            </w:r>
          </w:p>
          <w:p w14:paraId="7388FCD4">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rPr>
            </w:pPr>
            <w:r>
              <w:rPr>
                <w:rFonts w:hint="eastAsia" w:asciiTheme="minorEastAsia" w:hAnsiTheme="minorEastAsia" w:eastAsiaTheme="minorEastAsia" w:cstheme="minorEastAsia"/>
                <w:b/>
                <w:color w:val="auto"/>
                <w:sz w:val="24"/>
                <w:szCs w:val="24"/>
                <w:lang w:val="zh-CN"/>
              </w:rPr>
              <w:t>户名：新疆华域天恒工程管理有限公司</w:t>
            </w:r>
          </w:p>
          <w:p w14:paraId="397D3A0A">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rPr>
            </w:pPr>
            <w:r>
              <w:rPr>
                <w:rFonts w:hint="eastAsia" w:asciiTheme="minorEastAsia" w:hAnsiTheme="minorEastAsia" w:eastAsiaTheme="minorEastAsia" w:cstheme="minorEastAsia"/>
                <w:b/>
                <w:color w:val="auto"/>
                <w:sz w:val="24"/>
                <w:szCs w:val="24"/>
                <w:lang w:val="zh-CN"/>
              </w:rPr>
              <w:t xml:space="preserve">开户银行：中国农业银行股份有限公司吐鲁番高昌支行  </w:t>
            </w:r>
          </w:p>
          <w:p w14:paraId="1F9EEAEE">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rPr>
            </w:pPr>
            <w:r>
              <w:rPr>
                <w:rFonts w:hint="eastAsia" w:asciiTheme="minorEastAsia" w:hAnsiTheme="minorEastAsia" w:eastAsiaTheme="minorEastAsia" w:cstheme="minorEastAsia"/>
                <w:b/>
                <w:color w:val="auto"/>
                <w:sz w:val="24"/>
                <w:szCs w:val="24"/>
                <w:lang w:val="zh-CN"/>
              </w:rPr>
              <w:t xml:space="preserve">帐号：3026 5301 0400 1229 8     </w:t>
            </w:r>
          </w:p>
          <w:p w14:paraId="5FD91273">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rPr>
            </w:pPr>
            <w:r>
              <w:rPr>
                <w:rFonts w:hint="eastAsia" w:asciiTheme="minorEastAsia" w:hAnsiTheme="minorEastAsia" w:eastAsiaTheme="minorEastAsia" w:cstheme="minorEastAsia"/>
                <w:b/>
                <w:color w:val="auto"/>
                <w:sz w:val="24"/>
                <w:szCs w:val="24"/>
                <w:lang w:val="zh-CN"/>
              </w:rPr>
              <w:t>行号：1038 8302 6535</w:t>
            </w:r>
          </w:p>
          <w:p w14:paraId="65EC964A">
            <w:pPr>
              <w:keepNext w:val="0"/>
              <w:keepLines w:val="0"/>
              <w:pageBreakBefore w:val="0"/>
              <w:numPr>
                <w:ilvl w:val="0"/>
                <w:numId w:val="1"/>
              </w:numPr>
              <w:kinsoku/>
              <w:wordWrap/>
              <w:topLinePunct w:val="0"/>
              <w:bidi w:val="0"/>
              <w:spacing w:line="400" w:lineRule="exact"/>
              <w:jc w:val="left"/>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若采用保函形式：采用保函形式应按以下要求办理：</w:t>
            </w:r>
            <w:r>
              <w:rPr>
                <w:rFonts w:hint="eastAsia" w:asciiTheme="minorEastAsia" w:hAnsiTheme="minorEastAsia" w:eastAsiaTheme="minorEastAsia" w:cstheme="minorEastAsia"/>
                <w:b/>
                <w:color w:val="auto"/>
                <w:sz w:val="24"/>
                <w:szCs w:val="24"/>
                <w:lang w:val="zh-CN"/>
              </w:rPr>
              <w:t>备注：1、</w:t>
            </w:r>
            <w:r>
              <w:rPr>
                <w:rFonts w:hint="eastAsia" w:asciiTheme="minorEastAsia" w:hAnsiTheme="minorEastAsia" w:eastAsiaTheme="minorEastAsia" w:cstheme="minorEastAsia"/>
                <w:b/>
                <w:color w:val="auto"/>
                <w:sz w:val="24"/>
                <w:szCs w:val="24"/>
                <w:lang w:val="en-US" w:eastAsia="zh-CN"/>
              </w:rPr>
              <w:t>保函须在招标文件规定的投标截止时间前办理完成；2.</w:t>
            </w:r>
            <w:r>
              <w:rPr>
                <w:rFonts w:hint="eastAsia" w:asciiTheme="minorEastAsia" w:hAnsiTheme="minorEastAsia" w:eastAsiaTheme="minorEastAsia" w:cstheme="minorEastAsia"/>
                <w:b/>
                <w:color w:val="auto"/>
                <w:sz w:val="24"/>
                <w:szCs w:val="24"/>
                <w:lang w:val="zh-CN"/>
              </w:rPr>
              <w:t>保函金额不得少于保证金金额；</w:t>
            </w:r>
            <w:r>
              <w:rPr>
                <w:rFonts w:hint="eastAsia" w:asciiTheme="minorEastAsia" w:hAnsiTheme="minorEastAsia" w:eastAsiaTheme="minorEastAsia" w:cstheme="minorEastAsia"/>
                <w:b/>
                <w:color w:val="auto"/>
                <w:sz w:val="24"/>
                <w:szCs w:val="24"/>
                <w:lang w:val="en-US" w:eastAsia="zh-CN"/>
              </w:rPr>
              <w:t>3</w:t>
            </w:r>
            <w:r>
              <w:rPr>
                <w:rFonts w:hint="eastAsia" w:asciiTheme="minorEastAsia" w:hAnsiTheme="minorEastAsia" w:eastAsiaTheme="minorEastAsia" w:cstheme="minorEastAsia"/>
                <w:b/>
                <w:color w:val="auto"/>
                <w:sz w:val="24"/>
                <w:szCs w:val="24"/>
                <w:lang w:val="zh-CN"/>
              </w:rPr>
              <w:t>、保函的有效期不得少于本项目投标有效期；</w:t>
            </w:r>
            <w:r>
              <w:rPr>
                <w:rFonts w:hint="eastAsia" w:asciiTheme="minorEastAsia" w:hAnsiTheme="minorEastAsia" w:eastAsiaTheme="minorEastAsia" w:cstheme="minorEastAsia"/>
                <w:b/>
                <w:color w:val="auto"/>
                <w:sz w:val="24"/>
                <w:szCs w:val="24"/>
                <w:lang w:val="en-US" w:eastAsia="zh-CN"/>
              </w:rPr>
              <w:t>4</w:t>
            </w:r>
            <w:r>
              <w:rPr>
                <w:rFonts w:hint="eastAsia" w:asciiTheme="minorEastAsia" w:hAnsiTheme="minorEastAsia" w:eastAsiaTheme="minorEastAsia" w:cstheme="minorEastAsia"/>
                <w:b/>
                <w:color w:val="auto"/>
                <w:sz w:val="24"/>
                <w:szCs w:val="24"/>
                <w:lang w:val="zh-CN"/>
              </w:rPr>
              <w:t>、保函应是针对本项目开具的；</w:t>
            </w:r>
            <w:r>
              <w:rPr>
                <w:rFonts w:hint="eastAsia" w:asciiTheme="minorEastAsia" w:hAnsiTheme="minorEastAsia" w:eastAsiaTheme="minorEastAsia" w:cstheme="minorEastAsia"/>
                <w:b/>
                <w:color w:val="auto"/>
                <w:sz w:val="24"/>
                <w:szCs w:val="24"/>
                <w:lang w:val="en-US" w:eastAsia="zh-CN"/>
              </w:rPr>
              <w:t>5、</w:t>
            </w:r>
            <w:r>
              <w:rPr>
                <w:rFonts w:hint="eastAsia" w:asciiTheme="minorEastAsia" w:hAnsiTheme="minorEastAsia" w:eastAsiaTheme="minorEastAsia" w:cstheme="minorEastAsia"/>
                <w:b/>
                <w:color w:val="auto"/>
                <w:sz w:val="24"/>
                <w:szCs w:val="24"/>
                <w:lang w:val="zh-CN"/>
              </w:rPr>
              <w:t>保函</w:t>
            </w:r>
            <w:r>
              <w:rPr>
                <w:rFonts w:hint="eastAsia" w:asciiTheme="minorEastAsia" w:hAnsiTheme="minorEastAsia" w:eastAsiaTheme="minorEastAsia" w:cstheme="minorEastAsia"/>
                <w:b/>
                <w:color w:val="auto"/>
                <w:sz w:val="24"/>
                <w:szCs w:val="24"/>
                <w:lang w:val="zh-CN" w:eastAsia="zh-CN"/>
              </w:rPr>
              <w:t>是</w:t>
            </w:r>
            <w:r>
              <w:rPr>
                <w:rFonts w:hint="eastAsia" w:asciiTheme="minorEastAsia" w:hAnsiTheme="minorEastAsia" w:eastAsiaTheme="minorEastAsia" w:cstheme="minorEastAsia"/>
                <w:b/>
                <w:color w:val="auto"/>
                <w:sz w:val="24"/>
                <w:szCs w:val="24"/>
                <w:lang w:val="zh-CN"/>
              </w:rPr>
              <w:t>投标</w:t>
            </w:r>
            <w:r>
              <w:rPr>
                <w:rFonts w:hint="eastAsia" w:asciiTheme="minorEastAsia" w:hAnsiTheme="minorEastAsia" w:eastAsiaTheme="minorEastAsia" w:cstheme="minorEastAsia"/>
                <w:b/>
                <w:color w:val="auto"/>
                <w:sz w:val="24"/>
                <w:szCs w:val="24"/>
                <w:lang w:val="zh-CN" w:eastAsia="zh-CN"/>
              </w:rPr>
              <w:t>文件中组成部分；</w:t>
            </w:r>
            <w:r>
              <w:rPr>
                <w:rFonts w:hint="eastAsia" w:asciiTheme="minorEastAsia" w:hAnsiTheme="minorEastAsia" w:eastAsiaTheme="minorEastAsia" w:cstheme="minorEastAsia"/>
                <w:b/>
                <w:color w:val="auto"/>
                <w:sz w:val="24"/>
                <w:szCs w:val="24"/>
                <w:lang w:val="en-US" w:eastAsia="zh-CN"/>
              </w:rPr>
              <w:t>6.保函按照“一项目一保函”的原则；7.投标单位提供的保函必须是政采云电子保函并且真实有效，否则后果自负。</w:t>
            </w:r>
          </w:p>
          <w:p w14:paraId="380E3CCA">
            <w:pPr>
              <w:keepNext w:val="0"/>
              <w:keepLines w:val="0"/>
              <w:pageBreakBefore w:val="0"/>
              <w:numPr>
                <w:ilvl w:val="0"/>
                <w:numId w:val="0"/>
              </w:numPr>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rPr>
            </w:pPr>
            <w:r>
              <w:rPr>
                <w:rFonts w:hint="eastAsia" w:asciiTheme="minorEastAsia" w:hAnsiTheme="minorEastAsia" w:eastAsiaTheme="minorEastAsia" w:cstheme="minorEastAsia"/>
                <w:b/>
                <w:color w:val="auto"/>
                <w:sz w:val="24"/>
                <w:szCs w:val="24"/>
                <w:lang w:val="zh-CN"/>
              </w:rPr>
              <w:t>注：投标人向银行办理投标保证金汇（转）款时，应在用途栏（备注栏）准确注明“（简写项目名称）投标保证金”字样，由于未按要求注明信息而导致的一切后果由投标人承担。</w:t>
            </w:r>
          </w:p>
          <w:p w14:paraId="2AABF641">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eastAsia="zh-CN"/>
              </w:rPr>
            </w:pPr>
            <w:r>
              <w:rPr>
                <w:rFonts w:hint="eastAsia" w:asciiTheme="minorEastAsia" w:hAnsiTheme="minorEastAsia" w:eastAsiaTheme="minorEastAsia" w:cstheme="minorEastAsia"/>
                <w:b/>
                <w:color w:val="auto"/>
                <w:sz w:val="24"/>
                <w:szCs w:val="24"/>
                <w:lang w:val="zh-CN" w:eastAsia="zh-CN"/>
              </w:rPr>
              <w:t>换取收据时，将保证金截图发送至1252412748@qq.com并与财务联系人 ：李雅楠 联系 电话：13999699360。未按时提交投标保证金的投标文件无效。</w:t>
            </w:r>
          </w:p>
          <w:p w14:paraId="6CED6ABA">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eastAsia="zh-CN"/>
              </w:rPr>
            </w:pPr>
            <w:r>
              <w:rPr>
                <w:rFonts w:hint="eastAsia" w:asciiTheme="minorEastAsia" w:hAnsiTheme="minorEastAsia" w:eastAsiaTheme="minorEastAsia" w:cstheme="minorEastAsia"/>
                <w:b/>
                <w:color w:val="auto"/>
                <w:sz w:val="24"/>
                <w:szCs w:val="24"/>
                <w:lang w:val="zh-CN" w:eastAsia="zh-CN"/>
              </w:rPr>
              <w:t>* 退投标保证金程序：</w:t>
            </w:r>
          </w:p>
          <w:p w14:paraId="68F140FB">
            <w:pPr>
              <w:keepNext w:val="0"/>
              <w:keepLines w:val="0"/>
              <w:pageBreakBefore w:val="0"/>
              <w:kinsoku/>
              <w:wordWrap/>
              <w:topLinePunct w:val="0"/>
              <w:bidi w:val="0"/>
              <w:spacing w:line="400" w:lineRule="exact"/>
              <w:jc w:val="left"/>
              <w:rPr>
                <w:rFonts w:hint="eastAsia" w:asciiTheme="minorEastAsia" w:hAnsiTheme="minorEastAsia" w:eastAsiaTheme="minorEastAsia" w:cstheme="minorEastAsia"/>
                <w:b/>
                <w:color w:val="auto"/>
                <w:sz w:val="24"/>
                <w:szCs w:val="24"/>
                <w:lang w:val="zh-CN"/>
              </w:rPr>
            </w:pPr>
            <w:r>
              <w:rPr>
                <w:rFonts w:hint="eastAsia" w:asciiTheme="minorEastAsia" w:hAnsiTheme="minorEastAsia" w:eastAsiaTheme="minorEastAsia" w:cstheme="minorEastAsia"/>
                <w:b/>
                <w:color w:val="auto"/>
                <w:sz w:val="24"/>
                <w:szCs w:val="24"/>
                <w:lang w:val="zh-CN" w:eastAsia="zh-CN"/>
              </w:rPr>
              <w:t xml:space="preserve">  退还投标保证金时间：采购代理机构在中标通知书发出之日起5个工作日内退还未中标供应商的投标保证金，自政府采购合同签订之日起5个工作日内退还中标供应商的投标保证金。</w:t>
            </w:r>
          </w:p>
        </w:tc>
      </w:tr>
      <w:tr w14:paraId="57B2E9B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4629FCC4">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13</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1D4C8EC5">
            <w:pPr>
              <w:keepNext w:val="0"/>
              <w:keepLines w:val="0"/>
              <w:pageBreakBefore w:val="0"/>
              <w:kinsoku/>
              <w:wordWrap/>
              <w:overflowPunct/>
              <w:topLinePunct w:val="0"/>
              <w:bidi w:val="0"/>
              <w:spacing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color w:val="auto"/>
                <w:sz w:val="24"/>
                <w:szCs w:val="24"/>
                <w:highlight w:val="none"/>
              </w:rPr>
              <w:t>其他可以不予退还投标保证金的情形</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344DA023">
            <w:pPr>
              <w:keepNext w:val="0"/>
              <w:keepLines w:val="0"/>
              <w:pageBreakBefore w:val="0"/>
              <w:kinsoku/>
              <w:wordWrap/>
              <w:overflowPunct/>
              <w:topLinePunct w:val="0"/>
              <w:autoSpaceDE/>
              <w:autoSpaceDN/>
              <w:bidi w:val="0"/>
              <w:spacing w:beforeAutospacing="0" w:after="0" w:afterAutospacing="0" w:line="400" w:lineRule="exact"/>
              <w:ind w:left="0" w:leftChars="0" w:right="0" w:rightChars="0"/>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在其</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中提供虚假资料；</w:t>
            </w:r>
            <w:r>
              <w:rPr>
                <w:rFonts w:hint="eastAsia" w:asciiTheme="minorEastAsia" w:hAnsiTheme="minorEastAsia" w:eastAsiaTheme="minorEastAsia" w:cstheme="minorEastAsia"/>
                <w:color w:val="auto"/>
                <w:sz w:val="24"/>
                <w:szCs w:val="24"/>
                <w:highlight w:val="none"/>
                <w:lang w:val="en-US" w:eastAsia="zh-CN"/>
              </w:rPr>
              <w:t>中标供应商</w:t>
            </w:r>
            <w:r>
              <w:rPr>
                <w:rFonts w:hint="eastAsia" w:asciiTheme="minorEastAsia" w:hAnsiTheme="minorEastAsia" w:eastAsiaTheme="minorEastAsia" w:cstheme="minorEastAsia"/>
                <w:color w:val="auto"/>
                <w:sz w:val="24"/>
                <w:szCs w:val="24"/>
                <w:highlight w:val="none"/>
              </w:rPr>
              <w:t>未按国家规定的招标代理服务取费标准缴纳招标代理服务费用的。</w:t>
            </w:r>
          </w:p>
        </w:tc>
      </w:tr>
      <w:tr w14:paraId="7F9801F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3065CA91">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000000" w:themeColor="text1"/>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14</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661DA9B8">
            <w:pPr>
              <w:keepNext w:val="0"/>
              <w:keepLines w:val="0"/>
              <w:pageBreakBefore w:val="0"/>
              <w:widowControl w:val="0"/>
              <w:kinsoku/>
              <w:wordWrap/>
              <w:overflowPunct w:val="0"/>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000000" w:themeColor="text1"/>
                <w:sz w:val="24"/>
                <w:szCs w:val="24"/>
                <w:highlight w:val="yellow"/>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投标文件</w:t>
            </w:r>
            <w:r>
              <w:rPr>
                <w:rFonts w:hint="eastAsia" w:asciiTheme="minorEastAsia" w:hAnsiTheme="minorEastAsia" w:eastAsiaTheme="minorEastAsia" w:cstheme="minorEastAsia"/>
                <w:color w:val="000000" w:themeColor="text1"/>
                <w:sz w:val="24"/>
                <w:szCs w:val="24"/>
                <w14:textFill>
                  <w14:solidFill>
                    <w14:schemeClr w14:val="tx1"/>
                  </w14:solidFill>
                </w14:textFill>
              </w:rPr>
              <w:t>递交截止时间</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173C53EC">
            <w:pPr>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en-US" w:eastAsia="zh-CN"/>
              </w:rPr>
              <w:t>2025年04月02日10:30时</w:t>
            </w:r>
            <w:r>
              <w:rPr>
                <w:rFonts w:hint="eastAsia" w:asciiTheme="minorEastAsia" w:hAnsiTheme="minorEastAsia" w:eastAsiaTheme="minorEastAsia" w:cstheme="minorEastAsia"/>
                <w:color w:val="auto"/>
                <w:sz w:val="24"/>
                <w:szCs w:val="24"/>
              </w:rPr>
              <w:t>（北京时间）</w:t>
            </w:r>
          </w:p>
        </w:tc>
      </w:tr>
      <w:tr w14:paraId="47A55673">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51"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5B94E2E7">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15</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3F1F11F7">
            <w:pPr>
              <w:keepNext w:val="0"/>
              <w:keepLines w:val="0"/>
              <w:pageBreakBefore w:val="0"/>
              <w:widowControl w:val="0"/>
              <w:kinsoku/>
              <w:wordWrap/>
              <w:overflowPunct w:val="0"/>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000000" w:themeColor="text1"/>
                <w:sz w:val="24"/>
                <w:szCs w:val="24"/>
                <w:lang w:val="zh-CN"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投标文件递交地点</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7D44E19E">
            <w:pPr>
              <w:keepNext w:val="0"/>
              <w:keepLines w:val="0"/>
              <w:pageBreakBefore w:val="0"/>
              <w:widowControl w:val="0"/>
              <w:kinsoku/>
              <w:wordWrap/>
              <w:overflowPunct w:val="0"/>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color w:val="000000" w:themeColor="text1"/>
                <w:sz w:val="24"/>
                <w:szCs w:val="24"/>
                <w:lang w:val="zh-CN"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将响应文件上传至政采云平台https://www.zcygov.cn/对应位置（逾期未上传的或不符合规定的响应文件将被拒绝接收）。</w:t>
            </w:r>
          </w:p>
        </w:tc>
      </w:tr>
      <w:tr w14:paraId="679E7EA6">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7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4CDDAA37">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16</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5697B4C6">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zh-CN"/>
                <w14:textFill>
                  <w14:solidFill>
                    <w14:schemeClr w14:val="tx1"/>
                  </w14:solidFill>
                </w14:textFill>
              </w:rPr>
              <w:t>履约保证金</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6D3A1934">
            <w:pPr>
              <w:keepNext w:val="0"/>
              <w:keepLines w:val="0"/>
              <w:pageBreakBefore w:val="0"/>
              <w:shd w:val="solid" w:color="FFFFFF" w:fill="auto"/>
              <w:kinsoku/>
              <w:wordWrap/>
              <w:topLinePunct w:val="0"/>
              <w:autoSpaceDN w:val="0"/>
              <w:bidi w:val="0"/>
              <w:spacing w:line="400" w:lineRule="exact"/>
              <w:jc w:val="left"/>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无</w:t>
            </w:r>
          </w:p>
        </w:tc>
      </w:tr>
      <w:tr w14:paraId="47B97EA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09BD8697">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17</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5CD37B91">
            <w:pPr>
              <w:keepNext w:val="0"/>
              <w:keepLines w:val="0"/>
              <w:pageBreakBefore w:val="0"/>
              <w:widowControl/>
              <w:kinsoku/>
              <w:wordWrap/>
              <w:overflowPunct/>
              <w:topLinePunct w:val="0"/>
              <w:autoSpaceDE/>
              <w:autoSpaceDN/>
              <w:bidi w:val="0"/>
              <w:adjustRightInd/>
              <w:snapToGrid/>
              <w:spacing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实质性要求和条件</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43DE13AD">
            <w:pPr>
              <w:keepNext w:val="0"/>
              <w:keepLines w:val="0"/>
              <w:pageBreakBefore w:val="0"/>
              <w:widowControl/>
              <w:kinsoku/>
              <w:wordWrap/>
              <w:overflowPunct/>
              <w:topLinePunct w:val="0"/>
              <w:autoSpaceDE/>
              <w:autoSpaceDN/>
              <w:bidi w:val="0"/>
              <w:adjustRightInd/>
              <w:snapToGrid/>
              <w:spacing w:beforeAutospacing="0" w:after="0" w:afterAutospacing="0" w:line="400" w:lineRule="exact"/>
              <w:ind w:left="0" w:leftChars="0" w:right="0" w:rightChars="0"/>
              <w:jc w:val="both"/>
              <w:textAlignment w:val="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highlight w:val="none"/>
                <w:lang w:val="en-US" w:eastAsia="zh-CN"/>
              </w:rPr>
              <w:t>供应商不得偏差离招标文件的实质性要求</w:t>
            </w:r>
          </w:p>
        </w:tc>
      </w:tr>
      <w:tr w14:paraId="61128F1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7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22892821">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18</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2B2BCDE4">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要求澄清</w:t>
            </w:r>
            <w:r>
              <w:rPr>
                <w:rFonts w:hint="eastAsia" w:asciiTheme="minorEastAsia" w:hAnsiTheme="minorEastAsia" w:eastAsiaTheme="minorEastAsia" w:cstheme="minorEastAsia"/>
                <w:color w:val="auto"/>
                <w:sz w:val="24"/>
                <w:szCs w:val="24"/>
                <w:highlight w:val="none"/>
                <w:lang w:val="en-US" w:eastAsia="zh-CN"/>
              </w:rPr>
              <w:t>招标文件</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7928B6EA">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color w:val="auto"/>
                <w:sz w:val="24"/>
                <w:szCs w:val="24"/>
                <w:lang w:val="zh-CN" w:eastAsia="zh-CN"/>
              </w:rPr>
            </w:pPr>
            <w:r>
              <w:rPr>
                <w:rFonts w:hint="eastAsia" w:asciiTheme="minorEastAsia" w:hAnsiTheme="minorEastAsia" w:eastAsiaTheme="minorEastAsia" w:cstheme="minorEastAsia"/>
                <w:color w:val="auto"/>
                <w:sz w:val="24"/>
                <w:szCs w:val="24"/>
                <w:lang w:val="zh-CN" w:eastAsia="zh-CN"/>
              </w:rPr>
              <w:t>时间：供应商要求采购人对已发出的</w:t>
            </w:r>
            <w:r>
              <w:rPr>
                <w:rFonts w:hint="eastAsia" w:asciiTheme="minorEastAsia" w:hAnsiTheme="minorEastAsia" w:eastAsiaTheme="minorEastAsia" w:cstheme="minorEastAsia"/>
                <w:color w:val="auto"/>
                <w:sz w:val="24"/>
                <w:szCs w:val="24"/>
                <w:lang w:val="en-US" w:eastAsia="zh-CN"/>
              </w:rPr>
              <w:t>采购文件</w:t>
            </w:r>
            <w:r>
              <w:rPr>
                <w:rFonts w:hint="eastAsia" w:asciiTheme="minorEastAsia" w:hAnsiTheme="minorEastAsia" w:eastAsiaTheme="minorEastAsia" w:cstheme="minorEastAsia"/>
                <w:color w:val="auto"/>
                <w:sz w:val="24"/>
                <w:szCs w:val="24"/>
                <w:lang w:val="zh-CN" w:eastAsia="zh-CN"/>
              </w:rPr>
              <w:t>进行澄清的，应在投标截止时间的</w:t>
            </w: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val="zh-CN" w:eastAsia="zh-CN"/>
              </w:rPr>
              <w:t>天前。</w:t>
            </w:r>
          </w:p>
          <w:p w14:paraId="2230A83E">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color w:val="auto"/>
                <w:sz w:val="24"/>
                <w:szCs w:val="24"/>
                <w:lang w:val="zh-CN" w:eastAsia="zh-CN"/>
              </w:rPr>
              <w:t>形式：供应商将要求澄清的内容以书面形式送达采购人（或招标代理机构）。</w:t>
            </w:r>
          </w:p>
        </w:tc>
      </w:tr>
      <w:tr w14:paraId="09F11082">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7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31646CEB">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19</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7B1DA041">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rPr>
              <w:t>澄清发出的形式</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59D5C9FC">
            <w:pPr>
              <w:keepNext w:val="0"/>
              <w:keepLines w:val="0"/>
              <w:pageBreakBefore w:val="0"/>
              <w:shd w:val="solid" w:color="FFFFFF" w:fill="auto"/>
              <w:kinsoku/>
              <w:wordWrap/>
              <w:topLinePunct w:val="0"/>
              <w:autoSpaceDN w:val="0"/>
              <w:bidi w:val="0"/>
              <w:spacing w:line="400" w:lineRule="exact"/>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highlight w:val="none"/>
                <w:lang w:bidi="ar"/>
              </w:rPr>
              <w:t>以书面形式发出</w:t>
            </w:r>
            <w:r>
              <w:rPr>
                <w:rFonts w:hint="eastAsia" w:asciiTheme="minorEastAsia" w:hAnsiTheme="minorEastAsia" w:eastAsiaTheme="minorEastAsia" w:cstheme="minorEastAsia"/>
                <w:color w:val="auto"/>
                <w:sz w:val="24"/>
                <w:szCs w:val="24"/>
                <w:highlight w:val="none"/>
                <w:lang w:eastAsia="zh-CN" w:bidi="ar"/>
              </w:rPr>
              <w:t>，</w:t>
            </w:r>
            <w:r>
              <w:rPr>
                <w:rFonts w:hint="eastAsia" w:asciiTheme="minorEastAsia" w:hAnsiTheme="minorEastAsia" w:eastAsiaTheme="minorEastAsia" w:cstheme="minorEastAsia"/>
                <w:color w:val="auto"/>
                <w:sz w:val="24"/>
                <w:szCs w:val="24"/>
                <w:highlight w:val="none"/>
                <w:lang w:val="en-US" w:eastAsia="zh-CN" w:bidi="ar"/>
              </w:rPr>
              <w:t>如有必要对招标文件澄清和修改的将在新疆政府采购网及时发布，澄清文件一旦发布即视为以书面形式通知所有潜在投标人，请各投标人自行关注本次招标项目相关信息的变更情况，否则所造成的一切后果由投标人自负。</w:t>
            </w:r>
          </w:p>
        </w:tc>
      </w:tr>
      <w:tr w14:paraId="098DF012">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1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674C985D">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20</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0C2EBE07">
            <w:pPr>
              <w:pStyle w:val="20"/>
              <w:keepNext w:val="0"/>
              <w:keepLines w:val="0"/>
              <w:pageBreakBefore w:val="0"/>
              <w:kinsoku/>
              <w:wordWrap/>
              <w:topLinePunct w:val="0"/>
              <w:bidi w:val="0"/>
              <w:spacing w:line="400" w:lineRule="exact"/>
              <w:ind w:left="96" w:left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纸质版</w:t>
            </w:r>
            <w:r>
              <w:rPr>
                <w:rFonts w:hint="eastAsia" w:asciiTheme="minorEastAsia" w:hAnsiTheme="minorEastAsia" w:eastAsiaTheme="minorEastAsia" w:cstheme="minorEastAsia"/>
                <w:color w:val="auto"/>
                <w:sz w:val="24"/>
                <w:szCs w:val="24"/>
                <w:lang w:val="zh-CN"/>
              </w:rPr>
              <w:t>投标文件的</w:t>
            </w:r>
            <w:r>
              <w:rPr>
                <w:rFonts w:hint="eastAsia" w:asciiTheme="minorEastAsia" w:hAnsiTheme="minorEastAsia" w:eastAsiaTheme="minorEastAsia" w:cstheme="minorEastAsia"/>
                <w:color w:val="auto"/>
                <w:sz w:val="24"/>
                <w:szCs w:val="24"/>
                <w:lang w:val="en-US" w:eastAsia="zh-CN"/>
              </w:rPr>
              <w:t>份</w:t>
            </w:r>
            <w:r>
              <w:rPr>
                <w:rFonts w:hint="eastAsia" w:asciiTheme="minorEastAsia" w:hAnsiTheme="minorEastAsia" w:eastAsiaTheme="minorEastAsia" w:cstheme="minorEastAsia"/>
                <w:color w:val="auto"/>
                <w:sz w:val="24"/>
                <w:szCs w:val="24"/>
                <w:lang w:val="zh-CN"/>
              </w:rPr>
              <w:t>数（</w:t>
            </w:r>
            <w:r>
              <w:rPr>
                <w:rFonts w:hint="eastAsia" w:asciiTheme="minorEastAsia" w:hAnsiTheme="minorEastAsia" w:eastAsiaTheme="minorEastAsia" w:cstheme="minorEastAsia"/>
                <w:color w:val="auto"/>
                <w:sz w:val="24"/>
                <w:szCs w:val="24"/>
                <w:lang w:val="en-US" w:eastAsia="zh-CN"/>
              </w:rPr>
              <w:t>中标以后中标单位提供）</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65257A83">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lang w:val="zh-CN" w:eastAsia="zh-CN"/>
              </w:rPr>
              <w:t>投标文件的份数：投标文件应一式</w:t>
            </w:r>
            <w:r>
              <w:rPr>
                <w:rFonts w:hint="eastAsia" w:asciiTheme="minorEastAsia" w:hAnsiTheme="minorEastAsia" w:eastAsiaTheme="minorEastAsia" w:cstheme="minorEastAsia"/>
                <w:sz w:val="24"/>
                <w:szCs w:val="24"/>
                <w:lang w:val="en-US" w:eastAsia="zh-CN"/>
              </w:rPr>
              <w:t>叁</w:t>
            </w:r>
            <w:r>
              <w:rPr>
                <w:rFonts w:hint="eastAsia" w:asciiTheme="minorEastAsia" w:hAnsiTheme="minorEastAsia" w:eastAsiaTheme="minorEastAsia" w:cstheme="minorEastAsia"/>
                <w:sz w:val="24"/>
                <w:szCs w:val="24"/>
                <w:lang w:val="zh-CN" w:eastAsia="zh-CN"/>
              </w:rPr>
              <w:t>份：其中正本一份，副本</w:t>
            </w:r>
            <w:r>
              <w:rPr>
                <w:rFonts w:hint="eastAsia" w:asciiTheme="minorEastAsia" w:hAnsiTheme="minorEastAsia" w:eastAsiaTheme="minorEastAsia" w:cstheme="minorEastAsia"/>
                <w:sz w:val="24"/>
                <w:szCs w:val="24"/>
                <w:lang w:val="en-US" w:eastAsia="zh-CN"/>
              </w:rPr>
              <w:t>贰</w:t>
            </w:r>
            <w:r>
              <w:rPr>
                <w:rFonts w:hint="eastAsia" w:asciiTheme="minorEastAsia" w:hAnsiTheme="minorEastAsia" w:eastAsiaTheme="minorEastAsia" w:cstheme="minorEastAsia"/>
                <w:sz w:val="24"/>
                <w:szCs w:val="24"/>
                <w:lang w:val="zh-CN" w:eastAsia="zh-CN"/>
              </w:rPr>
              <w:t>份，并注明“正本”和“副本”字样，投标文件应由投标人的合法授权代表正式签署，如有任何更改应由原签署人签字。</w:t>
            </w:r>
          </w:p>
          <w:p w14:paraId="7EF16F69">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2、由授权代表参与投标的，开标现场须提供法定代表人授权书原件及授权代表身份证原件；由法定代表人参加投标的，提供法定代表人身份证明材料及身份证原件</w:t>
            </w:r>
          </w:p>
          <w:p w14:paraId="374873CA">
            <w:pPr>
              <w:pStyle w:val="19"/>
              <w:keepNext w:val="0"/>
              <w:keepLines w:val="0"/>
              <w:pageBreakBefore w:val="0"/>
              <w:kinsoku/>
              <w:wordWrap/>
              <w:topLinePunct w:val="0"/>
              <w:bidi w:val="0"/>
              <w:spacing w:line="400" w:lineRule="exact"/>
              <w:ind w:left="0" w:leftChars="0" w:firstLine="0" w:firstLineChars="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highlight w:val="none"/>
              </w:rPr>
              <w:t>分册装订要求：</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的正、副本应分册装订，并</w:t>
            </w:r>
            <w:r>
              <w:rPr>
                <w:rFonts w:hint="eastAsia" w:asciiTheme="minorEastAsia" w:hAnsiTheme="minorEastAsia" w:eastAsiaTheme="minorEastAsia" w:cstheme="minorEastAsia"/>
                <w:color w:val="auto"/>
                <w:sz w:val="24"/>
                <w:szCs w:val="24"/>
                <w:highlight w:val="none"/>
                <w:lang w:val="en-US" w:eastAsia="zh-CN"/>
              </w:rPr>
              <w:t>分</w:t>
            </w:r>
            <w:r>
              <w:rPr>
                <w:rFonts w:hint="eastAsia" w:asciiTheme="minorEastAsia" w:hAnsiTheme="minorEastAsia" w:eastAsiaTheme="minorEastAsia" w:cstheme="minorEastAsia"/>
                <w:color w:val="auto"/>
                <w:sz w:val="24"/>
                <w:szCs w:val="24"/>
                <w:highlight w:val="none"/>
              </w:rPr>
              <w:t>别胶装成册，并按</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相应的内容编制</w:t>
            </w:r>
            <w:r>
              <w:rPr>
                <w:rFonts w:hint="eastAsia" w:asciiTheme="minorEastAsia" w:hAnsiTheme="minorEastAsia" w:eastAsiaTheme="minorEastAsia" w:cstheme="minorEastAsia"/>
                <w:color w:val="auto"/>
                <w:sz w:val="24"/>
                <w:szCs w:val="24"/>
                <w:highlight w:val="none"/>
                <w:lang w:val="en-US" w:eastAsia="zh-CN"/>
              </w:rPr>
              <w:t>详细的</w:t>
            </w:r>
            <w:r>
              <w:rPr>
                <w:rFonts w:hint="eastAsia" w:asciiTheme="minorEastAsia" w:hAnsiTheme="minorEastAsia" w:eastAsiaTheme="minorEastAsia" w:cstheme="minorEastAsia"/>
                <w:color w:val="auto"/>
                <w:sz w:val="24"/>
                <w:szCs w:val="24"/>
                <w:highlight w:val="none"/>
              </w:rPr>
              <w:t>目录，逐页按顺序标注页码，并不得采用活页装订。</w:t>
            </w:r>
          </w:p>
        </w:tc>
      </w:tr>
      <w:tr w14:paraId="69CFB216">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273"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6BC6B83D">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21</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2649FA2A">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rPr>
              <w:t>评标委员会的组建</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3CC61A9E">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依法组建评标委员会。评标委员会成员由</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3 </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人构成，其中：</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代表</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1</w:t>
            </w:r>
            <w:r>
              <w:rPr>
                <w:rFonts w:hint="eastAsia" w:asciiTheme="minorEastAsia" w:hAnsiTheme="minorEastAsia" w:eastAsiaTheme="minorEastAsia" w:cstheme="minorEastAsia"/>
                <w:color w:val="auto"/>
                <w:sz w:val="24"/>
                <w:szCs w:val="24"/>
                <w:highlight w:val="none"/>
              </w:rPr>
              <w:t>人，经济及技术方面的专家</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2 </w:t>
            </w:r>
            <w:r>
              <w:rPr>
                <w:rFonts w:hint="eastAsia" w:asciiTheme="minorEastAsia" w:hAnsiTheme="minorEastAsia" w:eastAsiaTheme="minorEastAsia" w:cstheme="minorEastAsia"/>
                <w:color w:val="auto"/>
                <w:sz w:val="24"/>
                <w:szCs w:val="24"/>
                <w:highlight w:val="none"/>
              </w:rPr>
              <w:t>人；经济及技术方面的专家由</w:t>
            </w:r>
            <w:r>
              <w:rPr>
                <w:rFonts w:hint="eastAsia" w:asciiTheme="minorEastAsia" w:hAnsiTheme="minorEastAsia" w:eastAsiaTheme="minorEastAsia" w:cstheme="minorEastAsia"/>
                <w:color w:val="auto"/>
                <w:sz w:val="24"/>
                <w:szCs w:val="24"/>
                <w:highlight w:val="none"/>
                <w:lang w:val="en-US" w:eastAsia="zh-CN"/>
              </w:rPr>
              <w:t>政府采购平台</w:t>
            </w:r>
            <w:r>
              <w:rPr>
                <w:rFonts w:hint="eastAsia" w:asciiTheme="minorEastAsia" w:hAnsiTheme="minorEastAsia" w:eastAsiaTheme="minorEastAsia" w:cstheme="minorEastAsia"/>
                <w:color w:val="auto"/>
                <w:sz w:val="24"/>
                <w:szCs w:val="24"/>
                <w:highlight w:val="none"/>
              </w:rPr>
              <w:t>专家库中随机抽取。</w:t>
            </w:r>
          </w:p>
        </w:tc>
      </w:tr>
      <w:tr w14:paraId="2634C20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51"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3BD874FB">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22</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141A046C">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lang w:val="en-US" w:eastAsia="zh-CN"/>
              </w:rPr>
              <w:t>电子投标须知</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429936ED">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请投标单位提前自学线上开标流程；投标截止时间当天，线上开标环节，投标文件解密时长30分钟，各投标单位务必提前调试好在线参标电脑的各项配置及CA锁网上进行签到、文件解密以及操作投标，投标文件报价确认签字时间为10分钟，超过时间视为报价无异议。</w:t>
            </w:r>
          </w:p>
          <w:p w14:paraId="4A528F7A">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（如投标单位对电子投标操作不清楚、无法完成，可到招标现场，请自带笔记本电脑及本单位CA锁网上进行签到、文件解密以及操作投标。）</w:t>
            </w:r>
          </w:p>
          <w:p w14:paraId="23482A1A">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2.招标文件中采购清单、技术需求等如有偏差，如有异议请澄清中及时提出，否则视为充分理解招标文件各项要求。</w:t>
            </w:r>
          </w:p>
          <w:p w14:paraId="4E2A6DD8">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lang w:val="en-US" w:eastAsia="zh-CN"/>
              </w:rPr>
              <w:t>3.本次采用政府采购云平台线上招标、投标，请各潜在投标单位及时办理CA锁和学习政府采购云平台线上投标相关知识。请在政府采购云平台登录后，进行下载招标文件，投标单位获取招标文件后及时关注云平台答疑文件获取栏目，具体相关事宜见政府采购云平台。本项目采用资格后审，请投标单位仔细阅读招标文件的各项要求，制作投标文件，并准备相关资料，若投标单位未按招标文件规定的时间和地点递交投标文件、资格条件不符或提供资料不全等原因导致投标失败，则由投标单位自行承担由此而引起的所有不利后果。投标单位应在中标后递交纸质版投标文件，如二者内容不一致，则以电子版投标文件为准。</w:t>
            </w:r>
          </w:p>
        </w:tc>
      </w:tr>
      <w:tr w14:paraId="338AD053">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2F3D9F87">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23</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1DED72A2">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kern w:val="2"/>
                <w:sz w:val="24"/>
                <w:szCs w:val="24"/>
                <w:highlight w:val="none"/>
                <w:lang w:val="en-US" w:eastAsia="zh-CN" w:bidi="ar-SA"/>
              </w:rPr>
              <w:t>中小企业政策</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03365960">
            <w:pPr>
              <w:pStyle w:val="18"/>
              <w:spacing w:before="54" w:line="221" w:lineRule="auto"/>
              <w:rPr>
                <w:rFonts w:hint="default" w:asciiTheme="minorEastAsia" w:hAnsiTheme="minorEastAsia" w:eastAsiaTheme="minorEastAsia" w:cstheme="minorEastAsia"/>
                <w:b/>
                <w:snapToGrid w:val="0"/>
                <w:color w:val="auto"/>
                <w:kern w:val="2"/>
                <w:sz w:val="24"/>
                <w:szCs w:val="24"/>
                <w:highlight w:val="none"/>
                <w:lang w:val="en-US" w:eastAsia="zh-CN" w:bidi="ar-SA"/>
              </w:rPr>
            </w:pPr>
            <w:r>
              <w:rPr>
                <w:rFonts w:hint="eastAsia" w:asciiTheme="minorEastAsia" w:hAnsiTheme="minorEastAsia" w:eastAsiaTheme="minorEastAsia" w:cstheme="minorEastAsia"/>
                <w:b/>
                <w:snapToGrid w:val="0"/>
                <w:color w:val="auto"/>
                <w:kern w:val="2"/>
                <w:sz w:val="24"/>
                <w:szCs w:val="24"/>
                <w:highlight w:val="none"/>
                <w:lang w:val="en-US" w:eastAsia="zh-CN" w:bidi="ar-SA"/>
              </w:rPr>
              <w:t>标的所属行业：其他未列明行业</w:t>
            </w:r>
          </w:p>
          <w:p w14:paraId="10636EB5">
            <w:pPr>
              <w:pStyle w:val="21"/>
              <w:keepNext w:val="0"/>
              <w:keepLines w:val="0"/>
              <w:pageBreakBefore w:val="0"/>
              <w:kinsoku/>
              <w:wordWrap/>
              <w:topLinePunct w:val="0"/>
              <w:bidi w:val="0"/>
              <w:snapToGrid w:val="0"/>
              <w:spacing w:line="300" w:lineRule="exact"/>
              <w:textAlignment w:val="auto"/>
              <w:rPr>
                <w:rFonts w:hint="eastAsia" w:asciiTheme="minorEastAsia" w:hAnsiTheme="minorEastAsia" w:eastAsiaTheme="minorEastAsia" w:cstheme="minorEastAsia"/>
                <w:b/>
                <w:snapToGrid w:val="0"/>
                <w:color w:val="auto"/>
                <w:sz w:val="24"/>
                <w:szCs w:val="24"/>
              </w:rPr>
            </w:pPr>
            <w:r>
              <w:rPr>
                <w:rFonts w:hint="eastAsia" w:asciiTheme="minorEastAsia" w:hAnsiTheme="minorEastAsia" w:eastAsiaTheme="minorEastAsia" w:cstheme="minorEastAsia"/>
                <w:b/>
                <w:snapToGrid w:val="0"/>
                <w:color w:val="auto"/>
                <w:sz w:val="24"/>
                <w:szCs w:val="24"/>
              </w:rPr>
              <w:t>中小企业政策：</w:t>
            </w:r>
          </w:p>
          <w:p w14:paraId="4345FE28">
            <w:pPr>
              <w:pStyle w:val="21"/>
              <w:keepNext w:val="0"/>
              <w:keepLines w:val="0"/>
              <w:pageBreakBefore w:val="0"/>
              <w:kinsoku/>
              <w:wordWrap/>
              <w:topLinePunct w:val="0"/>
              <w:bidi w:val="0"/>
              <w:snapToGrid w:val="0"/>
              <w:spacing w:line="300" w:lineRule="exact"/>
              <w:textAlignment w:val="auto"/>
              <w:rPr>
                <w:rFonts w:hint="eastAsia" w:asciiTheme="minorEastAsia" w:hAnsiTheme="minorEastAsia" w:eastAsiaTheme="minorEastAsia" w:cstheme="minorEastAsia"/>
                <w:b/>
                <w:snapToGrid w:val="0"/>
                <w:color w:val="auto"/>
                <w:sz w:val="24"/>
                <w:szCs w:val="24"/>
                <w:highlight w:val="none"/>
                <w:lang w:val="en-US" w:eastAsia="zh-CN"/>
              </w:rPr>
            </w:pPr>
            <w:r>
              <w:rPr>
                <w:rFonts w:hint="eastAsia" w:asciiTheme="minorEastAsia" w:hAnsiTheme="minorEastAsia" w:eastAsiaTheme="minorEastAsia" w:cstheme="minorEastAsia"/>
                <w:b/>
                <w:snapToGrid w:val="0"/>
                <w:color w:val="auto"/>
                <w:sz w:val="24"/>
                <w:szCs w:val="24"/>
                <w:highlight w:val="none"/>
              </w:rPr>
              <w:t>本项目专门面向</w:t>
            </w:r>
            <w:r>
              <w:rPr>
                <w:rFonts w:hint="eastAsia" w:asciiTheme="minorEastAsia" w:hAnsiTheme="minorEastAsia" w:eastAsiaTheme="minorEastAsia" w:cstheme="minorEastAsia"/>
                <w:b/>
                <w:snapToGrid w:val="0"/>
                <w:color w:val="auto"/>
                <w:sz w:val="24"/>
                <w:szCs w:val="24"/>
                <w:highlight w:val="none"/>
                <w:lang w:val="en-US" w:eastAsia="zh-CN"/>
              </w:rPr>
              <w:t>中</w:t>
            </w:r>
            <w:r>
              <w:rPr>
                <w:rFonts w:hint="eastAsia" w:asciiTheme="minorEastAsia" w:hAnsiTheme="minorEastAsia" w:eastAsiaTheme="minorEastAsia" w:cstheme="minorEastAsia"/>
                <w:b/>
                <w:snapToGrid w:val="0"/>
                <w:color w:val="auto"/>
                <w:sz w:val="24"/>
                <w:szCs w:val="24"/>
                <w:highlight w:val="none"/>
              </w:rPr>
              <w:t>小企业采购</w:t>
            </w:r>
            <w:r>
              <w:rPr>
                <w:rFonts w:hint="eastAsia" w:asciiTheme="minorEastAsia" w:hAnsiTheme="minorEastAsia" w:eastAsiaTheme="minorEastAsia" w:cstheme="minorEastAsia"/>
                <w:b/>
                <w:snapToGrid w:val="0"/>
                <w:color w:val="auto"/>
                <w:sz w:val="24"/>
                <w:szCs w:val="24"/>
                <w:highlight w:val="none"/>
                <w:lang w:eastAsia="zh-CN"/>
              </w:rPr>
              <w:t>，</w:t>
            </w:r>
            <w:r>
              <w:rPr>
                <w:rFonts w:hint="eastAsia" w:asciiTheme="minorEastAsia" w:hAnsiTheme="minorEastAsia" w:eastAsiaTheme="minorEastAsia" w:cstheme="minorEastAsia"/>
                <w:b/>
                <w:snapToGrid w:val="0"/>
                <w:color w:val="auto"/>
                <w:sz w:val="24"/>
                <w:szCs w:val="24"/>
                <w:highlight w:val="none"/>
                <w:lang w:val="en-US" w:eastAsia="zh-CN"/>
              </w:rPr>
              <w:t>不做价格的扣除。</w:t>
            </w:r>
          </w:p>
          <w:p w14:paraId="4EAB05A4">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0000FF"/>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根据工信部等部委发布的《关于印发中小企业划型标准规定的通知》（工信部联企业〔2011〕300号）；财政部《关于进一步加大政府采购支持中小企业力度的通知》（财库〔2022〕19号）规定，</w:t>
            </w:r>
            <w:r>
              <w:rPr>
                <w:rFonts w:hint="eastAsia" w:asciiTheme="minorEastAsia" w:hAnsiTheme="minorEastAsia" w:eastAsiaTheme="minorEastAsia" w:cstheme="minorEastAsia"/>
                <w:b w:val="0"/>
                <w:bCs w:val="0"/>
                <w:color w:val="auto"/>
                <w:kern w:val="2"/>
                <w:sz w:val="24"/>
                <w:szCs w:val="24"/>
                <w:highlight w:val="none"/>
                <w:lang w:val="en-US" w:eastAsia="zh-CN" w:bidi="ar-SA"/>
              </w:rPr>
              <w:t>本次采购标的所属行业为工业</w:t>
            </w:r>
            <w:r>
              <w:rPr>
                <w:rFonts w:hint="eastAsia" w:asciiTheme="minorEastAsia" w:hAnsiTheme="minorEastAsia" w:eastAsiaTheme="minorEastAsia" w:cstheme="minorEastAsia"/>
                <w:color w:val="auto"/>
                <w:kern w:val="2"/>
                <w:sz w:val="24"/>
                <w:szCs w:val="24"/>
                <w:highlight w:val="none"/>
                <w:lang w:val="en-US" w:eastAsia="zh-CN" w:bidi="ar-SA"/>
              </w:rPr>
              <w:t>（制造业）、《政府采购需求管理办法的通知》（财库〔2021〕22 号）、《政府采购促进中小企业发展管理办法》（财库[2020]46 号）、《财政部 司法部关于政府采购支持监狱企业发展有关问题的通知》（财库〔2014〕68 号）和《三部门联合发布关于促进残疾人就业政府采购政策的通知》（财库〔2017〕 141 号）的规定，对满足价格扣除条件且在投标文件中提交了《供应商企业类型声明函》或省级以上监狱管理局、戒毒管理局（含新疆生产建设兵团）出具的属于监狱企业的证明文件</w:t>
            </w:r>
            <w:r>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t>的供应商。</w:t>
            </w:r>
          </w:p>
          <w:p w14:paraId="73710D98">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t>符合以下条件的中小微型企业应按照采购文件格式要求提供《中小企业声明函》。</w:t>
            </w:r>
          </w:p>
          <w:p w14:paraId="3CABAE41">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0126E6E0">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本次投标供应商提供的货物由中小企业制造，即货物由中小企业生产且使用该中小企业商号或者注册商标；供应商提供的货物既有中小企业制造货物，也有大型企业制造货物的，不享受本办法规定的中小企业扶持政策。</w:t>
            </w:r>
          </w:p>
          <w:p w14:paraId="0A65AAEA">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t>（3）依据本办法规</w:t>
            </w:r>
            <w:r>
              <w:rPr>
                <w:rFonts w:hint="eastAsia" w:asciiTheme="minorEastAsia" w:hAnsiTheme="minorEastAsia" w:eastAsiaTheme="minorEastAsia" w:cstheme="minorEastAsia"/>
                <w:color w:val="auto"/>
                <w:kern w:val="2"/>
                <w:sz w:val="24"/>
                <w:szCs w:val="24"/>
                <w:highlight w:val="none"/>
                <w:lang w:val="en-US" w:eastAsia="zh-CN" w:bidi="ar-SA"/>
              </w:rPr>
              <w:t>定享受扶持政策获得政府采购合同的，小微企业不得将合同分包给大中型企业，中型企业不得将合同分包给大型企业。</w:t>
            </w:r>
          </w:p>
          <w:p w14:paraId="0FAD0F82">
            <w:pPr>
              <w:keepNext w:val="0"/>
              <w:keepLines w:val="0"/>
              <w:pageBreakBefore w:val="0"/>
              <w:widowControl w:val="0"/>
              <w:kinsoku/>
              <w:wordWrap/>
              <w:overflowPunct/>
              <w:topLinePunct w:val="0"/>
              <w:autoSpaceDE/>
              <w:autoSpaceDN/>
              <w:bidi w:val="0"/>
              <w:adjustRightInd w:val="0"/>
              <w:snapToGrid w:val="0"/>
              <w:spacing w:beforeAutospacing="0" w:after="0" w:afterAutospacing="0" w:line="400" w:lineRule="exact"/>
              <w:ind w:left="0" w:leftChars="0" w:right="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2"/>
                <w:sz w:val="24"/>
                <w:szCs w:val="24"/>
                <w:highlight w:val="none"/>
                <w:lang w:val="en-US" w:eastAsia="zh-CN" w:bidi="ar-SA"/>
              </w:rPr>
              <w:t>（4）联合体各方均为中小企业的,联合体视同中小企业。其中,联合体各方均为小微企业的,联合体视同小微企业。组成联合体的小微企业与其他企业之间存在直接控股、管理关系的,不享受价格扣除优惠政策。</w:t>
            </w:r>
          </w:p>
        </w:tc>
      </w:tr>
      <w:tr w14:paraId="6FC4C370">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79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1E37CED0">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24</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3D8DFA13">
            <w:pPr>
              <w:keepNext w:val="0"/>
              <w:keepLines w:val="0"/>
              <w:pageBreakBefore w:val="0"/>
              <w:widowControl w:val="0"/>
              <w:kinsoku/>
              <w:wordWrap/>
              <w:overflowPunct/>
              <w:topLinePunct w:val="0"/>
              <w:bidi w:val="0"/>
              <w:adjustRightInd w:val="0"/>
              <w:snapToGrid w:val="0"/>
              <w:spacing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rPr>
              <w:t>通讯联系</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1098E0F8">
            <w:pPr>
              <w:keepNext w:val="0"/>
              <w:keepLines w:val="0"/>
              <w:pageBreakBefore w:val="0"/>
              <w:widowControl w:val="0"/>
              <w:kinsoku/>
              <w:wordWrap/>
              <w:overflowPunct/>
              <w:topLinePunct w:val="0"/>
              <w:autoSpaceDE/>
              <w:autoSpaceDN/>
              <w:bidi w:val="0"/>
              <w:spacing w:beforeAutospacing="0" w:after="0" w:afterAutospacing="0" w:line="400" w:lineRule="exact"/>
              <w:ind w:left="0" w:leftChars="0" w:right="0" w:rightChars="0"/>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自提交</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之时起至评标结束止，应确保其提供的联系方式一直保持有效和畅通，以保证在招投标期间需进行往来函件或与之有关的事宜能及时发送或通知</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，并能及时反馈信息。否则，</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（或招标代理机构）不承担由此（提供的联系方式无效或通讯不畅）引起的一切后果。</w:t>
            </w:r>
          </w:p>
        </w:tc>
      </w:tr>
      <w:tr w14:paraId="4B85A99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1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02141872">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25</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52967ECF">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rPr>
              <w:t>对招标文件资质要求、技术参数、商务要求、评分办法等采购需求提出的询问和质疑</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5BD1D237">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受理单位：</w:t>
            </w:r>
            <w:r>
              <w:rPr>
                <w:rFonts w:hint="eastAsia" w:asciiTheme="minorEastAsia" w:hAnsiTheme="minorEastAsia" w:eastAsiaTheme="minorEastAsia" w:cstheme="minorEastAsia"/>
                <w:color w:val="auto"/>
                <w:sz w:val="24"/>
                <w:szCs w:val="24"/>
                <w:lang w:eastAsia="zh-CN"/>
              </w:rPr>
              <w:t>新疆华域天恒工程管理有限公司</w:t>
            </w:r>
          </w:p>
          <w:p w14:paraId="0B66D054">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联 系 人：</w:t>
            </w:r>
            <w:r>
              <w:rPr>
                <w:rFonts w:hint="eastAsia" w:asciiTheme="minorEastAsia" w:hAnsiTheme="minorEastAsia" w:eastAsiaTheme="minorEastAsia" w:cstheme="minorEastAsia"/>
                <w:color w:val="auto"/>
                <w:sz w:val="24"/>
                <w:szCs w:val="24"/>
                <w:lang w:val="en-US" w:eastAsia="zh-CN"/>
              </w:rPr>
              <w:t>马丽娜</w:t>
            </w:r>
          </w:p>
          <w:p w14:paraId="634BB9A5">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联系电话：099</w:t>
            </w:r>
            <w:r>
              <w:rPr>
                <w:rFonts w:hint="eastAsia" w:asciiTheme="minorEastAsia" w:hAnsiTheme="minorEastAsia" w:eastAsiaTheme="minorEastAsia" w:cstheme="minorEastAsia"/>
                <w:color w:val="auto"/>
                <w:sz w:val="24"/>
                <w:szCs w:val="24"/>
                <w:lang w:val="en-US" w:eastAsia="zh-CN"/>
              </w:rPr>
              <w:t>5-8637000、13899314280</w:t>
            </w:r>
          </w:p>
          <w:p w14:paraId="13FED1E7">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质疑函接受方式：现场接受或邮寄接受</w:t>
            </w:r>
          </w:p>
          <w:p w14:paraId="42392CF3">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地址：吐鲁番市高昌区示范区和平街11幢2层201号</w:t>
            </w:r>
          </w:p>
          <w:p w14:paraId="275078C2">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rPr>
              <w:t>备注：供应商应当在法定质疑期内一次性提出针对统一采购程序环节的质疑。</w:t>
            </w:r>
          </w:p>
        </w:tc>
      </w:tr>
      <w:tr w14:paraId="7345017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46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150AFE7F">
            <w:pPr>
              <w:pStyle w:val="20"/>
              <w:keepNext w:val="0"/>
              <w:keepLines w:val="0"/>
              <w:pageBreakBefore w:val="0"/>
              <w:kinsoku/>
              <w:wordWrap/>
              <w:topLinePunct w:val="0"/>
              <w:bidi w:val="0"/>
              <w:spacing w:line="400" w:lineRule="exact"/>
              <w:ind w:right="264"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rPr>
              <w:t>26</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134DA4CC">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kern w:val="2"/>
                <w:sz w:val="24"/>
                <w:szCs w:val="24"/>
              </w:rPr>
            </w:pPr>
            <w:r>
              <w:rPr>
                <w:rFonts w:hint="eastAsia" w:asciiTheme="minorEastAsia" w:hAnsiTheme="minorEastAsia" w:eastAsiaTheme="minorEastAsia" w:cstheme="minorEastAsia"/>
                <w:color w:val="auto"/>
                <w:kern w:val="2"/>
                <w:sz w:val="24"/>
                <w:szCs w:val="24"/>
              </w:rPr>
              <w:t>对</w:t>
            </w:r>
            <w:r>
              <w:rPr>
                <w:rFonts w:hint="eastAsia" w:asciiTheme="minorEastAsia" w:hAnsiTheme="minorEastAsia" w:eastAsiaTheme="minorEastAsia" w:cstheme="minorEastAsia"/>
                <w:color w:val="auto"/>
                <w:sz w:val="24"/>
                <w:szCs w:val="24"/>
              </w:rPr>
              <w:t>招标文件除资质要求、技术参数、商务要求、评分办法等采购需求内容以外事项、</w:t>
            </w:r>
            <w:r>
              <w:rPr>
                <w:rFonts w:hint="eastAsia" w:asciiTheme="minorEastAsia" w:hAnsiTheme="minorEastAsia" w:eastAsiaTheme="minorEastAsia" w:cstheme="minorEastAsia"/>
                <w:color w:val="auto"/>
                <w:kern w:val="2"/>
                <w:sz w:val="24"/>
                <w:szCs w:val="24"/>
              </w:rPr>
              <w:t>采购过程和采购结果的询问和质疑</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2E7B1A20">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受理单位：</w:t>
            </w:r>
            <w:r>
              <w:rPr>
                <w:rFonts w:hint="eastAsia" w:asciiTheme="minorEastAsia" w:hAnsiTheme="minorEastAsia" w:eastAsiaTheme="minorEastAsia" w:cstheme="minorEastAsia"/>
                <w:color w:val="auto"/>
                <w:sz w:val="24"/>
                <w:szCs w:val="24"/>
                <w:lang w:eastAsia="zh-CN"/>
              </w:rPr>
              <w:t>新疆华域天恒工程管理有限公司</w:t>
            </w:r>
          </w:p>
          <w:p w14:paraId="546A3F49">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联 系 人：</w:t>
            </w:r>
            <w:r>
              <w:rPr>
                <w:rFonts w:hint="eastAsia" w:asciiTheme="minorEastAsia" w:hAnsiTheme="minorEastAsia" w:eastAsiaTheme="minorEastAsia" w:cstheme="minorEastAsia"/>
                <w:color w:val="auto"/>
                <w:sz w:val="24"/>
                <w:szCs w:val="24"/>
                <w:lang w:val="en-US" w:eastAsia="zh-CN"/>
              </w:rPr>
              <w:t>马丽娜</w:t>
            </w:r>
          </w:p>
          <w:p w14:paraId="472EFC5D">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联系电话：099</w:t>
            </w:r>
            <w:r>
              <w:rPr>
                <w:rFonts w:hint="eastAsia" w:asciiTheme="minorEastAsia" w:hAnsiTheme="minorEastAsia" w:eastAsiaTheme="minorEastAsia" w:cstheme="minorEastAsia"/>
                <w:color w:val="auto"/>
                <w:sz w:val="24"/>
                <w:szCs w:val="24"/>
                <w:lang w:val="en-US" w:eastAsia="zh-CN"/>
              </w:rPr>
              <w:t>5-8637000、13899314280</w:t>
            </w:r>
          </w:p>
          <w:p w14:paraId="3CDABA16">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质疑函接受方式：现场接受或邮寄接受</w:t>
            </w:r>
          </w:p>
          <w:p w14:paraId="63836D0E">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地址：吐鲁番市高昌区示范区和平街11幢2层201号</w:t>
            </w:r>
          </w:p>
          <w:p w14:paraId="638045AE">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备注：1、采购单位无正当理由不按照依法推荐的中标候选供应商顺序确定中标供应商，或者在评标委员会依法推荐的中标候选供应商以外确定中标供应商的质疑由采购单位受理。</w:t>
            </w:r>
          </w:p>
          <w:p w14:paraId="7BDA8EE2">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2、供应商应当在法定质疑期内一次性提出针对</w:t>
            </w:r>
            <w:r>
              <w:rPr>
                <w:rFonts w:hint="eastAsia" w:asciiTheme="minorEastAsia" w:hAnsiTheme="minorEastAsia" w:eastAsiaTheme="minorEastAsia" w:cstheme="minorEastAsia"/>
                <w:color w:val="auto"/>
                <w:sz w:val="24"/>
                <w:szCs w:val="24"/>
                <w:lang w:val="en-US" w:eastAsia="zh-CN"/>
              </w:rPr>
              <w:t>同</w:t>
            </w:r>
            <w:r>
              <w:rPr>
                <w:rFonts w:hint="eastAsia" w:asciiTheme="minorEastAsia" w:hAnsiTheme="minorEastAsia" w:eastAsiaTheme="minorEastAsia" w:cstheme="minorEastAsia"/>
                <w:color w:val="auto"/>
                <w:sz w:val="24"/>
                <w:szCs w:val="24"/>
              </w:rPr>
              <w:t>一采购程序环节的质疑。</w:t>
            </w:r>
          </w:p>
        </w:tc>
      </w:tr>
      <w:tr w14:paraId="2890D20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59"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0BBDE574">
            <w:pPr>
              <w:keepNext w:val="0"/>
              <w:keepLines w:val="0"/>
              <w:pageBreakBefore w:val="0"/>
              <w:kinsoku/>
              <w:wordWrap/>
              <w:topLinePunct w:val="0"/>
              <w:bidi w:val="0"/>
              <w:spacing w:line="400" w:lineRule="exact"/>
              <w:ind w:right="80" w:rightChars="0"/>
              <w:jc w:val="center"/>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sz w:val="24"/>
                <w:szCs w:val="24"/>
                <w:lang w:val="en-US" w:eastAsia="zh-CN"/>
              </w:rPr>
              <w:t>27</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721141CB">
            <w:pPr>
              <w:pStyle w:val="20"/>
              <w:keepNext w:val="0"/>
              <w:keepLines w:val="0"/>
              <w:pageBreakBefore w:val="0"/>
              <w:kinsoku/>
              <w:wordWrap/>
              <w:topLinePunct w:val="0"/>
              <w:bidi w:val="0"/>
              <w:spacing w:line="400" w:lineRule="exact"/>
              <w:ind w:left="96"/>
              <w:jc w:val="center"/>
              <w:rPr>
                <w:rFonts w:hint="eastAsia" w:asciiTheme="minorEastAsia" w:hAnsiTheme="minorEastAsia" w:eastAsiaTheme="minorEastAsia" w:cstheme="minorEastAsia"/>
                <w:color w:val="auto"/>
                <w:kern w:val="2"/>
                <w:sz w:val="24"/>
                <w:szCs w:val="24"/>
              </w:rPr>
            </w:pPr>
            <w:r>
              <w:rPr>
                <w:rFonts w:hint="eastAsia" w:asciiTheme="minorEastAsia" w:hAnsiTheme="minorEastAsia" w:eastAsiaTheme="minorEastAsia" w:cstheme="minorEastAsia"/>
                <w:color w:val="auto"/>
                <w:kern w:val="2"/>
                <w:sz w:val="24"/>
                <w:szCs w:val="24"/>
              </w:rPr>
              <w:t>投诉</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74425DE9">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投诉受理单位：本采购项目同级财政部门，即</w:t>
            </w:r>
            <w:r>
              <w:rPr>
                <w:rFonts w:hint="eastAsia" w:asciiTheme="minorEastAsia" w:hAnsiTheme="minorEastAsia" w:eastAsiaTheme="minorEastAsia" w:cstheme="minorEastAsia"/>
                <w:color w:val="auto"/>
                <w:sz w:val="24"/>
                <w:szCs w:val="24"/>
                <w:u w:val="single"/>
                <w:lang w:val="en-US" w:eastAsia="zh-CN"/>
              </w:rPr>
              <w:t xml:space="preserve"> 托克逊县</w:t>
            </w:r>
            <w:r>
              <w:rPr>
                <w:rFonts w:hint="eastAsia" w:asciiTheme="minorEastAsia" w:hAnsiTheme="minorEastAsia" w:eastAsiaTheme="minorEastAsia" w:cstheme="minorEastAsia"/>
                <w:color w:val="auto"/>
                <w:sz w:val="24"/>
                <w:szCs w:val="24"/>
                <w:u w:val="single"/>
                <w:lang w:eastAsia="zh-CN"/>
              </w:rPr>
              <w:t>财政局</w:t>
            </w:r>
            <w:r>
              <w:rPr>
                <w:rFonts w:hint="eastAsia" w:asciiTheme="minorEastAsia" w:hAnsiTheme="minorEastAsia" w:eastAsiaTheme="minorEastAsia" w:cstheme="minorEastAsia"/>
                <w:color w:val="auto"/>
                <w:sz w:val="24"/>
                <w:szCs w:val="24"/>
              </w:rPr>
              <w:t>。</w:t>
            </w:r>
          </w:p>
        </w:tc>
      </w:tr>
      <w:tr w14:paraId="0773588D">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5EF549B7">
            <w:pPr>
              <w:keepNext w:val="0"/>
              <w:keepLines w:val="0"/>
              <w:pageBreakBefore w:val="0"/>
              <w:kinsoku/>
              <w:wordWrap/>
              <w:topLinePunct w:val="0"/>
              <w:bidi w:val="0"/>
              <w:spacing w:line="400" w:lineRule="exact"/>
              <w:ind w:right="80" w:righ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Cs/>
                <w:color w:val="auto"/>
                <w:sz w:val="24"/>
                <w:szCs w:val="24"/>
                <w:lang w:val="en-US" w:eastAsia="zh-CN"/>
              </w:rPr>
              <w:t>28</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35099508">
            <w:pPr>
              <w:pStyle w:val="20"/>
              <w:keepNext w:val="0"/>
              <w:keepLines w:val="0"/>
              <w:pageBreakBefore w:val="0"/>
              <w:kinsoku/>
              <w:wordWrap/>
              <w:topLinePunct w:val="0"/>
              <w:bidi w:val="0"/>
              <w:spacing w:line="400" w:lineRule="exact"/>
              <w:jc w:val="center"/>
              <w:rPr>
                <w:rFonts w:hint="eastAsia" w:asciiTheme="minorEastAsia" w:hAnsiTheme="minorEastAsia" w:eastAsiaTheme="minorEastAsia" w:cstheme="minorEastAsia"/>
                <w:color w:val="auto"/>
                <w:kern w:val="2"/>
                <w:sz w:val="24"/>
                <w:szCs w:val="24"/>
              </w:rPr>
            </w:pPr>
            <w:r>
              <w:rPr>
                <w:rFonts w:hint="eastAsia" w:asciiTheme="minorEastAsia" w:hAnsiTheme="minorEastAsia" w:eastAsiaTheme="minorEastAsia" w:cstheme="minorEastAsia"/>
                <w:color w:val="auto"/>
                <w:sz w:val="24"/>
                <w:szCs w:val="24"/>
              </w:rPr>
              <w:t>评审情况的公告</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6ABE5D47">
            <w:pPr>
              <w:keepNext w:val="0"/>
              <w:keepLines w:val="0"/>
              <w:pageBreakBefore w:val="0"/>
              <w:kinsoku/>
              <w:wordWrap/>
              <w:topLinePunct w:val="0"/>
              <w:bidi w:val="0"/>
              <w:spacing w:line="400" w:lineRule="exact"/>
              <w:ind w:right="105" w:rightChars="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评审结果将在新疆政府采购网上采购结果公告栏中予以公告。</w:t>
            </w:r>
          </w:p>
        </w:tc>
      </w:tr>
      <w:tr w14:paraId="6783CBC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647"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29A2F8FA">
            <w:pPr>
              <w:pStyle w:val="20"/>
              <w:keepNext w:val="0"/>
              <w:keepLines w:val="0"/>
              <w:pageBreakBefore w:val="0"/>
              <w:kinsoku/>
              <w:wordWrap/>
              <w:topLinePunct w:val="0"/>
              <w:bidi w:val="0"/>
              <w:spacing w:line="400" w:lineRule="exact"/>
              <w:ind w:right="230" w:rightChars="0"/>
              <w:jc w:val="center"/>
              <w:rPr>
                <w:rFonts w:hint="eastAsia" w:asciiTheme="minorEastAsia" w:hAnsiTheme="minorEastAsia" w:eastAsiaTheme="minorEastAsia" w:cstheme="minorEastAsia"/>
                <w:color w:val="auto"/>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29</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6FAB6BC6">
            <w:pPr>
              <w:keepNext w:val="0"/>
              <w:keepLines w:val="0"/>
              <w:pageBreakBefore w:val="0"/>
              <w:kinsoku/>
              <w:wordWrap/>
              <w:topLinePunct w:val="0"/>
              <w:bidi w:val="0"/>
              <w:spacing w:line="4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政府采购合同</w:t>
            </w:r>
          </w:p>
          <w:p w14:paraId="6D24AB6A">
            <w:pPr>
              <w:keepNext w:val="0"/>
              <w:keepLines w:val="0"/>
              <w:pageBreakBefore w:val="0"/>
              <w:kinsoku/>
              <w:wordWrap/>
              <w:topLinePunct w:val="0"/>
              <w:bidi w:val="0"/>
              <w:spacing w:line="400" w:lineRule="exact"/>
              <w:ind w:firstLine="120" w:firstLineChars="5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备案</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3D02E418">
            <w:pPr>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政府采购合同签订之日起2个工作日内，采购人应将政府采购合同在新疆政府采购网公告；政府采购合同签订之日起七个工作日内，政府采购合同将向本采购项目同级财政部门备案。</w:t>
            </w:r>
          </w:p>
          <w:p w14:paraId="5DFAF26E">
            <w:pPr>
              <w:keepNext w:val="0"/>
              <w:keepLines w:val="0"/>
              <w:pageBreakBefore w:val="0"/>
              <w:kinsoku/>
              <w:wordWrap/>
              <w:topLinePunct w:val="0"/>
              <w:bidi w:val="0"/>
              <w:spacing w:line="40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政府采购合同签订之日起2个工作日内，成交供应商应将政府采购合同向采购代理机构审核</w:t>
            </w:r>
            <w:r>
              <w:rPr>
                <w:rFonts w:hint="eastAsia" w:asciiTheme="minorEastAsia" w:hAnsiTheme="minorEastAsia" w:eastAsiaTheme="minorEastAsia" w:cstheme="minorEastAsia"/>
                <w:color w:val="auto"/>
                <w:sz w:val="24"/>
                <w:szCs w:val="24"/>
                <w:lang w:val="zh-CN"/>
              </w:rPr>
              <w:t>备案。</w:t>
            </w:r>
          </w:p>
        </w:tc>
      </w:tr>
      <w:tr w14:paraId="4AE7A32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7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3CBC209D">
            <w:pPr>
              <w:keepNext w:val="0"/>
              <w:keepLines w:val="0"/>
              <w:pageBreakBefore w:val="0"/>
              <w:kinsoku/>
              <w:wordWrap/>
              <w:topLinePunct w:val="0"/>
              <w:bidi w:val="0"/>
              <w:spacing w:line="400" w:lineRule="exact"/>
              <w:ind w:right="80"/>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30</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3055FB4D">
            <w:pPr>
              <w:pStyle w:val="23"/>
              <w:keepNext w:val="0"/>
              <w:keepLines w:val="0"/>
              <w:pageBreakBefore w:val="0"/>
              <w:kinsoku/>
              <w:wordWrap/>
              <w:topLinePunct w:val="0"/>
              <w:bidi w:val="0"/>
              <w:spacing w:before="100" w:beforeAutospacing="1" w:after="100" w:afterAutospacing="1" w:line="400" w:lineRule="exact"/>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低于成本价不正当竞争预防措施</w:t>
            </w:r>
          </w:p>
          <w:p w14:paraId="3B178831">
            <w:pPr>
              <w:pStyle w:val="23"/>
              <w:keepNext w:val="0"/>
              <w:keepLines w:val="0"/>
              <w:pageBreakBefore w:val="0"/>
              <w:kinsoku/>
              <w:wordWrap/>
              <w:topLinePunct w:val="0"/>
              <w:bidi w:val="0"/>
              <w:spacing w:before="100" w:beforeAutospacing="1" w:after="100" w:afterAutospacing="1" w:line="400" w:lineRule="exact"/>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w:t>
            </w:r>
            <w:r>
              <w:rPr>
                <w:rFonts w:hint="eastAsia" w:asciiTheme="minorEastAsia" w:hAnsiTheme="minorEastAsia" w:eastAsiaTheme="minorEastAsia" w:cstheme="minorEastAsia"/>
                <w:b/>
                <w:bCs/>
                <w:color w:val="auto"/>
                <w:sz w:val="24"/>
                <w:szCs w:val="24"/>
              </w:rPr>
              <w:t>实质性要求</w:t>
            </w:r>
            <w:r>
              <w:rPr>
                <w:rFonts w:hint="eastAsia" w:asciiTheme="minorEastAsia" w:hAnsiTheme="minorEastAsia" w:eastAsiaTheme="minorEastAsia" w:cstheme="minorEastAsia"/>
                <w:bCs/>
                <w:color w:val="auto"/>
                <w:sz w:val="24"/>
                <w:szCs w:val="24"/>
              </w:rPr>
              <w:t>）</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0398B192">
            <w:pPr>
              <w:pStyle w:val="20"/>
              <w:keepNext w:val="0"/>
              <w:keepLines w:val="0"/>
              <w:pageBreakBefore w:val="0"/>
              <w:kinsoku/>
              <w:wordWrap/>
              <w:topLinePunct w:val="0"/>
              <w:bidi w:val="0"/>
              <w:spacing w:line="400" w:lineRule="exact"/>
              <w:ind w:firstLine="480" w:firstLineChars="20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在评标过程中，评审委员会认为投标人报价低于成本价，有可能影响产品质量或者不能诚信履约的，评标委员会应当要求其在评标现场</w:t>
            </w:r>
            <w:r>
              <w:rPr>
                <w:rFonts w:hint="eastAsia" w:asciiTheme="minorEastAsia" w:hAnsiTheme="minorEastAsia" w:eastAsiaTheme="minorEastAsia" w:cstheme="minorEastAsia"/>
                <w:color w:val="auto"/>
                <w:sz w:val="24"/>
                <w:szCs w:val="24"/>
                <w:lang w:val="en-US" w:eastAsia="zh-CN"/>
              </w:rPr>
              <w:t>30分钟</w:t>
            </w:r>
            <w:r>
              <w:rPr>
                <w:rFonts w:hint="eastAsia" w:asciiTheme="minorEastAsia" w:hAnsiTheme="minorEastAsia" w:eastAsiaTheme="minorEastAsia" w:cstheme="minorEastAsia"/>
                <w:color w:val="auto"/>
                <w:sz w:val="24"/>
                <w:szCs w:val="24"/>
              </w:rPr>
              <w:t>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0BEBFE61">
            <w:pPr>
              <w:keepNext w:val="0"/>
              <w:keepLines w:val="0"/>
              <w:pageBreakBefore w:val="0"/>
              <w:kinsoku/>
              <w:wordWrap/>
              <w:topLinePunct w:val="0"/>
              <w:bidi w:val="0"/>
              <w:spacing w:line="400" w:lineRule="exact"/>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供应商提供书面说明后，评标委员会应当结合采购项目采购需求、专业实际情况、供应商财务状况报告、与其他供应商比较情况等就供应商书面说明进行审查评价。</w:t>
            </w:r>
            <w:r>
              <w:rPr>
                <w:rFonts w:hint="eastAsia" w:asciiTheme="minorEastAsia" w:hAnsiTheme="minorEastAsia" w:eastAsiaTheme="minorEastAsia" w:cstheme="minorEastAsia"/>
                <w:b/>
                <w:color w:val="auto"/>
                <w:sz w:val="24"/>
                <w:szCs w:val="24"/>
              </w:rPr>
              <w:t>供应商</w:t>
            </w:r>
            <w:r>
              <w:rPr>
                <w:rFonts w:hint="eastAsia" w:asciiTheme="minorEastAsia" w:hAnsiTheme="minorEastAsia" w:eastAsiaTheme="minorEastAsia" w:cstheme="minorEastAsia"/>
                <w:b/>
                <w:color w:val="auto"/>
                <w:sz w:val="24"/>
                <w:szCs w:val="24"/>
                <w:lang w:val="en-US" w:eastAsia="zh-CN"/>
              </w:rPr>
              <w:t>逾期、</w:t>
            </w:r>
            <w:r>
              <w:rPr>
                <w:rFonts w:hint="eastAsia" w:asciiTheme="minorEastAsia" w:hAnsiTheme="minorEastAsia" w:eastAsiaTheme="minorEastAsia" w:cstheme="minorEastAsia"/>
                <w:b/>
                <w:color w:val="auto"/>
                <w:sz w:val="24"/>
                <w:szCs w:val="24"/>
              </w:rPr>
              <w:t>拒绝或者变相拒绝提供有效书面说明或者书面说明不能证明其报价合理性的，评标委员会应当将其</w:t>
            </w:r>
            <w:r>
              <w:rPr>
                <w:rFonts w:hint="eastAsia" w:asciiTheme="minorEastAsia" w:hAnsiTheme="minorEastAsia" w:eastAsiaTheme="minorEastAsia" w:cstheme="minorEastAsia"/>
                <w:b/>
                <w:color w:val="auto"/>
                <w:sz w:val="24"/>
                <w:szCs w:val="24"/>
                <w:lang w:eastAsia="zh-CN"/>
              </w:rPr>
              <w:t>投标文件</w:t>
            </w:r>
            <w:r>
              <w:rPr>
                <w:rFonts w:hint="eastAsia" w:asciiTheme="minorEastAsia" w:hAnsiTheme="minorEastAsia" w:eastAsiaTheme="minorEastAsia" w:cstheme="minorEastAsia"/>
                <w:b/>
                <w:color w:val="auto"/>
                <w:sz w:val="24"/>
                <w:szCs w:val="24"/>
              </w:rPr>
              <w:t>作为无效处理。</w:t>
            </w:r>
          </w:p>
        </w:tc>
      </w:tr>
      <w:tr w14:paraId="200650A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372"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0F748F01">
            <w:pPr>
              <w:keepNext w:val="0"/>
              <w:keepLines w:val="0"/>
              <w:pageBreakBefore w:val="0"/>
              <w:kinsoku/>
              <w:wordWrap/>
              <w:topLinePunct w:val="0"/>
              <w:bidi w:val="0"/>
              <w:spacing w:line="400" w:lineRule="exact"/>
              <w:ind w:right="8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31</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62CB2732">
            <w:pPr>
              <w:pStyle w:val="20"/>
              <w:keepNext w:val="0"/>
              <w:keepLines w:val="0"/>
              <w:pageBreakBefore w:val="0"/>
              <w:kinsoku/>
              <w:wordWrap/>
              <w:topLinePunct w:val="0"/>
              <w:bidi w:val="0"/>
              <w:spacing w:line="400" w:lineRule="exact"/>
              <w:ind w:left="96" w:leftChars="0"/>
              <w:jc w:val="center"/>
              <w:rPr>
                <w:rFonts w:hint="eastAsia" w:asciiTheme="minorEastAsia" w:hAnsiTheme="minorEastAsia" w:eastAsiaTheme="minorEastAsia" w:cstheme="minorEastAsia"/>
                <w:color w:val="auto"/>
                <w:sz w:val="24"/>
                <w:szCs w:val="24"/>
                <w:lang w:val="zh-CN" w:eastAsia="zh-CN" w:bidi="ar-SA"/>
              </w:rPr>
            </w:pPr>
            <w:r>
              <w:rPr>
                <w:rFonts w:hint="eastAsia" w:asciiTheme="minorEastAsia" w:hAnsiTheme="minorEastAsia" w:eastAsiaTheme="minorEastAsia" w:cstheme="minorEastAsia"/>
                <w:color w:val="auto"/>
                <w:sz w:val="24"/>
                <w:szCs w:val="24"/>
                <w:lang w:val="zh-CN"/>
              </w:rPr>
              <w:t>招标代理费</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3F1C4F97">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snapToGrid/>
                <w:color w:val="auto"/>
                <w:kern w:val="0"/>
                <w:sz w:val="24"/>
                <w:szCs w:val="24"/>
                <w:lang w:val="zh-CN" w:eastAsia="zh-CN" w:bidi="ar-SA"/>
              </w:rPr>
            </w:pPr>
            <w:r>
              <w:rPr>
                <w:rFonts w:hint="eastAsia" w:asciiTheme="minorEastAsia" w:hAnsiTheme="minorEastAsia" w:eastAsiaTheme="minorEastAsia" w:cstheme="minorEastAsia"/>
                <w:snapToGrid/>
                <w:color w:val="auto"/>
                <w:kern w:val="0"/>
                <w:sz w:val="24"/>
                <w:szCs w:val="24"/>
                <w:lang w:val="zh-CN" w:eastAsia="zh-CN" w:bidi="ar-SA"/>
              </w:rPr>
              <w:t>代理费收取方式：电汇或银行转账</w:t>
            </w:r>
          </w:p>
          <w:p w14:paraId="6F26C9DF">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snapToGrid/>
                <w:color w:val="auto"/>
                <w:kern w:val="0"/>
                <w:sz w:val="24"/>
                <w:szCs w:val="24"/>
                <w:lang w:val="zh-CN" w:eastAsia="zh-CN" w:bidi="ar-SA"/>
              </w:rPr>
            </w:pPr>
            <w:r>
              <w:rPr>
                <w:rFonts w:hint="eastAsia" w:asciiTheme="minorEastAsia" w:hAnsiTheme="minorEastAsia" w:eastAsiaTheme="minorEastAsia" w:cstheme="minorEastAsia"/>
                <w:snapToGrid/>
                <w:color w:val="auto"/>
                <w:kern w:val="0"/>
                <w:sz w:val="24"/>
                <w:szCs w:val="24"/>
                <w:lang w:val="zh-CN" w:eastAsia="zh-CN" w:bidi="ar-SA"/>
              </w:rPr>
              <w:t>代理费收取标准：</w:t>
            </w:r>
            <w:r>
              <w:rPr>
                <w:rFonts w:hint="eastAsia" w:asciiTheme="minorEastAsia" w:hAnsiTheme="minorEastAsia" w:eastAsiaTheme="minorEastAsia" w:cstheme="minorEastAsia"/>
                <w:snapToGrid/>
                <w:color w:val="auto"/>
                <w:kern w:val="0"/>
                <w:sz w:val="24"/>
                <w:szCs w:val="24"/>
                <w:lang w:val="en-US" w:eastAsia="zh-CN" w:bidi="ar-SA"/>
              </w:rPr>
              <w:t>参照计价格【2002】1980号及发改办价格【2003】857号相关内容计算标准下浮55%计取，由中标人支付，支付方式为电汇或转账。</w:t>
            </w:r>
          </w:p>
        </w:tc>
      </w:tr>
      <w:tr w14:paraId="05CFDD9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96"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4037CD7B">
            <w:pPr>
              <w:pStyle w:val="20"/>
              <w:keepNext w:val="0"/>
              <w:keepLines w:val="0"/>
              <w:pageBreakBefore w:val="0"/>
              <w:kinsoku/>
              <w:wordWrap/>
              <w:topLinePunct w:val="0"/>
              <w:bidi w:val="0"/>
              <w:spacing w:line="400" w:lineRule="exact"/>
              <w:ind w:right="23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32</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27F90527">
            <w:pPr>
              <w:pStyle w:val="20"/>
              <w:keepNext w:val="0"/>
              <w:keepLines w:val="0"/>
              <w:pageBreakBefore w:val="0"/>
              <w:kinsoku/>
              <w:wordWrap/>
              <w:topLinePunct w:val="0"/>
              <w:bidi w:val="0"/>
              <w:spacing w:line="400" w:lineRule="exact"/>
              <w:ind w:left="96" w:leftChars="0"/>
              <w:jc w:val="center"/>
              <w:rPr>
                <w:rFonts w:hint="eastAsia" w:asciiTheme="minorEastAsia" w:hAnsiTheme="minorEastAsia" w:eastAsiaTheme="minorEastAsia" w:cstheme="minorEastAsia"/>
                <w:color w:val="auto"/>
                <w:sz w:val="24"/>
                <w:szCs w:val="24"/>
                <w:lang w:val="zh-CN" w:eastAsia="zh-CN" w:bidi="ar-SA"/>
              </w:rPr>
            </w:pPr>
            <w:r>
              <w:rPr>
                <w:rFonts w:hint="eastAsia" w:asciiTheme="minorEastAsia" w:hAnsiTheme="minorEastAsia" w:eastAsiaTheme="minorEastAsia" w:cstheme="minorEastAsia"/>
                <w:color w:val="auto"/>
                <w:sz w:val="24"/>
                <w:szCs w:val="24"/>
                <w:lang w:val="zh-CN"/>
              </w:rPr>
              <w:t>信用查询记录</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421E1428">
            <w:pPr>
              <w:keepNext w:val="0"/>
              <w:keepLines w:val="0"/>
              <w:pageBreakBefore w:val="0"/>
              <w:tabs>
                <w:tab w:val="left" w:pos="7665"/>
              </w:tabs>
              <w:kinsoku/>
              <w:wordWrap/>
              <w:topLinePunct w:val="0"/>
              <w:bidi w:val="0"/>
              <w:spacing w:line="400" w:lineRule="exact"/>
              <w:rPr>
                <w:rFonts w:hint="eastAsia" w:asciiTheme="minorEastAsia" w:hAnsiTheme="minorEastAsia" w:eastAsiaTheme="minorEastAsia" w:cstheme="minorEastAsia"/>
                <w:snapToGrid/>
                <w:color w:val="auto"/>
                <w:kern w:val="0"/>
                <w:sz w:val="24"/>
                <w:szCs w:val="24"/>
                <w:lang w:val="zh-CN" w:eastAsia="zh-CN" w:bidi="ar-SA"/>
              </w:rPr>
            </w:pPr>
            <w:r>
              <w:rPr>
                <w:rFonts w:hint="eastAsia" w:asciiTheme="minorEastAsia" w:hAnsiTheme="minorEastAsia" w:eastAsiaTheme="minorEastAsia" w:cstheme="minorEastAsia"/>
                <w:snapToGrid/>
                <w:color w:val="auto"/>
                <w:kern w:val="0"/>
                <w:sz w:val="24"/>
                <w:szCs w:val="24"/>
                <w:lang w:val="zh-CN" w:eastAsia="zh-CN" w:bidi="ar-SA"/>
              </w:rPr>
              <w:t>资格审查时，通过“信用中国”网站(www.creditchina.gov.cn)、中国政府采购网(www.ccgp.gov.cn)、</w:t>
            </w:r>
            <w:r>
              <w:rPr>
                <w:rFonts w:hint="eastAsia" w:asciiTheme="minorEastAsia" w:hAnsiTheme="minorEastAsia" w:eastAsiaTheme="minorEastAsia" w:cstheme="minorEastAsia"/>
                <w:snapToGrid/>
                <w:color w:val="auto"/>
                <w:kern w:val="0"/>
                <w:sz w:val="24"/>
                <w:szCs w:val="24"/>
                <w:lang w:val="en-US" w:eastAsia="zh-CN" w:bidi="ar-SA"/>
              </w:rPr>
              <w:t>国家企业信用信息公示系统（www.gsxt.gov.cn）</w:t>
            </w:r>
            <w:r>
              <w:rPr>
                <w:rFonts w:hint="eastAsia" w:asciiTheme="minorEastAsia" w:hAnsiTheme="minorEastAsia" w:eastAsiaTheme="minorEastAsia" w:cstheme="minorEastAsia"/>
                <w:snapToGrid/>
                <w:color w:val="auto"/>
                <w:kern w:val="0"/>
                <w:sz w:val="24"/>
                <w:szCs w:val="24"/>
                <w:lang w:val="zh-CN" w:eastAsia="zh-CN" w:bidi="ar-SA"/>
              </w:rPr>
              <w:t>渠道查询投标人信用记录，经查询列入失信被执行人、重大税收违法案件当事人名单、政府采购严重违法失信行为记录名单，其投标无效，无效投标人的信用记录查询结果截图将作为项目材料的组成部分。</w:t>
            </w:r>
          </w:p>
        </w:tc>
      </w:tr>
      <w:tr w14:paraId="4AFA404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845"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5F755E43">
            <w:pPr>
              <w:pStyle w:val="20"/>
              <w:keepNext w:val="0"/>
              <w:keepLines w:val="0"/>
              <w:pageBreakBefore w:val="0"/>
              <w:kinsoku/>
              <w:wordWrap/>
              <w:topLinePunct w:val="0"/>
              <w:bidi w:val="0"/>
              <w:spacing w:line="400" w:lineRule="exact"/>
              <w:ind w:right="23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33</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1E8ACCC2">
            <w:pPr>
              <w:pStyle w:val="20"/>
              <w:keepNext w:val="0"/>
              <w:keepLines w:val="0"/>
              <w:pageBreakBefore w:val="0"/>
              <w:kinsoku/>
              <w:wordWrap/>
              <w:topLinePunct w:val="0"/>
              <w:bidi w:val="0"/>
              <w:spacing w:line="400" w:lineRule="exact"/>
              <w:ind w:left="96" w:left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节能环保</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7BD3813E">
            <w:pPr>
              <w:keepNext w:val="0"/>
              <w:keepLines w:val="0"/>
              <w:pageBreakBefore w:val="0"/>
              <w:widowControl/>
              <w:suppressLineNumbers w:val="0"/>
              <w:kinsoku/>
              <w:wordWrap/>
              <w:topLinePunct w:val="0"/>
              <w:bidi w:val="0"/>
              <w:spacing w:line="40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政府采购强制采购：</w:t>
            </w:r>
            <w:r>
              <w:rPr>
                <w:rFonts w:hint="eastAsia" w:asciiTheme="minorEastAsia" w:hAnsiTheme="minorEastAsia" w:eastAsiaTheme="minorEastAsia" w:cstheme="minorEastAsia"/>
                <w:color w:val="000000"/>
                <w:kern w:val="0"/>
                <w:sz w:val="24"/>
                <w:szCs w:val="24"/>
                <w:lang w:val="en-US" w:eastAsia="zh-CN" w:bidi="ar"/>
              </w:rPr>
              <w:t xml:space="preserve">(1)标记符号的节能产品；(2)其他。采购最新一期《节能产品政府采购清单》的产品。 </w:t>
            </w:r>
          </w:p>
          <w:p w14:paraId="5B423359">
            <w:pPr>
              <w:keepNext w:val="0"/>
              <w:keepLines w:val="0"/>
              <w:pageBreakBefore w:val="0"/>
              <w:widowControl/>
              <w:suppressLineNumbers w:val="0"/>
              <w:kinsoku/>
              <w:wordWrap/>
              <w:topLinePunct w:val="0"/>
              <w:bidi w:val="0"/>
              <w:spacing w:line="40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政府采购优先采购：</w:t>
            </w:r>
            <w:r>
              <w:rPr>
                <w:rFonts w:hint="eastAsia" w:asciiTheme="minorEastAsia" w:hAnsiTheme="minorEastAsia" w:eastAsiaTheme="minorEastAsia" w:cstheme="minorEastAsia"/>
                <w:color w:val="000000"/>
                <w:kern w:val="0"/>
                <w:sz w:val="24"/>
                <w:szCs w:val="24"/>
                <w:lang w:val="en-US" w:eastAsia="zh-CN" w:bidi="ar"/>
              </w:rPr>
              <w:t xml:space="preserve">(1)非标记符号的节能产品；(2)环境标志产品； </w:t>
            </w:r>
          </w:p>
          <w:p w14:paraId="4DB9C99E">
            <w:pPr>
              <w:keepNext w:val="0"/>
              <w:keepLines w:val="0"/>
              <w:pageBreakBefore w:val="0"/>
              <w:widowControl/>
              <w:suppressLineNumbers w:val="0"/>
              <w:kinsoku/>
              <w:wordWrap/>
              <w:topLinePunct w:val="0"/>
              <w:bidi w:val="0"/>
              <w:spacing w:line="40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采购产品为《节能产品政府采购清单》(最新期)内非标记符号的节能产品及《环境标 志产品政府采购清单》(最新期)内的产品： </w:t>
            </w:r>
          </w:p>
          <w:p w14:paraId="6ED3362C">
            <w:pPr>
              <w:keepNext w:val="0"/>
              <w:keepLines w:val="0"/>
              <w:pageBreakBefore w:val="0"/>
              <w:widowControl/>
              <w:suppressLineNumbers w:val="0"/>
              <w:kinsoku/>
              <w:wordWrap/>
              <w:topLinePunct w:val="0"/>
              <w:bidi w:val="0"/>
              <w:spacing w:line="400" w:lineRule="exact"/>
              <w:jc w:val="lef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color w:val="000000"/>
                <w:kern w:val="0"/>
                <w:sz w:val="24"/>
                <w:szCs w:val="24"/>
                <w:lang w:val="en-US" w:eastAsia="zh-CN" w:bidi="ar"/>
              </w:rPr>
              <w:t>投标文件（投标文件）中对所投标产品为节能、环境标志产品清单中的产品，在投标报价时必须对此类产品单独分项报价，计算出小计及占合同包总金额的百分比，并提供属于清单内产品的证明资料（从发布以上清单目录的权威媒体网站上下载的网页公告、目录清单、证书等），未单独分项报价且未提供属于清单内产品的证明资料的不给予加分。</w:t>
            </w:r>
          </w:p>
        </w:tc>
      </w:tr>
      <w:tr w14:paraId="46DDC126">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828"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60730BEC">
            <w:pPr>
              <w:pStyle w:val="20"/>
              <w:keepNext w:val="0"/>
              <w:keepLines w:val="0"/>
              <w:pageBreakBefore w:val="0"/>
              <w:kinsoku/>
              <w:wordWrap/>
              <w:topLinePunct w:val="0"/>
              <w:bidi w:val="0"/>
              <w:spacing w:line="400" w:lineRule="exact"/>
              <w:ind w:right="23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34</w:t>
            </w:r>
          </w:p>
        </w:tc>
        <w:tc>
          <w:tcPr>
            <w:tcW w:w="1619" w:type="dxa"/>
            <w:tcBorders>
              <w:top w:val="single" w:color="auto" w:sz="8" w:space="0"/>
              <w:left w:val="single" w:color="auto" w:sz="8" w:space="0"/>
              <w:bottom w:val="single" w:color="auto" w:sz="8" w:space="0"/>
              <w:right w:val="single" w:color="auto" w:sz="8" w:space="0"/>
            </w:tcBorders>
            <w:noWrap w:val="0"/>
            <w:vAlign w:val="center"/>
          </w:tcPr>
          <w:p w14:paraId="60535048">
            <w:pPr>
              <w:pStyle w:val="20"/>
              <w:keepNext w:val="0"/>
              <w:keepLines w:val="0"/>
              <w:pageBreakBefore w:val="0"/>
              <w:kinsoku/>
              <w:wordWrap/>
              <w:topLinePunct w:val="0"/>
              <w:bidi w:val="0"/>
              <w:spacing w:line="400" w:lineRule="exact"/>
              <w:ind w:left="96" w:leftChars="0"/>
              <w:jc w:val="center"/>
              <w:rPr>
                <w:rFonts w:hint="eastAsia" w:asciiTheme="minorEastAsia" w:hAnsiTheme="minorEastAsia" w:eastAsiaTheme="minorEastAsia" w:cstheme="minorEastAsia"/>
                <w:color w:val="auto"/>
                <w:sz w:val="24"/>
                <w:szCs w:val="24"/>
                <w:lang w:val="zh-CN" w:eastAsia="zh-CN" w:bidi="ar-SA"/>
              </w:rPr>
            </w:pPr>
            <w:r>
              <w:rPr>
                <w:rFonts w:hint="eastAsia" w:asciiTheme="minorEastAsia" w:hAnsiTheme="minorEastAsia" w:eastAsiaTheme="minorEastAsia" w:cstheme="minorEastAsia"/>
                <w:color w:val="auto"/>
                <w:sz w:val="24"/>
                <w:szCs w:val="24"/>
                <w:lang w:val="zh-CN"/>
              </w:rPr>
              <w:t>提别提示</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70007DE8">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b/>
                <w:sz w:val="24"/>
                <w:szCs w:val="24"/>
                <w:lang w:val="zh-CN" w:eastAsia="zh-CN" w:bidi="ar-SA"/>
              </w:rPr>
            </w:pPr>
            <w:r>
              <w:rPr>
                <w:rFonts w:hint="eastAsia" w:asciiTheme="minorEastAsia" w:hAnsiTheme="minorEastAsia" w:eastAsiaTheme="minorEastAsia" w:cstheme="minorEastAsia"/>
                <w:b/>
                <w:sz w:val="24"/>
                <w:szCs w:val="24"/>
                <w:lang w:val="en-US" w:eastAsia="zh-CN"/>
              </w:rPr>
              <w:t>招标</w:t>
            </w:r>
            <w:r>
              <w:rPr>
                <w:rFonts w:hint="eastAsia" w:asciiTheme="minorEastAsia" w:hAnsiTheme="minorEastAsia" w:eastAsiaTheme="minorEastAsia" w:cstheme="minorEastAsia"/>
                <w:b/>
                <w:sz w:val="24"/>
                <w:szCs w:val="24"/>
              </w:rPr>
              <w:t>文件中部分</w:t>
            </w:r>
            <w:r>
              <w:rPr>
                <w:rFonts w:hint="eastAsia" w:asciiTheme="minorEastAsia" w:hAnsiTheme="minorEastAsia" w:eastAsiaTheme="minorEastAsia" w:cstheme="minorEastAsia"/>
                <w:b/>
                <w:sz w:val="24"/>
                <w:szCs w:val="24"/>
                <w:lang w:eastAsia="zh-CN"/>
              </w:rPr>
              <w:t>标有</w:t>
            </w:r>
            <w:r>
              <w:rPr>
                <w:rFonts w:hint="eastAsia" w:asciiTheme="minorEastAsia" w:hAnsiTheme="minorEastAsia" w:eastAsiaTheme="minorEastAsia" w:cstheme="minorEastAsia"/>
                <w:b/>
                <w:bCs/>
                <w:color w:val="auto"/>
                <w:sz w:val="24"/>
                <w:szCs w:val="24"/>
              </w:rPr>
              <w:t>实质性要求</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sz w:val="24"/>
                <w:szCs w:val="24"/>
              </w:rPr>
              <w:t>加粗、加下划线、废标、无效标、投标被拒绝字样的条款，为招标的实质性要求和条件，着重提醒各投标人注意，并认真查看</w:t>
            </w:r>
            <w:r>
              <w:rPr>
                <w:rFonts w:hint="eastAsia" w:asciiTheme="minorEastAsia" w:hAnsiTheme="minorEastAsia" w:eastAsiaTheme="minorEastAsia" w:cstheme="minorEastAsia"/>
                <w:b/>
                <w:sz w:val="24"/>
                <w:szCs w:val="24"/>
                <w:lang w:eastAsia="zh-CN"/>
              </w:rPr>
              <w:t>采购</w:t>
            </w:r>
            <w:r>
              <w:rPr>
                <w:rFonts w:hint="eastAsia" w:asciiTheme="minorEastAsia" w:hAnsiTheme="minorEastAsia" w:eastAsiaTheme="minorEastAsia" w:cstheme="minorEastAsia"/>
                <w:b/>
                <w:sz w:val="24"/>
                <w:szCs w:val="24"/>
              </w:rPr>
              <w:t>文件中的每一个条款及要求，因误读</w:t>
            </w:r>
            <w:r>
              <w:rPr>
                <w:rFonts w:hint="eastAsia" w:asciiTheme="minorEastAsia" w:hAnsiTheme="minorEastAsia" w:eastAsiaTheme="minorEastAsia" w:cstheme="minorEastAsia"/>
                <w:b/>
                <w:sz w:val="24"/>
                <w:szCs w:val="24"/>
                <w:lang w:eastAsia="zh-CN"/>
              </w:rPr>
              <w:t>采购</w:t>
            </w:r>
            <w:r>
              <w:rPr>
                <w:rFonts w:hint="eastAsia" w:asciiTheme="minorEastAsia" w:hAnsiTheme="minorEastAsia" w:eastAsiaTheme="minorEastAsia" w:cstheme="minorEastAsia"/>
                <w:b/>
                <w:sz w:val="24"/>
                <w:szCs w:val="24"/>
              </w:rPr>
              <w:t>文件而造成的后果，采购人概不负责。</w:t>
            </w:r>
          </w:p>
        </w:tc>
      </w:tr>
      <w:tr w14:paraId="5910304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83" w:hRule="atLeast"/>
          <w:jc w:val="center"/>
        </w:trPr>
        <w:tc>
          <w:tcPr>
            <w:tcW w:w="547" w:type="dxa"/>
            <w:tcBorders>
              <w:top w:val="single" w:color="auto" w:sz="8" w:space="0"/>
              <w:left w:val="single" w:color="auto" w:sz="18" w:space="0"/>
              <w:bottom w:val="single" w:color="auto" w:sz="8" w:space="0"/>
              <w:right w:val="single" w:color="auto" w:sz="8" w:space="0"/>
            </w:tcBorders>
            <w:noWrap w:val="0"/>
            <w:vAlign w:val="center"/>
          </w:tcPr>
          <w:p w14:paraId="297EBAA3">
            <w:pPr>
              <w:pStyle w:val="20"/>
              <w:keepNext w:val="0"/>
              <w:keepLines w:val="0"/>
              <w:pageBreakBefore w:val="0"/>
              <w:kinsoku/>
              <w:wordWrap/>
              <w:topLinePunct w:val="0"/>
              <w:bidi w:val="0"/>
              <w:spacing w:line="400" w:lineRule="exact"/>
              <w:ind w:right="230"/>
              <w:jc w:val="center"/>
              <w:rPr>
                <w:rFonts w:hint="eastAsia" w:asciiTheme="minorEastAsia" w:hAnsiTheme="minorEastAsia" w:eastAsiaTheme="minorEastAsia" w:cstheme="minorEastAsia"/>
                <w:color w:val="auto"/>
                <w:sz w:val="24"/>
                <w:szCs w:val="24"/>
                <w:lang w:val="en-US" w:eastAsia="zh-CN"/>
              </w:rPr>
            </w:pPr>
          </w:p>
        </w:tc>
        <w:tc>
          <w:tcPr>
            <w:tcW w:w="1619" w:type="dxa"/>
            <w:tcBorders>
              <w:top w:val="single" w:color="auto" w:sz="8" w:space="0"/>
              <w:left w:val="single" w:color="auto" w:sz="8" w:space="0"/>
              <w:bottom w:val="single" w:color="auto" w:sz="8" w:space="0"/>
              <w:right w:val="single" w:color="auto" w:sz="8" w:space="0"/>
            </w:tcBorders>
            <w:noWrap w:val="0"/>
            <w:vAlign w:val="center"/>
          </w:tcPr>
          <w:p w14:paraId="4461367B">
            <w:pPr>
              <w:pStyle w:val="20"/>
              <w:keepNext w:val="0"/>
              <w:keepLines w:val="0"/>
              <w:pageBreakBefore w:val="0"/>
              <w:kinsoku/>
              <w:wordWrap/>
              <w:topLinePunct w:val="0"/>
              <w:bidi w:val="0"/>
              <w:spacing w:line="400" w:lineRule="exact"/>
              <w:ind w:left="96" w:leftChars="0"/>
              <w:jc w:val="cente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b/>
                <w:bCs/>
                <w:color w:val="auto"/>
                <w:sz w:val="24"/>
                <w:szCs w:val="24"/>
                <w:lang w:val="en-US" w:eastAsia="zh-CN"/>
              </w:rPr>
              <w:t>注</w:t>
            </w:r>
          </w:p>
        </w:tc>
        <w:tc>
          <w:tcPr>
            <w:tcW w:w="8032" w:type="dxa"/>
            <w:tcBorders>
              <w:top w:val="single" w:color="auto" w:sz="8" w:space="0"/>
              <w:left w:val="single" w:color="auto" w:sz="8" w:space="0"/>
              <w:bottom w:val="single" w:color="auto" w:sz="8" w:space="0"/>
              <w:right w:val="single" w:color="auto" w:sz="18" w:space="0"/>
            </w:tcBorders>
            <w:noWrap w:val="0"/>
            <w:vAlign w:val="center"/>
          </w:tcPr>
          <w:p w14:paraId="1F54BDC6">
            <w:pPr>
              <w:keepNext w:val="0"/>
              <w:keepLines w:val="0"/>
              <w:pageBreakBefore w:val="0"/>
              <w:tabs>
                <w:tab w:val="left" w:pos="7665"/>
              </w:tabs>
              <w:kinsoku/>
              <w:wordWrap/>
              <w:topLinePunct w:val="0"/>
              <w:bidi w:val="0"/>
              <w:spacing w:line="400" w:lineRule="exact"/>
              <w:jc w:val="left"/>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bCs/>
                <w:sz w:val="24"/>
                <w:szCs w:val="24"/>
                <w:lang w:val="en-US" w:eastAsia="zh-CN"/>
              </w:rPr>
              <w:t>采购文件内容如有不一致的以前附表为准。</w:t>
            </w:r>
          </w:p>
        </w:tc>
      </w:tr>
    </w:tbl>
    <w:p w14:paraId="03D52046">
      <w:pPr>
        <w:pStyle w:val="19"/>
        <w:rPr>
          <w:rFonts w:hint="eastAsia" w:asciiTheme="minorEastAsia" w:hAnsiTheme="minorEastAsia" w:eastAsiaTheme="minorEastAsia" w:cstheme="minorEastAsia"/>
          <w:lang w:val="en-US" w:eastAsia="zh-CN"/>
        </w:rPr>
        <w:sectPr>
          <w:headerReference r:id="rId7" w:type="default"/>
          <w:footerReference r:id="rId8" w:type="default"/>
          <w:pgSz w:w="11906" w:h="16840"/>
          <w:pgMar w:top="1140" w:right="1785" w:bottom="1225" w:left="1785" w:header="0" w:footer="931" w:gutter="0"/>
          <w:pgNumType w:fmt="decimal"/>
          <w:cols w:space="720" w:num="1"/>
        </w:sectPr>
      </w:pPr>
    </w:p>
    <w:p w14:paraId="10231AC7">
      <w:pPr>
        <w:spacing w:line="275" w:lineRule="auto"/>
        <w:rPr>
          <w:rFonts w:hint="eastAsia" w:asciiTheme="minorEastAsia" w:hAnsiTheme="minorEastAsia" w:eastAsiaTheme="minorEastAsia" w:cstheme="minorEastAsia"/>
          <w:sz w:val="21"/>
        </w:rPr>
      </w:pPr>
    </w:p>
    <w:p w14:paraId="7ED0A4E2">
      <w:pPr>
        <w:spacing w:line="276" w:lineRule="auto"/>
        <w:rPr>
          <w:rFonts w:hint="eastAsia" w:asciiTheme="minorEastAsia" w:hAnsiTheme="minorEastAsia" w:eastAsiaTheme="minorEastAsia" w:cstheme="minorEastAsia"/>
          <w:sz w:val="21"/>
        </w:rPr>
      </w:pPr>
    </w:p>
    <w:p w14:paraId="30BD8419">
      <w:pPr>
        <w:spacing w:before="14" w:line="223" w:lineRule="auto"/>
        <w:ind w:left="524"/>
        <w:jc w:val="center"/>
        <w:outlineLvl w:val="0"/>
        <w:rPr>
          <w:rFonts w:hint="eastAsia" w:asciiTheme="minorEastAsia" w:hAnsiTheme="minorEastAsia" w:eastAsiaTheme="minorEastAsia" w:cstheme="minorEastAsia"/>
          <w:b/>
          <w:bCs/>
          <w:spacing w:val="7"/>
          <w:sz w:val="31"/>
          <w:szCs w:val="31"/>
          <w:lang w:val="en-US" w:eastAsia="zh-CN"/>
        </w:rPr>
      </w:pPr>
      <w:bookmarkStart w:id="4" w:name="bookmark4"/>
      <w:bookmarkEnd w:id="4"/>
      <w:bookmarkStart w:id="5" w:name="bookmark1"/>
      <w:bookmarkEnd w:id="5"/>
      <w:bookmarkStart w:id="6" w:name="bookmark2"/>
      <w:bookmarkEnd w:id="6"/>
      <w:bookmarkStart w:id="7" w:name="_Toc2358"/>
      <w:r>
        <w:rPr>
          <w:rFonts w:hint="eastAsia" w:asciiTheme="minorEastAsia" w:hAnsiTheme="minorEastAsia" w:eastAsiaTheme="minorEastAsia" w:cstheme="minorEastAsia"/>
          <w:b/>
          <w:bCs/>
          <w:spacing w:val="7"/>
          <w:sz w:val="31"/>
          <w:szCs w:val="31"/>
          <w:lang w:val="en-US" w:eastAsia="zh-CN"/>
        </w:rPr>
        <w:t>第三章  供应商须知</w:t>
      </w:r>
      <w:bookmarkEnd w:id="7"/>
    </w:p>
    <w:p w14:paraId="6587E9DA">
      <w:pPr>
        <w:spacing w:before="149" w:line="224" w:lineRule="auto"/>
        <w:ind w:left="3794"/>
        <w:outlineLvl w:val="1"/>
        <w:rPr>
          <w:rFonts w:hint="eastAsia" w:asciiTheme="minorEastAsia" w:hAnsiTheme="minorEastAsia" w:eastAsiaTheme="minorEastAsia" w:cstheme="minorEastAsia"/>
          <w:sz w:val="24"/>
          <w:szCs w:val="24"/>
        </w:rPr>
      </w:pPr>
      <w:bookmarkStart w:id="8" w:name="bookmark6"/>
      <w:bookmarkEnd w:id="8"/>
      <w:bookmarkStart w:id="9" w:name="bookmark3"/>
      <w:bookmarkEnd w:id="9"/>
      <w:r>
        <w:rPr>
          <w:rFonts w:hint="eastAsia" w:asciiTheme="minorEastAsia" w:hAnsiTheme="minorEastAsia" w:eastAsiaTheme="minorEastAsia" w:cstheme="minorEastAsia"/>
          <w:b/>
          <w:bCs/>
          <w:spacing w:val="-18"/>
          <w:sz w:val="24"/>
          <w:szCs w:val="24"/>
        </w:rPr>
        <w:t>一</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b/>
          <w:bCs/>
          <w:spacing w:val="-18"/>
          <w:sz w:val="24"/>
          <w:szCs w:val="24"/>
        </w:rPr>
        <w:t>总</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b/>
          <w:bCs/>
          <w:spacing w:val="-18"/>
          <w:sz w:val="24"/>
          <w:szCs w:val="24"/>
        </w:rPr>
        <w:t>则</w:t>
      </w:r>
    </w:p>
    <w:p w14:paraId="6EC3E8D1">
      <w:pPr>
        <w:spacing w:before="86" w:line="222" w:lineRule="auto"/>
        <w:ind w:left="37"/>
        <w:outlineLvl w:val="2"/>
        <w:rPr>
          <w:rFonts w:hint="eastAsia" w:asciiTheme="minorEastAsia" w:hAnsiTheme="minorEastAsia" w:eastAsiaTheme="minorEastAsia" w:cstheme="minorEastAsia"/>
          <w:sz w:val="24"/>
          <w:szCs w:val="24"/>
        </w:rPr>
      </w:pPr>
      <w:bookmarkStart w:id="10" w:name="bookmark5"/>
      <w:bookmarkEnd w:id="10"/>
      <w:r>
        <w:rPr>
          <w:rFonts w:hint="eastAsia" w:asciiTheme="minorEastAsia" w:hAnsiTheme="minorEastAsia" w:eastAsiaTheme="minorEastAsia" w:cstheme="minorEastAsia"/>
          <w:spacing w:val="-2"/>
          <w:sz w:val="24"/>
          <w:szCs w:val="24"/>
        </w:rPr>
        <w:t>1.采购人、采购代理机构及供应商</w:t>
      </w:r>
    </w:p>
    <w:p w14:paraId="71DC9752">
      <w:pPr>
        <w:spacing w:before="69" w:line="249" w:lineRule="auto"/>
        <w:ind w:left="928" w:hanging="8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1.1</w:t>
      </w:r>
      <w:r>
        <w:rPr>
          <w:rFonts w:hint="eastAsia" w:asciiTheme="minorEastAsia" w:hAnsiTheme="minorEastAsia" w:eastAsiaTheme="minorEastAsia" w:cstheme="minorEastAsia"/>
          <w:spacing w:val="22"/>
          <w:sz w:val="24"/>
          <w:szCs w:val="24"/>
        </w:rPr>
        <w:t xml:space="preserve">    </w:t>
      </w:r>
      <w:r>
        <w:rPr>
          <w:rFonts w:hint="eastAsia" w:asciiTheme="minorEastAsia" w:hAnsiTheme="minorEastAsia" w:eastAsiaTheme="minorEastAsia" w:cstheme="minorEastAsia"/>
          <w:spacing w:val="-7"/>
          <w:sz w:val="24"/>
          <w:szCs w:val="24"/>
        </w:rPr>
        <w:t>采购人：是指依法开展政府采购活动的国家机关、事业单位、团体组织。</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本项目的采购人见</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w:t>
      </w:r>
    </w:p>
    <w:p w14:paraId="2271773A">
      <w:pPr>
        <w:spacing w:before="72" w:line="249" w:lineRule="auto"/>
        <w:ind w:left="926" w:right="83" w:hanging="8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2"/>
          <w:sz w:val="24"/>
          <w:szCs w:val="24"/>
        </w:rPr>
        <w:t>采购代理机构：是指在集中采购机构或从事采购代理业务</w:t>
      </w:r>
      <w:r>
        <w:rPr>
          <w:rFonts w:hint="eastAsia" w:asciiTheme="minorEastAsia" w:hAnsiTheme="minorEastAsia" w:eastAsiaTheme="minorEastAsia" w:cstheme="minorEastAsia"/>
          <w:spacing w:val="-3"/>
          <w:sz w:val="24"/>
          <w:szCs w:val="24"/>
        </w:rPr>
        <w:t>的社会中介机</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构。本项目的采购代理机构见</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w:t>
      </w:r>
    </w:p>
    <w:p w14:paraId="02A45F37">
      <w:pPr>
        <w:spacing w:before="74" w:line="249" w:lineRule="auto"/>
        <w:ind w:left="930" w:right="83" w:hanging="8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1.3</w:t>
      </w:r>
      <w:r>
        <w:rPr>
          <w:rFonts w:hint="eastAsia" w:asciiTheme="minorEastAsia" w:hAnsiTheme="minorEastAsia" w:eastAsiaTheme="minorEastAsia" w:cstheme="minorEastAsia"/>
          <w:spacing w:val="19"/>
          <w:sz w:val="24"/>
          <w:szCs w:val="24"/>
        </w:rPr>
        <w:t xml:space="preserve">    </w:t>
      </w:r>
      <w:r>
        <w:rPr>
          <w:rFonts w:hint="eastAsia" w:asciiTheme="minorEastAsia" w:hAnsiTheme="minorEastAsia" w:eastAsiaTheme="minorEastAsia" w:cstheme="minorEastAsia"/>
          <w:spacing w:val="-2"/>
          <w:sz w:val="24"/>
          <w:szCs w:val="24"/>
        </w:rPr>
        <w:t>供应商：是指向采购人提供货物、工程或者服务的法人、非</w:t>
      </w:r>
      <w:r>
        <w:rPr>
          <w:rFonts w:hint="eastAsia" w:asciiTheme="minorEastAsia" w:hAnsiTheme="minorEastAsia" w:eastAsiaTheme="minorEastAsia" w:cstheme="minorEastAsia"/>
          <w:spacing w:val="-3"/>
          <w:sz w:val="24"/>
          <w:szCs w:val="24"/>
        </w:rPr>
        <w:t>法人组织或</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者自然人。本项目的供应商及其所投</w:t>
      </w:r>
      <w:r>
        <w:rPr>
          <w:rFonts w:hint="eastAsia" w:asciiTheme="minorEastAsia" w:hAnsiTheme="minorEastAsia" w:eastAsiaTheme="minorEastAsia" w:cstheme="minorEastAsia"/>
          <w:spacing w:val="-1"/>
          <w:sz w:val="24"/>
          <w:szCs w:val="24"/>
          <w:lang w:val="en-US" w:eastAsia="zh-CN"/>
        </w:rPr>
        <w:t>服务</w:t>
      </w:r>
      <w:r>
        <w:rPr>
          <w:rFonts w:hint="eastAsia" w:asciiTheme="minorEastAsia" w:hAnsiTheme="minorEastAsia" w:eastAsiaTheme="minorEastAsia" w:cstheme="minorEastAsia"/>
          <w:spacing w:val="-1"/>
          <w:sz w:val="24"/>
          <w:szCs w:val="24"/>
        </w:rPr>
        <w:t>须满足以下条件：</w:t>
      </w:r>
    </w:p>
    <w:p w14:paraId="6D3348A8">
      <w:pPr>
        <w:spacing w:before="72" w:line="250" w:lineRule="auto"/>
        <w:ind w:left="880" w:right="83" w:hanging="8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1.3.1  在中华人民共和国境内注册，能够独立承担民事责任，有生产或供应能</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rPr>
        <w:t>力的本国供应商。</w:t>
      </w:r>
    </w:p>
    <w:p w14:paraId="5713D8A4">
      <w:pPr>
        <w:spacing w:before="71" w:line="249" w:lineRule="auto"/>
        <w:ind w:left="924" w:right="17" w:hanging="88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1.3.2  具备《中华人民共和国政府采购法》第</w:t>
      </w:r>
      <w:r>
        <w:rPr>
          <w:rFonts w:hint="eastAsia" w:asciiTheme="minorEastAsia" w:hAnsiTheme="minorEastAsia" w:eastAsiaTheme="minorEastAsia" w:cstheme="minorEastAsia"/>
          <w:spacing w:val="-5"/>
          <w:sz w:val="24"/>
          <w:szCs w:val="24"/>
        </w:rPr>
        <w:t>二十二条关于供应商条件的规定，</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遵守本项目采购人本级和上级财政部门政府采购的有关规定。</w:t>
      </w:r>
    </w:p>
    <w:p w14:paraId="17E6EADF">
      <w:pPr>
        <w:spacing w:before="73"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1.3.3   以采购代理机构认可的方式获得了本项目的谈判文件。</w:t>
      </w:r>
    </w:p>
    <w:p w14:paraId="71DB6EC4">
      <w:pPr>
        <w:spacing w:before="71" w:line="220"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1.3.4   符合</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中规定的其他要求。</w:t>
      </w:r>
    </w:p>
    <w:p w14:paraId="6F7D362E">
      <w:pPr>
        <w:spacing w:before="73" w:line="249" w:lineRule="auto"/>
        <w:ind w:left="930" w:right="83" w:hanging="8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1.3.5   若</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3"/>
          <w:sz w:val="24"/>
          <w:szCs w:val="24"/>
        </w:rPr>
        <w:t>中写明允许采购进口产品，供应商应保证所投产品</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可履行合法报通关手续进入中国关境内。</w:t>
      </w:r>
    </w:p>
    <w:p w14:paraId="202340FD">
      <w:pPr>
        <w:spacing w:before="73" w:line="262" w:lineRule="auto"/>
        <w:ind w:left="926" w:right="83" w:hanging="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若</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2"/>
          <w:sz w:val="24"/>
          <w:szCs w:val="24"/>
        </w:rPr>
        <w:t>中未写明允许采购进口产品，如供应商所投产品为</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1"/>
          <w:sz w:val="24"/>
          <w:szCs w:val="24"/>
        </w:rPr>
        <w:t>进口产品，其响应文件将被认定为无效。</w:t>
      </w:r>
    </w:p>
    <w:p w14:paraId="24CC7EAF">
      <w:pPr>
        <w:spacing w:before="39" w:line="220"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1.4     如</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中允许联合体参加，对联合体规定如下：</w:t>
      </w:r>
    </w:p>
    <w:p w14:paraId="509EA5D4">
      <w:pPr>
        <w:spacing w:before="75" w:line="222" w:lineRule="auto"/>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1.4.1   两个以上供应商可以组成一个谈判联合体，以一个供应商的身份谈判。</w:t>
      </w:r>
    </w:p>
    <w:p w14:paraId="0DCFC964">
      <w:pPr>
        <w:spacing w:before="70" w:line="250" w:lineRule="auto"/>
        <w:ind w:left="929" w:right="83" w:hanging="8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1.4.2   联合体各方均应符合《中华人民共和国政府采购法》第二十二条规定的</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7"/>
          <w:sz w:val="24"/>
          <w:szCs w:val="24"/>
        </w:rPr>
        <w:t>条件。</w:t>
      </w:r>
    </w:p>
    <w:p w14:paraId="4B87F345">
      <w:pPr>
        <w:spacing w:before="71" w:line="249" w:lineRule="auto"/>
        <w:ind w:left="933" w:right="83" w:hanging="8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1.4.3   采购人根据采购项目对供应商的特殊要求，联合体中至少应当有一方符</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4"/>
          <w:sz w:val="24"/>
          <w:szCs w:val="24"/>
        </w:rPr>
        <w:t>合相关规定。</w:t>
      </w:r>
    </w:p>
    <w:p w14:paraId="4356110C">
      <w:pPr>
        <w:spacing w:before="73" w:line="259" w:lineRule="auto"/>
        <w:ind w:left="926" w:right="83"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1.4.4   联合体各方应签订共同参加谈判协议，明确约定联合体各方承担的工作</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和相应的责任，并将共同参加谈判协议连同作为响应文件第一部分的内</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4"/>
          <w:sz w:val="24"/>
          <w:szCs w:val="24"/>
        </w:rPr>
        <w:t>容提交。</w:t>
      </w:r>
    </w:p>
    <w:p w14:paraId="3294629C">
      <w:pPr>
        <w:spacing w:before="68" w:line="259" w:lineRule="auto"/>
        <w:ind w:left="924" w:right="83" w:hanging="88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1.4.5   大中型企业、其他自然人、法人或者非法人组织与小型、微型企业组成</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联合体共同参加谈判，共同谈判协议中应</w:t>
      </w:r>
      <w:r>
        <w:rPr>
          <w:rFonts w:hint="eastAsia" w:asciiTheme="minorEastAsia" w:hAnsiTheme="minorEastAsia" w:eastAsiaTheme="minorEastAsia" w:cstheme="minorEastAsia"/>
          <w:spacing w:val="-2"/>
          <w:sz w:val="24"/>
          <w:szCs w:val="24"/>
        </w:rPr>
        <w:t>写明小型、微型企业的协议合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同金额占到共同谈判协议报价总金额的比例。</w:t>
      </w:r>
    </w:p>
    <w:p w14:paraId="5E406F4C">
      <w:pPr>
        <w:spacing w:before="70" w:line="250" w:lineRule="auto"/>
        <w:ind w:left="926" w:right="83"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1.4.6  联合体中有同类资质的供应商按照联合体分工承担相同工作的，按照较</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低的资质等级确定联合体的资质等级。</w:t>
      </w:r>
    </w:p>
    <w:p w14:paraId="5AD8B2AB">
      <w:pPr>
        <w:spacing w:before="71" w:line="259" w:lineRule="auto"/>
        <w:ind w:left="928" w:right="83" w:hanging="8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1.4.7  以联合体形式参加政府采购活动的，联合体各方不得再单独参加或者与</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2"/>
          <w:sz w:val="24"/>
          <w:szCs w:val="24"/>
        </w:rPr>
        <w:t>其他供应商另外组成联合体参加本项目谈判，否则相关谈判资格将被认</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4"/>
          <w:sz w:val="24"/>
          <w:szCs w:val="24"/>
        </w:rPr>
        <w:t>定为无效。</w:t>
      </w:r>
    </w:p>
    <w:p w14:paraId="20450768">
      <w:pPr>
        <w:spacing w:before="70" w:line="220"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1.4.8  对联合体参加谈判的其他资格要求见</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w:t>
      </w:r>
    </w:p>
    <w:p w14:paraId="40B1D4B0">
      <w:pPr>
        <w:spacing w:before="74" w:line="219"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    单位负责人为同一人或者存在直接控股、管理关系的不同供应商，其相</w:t>
      </w:r>
    </w:p>
    <w:p w14:paraId="0D7EF9D2">
      <w:pPr>
        <w:spacing w:line="219" w:lineRule="auto"/>
        <w:rPr>
          <w:rFonts w:hint="eastAsia" w:asciiTheme="minorEastAsia" w:hAnsiTheme="minorEastAsia" w:eastAsiaTheme="minorEastAsia" w:cstheme="minorEastAsia"/>
          <w:sz w:val="24"/>
          <w:szCs w:val="24"/>
        </w:rPr>
        <w:sectPr>
          <w:footerReference r:id="rId9" w:type="default"/>
          <w:pgSz w:w="11906" w:h="16840"/>
          <w:pgMar w:top="400" w:right="1714" w:bottom="1109" w:left="1785" w:header="0" w:footer="931" w:gutter="0"/>
          <w:pgNumType w:fmt="decimal"/>
          <w:cols w:space="720" w:num="1"/>
        </w:sectPr>
      </w:pPr>
    </w:p>
    <w:p w14:paraId="4F5C8760">
      <w:pPr>
        <w:spacing w:line="259" w:lineRule="auto"/>
        <w:rPr>
          <w:rFonts w:hint="eastAsia" w:asciiTheme="minorEastAsia" w:hAnsiTheme="minorEastAsia" w:eastAsiaTheme="minorEastAsia" w:cstheme="minorEastAsia"/>
          <w:sz w:val="21"/>
        </w:rPr>
      </w:pPr>
    </w:p>
    <w:p w14:paraId="3C4BBDA3">
      <w:pPr>
        <w:spacing w:line="259" w:lineRule="auto"/>
        <w:rPr>
          <w:rFonts w:hint="eastAsia" w:asciiTheme="minorEastAsia" w:hAnsiTheme="minorEastAsia" w:eastAsiaTheme="minorEastAsia" w:cstheme="minorEastAsia"/>
          <w:sz w:val="21"/>
        </w:rPr>
      </w:pPr>
    </w:p>
    <w:p w14:paraId="399E5B38">
      <w:pPr>
        <w:spacing w:line="259" w:lineRule="auto"/>
        <w:rPr>
          <w:rFonts w:hint="eastAsia" w:asciiTheme="minorEastAsia" w:hAnsiTheme="minorEastAsia" w:eastAsiaTheme="minorEastAsia" w:cstheme="minorEastAsia"/>
          <w:sz w:val="21"/>
        </w:rPr>
      </w:pPr>
    </w:p>
    <w:p w14:paraId="6CA3758D">
      <w:pPr>
        <w:spacing w:line="260" w:lineRule="auto"/>
        <w:rPr>
          <w:rFonts w:hint="eastAsia" w:asciiTheme="minorEastAsia" w:hAnsiTheme="minorEastAsia" w:eastAsiaTheme="minorEastAsia" w:cstheme="minorEastAsia"/>
          <w:sz w:val="21"/>
        </w:rPr>
      </w:pPr>
    </w:p>
    <w:p w14:paraId="6777BDC0">
      <w:pPr>
        <w:spacing w:before="78" w:line="222" w:lineRule="auto"/>
        <w:ind w:left="9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关谈判资格将被认定为无效。</w:t>
      </w:r>
    </w:p>
    <w:p w14:paraId="3AE183A9">
      <w:pPr>
        <w:spacing w:before="73" w:line="258" w:lineRule="auto"/>
        <w:ind w:left="930" w:right="203" w:hanging="8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    为本项目提供过整体设计、规范编制或者项目管理、监理、检测等服务</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2"/>
          <w:sz w:val="24"/>
          <w:szCs w:val="24"/>
        </w:rPr>
        <w:t>的供应商，不得再参加本项目上述服务以外的其他采购活动。否则其谈</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pacing w:val="-2"/>
          <w:sz w:val="24"/>
          <w:szCs w:val="24"/>
        </w:rPr>
        <w:t>判资格将被认定为无效。</w:t>
      </w:r>
    </w:p>
    <w:p w14:paraId="168EA34F">
      <w:pPr>
        <w:spacing w:before="71" w:line="249" w:lineRule="auto"/>
        <w:ind w:left="928" w:right="203" w:hanging="8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w:t>
      </w:r>
      <w:r>
        <w:rPr>
          <w:rFonts w:hint="eastAsia" w:asciiTheme="minorEastAsia" w:hAnsiTheme="minorEastAsia" w:eastAsiaTheme="minorEastAsia" w:cstheme="minorEastAsia"/>
          <w:spacing w:val="19"/>
          <w:sz w:val="24"/>
          <w:szCs w:val="24"/>
        </w:rPr>
        <w:t xml:space="preserve">    </w:t>
      </w:r>
      <w:r>
        <w:rPr>
          <w:rFonts w:hint="eastAsia" w:asciiTheme="minorEastAsia" w:hAnsiTheme="minorEastAsia" w:eastAsiaTheme="minorEastAsia" w:cstheme="minorEastAsia"/>
          <w:spacing w:val="-2"/>
          <w:sz w:val="24"/>
          <w:szCs w:val="24"/>
        </w:rPr>
        <w:t>供应商在谈判过程中不得向采购人提供、给予任何有价值的</w:t>
      </w:r>
      <w:r>
        <w:rPr>
          <w:rFonts w:hint="eastAsia" w:asciiTheme="minorEastAsia" w:hAnsiTheme="minorEastAsia" w:eastAsiaTheme="minorEastAsia" w:cstheme="minorEastAsia"/>
          <w:spacing w:val="-3"/>
          <w:sz w:val="24"/>
          <w:szCs w:val="24"/>
        </w:rPr>
        <w:t>物品，影响</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其正常决策行为。一经发现，其将被认定为无效。</w:t>
      </w:r>
    </w:p>
    <w:p w14:paraId="521840D4">
      <w:pPr>
        <w:spacing w:before="72" w:line="222" w:lineRule="auto"/>
        <w:ind w:left="22"/>
        <w:outlineLvl w:val="2"/>
        <w:rPr>
          <w:rFonts w:hint="eastAsia" w:asciiTheme="minorEastAsia" w:hAnsiTheme="minorEastAsia" w:eastAsiaTheme="minorEastAsia" w:cstheme="minorEastAsia"/>
          <w:sz w:val="24"/>
          <w:szCs w:val="24"/>
        </w:rPr>
      </w:pPr>
      <w:bookmarkStart w:id="11" w:name="bookmark7"/>
      <w:bookmarkEnd w:id="11"/>
      <w:bookmarkStart w:id="12" w:name="bookmark8"/>
      <w:bookmarkEnd w:id="12"/>
      <w:r>
        <w:rPr>
          <w:rFonts w:hint="eastAsia" w:asciiTheme="minorEastAsia" w:hAnsiTheme="minorEastAsia" w:eastAsiaTheme="minorEastAsia" w:cstheme="minorEastAsia"/>
          <w:spacing w:val="-2"/>
          <w:sz w:val="24"/>
          <w:szCs w:val="24"/>
        </w:rPr>
        <w:t>2.资金来源</w:t>
      </w:r>
    </w:p>
    <w:p w14:paraId="4823A0C3">
      <w:pPr>
        <w:spacing w:before="73" w:line="259" w:lineRule="auto"/>
        <w:ind w:left="931" w:right="203" w:hanging="9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2.1    本项目的采购人已获得足以支付本次谈判后所签订的合同项下的资金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w:t>
      </w:r>
    </w:p>
    <w:p w14:paraId="6D97D5FF">
      <w:pPr>
        <w:spacing w:before="69" w:line="220"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2.2    项目预算金额和分项或分包最</w:t>
      </w:r>
      <w:r>
        <w:rPr>
          <w:rFonts w:hint="eastAsia" w:asciiTheme="minorEastAsia" w:hAnsiTheme="minorEastAsia" w:eastAsiaTheme="minorEastAsia" w:cstheme="minorEastAsia"/>
          <w:spacing w:val="-1"/>
          <w:sz w:val="24"/>
          <w:szCs w:val="24"/>
        </w:rPr>
        <w:t>高限价</w:t>
      </w:r>
      <w:r>
        <w:rPr>
          <w:rFonts w:hint="eastAsia" w:asciiTheme="minorEastAsia" w:hAnsiTheme="minorEastAsia" w:eastAsiaTheme="minorEastAsia" w:cstheme="minorEastAsia"/>
          <w:spacing w:val="-1"/>
          <w:sz w:val="24"/>
          <w:szCs w:val="24"/>
          <w:u w:val="none" w:color="auto"/>
        </w:rPr>
        <w:t>见</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w:t>
      </w:r>
    </w:p>
    <w:p w14:paraId="079CF2BD">
      <w:pPr>
        <w:spacing w:before="75" w:line="249" w:lineRule="auto"/>
        <w:ind w:left="928" w:right="257" w:hanging="9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2.3    供应商报价超过谈判文件规定的预算金额或者分项、分包最高限价的，</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其报价将被认定为无效。</w:t>
      </w:r>
    </w:p>
    <w:p w14:paraId="737121D6">
      <w:pPr>
        <w:spacing w:before="71" w:line="224" w:lineRule="auto"/>
        <w:ind w:left="24"/>
        <w:outlineLvl w:val="2"/>
        <w:rPr>
          <w:rFonts w:hint="eastAsia" w:asciiTheme="minorEastAsia" w:hAnsiTheme="minorEastAsia" w:eastAsiaTheme="minorEastAsia" w:cstheme="minorEastAsia"/>
          <w:sz w:val="24"/>
          <w:szCs w:val="24"/>
        </w:rPr>
      </w:pPr>
      <w:bookmarkStart w:id="13" w:name="bookmark10"/>
      <w:bookmarkEnd w:id="13"/>
      <w:bookmarkStart w:id="14" w:name="bookmark9"/>
      <w:bookmarkEnd w:id="14"/>
      <w:r>
        <w:rPr>
          <w:rFonts w:hint="eastAsia" w:asciiTheme="minorEastAsia" w:hAnsiTheme="minorEastAsia" w:eastAsiaTheme="minorEastAsia" w:cstheme="minorEastAsia"/>
          <w:spacing w:val="-3"/>
          <w:sz w:val="24"/>
          <w:szCs w:val="24"/>
        </w:rPr>
        <w:t>3.谈判费用</w:t>
      </w:r>
    </w:p>
    <w:p w14:paraId="36CE41D7">
      <w:pPr>
        <w:spacing w:before="70" w:line="222" w:lineRule="auto"/>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不论谈判的结果如何，供应商应承担所有与准备和参加谈判有关的费用。</w:t>
      </w:r>
    </w:p>
    <w:p w14:paraId="3946F0EA">
      <w:pPr>
        <w:spacing w:before="71" w:line="222" w:lineRule="auto"/>
        <w:ind w:left="19"/>
        <w:outlineLvl w:val="2"/>
        <w:rPr>
          <w:rFonts w:hint="eastAsia" w:asciiTheme="minorEastAsia" w:hAnsiTheme="minorEastAsia" w:eastAsiaTheme="minorEastAsia" w:cstheme="minorEastAsia"/>
          <w:sz w:val="24"/>
          <w:szCs w:val="24"/>
        </w:rPr>
      </w:pPr>
      <w:bookmarkStart w:id="15" w:name="bookmark11"/>
      <w:bookmarkEnd w:id="15"/>
      <w:bookmarkStart w:id="16" w:name="bookmark12"/>
      <w:bookmarkEnd w:id="16"/>
      <w:r>
        <w:rPr>
          <w:rFonts w:hint="eastAsia" w:asciiTheme="minorEastAsia" w:hAnsiTheme="minorEastAsia" w:eastAsiaTheme="minorEastAsia" w:cstheme="minorEastAsia"/>
          <w:spacing w:val="-2"/>
          <w:sz w:val="24"/>
          <w:szCs w:val="24"/>
        </w:rPr>
        <w:t>4.适用法律</w:t>
      </w:r>
    </w:p>
    <w:p w14:paraId="5C16C2F0">
      <w:pPr>
        <w:spacing w:before="72" w:line="269" w:lineRule="auto"/>
        <w:ind w:left="927" w:right="188" w:hanging="5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本项目采购人、采购代理机构、供应商、谈判小组的相关行为均受《中</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1"/>
          <w:sz w:val="24"/>
          <w:szCs w:val="24"/>
        </w:rPr>
        <w:t>华人民共和国政府采购法》、《中华人民共和国政府采购法实施条例》</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及本项目本级和上级财政部门政府采购有关规定的约束，其权利受到上</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述法律法规的保护。</w:t>
      </w:r>
    </w:p>
    <w:p w14:paraId="09C8C12F">
      <w:pPr>
        <w:spacing w:line="320" w:lineRule="auto"/>
        <w:rPr>
          <w:rFonts w:hint="eastAsia" w:asciiTheme="minorEastAsia" w:hAnsiTheme="minorEastAsia" w:eastAsiaTheme="minorEastAsia" w:cstheme="minorEastAsia"/>
          <w:sz w:val="21"/>
        </w:rPr>
      </w:pPr>
    </w:p>
    <w:p w14:paraId="6B0B2329">
      <w:pPr>
        <w:spacing w:before="79" w:line="222" w:lineRule="auto"/>
        <w:ind w:left="3678"/>
        <w:outlineLvl w:val="1"/>
        <w:rPr>
          <w:rFonts w:hint="eastAsia" w:asciiTheme="minorEastAsia" w:hAnsiTheme="minorEastAsia" w:eastAsiaTheme="minorEastAsia" w:cstheme="minorEastAsia"/>
          <w:sz w:val="24"/>
          <w:szCs w:val="24"/>
        </w:rPr>
      </w:pPr>
      <w:bookmarkStart w:id="17" w:name="bookmark14"/>
      <w:bookmarkEnd w:id="17"/>
      <w:bookmarkStart w:id="18" w:name="bookmark13"/>
      <w:bookmarkEnd w:id="18"/>
      <w:bookmarkStart w:id="19" w:name="bookmark16"/>
      <w:bookmarkEnd w:id="19"/>
      <w:r>
        <w:rPr>
          <w:rFonts w:hint="eastAsia" w:asciiTheme="minorEastAsia" w:hAnsiTheme="minorEastAsia" w:eastAsiaTheme="minorEastAsia" w:cstheme="minorEastAsia"/>
          <w:b/>
          <w:bCs/>
          <w:spacing w:val="-11"/>
          <w:sz w:val="24"/>
          <w:szCs w:val="24"/>
        </w:rPr>
        <w:t>二</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b/>
          <w:bCs/>
          <w:spacing w:val="-11"/>
          <w:sz w:val="24"/>
          <w:szCs w:val="24"/>
        </w:rPr>
        <w:t>谈判文件</w:t>
      </w:r>
    </w:p>
    <w:p w14:paraId="6C6393B2">
      <w:pPr>
        <w:spacing w:line="351" w:lineRule="auto"/>
        <w:rPr>
          <w:rFonts w:hint="eastAsia" w:asciiTheme="minorEastAsia" w:hAnsiTheme="minorEastAsia" w:eastAsiaTheme="minorEastAsia" w:cstheme="minorEastAsia"/>
          <w:sz w:val="21"/>
        </w:rPr>
      </w:pPr>
    </w:p>
    <w:p w14:paraId="29520569">
      <w:pPr>
        <w:spacing w:before="78" w:line="222" w:lineRule="auto"/>
        <w:ind w:left="24"/>
        <w:outlineLvl w:val="2"/>
        <w:rPr>
          <w:rFonts w:hint="eastAsia" w:asciiTheme="minorEastAsia" w:hAnsiTheme="minorEastAsia" w:eastAsiaTheme="minorEastAsia" w:cstheme="minorEastAsia"/>
          <w:sz w:val="24"/>
          <w:szCs w:val="24"/>
        </w:rPr>
      </w:pPr>
      <w:bookmarkStart w:id="20" w:name="bookmark15"/>
      <w:bookmarkEnd w:id="20"/>
      <w:r>
        <w:rPr>
          <w:rFonts w:hint="eastAsia" w:asciiTheme="minorEastAsia" w:hAnsiTheme="minorEastAsia" w:eastAsiaTheme="minorEastAsia" w:cstheme="minorEastAsia"/>
          <w:spacing w:val="-2"/>
          <w:sz w:val="24"/>
          <w:szCs w:val="24"/>
        </w:rPr>
        <w:t>5.谈判文件构成</w:t>
      </w:r>
    </w:p>
    <w:p w14:paraId="22F414A6">
      <w:pPr>
        <w:spacing w:before="72" w:line="222"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5.1</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4"/>
          <w:sz w:val="24"/>
          <w:szCs w:val="24"/>
        </w:rPr>
        <w:t>谈判文件共</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4"/>
          <w:sz w:val="24"/>
          <w:szCs w:val="24"/>
        </w:rPr>
        <w:t>7</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4"/>
          <w:sz w:val="24"/>
          <w:szCs w:val="24"/>
        </w:rPr>
        <w:t>章，内容如下：</w:t>
      </w:r>
    </w:p>
    <w:p w14:paraId="70868DFC">
      <w:pPr>
        <w:spacing w:before="70" w:line="222" w:lineRule="auto"/>
        <w:ind w:left="23" w:leftChars="11" w:firstLine="814" w:firstLineChars="345"/>
        <w:rPr>
          <w:rFonts w:hint="eastAsia" w:asciiTheme="minorEastAsia" w:hAnsiTheme="minorEastAsia" w:eastAsiaTheme="minorEastAsia" w:cstheme="minorEastAsia"/>
          <w:spacing w:val="-2"/>
          <w:sz w:val="24"/>
          <w:szCs w:val="24"/>
          <w:lang w:val="en-US" w:eastAsia="zh-CN"/>
        </w:rPr>
      </w:pPr>
      <w:r>
        <w:rPr>
          <w:rFonts w:hint="eastAsia" w:asciiTheme="minorEastAsia" w:hAnsiTheme="minorEastAsia" w:eastAsiaTheme="minorEastAsia" w:cstheme="minorEastAsia"/>
          <w:spacing w:val="-2"/>
          <w:sz w:val="24"/>
          <w:szCs w:val="24"/>
          <w:lang w:val="en-US" w:eastAsia="zh-CN"/>
        </w:rPr>
        <w:t>第一章 招标公告</w:t>
      </w:r>
    </w:p>
    <w:p w14:paraId="054112CB">
      <w:pPr>
        <w:spacing w:before="70" w:line="222" w:lineRule="auto"/>
        <w:ind w:left="23" w:leftChars="11" w:firstLine="814" w:firstLineChars="345"/>
        <w:rPr>
          <w:rFonts w:hint="eastAsia" w:asciiTheme="minorEastAsia" w:hAnsiTheme="minorEastAsia" w:eastAsiaTheme="minorEastAsia" w:cstheme="minorEastAsia"/>
          <w:spacing w:val="-2"/>
          <w:sz w:val="24"/>
          <w:szCs w:val="24"/>
          <w:lang w:val="en-US" w:eastAsia="zh-CN"/>
        </w:rPr>
      </w:pPr>
      <w:r>
        <w:rPr>
          <w:rFonts w:hint="eastAsia" w:asciiTheme="minorEastAsia" w:hAnsiTheme="minorEastAsia" w:eastAsiaTheme="minorEastAsia" w:cstheme="minorEastAsia"/>
          <w:spacing w:val="-2"/>
          <w:sz w:val="24"/>
          <w:szCs w:val="24"/>
          <w:lang w:val="en-US" w:eastAsia="zh-CN"/>
        </w:rPr>
        <w:t>第二章 投标人须知前附表</w:t>
      </w:r>
    </w:p>
    <w:p w14:paraId="465CC24D">
      <w:pPr>
        <w:spacing w:before="70" w:line="222" w:lineRule="auto"/>
        <w:ind w:left="23" w:leftChars="11" w:firstLine="814" w:firstLineChars="345"/>
        <w:rPr>
          <w:rFonts w:hint="eastAsia" w:asciiTheme="minorEastAsia" w:hAnsiTheme="minorEastAsia" w:eastAsiaTheme="minorEastAsia" w:cstheme="minorEastAsia"/>
          <w:spacing w:val="-2"/>
          <w:sz w:val="24"/>
          <w:szCs w:val="24"/>
          <w:lang w:val="en-US" w:eastAsia="zh-CN"/>
        </w:rPr>
      </w:pPr>
      <w:r>
        <w:rPr>
          <w:rFonts w:hint="eastAsia" w:asciiTheme="minorEastAsia" w:hAnsiTheme="minorEastAsia" w:eastAsiaTheme="minorEastAsia" w:cstheme="minorEastAsia"/>
          <w:spacing w:val="-2"/>
          <w:sz w:val="24"/>
          <w:szCs w:val="24"/>
          <w:lang w:val="en-US" w:eastAsia="zh-CN"/>
        </w:rPr>
        <w:t>第三章  供应商须知</w:t>
      </w:r>
    </w:p>
    <w:p w14:paraId="2D971387">
      <w:pPr>
        <w:spacing w:before="70" w:line="222" w:lineRule="auto"/>
        <w:ind w:left="23" w:leftChars="11" w:firstLine="814" w:firstLineChars="345"/>
        <w:rPr>
          <w:rFonts w:hint="eastAsia" w:asciiTheme="minorEastAsia" w:hAnsiTheme="minorEastAsia" w:eastAsiaTheme="minorEastAsia" w:cstheme="minorEastAsia"/>
          <w:spacing w:val="-2"/>
          <w:sz w:val="24"/>
          <w:szCs w:val="24"/>
          <w:lang w:val="en-US" w:eastAsia="zh-CN"/>
        </w:rPr>
      </w:pPr>
      <w:r>
        <w:rPr>
          <w:rFonts w:hint="eastAsia" w:asciiTheme="minorEastAsia" w:hAnsiTheme="minorEastAsia" w:eastAsiaTheme="minorEastAsia" w:cstheme="minorEastAsia"/>
          <w:spacing w:val="-2"/>
          <w:sz w:val="24"/>
          <w:szCs w:val="24"/>
          <w:lang w:val="en-US" w:eastAsia="zh-CN"/>
        </w:rPr>
        <w:t>第四章 响应文件格式</w:t>
      </w:r>
    </w:p>
    <w:p w14:paraId="636CFF43">
      <w:pPr>
        <w:spacing w:before="70" w:line="222" w:lineRule="auto"/>
        <w:ind w:left="23" w:leftChars="11" w:firstLine="814" w:firstLineChars="345"/>
        <w:rPr>
          <w:rFonts w:hint="eastAsia" w:asciiTheme="minorEastAsia" w:hAnsiTheme="minorEastAsia" w:eastAsiaTheme="minorEastAsia" w:cstheme="minorEastAsia"/>
          <w:spacing w:val="-2"/>
          <w:sz w:val="24"/>
          <w:szCs w:val="24"/>
          <w:lang w:val="en-US" w:eastAsia="zh-CN"/>
        </w:rPr>
      </w:pPr>
      <w:r>
        <w:rPr>
          <w:rFonts w:hint="eastAsia" w:asciiTheme="minorEastAsia" w:hAnsiTheme="minorEastAsia" w:eastAsiaTheme="minorEastAsia" w:cstheme="minorEastAsia"/>
          <w:spacing w:val="-2"/>
          <w:sz w:val="24"/>
          <w:szCs w:val="24"/>
          <w:lang w:val="en-US" w:eastAsia="zh-CN"/>
        </w:rPr>
        <w:t>第五章 服务需求及说明</w:t>
      </w:r>
    </w:p>
    <w:p w14:paraId="66F2DBDC">
      <w:pPr>
        <w:spacing w:before="70" w:line="222" w:lineRule="auto"/>
        <w:ind w:left="23" w:leftChars="11" w:firstLine="814" w:firstLineChars="345"/>
        <w:rPr>
          <w:rFonts w:hint="eastAsia" w:asciiTheme="minorEastAsia" w:hAnsiTheme="minorEastAsia" w:eastAsiaTheme="minorEastAsia" w:cstheme="minorEastAsia"/>
          <w:spacing w:val="-2"/>
          <w:sz w:val="24"/>
          <w:szCs w:val="24"/>
          <w:lang w:val="en-US" w:eastAsia="zh-CN"/>
        </w:rPr>
      </w:pPr>
      <w:r>
        <w:rPr>
          <w:rFonts w:hint="eastAsia" w:asciiTheme="minorEastAsia" w:hAnsiTheme="minorEastAsia" w:eastAsiaTheme="minorEastAsia" w:cstheme="minorEastAsia"/>
          <w:spacing w:val="-2"/>
          <w:sz w:val="24"/>
          <w:szCs w:val="24"/>
          <w:lang w:val="en-US" w:eastAsia="zh-CN"/>
        </w:rPr>
        <w:t>第六章  评标方法和标准</w:t>
      </w:r>
    </w:p>
    <w:p w14:paraId="5EA5B4F0">
      <w:pPr>
        <w:spacing w:before="70" w:line="222" w:lineRule="auto"/>
        <w:ind w:left="23" w:leftChars="11" w:firstLine="814" w:firstLineChars="345"/>
        <w:rPr>
          <w:rFonts w:hint="eastAsia" w:asciiTheme="minorEastAsia" w:hAnsiTheme="minorEastAsia" w:eastAsiaTheme="minorEastAsia" w:cstheme="minorEastAsia"/>
          <w:spacing w:val="-2"/>
          <w:sz w:val="24"/>
          <w:szCs w:val="24"/>
          <w:lang w:val="en-US" w:eastAsia="zh-CN"/>
        </w:rPr>
      </w:pPr>
      <w:r>
        <w:rPr>
          <w:rFonts w:hint="eastAsia" w:asciiTheme="minorEastAsia" w:hAnsiTheme="minorEastAsia" w:eastAsiaTheme="minorEastAsia" w:cstheme="minorEastAsia"/>
          <w:spacing w:val="-2"/>
          <w:sz w:val="24"/>
          <w:szCs w:val="24"/>
          <w:lang w:val="en-US" w:eastAsia="zh-CN"/>
        </w:rPr>
        <w:t>第七章 政府采购合同</w:t>
      </w:r>
    </w:p>
    <w:p w14:paraId="57605F98">
      <w:pPr>
        <w:spacing w:before="70" w:line="222"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5.2</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b/>
          <w:bCs/>
          <w:spacing w:val="23"/>
          <w:sz w:val="24"/>
          <w:szCs w:val="24"/>
        </w:rPr>
        <w:t xml:space="preserve"> </w:t>
      </w:r>
      <w:r>
        <w:rPr>
          <w:rFonts w:hint="eastAsia" w:asciiTheme="minorEastAsia" w:hAnsiTheme="minorEastAsia" w:eastAsiaTheme="minorEastAsia" w:cstheme="minorEastAsia"/>
          <w:b/>
          <w:bCs/>
          <w:spacing w:val="-2"/>
          <w:sz w:val="24"/>
          <w:szCs w:val="24"/>
        </w:rPr>
        <w:t>如本文件的前后内容不一致，以</w:t>
      </w:r>
      <w:r>
        <w:rPr>
          <w:rFonts w:hint="eastAsia" w:asciiTheme="minorEastAsia" w:hAnsiTheme="minorEastAsia" w:eastAsiaTheme="minorEastAsia" w:cstheme="minorEastAsia"/>
          <w:b/>
          <w:bCs/>
          <w:spacing w:val="-1"/>
          <w:sz w:val="24"/>
          <w:szCs w:val="24"/>
          <w:u w:val="none"/>
          <w:lang w:val="en-US" w:eastAsia="zh-CN"/>
        </w:rPr>
        <w:t>投标人须知前附表</w:t>
      </w:r>
      <w:r>
        <w:rPr>
          <w:rFonts w:hint="eastAsia" w:asciiTheme="minorEastAsia" w:hAnsiTheme="minorEastAsia" w:eastAsiaTheme="minorEastAsia" w:cstheme="minorEastAsia"/>
          <w:b/>
          <w:bCs/>
          <w:spacing w:val="-2"/>
          <w:sz w:val="24"/>
          <w:szCs w:val="24"/>
        </w:rPr>
        <w:t>为准。</w:t>
      </w:r>
    </w:p>
    <w:p w14:paraId="21D5D66F">
      <w:pPr>
        <w:spacing w:before="71" w:line="249" w:lineRule="auto"/>
        <w:ind w:left="927" w:right="203" w:hanging="9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5.3    供应商应认真阅读谈判文件所有的事项、格式、条款和技术规范等。如</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供应商没有按照谈判文件要求提交全部资料，或者响应文件没有对谈判</w:t>
      </w:r>
    </w:p>
    <w:p w14:paraId="3D253419">
      <w:pPr>
        <w:spacing w:line="249" w:lineRule="auto"/>
        <w:rPr>
          <w:rFonts w:hint="eastAsia" w:asciiTheme="minorEastAsia" w:hAnsiTheme="minorEastAsia" w:eastAsiaTheme="minorEastAsia" w:cstheme="minorEastAsia"/>
          <w:sz w:val="24"/>
          <w:szCs w:val="24"/>
        </w:rPr>
        <w:sectPr>
          <w:footerReference r:id="rId10" w:type="default"/>
          <w:pgSz w:w="11906" w:h="16840"/>
          <w:pgMar w:top="400" w:right="1594" w:bottom="1109" w:left="1785" w:header="0" w:footer="931" w:gutter="0"/>
          <w:pgNumType w:fmt="decimal"/>
          <w:cols w:space="720" w:num="1"/>
        </w:sectPr>
      </w:pPr>
    </w:p>
    <w:p w14:paraId="1B2E5EC7">
      <w:pPr>
        <w:spacing w:line="259" w:lineRule="auto"/>
        <w:rPr>
          <w:rFonts w:hint="eastAsia" w:asciiTheme="minorEastAsia" w:hAnsiTheme="minorEastAsia" w:eastAsiaTheme="minorEastAsia" w:cstheme="minorEastAsia"/>
          <w:sz w:val="21"/>
        </w:rPr>
      </w:pPr>
    </w:p>
    <w:p w14:paraId="41CA663D">
      <w:pPr>
        <w:spacing w:line="260" w:lineRule="auto"/>
        <w:rPr>
          <w:rFonts w:hint="eastAsia" w:asciiTheme="minorEastAsia" w:hAnsiTheme="minorEastAsia" w:eastAsiaTheme="minorEastAsia" w:cstheme="minorEastAsia"/>
          <w:sz w:val="21"/>
        </w:rPr>
      </w:pPr>
    </w:p>
    <w:p w14:paraId="07E20D42">
      <w:pPr>
        <w:spacing w:line="260" w:lineRule="auto"/>
        <w:rPr>
          <w:rFonts w:hint="eastAsia" w:asciiTheme="minorEastAsia" w:hAnsiTheme="minorEastAsia" w:eastAsiaTheme="minorEastAsia" w:cstheme="minorEastAsia"/>
          <w:sz w:val="21"/>
        </w:rPr>
      </w:pPr>
    </w:p>
    <w:p w14:paraId="608B6558">
      <w:pPr>
        <w:spacing w:line="260" w:lineRule="auto"/>
        <w:rPr>
          <w:rFonts w:hint="eastAsia" w:asciiTheme="minorEastAsia" w:hAnsiTheme="minorEastAsia" w:eastAsiaTheme="minorEastAsia" w:cstheme="minorEastAsia"/>
          <w:sz w:val="21"/>
        </w:rPr>
      </w:pPr>
    </w:p>
    <w:p w14:paraId="3095324A">
      <w:pPr>
        <w:spacing w:before="78" w:line="219" w:lineRule="auto"/>
        <w:jc w:val="right"/>
        <w:rPr>
          <w:rFonts w:hint="eastAsia" w:asciiTheme="minorEastAsia" w:hAnsiTheme="minorEastAsia" w:eastAsiaTheme="minorEastAsia" w:cstheme="minorEastAsia"/>
          <w:sz w:val="24"/>
          <w:szCs w:val="24"/>
        </w:rPr>
      </w:pPr>
      <w:bookmarkStart w:id="21" w:name="bookmark18"/>
      <w:bookmarkEnd w:id="21"/>
      <w:r>
        <w:rPr>
          <w:rFonts w:hint="eastAsia" w:asciiTheme="minorEastAsia" w:hAnsiTheme="minorEastAsia" w:eastAsiaTheme="minorEastAsia" w:cstheme="minorEastAsia"/>
          <w:spacing w:val="-3"/>
          <w:sz w:val="24"/>
          <w:szCs w:val="24"/>
        </w:rPr>
        <w:t>文件在各方面都做出实质性响应，可能导致其响应文件将被认定为无效。</w:t>
      </w:r>
    </w:p>
    <w:p w14:paraId="4E386215">
      <w:pPr>
        <w:spacing w:before="75" w:line="222" w:lineRule="auto"/>
        <w:ind w:left="22"/>
        <w:outlineLvl w:val="2"/>
        <w:rPr>
          <w:rFonts w:hint="eastAsia" w:asciiTheme="minorEastAsia" w:hAnsiTheme="minorEastAsia" w:eastAsiaTheme="minorEastAsia" w:cstheme="minorEastAsia"/>
          <w:sz w:val="24"/>
          <w:szCs w:val="24"/>
        </w:rPr>
      </w:pPr>
      <w:bookmarkStart w:id="22" w:name="bookmark17"/>
      <w:bookmarkEnd w:id="22"/>
      <w:r>
        <w:rPr>
          <w:rFonts w:hint="eastAsia" w:asciiTheme="minorEastAsia" w:hAnsiTheme="minorEastAsia" w:eastAsiaTheme="minorEastAsia" w:cstheme="minorEastAsia"/>
          <w:spacing w:val="-1"/>
          <w:sz w:val="24"/>
          <w:szCs w:val="24"/>
        </w:rPr>
        <w:t>6.谈判文件的澄清与修改</w:t>
      </w:r>
    </w:p>
    <w:p w14:paraId="38B445E9">
      <w:pPr>
        <w:spacing w:before="72" w:line="258" w:lineRule="auto"/>
        <w:ind w:left="871" w:right="235" w:hanging="8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6.1    为了保证对谈判文件的澄清和修改满足法律</w:t>
      </w:r>
      <w:r>
        <w:rPr>
          <w:rFonts w:hint="eastAsia" w:asciiTheme="minorEastAsia" w:hAnsiTheme="minorEastAsia" w:eastAsiaTheme="minorEastAsia" w:cstheme="minorEastAsia"/>
          <w:spacing w:val="-1"/>
          <w:sz w:val="24"/>
          <w:szCs w:val="24"/>
        </w:rPr>
        <w:t>的时限要求，任何要求对谈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判文件进行澄清的供应商，均应在递交响应文件截止期三个工作日前，</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1"/>
          <w:sz w:val="24"/>
          <w:szCs w:val="24"/>
        </w:rPr>
        <w:t>以书面形式将澄清要求通知采购人或采购代理机构。</w:t>
      </w:r>
    </w:p>
    <w:p w14:paraId="6FB03D16">
      <w:pPr>
        <w:spacing w:before="71" w:line="258" w:lineRule="auto"/>
        <w:ind w:left="870" w:right="235" w:hanging="8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6.2    采购人可主动地或在解答供应商提出的澄清</w:t>
      </w:r>
      <w:r>
        <w:rPr>
          <w:rFonts w:hint="eastAsia" w:asciiTheme="minorEastAsia" w:hAnsiTheme="minorEastAsia" w:eastAsiaTheme="minorEastAsia" w:cstheme="minorEastAsia"/>
          <w:spacing w:val="-1"/>
          <w:sz w:val="24"/>
          <w:szCs w:val="24"/>
        </w:rPr>
        <w:t>问题时对谈判文件进行澄清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或修改。采购代理机构将以发布澄清（更正）公告的方式，澄清或修改</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1"/>
          <w:sz w:val="24"/>
          <w:szCs w:val="24"/>
        </w:rPr>
        <w:t>谈判文件，澄清或修改内容作为谈判文件的组成部分。</w:t>
      </w:r>
    </w:p>
    <w:p w14:paraId="67D04295">
      <w:pPr>
        <w:spacing w:before="72" w:line="258" w:lineRule="auto"/>
        <w:ind w:left="867" w:right="235" w:hanging="8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6.3    澄清或者修改的内容可能影响响应文件编制</w:t>
      </w:r>
      <w:r>
        <w:rPr>
          <w:rFonts w:hint="eastAsia" w:asciiTheme="minorEastAsia" w:hAnsiTheme="minorEastAsia" w:eastAsiaTheme="minorEastAsia" w:cstheme="minorEastAsia"/>
          <w:spacing w:val="-1"/>
          <w:sz w:val="24"/>
          <w:szCs w:val="24"/>
        </w:rPr>
        <w:t>的，采购代理机构将以书面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形式通知所有购买谈判文件的潜在供应商，并对其具有约束力。供应商</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
          <w:sz w:val="24"/>
          <w:szCs w:val="24"/>
        </w:rPr>
        <w:t>在收到上述通知后，应及时向采购代理机构回函确认。</w:t>
      </w:r>
    </w:p>
    <w:p w14:paraId="65E13077">
      <w:pPr>
        <w:spacing w:before="75" w:line="222" w:lineRule="auto"/>
        <w:ind w:left="25"/>
        <w:outlineLvl w:val="2"/>
        <w:rPr>
          <w:rFonts w:hint="eastAsia" w:asciiTheme="minorEastAsia" w:hAnsiTheme="minorEastAsia" w:eastAsiaTheme="minorEastAsia" w:cstheme="minorEastAsia"/>
          <w:sz w:val="24"/>
          <w:szCs w:val="24"/>
        </w:rPr>
      </w:pPr>
      <w:bookmarkStart w:id="23" w:name="bookmark19"/>
      <w:bookmarkEnd w:id="23"/>
      <w:bookmarkStart w:id="24" w:name="bookmark20"/>
      <w:bookmarkEnd w:id="24"/>
      <w:r>
        <w:rPr>
          <w:rFonts w:hint="eastAsia" w:asciiTheme="minorEastAsia" w:hAnsiTheme="minorEastAsia" w:eastAsiaTheme="minorEastAsia" w:cstheme="minorEastAsia"/>
          <w:spacing w:val="-1"/>
          <w:sz w:val="24"/>
          <w:szCs w:val="24"/>
        </w:rPr>
        <w:t>7.递交响应文件截止时间的顺延</w:t>
      </w:r>
    </w:p>
    <w:p w14:paraId="70BE9D14">
      <w:pPr>
        <w:spacing w:before="73" w:line="261" w:lineRule="auto"/>
        <w:ind w:left="929" w:right="204" w:firstLine="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为使供应商准备谈判时有足够的时间对谈判文件的澄清或者修改部分</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1"/>
          <w:sz w:val="24"/>
          <w:szCs w:val="24"/>
        </w:rPr>
        <w:t>进行研究，采购人将依法决定是否顺延递交响应文件截止时间。</w:t>
      </w:r>
    </w:p>
    <w:p w14:paraId="79AD91D0">
      <w:pPr>
        <w:spacing w:line="319" w:lineRule="auto"/>
        <w:rPr>
          <w:rFonts w:hint="eastAsia" w:asciiTheme="minorEastAsia" w:hAnsiTheme="minorEastAsia" w:eastAsiaTheme="minorEastAsia" w:cstheme="minorEastAsia"/>
          <w:sz w:val="21"/>
        </w:rPr>
      </w:pPr>
    </w:p>
    <w:p w14:paraId="702FD70C">
      <w:pPr>
        <w:spacing w:before="78" w:line="222" w:lineRule="auto"/>
        <w:ind w:left="3315"/>
        <w:outlineLvl w:val="1"/>
        <w:rPr>
          <w:rFonts w:hint="eastAsia" w:asciiTheme="minorEastAsia" w:hAnsiTheme="minorEastAsia" w:eastAsiaTheme="minorEastAsia" w:cstheme="minorEastAsia"/>
          <w:sz w:val="24"/>
          <w:szCs w:val="24"/>
        </w:rPr>
      </w:pPr>
      <w:bookmarkStart w:id="25" w:name="bookmark22"/>
      <w:bookmarkEnd w:id="25"/>
      <w:bookmarkStart w:id="26" w:name="bookmark21"/>
      <w:bookmarkEnd w:id="26"/>
      <w:bookmarkStart w:id="27" w:name="bookmark24"/>
      <w:bookmarkEnd w:id="27"/>
      <w:r>
        <w:rPr>
          <w:rFonts w:hint="eastAsia" w:asciiTheme="minorEastAsia" w:hAnsiTheme="minorEastAsia" w:eastAsiaTheme="minorEastAsia" w:cstheme="minorEastAsia"/>
          <w:b/>
          <w:bCs/>
          <w:spacing w:val="-8"/>
          <w:sz w:val="24"/>
          <w:szCs w:val="24"/>
        </w:rPr>
        <w:t>三</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b/>
          <w:bCs/>
          <w:spacing w:val="-8"/>
          <w:sz w:val="24"/>
          <w:szCs w:val="24"/>
        </w:rPr>
        <w:t>响应文件的编制</w:t>
      </w:r>
    </w:p>
    <w:p w14:paraId="45BD9E40">
      <w:pPr>
        <w:spacing w:line="351" w:lineRule="auto"/>
        <w:rPr>
          <w:rFonts w:hint="eastAsia" w:asciiTheme="minorEastAsia" w:hAnsiTheme="minorEastAsia" w:eastAsiaTheme="minorEastAsia" w:cstheme="minorEastAsia"/>
          <w:sz w:val="21"/>
        </w:rPr>
      </w:pPr>
    </w:p>
    <w:p w14:paraId="3FD0EFDD">
      <w:pPr>
        <w:spacing w:before="79" w:line="221" w:lineRule="auto"/>
        <w:ind w:left="21"/>
        <w:outlineLvl w:val="2"/>
        <w:rPr>
          <w:rFonts w:hint="eastAsia" w:asciiTheme="minorEastAsia" w:hAnsiTheme="minorEastAsia" w:eastAsiaTheme="minorEastAsia" w:cstheme="minorEastAsia"/>
          <w:sz w:val="24"/>
          <w:szCs w:val="24"/>
        </w:rPr>
      </w:pPr>
      <w:bookmarkStart w:id="28" w:name="bookmark23"/>
      <w:bookmarkEnd w:id="28"/>
      <w:r>
        <w:rPr>
          <w:rFonts w:hint="eastAsia" w:asciiTheme="minorEastAsia" w:hAnsiTheme="minorEastAsia" w:eastAsiaTheme="minorEastAsia" w:cstheme="minorEastAsia"/>
          <w:spacing w:val="-1"/>
          <w:sz w:val="24"/>
          <w:szCs w:val="24"/>
        </w:rPr>
        <w:t>8.谈判报价范围及响应文件成交准和计量单位的使用</w:t>
      </w:r>
    </w:p>
    <w:p w14:paraId="3B56DD44">
      <w:pPr>
        <w:spacing w:before="73" w:line="248" w:lineRule="auto"/>
        <w:ind w:left="926" w:right="203" w:hanging="90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8.1</w:t>
      </w:r>
      <w:r>
        <w:rPr>
          <w:rFonts w:hint="eastAsia" w:asciiTheme="minorEastAsia" w:hAnsiTheme="minorEastAsia" w:eastAsiaTheme="minorEastAsia" w:cstheme="minorEastAsia"/>
          <w:spacing w:val="22"/>
          <w:sz w:val="24"/>
          <w:szCs w:val="24"/>
        </w:rPr>
        <w:t xml:space="preserve">    </w:t>
      </w:r>
      <w:r>
        <w:rPr>
          <w:rFonts w:hint="eastAsia" w:asciiTheme="minorEastAsia" w:hAnsiTheme="minorEastAsia" w:eastAsiaTheme="minorEastAsia" w:cstheme="minorEastAsia"/>
          <w:spacing w:val="-2"/>
          <w:sz w:val="24"/>
          <w:szCs w:val="24"/>
        </w:rPr>
        <w:t>项目有分包的，供应商可对谈判文件其中某一个或几个分包</w:t>
      </w:r>
      <w:r>
        <w:rPr>
          <w:rFonts w:hint="eastAsia" w:asciiTheme="minorEastAsia" w:hAnsiTheme="minorEastAsia" w:eastAsiaTheme="minorEastAsia" w:cstheme="minorEastAsia"/>
          <w:spacing w:val="-2"/>
          <w:sz w:val="24"/>
          <w:szCs w:val="24"/>
          <w:lang w:val="en-US" w:eastAsia="zh-CN"/>
        </w:rPr>
        <w:t>服务</w:t>
      </w:r>
      <w:r>
        <w:rPr>
          <w:rFonts w:hint="eastAsia" w:asciiTheme="minorEastAsia" w:hAnsiTheme="minorEastAsia" w:eastAsiaTheme="minorEastAsia" w:cstheme="minorEastAsia"/>
          <w:spacing w:val="-2"/>
          <w:sz w:val="24"/>
          <w:szCs w:val="24"/>
        </w:rPr>
        <w:t>进行投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标，除非在</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中另有规定。</w:t>
      </w:r>
    </w:p>
    <w:p w14:paraId="3961F067">
      <w:pPr>
        <w:spacing w:before="76" w:line="249" w:lineRule="auto"/>
        <w:ind w:left="928" w:right="203" w:hanging="90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8.2     供应商应当对所投分包谈判文件中“</w:t>
      </w:r>
      <w:r>
        <w:rPr>
          <w:rFonts w:hint="eastAsia" w:asciiTheme="minorEastAsia" w:hAnsiTheme="minorEastAsia" w:eastAsiaTheme="minorEastAsia" w:cstheme="minorEastAsia"/>
          <w:spacing w:val="-4"/>
          <w:sz w:val="24"/>
          <w:szCs w:val="24"/>
        </w:rPr>
        <w:t>服务需求</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4"/>
          <w:sz w:val="24"/>
          <w:szCs w:val="24"/>
        </w:rPr>
        <w:t>”所列的所有内容进行报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价，如仅响应某一包中的部分内容，其该包将被认定为无效。</w:t>
      </w:r>
    </w:p>
    <w:p w14:paraId="517022EC">
      <w:pPr>
        <w:spacing w:before="70" w:line="249" w:lineRule="auto"/>
        <w:ind w:left="926" w:right="203" w:hanging="90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8.3     无论谈判文件</w:t>
      </w:r>
      <w:r>
        <w:rPr>
          <w:rFonts w:hint="eastAsia" w:asciiTheme="minorEastAsia" w:hAnsiTheme="minorEastAsia" w:eastAsiaTheme="minorEastAsia" w:cstheme="minorEastAsia"/>
          <w:spacing w:val="-3"/>
          <w:sz w:val="24"/>
          <w:szCs w:val="24"/>
          <w:highlight w:val="none"/>
        </w:rPr>
        <w:t>第</w:t>
      </w:r>
      <w:r>
        <w:rPr>
          <w:rFonts w:hint="eastAsia" w:asciiTheme="minorEastAsia" w:hAnsiTheme="minorEastAsia" w:eastAsiaTheme="minorEastAsia" w:cstheme="minorEastAsia"/>
          <w:spacing w:val="-46"/>
          <w:sz w:val="24"/>
          <w:szCs w:val="24"/>
          <w:highlight w:val="none"/>
          <w:lang w:val="en-US" w:eastAsia="zh-CN"/>
        </w:rPr>
        <w:t>五</w:t>
      </w:r>
      <w:r>
        <w:rPr>
          <w:rFonts w:hint="eastAsia" w:asciiTheme="minorEastAsia" w:hAnsiTheme="minorEastAsia" w:eastAsiaTheme="minorEastAsia" w:cstheme="minorEastAsia"/>
          <w:spacing w:val="-43"/>
          <w:sz w:val="24"/>
          <w:szCs w:val="24"/>
          <w:highlight w:val="none"/>
        </w:rPr>
        <w:t xml:space="preserve"> </w:t>
      </w:r>
      <w:r>
        <w:rPr>
          <w:rFonts w:hint="eastAsia" w:asciiTheme="minorEastAsia" w:hAnsiTheme="minorEastAsia" w:eastAsiaTheme="minorEastAsia" w:cstheme="minorEastAsia"/>
          <w:spacing w:val="-3"/>
          <w:sz w:val="24"/>
          <w:szCs w:val="24"/>
          <w:highlight w:val="none"/>
        </w:rPr>
        <w:t>章</w:t>
      </w:r>
      <w:r>
        <w:rPr>
          <w:rFonts w:hint="eastAsia" w:asciiTheme="minorEastAsia" w:hAnsiTheme="minorEastAsia" w:eastAsiaTheme="minorEastAsia" w:cstheme="minorEastAsia"/>
          <w:spacing w:val="-3"/>
          <w:sz w:val="24"/>
          <w:szCs w:val="24"/>
          <w:highlight w:val="none"/>
          <w:lang w:val="en-US" w:eastAsia="zh-CN"/>
        </w:rPr>
        <w:t>服务</w:t>
      </w:r>
      <w:r>
        <w:rPr>
          <w:rFonts w:hint="eastAsia" w:asciiTheme="minorEastAsia" w:hAnsiTheme="minorEastAsia" w:eastAsiaTheme="minorEastAsia" w:cstheme="minorEastAsia"/>
          <w:spacing w:val="-3"/>
          <w:sz w:val="24"/>
          <w:szCs w:val="24"/>
        </w:rPr>
        <w:t>需求一览表及</w:t>
      </w:r>
      <w:r>
        <w:rPr>
          <w:rFonts w:hint="eastAsia" w:asciiTheme="minorEastAsia" w:hAnsiTheme="minorEastAsia" w:eastAsiaTheme="minorEastAsia" w:cstheme="minorEastAsia"/>
          <w:spacing w:val="-4"/>
          <w:sz w:val="24"/>
          <w:szCs w:val="24"/>
        </w:rPr>
        <w:t>技术规格中是否要求，供应商所</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投</w:t>
      </w:r>
      <w:r>
        <w:rPr>
          <w:rFonts w:hint="eastAsia" w:asciiTheme="minorEastAsia" w:hAnsiTheme="minorEastAsia" w:eastAsiaTheme="minorEastAsia" w:cstheme="minorEastAsia"/>
          <w:spacing w:val="-3"/>
          <w:sz w:val="24"/>
          <w:szCs w:val="24"/>
          <w:highlight w:val="none"/>
          <w:lang w:val="en-US" w:eastAsia="zh-CN"/>
        </w:rPr>
        <w:t>服务</w:t>
      </w:r>
      <w:r>
        <w:rPr>
          <w:rFonts w:hint="eastAsia" w:asciiTheme="minorEastAsia" w:hAnsiTheme="minorEastAsia" w:eastAsiaTheme="minorEastAsia" w:cstheme="minorEastAsia"/>
          <w:spacing w:val="-2"/>
          <w:sz w:val="24"/>
          <w:szCs w:val="24"/>
        </w:rPr>
        <w:t>均应符合国家强制性标准。</w:t>
      </w:r>
    </w:p>
    <w:p w14:paraId="3E629643">
      <w:pPr>
        <w:spacing w:before="74" w:line="249" w:lineRule="auto"/>
        <w:ind w:left="934" w:right="203" w:hanging="9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8.4     除谈判文件中有特殊要求外，响应文件中所使用的计量单位，应采用中</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2"/>
          <w:sz w:val="24"/>
          <w:szCs w:val="24"/>
        </w:rPr>
        <w:t>华人民共和国法定计量单位。</w:t>
      </w:r>
    </w:p>
    <w:p w14:paraId="001DF113">
      <w:pPr>
        <w:spacing w:before="73" w:line="222" w:lineRule="auto"/>
        <w:ind w:left="21"/>
        <w:outlineLvl w:val="2"/>
        <w:rPr>
          <w:rFonts w:hint="eastAsia" w:asciiTheme="minorEastAsia" w:hAnsiTheme="minorEastAsia" w:eastAsiaTheme="minorEastAsia" w:cstheme="minorEastAsia"/>
          <w:sz w:val="24"/>
          <w:szCs w:val="24"/>
        </w:rPr>
      </w:pPr>
      <w:bookmarkStart w:id="29" w:name="bookmark25"/>
      <w:bookmarkEnd w:id="29"/>
      <w:bookmarkStart w:id="30" w:name="bookmark26"/>
      <w:bookmarkEnd w:id="30"/>
      <w:r>
        <w:rPr>
          <w:rFonts w:hint="eastAsia" w:asciiTheme="minorEastAsia" w:hAnsiTheme="minorEastAsia" w:eastAsiaTheme="minorEastAsia" w:cstheme="minorEastAsia"/>
          <w:spacing w:val="-2"/>
          <w:sz w:val="24"/>
          <w:szCs w:val="24"/>
        </w:rPr>
        <w:t>9.响应文件构成</w:t>
      </w:r>
    </w:p>
    <w:p w14:paraId="17158FAB">
      <w:pPr>
        <w:spacing w:before="72" w:line="258" w:lineRule="auto"/>
        <w:ind w:left="995" w:hanging="9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9.1</w:t>
      </w:r>
      <w:r>
        <w:rPr>
          <w:rFonts w:hint="eastAsia" w:asciiTheme="minorEastAsia" w:hAnsiTheme="minorEastAsia" w:eastAsiaTheme="minorEastAsia" w:cstheme="minorEastAsia"/>
          <w:spacing w:val="31"/>
          <w:sz w:val="24"/>
          <w:szCs w:val="24"/>
        </w:rPr>
        <w:t xml:space="preserve">    </w:t>
      </w:r>
      <w:r>
        <w:rPr>
          <w:rFonts w:hint="eastAsia" w:asciiTheme="minorEastAsia" w:hAnsiTheme="minorEastAsia" w:eastAsiaTheme="minorEastAsia" w:cstheme="minorEastAsia"/>
          <w:spacing w:val="-102"/>
          <w:sz w:val="24"/>
          <w:szCs w:val="24"/>
          <w:u w:val="single" w:color="auto"/>
        </w:rPr>
        <w:t xml:space="preserve"> </w:t>
      </w:r>
      <w:r>
        <w:rPr>
          <w:rFonts w:hint="eastAsia" w:asciiTheme="minorEastAsia" w:hAnsiTheme="minorEastAsia" w:eastAsiaTheme="minorEastAsia" w:cstheme="minorEastAsia"/>
          <w:sz w:val="24"/>
          <w:szCs w:val="24"/>
          <w:u w:val="single" w:color="auto"/>
        </w:rPr>
        <w:t>供应商应完整地按谈判文件提供的响应文件格式及要求编写响应文件，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u w:val="single" w:color="auto"/>
        </w:rPr>
        <w:t>响应文件应包括“报价一览表及资格证明文件</w:t>
      </w:r>
      <w:r>
        <w:rPr>
          <w:rFonts w:hint="eastAsia" w:asciiTheme="minorEastAsia" w:hAnsiTheme="minorEastAsia" w:eastAsiaTheme="minorEastAsia" w:cstheme="minorEastAsia"/>
          <w:spacing w:val="-88"/>
          <w:sz w:val="24"/>
          <w:szCs w:val="24"/>
          <w:u w:val="single" w:color="auto"/>
        </w:rPr>
        <w:t xml:space="preserve"> </w:t>
      </w:r>
      <w:r>
        <w:rPr>
          <w:rFonts w:hint="eastAsia" w:asciiTheme="minorEastAsia" w:hAnsiTheme="minorEastAsia" w:eastAsiaTheme="minorEastAsia" w:cstheme="minorEastAsia"/>
          <w:spacing w:val="1"/>
          <w:sz w:val="24"/>
          <w:szCs w:val="24"/>
          <w:u w:val="single" w:color="auto"/>
        </w:rPr>
        <w:t>”和“商务及</w:t>
      </w:r>
      <w:r>
        <w:rPr>
          <w:rFonts w:hint="eastAsia" w:asciiTheme="minorEastAsia" w:hAnsiTheme="minorEastAsia" w:eastAsiaTheme="minorEastAsia" w:cstheme="minorEastAsia"/>
          <w:sz w:val="24"/>
          <w:szCs w:val="24"/>
          <w:u w:val="single" w:color="auto"/>
        </w:rPr>
        <w:t>技术文件</w:t>
      </w:r>
      <w:r>
        <w:rPr>
          <w:rFonts w:hint="eastAsia" w:asciiTheme="minorEastAsia" w:hAnsiTheme="minorEastAsia" w:eastAsiaTheme="minorEastAsia" w:cstheme="minorEastAsia"/>
          <w:spacing w:val="-88"/>
          <w:sz w:val="24"/>
          <w:szCs w:val="24"/>
          <w:u w:val="single" w:color="auto"/>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u w:val="single" w:color="auto"/>
        </w:rPr>
        <w:t>两部分，两部分合订成一册，上传至政采云平台。</w:t>
      </w:r>
    </w:p>
    <w:p w14:paraId="380C4383">
      <w:pPr>
        <w:spacing w:before="73" w:line="222" w:lineRule="auto"/>
        <w:ind w:left="21"/>
        <w:rPr>
          <w:rFonts w:hint="eastAsia" w:asciiTheme="minorEastAsia" w:hAnsiTheme="minorEastAsia" w:eastAsiaTheme="minorEastAsia" w:cstheme="minorEastAsia"/>
          <w:sz w:val="24"/>
          <w:szCs w:val="24"/>
        </w:rPr>
      </w:pPr>
      <w:bookmarkStart w:id="31" w:name="bookmark28"/>
      <w:bookmarkEnd w:id="31"/>
      <w:r>
        <w:rPr>
          <w:rFonts w:hint="eastAsia" w:asciiTheme="minorEastAsia" w:hAnsiTheme="minorEastAsia" w:eastAsiaTheme="minorEastAsia" w:cstheme="minorEastAsia"/>
          <w:sz w:val="24"/>
          <w:szCs w:val="24"/>
        </w:rPr>
        <w:t>9.2    上述文件应按照谈判文件规定的</w:t>
      </w:r>
      <w:r>
        <w:rPr>
          <w:rFonts w:hint="eastAsia" w:asciiTheme="minorEastAsia" w:hAnsiTheme="minorEastAsia" w:eastAsiaTheme="minorEastAsia" w:cstheme="minorEastAsia"/>
          <w:spacing w:val="-1"/>
          <w:sz w:val="24"/>
          <w:szCs w:val="24"/>
        </w:rPr>
        <w:t>格式填写、签署和盖章。</w:t>
      </w:r>
    </w:p>
    <w:p w14:paraId="76300340">
      <w:pPr>
        <w:spacing w:before="72" w:line="220" w:lineRule="auto"/>
        <w:ind w:left="37"/>
        <w:outlineLvl w:val="2"/>
        <w:rPr>
          <w:rFonts w:hint="eastAsia" w:asciiTheme="minorEastAsia" w:hAnsiTheme="minorEastAsia" w:eastAsiaTheme="minorEastAsia" w:cstheme="minorEastAsia"/>
          <w:sz w:val="24"/>
          <w:szCs w:val="24"/>
        </w:rPr>
      </w:pPr>
      <w:bookmarkStart w:id="32" w:name="bookmark27"/>
      <w:bookmarkEnd w:id="32"/>
      <w:r>
        <w:rPr>
          <w:rFonts w:hint="eastAsia" w:asciiTheme="minorEastAsia" w:hAnsiTheme="minorEastAsia" w:eastAsiaTheme="minorEastAsia" w:cstheme="minorEastAsia"/>
          <w:spacing w:val="-1"/>
          <w:sz w:val="24"/>
          <w:szCs w:val="24"/>
        </w:rPr>
        <w:t>10.证明报价标的的合格性和符合谈判文件规定的技术文件</w:t>
      </w:r>
    </w:p>
    <w:p w14:paraId="119C9AA2">
      <w:pPr>
        <w:spacing w:before="72" w:line="250" w:lineRule="auto"/>
        <w:ind w:left="941" w:right="203" w:hanging="9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10.1</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2"/>
          <w:sz w:val="24"/>
          <w:szCs w:val="24"/>
        </w:rPr>
        <w:t>供应商应提交证明文件，证明其谈判报价内容符合谈判文件规定</w:t>
      </w:r>
      <w:r>
        <w:rPr>
          <w:rFonts w:hint="eastAsia" w:asciiTheme="minorEastAsia" w:hAnsiTheme="minorEastAsia" w:eastAsiaTheme="minorEastAsia" w:cstheme="minorEastAsia"/>
          <w:spacing w:val="-3"/>
          <w:sz w:val="24"/>
          <w:szCs w:val="24"/>
        </w:rPr>
        <w:t>。该证</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3"/>
          <w:sz w:val="24"/>
          <w:szCs w:val="24"/>
        </w:rPr>
        <w:t>明文件是响应文件的一部分。</w:t>
      </w:r>
    </w:p>
    <w:p w14:paraId="084AAA95">
      <w:pPr>
        <w:spacing w:before="72" w:line="220"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10.2</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1"/>
          <w:sz w:val="24"/>
          <w:szCs w:val="24"/>
        </w:rPr>
        <w:t>上款所述的证明文件，可以是文字</w:t>
      </w:r>
      <w:r>
        <w:rPr>
          <w:rFonts w:hint="eastAsia" w:asciiTheme="minorEastAsia" w:hAnsiTheme="minorEastAsia" w:eastAsiaTheme="minorEastAsia" w:cstheme="minorEastAsia"/>
          <w:spacing w:val="-2"/>
          <w:sz w:val="24"/>
          <w:szCs w:val="24"/>
        </w:rPr>
        <w:t>资料、图纸和数据，它包括：</w:t>
      </w:r>
    </w:p>
    <w:p w14:paraId="5572D496">
      <w:pPr>
        <w:spacing w:before="74" w:line="220"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10.2.1</w:t>
      </w:r>
      <w:r>
        <w:rPr>
          <w:rFonts w:hint="eastAsia" w:asciiTheme="minorEastAsia" w:hAnsiTheme="minorEastAsia" w:eastAsiaTheme="minorEastAsia" w:cstheme="minorEastAsia"/>
          <w:spacing w:val="80"/>
          <w:sz w:val="24"/>
          <w:szCs w:val="24"/>
        </w:rPr>
        <w:t xml:space="preserve"> </w:t>
      </w:r>
      <w:r>
        <w:rPr>
          <w:rFonts w:hint="eastAsia" w:asciiTheme="minorEastAsia" w:hAnsiTheme="minorEastAsia" w:eastAsiaTheme="minorEastAsia" w:cstheme="minorEastAsia"/>
          <w:spacing w:val="-3"/>
          <w:sz w:val="24"/>
          <w:szCs w:val="24"/>
          <w:highlight w:val="none"/>
          <w:lang w:val="en-US" w:eastAsia="zh-CN"/>
        </w:rPr>
        <w:t>服务</w:t>
      </w:r>
      <w:r>
        <w:rPr>
          <w:rFonts w:hint="eastAsia" w:asciiTheme="minorEastAsia" w:hAnsiTheme="minorEastAsia" w:eastAsiaTheme="minorEastAsia" w:cstheme="minorEastAsia"/>
          <w:spacing w:val="-2"/>
          <w:sz w:val="24"/>
          <w:szCs w:val="24"/>
        </w:rPr>
        <w:t>主要技术指标的详细说</w:t>
      </w:r>
      <w:r>
        <w:rPr>
          <w:rFonts w:hint="eastAsia" w:asciiTheme="minorEastAsia" w:hAnsiTheme="minorEastAsia" w:eastAsiaTheme="minorEastAsia" w:cstheme="minorEastAsia"/>
          <w:spacing w:val="-3"/>
          <w:sz w:val="24"/>
          <w:szCs w:val="24"/>
        </w:rPr>
        <w:t>明；</w:t>
      </w:r>
    </w:p>
    <w:p w14:paraId="29F1E48F">
      <w:pPr>
        <w:spacing w:before="73" w:line="249" w:lineRule="auto"/>
        <w:ind w:left="927" w:right="203" w:hanging="8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10.2.2</w:t>
      </w:r>
      <w:r>
        <w:rPr>
          <w:rFonts w:hint="eastAsia" w:asciiTheme="minorEastAsia" w:hAnsiTheme="minorEastAsia" w:eastAsiaTheme="minorEastAsia" w:cstheme="minorEastAsia"/>
          <w:spacing w:val="81"/>
          <w:sz w:val="24"/>
          <w:szCs w:val="24"/>
        </w:rPr>
        <w:t xml:space="preserve"> </w:t>
      </w:r>
      <w:r>
        <w:rPr>
          <w:rFonts w:hint="eastAsia" w:asciiTheme="minorEastAsia" w:hAnsiTheme="minorEastAsia" w:eastAsiaTheme="minorEastAsia" w:cstheme="minorEastAsia"/>
          <w:spacing w:val="-2"/>
          <w:sz w:val="24"/>
          <w:szCs w:val="24"/>
          <w:lang w:val="en-US" w:eastAsia="zh-CN"/>
        </w:rPr>
        <w:t>服务</w:t>
      </w:r>
      <w:r>
        <w:rPr>
          <w:rFonts w:hint="eastAsia" w:asciiTheme="minorEastAsia" w:hAnsiTheme="minorEastAsia" w:eastAsiaTheme="minorEastAsia" w:cstheme="minorEastAsia"/>
          <w:spacing w:val="-2"/>
          <w:sz w:val="24"/>
          <w:szCs w:val="24"/>
        </w:rPr>
        <w:t>从买方开始使用至谈判文件规定的保质期内正常、连续地使</w:t>
      </w:r>
      <w:r>
        <w:rPr>
          <w:rFonts w:hint="eastAsia" w:asciiTheme="minorEastAsia" w:hAnsiTheme="minorEastAsia" w:eastAsiaTheme="minorEastAsia" w:cstheme="minorEastAsia"/>
          <w:spacing w:val="-3"/>
          <w:sz w:val="24"/>
          <w:szCs w:val="24"/>
        </w:rPr>
        <w:t>用所必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须的备件和专用工具清单，包括备件和专用工具的货源及现行价格；</w:t>
      </w:r>
    </w:p>
    <w:p w14:paraId="69BBC052">
      <w:pPr>
        <w:spacing w:line="249" w:lineRule="auto"/>
        <w:rPr>
          <w:rFonts w:hint="eastAsia" w:asciiTheme="minorEastAsia" w:hAnsiTheme="minorEastAsia" w:eastAsiaTheme="minorEastAsia" w:cstheme="minorEastAsia"/>
          <w:sz w:val="24"/>
          <w:szCs w:val="24"/>
        </w:rPr>
        <w:sectPr>
          <w:footerReference r:id="rId11" w:type="default"/>
          <w:pgSz w:w="11906" w:h="16840"/>
          <w:pgMar w:top="400" w:right="1593" w:bottom="1108" w:left="1785" w:header="0" w:footer="931" w:gutter="0"/>
          <w:pgNumType w:fmt="decimal"/>
          <w:cols w:space="720" w:num="1"/>
        </w:sectPr>
      </w:pPr>
    </w:p>
    <w:p w14:paraId="6D0CB6B8">
      <w:pPr>
        <w:spacing w:line="259" w:lineRule="auto"/>
        <w:rPr>
          <w:rFonts w:hint="eastAsia" w:asciiTheme="minorEastAsia" w:hAnsiTheme="minorEastAsia" w:eastAsiaTheme="minorEastAsia" w:cstheme="minorEastAsia"/>
          <w:sz w:val="21"/>
        </w:rPr>
      </w:pPr>
    </w:p>
    <w:p w14:paraId="19DE23DF">
      <w:pPr>
        <w:spacing w:line="259" w:lineRule="auto"/>
        <w:rPr>
          <w:rFonts w:hint="eastAsia" w:asciiTheme="minorEastAsia" w:hAnsiTheme="minorEastAsia" w:eastAsiaTheme="minorEastAsia" w:cstheme="minorEastAsia"/>
          <w:sz w:val="21"/>
        </w:rPr>
      </w:pPr>
    </w:p>
    <w:p w14:paraId="4B819D87">
      <w:pPr>
        <w:spacing w:line="260" w:lineRule="auto"/>
        <w:rPr>
          <w:rFonts w:hint="eastAsia" w:asciiTheme="minorEastAsia" w:hAnsiTheme="minorEastAsia" w:eastAsiaTheme="minorEastAsia" w:cstheme="minorEastAsia"/>
          <w:sz w:val="21"/>
        </w:rPr>
      </w:pPr>
    </w:p>
    <w:p w14:paraId="77864DBB">
      <w:pPr>
        <w:spacing w:line="260" w:lineRule="auto"/>
        <w:rPr>
          <w:rFonts w:hint="eastAsia" w:asciiTheme="minorEastAsia" w:hAnsiTheme="minorEastAsia" w:eastAsiaTheme="minorEastAsia" w:cstheme="minorEastAsia"/>
          <w:sz w:val="21"/>
        </w:rPr>
      </w:pPr>
    </w:p>
    <w:p w14:paraId="1299B4A0">
      <w:pPr>
        <w:spacing w:before="78" w:line="259" w:lineRule="auto"/>
        <w:ind w:left="929" w:right="219" w:hanging="8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10.2.3</w:t>
      </w:r>
      <w:r>
        <w:rPr>
          <w:rFonts w:hint="eastAsia" w:asciiTheme="minorEastAsia" w:hAnsiTheme="minorEastAsia" w:eastAsiaTheme="minorEastAsia" w:cstheme="minorEastAsia"/>
          <w:spacing w:val="78"/>
          <w:sz w:val="24"/>
          <w:szCs w:val="24"/>
        </w:rPr>
        <w:t xml:space="preserve"> </w:t>
      </w:r>
      <w:r>
        <w:rPr>
          <w:rFonts w:hint="eastAsia" w:asciiTheme="minorEastAsia" w:hAnsiTheme="minorEastAsia" w:eastAsiaTheme="minorEastAsia" w:cstheme="minorEastAsia"/>
          <w:spacing w:val="-2"/>
          <w:sz w:val="24"/>
          <w:szCs w:val="24"/>
        </w:rPr>
        <w:t>对照谈判文件技术规格，逐条说明所提供货物及伴随的工程和服务已对</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谈判文件的技术规格做出了实质性的响应，或申明与技术规格条文的偏</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4"/>
          <w:sz w:val="24"/>
          <w:szCs w:val="24"/>
        </w:rPr>
        <w:t>差和例外。</w:t>
      </w:r>
    </w:p>
    <w:p w14:paraId="63BF3E8B">
      <w:pPr>
        <w:spacing w:before="70" w:line="266" w:lineRule="auto"/>
        <w:ind w:left="928" w:right="219" w:hanging="8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10.3</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2"/>
          <w:sz w:val="24"/>
          <w:szCs w:val="24"/>
        </w:rPr>
        <w:t>供应商应注意采购人在技术规格中指出的工艺、材料和货物的参</w:t>
      </w:r>
      <w:r>
        <w:rPr>
          <w:rFonts w:hint="eastAsia" w:asciiTheme="minorEastAsia" w:hAnsiTheme="minorEastAsia" w:eastAsiaTheme="minorEastAsia" w:cstheme="minorEastAsia"/>
          <w:spacing w:val="-3"/>
          <w:sz w:val="24"/>
          <w:szCs w:val="24"/>
        </w:rPr>
        <w:t>照品牌</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型号或分类号仅起说明作用，并没有任何限制性。供应商在谈判中可以</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选用替代牌号或分类号，但这些替代要实质上相当于技术规格的要求。</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采购人、采购代理机构承诺不以上述参照品牌型号或分类号作为评审时</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判定其响应文件是否有效的标准。</w:t>
      </w:r>
    </w:p>
    <w:p w14:paraId="1CB2A55E">
      <w:pPr>
        <w:spacing w:before="71" w:line="222" w:lineRule="auto"/>
        <w:ind w:left="37"/>
        <w:outlineLvl w:val="2"/>
        <w:rPr>
          <w:rFonts w:hint="eastAsia" w:asciiTheme="minorEastAsia" w:hAnsiTheme="minorEastAsia" w:eastAsiaTheme="minorEastAsia" w:cstheme="minorEastAsia"/>
          <w:sz w:val="24"/>
          <w:szCs w:val="24"/>
        </w:rPr>
      </w:pPr>
      <w:bookmarkStart w:id="33" w:name="bookmark30"/>
      <w:bookmarkEnd w:id="33"/>
      <w:bookmarkStart w:id="34" w:name="bookmark29"/>
      <w:bookmarkEnd w:id="34"/>
      <w:r>
        <w:rPr>
          <w:rFonts w:hint="eastAsia" w:asciiTheme="minorEastAsia" w:hAnsiTheme="minorEastAsia" w:eastAsiaTheme="minorEastAsia" w:cstheme="minorEastAsia"/>
          <w:spacing w:val="-7"/>
          <w:sz w:val="24"/>
          <w:szCs w:val="24"/>
        </w:rPr>
        <w:t>11.</w:t>
      </w:r>
      <w:r>
        <w:rPr>
          <w:rFonts w:hint="eastAsia" w:asciiTheme="minorEastAsia" w:hAnsiTheme="minorEastAsia" w:eastAsiaTheme="minorEastAsia" w:cstheme="minorEastAsia"/>
          <w:spacing w:val="21"/>
          <w:sz w:val="24"/>
          <w:szCs w:val="24"/>
        </w:rPr>
        <w:t xml:space="preserve"> </w:t>
      </w:r>
      <w:r>
        <w:rPr>
          <w:rFonts w:hint="eastAsia" w:asciiTheme="minorEastAsia" w:hAnsiTheme="minorEastAsia" w:eastAsiaTheme="minorEastAsia" w:cstheme="minorEastAsia"/>
          <w:spacing w:val="-7"/>
          <w:sz w:val="24"/>
          <w:szCs w:val="24"/>
        </w:rPr>
        <w:t>谈判报价</w:t>
      </w:r>
    </w:p>
    <w:p w14:paraId="75544E1D">
      <w:pPr>
        <w:spacing w:before="73" w:line="263" w:lineRule="auto"/>
        <w:ind w:left="926" w:right="219"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11.1</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2"/>
          <w:sz w:val="24"/>
          <w:szCs w:val="24"/>
        </w:rPr>
        <w:t>所有谈判报价均以人民币报价。供应商的谈判报价应遵守《中华</w:t>
      </w:r>
      <w:r>
        <w:rPr>
          <w:rFonts w:hint="eastAsia" w:asciiTheme="minorEastAsia" w:hAnsiTheme="minorEastAsia" w:eastAsiaTheme="minorEastAsia" w:cstheme="minorEastAsia"/>
          <w:spacing w:val="-3"/>
          <w:sz w:val="24"/>
          <w:szCs w:val="24"/>
        </w:rPr>
        <w:t>人民共</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和国价格法》。同时，根据《中华人民共和国政府采购法》第二条的规</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定，为保证公平竞争，如有货物主体部分的赠与行为，其响应文件将被</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3"/>
          <w:sz w:val="24"/>
          <w:szCs w:val="24"/>
        </w:rPr>
        <w:t>认定为无效。</w:t>
      </w:r>
    </w:p>
    <w:p w14:paraId="68554AD5">
      <w:pPr>
        <w:spacing w:before="68" w:line="249" w:lineRule="auto"/>
        <w:ind w:left="926"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11.2</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3"/>
          <w:sz w:val="24"/>
          <w:szCs w:val="24"/>
        </w:rPr>
        <w:t>供应商应在标的分项报价表上标明所投货物及相关服务的单价（如适用）</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和总价，并由法定代表人或其授权代表签署。</w:t>
      </w:r>
    </w:p>
    <w:p w14:paraId="11CD6A53">
      <w:pPr>
        <w:spacing w:before="74"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11.3</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2"/>
          <w:sz w:val="24"/>
          <w:szCs w:val="24"/>
        </w:rPr>
        <w:t>标的分项报价表上的价格应按下列方式填写：</w:t>
      </w:r>
    </w:p>
    <w:p w14:paraId="3FAC78A5">
      <w:pPr>
        <w:spacing w:before="71" w:line="258" w:lineRule="auto"/>
        <w:ind w:left="931" w:right="219" w:hanging="89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11.3.1  标的货物（包括备品备件、专用工具等）的出厂价（包括已在中国国内</w:t>
      </w:r>
      <w:r>
        <w:rPr>
          <w:rFonts w:hint="eastAsia" w:asciiTheme="minorEastAsia" w:hAnsiTheme="minorEastAsia" w:eastAsiaTheme="minorEastAsia" w:cstheme="minorEastAsia"/>
          <w:spacing w:val="-2"/>
          <w:sz w:val="24"/>
          <w:szCs w:val="24"/>
        </w:rPr>
        <w:t>的进口货物完税后的仓库交货价、展室交货价或货架交货价</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2"/>
          <w:sz w:val="24"/>
          <w:szCs w:val="24"/>
        </w:rPr>
        <w:t>标的标</w:t>
      </w:r>
      <w:r>
        <w:rPr>
          <w:rFonts w:hint="eastAsia" w:asciiTheme="minorEastAsia" w:hAnsiTheme="minorEastAsia" w:eastAsiaTheme="minorEastAsia" w:cstheme="minorEastAsia"/>
          <w:spacing w:val="-1"/>
          <w:sz w:val="24"/>
          <w:szCs w:val="24"/>
        </w:rPr>
        <w:t>货物安装、调试、检验、技术服务和培训等费用；</w:t>
      </w:r>
    </w:p>
    <w:p w14:paraId="3CCA037D">
      <w:pPr>
        <w:spacing w:before="73" w:line="221"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11.3.2  货物运至最终目的地的运输费和保险费用。</w:t>
      </w:r>
    </w:p>
    <w:p w14:paraId="14AF9F8B">
      <w:pPr>
        <w:spacing w:before="74" w:line="249" w:lineRule="auto"/>
        <w:ind w:left="928" w:right="136" w:hanging="8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11.4</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2"/>
          <w:sz w:val="24"/>
          <w:szCs w:val="24"/>
        </w:rPr>
        <w:t>供应商所报的各分项单价在合同履行过程中是固定不变的，不得</w:t>
      </w:r>
      <w:r>
        <w:rPr>
          <w:rFonts w:hint="eastAsia" w:asciiTheme="minorEastAsia" w:hAnsiTheme="minorEastAsia" w:eastAsiaTheme="minorEastAsia" w:cstheme="minorEastAsia"/>
          <w:spacing w:val="-3"/>
          <w:sz w:val="24"/>
          <w:szCs w:val="24"/>
        </w:rPr>
        <w:t>以任何</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6"/>
          <w:sz w:val="24"/>
          <w:szCs w:val="24"/>
        </w:rPr>
        <w:t>理由予以变更。任何包含价格调整要求的报</w:t>
      </w:r>
      <w:r>
        <w:rPr>
          <w:rFonts w:hint="eastAsia" w:asciiTheme="minorEastAsia" w:hAnsiTheme="minorEastAsia" w:eastAsiaTheme="minorEastAsia" w:cstheme="minorEastAsia"/>
          <w:spacing w:val="-7"/>
          <w:sz w:val="24"/>
          <w:szCs w:val="24"/>
        </w:rPr>
        <w:t>价，其报价将被认定为无效。</w:t>
      </w:r>
    </w:p>
    <w:p w14:paraId="7040C799">
      <w:pPr>
        <w:spacing w:before="72" w:line="221"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11.5</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2"/>
          <w:sz w:val="24"/>
          <w:szCs w:val="24"/>
        </w:rPr>
        <w:t>每种货物只能有一个谈判报价。采购人不接受具有附加条件的报价。</w:t>
      </w:r>
    </w:p>
    <w:p w14:paraId="3937B36E">
      <w:pPr>
        <w:spacing w:before="72" w:line="221" w:lineRule="auto"/>
        <w:ind w:left="37"/>
        <w:outlineLvl w:val="2"/>
        <w:rPr>
          <w:rFonts w:hint="eastAsia" w:asciiTheme="minorEastAsia" w:hAnsiTheme="minorEastAsia" w:eastAsiaTheme="minorEastAsia" w:cstheme="minorEastAsia"/>
          <w:sz w:val="24"/>
          <w:szCs w:val="24"/>
        </w:rPr>
      </w:pPr>
      <w:bookmarkStart w:id="35" w:name="bookmark31"/>
      <w:bookmarkEnd w:id="35"/>
      <w:bookmarkStart w:id="36" w:name="bookmark32"/>
      <w:bookmarkEnd w:id="36"/>
      <w:r>
        <w:rPr>
          <w:rFonts w:hint="eastAsia" w:asciiTheme="minorEastAsia" w:hAnsiTheme="minorEastAsia" w:eastAsiaTheme="minorEastAsia" w:cstheme="minorEastAsia"/>
          <w:spacing w:val="-6"/>
          <w:sz w:val="24"/>
          <w:szCs w:val="24"/>
        </w:rPr>
        <w:t>12.</w:t>
      </w:r>
      <w:r>
        <w:rPr>
          <w:rFonts w:hint="eastAsia" w:asciiTheme="minorEastAsia" w:hAnsiTheme="minorEastAsia" w:eastAsiaTheme="minorEastAsia" w:cstheme="minorEastAsia"/>
          <w:spacing w:val="20"/>
          <w:sz w:val="24"/>
          <w:szCs w:val="24"/>
        </w:rPr>
        <w:t xml:space="preserve"> </w:t>
      </w:r>
      <w:r>
        <w:rPr>
          <w:rFonts w:hint="eastAsia" w:asciiTheme="minorEastAsia" w:hAnsiTheme="minorEastAsia" w:eastAsiaTheme="minorEastAsia" w:cstheme="minorEastAsia"/>
          <w:spacing w:val="-6"/>
          <w:sz w:val="24"/>
          <w:szCs w:val="24"/>
        </w:rPr>
        <w:t>谈判保证金</w:t>
      </w:r>
    </w:p>
    <w:p w14:paraId="6100E809">
      <w:pPr>
        <w:spacing w:before="72" w:line="250" w:lineRule="auto"/>
        <w:ind w:left="926" w:right="219"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12.1</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2"/>
          <w:sz w:val="24"/>
          <w:szCs w:val="24"/>
        </w:rPr>
        <w:t>供应商应提交</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2"/>
          <w:sz w:val="24"/>
          <w:szCs w:val="24"/>
        </w:rPr>
        <w:t>中规定的谈判保证金，并作为其</w:t>
      </w:r>
      <w:r>
        <w:rPr>
          <w:rFonts w:hint="eastAsia" w:asciiTheme="minorEastAsia" w:hAnsiTheme="minorEastAsia" w:eastAsiaTheme="minorEastAsia" w:cstheme="minorEastAsia"/>
          <w:spacing w:val="-3"/>
          <w:sz w:val="24"/>
          <w:szCs w:val="24"/>
        </w:rPr>
        <w:t>谈判响</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3"/>
          <w:sz w:val="24"/>
          <w:szCs w:val="24"/>
        </w:rPr>
        <w:t>应的一部分。</w:t>
      </w:r>
    </w:p>
    <w:p w14:paraId="0769494B">
      <w:pPr>
        <w:spacing w:before="72" w:line="219"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12.2</w:t>
      </w:r>
      <w:r>
        <w:rPr>
          <w:rFonts w:hint="eastAsia" w:asciiTheme="minorEastAsia" w:hAnsiTheme="minorEastAsia" w:eastAsiaTheme="minorEastAsia" w:cstheme="minorEastAsia"/>
          <w:spacing w:val="27"/>
          <w:sz w:val="24"/>
          <w:szCs w:val="24"/>
        </w:rPr>
        <w:t xml:space="preserve">   </w:t>
      </w:r>
      <w:r>
        <w:rPr>
          <w:rFonts w:hint="eastAsia" w:asciiTheme="minorEastAsia" w:hAnsiTheme="minorEastAsia" w:eastAsiaTheme="minorEastAsia" w:cstheme="minorEastAsia"/>
          <w:spacing w:val="-2"/>
          <w:sz w:val="24"/>
          <w:szCs w:val="24"/>
        </w:rPr>
        <w:t>供应商存在下列情形的，谈判保证金不予退还：</w:t>
      </w:r>
    </w:p>
    <w:p w14:paraId="6893B471">
      <w:pPr>
        <w:spacing w:before="75" w:line="219" w:lineRule="auto"/>
        <w:ind w:left="8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（1）在谈判有效期内，撤销投标的；</w:t>
      </w:r>
    </w:p>
    <w:p w14:paraId="5084A7A5">
      <w:pPr>
        <w:spacing w:before="75" w:line="222" w:lineRule="auto"/>
        <w:ind w:left="8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（2）成交后不按本须知第</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2"/>
          <w:sz w:val="24"/>
          <w:szCs w:val="24"/>
        </w:rPr>
        <w:t>30</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2"/>
          <w:sz w:val="24"/>
          <w:szCs w:val="24"/>
        </w:rPr>
        <w:t>条的规定与采购人签订合同的；</w:t>
      </w:r>
    </w:p>
    <w:p w14:paraId="6623B15D">
      <w:pPr>
        <w:spacing w:before="71" w:line="221" w:lineRule="auto"/>
        <w:ind w:left="8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（3）成交后不按本须知第</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2"/>
          <w:sz w:val="24"/>
          <w:szCs w:val="24"/>
        </w:rPr>
        <w:t>31</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2"/>
          <w:sz w:val="24"/>
          <w:szCs w:val="24"/>
        </w:rPr>
        <w:t>条的规定提交履约保证金的；</w:t>
      </w:r>
    </w:p>
    <w:p w14:paraId="4DE406F1">
      <w:pPr>
        <w:spacing w:before="73" w:line="222" w:lineRule="auto"/>
        <w:ind w:left="8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（4）成交后不按本须知第</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2"/>
          <w:sz w:val="24"/>
          <w:szCs w:val="24"/>
        </w:rPr>
        <w:t>32</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2"/>
          <w:sz w:val="24"/>
          <w:szCs w:val="24"/>
        </w:rPr>
        <w:t>条的规定缴纳成交服务费的；</w:t>
      </w:r>
    </w:p>
    <w:p w14:paraId="086B1485">
      <w:pPr>
        <w:spacing w:before="72" w:line="219" w:lineRule="auto"/>
        <w:ind w:left="8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（5）存在其他违法违规行为的。</w:t>
      </w:r>
    </w:p>
    <w:p w14:paraId="01B1F083">
      <w:pPr>
        <w:spacing w:before="74" w:line="249" w:lineRule="auto"/>
        <w:ind w:left="926" w:right="219"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12.3</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2"/>
          <w:sz w:val="24"/>
          <w:szCs w:val="24"/>
        </w:rPr>
        <w:t>政府采购信用担保试点范围内的项目，接受符合财政部门规定的</w:t>
      </w:r>
      <w:r>
        <w:rPr>
          <w:rFonts w:hint="eastAsia" w:asciiTheme="minorEastAsia" w:hAnsiTheme="minorEastAsia" w:eastAsiaTheme="minorEastAsia" w:cstheme="minorEastAsia"/>
          <w:spacing w:val="-3"/>
          <w:sz w:val="24"/>
          <w:szCs w:val="24"/>
        </w:rPr>
        <w:t>政府采</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购谈判担保函原件。</w:t>
      </w:r>
    </w:p>
    <w:p w14:paraId="092032AE">
      <w:pPr>
        <w:spacing w:before="74" w:line="249" w:lineRule="auto"/>
        <w:ind w:left="925" w:right="219" w:hanging="8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12.4</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4"/>
          <w:sz w:val="24"/>
          <w:szCs w:val="24"/>
        </w:rPr>
        <w:t>供应商未按本须知第</w:t>
      </w:r>
      <w:r>
        <w:rPr>
          <w:rFonts w:hint="eastAsia" w:asciiTheme="minorEastAsia" w:hAnsiTheme="minorEastAsia" w:eastAsiaTheme="minorEastAsia" w:cstheme="minorEastAsia"/>
          <w:spacing w:val="-32"/>
          <w:sz w:val="24"/>
          <w:szCs w:val="24"/>
        </w:rPr>
        <w:t xml:space="preserve"> </w:t>
      </w:r>
      <w:r>
        <w:rPr>
          <w:rFonts w:hint="eastAsia" w:asciiTheme="minorEastAsia" w:hAnsiTheme="minorEastAsia" w:eastAsiaTheme="minorEastAsia" w:cstheme="minorEastAsia"/>
          <w:spacing w:val="-4"/>
          <w:sz w:val="24"/>
          <w:szCs w:val="24"/>
        </w:rPr>
        <w:t>12.1</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4"/>
          <w:sz w:val="24"/>
          <w:szCs w:val="24"/>
        </w:rPr>
        <w:t>和</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4"/>
          <w:sz w:val="24"/>
          <w:szCs w:val="24"/>
        </w:rPr>
        <w:t>12.3</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4"/>
          <w:sz w:val="24"/>
          <w:szCs w:val="24"/>
        </w:rPr>
        <w:t>条规定提交谈判保</w:t>
      </w:r>
      <w:r>
        <w:rPr>
          <w:rFonts w:hint="eastAsia" w:asciiTheme="minorEastAsia" w:hAnsiTheme="minorEastAsia" w:eastAsiaTheme="minorEastAsia" w:cstheme="minorEastAsia"/>
          <w:spacing w:val="-5"/>
          <w:sz w:val="24"/>
          <w:szCs w:val="24"/>
        </w:rPr>
        <w:t>证金的，其谈判资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格将被认定为无效。</w:t>
      </w:r>
    </w:p>
    <w:p w14:paraId="59DA01FE">
      <w:pPr>
        <w:spacing w:before="72"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12.4.1  采用电汇形式的，一般可以实时</w:t>
      </w:r>
      <w:r>
        <w:rPr>
          <w:rFonts w:hint="eastAsia" w:asciiTheme="minorEastAsia" w:hAnsiTheme="minorEastAsia" w:eastAsiaTheme="minorEastAsia" w:cstheme="minorEastAsia"/>
          <w:spacing w:val="-2"/>
          <w:sz w:val="24"/>
          <w:szCs w:val="24"/>
        </w:rPr>
        <w:t>入账。</w:t>
      </w:r>
    </w:p>
    <w:p w14:paraId="48F31F01">
      <w:pPr>
        <w:spacing w:before="38" w:line="249" w:lineRule="auto"/>
        <w:ind w:left="951" w:right="48" w:hanging="9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12.5   联合体参加谈判的，可以由联合体中的一方或者共同提交谈判保证金。</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2"/>
          <w:sz w:val="24"/>
          <w:szCs w:val="24"/>
        </w:rPr>
        <w:t>以一方名义提交谈判保证金的，对联合体各方均具有约束力。</w:t>
      </w:r>
    </w:p>
    <w:p w14:paraId="3696984F">
      <w:pPr>
        <w:spacing w:before="73" w:line="221"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12.6</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4"/>
          <w:sz w:val="24"/>
          <w:szCs w:val="24"/>
        </w:rPr>
        <w:t>谈判保证金的退还</w:t>
      </w:r>
    </w:p>
    <w:p w14:paraId="6FAE3842">
      <w:pPr>
        <w:spacing w:before="72" w:line="249" w:lineRule="auto"/>
        <w:ind w:left="926" w:right="11"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12.6.1  成交供应商应在与采购人签订合同之日起</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pacing w:val="-4"/>
          <w:sz w:val="24"/>
          <w:szCs w:val="24"/>
        </w:rPr>
        <w:t>5</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4"/>
          <w:sz w:val="24"/>
          <w:szCs w:val="24"/>
        </w:rPr>
        <w:t>个工作日内，及时联系保证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金收受机构办理谈判保证金无息退还手续。</w:t>
      </w:r>
    </w:p>
    <w:p w14:paraId="3094D828">
      <w:pPr>
        <w:spacing w:before="73" w:line="258" w:lineRule="auto"/>
        <w:ind w:left="991" w:right="11" w:hanging="9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12.6.2  未成交供应商的谈判保证金将在成交通知书发出之日暨成交结果公告</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5"/>
          <w:sz w:val="24"/>
          <w:szCs w:val="24"/>
        </w:rPr>
        <w:t>公布之日起</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5"/>
          <w:sz w:val="24"/>
          <w:szCs w:val="24"/>
        </w:rPr>
        <w:t>5</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5"/>
          <w:sz w:val="24"/>
          <w:szCs w:val="24"/>
        </w:rPr>
        <w:t>个工作日内无息退还。供应商应及时联系保证金收受机构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办理退还谈判保证金手续。</w:t>
      </w:r>
    </w:p>
    <w:p w14:paraId="1C70AD76">
      <w:pPr>
        <w:spacing w:before="73" w:line="221"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12.6.3  政府采购谈判担保函不予退回。</w:t>
      </w:r>
    </w:p>
    <w:p w14:paraId="474CBF12">
      <w:pPr>
        <w:spacing w:before="73" w:line="249" w:lineRule="auto"/>
        <w:ind w:left="988" w:right="11" w:hanging="95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12.7    因供应商自身原因导致无法及时退还的，采购人或采购代理机构将不承</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担相应责任。</w:t>
      </w:r>
    </w:p>
    <w:p w14:paraId="161B2A5A">
      <w:pPr>
        <w:spacing w:before="73" w:line="222" w:lineRule="auto"/>
        <w:ind w:left="37"/>
        <w:outlineLvl w:val="2"/>
        <w:rPr>
          <w:rFonts w:hint="eastAsia" w:asciiTheme="minorEastAsia" w:hAnsiTheme="minorEastAsia" w:eastAsiaTheme="minorEastAsia" w:cstheme="minorEastAsia"/>
          <w:sz w:val="24"/>
          <w:szCs w:val="24"/>
        </w:rPr>
      </w:pPr>
      <w:bookmarkStart w:id="37" w:name="bookmark34"/>
      <w:bookmarkEnd w:id="37"/>
      <w:bookmarkStart w:id="38" w:name="bookmark33"/>
      <w:bookmarkEnd w:id="38"/>
      <w:r>
        <w:rPr>
          <w:rFonts w:hint="eastAsia" w:asciiTheme="minorEastAsia" w:hAnsiTheme="minorEastAsia" w:eastAsiaTheme="minorEastAsia" w:cstheme="minorEastAsia"/>
          <w:spacing w:val="-4"/>
          <w:sz w:val="24"/>
          <w:szCs w:val="24"/>
        </w:rPr>
        <w:t>13.谈判有效期</w:t>
      </w:r>
    </w:p>
    <w:p w14:paraId="0B74532C">
      <w:pPr>
        <w:spacing w:before="71" w:line="249" w:lineRule="auto"/>
        <w:ind w:left="931" w:right="11" w:hanging="89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13.1</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2"/>
          <w:sz w:val="24"/>
          <w:szCs w:val="24"/>
        </w:rPr>
        <w:t>谈判应在</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2"/>
          <w:sz w:val="24"/>
          <w:szCs w:val="24"/>
        </w:rPr>
        <w:t>中规定时间内保持有效。谈判有</w:t>
      </w:r>
      <w:r>
        <w:rPr>
          <w:rFonts w:hint="eastAsia" w:asciiTheme="minorEastAsia" w:hAnsiTheme="minorEastAsia" w:eastAsiaTheme="minorEastAsia" w:cstheme="minorEastAsia"/>
          <w:spacing w:val="-3"/>
          <w:sz w:val="24"/>
          <w:szCs w:val="24"/>
        </w:rPr>
        <w:t>效期不满足</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要求的供应商，其响应文件将被认定为无效。</w:t>
      </w:r>
    </w:p>
    <w:p w14:paraId="62F9F2E2">
      <w:pPr>
        <w:spacing w:before="72" w:line="268" w:lineRule="auto"/>
        <w:ind w:left="928" w:right="11" w:hanging="8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13.2</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2"/>
          <w:sz w:val="24"/>
          <w:szCs w:val="24"/>
        </w:rPr>
        <w:t>为保证有充分时间签订合同，采购人或采购代</w:t>
      </w:r>
      <w:r>
        <w:rPr>
          <w:rFonts w:hint="eastAsia" w:asciiTheme="minorEastAsia" w:hAnsiTheme="minorEastAsia" w:eastAsiaTheme="minorEastAsia" w:cstheme="minorEastAsia"/>
          <w:spacing w:val="-3"/>
          <w:sz w:val="24"/>
          <w:szCs w:val="24"/>
        </w:rPr>
        <w:t>理机构可根据实际情况，</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在原谈判有效期截止之前，要求供应商延长响应文件的有效期。接受该</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要求的供应商将不会被要求和允许修正其响应文件，且本须知中有关谈</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判保证金的要求须在延长的有效期内继续有效。供应商可以拒绝延长谈</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判有效期的要求，其谈判保证金将及时无息退还。上述要求和答复都应</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3"/>
          <w:sz w:val="24"/>
          <w:szCs w:val="24"/>
        </w:rPr>
        <w:t>以书面形式提交。</w:t>
      </w:r>
    </w:p>
    <w:p w14:paraId="4C9D9D5B">
      <w:pPr>
        <w:spacing w:before="70" w:line="222" w:lineRule="auto"/>
        <w:ind w:left="37"/>
        <w:outlineLvl w:val="2"/>
        <w:rPr>
          <w:rFonts w:hint="eastAsia" w:asciiTheme="minorEastAsia" w:hAnsiTheme="minorEastAsia" w:eastAsiaTheme="minorEastAsia" w:cstheme="minorEastAsia"/>
          <w:sz w:val="24"/>
          <w:szCs w:val="24"/>
        </w:rPr>
      </w:pPr>
      <w:bookmarkStart w:id="39" w:name="bookmark35"/>
      <w:bookmarkEnd w:id="39"/>
      <w:bookmarkStart w:id="40" w:name="bookmark36"/>
      <w:bookmarkEnd w:id="40"/>
      <w:r>
        <w:rPr>
          <w:rFonts w:hint="eastAsia" w:asciiTheme="minorEastAsia" w:hAnsiTheme="minorEastAsia" w:eastAsiaTheme="minorEastAsia" w:cstheme="minorEastAsia"/>
          <w:spacing w:val="-3"/>
          <w:sz w:val="24"/>
          <w:szCs w:val="24"/>
        </w:rPr>
        <w:t>14.响应文件的签署及规定</w:t>
      </w:r>
    </w:p>
    <w:p w14:paraId="36F559E2">
      <w:pPr>
        <w:spacing w:before="69" w:line="268" w:lineRule="auto"/>
        <w:ind w:left="983" w:right="11" w:hanging="94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14.1</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3"/>
          <w:sz w:val="24"/>
          <w:szCs w:val="24"/>
        </w:rPr>
        <w:t>投标人应按</w:t>
      </w:r>
      <w:r>
        <w:rPr>
          <w:rFonts w:hint="eastAsia" w:asciiTheme="minorEastAsia" w:hAnsiTheme="minorEastAsia" w:eastAsiaTheme="minorEastAsia" w:cstheme="minorEastAsia"/>
          <w:b/>
          <w:bCs/>
          <w:spacing w:val="-3"/>
          <w:sz w:val="24"/>
          <w:szCs w:val="24"/>
          <w:u w:val="single" w:color="auto"/>
        </w:rPr>
        <w:t>投标人须知资料表</w:t>
      </w:r>
      <w:r>
        <w:rPr>
          <w:rFonts w:hint="eastAsia" w:asciiTheme="minorEastAsia" w:hAnsiTheme="minorEastAsia" w:eastAsiaTheme="minorEastAsia" w:cstheme="minorEastAsia"/>
          <w:spacing w:val="-3"/>
          <w:sz w:val="24"/>
          <w:szCs w:val="24"/>
        </w:rPr>
        <w:t>中的规定，准供应商须在投标文件递交截</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止</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2"/>
          <w:sz w:val="24"/>
          <w:szCs w:val="24"/>
        </w:rPr>
        <w:t>时间前完成在系统上递交电子投标文件。供应商的电子投标文件是</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经过</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2"/>
          <w:sz w:val="24"/>
          <w:szCs w:val="24"/>
        </w:rPr>
        <w:t>CA 证书加密后上传提交的，任何单位或个人均无法在投标文件递</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交截止(即开标时间) 之前查看或篡改，不存在泄密风险。  (严格按照</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政采云电子投标流程制作并上传电子投标文件)所有投标文件采用电子</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1"/>
          <w:sz w:val="24"/>
          <w:szCs w:val="24"/>
        </w:rPr>
        <w:t>版，否则将被认定为投标无效。</w:t>
      </w:r>
    </w:p>
    <w:p w14:paraId="24697BC6">
      <w:pPr>
        <w:spacing w:before="24"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14.2</w:t>
      </w:r>
      <w:r>
        <w:rPr>
          <w:rFonts w:hint="eastAsia" w:asciiTheme="minorEastAsia" w:hAnsiTheme="minorEastAsia" w:eastAsiaTheme="minorEastAsia" w:cstheme="minorEastAsia"/>
          <w:spacing w:val="31"/>
          <w:sz w:val="24"/>
          <w:szCs w:val="24"/>
        </w:rPr>
        <w:t xml:space="preserve">   </w:t>
      </w:r>
      <w:r>
        <w:rPr>
          <w:rFonts w:hint="eastAsia" w:asciiTheme="minorEastAsia" w:hAnsiTheme="minorEastAsia" w:eastAsiaTheme="minorEastAsia" w:cstheme="minorEastAsia"/>
          <w:spacing w:val="-2"/>
          <w:sz w:val="24"/>
          <w:szCs w:val="24"/>
        </w:rPr>
        <w:t>所有投标文件应按照招标文件规定的格式填写、签署和盖章。</w:t>
      </w:r>
    </w:p>
    <w:p w14:paraId="3DBD9C53">
      <w:pPr>
        <w:spacing w:before="180"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14.3    投标文件因字迹潦草、表达不清所引起的后果由投标人负责。</w:t>
      </w:r>
    </w:p>
    <w:p w14:paraId="41782BC5">
      <w:pPr>
        <w:spacing w:before="177" w:line="313" w:lineRule="auto"/>
        <w:ind w:left="932" w:right="11" w:hanging="8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14.4    投标人在投标文件以及相关书面文件中的单位盖章均指与投标人名称</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10"/>
          <w:sz w:val="24"/>
          <w:szCs w:val="24"/>
        </w:rPr>
        <w:t>全称 一致的标准备案公章，不得使用其他形式(如带有“专用章</w:t>
      </w:r>
      <w:r>
        <w:rPr>
          <w:rFonts w:hint="eastAsia" w:asciiTheme="minorEastAsia" w:hAnsiTheme="minorEastAsia" w:eastAsiaTheme="minorEastAsia" w:cstheme="minorEastAsia"/>
          <w:spacing w:val="-82"/>
          <w:sz w:val="24"/>
          <w:szCs w:val="24"/>
        </w:rPr>
        <w:t xml:space="preserve"> </w:t>
      </w:r>
      <w:r>
        <w:rPr>
          <w:rFonts w:hint="eastAsia" w:asciiTheme="minorEastAsia" w:hAnsiTheme="minorEastAsia" w:eastAsiaTheme="minorEastAsia" w:cstheme="minorEastAsia"/>
          <w:spacing w:val="-10"/>
          <w:sz w:val="24"/>
          <w:szCs w:val="24"/>
        </w:rPr>
        <w:t>”、“合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同章</w:t>
      </w:r>
      <w:r>
        <w:rPr>
          <w:rFonts w:hint="eastAsia" w:asciiTheme="minorEastAsia" w:hAnsiTheme="minorEastAsia" w:eastAsiaTheme="minorEastAsia" w:cstheme="minorEastAsia"/>
          <w:spacing w:val="-75"/>
          <w:sz w:val="24"/>
          <w:szCs w:val="24"/>
        </w:rPr>
        <w:t xml:space="preserve"> </w:t>
      </w:r>
      <w:r>
        <w:rPr>
          <w:rFonts w:hint="eastAsia" w:asciiTheme="minorEastAsia" w:hAnsiTheme="minorEastAsia" w:eastAsiaTheme="minorEastAsia" w:cstheme="minorEastAsia"/>
          <w:spacing w:val="-6"/>
          <w:sz w:val="24"/>
          <w:szCs w:val="24"/>
        </w:rPr>
        <w:t>”、“财务章</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6"/>
          <w:sz w:val="24"/>
          <w:szCs w:val="24"/>
        </w:rPr>
        <w:t>”、 “业务章</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6"/>
          <w:sz w:val="24"/>
          <w:szCs w:val="24"/>
        </w:rPr>
        <w:t>”等)的印章。</w:t>
      </w:r>
    </w:p>
    <w:p w14:paraId="25E96E77">
      <w:pPr>
        <w:spacing w:line="247"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z w:val="24"/>
          <w:szCs w:val="24"/>
        </w:rPr>
        <w:t>14.5   投标人的资格证明材料文件必须真实、有效、完整，其中的字体、印章</w:t>
      </w:r>
    </w:p>
    <w:p w14:paraId="1206CD7F">
      <w:pPr>
        <w:spacing w:before="78" w:line="220" w:lineRule="auto"/>
        <w:ind w:left="93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要清晰。</w:t>
      </w:r>
    </w:p>
    <w:p w14:paraId="4980E252">
      <w:pPr>
        <w:spacing w:before="227" w:line="222" w:lineRule="auto"/>
        <w:ind w:left="3336"/>
        <w:outlineLvl w:val="1"/>
        <w:rPr>
          <w:rFonts w:hint="eastAsia" w:asciiTheme="minorEastAsia" w:hAnsiTheme="minorEastAsia" w:eastAsiaTheme="minorEastAsia" w:cstheme="minorEastAsia"/>
          <w:sz w:val="24"/>
          <w:szCs w:val="24"/>
        </w:rPr>
      </w:pPr>
      <w:bookmarkStart w:id="41" w:name="bookmark38"/>
      <w:bookmarkEnd w:id="41"/>
      <w:bookmarkStart w:id="42" w:name="bookmark37"/>
      <w:bookmarkEnd w:id="42"/>
      <w:bookmarkStart w:id="43" w:name="bookmark40"/>
      <w:bookmarkEnd w:id="43"/>
      <w:r>
        <w:rPr>
          <w:rFonts w:hint="eastAsia" w:asciiTheme="minorEastAsia" w:hAnsiTheme="minorEastAsia" w:eastAsiaTheme="minorEastAsia" w:cstheme="minorEastAsia"/>
          <w:b/>
          <w:bCs/>
          <w:spacing w:val="-11"/>
          <w:sz w:val="24"/>
          <w:szCs w:val="24"/>
        </w:rPr>
        <w:t>四</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b/>
          <w:bCs/>
          <w:spacing w:val="-11"/>
          <w:sz w:val="24"/>
          <w:szCs w:val="24"/>
        </w:rPr>
        <w:t>响应文件的递交</w:t>
      </w:r>
    </w:p>
    <w:p w14:paraId="38F5DD6C">
      <w:pPr>
        <w:spacing w:before="71" w:line="222" w:lineRule="auto"/>
        <w:ind w:left="37"/>
        <w:outlineLvl w:val="2"/>
        <w:rPr>
          <w:rFonts w:hint="eastAsia" w:asciiTheme="minorEastAsia" w:hAnsiTheme="minorEastAsia" w:eastAsiaTheme="minorEastAsia" w:cstheme="minorEastAsia"/>
          <w:sz w:val="24"/>
          <w:szCs w:val="24"/>
        </w:rPr>
      </w:pPr>
      <w:bookmarkStart w:id="44" w:name="bookmark39"/>
      <w:bookmarkEnd w:id="44"/>
      <w:r>
        <w:rPr>
          <w:rFonts w:hint="eastAsia" w:asciiTheme="minorEastAsia" w:hAnsiTheme="minorEastAsia" w:eastAsiaTheme="minorEastAsia" w:cstheme="minorEastAsia"/>
          <w:spacing w:val="-2"/>
          <w:sz w:val="24"/>
          <w:szCs w:val="24"/>
        </w:rPr>
        <w:t>15. 响应文件的密封和标记</w:t>
      </w:r>
    </w:p>
    <w:p w14:paraId="16B8D600">
      <w:pPr>
        <w:spacing w:before="72" w:line="258" w:lineRule="auto"/>
        <w:ind w:left="28" w:right="11" w:firstLine="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15.1   投标人应将投标文件第一部分和第二部分每部分标明“</w:t>
      </w:r>
      <w:r>
        <w:rPr>
          <w:rFonts w:hint="eastAsia" w:asciiTheme="minorEastAsia" w:hAnsiTheme="minorEastAsia" w:eastAsiaTheme="minorEastAsia" w:cstheme="minorEastAsia"/>
          <w:spacing w:val="-78"/>
          <w:sz w:val="24"/>
          <w:szCs w:val="24"/>
        </w:rPr>
        <w:t xml:space="preserve"> </w:t>
      </w:r>
      <w:r>
        <w:rPr>
          <w:rFonts w:hint="eastAsia" w:asciiTheme="minorEastAsia" w:hAnsiTheme="minorEastAsia" w:eastAsiaTheme="minorEastAsia" w:cstheme="minorEastAsia"/>
          <w:spacing w:val="-1"/>
          <w:sz w:val="24"/>
          <w:szCs w:val="24"/>
        </w:rPr>
        <w:t>第一部分开标一</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览表及资格证明文件</w:t>
      </w:r>
      <w:r>
        <w:rPr>
          <w:rFonts w:hint="eastAsia" w:asciiTheme="minorEastAsia" w:hAnsiTheme="minorEastAsia" w:eastAsiaTheme="minorEastAsia" w:cstheme="minorEastAsia"/>
          <w:spacing w:val="-84"/>
          <w:sz w:val="24"/>
          <w:szCs w:val="24"/>
        </w:rPr>
        <w:t xml:space="preserve"> </w:t>
      </w:r>
      <w:r>
        <w:rPr>
          <w:rFonts w:hint="eastAsia" w:asciiTheme="minorEastAsia" w:hAnsiTheme="minorEastAsia" w:eastAsiaTheme="minorEastAsia" w:cstheme="minorEastAsia"/>
          <w:spacing w:val="-5"/>
          <w:sz w:val="24"/>
          <w:szCs w:val="24"/>
        </w:rPr>
        <w:t>”或“第二部分商务及技术文件</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5"/>
          <w:sz w:val="24"/>
          <w:szCs w:val="24"/>
        </w:rPr>
        <w:t>”字样。电子版投标文件必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须通过新疆 CA 数字证书编制、上传至新疆政府采购网政采云平台。</w:t>
      </w:r>
    </w:p>
    <w:p w14:paraId="02D34244">
      <w:pPr>
        <w:spacing w:before="73"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15.2   所有电子投标文件封皮应：</w:t>
      </w:r>
    </w:p>
    <w:p w14:paraId="74B5A698">
      <w:pPr>
        <w:spacing w:before="25" w:line="230" w:lineRule="auto"/>
        <w:ind w:left="27" w:right="11" w:firstLine="9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注明招标公告或投标邀请书中指明的项目名称、招标编号、投标人名称</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3"/>
          <w:sz w:val="24"/>
          <w:szCs w:val="24"/>
        </w:rPr>
        <w:t>和“在（开标时间）之前不得启封</w:t>
      </w:r>
      <w:r>
        <w:rPr>
          <w:rFonts w:hint="eastAsia" w:asciiTheme="minorEastAsia" w:hAnsiTheme="minorEastAsia" w:eastAsiaTheme="minorEastAsia" w:cstheme="minorEastAsia"/>
          <w:spacing w:val="-77"/>
          <w:sz w:val="24"/>
          <w:szCs w:val="24"/>
        </w:rPr>
        <w:t xml:space="preserve"> </w:t>
      </w:r>
      <w:r>
        <w:rPr>
          <w:rFonts w:hint="eastAsia" w:asciiTheme="minorEastAsia" w:hAnsiTheme="minorEastAsia" w:eastAsiaTheme="minorEastAsia" w:cstheme="minorEastAsia"/>
          <w:spacing w:val="-3"/>
          <w:sz w:val="24"/>
          <w:szCs w:val="24"/>
        </w:rPr>
        <w:t>”的字样。</w:t>
      </w:r>
    </w:p>
    <w:p w14:paraId="08A5DD6F">
      <w:pPr>
        <w:spacing w:before="23"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15.3   如果供应商未按上述要求标记的，将承担相应的后果。</w:t>
      </w:r>
    </w:p>
    <w:p w14:paraId="2C9D64B6">
      <w:pPr>
        <w:spacing w:before="70" w:line="222" w:lineRule="auto"/>
        <w:ind w:left="37"/>
        <w:outlineLvl w:val="2"/>
        <w:rPr>
          <w:rFonts w:hint="eastAsia" w:asciiTheme="minorEastAsia" w:hAnsiTheme="minorEastAsia" w:eastAsiaTheme="minorEastAsia" w:cstheme="minorEastAsia"/>
          <w:sz w:val="24"/>
          <w:szCs w:val="24"/>
        </w:rPr>
      </w:pPr>
      <w:bookmarkStart w:id="45" w:name="bookmark41"/>
      <w:bookmarkEnd w:id="45"/>
      <w:bookmarkStart w:id="46" w:name="bookmark42"/>
      <w:bookmarkEnd w:id="46"/>
      <w:r>
        <w:rPr>
          <w:rFonts w:hint="eastAsia" w:asciiTheme="minorEastAsia" w:hAnsiTheme="minorEastAsia" w:eastAsiaTheme="minorEastAsia" w:cstheme="minorEastAsia"/>
          <w:spacing w:val="-3"/>
          <w:sz w:val="24"/>
          <w:szCs w:val="24"/>
        </w:rPr>
        <w:t>16.响应文件递交截止</w:t>
      </w:r>
    </w:p>
    <w:p w14:paraId="711ABF40">
      <w:pPr>
        <w:spacing w:before="70" w:line="250" w:lineRule="auto"/>
        <w:ind w:left="928" w:right="11" w:hanging="8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16.1</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2"/>
          <w:sz w:val="24"/>
          <w:szCs w:val="24"/>
        </w:rPr>
        <w:t>供应商应在</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2"/>
          <w:sz w:val="24"/>
          <w:szCs w:val="24"/>
        </w:rPr>
        <w:t>规定的截止时间前，将响应文件</w:t>
      </w:r>
      <w:r>
        <w:rPr>
          <w:rFonts w:hint="eastAsia" w:asciiTheme="minorEastAsia" w:hAnsiTheme="minorEastAsia" w:eastAsiaTheme="minorEastAsia" w:cstheme="minorEastAsia"/>
          <w:spacing w:val="-3"/>
          <w:sz w:val="24"/>
          <w:szCs w:val="24"/>
        </w:rPr>
        <w:t>递交到</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采购公告中规定的地点。</w:t>
      </w:r>
    </w:p>
    <w:p w14:paraId="6234A4BE">
      <w:pPr>
        <w:spacing w:before="73" w:line="258" w:lineRule="auto"/>
        <w:ind w:left="943" w:right="11" w:hanging="9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16.2</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2"/>
          <w:sz w:val="24"/>
          <w:szCs w:val="24"/>
        </w:rPr>
        <w:t>采购人和采购代理机构有权按本须知的规定，延迟递交响应文</w:t>
      </w:r>
      <w:r>
        <w:rPr>
          <w:rFonts w:hint="eastAsia" w:asciiTheme="minorEastAsia" w:hAnsiTheme="minorEastAsia" w:eastAsiaTheme="minorEastAsia" w:cstheme="minorEastAsia"/>
          <w:spacing w:val="-3"/>
          <w:sz w:val="24"/>
          <w:szCs w:val="24"/>
        </w:rPr>
        <w:t>件截止时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间。在此情况下，采购人、采购代理机构和供应商受递交响应文件截止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时间制约的所有权利和义务均应延长至新的截止时间。</w:t>
      </w:r>
    </w:p>
    <w:p w14:paraId="5F63CF48">
      <w:pPr>
        <w:spacing w:before="71" w:line="250" w:lineRule="auto"/>
        <w:ind w:left="934" w:right="11" w:hanging="89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16.3   采购人和采购代理机构将拒绝接</w:t>
      </w:r>
      <w:r>
        <w:rPr>
          <w:rFonts w:hint="eastAsia" w:asciiTheme="minorEastAsia" w:hAnsiTheme="minorEastAsia" w:eastAsiaTheme="minorEastAsia" w:cstheme="minorEastAsia"/>
          <w:spacing w:val="6"/>
          <w:sz w:val="24"/>
          <w:szCs w:val="24"/>
        </w:rPr>
        <w:t>收在递交响应文件截止时间后送达的</w:t>
      </w:r>
      <w:r>
        <w:rPr>
          <w:rFonts w:hint="eastAsia" w:asciiTheme="minorEastAsia" w:hAnsiTheme="minorEastAsia" w:eastAsiaTheme="minorEastAsia" w:cstheme="minorEastAsia"/>
          <w:sz w:val="24"/>
          <w:szCs w:val="24"/>
        </w:rPr>
        <w:t xml:space="preserve"> </w:t>
      </w:r>
      <w:bookmarkStart w:id="47" w:name="bookmark44"/>
      <w:bookmarkEnd w:id="47"/>
      <w:r>
        <w:rPr>
          <w:rFonts w:hint="eastAsia" w:asciiTheme="minorEastAsia" w:hAnsiTheme="minorEastAsia" w:eastAsiaTheme="minorEastAsia" w:cstheme="minorEastAsia"/>
          <w:spacing w:val="-5"/>
          <w:sz w:val="24"/>
          <w:szCs w:val="24"/>
        </w:rPr>
        <w:t>响应文件。</w:t>
      </w:r>
    </w:p>
    <w:p w14:paraId="085AF184">
      <w:pPr>
        <w:spacing w:before="71" w:line="222" w:lineRule="auto"/>
        <w:ind w:left="37"/>
        <w:outlineLvl w:val="2"/>
        <w:rPr>
          <w:rFonts w:hint="eastAsia" w:asciiTheme="minorEastAsia" w:hAnsiTheme="minorEastAsia" w:eastAsiaTheme="minorEastAsia" w:cstheme="minorEastAsia"/>
          <w:sz w:val="24"/>
          <w:szCs w:val="24"/>
        </w:rPr>
      </w:pPr>
      <w:bookmarkStart w:id="48" w:name="bookmark43"/>
      <w:bookmarkEnd w:id="48"/>
      <w:r>
        <w:rPr>
          <w:rFonts w:hint="eastAsia" w:asciiTheme="minorEastAsia" w:hAnsiTheme="minorEastAsia" w:eastAsiaTheme="minorEastAsia" w:cstheme="minorEastAsia"/>
          <w:spacing w:val="-2"/>
          <w:sz w:val="24"/>
          <w:szCs w:val="24"/>
        </w:rPr>
        <w:t>17.响应文件的接收、修改与撤回</w:t>
      </w:r>
    </w:p>
    <w:p w14:paraId="46A148AE">
      <w:pPr>
        <w:spacing w:before="72" w:line="249" w:lineRule="auto"/>
        <w:ind w:left="927" w:right="11" w:hanging="8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17.1</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2"/>
          <w:sz w:val="24"/>
          <w:szCs w:val="24"/>
        </w:rPr>
        <w:t>在递交响应文件截止时间后送达的响应文件的，采购人和采购</w:t>
      </w:r>
      <w:r>
        <w:rPr>
          <w:rFonts w:hint="eastAsia" w:asciiTheme="minorEastAsia" w:hAnsiTheme="minorEastAsia" w:eastAsiaTheme="minorEastAsia" w:cstheme="minorEastAsia"/>
          <w:spacing w:val="-3"/>
          <w:sz w:val="24"/>
          <w:szCs w:val="24"/>
        </w:rPr>
        <w:t>代理机构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将拒绝接收。</w:t>
      </w:r>
    </w:p>
    <w:p w14:paraId="6661C025">
      <w:pPr>
        <w:spacing w:before="27" w:line="313" w:lineRule="auto"/>
        <w:ind w:left="665" w:right="11" w:hanging="6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17.2</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1"/>
          <w:sz w:val="24"/>
          <w:szCs w:val="24"/>
        </w:rPr>
        <w:t>上传投标文件以后，如果投标人要</w:t>
      </w:r>
      <w:r>
        <w:rPr>
          <w:rFonts w:hint="eastAsia" w:asciiTheme="minorEastAsia" w:hAnsiTheme="minorEastAsia" w:eastAsiaTheme="minorEastAsia" w:cstheme="minorEastAsia"/>
          <w:spacing w:val="-2"/>
          <w:sz w:val="24"/>
          <w:szCs w:val="24"/>
        </w:rPr>
        <w:t>进行修改或撤回投标，须提出书面申请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并在投标截止时间前送达开标地点，投标人对投标文件的修改或撤回通知</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1"/>
          <w:sz w:val="24"/>
          <w:szCs w:val="24"/>
        </w:rPr>
        <w:t>应按本须知规定编制、密封、标记。</w:t>
      </w:r>
    </w:p>
    <w:p w14:paraId="627C4115">
      <w:pPr>
        <w:spacing w:before="225" w:line="250" w:lineRule="auto"/>
        <w:ind w:left="928" w:right="11" w:hanging="8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17.3</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2"/>
          <w:sz w:val="24"/>
          <w:szCs w:val="24"/>
        </w:rPr>
        <w:t>在响应文件递交截止期之后，采购人和采购代理机构不接受供</w:t>
      </w:r>
      <w:r>
        <w:rPr>
          <w:rFonts w:hint="eastAsia" w:asciiTheme="minorEastAsia" w:hAnsiTheme="minorEastAsia" w:eastAsiaTheme="minorEastAsia" w:cstheme="minorEastAsia"/>
          <w:spacing w:val="-3"/>
          <w:sz w:val="24"/>
          <w:szCs w:val="24"/>
        </w:rPr>
        <w:t>应商主动</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对其响应文件做任何修改。</w:t>
      </w:r>
    </w:p>
    <w:p w14:paraId="0054C3CC">
      <w:pPr>
        <w:spacing w:before="23"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17.4</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2"/>
          <w:sz w:val="24"/>
          <w:szCs w:val="24"/>
        </w:rPr>
        <w:t>采购人和采购代理机构对所接收响应文件概不退回。</w:t>
      </w:r>
    </w:p>
    <w:p w14:paraId="0D431E46">
      <w:pPr>
        <w:spacing w:before="180" w:line="222"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17.5  出现下述情形之一，属于未成功提交投标文件，按无效投标处理：</w:t>
      </w:r>
    </w:p>
    <w:p w14:paraId="39E46F6F">
      <w:pPr>
        <w:spacing w:before="179" w:line="222" w:lineRule="auto"/>
        <w:ind w:left="7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(1)至提交投标文件截止时间，投标文件未完整上传的。</w:t>
      </w:r>
    </w:p>
    <w:p w14:paraId="3E2FDBCF">
      <w:pPr>
        <w:spacing w:before="176" w:line="290" w:lineRule="auto"/>
        <w:ind w:left="28" w:right="13" w:firstLine="75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(2)投标文件未按投标格式中注明需签字盖章的要求进行签名(含电</w:t>
      </w:r>
      <w:r>
        <w:rPr>
          <w:rFonts w:hint="eastAsia" w:asciiTheme="minorEastAsia" w:hAnsiTheme="minorEastAsia" w:eastAsiaTheme="minorEastAsia" w:cstheme="minorEastAsia"/>
          <w:spacing w:val="2"/>
          <w:sz w:val="24"/>
          <w:szCs w:val="24"/>
        </w:rPr>
        <w:t>子签</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名)和加盖电子印章，或签名(含电子签名)或电子印章不完整的。</w:t>
      </w:r>
    </w:p>
    <w:p w14:paraId="562D99A6">
      <w:pPr>
        <w:spacing w:before="181" w:line="222" w:lineRule="auto"/>
        <w:ind w:left="75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（3）投标文件损坏或格式不正确的。</w:t>
      </w:r>
    </w:p>
    <w:p w14:paraId="429DDC34">
      <w:pPr>
        <w:spacing w:line="247"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z w:val="24"/>
          <w:szCs w:val="24"/>
        </w:rPr>
        <w:t>17.6 在提交投标文件截止时间前，投标人可以修改或撤回未解密的电子投标文</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件，并于提交投标文件截止时间前将修改后重新生成的电子投标文件上</w:t>
      </w:r>
      <w:r>
        <w:rPr>
          <w:rFonts w:hint="eastAsia" w:asciiTheme="minorEastAsia" w:hAnsiTheme="minorEastAsia" w:eastAsiaTheme="minorEastAsia" w:cstheme="minorEastAsia"/>
          <w:spacing w:val="-4"/>
          <w:sz w:val="24"/>
          <w:szCs w:val="24"/>
        </w:rPr>
        <w:t>传至政采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云平台项目采购系统，到达投标文件提交截止时间后，将不允许修改或撤回。</w:t>
      </w:r>
    </w:p>
    <w:p w14:paraId="543C434F">
      <w:pPr>
        <w:spacing w:line="248" w:lineRule="auto"/>
        <w:rPr>
          <w:rFonts w:hint="eastAsia" w:asciiTheme="minorEastAsia" w:hAnsiTheme="minorEastAsia" w:eastAsiaTheme="minorEastAsia" w:cstheme="minorEastAsia"/>
          <w:sz w:val="21"/>
        </w:rPr>
      </w:pPr>
    </w:p>
    <w:p w14:paraId="6C14B13B">
      <w:pPr>
        <w:spacing w:before="78" w:line="219" w:lineRule="auto"/>
        <w:ind w:left="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17.7  在提交投标文件截止时间后，投标人不得补充、修改和更换投标文件。</w:t>
      </w:r>
    </w:p>
    <w:p w14:paraId="7FE38C27">
      <w:pPr>
        <w:spacing w:before="180" w:line="349" w:lineRule="auto"/>
        <w:ind w:left="33" w:right="51" w:firstLine="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17.8  到达开标时间后，投标人需使用上传投标文件的同一数字证书</w:t>
      </w:r>
      <w:r>
        <w:rPr>
          <w:rFonts w:hint="eastAsia" w:asciiTheme="minorEastAsia" w:hAnsiTheme="minorEastAsia" w:eastAsiaTheme="minorEastAsia" w:cstheme="minorEastAsia"/>
          <w:spacing w:val="-4"/>
          <w:sz w:val="24"/>
          <w:szCs w:val="24"/>
        </w:rPr>
        <w:t>解密，投标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人须在采购代理机构规定的时间内完成投标文件解密，投标人因</w:t>
      </w:r>
      <w:r>
        <w:rPr>
          <w:rFonts w:hint="eastAsia" w:asciiTheme="minorEastAsia" w:hAnsiTheme="minorEastAsia" w:eastAsiaTheme="minorEastAsia" w:cstheme="minorEastAsia"/>
          <w:spacing w:val="-4"/>
          <w:sz w:val="24"/>
          <w:szCs w:val="24"/>
        </w:rPr>
        <w:t>非系统原因导致</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的逾期未解密投标文件，将作无效投标处理。</w:t>
      </w:r>
    </w:p>
    <w:p w14:paraId="1643DA79">
      <w:pPr>
        <w:spacing w:line="367" w:lineRule="auto"/>
        <w:rPr>
          <w:rFonts w:hint="eastAsia" w:asciiTheme="minorEastAsia" w:hAnsiTheme="minorEastAsia" w:eastAsiaTheme="minorEastAsia" w:cstheme="minorEastAsia"/>
          <w:sz w:val="21"/>
        </w:rPr>
      </w:pPr>
    </w:p>
    <w:p w14:paraId="7CFD98FB">
      <w:pPr>
        <w:spacing w:before="78" w:line="220" w:lineRule="auto"/>
        <w:ind w:left="3192"/>
        <w:outlineLvl w:val="1"/>
        <w:rPr>
          <w:rFonts w:hint="eastAsia" w:asciiTheme="minorEastAsia" w:hAnsiTheme="minorEastAsia" w:eastAsiaTheme="minorEastAsia" w:cstheme="minorEastAsia"/>
          <w:sz w:val="24"/>
          <w:szCs w:val="24"/>
        </w:rPr>
      </w:pPr>
      <w:bookmarkStart w:id="49" w:name="bookmark45"/>
      <w:bookmarkEnd w:id="49"/>
      <w:bookmarkStart w:id="50" w:name="bookmark48"/>
      <w:bookmarkEnd w:id="50"/>
      <w:bookmarkStart w:id="51" w:name="bookmark46"/>
      <w:bookmarkEnd w:id="51"/>
      <w:r>
        <w:rPr>
          <w:rFonts w:hint="eastAsia" w:asciiTheme="minorEastAsia" w:hAnsiTheme="minorEastAsia" w:eastAsiaTheme="minorEastAsia" w:cstheme="minorEastAsia"/>
          <w:b/>
          <w:bCs/>
          <w:spacing w:val="-7"/>
          <w:sz w:val="24"/>
          <w:szCs w:val="24"/>
        </w:rPr>
        <w:t>五</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b/>
          <w:bCs/>
          <w:spacing w:val="-7"/>
          <w:sz w:val="24"/>
          <w:szCs w:val="24"/>
        </w:rPr>
        <w:t>竞争性谈判及评审</w:t>
      </w:r>
    </w:p>
    <w:p w14:paraId="4440E23A">
      <w:pPr>
        <w:spacing w:line="354" w:lineRule="auto"/>
        <w:rPr>
          <w:rFonts w:hint="eastAsia" w:asciiTheme="minorEastAsia" w:hAnsiTheme="minorEastAsia" w:eastAsiaTheme="minorEastAsia" w:cstheme="minorEastAsia"/>
          <w:sz w:val="21"/>
        </w:rPr>
      </w:pPr>
    </w:p>
    <w:p w14:paraId="6E5134C2">
      <w:pPr>
        <w:spacing w:before="78" w:line="222" w:lineRule="auto"/>
        <w:ind w:left="37"/>
        <w:outlineLvl w:val="2"/>
        <w:rPr>
          <w:rFonts w:hint="eastAsia" w:asciiTheme="minorEastAsia" w:hAnsiTheme="minorEastAsia" w:eastAsiaTheme="minorEastAsia" w:cstheme="minorEastAsia"/>
          <w:sz w:val="24"/>
          <w:szCs w:val="24"/>
        </w:rPr>
      </w:pPr>
      <w:bookmarkStart w:id="52" w:name="bookmark47"/>
      <w:bookmarkEnd w:id="52"/>
      <w:r>
        <w:rPr>
          <w:rFonts w:hint="eastAsia" w:asciiTheme="minorEastAsia" w:hAnsiTheme="minorEastAsia" w:eastAsiaTheme="minorEastAsia" w:cstheme="minorEastAsia"/>
          <w:spacing w:val="-7"/>
          <w:sz w:val="24"/>
          <w:szCs w:val="24"/>
        </w:rPr>
        <w:t>18.</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7"/>
          <w:sz w:val="24"/>
          <w:szCs w:val="24"/>
        </w:rPr>
        <w:t>谈判开启</w:t>
      </w:r>
    </w:p>
    <w:p w14:paraId="42C3D803">
      <w:pPr>
        <w:spacing w:before="195" w:line="273" w:lineRule="auto"/>
        <w:ind w:left="926" w:right="51" w:hanging="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18.1   投标人须按</w:t>
      </w:r>
      <w:r>
        <w:rPr>
          <w:rFonts w:hint="eastAsia" w:asciiTheme="minorEastAsia" w:hAnsiTheme="minorEastAsia" w:eastAsiaTheme="minorEastAsia" w:cstheme="minorEastAsia"/>
          <w:sz w:val="24"/>
          <w:szCs w:val="24"/>
          <w:u w:val="single"/>
          <w:lang w:val="en-US" w:eastAsia="zh-CN"/>
        </w:rPr>
        <w:t>投标人须知前附表</w:t>
      </w:r>
      <w:r>
        <w:rPr>
          <w:rFonts w:hint="eastAsia" w:asciiTheme="minorEastAsia" w:hAnsiTheme="minorEastAsia" w:eastAsiaTheme="minorEastAsia" w:cstheme="minorEastAsia"/>
          <w:sz w:val="24"/>
          <w:szCs w:val="24"/>
        </w:rPr>
        <w:t>中</w:t>
      </w:r>
      <w:r>
        <w:rPr>
          <w:rFonts w:hint="eastAsia" w:asciiTheme="minorEastAsia" w:hAnsiTheme="minorEastAsia" w:eastAsiaTheme="minorEastAsia" w:cstheme="minorEastAsia"/>
          <w:spacing w:val="-1"/>
          <w:sz w:val="24"/>
          <w:szCs w:val="24"/>
        </w:rPr>
        <w:t>规定的开标时间和地点，在规定的时间</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内上传投标文件；开标时投标人应当使用上传本项目(采购包)电子投标</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6"/>
          <w:sz w:val="24"/>
          <w:szCs w:val="24"/>
        </w:rPr>
        <w:t>文件时加密所用数字证书在开始解密后按照代理机构规定的时间内完</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成电子投标文件的解密，投标人未携带数字证书或其他非系统原因导致</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3"/>
          <w:sz w:val="24"/>
          <w:szCs w:val="24"/>
        </w:rPr>
        <w:t>的在规定时间内未解密投标文件，将作无效投标处理。</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3"/>
          <w:sz w:val="24"/>
          <w:szCs w:val="24"/>
        </w:rPr>
        <w:t>(采用不见面电</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子开标，各投标人在参加开标以前须自行对使用电脑的网络环境、驱动</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安装、客户端安装以及数字证书的有效性等进行检测，确保可以正常使</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6"/>
          <w:sz w:val="24"/>
          <w:szCs w:val="24"/>
        </w:rPr>
        <w:t>用)。</w:t>
      </w:r>
    </w:p>
    <w:p w14:paraId="0285A35B">
      <w:pPr>
        <w:spacing w:before="37" w:line="222" w:lineRule="auto"/>
        <w:ind w:left="88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4"/>
          <w:sz w:val="24"/>
          <w:szCs w:val="24"/>
        </w:rPr>
        <w:t>供应商不足</w:t>
      </w:r>
      <w:r>
        <w:rPr>
          <w:rFonts w:hint="eastAsia" w:asciiTheme="minorEastAsia" w:hAnsiTheme="minorEastAsia" w:eastAsiaTheme="minorEastAsia" w:cstheme="minorEastAsia"/>
          <w:b/>
          <w:bCs/>
          <w:spacing w:val="-33"/>
          <w:sz w:val="24"/>
          <w:szCs w:val="24"/>
        </w:rPr>
        <w:t xml:space="preserve"> </w:t>
      </w:r>
      <w:r>
        <w:rPr>
          <w:rFonts w:hint="eastAsia" w:asciiTheme="minorEastAsia" w:hAnsiTheme="minorEastAsia" w:eastAsiaTheme="minorEastAsia" w:cstheme="minorEastAsia"/>
          <w:b/>
          <w:bCs/>
          <w:spacing w:val="-4"/>
          <w:sz w:val="24"/>
          <w:szCs w:val="24"/>
        </w:rPr>
        <w:t>3</w:t>
      </w:r>
      <w:r>
        <w:rPr>
          <w:rFonts w:hint="eastAsia" w:asciiTheme="minorEastAsia" w:hAnsiTheme="minorEastAsia" w:eastAsiaTheme="minorEastAsia" w:cstheme="minorEastAsia"/>
          <w:b/>
          <w:bCs/>
          <w:spacing w:val="-41"/>
          <w:sz w:val="24"/>
          <w:szCs w:val="24"/>
        </w:rPr>
        <w:t xml:space="preserve"> </w:t>
      </w:r>
      <w:r>
        <w:rPr>
          <w:rFonts w:hint="eastAsia" w:asciiTheme="minorEastAsia" w:hAnsiTheme="minorEastAsia" w:eastAsiaTheme="minorEastAsia" w:cstheme="minorEastAsia"/>
          <w:b/>
          <w:bCs/>
          <w:spacing w:val="-4"/>
          <w:sz w:val="24"/>
          <w:szCs w:val="24"/>
        </w:rPr>
        <w:t>家的，不得开启谈判。</w:t>
      </w:r>
    </w:p>
    <w:p w14:paraId="50889069">
      <w:pPr>
        <w:spacing w:before="70" w:line="250" w:lineRule="auto"/>
        <w:ind w:left="38" w:right="51" w:hanging="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18.2   谈判开启时，由供应商或其推选的代表检查自己或所代表的响应文件的</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2"/>
          <w:sz w:val="24"/>
          <w:szCs w:val="24"/>
        </w:rPr>
        <w:t>密封情况，经记录后，进入评审。</w:t>
      </w:r>
    </w:p>
    <w:p w14:paraId="117DA127">
      <w:pPr>
        <w:spacing w:before="71" w:line="248" w:lineRule="auto"/>
        <w:ind w:left="927" w:right="51" w:hanging="8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18.3    采购人或采购代理机构将对谈判及评审过程进行记录，由参加谈判的各</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供应商代表和相关工作人员签字确认，并存档备查。</w:t>
      </w:r>
    </w:p>
    <w:p w14:paraId="037CC88B">
      <w:pPr>
        <w:spacing w:before="27" w:line="290" w:lineRule="auto"/>
        <w:ind w:left="27" w:firstLine="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18.4    供应商代表对谈判及评审过程和谈判记录有疑义，以及认为采购人、采</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购代理机构相关工作人员有需要回避的情形的，应当场提出询问或者回避申请。</w:t>
      </w:r>
    </w:p>
    <w:p w14:paraId="1C2ECEF3">
      <w:pPr>
        <w:spacing w:before="180" w:line="219"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18.5    采购代理机构在规定的时间对投标文件进行解密，</w:t>
      </w:r>
      <w:r>
        <w:rPr>
          <w:rFonts w:hint="eastAsia" w:asciiTheme="minorEastAsia" w:hAnsiTheme="minorEastAsia" w:eastAsiaTheme="minorEastAsia" w:cstheme="minorEastAsia"/>
          <w:b/>
          <w:bCs/>
          <w:spacing w:val="-2"/>
          <w:sz w:val="24"/>
          <w:szCs w:val="24"/>
        </w:rPr>
        <w:t>时长为</w:t>
      </w:r>
      <w:r>
        <w:rPr>
          <w:rFonts w:hint="eastAsia" w:asciiTheme="minorEastAsia" w:hAnsiTheme="minorEastAsia" w:eastAsiaTheme="minorEastAsia" w:cstheme="minorEastAsia"/>
          <w:b/>
          <w:bCs/>
          <w:spacing w:val="-30"/>
          <w:sz w:val="24"/>
          <w:szCs w:val="24"/>
        </w:rPr>
        <w:t xml:space="preserve"> </w:t>
      </w:r>
      <w:r>
        <w:rPr>
          <w:rFonts w:hint="eastAsia" w:asciiTheme="minorEastAsia" w:hAnsiTheme="minorEastAsia" w:eastAsiaTheme="minorEastAsia" w:cstheme="minorEastAsia"/>
          <w:b/>
          <w:bCs/>
          <w:spacing w:val="-2"/>
          <w:sz w:val="24"/>
          <w:szCs w:val="24"/>
        </w:rPr>
        <w:t>30</w:t>
      </w:r>
      <w:r>
        <w:rPr>
          <w:rFonts w:hint="eastAsia" w:asciiTheme="minorEastAsia" w:hAnsiTheme="minorEastAsia" w:eastAsiaTheme="minorEastAsia" w:cstheme="minorEastAsia"/>
          <w:b/>
          <w:bCs/>
          <w:spacing w:val="-42"/>
          <w:sz w:val="24"/>
          <w:szCs w:val="24"/>
        </w:rPr>
        <w:t xml:space="preserve"> </w:t>
      </w:r>
      <w:r>
        <w:rPr>
          <w:rFonts w:hint="eastAsia" w:asciiTheme="minorEastAsia" w:hAnsiTheme="minorEastAsia" w:eastAsiaTheme="minorEastAsia" w:cstheme="minorEastAsia"/>
          <w:b/>
          <w:bCs/>
          <w:spacing w:val="-2"/>
          <w:sz w:val="24"/>
          <w:szCs w:val="24"/>
        </w:rPr>
        <w:t>分钟</w:t>
      </w:r>
      <w:r>
        <w:rPr>
          <w:rFonts w:hint="eastAsia" w:asciiTheme="minorEastAsia" w:hAnsiTheme="minorEastAsia" w:eastAsiaTheme="minorEastAsia" w:cstheme="minorEastAsia"/>
          <w:spacing w:val="-2"/>
          <w:sz w:val="24"/>
          <w:szCs w:val="24"/>
        </w:rPr>
        <w:t>。</w:t>
      </w:r>
    </w:p>
    <w:p w14:paraId="56E2C242">
      <w:pPr>
        <w:spacing w:before="183" w:line="291" w:lineRule="auto"/>
        <w:ind w:left="32" w:right="51" w:firstLine="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18.6    开标时，投标人应登录新疆政府采购网政采云平台开标大厅签到并在规</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定的解锁电子投标文件时间内解锁其电子投标文件。</w:t>
      </w:r>
    </w:p>
    <w:p w14:paraId="1B15CF12">
      <w:pPr>
        <w:spacing w:before="177" w:line="289" w:lineRule="auto"/>
        <w:ind w:left="29" w:right="203" w:firstLine="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18.7    投标人代表对开标过程和开标记录有疑义，以及认为采购人、采购代</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1"/>
          <w:sz w:val="24"/>
          <w:szCs w:val="24"/>
        </w:rPr>
        <w:t>理机构相关工作人员有需要回避的情形的，应当场提出询问或者回避申请。</w:t>
      </w:r>
    </w:p>
    <w:p w14:paraId="5F8D05AD">
      <w:pPr>
        <w:spacing w:before="183" w:line="290" w:lineRule="auto"/>
        <w:ind w:left="28" w:right="143" w:firstLine="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18.8 由代理公司工作人员开启报价文件</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2"/>
          <w:sz w:val="24"/>
          <w:szCs w:val="24"/>
        </w:rPr>
        <w:t>由评审委员会进行报价评审及政策价格认定。</w:t>
      </w:r>
    </w:p>
    <w:p w14:paraId="263665C0">
      <w:pPr>
        <w:spacing w:before="78" w:line="222" w:lineRule="auto"/>
        <w:ind w:left="37"/>
        <w:outlineLvl w:val="2"/>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18.9 投标人代表对开标过程和开标记录有疑义，以及认为采购人、采购代理</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1"/>
          <w:sz w:val="24"/>
          <w:szCs w:val="24"/>
        </w:rPr>
        <w:t>机构相关工作人员有需要回避的情形的，应当场提出询问或者回避申请。</w:t>
      </w:r>
      <w:bookmarkStart w:id="53" w:name="bookmark49"/>
      <w:bookmarkEnd w:id="53"/>
      <w:bookmarkStart w:id="54" w:name="bookmark50"/>
      <w:bookmarkEnd w:id="54"/>
    </w:p>
    <w:p w14:paraId="170935DE">
      <w:pPr>
        <w:spacing w:before="78" w:line="222" w:lineRule="auto"/>
        <w:ind w:left="37"/>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19.资格审查及组建谈判小组</w:t>
      </w:r>
    </w:p>
    <w:p w14:paraId="0CEB0D79">
      <w:pPr>
        <w:spacing w:before="23" w:line="234" w:lineRule="auto"/>
        <w:ind w:left="26" w:right="219" w:firstLine="1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19.1   采购人或采购代理机构依据法律法规和谈判文件中规定的内容，对供应</w:t>
      </w:r>
      <w:r>
        <w:rPr>
          <w:rFonts w:hint="eastAsia" w:asciiTheme="minorEastAsia" w:hAnsiTheme="minorEastAsia" w:eastAsiaTheme="minorEastAsia" w:cstheme="minorEastAsia"/>
          <w:spacing w:val="-3"/>
          <w:sz w:val="24"/>
          <w:szCs w:val="24"/>
        </w:rPr>
        <w:t>商及其资格进行审查，未通过资格审查的投标人不进入评标；进入评标的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投标人不足 3</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3"/>
          <w:sz w:val="24"/>
          <w:szCs w:val="24"/>
        </w:rPr>
        <w:t>家的，不得评标。</w:t>
      </w:r>
    </w:p>
    <w:p w14:paraId="50F2343E">
      <w:pPr>
        <w:spacing w:before="21" w:line="219" w:lineRule="auto"/>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本项目资格审查资料应附在投标文件中：</w:t>
      </w:r>
    </w:p>
    <w:p w14:paraId="1C12EB46">
      <w:pPr>
        <w:spacing w:before="74" w:line="221" w:lineRule="auto"/>
        <w:ind w:left="5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符合《中华人民共和国采购法》第二十二条的相关规定：</w:t>
      </w:r>
    </w:p>
    <w:p w14:paraId="035E6414">
      <w:pPr>
        <w:spacing w:before="73" w:line="222" w:lineRule="auto"/>
        <w:ind w:left="5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1、具有独立法人资格（三证合一的营业执照</w:t>
      </w:r>
      <w:r>
        <w:rPr>
          <w:rFonts w:hint="eastAsia" w:asciiTheme="minorEastAsia" w:hAnsiTheme="minorEastAsia" w:eastAsiaTheme="minorEastAsia" w:cstheme="minorEastAsia"/>
          <w:spacing w:val="6"/>
          <w:sz w:val="24"/>
          <w:szCs w:val="24"/>
        </w:rPr>
        <w:t>）；</w:t>
      </w:r>
    </w:p>
    <w:p w14:paraId="16DCD7BE">
      <w:pPr>
        <w:spacing w:before="70" w:line="250" w:lineRule="auto"/>
        <w:ind w:left="26" w:right="219" w:firstLine="476"/>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spacing w:val="-3"/>
          <w:sz w:val="24"/>
          <w:szCs w:val="24"/>
        </w:rPr>
        <w:t>2、法人代表资格证明书及授权书、被授权人身份证(法人投标具备法人身份</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证及法人代表资格证明书)；</w:t>
      </w:r>
    </w:p>
    <w:p w14:paraId="7C009C10">
      <w:pPr>
        <w:spacing w:before="70" w:line="249" w:lineRule="auto"/>
        <w:ind w:left="28" w:right="219" w:firstLine="476"/>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3、被授权委托人在本单位缴纳近三个月内任意一个月的社保证明（单位社</w:t>
      </w:r>
      <w:r>
        <w:rPr>
          <w:rFonts w:hint="eastAsia" w:asciiTheme="minorEastAsia" w:hAnsiTheme="minorEastAsia" w:eastAsiaTheme="minorEastAsia" w:cstheme="minorEastAsia"/>
          <w:color w:val="000000" w:themeColor="text1"/>
          <w:spacing w:val="16"/>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
          <w:sz w:val="24"/>
          <w:szCs w:val="24"/>
          <w14:textFill>
            <w14:solidFill>
              <w14:schemeClr w14:val="tx1"/>
            </w14:solidFill>
          </w14:textFill>
        </w:rPr>
        <w:t>保缴费凭证和个人明细表）；</w:t>
      </w:r>
    </w:p>
    <w:p w14:paraId="1176E857">
      <w:pPr>
        <w:spacing w:before="74" w:line="269" w:lineRule="auto"/>
        <w:ind w:left="26" w:firstLine="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themeColor="text1"/>
          <w:spacing w:val="-8"/>
          <w:sz w:val="24"/>
          <w:szCs w:val="24"/>
          <w14:textFill>
            <w14:solidFill>
              <w14:schemeClr w14:val="tx1"/>
            </w14:solidFill>
          </w14:textFill>
        </w:rPr>
        <w:t>4、凡拟参加本次招标项目的投标人，如在中国政府采购网（w</w:t>
      </w:r>
      <w:r>
        <w:rPr>
          <w:rFonts w:hint="eastAsia" w:asciiTheme="minorEastAsia" w:hAnsiTheme="minorEastAsia" w:eastAsiaTheme="minorEastAsia" w:cstheme="minorEastAsia"/>
          <w:color w:val="000000" w:themeColor="text1"/>
          <w:spacing w:val="-9"/>
          <w:sz w:val="24"/>
          <w:szCs w:val="24"/>
          <w14:textFill>
            <w14:solidFill>
              <w14:schemeClr w14:val="tx1"/>
            </w14:solidFill>
          </w14:textFill>
        </w:rPr>
        <w:t>ww.ccgp.gov.cn）</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被</w:t>
      </w:r>
      <w:r>
        <w:rPr>
          <w:rFonts w:hint="eastAsia" w:asciiTheme="minorEastAsia" w:hAnsiTheme="minorEastAsia" w:eastAsiaTheme="minorEastAsia" w:cstheme="minorEastAsia"/>
          <w:color w:val="000000" w:themeColor="text1"/>
          <w:spacing w:val="-59"/>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列</w:t>
      </w:r>
      <w:r>
        <w:rPr>
          <w:rFonts w:hint="eastAsia" w:asciiTheme="minorEastAsia" w:hAnsiTheme="minorEastAsia" w:eastAsiaTheme="minorEastAsia" w:cstheme="minorEastAsia"/>
          <w:color w:val="000000" w:themeColor="text1"/>
          <w:spacing w:val="-65"/>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入</w:t>
      </w:r>
      <w:r>
        <w:rPr>
          <w:rFonts w:hint="eastAsia" w:asciiTheme="minorEastAsia" w:hAnsiTheme="minorEastAsia" w:eastAsiaTheme="minorEastAsia" w:cstheme="minorEastAsia"/>
          <w:color w:val="000000" w:themeColor="text1"/>
          <w:spacing w:val="-65"/>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政</w:t>
      </w:r>
      <w:r>
        <w:rPr>
          <w:rFonts w:hint="eastAsia" w:asciiTheme="minorEastAsia" w:hAnsiTheme="minorEastAsia" w:eastAsiaTheme="minorEastAsia" w:cstheme="minorEastAsia"/>
          <w:color w:val="000000" w:themeColor="text1"/>
          <w:spacing w:val="-65"/>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府</w:t>
      </w:r>
      <w:r>
        <w:rPr>
          <w:rFonts w:hint="eastAsia" w:asciiTheme="minorEastAsia" w:hAnsiTheme="minorEastAsia" w:eastAsiaTheme="minorEastAsia" w:cstheme="minorEastAsia"/>
          <w:color w:val="000000" w:themeColor="text1"/>
          <w:spacing w:val="-64"/>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采</w:t>
      </w:r>
      <w:r>
        <w:rPr>
          <w:rFonts w:hint="eastAsia" w:asciiTheme="minorEastAsia" w:hAnsiTheme="minorEastAsia" w:eastAsiaTheme="minorEastAsia" w:cstheme="minorEastAsia"/>
          <w:color w:val="000000" w:themeColor="text1"/>
          <w:spacing w:val="-66"/>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购</w:t>
      </w:r>
      <w:r>
        <w:rPr>
          <w:rFonts w:hint="eastAsia" w:asciiTheme="minorEastAsia" w:hAnsiTheme="minorEastAsia" w:eastAsiaTheme="minorEastAsia" w:cstheme="minorEastAsia"/>
          <w:color w:val="000000" w:themeColor="text1"/>
          <w:spacing w:val="-64"/>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严</w:t>
      </w:r>
      <w:r>
        <w:rPr>
          <w:rFonts w:hint="eastAsia" w:asciiTheme="minorEastAsia" w:hAnsiTheme="minorEastAsia" w:eastAsiaTheme="minorEastAsia" w:cstheme="minorEastAsia"/>
          <w:color w:val="000000" w:themeColor="text1"/>
          <w:spacing w:val="-58"/>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重</w:t>
      </w:r>
      <w:r>
        <w:rPr>
          <w:rFonts w:hint="eastAsia" w:asciiTheme="minorEastAsia" w:hAnsiTheme="minorEastAsia" w:eastAsiaTheme="minorEastAsia" w:cstheme="minorEastAsia"/>
          <w:color w:val="000000" w:themeColor="text1"/>
          <w:spacing w:val="-63"/>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违</w:t>
      </w:r>
      <w:r>
        <w:rPr>
          <w:rFonts w:hint="eastAsia" w:asciiTheme="minorEastAsia" w:hAnsiTheme="minorEastAsia" w:eastAsiaTheme="minorEastAsia" w:cstheme="minorEastAsia"/>
          <w:color w:val="000000" w:themeColor="text1"/>
          <w:spacing w:val="-59"/>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法</w:t>
      </w:r>
      <w:r>
        <w:rPr>
          <w:rFonts w:hint="eastAsia" w:asciiTheme="minorEastAsia" w:hAnsiTheme="minorEastAsia" w:eastAsiaTheme="minorEastAsia" w:cstheme="minorEastAsia"/>
          <w:color w:val="000000" w:themeColor="text1"/>
          <w:spacing w:val="-61"/>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失</w:t>
      </w:r>
      <w:r>
        <w:rPr>
          <w:rFonts w:hint="eastAsia" w:asciiTheme="minorEastAsia" w:hAnsiTheme="minorEastAsia" w:eastAsiaTheme="minorEastAsia" w:cstheme="minorEastAsia"/>
          <w:color w:val="000000" w:themeColor="text1"/>
          <w:spacing w:val="-66"/>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信</w:t>
      </w:r>
      <w:r>
        <w:rPr>
          <w:rFonts w:hint="eastAsia" w:asciiTheme="minorEastAsia" w:hAnsiTheme="minorEastAsia" w:eastAsiaTheme="minorEastAsia" w:cstheme="minorEastAsia"/>
          <w:color w:val="000000" w:themeColor="text1"/>
          <w:spacing w:val="-64"/>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行</w:t>
      </w:r>
      <w:r>
        <w:rPr>
          <w:rFonts w:hint="eastAsia" w:asciiTheme="minorEastAsia" w:hAnsiTheme="minorEastAsia" w:eastAsiaTheme="minorEastAsia" w:cstheme="minorEastAsia"/>
          <w:color w:val="000000" w:themeColor="text1"/>
          <w:spacing w:val="-57"/>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为</w:t>
      </w:r>
      <w:r>
        <w:rPr>
          <w:rFonts w:hint="eastAsia" w:asciiTheme="minorEastAsia" w:hAnsiTheme="minorEastAsia" w:eastAsiaTheme="minorEastAsia" w:cstheme="minorEastAsia"/>
          <w:color w:val="000000" w:themeColor="text1"/>
          <w:spacing w:val="-69"/>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记</w:t>
      </w:r>
      <w:r>
        <w:rPr>
          <w:rFonts w:hint="eastAsia" w:asciiTheme="minorEastAsia" w:hAnsiTheme="minorEastAsia" w:eastAsiaTheme="minorEastAsia" w:cstheme="minorEastAsia"/>
          <w:color w:val="000000" w:themeColor="text1"/>
          <w:spacing w:val="-57"/>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录</w:t>
      </w:r>
      <w:r>
        <w:rPr>
          <w:rFonts w:hint="eastAsia" w:asciiTheme="minorEastAsia" w:hAnsiTheme="minorEastAsia" w:eastAsiaTheme="minorEastAsia" w:cstheme="minorEastAsia"/>
          <w:color w:val="000000" w:themeColor="text1"/>
          <w:spacing w:val="-65"/>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8"/>
          <w:sz w:val="24"/>
          <w:szCs w:val="24"/>
          <w14:textFill>
            <w14:solidFill>
              <w14:schemeClr w14:val="tx1"/>
            </w14:solidFill>
          </w14:textFill>
        </w:rPr>
        <w:t>名单</w:t>
      </w:r>
      <w:r>
        <w:rPr>
          <w:rFonts w:hint="eastAsia" w:asciiTheme="minorEastAsia" w:hAnsiTheme="minorEastAsia" w:eastAsiaTheme="minorEastAsia" w:cstheme="minorEastAsia"/>
          <w:color w:val="000000" w:themeColor="text1"/>
          <w:spacing w:val="-48"/>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9"/>
          <w:sz w:val="24"/>
          <w:szCs w:val="24"/>
          <w14:textFill>
            <w14:solidFill>
              <w14:schemeClr w14:val="tx1"/>
            </w14:solidFill>
          </w14:textFill>
        </w:rPr>
        <w:t>，</w:t>
      </w:r>
      <w:r>
        <w:rPr>
          <w:rFonts w:hint="eastAsia" w:asciiTheme="minorEastAsia" w:hAnsiTheme="minorEastAsia" w:eastAsiaTheme="minorEastAsia" w:cstheme="minorEastAsia"/>
          <w:color w:val="000000" w:themeColor="text1"/>
          <w:spacing w:val="-62"/>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9"/>
          <w:sz w:val="24"/>
          <w:szCs w:val="24"/>
          <w14:textFill>
            <w14:solidFill>
              <w14:schemeClr w14:val="tx1"/>
            </w14:solidFill>
          </w14:textFill>
        </w:rPr>
        <w:t>或</w:t>
      </w:r>
      <w:r>
        <w:rPr>
          <w:rFonts w:hint="eastAsia" w:asciiTheme="minorEastAsia" w:hAnsiTheme="minorEastAsia" w:eastAsiaTheme="minorEastAsia" w:cstheme="minorEastAsia"/>
          <w:color w:val="000000" w:themeColor="text1"/>
          <w:spacing w:val="-64"/>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9"/>
          <w:sz w:val="24"/>
          <w:szCs w:val="24"/>
          <w14:textFill>
            <w14:solidFill>
              <w14:schemeClr w14:val="tx1"/>
            </w14:solidFill>
          </w14:textFill>
        </w:rPr>
        <w:t>在</w:t>
      </w:r>
      <w:r>
        <w:rPr>
          <w:rFonts w:hint="eastAsia" w:asciiTheme="minorEastAsia" w:hAnsiTheme="minorEastAsia" w:eastAsiaTheme="minorEastAsia" w:cstheme="minorEastAsia"/>
          <w:color w:val="000000" w:themeColor="text1"/>
          <w:spacing w:val="-84"/>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9"/>
          <w:sz w:val="24"/>
          <w:szCs w:val="24"/>
          <w14:textFill>
            <w14:solidFill>
              <w14:schemeClr w14:val="tx1"/>
            </w14:solidFill>
          </w14:textFill>
        </w:rPr>
        <w:t>“</w:t>
      </w:r>
      <w:r>
        <w:rPr>
          <w:rFonts w:hint="eastAsia" w:asciiTheme="minorEastAsia" w:hAnsiTheme="minorEastAsia" w:eastAsiaTheme="minorEastAsia" w:cstheme="minorEastAsia"/>
          <w:color w:val="000000" w:themeColor="text1"/>
          <w:spacing w:val="-66"/>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9"/>
          <w:sz w:val="24"/>
          <w:szCs w:val="24"/>
          <w14:textFill>
            <w14:solidFill>
              <w14:schemeClr w14:val="tx1"/>
            </w14:solidFill>
          </w14:textFill>
        </w:rPr>
        <w:t>信</w:t>
      </w:r>
      <w:r>
        <w:rPr>
          <w:rFonts w:hint="eastAsia" w:asciiTheme="minorEastAsia" w:hAnsiTheme="minorEastAsia" w:eastAsiaTheme="minorEastAsia" w:cstheme="minorEastAsia"/>
          <w:color w:val="000000" w:themeColor="text1"/>
          <w:spacing w:val="-65"/>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19"/>
          <w:sz w:val="24"/>
          <w:szCs w:val="24"/>
          <w14:textFill>
            <w14:solidFill>
              <w14:schemeClr w14:val="tx1"/>
            </w14:solidFill>
          </w14:textFill>
        </w:rPr>
        <w:t>用</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spacing w:val="-19"/>
          <w:sz w:val="24"/>
          <w:szCs w:val="24"/>
        </w:rPr>
        <w:t>中</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19"/>
          <w:sz w:val="24"/>
          <w:szCs w:val="24"/>
        </w:rPr>
        <w:t>国</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72"/>
          <w:sz w:val="24"/>
          <w:szCs w:val="24"/>
        </w:rPr>
        <w:t xml:space="preserve"> </w:t>
      </w:r>
      <w:r>
        <w:rPr>
          <w:rFonts w:hint="eastAsia" w:asciiTheme="minorEastAsia" w:hAnsiTheme="minorEastAsia" w:eastAsiaTheme="minorEastAsia" w:cstheme="minorEastAsia"/>
          <w:spacing w:val="-19"/>
          <w:sz w:val="24"/>
          <w:szCs w:val="24"/>
        </w:rPr>
        <w:t>网</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spacing w:val="-19"/>
          <w:sz w:val="24"/>
          <w:szCs w:val="24"/>
        </w:rPr>
        <w:t>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（www.creditchina.gov.cn）被列入失信被执行人</w:t>
      </w:r>
      <w:r>
        <w:rPr>
          <w:rFonts w:hint="eastAsia" w:asciiTheme="minorEastAsia" w:hAnsiTheme="minorEastAsia" w:eastAsiaTheme="minorEastAsia" w:cstheme="minorEastAsia"/>
          <w:spacing w:val="-3"/>
          <w:sz w:val="24"/>
          <w:szCs w:val="24"/>
        </w:rPr>
        <w:t>、重大税收违法案件当事人名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单、经营异常名录，以及存在《中华人民共和国政府采购法实施条例》第十九条</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规定的行政处罚记录的，将被认定为投标无效。（须提供本条款明确的网站查询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截屏或导出的证明性材料，并加盖公章，查询时间为公告发布之日起至投标截止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时间止</w:t>
      </w:r>
      <w:r>
        <w:rPr>
          <w:rFonts w:hint="eastAsia" w:asciiTheme="minorEastAsia" w:hAnsiTheme="minorEastAsia" w:eastAsiaTheme="minorEastAsia" w:cstheme="minorEastAsia"/>
          <w:sz w:val="24"/>
          <w:szCs w:val="24"/>
        </w:rPr>
        <w:t>）；</w:t>
      </w:r>
    </w:p>
    <w:p w14:paraId="6024D894">
      <w:pPr>
        <w:spacing w:before="71" w:line="249" w:lineRule="auto"/>
        <w:ind w:left="46" w:right="219" w:firstLine="45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5、2023</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sz w:val="24"/>
          <w:szCs w:val="24"/>
        </w:rPr>
        <w:t xml:space="preserve">年的财务审计报告与健全的财务会计制度（新成立的公 </w:t>
      </w:r>
      <w:r>
        <w:rPr>
          <w:rFonts w:hint="eastAsia" w:asciiTheme="minorEastAsia" w:hAnsiTheme="minorEastAsia" w:eastAsiaTheme="minorEastAsia" w:cstheme="minorEastAsia"/>
          <w:spacing w:val="-2"/>
          <w:sz w:val="24"/>
          <w:szCs w:val="24"/>
        </w:rPr>
        <w:t>司近三个月内的银行资信证明与健全的财务会计制度</w:t>
      </w:r>
      <w:r>
        <w:rPr>
          <w:rFonts w:hint="eastAsia" w:asciiTheme="minorEastAsia" w:hAnsiTheme="minorEastAsia" w:eastAsiaTheme="minorEastAsia" w:cstheme="minorEastAsia"/>
          <w:spacing w:val="5"/>
          <w:sz w:val="24"/>
          <w:szCs w:val="24"/>
        </w:rPr>
        <w:t>）；</w:t>
      </w:r>
    </w:p>
    <w:p w14:paraId="398B8EC9">
      <w:pPr>
        <w:spacing w:before="72" w:line="250" w:lineRule="auto"/>
        <w:ind w:left="27" w:right="219" w:firstLine="4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6、税务部门出具的近六个月内任意一个月</w:t>
      </w:r>
      <w:r>
        <w:rPr>
          <w:rFonts w:hint="eastAsia" w:asciiTheme="minorEastAsia" w:hAnsiTheme="minorEastAsia" w:eastAsiaTheme="minorEastAsia" w:cstheme="minorEastAsia"/>
          <w:sz w:val="24"/>
          <w:szCs w:val="24"/>
        </w:rPr>
        <w:t xml:space="preserve">的完税证明（零申报需加盖税务 </w:t>
      </w:r>
      <w:r>
        <w:rPr>
          <w:rFonts w:hint="eastAsia" w:asciiTheme="minorEastAsia" w:hAnsiTheme="minorEastAsia" w:eastAsiaTheme="minorEastAsia" w:cstheme="minorEastAsia"/>
          <w:spacing w:val="-6"/>
          <w:sz w:val="24"/>
          <w:szCs w:val="24"/>
        </w:rPr>
        <w:t>机关章</w:t>
      </w:r>
      <w:r>
        <w:rPr>
          <w:rFonts w:hint="eastAsia" w:asciiTheme="minorEastAsia" w:hAnsiTheme="minorEastAsia" w:eastAsiaTheme="minorEastAsia" w:cstheme="minorEastAsia"/>
          <w:sz w:val="24"/>
          <w:szCs w:val="24"/>
        </w:rPr>
        <w:t>）；</w:t>
      </w:r>
    </w:p>
    <w:p w14:paraId="5B815C78">
      <w:pPr>
        <w:spacing w:before="72" w:line="219" w:lineRule="auto"/>
        <w:ind w:left="50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7、参加政府采购活动前</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4"/>
          <w:sz w:val="24"/>
          <w:szCs w:val="24"/>
        </w:rPr>
        <w:t>3</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4"/>
          <w:sz w:val="24"/>
          <w:szCs w:val="24"/>
        </w:rPr>
        <w:t>年内在经营活动中没有重大违法记录的书面声</w:t>
      </w:r>
      <w:r>
        <w:rPr>
          <w:rFonts w:hint="eastAsia" w:asciiTheme="minorEastAsia" w:hAnsiTheme="minorEastAsia" w:eastAsiaTheme="minorEastAsia" w:cstheme="minorEastAsia"/>
          <w:spacing w:val="-5"/>
          <w:sz w:val="24"/>
          <w:szCs w:val="24"/>
        </w:rPr>
        <w:t>明；</w:t>
      </w:r>
    </w:p>
    <w:p w14:paraId="7CF79374">
      <w:pPr>
        <w:spacing w:before="74" w:line="221" w:lineRule="auto"/>
        <w:ind w:left="5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8、投标单位（供应商）针对本次项目《反商业</w:t>
      </w:r>
      <w:r>
        <w:rPr>
          <w:rFonts w:hint="eastAsia" w:asciiTheme="minorEastAsia" w:hAnsiTheme="minorEastAsia" w:eastAsiaTheme="minorEastAsia" w:cstheme="minorEastAsia"/>
          <w:spacing w:val="-1"/>
          <w:sz w:val="24"/>
          <w:szCs w:val="24"/>
          <w:lang w:val="en-US" w:eastAsia="zh-CN"/>
        </w:rPr>
        <w:t>贿赂</w:t>
      </w:r>
      <w:r>
        <w:rPr>
          <w:rFonts w:hint="eastAsia" w:asciiTheme="minorEastAsia" w:hAnsiTheme="minorEastAsia" w:eastAsiaTheme="minorEastAsia" w:cstheme="minorEastAsia"/>
          <w:spacing w:val="-1"/>
          <w:sz w:val="24"/>
          <w:szCs w:val="24"/>
        </w:rPr>
        <w:t>承诺书》；</w:t>
      </w:r>
    </w:p>
    <w:p w14:paraId="01549208">
      <w:pPr>
        <w:spacing w:before="72" w:line="222" w:lineRule="auto"/>
        <w:ind w:left="5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9、</w:t>
      </w:r>
      <w:r>
        <w:rPr>
          <w:rFonts w:hint="eastAsia" w:asciiTheme="minorEastAsia" w:hAnsiTheme="minorEastAsia" w:eastAsiaTheme="minorEastAsia" w:cstheme="minorEastAsia"/>
          <w:spacing w:val="-3"/>
          <w:sz w:val="24"/>
          <w:szCs w:val="24"/>
        </w:rPr>
        <w:t>中小企业声明函。</w:t>
      </w:r>
    </w:p>
    <w:p w14:paraId="18D8D841">
      <w:pPr>
        <w:spacing w:before="23" w:line="222" w:lineRule="auto"/>
        <w:ind w:left="4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上述内容一项未通过资格审查的供应商不进入评标。</w:t>
      </w:r>
    </w:p>
    <w:p w14:paraId="3AD49146">
      <w:pPr>
        <w:spacing w:before="71" w:line="258" w:lineRule="auto"/>
        <w:ind w:left="886" w:right="153" w:hanging="84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19.2  采购人或采购代理机构将在谈判开启前</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2"/>
          <w:sz w:val="24"/>
          <w:szCs w:val="24"/>
        </w:rPr>
        <w:t>个工作日至递交</w:t>
      </w:r>
      <w:r>
        <w:rPr>
          <w:rFonts w:hint="eastAsia" w:asciiTheme="minorEastAsia" w:hAnsiTheme="minorEastAsia" w:eastAsiaTheme="minorEastAsia" w:cstheme="minorEastAsia"/>
          <w:spacing w:val="1"/>
          <w:sz w:val="24"/>
          <w:szCs w:val="24"/>
        </w:rPr>
        <w:t>响应文件截止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后</w:t>
      </w:r>
      <w:r>
        <w:rPr>
          <w:rFonts w:hint="eastAsia" w:asciiTheme="minorEastAsia" w:hAnsiTheme="minorEastAsia" w:eastAsiaTheme="minorEastAsia" w:cstheme="minorEastAsia"/>
          <w:spacing w:val="-31"/>
          <w:sz w:val="24"/>
          <w:szCs w:val="24"/>
        </w:rPr>
        <w:t xml:space="preserve"> </w:t>
      </w:r>
      <w:r>
        <w:rPr>
          <w:rFonts w:hint="eastAsia" w:asciiTheme="minorEastAsia" w:hAnsiTheme="minorEastAsia" w:eastAsiaTheme="minorEastAsia" w:cstheme="minorEastAsia"/>
          <w:spacing w:val="-7"/>
          <w:sz w:val="24"/>
          <w:szCs w:val="24"/>
        </w:rPr>
        <w:t>1</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7"/>
          <w:sz w:val="24"/>
          <w:szCs w:val="24"/>
        </w:rPr>
        <w:t>小时的期间内查询供应商的信用记录。供应商存在不良信用记录的，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其谈判资格将被认定为无效。</w:t>
      </w:r>
    </w:p>
    <w:p w14:paraId="21829045">
      <w:pPr>
        <w:spacing w:before="70" w:line="266" w:lineRule="auto"/>
        <w:ind w:left="885" w:right="219" w:hanging="8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19.2.1 不良信用记录指：供应商在</w:t>
      </w:r>
      <w:r>
        <w:rPr>
          <w:rFonts w:hint="eastAsia" w:asciiTheme="minorEastAsia" w:hAnsiTheme="minorEastAsia" w:eastAsiaTheme="minorEastAsia" w:cstheme="minorEastAsia"/>
          <w:spacing w:val="-3"/>
          <w:sz w:val="24"/>
          <w:szCs w:val="24"/>
        </w:rPr>
        <w:t>中国政府采购网（www.ccgp.gov.cn）被列入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9"/>
          <w:sz w:val="24"/>
          <w:szCs w:val="24"/>
        </w:rPr>
        <w:t>政</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19"/>
          <w:sz w:val="24"/>
          <w:szCs w:val="24"/>
        </w:rPr>
        <w:t>府</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19"/>
          <w:sz w:val="24"/>
          <w:szCs w:val="24"/>
        </w:rPr>
        <w:t>采</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9"/>
          <w:sz w:val="24"/>
          <w:szCs w:val="24"/>
        </w:rPr>
        <w:t>购</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19"/>
          <w:sz w:val="24"/>
          <w:szCs w:val="24"/>
        </w:rPr>
        <w:t>严</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spacing w:val="-19"/>
          <w:sz w:val="24"/>
          <w:szCs w:val="24"/>
        </w:rPr>
        <w:t>重</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9"/>
          <w:sz w:val="24"/>
          <w:szCs w:val="24"/>
        </w:rPr>
        <w:t>违</w:t>
      </w:r>
      <w:r>
        <w:rPr>
          <w:rFonts w:hint="eastAsia" w:asciiTheme="minorEastAsia" w:hAnsiTheme="minorEastAsia" w:eastAsiaTheme="minorEastAsia" w:cstheme="minorEastAsia"/>
          <w:spacing w:val="-60"/>
          <w:sz w:val="24"/>
          <w:szCs w:val="24"/>
        </w:rPr>
        <w:t xml:space="preserve"> </w:t>
      </w:r>
      <w:r>
        <w:rPr>
          <w:rFonts w:hint="eastAsia" w:asciiTheme="minorEastAsia" w:hAnsiTheme="minorEastAsia" w:eastAsiaTheme="minorEastAsia" w:cstheme="minorEastAsia"/>
          <w:spacing w:val="-19"/>
          <w:sz w:val="24"/>
          <w:szCs w:val="24"/>
        </w:rPr>
        <w:t>法</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19"/>
          <w:sz w:val="24"/>
          <w:szCs w:val="24"/>
        </w:rPr>
        <w:t>失</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9"/>
          <w:sz w:val="24"/>
          <w:szCs w:val="24"/>
        </w:rPr>
        <w:t>信</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9"/>
          <w:sz w:val="24"/>
          <w:szCs w:val="24"/>
        </w:rPr>
        <w:t>行</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19"/>
          <w:sz w:val="24"/>
          <w:szCs w:val="24"/>
        </w:rPr>
        <w:t>为</w:t>
      </w:r>
      <w:r>
        <w:rPr>
          <w:rFonts w:hint="eastAsia" w:asciiTheme="minorEastAsia" w:hAnsiTheme="minorEastAsia" w:eastAsiaTheme="minorEastAsia" w:cstheme="minorEastAsia"/>
          <w:spacing w:val="-71"/>
          <w:sz w:val="24"/>
          <w:szCs w:val="24"/>
        </w:rPr>
        <w:t xml:space="preserve"> </w:t>
      </w:r>
      <w:r>
        <w:rPr>
          <w:rFonts w:hint="eastAsia" w:asciiTheme="minorEastAsia" w:hAnsiTheme="minorEastAsia" w:eastAsiaTheme="minorEastAsia" w:cstheme="minorEastAsia"/>
          <w:spacing w:val="-19"/>
          <w:sz w:val="24"/>
          <w:szCs w:val="24"/>
        </w:rPr>
        <w:t>记</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19"/>
          <w:sz w:val="24"/>
          <w:szCs w:val="24"/>
        </w:rPr>
        <w:t>录</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9"/>
          <w:sz w:val="24"/>
          <w:szCs w:val="24"/>
        </w:rPr>
        <w:t>名单</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19"/>
          <w:sz w:val="24"/>
          <w:szCs w:val="24"/>
        </w:rPr>
        <w:t>或</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19"/>
          <w:sz w:val="24"/>
          <w:szCs w:val="24"/>
        </w:rPr>
        <w:t>在</w:t>
      </w:r>
      <w:r>
        <w:rPr>
          <w:rFonts w:hint="eastAsia" w:asciiTheme="minorEastAsia" w:hAnsiTheme="minorEastAsia" w:eastAsiaTheme="minorEastAsia" w:cstheme="minorEastAsia"/>
          <w:spacing w:val="-84"/>
          <w:sz w:val="24"/>
          <w:szCs w:val="24"/>
        </w:rPr>
        <w:t xml:space="preserve"> </w:t>
      </w: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9"/>
          <w:sz w:val="24"/>
          <w:szCs w:val="24"/>
        </w:rPr>
        <w:t>信</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9"/>
          <w:sz w:val="24"/>
          <w:szCs w:val="24"/>
        </w:rPr>
        <w:t>用</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pacing w:val="-19"/>
          <w:sz w:val="24"/>
          <w:szCs w:val="24"/>
        </w:rPr>
        <w:t>中</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19"/>
          <w:sz w:val="24"/>
          <w:szCs w:val="24"/>
        </w:rPr>
        <w:t>国</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74"/>
          <w:sz w:val="24"/>
          <w:szCs w:val="24"/>
        </w:rPr>
        <w:t xml:space="preserve"> </w:t>
      </w:r>
      <w:r>
        <w:rPr>
          <w:rFonts w:hint="eastAsia" w:asciiTheme="minorEastAsia" w:hAnsiTheme="minorEastAsia" w:eastAsiaTheme="minorEastAsia" w:cstheme="minorEastAsia"/>
          <w:spacing w:val="-19"/>
          <w:sz w:val="24"/>
          <w:szCs w:val="24"/>
        </w:rPr>
        <w:t>网</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9"/>
          <w:sz w:val="24"/>
          <w:szCs w:val="24"/>
        </w:rPr>
        <w:t>站</w:t>
      </w:r>
      <w:r>
        <w:rPr>
          <w:rFonts w:hint="eastAsia" w:asciiTheme="minorEastAsia" w:hAnsiTheme="minorEastAsia" w:eastAsiaTheme="minorEastAsia" w:cstheme="minorEastAsia"/>
          <w:sz w:val="24"/>
          <w:szCs w:val="24"/>
        </w:rPr>
        <w:t xml:space="preserve"> （www.creditchina.gov.cn）被列入失信被执行人、重大税收</w:t>
      </w:r>
      <w:r>
        <w:rPr>
          <w:rFonts w:hint="eastAsia" w:asciiTheme="minorEastAsia" w:hAnsiTheme="minorEastAsia" w:eastAsiaTheme="minorEastAsia" w:cstheme="minorEastAsia"/>
          <w:spacing w:val="-1"/>
          <w:sz w:val="24"/>
          <w:szCs w:val="24"/>
        </w:rPr>
        <w:t>违法案件</w:t>
      </w:r>
      <w:r>
        <w:rPr>
          <w:rFonts w:hint="eastAsia" w:asciiTheme="minorEastAsia" w:hAnsiTheme="minorEastAsia" w:eastAsiaTheme="minorEastAsia" w:cstheme="minorEastAsia"/>
          <w:sz w:val="24"/>
          <w:szCs w:val="24"/>
        </w:rPr>
        <w:t xml:space="preserve"> 当事人名单，以及存在《中华人民共和国政府采购法实施条例</w:t>
      </w:r>
      <w:r>
        <w:rPr>
          <w:rFonts w:hint="eastAsia" w:asciiTheme="minorEastAsia" w:hAnsiTheme="minorEastAsia" w:eastAsiaTheme="minorEastAsia" w:cstheme="minorEastAsia"/>
          <w:spacing w:val="-1"/>
          <w:sz w:val="24"/>
          <w:szCs w:val="24"/>
        </w:rPr>
        <w:t>》第十九</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条规定的行政处罚记录。</w:t>
      </w:r>
    </w:p>
    <w:p w14:paraId="6A8ACE3D">
      <w:pPr>
        <w:spacing w:before="72" w:line="262" w:lineRule="auto"/>
        <w:ind w:left="872" w:right="273" w:firstLine="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以联合体形式参加谈判的，联合体任何成员存在以上不良</w:t>
      </w:r>
      <w:r>
        <w:rPr>
          <w:rFonts w:hint="eastAsia" w:asciiTheme="minorEastAsia" w:hAnsiTheme="minorEastAsia" w:eastAsiaTheme="minorEastAsia" w:cstheme="minorEastAsia"/>
          <w:spacing w:val="-3"/>
          <w:sz w:val="24"/>
          <w:szCs w:val="24"/>
        </w:rPr>
        <w:t>信用记录的，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联合体谈判资格将被认定为无效。</w:t>
      </w:r>
    </w:p>
    <w:p w14:paraId="1FE3670D">
      <w:pPr>
        <w:spacing w:before="78" w:line="222"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19.2.2 查询及记录方式：采购人或采购代理机构经办人将查询网页打印、签字</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z w:val="24"/>
          <w:szCs w:val="24"/>
        </w:rPr>
        <w:t>并存档备查。供应商不良信用记录以采购人或采购代理机构查询结果为</w:t>
      </w:r>
      <w:r>
        <w:rPr>
          <w:rFonts w:hint="eastAsia" w:asciiTheme="minorEastAsia" w:hAnsiTheme="minorEastAsia" w:eastAsiaTheme="minorEastAsia" w:cstheme="minorEastAsia"/>
          <w:spacing w:val="-10"/>
          <w:sz w:val="24"/>
          <w:szCs w:val="24"/>
        </w:rPr>
        <w:t>准。</w:t>
      </w:r>
    </w:p>
    <w:p w14:paraId="0B68A57A">
      <w:pPr>
        <w:spacing w:before="71" w:line="262" w:lineRule="auto"/>
        <w:ind w:right="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在本谈判文件规定的查询时间之后，网站信息发生的任何变更均不再作</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5"/>
          <w:sz w:val="24"/>
          <w:szCs w:val="24"/>
        </w:rPr>
        <w:t>为评审依据。</w:t>
      </w:r>
      <w:r>
        <w:rPr>
          <w:rFonts w:hint="eastAsia" w:asciiTheme="minorEastAsia" w:hAnsiTheme="minorEastAsia" w:eastAsiaTheme="minorEastAsia" w:cstheme="minorEastAsia"/>
          <w:sz w:val="24"/>
          <w:szCs w:val="24"/>
        </w:rPr>
        <w:t>供应商自行提供的与网站信息不一致的其他证明材料亦不作为资格审查</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6"/>
          <w:sz w:val="24"/>
          <w:szCs w:val="24"/>
        </w:rPr>
        <w:t>依据。</w:t>
      </w:r>
    </w:p>
    <w:p w14:paraId="63D0553B">
      <w:pPr>
        <w:spacing w:before="38" w:line="266" w:lineRule="auto"/>
        <w:ind w:left="875" w:right="76" w:hanging="8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19.3   按照《中华人民共和国政府采购法》、《中华人民共和国政府采购法实</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施条例》及本项目本级和上级财政部门的有关规定</w:t>
      </w:r>
      <w:r>
        <w:rPr>
          <w:rFonts w:hint="eastAsia" w:asciiTheme="minorEastAsia" w:hAnsiTheme="minorEastAsia" w:eastAsiaTheme="minorEastAsia" w:cstheme="minorEastAsia"/>
          <w:spacing w:val="-2"/>
          <w:sz w:val="24"/>
          <w:szCs w:val="24"/>
        </w:rPr>
        <w:t>依法组建的</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b/>
          <w:bCs/>
          <w:spacing w:val="-2"/>
          <w:sz w:val="24"/>
          <w:szCs w:val="24"/>
        </w:rPr>
        <w:t>3</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b/>
          <w:bCs/>
          <w:spacing w:val="-2"/>
          <w:sz w:val="24"/>
          <w:szCs w:val="24"/>
        </w:rPr>
        <w:t>名谈判</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2"/>
          <w:sz w:val="24"/>
          <w:szCs w:val="24"/>
        </w:rPr>
        <w:t>小组成员</w:t>
      </w:r>
      <w:r>
        <w:rPr>
          <w:rFonts w:hint="eastAsia" w:asciiTheme="minorEastAsia" w:hAnsiTheme="minorEastAsia" w:eastAsiaTheme="minorEastAsia" w:cstheme="minorEastAsia"/>
          <w:spacing w:val="-2"/>
          <w:sz w:val="24"/>
          <w:szCs w:val="24"/>
        </w:rPr>
        <w:t>，负责评审工作。</w:t>
      </w:r>
    </w:p>
    <w:p w14:paraId="4BFC011D">
      <w:pPr>
        <w:spacing w:before="41" w:line="220" w:lineRule="auto"/>
        <w:ind w:left="22"/>
        <w:outlineLvl w:val="2"/>
        <w:rPr>
          <w:rFonts w:hint="eastAsia" w:asciiTheme="minorEastAsia" w:hAnsiTheme="minorEastAsia" w:eastAsiaTheme="minorEastAsia" w:cstheme="minorEastAsia"/>
          <w:sz w:val="24"/>
          <w:szCs w:val="24"/>
        </w:rPr>
      </w:pPr>
      <w:bookmarkStart w:id="55" w:name="bookmark52"/>
      <w:bookmarkEnd w:id="55"/>
      <w:bookmarkStart w:id="56" w:name="bookmark51"/>
      <w:bookmarkEnd w:id="56"/>
      <w:r>
        <w:rPr>
          <w:rFonts w:hint="eastAsia" w:asciiTheme="minorEastAsia" w:hAnsiTheme="minorEastAsia" w:eastAsiaTheme="minorEastAsia" w:cstheme="minorEastAsia"/>
          <w:spacing w:val="-1"/>
          <w:sz w:val="24"/>
          <w:szCs w:val="24"/>
        </w:rPr>
        <w:t>20.响应文件符合性审查与澄清</w:t>
      </w:r>
    </w:p>
    <w:p w14:paraId="66B9AA7F">
      <w:pPr>
        <w:spacing w:before="74" w:line="259" w:lineRule="auto"/>
        <w:ind w:left="929" w:right="76" w:hanging="90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20.1   符合性审查是指依据谈判文件的规定，从响应文件的有效性和完整性对</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2"/>
          <w:sz w:val="24"/>
          <w:szCs w:val="24"/>
        </w:rPr>
        <w:t>谈判文件的响应程度进行审查，以确定是否对谈判文件的实质性要求做</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5"/>
          <w:sz w:val="24"/>
          <w:szCs w:val="24"/>
        </w:rPr>
        <w:t>出响应。</w:t>
      </w:r>
    </w:p>
    <w:p w14:paraId="397853E6">
      <w:pPr>
        <w:spacing w:before="70" w:line="222"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20.2</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4"/>
          <w:sz w:val="24"/>
          <w:szCs w:val="24"/>
        </w:rPr>
        <w:t>响应文件的澄清</w:t>
      </w:r>
    </w:p>
    <w:p w14:paraId="3A42C6A4">
      <w:pPr>
        <w:spacing w:before="75" w:line="267" w:lineRule="auto"/>
        <w:ind w:left="926" w:hanging="9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20.2.1  在评审期间，谈判小组将以书面方式要求供应商对其响应文件中含义不</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2"/>
          <w:sz w:val="24"/>
          <w:szCs w:val="24"/>
        </w:rPr>
        <w:t>明确、对同类问题表述不一致或者有明显文字和计算错误的内容，以及</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6"/>
          <w:sz w:val="24"/>
          <w:szCs w:val="24"/>
        </w:rPr>
        <w:t>谈判小组认为供应商的报价明显低于其他通过符合性检查供应商的报</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7"/>
          <w:sz w:val="24"/>
          <w:szCs w:val="24"/>
        </w:rPr>
        <w:t>价，有可能影响履约的情况作必要的澄清、说明或补正。供应商的澄清、</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说明或补正应在谈判小组规定的时间内以书面方式进行，并不得超出响</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1"/>
          <w:sz w:val="24"/>
          <w:szCs w:val="24"/>
        </w:rPr>
        <w:t>应文件范围或者改变响应文件的实质性内容。</w:t>
      </w:r>
    </w:p>
    <w:p w14:paraId="3924397A">
      <w:pPr>
        <w:spacing w:before="74" w:line="220"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20.2.2  供应商的澄清、说明或补</w:t>
      </w:r>
      <w:r>
        <w:rPr>
          <w:rFonts w:hint="eastAsia" w:asciiTheme="minorEastAsia" w:hAnsiTheme="minorEastAsia" w:eastAsiaTheme="minorEastAsia" w:cstheme="minorEastAsia"/>
          <w:spacing w:val="-1"/>
          <w:sz w:val="24"/>
          <w:szCs w:val="24"/>
        </w:rPr>
        <w:t>正将作为响应文件的一部分。</w:t>
      </w:r>
    </w:p>
    <w:p w14:paraId="4AF5A8C5">
      <w:pPr>
        <w:spacing w:before="73" w:line="222"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20.3  响应文件报价出现前后不一致的，按照下列规定修正：</w:t>
      </w:r>
    </w:p>
    <w:p w14:paraId="702AF7CB">
      <w:pPr>
        <w:spacing w:before="71" w:line="250" w:lineRule="auto"/>
        <w:ind w:left="1071" w:right="42" w:hanging="10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（一）响应文件中报价一览表（报价表）内容与响应文件中相应</w:t>
      </w:r>
      <w:r>
        <w:rPr>
          <w:rFonts w:hint="eastAsia" w:asciiTheme="minorEastAsia" w:hAnsiTheme="minorEastAsia" w:eastAsiaTheme="minorEastAsia" w:cstheme="minorEastAsia"/>
          <w:spacing w:val="-3"/>
          <w:sz w:val="24"/>
          <w:szCs w:val="24"/>
        </w:rPr>
        <w:t>内容不一致的，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以报价一览表（报价表）为准；</w:t>
      </w:r>
    </w:p>
    <w:p w14:paraId="06969AD5">
      <w:pPr>
        <w:spacing w:before="71" w:line="222" w:lineRule="auto"/>
        <w:ind w:left="3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（二）大写金额和小写金额不一致的，以大写金额为准；</w:t>
      </w:r>
    </w:p>
    <w:p w14:paraId="3C3B7AB2">
      <w:pPr>
        <w:spacing w:before="71" w:line="249" w:lineRule="auto"/>
        <w:ind w:left="1046" w:right="76" w:hanging="10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（三）单价金额小数点或者百分比有明显错位的，以报价一览表的</w:t>
      </w:r>
      <w:r>
        <w:rPr>
          <w:rFonts w:hint="eastAsia" w:asciiTheme="minorEastAsia" w:hAnsiTheme="minorEastAsia" w:eastAsiaTheme="minorEastAsia" w:cstheme="minorEastAsia"/>
          <w:spacing w:val="-4"/>
          <w:sz w:val="24"/>
          <w:szCs w:val="24"/>
        </w:rPr>
        <w:t>总价为准，并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修改单价；</w:t>
      </w:r>
    </w:p>
    <w:p w14:paraId="113F9CE6">
      <w:pPr>
        <w:spacing w:before="73" w:line="221" w:lineRule="auto"/>
        <w:ind w:left="3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（四）总价金额与按单价汇总金额不一致的，以单价金额计算结果为准。</w:t>
      </w:r>
    </w:p>
    <w:p w14:paraId="66FB2245">
      <w:pPr>
        <w:spacing w:before="72" w:line="267" w:lineRule="auto"/>
        <w:ind w:left="986" w:right="11" w:firstLine="8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同时出现两种以上不一致的，按照前款规定的顺序修正。修正后的报</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6"/>
          <w:sz w:val="24"/>
          <w:szCs w:val="24"/>
        </w:rPr>
        <w:t>价按照第</w:t>
      </w:r>
      <w:r>
        <w:rPr>
          <w:rFonts w:hint="eastAsia" w:asciiTheme="minorEastAsia" w:hAnsiTheme="minorEastAsia" w:eastAsiaTheme="minorEastAsia" w:cstheme="minorEastAsia"/>
          <w:spacing w:val="-40"/>
          <w:sz w:val="24"/>
          <w:szCs w:val="24"/>
        </w:rPr>
        <w:t xml:space="preserve"> </w:t>
      </w:r>
      <w:r>
        <w:rPr>
          <w:rFonts w:hint="eastAsia" w:asciiTheme="minorEastAsia" w:hAnsiTheme="minorEastAsia" w:eastAsiaTheme="minorEastAsia" w:cstheme="minorEastAsia"/>
          <w:spacing w:val="-6"/>
          <w:sz w:val="24"/>
          <w:szCs w:val="24"/>
        </w:rPr>
        <w:t>20.2</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6"/>
          <w:sz w:val="24"/>
          <w:szCs w:val="24"/>
        </w:rPr>
        <w:t>条的规定经供应商确认后产生约束力，供应商不确认的，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其谈判资格将被认定为无效。</w:t>
      </w:r>
    </w:p>
    <w:p w14:paraId="69B3A4FB">
      <w:pPr>
        <w:spacing w:before="40" w:line="222" w:lineRule="auto"/>
        <w:ind w:left="8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对不同文字文本响应文件的解释发生异议的，以中文文本为准。</w:t>
      </w:r>
    </w:p>
    <w:p w14:paraId="5E11B9E6">
      <w:pPr>
        <w:spacing w:before="70" w:line="250" w:lineRule="auto"/>
        <w:ind w:left="931" w:right="107" w:hanging="9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20.4   如一个分包内只有一种产品，不同供应商</w:t>
      </w:r>
      <w:r>
        <w:rPr>
          <w:rFonts w:hint="eastAsia" w:asciiTheme="minorEastAsia" w:hAnsiTheme="minorEastAsia" w:eastAsiaTheme="minorEastAsia" w:cstheme="minorEastAsia"/>
          <w:spacing w:val="-1"/>
          <w:sz w:val="24"/>
          <w:szCs w:val="24"/>
        </w:rPr>
        <w:t>所投产品为同一品牌的，按如</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下方式处理：</w:t>
      </w:r>
    </w:p>
    <w:p w14:paraId="54CD1474">
      <w:pPr>
        <w:spacing w:line="260"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pacing w:val="-3"/>
          <w:sz w:val="24"/>
          <w:szCs w:val="24"/>
        </w:rPr>
        <w:t>20.4.1  如本项目使用最低评审价法，提供相同品牌产品的不同供应商人以其中</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2"/>
          <w:sz w:val="24"/>
          <w:szCs w:val="24"/>
        </w:rPr>
        <w:t>通过资格审查、符合性审查且报价最低的参加评审；报价相同的，由采</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1"/>
          <w:sz w:val="24"/>
          <w:szCs w:val="24"/>
        </w:rPr>
        <w:t>购人或者采购人委托谈判小组按照谈判文件中评审办法规定的方式确</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2"/>
          <w:sz w:val="24"/>
          <w:szCs w:val="24"/>
        </w:rPr>
        <w:t>定一个参加评审的供应商；未规定的采取随机抽取方式确定，其他谈判</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资格将被认定为无效。</w:t>
      </w:r>
    </w:p>
    <w:p w14:paraId="1BA3EE17">
      <w:pPr>
        <w:spacing w:before="78" w:line="267" w:lineRule="auto"/>
        <w:ind w:left="952" w:right="181" w:hanging="9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20.4.2  如本项目使用综合评分法，提供相同品牌产品且通过资格审查、符合性</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2"/>
          <w:sz w:val="24"/>
          <w:szCs w:val="24"/>
        </w:rPr>
        <w:t>审查的不同供应商，按一家供应商计算，评审后得分最高的同品牌供应</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商获得成交供应商推荐资格；评审得分相同的，由采购人或者采购人委</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1"/>
          <w:sz w:val="24"/>
          <w:szCs w:val="24"/>
        </w:rPr>
        <w:t>托谈判小组按照谈判文件中评审办法规定的方式确定一个供应商获得</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2"/>
          <w:sz w:val="24"/>
          <w:szCs w:val="24"/>
        </w:rPr>
        <w:t>成交供应商推荐资格；未规定的采取随机抽取方式确定，其他同品牌供</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应商不作为成交候选人。</w:t>
      </w:r>
    </w:p>
    <w:p w14:paraId="5E323FC8">
      <w:pPr>
        <w:spacing w:before="72" w:line="259" w:lineRule="auto"/>
        <w:ind w:left="952" w:right="181" w:hanging="9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20.5   供应商所投产品如被列入财政部与国家主</w:t>
      </w:r>
      <w:r>
        <w:rPr>
          <w:rFonts w:hint="eastAsia" w:asciiTheme="minorEastAsia" w:hAnsiTheme="minorEastAsia" w:eastAsiaTheme="minorEastAsia" w:cstheme="minorEastAsia"/>
          <w:spacing w:val="-1"/>
          <w:sz w:val="24"/>
          <w:szCs w:val="24"/>
        </w:rPr>
        <w:t>管部门颁发的节能产品目录或</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环境标志产品目录或无线局域网产品目录，应提供相关证明，在评审时</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1"/>
          <w:sz w:val="24"/>
          <w:szCs w:val="24"/>
        </w:rPr>
        <w:t>予以优先采购，具体优先采购办法见第六章评审方法和标准。</w:t>
      </w:r>
    </w:p>
    <w:p w14:paraId="4FB9626E">
      <w:pPr>
        <w:spacing w:before="70" w:line="267" w:lineRule="auto"/>
        <w:ind w:left="1009" w:right="181" w:firstLine="6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如采购人所采购产品为政府强制采购的节能产品，供应商所投产品的</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3"/>
          <w:sz w:val="24"/>
          <w:szCs w:val="24"/>
        </w:rPr>
        <w:t>品牌及型号必须为清单中有效期内产品并提供证</w:t>
      </w:r>
      <w:r>
        <w:rPr>
          <w:rFonts w:hint="eastAsia" w:asciiTheme="minorEastAsia" w:hAnsiTheme="minorEastAsia" w:eastAsiaTheme="minorEastAsia" w:cstheme="minorEastAsia"/>
          <w:spacing w:val="-4"/>
          <w:sz w:val="24"/>
          <w:szCs w:val="24"/>
        </w:rPr>
        <w:t>明文件，否则其谈判资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格将被认定为无效。</w:t>
      </w:r>
    </w:p>
    <w:p w14:paraId="16B8E27C">
      <w:pPr>
        <w:spacing w:before="39" w:line="222" w:lineRule="auto"/>
        <w:ind w:left="48"/>
        <w:outlineLvl w:val="2"/>
        <w:rPr>
          <w:rFonts w:hint="eastAsia" w:asciiTheme="minorEastAsia" w:hAnsiTheme="minorEastAsia" w:eastAsiaTheme="minorEastAsia" w:cstheme="minorEastAsia"/>
          <w:sz w:val="24"/>
          <w:szCs w:val="24"/>
        </w:rPr>
      </w:pPr>
      <w:bookmarkStart w:id="57" w:name="bookmark54"/>
      <w:bookmarkEnd w:id="57"/>
      <w:bookmarkStart w:id="58" w:name="bookmark53"/>
      <w:bookmarkEnd w:id="58"/>
      <w:r>
        <w:rPr>
          <w:rFonts w:hint="eastAsia" w:asciiTheme="minorEastAsia" w:hAnsiTheme="minorEastAsia" w:eastAsiaTheme="minorEastAsia" w:cstheme="minorEastAsia"/>
          <w:spacing w:val="-2"/>
          <w:sz w:val="24"/>
          <w:szCs w:val="24"/>
        </w:rPr>
        <w:t>21.响应偏离</w:t>
      </w:r>
    </w:p>
    <w:p w14:paraId="7262285A">
      <w:pPr>
        <w:spacing w:before="71" w:line="222" w:lineRule="auto"/>
        <w:ind w:left="74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2"/>
          <w:sz w:val="24"/>
          <w:szCs w:val="24"/>
        </w:rPr>
        <w:t>谈判小组不接受响应文件中的负偏离。</w:t>
      </w:r>
    </w:p>
    <w:p w14:paraId="454A651E">
      <w:pPr>
        <w:spacing w:before="71" w:line="223" w:lineRule="auto"/>
        <w:ind w:left="48"/>
        <w:outlineLvl w:val="2"/>
        <w:rPr>
          <w:rFonts w:hint="eastAsia" w:asciiTheme="minorEastAsia" w:hAnsiTheme="minorEastAsia" w:eastAsiaTheme="minorEastAsia" w:cstheme="minorEastAsia"/>
          <w:sz w:val="24"/>
          <w:szCs w:val="24"/>
        </w:rPr>
      </w:pPr>
      <w:bookmarkStart w:id="59" w:name="bookmark56"/>
      <w:bookmarkEnd w:id="59"/>
      <w:bookmarkStart w:id="60" w:name="bookmark55"/>
      <w:bookmarkEnd w:id="60"/>
      <w:r>
        <w:rPr>
          <w:rFonts w:hint="eastAsia" w:asciiTheme="minorEastAsia" w:hAnsiTheme="minorEastAsia" w:eastAsiaTheme="minorEastAsia" w:cstheme="minorEastAsia"/>
          <w:spacing w:val="-2"/>
          <w:sz w:val="24"/>
          <w:szCs w:val="24"/>
        </w:rPr>
        <w:t>22.谈判无效</w:t>
      </w:r>
    </w:p>
    <w:p w14:paraId="463C8B3B">
      <w:pPr>
        <w:spacing w:before="68" w:line="271" w:lineRule="auto"/>
        <w:ind w:left="903" w:right="181" w:hanging="9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22.1   在比较与评价之前，根据本须知的规定，谈判小</w:t>
      </w:r>
      <w:r>
        <w:rPr>
          <w:rFonts w:hint="eastAsia" w:asciiTheme="minorEastAsia" w:hAnsiTheme="minorEastAsia" w:eastAsiaTheme="minorEastAsia" w:cstheme="minorEastAsia"/>
          <w:spacing w:val="1"/>
          <w:sz w:val="24"/>
          <w:szCs w:val="24"/>
        </w:rPr>
        <w:t>组要审查每份响应文件</w:t>
      </w:r>
      <w:r>
        <w:rPr>
          <w:rFonts w:hint="eastAsia" w:asciiTheme="minorEastAsia" w:hAnsiTheme="minorEastAsia" w:eastAsiaTheme="minorEastAsia" w:cstheme="minorEastAsia"/>
          <w:sz w:val="24"/>
          <w:szCs w:val="24"/>
        </w:rPr>
        <w:t xml:space="preserve"> 是否实质上响应了谈判文件的要求。实质上响应的谈判响应文件应该是</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z w:val="24"/>
          <w:szCs w:val="24"/>
        </w:rPr>
        <w:t>与谈判文件要求的全部条款、条件和规格相符，没有重大偏离的响应文</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z w:val="24"/>
          <w:szCs w:val="24"/>
        </w:rPr>
        <w:t>件。对关键条款的偏离，将被认定为响应无效。供应商不得通过修正或</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撤销不符合要求的偏离，从而使其响应文件成为实质上响应。</w:t>
      </w:r>
    </w:p>
    <w:p w14:paraId="7B727277">
      <w:pPr>
        <w:spacing w:before="41" w:line="261" w:lineRule="auto"/>
        <w:ind w:left="847" w:right="1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谈判小组决定响应文件的响应性只根据谈判文件要求、响应文件</w:t>
      </w:r>
      <w:r>
        <w:rPr>
          <w:rFonts w:hint="eastAsia" w:asciiTheme="minorEastAsia" w:hAnsiTheme="minorEastAsia" w:eastAsiaTheme="minorEastAsia" w:cstheme="minorEastAsia"/>
          <w:spacing w:val="1"/>
          <w:sz w:val="24"/>
          <w:szCs w:val="24"/>
        </w:rPr>
        <w:t>内容及</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财政主管部门指定相关信息发布媒体。</w:t>
      </w:r>
    </w:p>
    <w:p w14:paraId="4DC96D32">
      <w:pPr>
        <w:spacing w:before="40" w:line="222" w:lineRule="auto"/>
        <w:ind w:left="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22.2</w:t>
      </w:r>
      <w:r>
        <w:rPr>
          <w:rFonts w:hint="eastAsia" w:asciiTheme="minorEastAsia" w:hAnsiTheme="minorEastAsia" w:eastAsiaTheme="minorEastAsia" w:cstheme="minorEastAsia"/>
          <w:spacing w:val="27"/>
          <w:sz w:val="24"/>
          <w:szCs w:val="24"/>
        </w:rPr>
        <w:t xml:space="preserve">   </w:t>
      </w:r>
      <w:r>
        <w:rPr>
          <w:rFonts w:hint="eastAsia" w:asciiTheme="minorEastAsia" w:hAnsiTheme="minorEastAsia" w:eastAsiaTheme="minorEastAsia" w:cstheme="minorEastAsia"/>
          <w:b/>
          <w:bCs/>
          <w:spacing w:val="-3"/>
          <w:sz w:val="24"/>
          <w:szCs w:val="24"/>
        </w:rPr>
        <w:t>如发现下列情况之一的，其谈判资格将被认定为无效：</w:t>
      </w:r>
    </w:p>
    <w:p w14:paraId="2DC87CC6">
      <w:pPr>
        <w:spacing w:before="72" w:line="221" w:lineRule="auto"/>
        <w:ind w:left="9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b/>
          <w:bCs/>
          <w:spacing w:val="-4"/>
          <w:sz w:val="24"/>
          <w:szCs w:val="24"/>
        </w:rPr>
        <w:t>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b/>
          <w:bCs/>
          <w:spacing w:val="-4"/>
          <w:sz w:val="24"/>
          <w:szCs w:val="24"/>
        </w:rPr>
        <w:t>未按谈判文件规定的形式和金额提交谈判</w:t>
      </w:r>
      <w:r>
        <w:rPr>
          <w:rFonts w:hint="eastAsia" w:asciiTheme="minorEastAsia" w:hAnsiTheme="minorEastAsia" w:eastAsiaTheme="minorEastAsia" w:cstheme="minorEastAsia"/>
          <w:b/>
          <w:bCs/>
          <w:spacing w:val="-5"/>
          <w:sz w:val="24"/>
          <w:szCs w:val="24"/>
        </w:rPr>
        <w:t>保证金的；</w:t>
      </w:r>
    </w:p>
    <w:p w14:paraId="6F13DBA1">
      <w:pPr>
        <w:spacing w:before="73" w:line="222" w:lineRule="auto"/>
        <w:ind w:left="9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b/>
          <w:bCs/>
          <w:spacing w:val="-5"/>
          <w:sz w:val="24"/>
          <w:szCs w:val="24"/>
        </w:rPr>
        <w:t>2）</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b/>
          <w:bCs/>
          <w:spacing w:val="-5"/>
          <w:sz w:val="24"/>
          <w:szCs w:val="24"/>
        </w:rPr>
        <w:t>未按照谈判文件规定要求签署、盖章的；</w:t>
      </w:r>
    </w:p>
    <w:p w14:paraId="4D43E24E">
      <w:pPr>
        <w:spacing w:before="71" w:line="220" w:lineRule="auto"/>
        <w:ind w:left="9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b/>
          <w:bCs/>
          <w:spacing w:val="-5"/>
          <w:sz w:val="24"/>
          <w:szCs w:val="24"/>
        </w:rPr>
        <w:t>3）</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b/>
          <w:bCs/>
          <w:spacing w:val="-5"/>
          <w:sz w:val="24"/>
          <w:szCs w:val="24"/>
        </w:rPr>
        <w:t>未满足谈判文件中技术条款的实质性要求；</w:t>
      </w:r>
    </w:p>
    <w:p w14:paraId="6168034C">
      <w:pPr>
        <w:spacing w:before="75" w:line="219" w:lineRule="auto"/>
        <w:ind w:left="9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b/>
          <w:bCs/>
          <w:spacing w:val="-4"/>
          <w:sz w:val="24"/>
          <w:szCs w:val="24"/>
        </w:rPr>
        <w:t>4）</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b/>
          <w:bCs/>
          <w:spacing w:val="-4"/>
          <w:sz w:val="24"/>
          <w:szCs w:val="24"/>
        </w:rPr>
        <w:t>与其他供应商串通参加谈判，或者与采购人串通参加谈判的；</w:t>
      </w:r>
    </w:p>
    <w:p w14:paraId="181DBA51">
      <w:pPr>
        <w:spacing w:before="74" w:line="222" w:lineRule="auto"/>
        <w:ind w:left="9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b/>
          <w:bCs/>
          <w:spacing w:val="-5"/>
          <w:sz w:val="24"/>
          <w:szCs w:val="24"/>
        </w:rPr>
        <w:t>5）</w:t>
      </w:r>
      <w:r>
        <w:rPr>
          <w:rFonts w:hint="eastAsia" w:asciiTheme="minorEastAsia" w:hAnsiTheme="minorEastAsia" w:eastAsiaTheme="minorEastAsia" w:cstheme="minorEastAsia"/>
          <w:spacing w:val="-53"/>
          <w:sz w:val="24"/>
          <w:szCs w:val="24"/>
        </w:rPr>
        <w:t xml:space="preserve"> </w:t>
      </w:r>
      <w:r>
        <w:rPr>
          <w:rFonts w:hint="eastAsia" w:asciiTheme="minorEastAsia" w:hAnsiTheme="minorEastAsia" w:eastAsiaTheme="minorEastAsia" w:cstheme="minorEastAsia"/>
          <w:b/>
          <w:bCs/>
          <w:spacing w:val="-5"/>
          <w:sz w:val="24"/>
          <w:szCs w:val="24"/>
        </w:rPr>
        <w:t>属于谈判文件规定的其他谈判资格无效情形；</w:t>
      </w:r>
    </w:p>
    <w:p w14:paraId="6D47C361">
      <w:pPr>
        <w:spacing w:before="73" w:line="266" w:lineRule="auto"/>
        <w:ind w:left="1135" w:right="181" w:hanging="194"/>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b/>
          <w:bCs/>
          <w:spacing w:val="4"/>
          <w:sz w:val="24"/>
          <w:szCs w:val="24"/>
        </w:rPr>
        <w:t>6）</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b/>
          <w:bCs/>
          <w:spacing w:val="4"/>
          <w:sz w:val="24"/>
          <w:szCs w:val="24"/>
        </w:rPr>
        <w:t>谈判小组认为供应商的报价明显低于其他通过符合性检查供应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2"/>
          <w:sz w:val="24"/>
          <w:szCs w:val="24"/>
        </w:rPr>
        <w:t>商的报价，有可能影响履约的，且供应商未按照规定证</w:t>
      </w:r>
      <w:r>
        <w:rPr>
          <w:rFonts w:hint="eastAsia" w:asciiTheme="minorEastAsia" w:hAnsiTheme="minorEastAsia" w:eastAsiaTheme="minorEastAsia" w:cstheme="minorEastAsia"/>
          <w:b/>
          <w:bCs/>
          <w:spacing w:val="-3"/>
          <w:sz w:val="24"/>
          <w:szCs w:val="24"/>
        </w:rPr>
        <w:t>明其报价合理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10"/>
          <w:sz w:val="24"/>
          <w:szCs w:val="24"/>
        </w:rPr>
        <w:t>性的；</w:t>
      </w:r>
    </w:p>
    <w:p w14:paraId="726E3685">
      <w:pPr>
        <w:spacing w:before="41" w:line="222" w:lineRule="auto"/>
        <w:ind w:left="9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b/>
          <w:bCs/>
          <w:spacing w:val="-5"/>
          <w:sz w:val="24"/>
          <w:szCs w:val="24"/>
        </w:rPr>
        <w:t>7）</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b/>
          <w:bCs/>
          <w:spacing w:val="-5"/>
          <w:sz w:val="24"/>
          <w:szCs w:val="24"/>
        </w:rPr>
        <w:t>响应文件含有采购人不能接受的附加条件的；</w:t>
      </w:r>
    </w:p>
    <w:p w14:paraId="09C31365">
      <w:pPr>
        <w:spacing w:before="72" w:line="220" w:lineRule="auto"/>
        <w:ind w:left="9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b/>
          <w:bCs/>
          <w:spacing w:val="-4"/>
          <w:sz w:val="24"/>
          <w:szCs w:val="24"/>
        </w:rPr>
        <w:t>8）</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b/>
          <w:bCs/>
          <w:spacing w:val="-4"/>
          <w:sz w:val="24"/>
          <w:szCs w:val="24"/>
        </w:rPr>
        <w:t>不符合法规和谈判文件中规定的其他实质</w:t>
      </w:r>
      <w:r>
        <w:rPr>
          <w:rFonts w:hint="eastAsia" w:asciiTheme="minorEastAsia" w:hAnsiTheme="minorEastAsia" w:eastAsiaTheme="minorEastAsia" w:cstheme="minorEastAsia"/>
          <w:b/>
          <w:bCs/>
          <w:spacing w:val="-5"/>
          <w:sz w:val="24"/>
          <w:szCs w:val="24"/>
        </w:rPr>
        <w:t>性要求的。</w:t>
      </w:r>
    </w:p>
    <w:p w14:paraId="540624F6">
      <w:pPr>
        <w:spacing w:before="73" w:line="222" w:lineRule="auto"/>
        <w:ind w:left="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23.比较与评价</w:t>
      </w:r>
    </w:p>
    <w:p w14:paraId="6306FD0A">
      <w:pPr>
        <w:spacing w:before="71" w:line="249" w:lineRule="auto"/>
        <w:ind w:left="960" w:right="181" w:hanging="9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23.1</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2"/>
          <w:sz w:val="24"/>
          <w:szCs w:val="24"/>
        </w:rPr>
        <w:t>经符合性审查合格的响应文件，谈判小组将根据谈判文件确定的评审方</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法和标准，对其技术部分和商务部分作进一步的比较和评价。</w:t>
      </w:r>
    </w:p>
    <w:p w14:paraId="6C93033A">
      <w:pPr>
        <w:spacing w:before="78" w:line="258" w:lineRule="auto"/>
        <w:ind w:right="1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23.2</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2"/>
          <w:sz w:val="24"/>
          <w:szCs w:val="24"/>
        </w:rPr>
        <w:t>评审严格按照谈判文件的要求和条件进行。根据实际情况，</w:t>
      </w:r>
      <w:r>
        <w:rPr>
          <w:rFonts w:hint="eastAsia" w:asciiTheme="minorEastAsia" w:hAnsiTheme="minorEastAsia" w:eastAsiaTheme="minorEastAsia" w:cstheme="minorEastAsia"/>
          <w:spacing w:val="-3"/>
          <w:sz w:val="24"/>
          <w:szCs w:val="24"/>
        </w:rPr>
        <w:t>详细评</w:t>
      </w:r>
      <w:r>
        <w:rPr>
          <w:rFonts w:hint="eastAsia" w:asciiTheme="minorEastAsia" w:hAnsiTheme="minorEastAsia" w:eastAsiaTheme="minorEastAsia" w:cstheme="minorEastAsia"/>
          <w:spacing w:val="-4"/>
          <w:sz w:val="24"/>
          <w:szCs w:val="24"/>
        </w:rPr>
        <w:t>审标准见谈判文件第</w:t>
      </w:r>
      <w:r>
        <w:rPr>
          <w:rFonts w:hint="eastAsia" w:asciiTheme="minorEastAsia" w:hAnsiTheme="minorEastAsia" w:eastAsiaTheme="minorEastAsia" w:cstheme="minorEastAsia"/>
          <w:spacing w:val="-4"/>
          <w:sz w:val="24"/>
          <w:szCs w:val="24"/>
          <w:lang w:val="en-US" w:eastAsia="zh-CN"/>
        </w:rPr>
        <w:t>六</w:t>
      </w:r>
      <w:r>
        <w:rPr>
          <w:rFonts w:hint="eastAsia" w:asciiTheme="minorEastAsia" w:hAnsiTheme="minorEastAsia" w:eastAsiaTheme="minorEastAsia" w:cstheme="minorEastAsia"/>
          <w:spacing w:val="-4"/>
          <w:sz w:val="24"/>
          <w:szCs w:val="24"/>
        </w:rPr>
        <w:t>章：</w:t>
      </w:r>
      <w:r>
        <w:rPr>
          <w:rFonts w:hint="eastAsia" w:asciiTheme="minorEastAsia" w:hAnsiTheme="minorEastAsia" w:eastAsiaTheme="minorEastAsia" w:cstheme="minorEastAsia"/>
          <w:spacing w:val="-3"/>
          <w:sz w:val="24"/>
          <w:szCs w:val="24"/>
        </w:rPr>
        <w:t>最低评标价法，是指响应文件满足招标文件</w:t>
      </w:r>
      <w:r>
        <w:rPr>
          <w:rFonts w:hint="eastAsia" w:asciiTheme="minorEastAsia" w:hAnsiTheme="minorEastAsia" w:eastAsiaTheme="minorEastAsia" w:cstheme="minorEastAsia"/>
          <w:spacing w:val="-4"/>
          <w:sz w:val="24"/>
          <w:szCs w:val="24"/>
        </w:rPr>
        <w:t>全部实质性要求，且投标报价最</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低的供应商为中标候选人的评标方法。</w:t>
      </w:r>
    </w:p>
    <w:p w14:paraId="0E883C93">
      <w:pPr>
        <w:spacing w:line="237" w:lineRule="auto"/>
        <w:ind w:left="24" w:right="181" w:firstLine="48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谈判小组所有成员集中与单一供应商分别进行谈判。</w:t>
      </w:r>
      <w:r>
        <w:rPr>
          <w:rFonts w:hint="eastAsia" w:asciiTheme="minorEastAsia" w:hAnsiTheme="minorEastAsia" w:eastAsiaTheme="minorEastAsia" w:cstheme="minorEastAsia"/>
          <w:spacing w:val="-4"/>
          <w:sz w:val="24"/>
          <w:szCs w:val="24"/>
        </w:rPr>
        <w:t>在谈判中，谈判的任何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一方不得透露与谈判有关的其他供应商的技术资料、价格和其他信息。谈判文件</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有实质性变动的，谈判小组应当以书面形式通知所有参加谈判的供应商；确定成</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交供应商。谈判结束后，谈判小组应当要求所有参加谈判的供应商在规定时间内</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进行最后报价，采购人从谈判小组提出的成交候选人中根据符合采购需求、质量</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和服务相等且报价最低的原则确定成交供应商</w:t>
      </w:r>
      <w:r>
        <w:rPr>
          <w:rFonts w:hint="eastAsia" w:asciiTheme="minorEastAsia" w:hAnsiTheme="minorEastAsia" w:eastAsiaTheme="minorEastAsia" w:cstheme="minorEastAsia"/>
          <w:spacing w:val="-2"/>
          <w:sz w:val="24"/>
          <w:szCs w:val="24"/>
        </w:rPr>
        <w:t>。</w:t>
      </w:r>
    </w:p>
    <w:p w14:paraId="4C0D132B">
      <w:pPr>
        <w:spacing w:before="20" w:line="223" w:lineRule="auto"/>
        <w:ind w:left="15" w:right="117"/>
        <w:rPr>
          <w:rFonts w:hint="eastAsia" w:asciiTheme="minorEastAsia" w:hAnsiTheme="minorEastAsia" w:eastAsiaTheme="minorEastAsia" w:cstheme="minorEastAsia"/>
          <w:sz w:val="25"/>
          <w:szCs w:val="25"/>
          <w:lang w:eastAsia="zh-CN"/>
        </w:rPr>
      </w:pPr>
      <w:r>
        <w:rPr>
          <w:rFonts w:hint="eastAsia" w:asciiTheme="minorEastAsia" w:hAnsiTheme="minorEastAsia" w:eastAsiaTheme="minorEastAsia" w:cstheme="minorEastAsia"/>
          <w:b/>
          <w:bCs/>
          <w:i/>
          <w:iCs/>
          <w:spacing w:val="-14"/>
          <w:sz w:val="25"/>
          <w:szCs w:val="25"/>
        </w:rPr>
        <w:t>本项目采用招标方式：竞争性谈判，评分方法：最低评标价法。本项目采用政采</w:t>
      </w:r>
      <w:r>
        <w:rPr>
          <w:rFonts w:hint="eastAsia" w:asciiTheme="minorEastAsia" w:hAnsiTheme="minorEastAsia" w:eastAsiaTheme="minorEastAsia" w:cstheme="minorEastAsia"/>
          <w:b/>
          <w:bCs/>
          <w:i/>
          <w:iCs/>
          <w:spacing w:val="-6"/>
          <w:sz w:val="25"/>
          <w:szCs w:val="25"/>
        </w:rPr>
        <w:t>云线上电子招投标及评标</w:t>
      </w:r>
      <w:r>
        <w:rPr>
          <w:rFonts w:hint="eastAsia" w:asciiTheme="minorEastAsia" w:hAnsiTheme="minorEastAsia" w:eastAsiaTheme="minorEastAsia" w:cstheme="minorEastAsia"/>
          <w:b/>
          <w:bCs/>
          <w:i/>
          <w:iCs/>
          <w:spacing w:val="-6"/>
          <w:sz w:val="25"/>
          <w:szCs w:val="25"/>
          <w:lang w:eastAsia="zh-CN"/>
        </w:rPr>
        <w:t>。</w:t>
      </w:r>
    </w:p>
    <w:p w14:paraId="44A85178">
      <w:pPr>
        <w:spacing w:line="346" w:lineRule="auto"/>
        <w:rPr>
          <w:rFonts w:hint="eastAsia" w:asciiTheme="minorEastAsia" w:hAnsiTheme="minorEastAsia" w:eastAsiaTheme="minorEastAsia" w:cstheme="minorEastAsia"/>
          <w:sz w:val="21"/>
        </w:rPr>
      </w:pPr>
    </w:p>
    <w:p w14:paraId="42551581">
      <w:pPr>
        <w:spacing w:before="78" w:line="221"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9"/>
          <w:sz w:val="24"/>
          <w:szCs w:val="24"/>
        </w:rPr>
        <w:t>23.3</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b/>
          <w:bCs/>
          <w:spacing w:val="-9"/>
          <w:sz w:val="24"/>
          <w:szCs w:val="24"/>
        </w:rPr>
        <w:t>根据《政府采购促进中小企业发展管理办法</w:t>
      </w:r>
      <w:r>
        <w:rPr>
          <w:rFonts w:hint="eastAsia" w:asciiTheme="minorEastAsia" w:hAnsiTheme="minorEastAsia" w:eastAsiaTheme="minorEastAsia" w:cstheme="minorEastAsia"/>
          <w:b/>
          <w:bCs/>
          <w:spacing w:val="-10"/>
          <w:sz w:val="24"/>
          <w:szCs w:val="24"/>
        </w:rPr>
        <w:t>》（财库[2020]46</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b/>
          <w:bCs/>
          <w:spacing w:val="-10"/>
          <w:sz w:val="24"/>
          <w:szCs w:val="24"/>
        </w:rPr>
        <w:t>号）、《财</w:t>
      </w:r>
    </w:p>
    <w:p w14:paraId="2D0E1E82">
      <w:pPr>
        <w:spacing w:before="73" w:line="222" w:lineRule="auto"/>
        <w:ind w:left="9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2"/>
          <w:sz w:val="24"/>
          <w:szCs w:val="24"/>
        </w:rPr>
        <w:t>政部</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b/>
          <w:bCs/>
          <w:spacing w:val="-2"/>
          <w:sz w:val="24"/>
          <w:szCs w:val="24"/>
        </w:rPr>
        <w:t>司法部关于政府采购支持监狱企业发展有关问题的通知》（财库</w:t>
      </w:r>
    </w:p>
    <w:p w14:paraId="47D933A5">
      <w:pPr>
        <w:spacing w:before="71" w:line="272" w:lineRule="auto"/>
        <w:ind w:left="927" w:right="181" w:firstLine="25"/>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pacing w:val="-7"/>
          <w:sz w:val="24"/>
          <w:szCs w:val="24"/>
        </w:rPr>
        <w:t>〔2014〕68</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b/>
          <w:bCs/>
          <w:spacing w:val="-7"/>
          <w:sz w:val="24"/>
          <w:szCs w:val="24"/>
        </w:rPr>
        <w:t>号）和《三部门联合发布关于促进残疾人就业政府</w:t>
      </w:r>
      <w:r>
        <w:rPr>
          <w:rFonts w:hint="eastAsia" w:asciiTheme="minorEastAsia" w:hAnsiTheme="minorEastAsia" w:eastAsiaTheme="minorEastAsia" w:cstheme="minorEastAsia"/>
          <w:b/>
          <w:bCs/>
          <w:spacing w:val="-8"/>
          <w:sz w:val="24"/>
          <w:szCs w:val="24"/>
        </w:rPr>
        <w:t>采购政策</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3"/>
          <w:sz w:val="24"/>
          <w:szCs w:val="24"/>
        </w:rPr>
        <w:t>的通知》（财库〔2017〕141</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b/>
          <w:bCs/>
          <w:spacing w:val="-3"/>
          <w:sz w:val="24"/>
          <w:szCs w:val="24"/>
        </w:rPr>
        <w:t>号）的规定，对满足价格扣除条件且在响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4"/>
          <w:sz w:val="24"/>
          <w:szCs w:val="24"/>
        </w:rPr>
        <w:t>应文件中提交了《供应商企业类型声明函》或省级以上监狱管理局、戒</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4"/>
          <w:sz w:val="24"/>
          <w:szCs w:val="24"/>
        </w:rPr>
        <w:t>毒管理局（含新疆生产建设兵团）出具的属于监狱企业的证明文件的供</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1"/>
          <w:sz w:val="24"/>
          <w:szCs w:val="24"/>
        </w:rPr>
        <w:t>应商，其投标报价扣除</w:t>
      </w:r>
      <w:r>
        <w:rPr>
          <w:rFonts w:hint="eastAsia" w:asciiTheme="minorEastAsia" w:hAnsiTheme="minorEastAsia" w:eastAsiaTheme="minorEastAsia" w:cstheme="minorEastAsia"/>
          <w:spacing w:val="-116"/>
          <w:sz w:val="24"/>
          <w:szCs w:val="24"/>
        </w:rPr>
        <w:t xml:space="preserve"> </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b/>
          <w:bCs/>
          <w:spacing w:val="1"/>
          <w:sz w:val="24"/>
          <w:szCs w:val="24"/>
          <w:u w:val="single" w:color="auto"/>
        </w:rPr>
        <w:t>/</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01"/>
          <w:sz w:val="24"/>
          <w:szCs w:val="24"/>
        </w:rPr>
        <w:t xml:space="preserve"> </w:t>
      </w:r>
      <w:r>
        <w:rPr>
          <w:rFonts w:hint="eastAsia" w:asciiTheme="minorEastAsia" w:hAnsiTheme="minorEastAsia" w:eastAsiaTheme="minorEastAsia" w:cstheme="minorEastAsia"/>
          <w:b/>
          <w:bCs/>
          <w:spacing w:val="1"/>
          <w:sz w:val="24"/>
          <w:szCs w:val="24"/>
        </w:rPr>
        <w:t>后参与评审。具体</w:t>
      </w:r>
      <w:r>
        <w:rPr>
          <w:rFonts w:hint="eastAsia" w:asciiTheme="minorEastAsia" w:hAnsiTheme="minorEastAsia" w:eastAsiaTheme="minorEastAsia" w:cstheme="minorEastAsia"/>
          <w:b/>
          <w:bCs/>
          <w:sz w:val="24"/>
          <w:szCs w:val="24"/>
        </w:rPr>
        <w:t>办法详见招标文</w:t>
      </w:r>
      <w:r>
        <w:rPr>
          <w:rFonts w:hint="eastAsia" w:asciiTheme="minorEastAsia" w:hAnsiTheme="minorEastAsia" w:eastAsiaTheme="minorEastAsia" w:cstheme="minorEastAsia"/>
          <w:b/>
          <w:bCs/>
          <w:sz w:val="24"/>
          <w:szCs w:val="24"/>
          <w:highlight w:val="none"/>
        </w:rPr>
        <w:t>件第</w:t>
      </w:r>
      <w:r>
        <w:rPr>
          <w:rFonts w:hint="eastAsia" w:asciiTheme="minorEastAsia" w:hAnsiTheme="minorEastAsia" w:eastAsiaTheme="minorEastAsia" w:cstheme="minorEastAsia"/>
          <w:spacing w:val="-45"/>
          <w:sz w:val="24"/>
          <w:szCs w:val="24"/>
          <w:highlight w:val="none"/>
        </w:rPr>
        <w:t xml:space="preserve"> </w:t>
      </w:r>
      <w:r>
        <w:rPr>
          <w:rFonts w:hint="eastAsia" w:asciiTheme="minorEastAsia" w:hAnsiTheme="minorEastAsia" w:eastAsiaTheme="minorEastAsia" w:cstheme="minorEastAsia"/>
          <w:b/>
          <w:bCs/>
          <w:sz w:val="24"/>
          <w:szCs w:val="24"/>
          <w:highlight w:val="none"/>
          <w:lang w:val="en-US" w:eastAsia="zh-CN"/>
        </w:rPr>
        <w:t>六</w:t>
      </w: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b/>
          <w:bCs/>
          <w:spacing w:val="-11"/>
          <w:sz w:val="24"/>
          <w:szCs w:val="24"/>
          <w:highlight w:val="none"/>
        </w:rPr>
        <w:t>章。</w:t>
      </w:r>
    </w:p>
    <w:p w14:paraId="27312F9C">
      <w:pPr>
        <w:spacing w:before="39" w:line="222" w:lineRule="auto"/>
        <w:ind w:left="22"/>
        <w:outlineLvl w:val="2"/>
        <w:rPr>
          <w:rFonts w:hint="eastAsia" w:asciiTheme="minorEastAsia" w:hAnsiTheme="minorEastAsia" w:eastAsiaTheme="minorEastAsia" w:cstheme="minorEastAsia"/>
          <w:sz w:val="24"/>
          <w:szCs w:val="24"/>
        </w:rPr>
      </w:pPr>
      <w:bookmarkStart w:id="61" w:name="bookmark58"/>
      <w:bookmarkEnd w:id="61"/>
      <w:bookmarkStart w:id="62" w:name="bookmark57"/>
      <w:bookmarkEnd w:id="62"/>
      <w:r>
        <w:rPr>
          <w:rFonts w:hint="eastAsia" w:asciiTheme="minorEastAsia" w:hAnsiTheme="minorEastAsia" w:eastAsiaTheme="minorEastAsia" w:cstheme="minorEastAsia"/>
          <w:b/>
          <w:bCs/>
          <w:spacing w:val="-5"/>
          <w:sz w:val="24"/>
          <w:szCs w:val="24"/>
        </w:rPr>
        <w:t>24.废标</w:t>
      </w:r>
    </w:p>
    <w:p w14:paraId="435C97B7">
      <w:pPr>
        <w:spacing w:before="71" w:line="220" w:lineRule="auto"/>
        <w:ind w:left="8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出现下列情形之一，将导致项目作废：</w:t>
      </w:r>
    </w:p>
    <w:p w14:paraId="49D27BCA">
      <w:pPr>
        <w:spacing w:before="75" w:line="262" w:lineRule="auto"/>
        <w:ind w:left="926" w:right="184" w:firstLine="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（1）符合专业条件的供应商或者对谈判文</w:t>
      </w:r>
      <w:r>
        <w:rPr>
          <w:rFonts w:hint="eastAsia" w:asciiTheme="minorEastAsia" w:hAnsiTheme="minorEastAsia" w:eastAsiaTheme="minorEastAsia" w:cstheme="minorEastAsia"/>
          <w:b/>
          <w:bCs/>
          <w:spacing w:val="-1"/>
          <w:sz w:val="24"/>
          <w:szCs w:val="24"/>
        </w:rPr>
        <w:t>件做实质性响应的供应商不</w:t>
      </w:r>
      <w:r>
        <w:rPr>
          <w:rFonts w:hint="eastAsia" w:asciiTheme="minorEastAsia" w:hAnsiTheme="minorEastAsia" w:eastAsiaTheme="minorEastAsia" w:cstheme="minorEastAsia"/>
          <w:b/>
          <w:bCs/>
          <w:spacing w:val="-6"/>
          <w:sz w:val="24"/>
          <w:szCs w:val="24"/>
        </w:rPr>
        <w:t>足三家；</w:t>
      </w:r>
    </w:p>
    <w:p w14:paraId="0D146D9E">
      <w:pPr>
        <w:spacing w:before="38" w:line="221" w:lineRule="auto"/>
        <w:ind w:left="93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（2）出现影响采购公正的违法、违规行为的；</w:t>
      </w:r>
    </w:p>
    <w:p w14:paraId="12DEFF6C">
      <w:pPr>
        <w:spacing w:before="72" w:line="222" w:lineRule="auto"/>
        <w:ind w:left="8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（3）供应商的报价均超过了采购预算，采购人不能支付的；</w:t>
      </w:r>
    </w:p>
    <w:p w14:paraId="6D95BBD3">
      <w:pPr>
        <w:spacing w:before="71" w:line="222" w:lineRule="auto"/>
        <w:ind w:left="872"/>
        <w:rPr>
          <w:rFonts w:hint="eastAsia" w:asciiTheme="minorEastAsia" w:hAnsiTheme="minorEastAsia" w:eastAsiaTheme="minorEastAsia" w:cstheme="minorEastAsia"/>
          <w:sz w:val="24"/>
          <w:szCs w:val="24"/>
        </w:rPr>
      </w:pPr>
      <w:bookmarkStart w:id="63" w:name="bookmark60"/>
      <w:bookmarkEnd w:id="63"/>
      <w:r>
        <w:rPr>
          <w:rFonts w:hint="eastAsia" w:asciiTheme="minorEastAsia" w:hAnsiTheme="minorEastAsia" w:eastAsiaTheme="minorEastAsia" w:cstheme="minorEastAsia"/>
          <w:b/>
          <w:bCs/>
          <w:spacing w:val="-4"/>
          <w:sz w:val="24"/>
          <w:szCs w:val="24"/>
        </w:rPr>
        <w:t>（4）因重大变故，采购任务取消的。</w:t>
      </w:r>
    </w:p>
    <w:p w14:paraId="08C902AB">
      <w:pPr>
        <w:spacing w:before="72" w:line="221" w:lineRule="auto"/>
        <w:ind w:left="22"/>
        <w:outlineLvl w:val="2"/>
        <w:rPr>
          <w:rFonts w:hint="eastAsia" w:asciiTheme="minorEastAsia" w:hAnsiTheme="minorEastAsia" w:eastAsiaTheme="minorEastAsia" w:cstheme="minorEastAsia"/>
          <w:sz w:val="24"/>
          <w:szCs w:val="24"/>
        </w:rPr>
      </w:pPr>
      <w:bookmarkStart w:id="64" w:name="bookmark59"/>
      <w:bookmarkEnd w:id="64"/>
      <w:r>
        <w:rPr>
          <w:rFonts w:hint="eastAsia" w:asciiTheme="minorEastAsia" w:hAnsiTheme="minorEastAsia" w:eastAsiaTheme="minorEastAsia" w:cstheme="minorEastAsia"/>
          <w:spacing w:val="-2"/>
          <w:sz w:val="24"/>
          <w:szCs w:val="24"/>
        </w:rPr>
        <w:t>25.保密原则</w:t>
      </w:r>
    </w:p>
    <w:p w14:paraId="79EA6D1A">
      <w:pPr>
        <w:spacing w:before="74" w:line="219"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25.1</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2"/>
          <w:sz w:val="24"/>
          <w:szCs w:val="24"/>
        </w:rPr>
        <w:t>评审将在严格保密的情况下进行。</w:t>
      </w:r>
    </w:p>
    <w:p w14:paraId="5808A97E">
      <w:pPr>
        <w:spacing w:before="73" w:line="250" w:lineRule="auto"/>
        <w:ind w:left="927" w:right="181" w:hanging="90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25.2</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2"/>
          <w:sz w:val="24"/>
          <w:szCs w:val="24"/>
        </w:rPr>
        <w:t>政府采购评审专家应当遵守评审工作纪律，不得泄露评审文件、评审情</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况和评审中获悉的商业秘密。</w:t>
      </w:r>
    </w:p>
    <w:p w14:paraId="147A7A62">
      <w:pPr>
        <w:spacing w:before="71" w:line="224" w:lineRule="auto"/>
        <w:ind w:left="3672"/>
        <w:outlineLvl w:val="1"/>
        <w:rPr>
          <w:rFonts w:hint="eastAsia" w:asciiTheme="minorEastAsia" w:hAnsiTheme="minorEastAsia" w:eastAsiaTheme="minorEastAsia" w:cstheme="minorEastAsia"/>
          <w:sz w:val="24"/>
          <w:szCs w:val="24"/>
        </w:rPr>
      </w:pPr>
      <w:bookmarkStart w:id="65" w:name="bookmark62"/>
      <w:bookmarkEnd w:id="65"/>
      <w:bookmarkStart w:id="66" w:name="bookmark64"/>
      <w:bookmarkEnd w:id="66"/>
      <w:bookmarkStart w:id="67" w:name="bookmark61"/>
      <w:bookmarkEnd w:id="67"/>
      <w:r>
        <w:rPr>
          <w:rFonts w:hint="eastAsia" w:asciiTheme="minorEastAsia" w:hAnsiTheme="minorEastAsia" w:eastAsiaTheme="minorEastAsia" w:cstheme="minorEastAsia"/>
          <w:b/>
          <w:bCs/>
          <w:spacing w:val="-9"/>
          <w:sz w:val="24"/>
          <w:szCs w:val="24"/>
        </w:rPr>
        <w:t>六</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b/>
          <w:bCs/>
          <w:spacing w:val="-9"/>
          <w:sz w:val="24"/>
          <w:szCs w:val="24"/>
        </w:rPr>
        <w:t>确定成交</w:t>
      </w:r>
    </w:p>
    <w:p w14:paraId="20C70896">
      <w:pPr>
        <w:spacing w:line="348" w:lineRule="auto"/>
        <w:rPr>
          <w:rFonts w:hint="eastAsia" w:asciiTheme="minorEastAsia" w:hAnsiTheme="minorEastAsia" w:eastAsiaTheme="minorEastAsia" w:cstheme="minorEastAsia"/>
          <w:sz w:val="21"/>
        </w:rPr>
      </w:pPr>
    </w:p>
    <w:p w14:paraId="39492712">
      <w:pPr>
        <w:spacing w:before="78" w:line="222" w:lineRule="auto"/>
        <w:ind w:left="22"/>
        <w:outlineLvl w:val="2"/>
        <w:rPr>
          <w:rFonts w:hint="eastAsia" w:asciiTheme="minorEastAsia" w:hAnsiTheme="minorEastAsia" w:eastAsiaTheme="minorEastAsia" w:cstheme="minorEastAsia"/>
          <w:sz w:val="24"/>
          <w:szCs w:val="24"/>
        </w:rPr>
      </w:pPr>
      <w:bookmarkStart w:id="68" w:name="bookmark63"/>
      <w:bookmarkEnd w:id="68"/>
      <w:r>
        <w:rPr>
          <w:rFonts w:hint="eastAsia" w:asciiTheme="minorEastAsia" w:hAnsiTheme="minorEastAsia" w:eastAsiaTheme="minorEastAsia" w:cstheme="minorEastAsia"/>
          <w:spacing w:val="-1"/>
          <w:sz w:val="24"/>
          <w:szCs w:val="24"/>
        </w:rPr>
        <w:t>26.成交候选人的确定原则及标准</w:t>
      </w:r>
    </w:p>
    <w:p w14:paraId="77686359">
      <w:pPr>
        <w:spacing w:before="73" w:line="271" w:lineRule="auto"/>
        <w:ind w:left="925" w:firstLine="4"/>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对实质上响应谈判文件的供应商按下列方法进行</w:t>
      </w:r>
      <w:r>
        <w:rPr>
          <w:rFonts w:hint="eastAsia" w:asciiTheme="minorEastAsia" w:hAnsiTheme="minorEastAsia" w:eastAsiaTheme="minorEastAsia" w:cstheme="minorEastAsia"/>
          <w:spacing w:val="-4"/>
          <w:sz w:val="24"/>
          <w:szCs w:val="24"/>
        </w:rPr>
        <w:t>排序，确定中标候选人：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3"/>
          <w:sz w:val="24"/>
          <w:szCs w:val="24"/>
        </w:rPr>
        <w:t>本项目采用最低评标价法的，</w:t>
      </w:r>
      <w:r>
        <w:rPr>
          <w:rFonts w:hint="eastAsia" w:asciiTheme="minorEastAsia" w:hAnsiTheme="minorEastAsia" w:eastAsiaTheme="minorEastAsia" w:cstheme="minorEastAsia"/>
          <w:spacing w:val="-3"/>
          <w:sz w:val="24"/>
          <w:szCs w:val="24"/>
        </w:rPr>
        <w:t>除了算术修正和落实政府采购政策需进行</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2"/>
          <w:sz w:val="24"/>
          <w:szCs w:val="24"/>
        </w:rPr>
        <w:t>的价格扣除外，不对供应商的所投价格进行任何调整。评审结果按修正</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2"/>
          <w:sz w:val="24"/>
          <w:szCs w:val="24"/>
        </w:rPr>
        <w:t>和扣除后的所投报价由低到高顺序排列。报价相同的处理方式详见谈判</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3"/>
          <w:sz w:val="24"/>
          <w:szCs w:val="24"/>
        </w:rPr>
        <w:t>文件第</w:t>
      </w:r>
      <w:r>
        <w:rPr>
          <w:rFonts w:hint="eastAsia" w:asciiTheme="minorEastAsia" w:hAnsiTheme="minorEastAsia" w:eastAsiaTheme="minorEastAsia" w:cstheme="minorEastAsia"/>
          <w:spacing w:val="-3"/>
          <w:sz w:val="24"/>
          <w:szCs w:val="24"/>
          <w:lang w:val="en-US" w:eastAsia="zh-CN"/>
        </w:rPr>
        <w:t>六</w:t>
      </w:r>
      <w:r>
        <w:rPr>
          <w:rFonts w:hint="eastAsia" w:asciiTheme="minorEastAsia" w:hAnsiTheme="minorEastAsia" w:eastAsiaTheme="minorEastAsia" w:cstheme="minorEastAsia"/>
          <w:spacing w:val="-3"/>
          <w:sz w:val="24"/>
          <w:szCs w:val="24"/>
        </w:rPr>
        <w:t>章。</w:t>
      </w:r>
    </w:p>
    <w:p w14:paraId="7CA22829">
      <w:pPr>
        <w:spacing w:before="78" w:line="270" w:lineRule="auto"/>
        <w:ind w:left="92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谈判结束后，谈判小组应当要求所有参加谈判的供应商在规定时间内进</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3"/>
          <w:sz w:val="24"/>
          <w:szCs w:val="24"/>
        </w:rPr>
        <w:t>行最后报价，采购人从谈判小组提出的成交候选人中根据符合采购需求、</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质量和服务相等且报价最低的原则确定成交供应商。</w:t>
      </w:r>
    </w:p>
    <w:p w14:paraId="650D3E23">
      <w:pPr>
        <w:spacing w:before="37" w:line="222" w:lineRule="auto"/>
        <w:ind w:left="22"/>
        <w:outlineLvl w:val="2"/>
        <w:rPr>
          <w:rFonts w:hint="eastAsia" w:asciiTheme="minorEastAsia" w:hAnsiTheme="minorEastAsia" w:eastAsiaTheme="minorEastAsia" w:cstheme="minorEastAsia"/>
          <w:sz w:val="24"/>
          <w:szCs w:val="24"/>
        </w:rPr>
      </w:pPr>
      <w:bookmarkStart w:id="69" w:name="bookmark65"/>
      <w:bookmarkEnd w:id="69"/>
      <w:bookmarkStart w:id="70" w:name="bookmark66"/>
      <w:bookmarkEnd w:id="70"/>
      <w:r>
        <w:rPr>
          <w:rFonts w:hint="eastAsia" w:asciiTheme="minorEastAsia" w:hAnsiTheme="minorEastAsia" w:eastAsiaTheme="minorEastAsia" w:cstheme="minorEastAsia"/>
          <w:spacing w:val="-1"/>
          <w:sz w:val="24"/>
          <w:szCs w:val="24"/>
        </w:rPr>
        <w:t>27.确定成交候选人和成交供应商</w:t>
      </w:r>
    </w:p>
    <w:p w14:paraId="6BB481E5">
      <w:pPr>
        <w:spacing w:before="73" w:line="261" w:lineRule="auto"/>
        <w:ind w:left="930" w:right="1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谈判小组将根据评审标准，按</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2"/>
          <w:sz w:val="24"/>
          <w:szCs w:val="24"/>
          <w:u w:val="single" w:color="auto"/>
        </w:rPr>
        <w:t>中</w:t>
      </w:r>
      <w:r>
        <w:rPr>
          <w:rFonts w:hint="eastAsia" w:asciiTheme="minorEastAsia" w:hAnsiTheme="minorEastAsia" w:eastAsiaTheme="minorEastAsia" w:cstheme="minorEastAsia"/>
          <w:spacing w:val="-2"/>
          <w:sz w:val="24"/>
          <w:szCs w:val="24"/>
        </w:rPr>
        <w:t>规定数量推荐成交候</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1"/>
          <w:sz w:val="24"/>
          <w:szCs w:val="24"/>
        </w:rPr>
        <w:t>选人；或根据采购人的委托，直接确定成交供应商。</w:t>
      </w:r>
    </w:p>
    <w:p w14:paraId="12884B23">
      <w:pPr>
        <w:spacing w:before="39" w:line="222" w:lineRule="auto"/>
        <w:ind w:left="22"/>
        <w:outlineLvl w:val="2"/>
        <w:rPr>
          <w:rFonts w:hint="eastAsia" w:asciiTheme="minorEastAsia" w:hAnsiTheme="minorEastAsia" w:eastAsiaTheme="minorEastAsia" w:cstheme="minorEastAsia"/>
          <w:sz w:val="24"/>
          <w:szCs w:val="24"/>
        </w:rPr>
      </w:pPr>
      <w:bookmarkStart w:id="71" w:name="bookmark68"/>
      <w:bookmarkEnd w:id="71"/>
      <w:bookmarkStart w:id="72" w:name="bookmark67"/>
      <w:bookmarkEnd w:id="72"/>
      <w:r>
        <w:rPr>
          <w:rFonts w:hint="eastAsia" w:asciiTheme="minorEastAsia" w:hAnsiTheme="minorEastAsia" w:eastAsiaTheme="minorEastAsia" w:cstheme="minorEastAsia"/>
          <w:spacing w:val="-2"/>
          <w:sz w:val="24"/>
          <w:szCs w:val="24"/>
        </w:rPr>
        <w:t>28.采购任务取消</w:t>
      </w:r>
    </w:p>
    <w:p w14:paraId="209056EB">
      <w:pPr>
        <w:spacing w:before="70" w:line="263" w:lineRule="auto"/>
        <w:ind w:left="930" w:right="196" w:firstLine="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因重大变故采购任务取消时，采购人有权拒绝任何</w:t>
      </w:r>
      <w:r>
        <w:rPr>
          <w:rFonts w:hint="eastAsia" w:asciiTheme="minorEastAsia" w:hAnsiTheme="minorEastAsia" w:eastAsiaTheme="minorEastAsia" w:cstheme="minorEastAsia"/>
          <w:spacing w:val="-3"/>
          <w:sz w:val="24"/>
          <w:szCs w:val="24"/>
        </w:rPr>
        <w:t>供应商成交，且对受</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影响的供应商不承担任何责任。</w:t>
      </w:r>
    </w:p>
    <w:p w14:paraId="0A1D1149">
      <w:pPr>
        <w:spacing w:before="38" w:line="222" w:lineRule="auto"/>
        <w:ind w:left="22"/>
        <w:outlineLvl w:val="2"/>
        <w:rPr>
          <w:rFonts w:hint="eastAsia" w:asciiTheme="minorEastAsia" w:hAnsiTheme="minorEastAsia" w:eastAsiaTheme="minorEastAsia" w:cstheme="minorEastAsia"/>
          <w:sz w:val="24"/>
          <w:szCs w:val="24"/>
        </w:rPr>
      </w:pPr>
      <w:bookmarkStart w:id="73" w:name="bookmark69"/>
      <w:bookmarkEnd w:id="73"/>
      <w:bookmarkStart w:id="74" w:name="bookmark70"/>
      <w:bookmarkEnd w:id="74"/>
      <w:r>
        <w:rPr>
          <w:rFonts w:hint="eastAsia" w:asciiTheme="minorEastAsia" w:hAnsiTheme="minorEastAsia" w:eastAsiaTheme="minorEastAsia" w:cstheme="minorEastAsia"/>
          <w:spacing w:val="-1"/>
          <w:sz w:val="24"/>
          <w:szCs w:val="24"/>
        </w:rPr>
        <w:t>29.成交通知书和采购结果通知书</w:t>
      </w:r>
    </w:p>
    <w:p w14:paraId="3BBA2A5B">
      <w:pPr>
        <w:spacing w:before="71" w:line="250" w:lineRule="auto"/>
        <w:ind w:left="932" w:right="196" w:hanging="9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29.1</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2"/>
          <w:sz w:val="24"/>
          <w:szCs w:val="24"/>
        </w:rPr>
        <w:t>在谈判有效期内，成交供应商确定后，采购人或者采购代理机构发布成</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交通知书公告，同时以书面形式向成交供应商发出成交通知书。</w:t>
      </w:r>
    </w:p>
    <w:p w14:paraId="199D9593">
      <w:pPr>
        <w:spacing w:before="70" w:line="222"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29.2</w:t>
      </w:r>
      <w:r>
        <w:rPr>
          <w:rFonts w:hint="eastAsia" w:asciiTheme="minorEastAsia" w:hAnsiTheme="minorEastAsia" w:eastAsiaTheme="minorEastAsia" w:cstheme="minorEastAsia"/>
          <w:spacing w:val="27"/>
          <w:sz w:val="24"/>
          <w:szCs w:val="24"/>
        </w:rPr>
        <w:t xml:space="preserve">   </w:t>
      </w:r>
      <w:r>
        <w:rPr>
          <w:rFonts w:hint="eastAsia" w:asciiTheme="minorEastAsia" w:hAnsiTheme="minorEastAsia" w:eastAsiaTheme="minorEastAsia" w:cstheme="minorEastAsia"/>
          <w:spacing w:val="-2"/>
          <w:sz w:val="24"/>
          <w:szCs w:val="24"/>
        </w:rPr>
        <w:t>成交通知书是合同的组成部分。</w:t>
      </w:r>
    </w:p>
    <w:p w14:paraId="721820D7">
      <w:pPr>
        <w:spacing w:before="70" w:line="259" w:lineRule="auto"/>
        <w:ind w:left="928" w:right="196" w:hanging="9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29.3    采购结果通知书和成交通知书同时发出。采购结果通知书中将告知未通</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2"/>
          <w:sz w:val="24"/>
          <w:szCs w:val="24"/>
        </w:rPr>
        <w:t>过资格审查的供应商未通过的原因；采用综合评分法评审的，还将告知</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未成交供应商本人的评审得分和排序。</w:t>
      </w:r>
    </w:p>
    <w:p w14:paraId="3EE86E62">
      <w:pPr>
        <w:spacing w:before="71" w:line="224" w:lineRule="auto"/>
        <w:ind w:left="24"/>
        <w:outlineLvl w:val="2"/>
        <w:rPr>
          <w:rFonts w:hint="eastAsia" w:asciiTheme="minorEastAsia" w:hAnsiTheme="minorEastAsia" w:eastAsiaTheme="minorEastAsia" w:cstheme="minorEastAsia"/>
          <w:sz w:val="24"/>
          <w:szCs w:val="24"/>
        </w:rPr>
      </w:pPr>
      <w:bookmarkStart w:id="75" w:name="bookmark71"/>
      <w:bookmarkEnd w:id="75"/>
      <w:bookmarkStart w:id="76" w:name="bookmark72"/>
      <w:bookmarkEnd w:id="76"/>
      <w:r>
        <w:rPr>
          <w:rFonts w:hint="eastAsia" w:asciiTheme="minorEastAsia" w:hAnsiTheme="minorEastAsia" w:eastAsiaTheme="minorEastAsia" w:cstheme="minorEastAsia"/>
          <w:spacing w:val="-2"/>
          <w:sz w:val="24"/>
          <w:szCs w:val="24"/>
        </w:rPr>
        <w:t>30.签订合同</w:t>
      </w:r>
    </w:p>
    <w:p w14:paraId="1FC8AF12">
      <w:pPr>
        <w:spacing w:before="69" w:line="222"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30.1</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4"/>
          <w:sz w:val="24"/>
          <w:szCs w:val="24"/>
        </w:rPr>
        <w:t>成交供应商应当自发出成交通知书之日起</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4"/>
          <w:sz w:val="24"/>
          <w:szCs w:val="24"/>
        </w:rPr>
        <w:t>30 日内，与采购人签订合同。</w:t>
      </w:r>
    </w:p>
    <w:p w14:paraId="2B889D3A">
      <w:pPr>
        <w:spacing w:before="71" w:line="250" w:lineRule="auto"/>
        <w:ind w:left="927" w:right="196" w:hanging="9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30.2</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2"/>
          <w:sz w:val="24"/>
          <w:szCs w:val="24"/>
        </w:rPr>
        <w:t>谈判文件、成交供应商的响应文件及其澄清文件等，均为签订合同的依</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9"/>
          <w:sz w:val="24"/>
          <w:szCs w:val="24"/>
        </w:rPr>
        <w:t>据。</w:t>
      </w:r>
    </w:p>
    <w:p w14:paraId="40F1B1C5">
      <w:pPr>
        <w:spacing w:before="69" w:line="259" w:lineRule="auto"/>
        <w:ind w:left="926" w:right="196" w:hanging="9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30.3   成交供应商拒绝与采购人签订合同的，采购人可以按照评审报告推荐的</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成交候选人名单排序，确定下一成交候选人为成交供应商，也可以重新</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开展政府采购活动。</w:t>
      </w:r>
    </w:p>
    <w:p w14:paraId="38FC2C95">
      <w:pPr>
        <w:spacing w:before="72" w:line="259" w:lineRule="auto"/>
        <w:ind w:left="929" w:right="196" w:hanging="90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30.4   当出现法规规定的成交通知书无效或成交通知书结果无效情形时，采购</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人可与排名下一位的成交候选人另行签订合同，或依法重新开展采购活</w:t>
      </w:r>
      <w:r>
        <w:rPr>
          <w:rFonts w:hint="eastAsia" w:asciiTheme="minorEastAsia" w:hAnsiTheme="minorEastAsia" w:eastAsiaTheme="minorEastAsia" w:cstheme="minorEastAsia"/>
          <w:spacing w:val="13"/>
          <w:sz w:val="24"/>
          <w:szCs w:val="24"/>
        </w:rPr>
        <w:t xml:space="preserve"> </w:t>
      </w:r>
      <w:bookmarkStart w:id="77" w:name="bookmark74"/>
      <w:bookmarkEnd w:id="77"/>
      <w:r>
        <w:rPr>
          <w:rFonts w:hint="eastAsia" w:asciiTheme="minorEastAsia" w:hAnsiTheme="minorEastAsia" w:eastAsiaTheme="minorEastAsia" w:cstheme="minorEastAsia"/>
          <w:spacing w:val="-10"/>
          <w:sz w:val="24"/>
          <w:szCs w:val="24"/>
        </w:rPr>
        <w:t>动。</w:t>
      </w:r>
    </w:p>
    <w:p w14:paraId="24220C27">
      <w:pPr>
        <w:spacing w:before="69" w:line="221" w:lineRule="auto"/>
        <w:ind w:left="24"/>
        <w:outlineLvl w:val="2"/>
        <w:rPr>
          <w:rFonts w:hint="eastAsia" w:asciiTheme="minorEastAsia" w:hAnsiTheme="minorEastAsia" w:eastAsiaTheme="minorEastAsia" w:cstheme="minorEastAsia"/>
          <w:sz w:val="24"/>
          <w:szCs w:val="24"/>
        </w:rPr>
      </w:pPr>
      <w:bookmarkStart w:id="78" w:name="bookmark73"/>
      <w:bookmarkEnd w:id="78"/>
      <w:r>
        <w:rPr>
          <w:rFonts w:hint="eastAsia" w:asciiTheme="minorEastAsia" w:hAnsiTheme="minorEastAsia" w:eastAsiaTheme="minorEastAsia" w:cstheme="minorEastAsia"/>
          <w:spacing w:val="-2"/>
          <w:sz w:val="24"/>
          <w:szCs w:val="24"/>
        </w:rPr>
        <w:t>31.履约保证金</w:t>
      </w:r>
    </w:p>
    <w:p w14:paraId="5134F2E1">
      <w:pPr>
        <w:spacing w:before="73" w:line="249" w:lineRule="auto"/>
        <w:ind w:left="928" w:right="196" w:hanging="9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31.1</w:t>
      </w:r>
      <w:r>
        <w:rPr>
          <w:rFonts w:hint="eastAsia" w:asciiTheme="minorEastAsia" w:hAnsiTheme="minorEastAsia" w:eastAsiaTheme="minorEastAsia" w:cstheme="minorEastAsia"/>
          <w:spacing w:val="29"/>
          <w:sz w:val="24"/>
          <w:szCs w:val="24"/>
        </w:rPr>
        <w:t xml:space="preserve">   </w:t>
      </w:r>
      <w:r>
        <w:rPr>
          <w:rFonts w:hint="eastAsia" w:asciiTheme="minorEastAsia" w:hAnsiTheme="minorEastAsia" w:eastAsiaTheme="minorEastAsia" w:cstheme="minorEastAsia"/>
          <w:spacing w:val="-2"/>
          <w:sz w:val="24"/>
          <w:szCs w:val="24"/>
          <w:lang w:val="en-US" w:eastAsia="zh-CN"/>
        </w:rPr>
        <w:t>无</w:t>
      </w:r>
      <w:r>
        <w:rPr>
          <w:rFonts w:hint="eastAsia" w:asciiTheme="minorEastAsia" w:hAnsiTheme="minorEastAsia" w:eastAsiaTheme="minorEastAsia" w:cstheme="minorEastAsia"/>
          <w:spacing w:val="-2"/>
          <w:sz w:val="24"/>
          <w:szCs w:val="24"/>
        </w:rPr>
        <w:t>（如</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采用保函形式，格式见本章附件</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3"/>
          <w:sz w:val="24"/>
          <w:szCs w:val="24"/>
        </w:rPr>
        <w:t>1）。</w:t>
      </w:r>
    </w:p>
    <w:p w14:paraId="3DC5951A">
      <w:pPr>
        <w:spacing w:before="71" w:line="259" w:lineRule="auto"/>
        <w:ind w:left="926" w:right="196" w:hanging="9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31.2</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1"/>
          <w:sz w:val="24"/>
          <w:szCs w:val="24"/>
        </w:rPr>
        <w:t>政府采购利用担保试点范围内的项目，除</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1"/>
          <w:sz w:val="24"/>
          <w:szCs w:val="24"/>
        </w:rPr>
        <w:t>31</w:t>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pacing w:val="-40"/>
          <w:sz w:val="24"/>
          <w:szCs w:val="24"/>
        </w:rPr>
        <w:t xml:space="preserve"> </w:t>
      </w:r>
      <w:r>
        <w:rPr>
          <w:rFonts w:hint="eastAsia" w:asciiTheme="minorEastAsia" w:hAnsiTheme="minorEastAsia" w:eastAsiaTheme="minorEastAsia" w:cstheme="minorEastAsia"/>
          <w:sz w:val="24"/>
          <w:szCs w:val="24"/>
        </w:rPr>
        <w:t xml:space="preserve">规定的情形外，成交供 </w:t>
      </w:r>
      <w:r>
        <w:rPr>
          <w:rFonts w:hint="eastAsia" w:asciiTheme="minorEastAsia" w:hAnsiTheme="minorEastAsia" w:eastAsiaTheme="minorEastAsia" w:cstheme="minorEastAsia"/>
          <w:spacing w:val="-2"/>
          <w:sz w:val="24"/>
          <w:szCs w:val="24"/>
        </w:rPr>
        <w:t>应商也可以按照财政部门的规定，向采购人提供合格的履约担保函（格</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4"/>
          <w:sz w:val="24"/>
          <w:szCs w:val="24"/>
        </w:rPr>
        <w:t>式见本章附件</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4"/>
          <w:sz w:val="24"/>
          <w:szCs w:val="24"/>
        </w:rPr>
        <w:t>2）。</w:t>
      </w:r>
    </w:p>
    <w:p w14:paraId="2511E82E">
      <w:pPr>
        <w:spacing w:before="73" w:line="258" w:lineRule="auto"/>
        <w:ind w:left="930" w:right="196" w:hanging="9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31.3   如果成交供应商没有按照上述履约保证金的规定执行，将视为放弃成交</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通知书资格，成交供应商的谈判保证金将不予退还。在此情况下，采购</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pacing w:val="-1"/>
          <w:sz w:val="24"/>
          <w:szCs w:val="24"/>
        </w:rPr>
        <w:t>人可确定下一候选人为成交供应商，也可以重新开展采购活动。</w:t>
      </w:r>
    </w:p>
    <w:p w14:paraId="74FFCE8D">
      <w:pPr>
        <w:spacing w:before="72" w:line="222" w:lineRule="auto"/>
        <w:ind w:left="24"/>
        <w:outlineLvl w:val="2"/>
        <w:rPr>
          <w:rFonts w:hint="eastAsia" w:asciiTheme="minorEastAsia" w:hAnsiTheme="minorEastAsia" w:eastAsiaTheme="minorEastAsia" w:cstheme="minorEastAsia"/>
          <w:sz w:val="24"/>
          <w:szCs w:val="24"/>
        </w:rPr>
      </w:pPr>
      <w:bookmarkStart w:id="79" w:name="bookmark75"/>
      <w:bookmarkEnd w:id="79"/>
      <w:bookmarkStart w:id="80" w:name="bookmark76"/>
      <w:bookmarkEnd w:id="80"/>
      <w:r>
        <w:rPr>
          <w:rFonts w:hint="eastAsia" w:asciiTheme="minorEastAsia" w:hAnsiTheme="minorEastAsia" w:eastAsiaTheme="minorEastAsia" w:cstheme="minorEastAsia"/>
          <w:spacing w:val="-2"/>
          <w:sz w:val="24"/>
          <w:szCs w:val="24"/>
        </w:rPr>
        <w:t>32.成交通知书服务费</w:t>
      </w:r>
    </w:p>
    <w:p w14:paraId="666F067F">
      <w:pPr>
        <w:spacing w:before="78" w:line="222" w:lineRule="auto"/>
        <w:ind w:left="8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成交供应商须按照</w:t>
      </w:r>
      <w:r>
        <w:rPr>
          <w:rFonts w:hint="eastAsia" w:asciiTheme="minorEastAsia" w:hAnsiTheme="minorEastAsia" w:eastAsiaTheme="minorEastAsia" w:cstheme="minorEastAsia"/>
          <w:spacing w:val="1"/>
          <w:sz w:val="24"/>
          <w:szCs w:val="24"/>
          <w:u w:val="single" w:color="auto"/>
        </w:rPr>
        <w:t>投标须知资料表</w:t>
      </w:r>
      <w:r>
        <w:rPr>
          <w:rFonts w:hint="eastAsia" w:asciiTheme="minorEastAsia" w:hAnsiTheme="minorEastAsia" w:eastAsiaTheme="minorEastAsia" w:cstheme="minorEastAsia"/>
          <w:spacing w:val="1"/>
          <w:sz w:val="24"/>
          <w:szCs w:val="24"/>
        </w:rPr>
        <w:t>规定，</w:t>
      </w:r>
      <w:r>
        <w:rPr>
          <w:rFonts w:hint="eastAsia" w:asciiTheme="minorEastAsia" w:hAnsiTheme="minorEastAsia" w:eastAsiaTheme="minorEastAsia" w:cstheme="minorEastAsia"/>
          <w:spacing w:val="-71"/>
          <w:sz w:val="24"/>
          <w:szCs w:val="24"/>
        </w:rPr>
        <w:t xml:space="preserve"> </w:t>
      </w:r>
      <w:r>
        <w:rPr>
          <w:rFonts w:hint="eastAsia" w:asciiTheme="minorEastAsia" w:hAnsiTheme="minorEastAsia" w:eastAsiaTheme="minorEastAsia" w:cstheme="minorEastAsia"/>
          <w:spacing w:val="1"/>
          <w:sz w:val="24"/>
          <w:szCs w:val="24"/>
        </w:rPr>
        <w:t>向采购</w:t>
      </w:r>
      <w:r>
        <w:rPr>
          <w:rFonts w:hint="eastAsia" w:asciiTheme="minorEastAsia" w:hAnsiTheme="minorEastAsia" w:eastAsiaTheme="minorEastAsia" w:cstheme="minorEastAsia"/>
          <w:sz w:val="24"/>
          <w:szCs w:val="24"/>
        </w:rPr>
        <w:t>代理机构支付</w:t>
      </w:r>
      <w:r>
        <w:rPr>
          <w:rFonts w:hint="eastAsia" w:asciiTheme="minorEastAsia" w:hAnsiTheme="minorEastAsia" w:eastAsiaTheme="minorEastAsia" w:cstheme="minorEastAsia"/>
          <w:sz w:val="24"/>
          <w:szCs w:val="24"/>
          <w:lang w:val="en-US" w:eastAsia="zh-CN"/>
        </w:rPr>
        <w:t>招标代理</w:t>
      </w:r>
      <w:r>
        <w:rPr>
          <w:rFonts w:hint="eastAsia" w:asciiTheme="minorEastAsia" w:hAnsiTheme="minorEastAsia" w:eastAsiaTheme="minorEastAsia" w:cstheme="minorEastAsia"/>
          <w:spacing w:val="-6"/>
          <w:sz w:val="24"/>
          <w:szCs w:val="24"/>
        </w:rPr>
        <w:t>服务费。</w:t>
      </w:r>
    </w:p>
    <w:p w14:paraId="3A99658C">
      <w:pPr>
        <w:spacing w:before="70" w:line="221" w:lineRule="auto"/>
        <w:ind w:left="24"/>
        <w:outlineLvl w:val="2"/>
        <w:rPr>
          <w:rFonts w:hint="eastAsia" w:asciiTheme="minorEastAsia" w:hAnsiTheme="minorEastAsia" w:eastAsiaTheme="minorEastAsia" w:cstheme="minorEastAsia"/>
          <w:sz w:val="24"/>
          <w:szCs w:val="24"/>
        </w:rPr>
      </w:pPr>
      <w:bookmarkStart w:id="81" w:name="bookmark77"/>
      <w:bookmarkEnd w:id="81"/>
      <w:r>
        <w:rPr>
          <w:rFonts w:hint="eastAsia" w:asciiTheme="minorEastAsia" w:hAnsiTheme="minorEastAsia" w:eastAsiaTheme="minorEastAsia" w:cstheme="minorEastAsia"/>
          <w:spacing w:val="-2"/>
          <w:sz w:val="24"/>
          <w:szCs w:val="24"/>
        </w:rPr>
        <w:t>33.政府采购信用担保</w:t>
      </w:r>
    </w:p>
    <w:p w14:paraId="5B0F2F52">
      <w:pPr>
        <w:spacing w:before="73" w:line="220"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33.1   本项目</w:t>
      </w:r>
      <w:r>
        <w:rPr>
          <w:rFonts w:hint="eastAsia" w:asciiTheme="minorEastAsia" w:hAnsiTheme="minorEastAsia" w:eastAsiaTheme="minorEastAsia" w:cstheme="minorEastAsia"/>
          <w:spacing w:val="-1"/>
          <w:sz w:val="24"/>
          <w:szCs w:val="24"/>
          <w:lang w:val="en-US" w:eastAsia="zh-CN"/>
        </w:rPr>
        <w:t>不</w:t>
      </w:r>
      <w:r>
        <w:rPr>
          <w:rFonts w:hint="eastAsia" w:asciiTheme="minorEastAsia" w:hAnsiTheme="minorEastAsia" w:eastAsiaTheme="minorEastAsia" w:cstheme="minorEastAsia"/>
          <w:spacing w:val="-1"/>
          <w:sz w:val="24"/>
          <w:szCs w:val="24"/>
        </w:rPr>
        <w:t>属于信用担保试点范围。</w:t>
      </w:r>
    </w:p>
    <w:p w14:paraId="0615A5CD">
      <w:pPr>
        <w:spacing w:before="73" w:line="249" w:lineRule="auto"/>
        <w:ind w:left="879" w:right="83" w:hanging="85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33.2   如属于政府采购信用担保试点范围内，</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
          <w:sz w:val="24"/>
          <w:szCs w:val="24"/>
        </w:rPr>
        <w:t>中小型企业供应商可以自由按照</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财政部门的规定，采用谈判担保、履约担保和融资担保。</w:t>
      </w:r>
    </w:p>
    <w:p w14:paraId="42E9D42C">
      <w:pPr>
        <w:spacing w:before="72" w:line="221"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33.2.1 供应商递交的谈判担保函和履约</w:t>
      </w:r>
      <w:r>
        <w:rPr>
          <w:rFonts w:hint="eastAsia" w:asciiTheme="minorEastAsia" w:hAnsiTheme="minorEastAsia" w:eastAsiaTheme="minorEastAsia" w:cstheme="minorEastAsia"/>
          <w:spacing w:val="-1"/>
          <w:sz w:val="24"/>
          <w:szCs w:val="24"/>
        </w:rPr>
        <w:t>担保函应符合本谈判文件的规定。</w:t>
      </w:r>
    </w:p>
    <w:p w14:paraId="009551C4">
      <w:pPr>
        <w:spacing w:before="74" w:line="222" w:lineRule="auto"/>
        <w:ind w:left="24"/>
        <w:outlineLvl w:val="2"/>
        <w:rPr>
          <w:rFonts w:hint="eastAsia" w:asciiTheme="minorEastAsia" w:hAnsiTheme="minorEastAsia" w:eastAsiaTheme="minorEastAsia" w:cstheme="minorEastAsia"/>
          <w:sz w:val="24"/>
          <w:szCs w:val="24"/>
        </w:rPr>
      </w:pPr>
      <w:bookmarkStart w:id="82" w:name="bookmark80"/>
      <w:bookmarkEnd w:id="82"/>
      <w:bookmarkStart w:id="83" w:name="bookmark79"/>
      <w:bookmarkEnd w:id="83"/>
      <w:r>
        <w:rPr>
          <w:rFonts w:hint="eastAsia" w:asciiTheme="minorEastAsia" w:hAnsiTheme="minorEastAsia" w:eastAsiaTheme="minorEastAsia" w:cstheme="minorEastAsia"/>
          <w:spacing w:val="-2"/>
          <w:sz w:val="24"/>
          <w:szCs w:val="24"/>
        </w:rPr>
        <w:t>34.廉洁自律规定</w:t>
      </w:r>
    </w:p>
    <w:p w14:paraId="48C6696C">
      <w:pPr>
        <w:spacing w:before="72" w:line="248" w:lineRule="auto"/>
        <w:ind w:left="935" w:right="83" w:hanging="9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34.1   采购代理机构工作人员不得以不正当手段获取政府采购代理业务，不得</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与采购人、供应商恶意串通操纵政府采购活动。</w:t>
      </w:r>
    </w:p>
    <w:p w14:paraId="0EF133B1">
      <w:pPr>
        <w:spacing w:before="74" w:line="259" w:lineRule="auto"/>
        <w:ind w:left="925" w:right="83" w:hanging="9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34.2   采购代理机构工作人员不得接受采购人或者供应商组织的宴请、旅游、</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娱乐，不得收受礼品、现金、有价证券等，不得向采购人或者供应商报</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2"/>
          <w:sz w:val="24"/>
          <w:szCs w:val="24"/>
        </w:rPr>
        <w:t>销应当由个人承担的费用。</w:t>
      </w:r>
    </w:p>
    <w:p w14:paraId="325BD7F4">
      <w:pPr>
        <w:spacing w:before="70" w:line="249" w:lineRule="auto"/>
        <w:ind w:left="933" w:right="83" w:hanging="9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34.3   为强化采购代理机构内部监督机制，供应商可按</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1"/>
          <w:sz w:val="24"/>
          <w:szCs w:val="24"/>
        </w:rPr>
        <w:t>监督</w:t>
      </w:r>
      <w:r>
        <w:rPr>
          <w:rFonts w:hint="eastAsia" w:asciiTheme="minorEastAsia" w:hAnsiTheme="minorEastAsia" w:eastAsiaTheme="minorEastAsia" w:cstheme="minorEastAsia"/>
          <w:spacing w:val="-1"/>
          <w:sz w:val="24"/>
          <w:szCs w:val="24"/>
          <w:lang w:val="en-US" w:eastAsia="zh-CN"/>
        </w:rPr>
        <w:t>部门</w:t>
      </w:r>
      <w:r>
        <w:rPr>
          <w:rFonts w:hint="eastAsia" w:asciiTheme="minorEastAsia" w:hAnsiTheme="minorEastAsia" w:eastAsiaTheme="minorEastAsia" w:cstheme="minorEastAsia"/>
          <w:spacing w:val="-1"/>
          <w:sz w:val="24"/>
          <w:szCs w:val="24"/>
        </w:rPr>
        <w:t>，反映采购代理机构的廉洁自律等问题。</w:t>
      </w:r>
    </w:p>
    <w:p w14:paraId="1B3CFE94">
      <w:pPr>
        <w:spacing w:before="74" w:line="224" w:lineRule="auto"/>
        <w:ind w:left="24"/>
        <w:outlineLvl w:val="2"/>
        <w:rPr>
          <w:rFonts w:hint="eastAsia" w:asciiTheme="minorEastAsia" w:hAnsiTheme="minorEastAsia" w:eastAsiaTheme="minorEastAsia" w:cstheme="minorEastAsia"/>
          <w:sz w:val="24"/>
          <w:szCs w:val="24"/>
        </w:rPr>
      </w:pPr>
      <w:bookmarkStart w:id="84" w:name="bookmark82"/>
      <w:bookmarkEnd w:id="84"/>
      <w:bookmarkStart w:id="85" w:name="bookmark81"/>
      <w:bookmarkEnd w:id="85"/>
      <w:r>
        <w:rPr>
          <w:rFonts w:hint="eastAsia" w:asciiTheme="minorEastAsia" w:hAnsiTheme="minorEastAsia" w:eastAsiaTheme="minorEastAsia" w:cstheme="minorEastAsia"/>
          <w:spacing w:val="-2"/>
          <w:sz w:val="24"/>
          <w:szCs w:val="24"/>
        </w:rPr>
        <w:t>35.人员回避</w:t>
      </w:r>
    </w:p>
    <w:p w14:paraId="754D4900">
      <w:pPr>
        <w:spacing w:before="68" w:line="261" w:lineRule="auto"/>
        <w:ind w:left="933" w:hanging="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供应商认为采购人员及其相关人员有法律法规所列与其他供应商有利害</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7"/>
          <w:sz w:val="24"/>
          <w:szCs w:val="24"/>
        </w:rPr>
        <w:t>关系的，可以向采购人或采购代理机构书面提出回避申请，并说明理由。</w:t>
      </w:r>
    </w:p>
    <w:p w14:paraId="080A08FA">
      <w:pPr>
        <w:spacing w:before="41" w:line="223" w:lineRule="auto"/>
        <w:ind w:left="24"/>
        <w:outlineLvl w:val="2"/>
        <w:rPr>
          <w:rFonts w:hint="eastAsia" w:asciiTheme="minorEastAsia" w:hAnsiTheme="minorEastAsia" w:eastAsiaTheme="minorEastAsia" w:cstheme="minorEastAsia"/>
          <w:sz w:val="24"/>
          <w:szCs w:val="24"/>
        </w:rPr>
      </w:pPr>
      <w:bookmarkStart w:id="86" w:name="bookmark84"/>
      <w:bookmarkEnd w:id="86"/>
      <w:bookmarkStart w:id="87" w:name="bookmark83"/>
      <w:bookmarkEnd w:id="87"/>
      <w:r>
        <w:rPr>
          <w:rFonts w:hint="eastAsia" w:asciiTheme="minorEastAsia" w:hAnsiTheme="minorEastAsia" w:eastAsiaTheme="minorEastAsia" w:cstheme="minorEastAsia"/>
          <w:spacing w:val="-2"/>
          <w:sz w:val="24"/>
          <w:szCs w:val="24"/>
        </w:rPr>
        <w:t>36.质疑与接收</w:t>
      </w:r>
    </w:p>
    <w:p w14:paraId="085A51B6">
      <w:pPr>
        <w:spacing w:before="72" w:line="263" w:lineRule="auto"/>
        <w:ind w:left="876" w:right="83" w:hanging="7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36.1  供应商认为谈判文件、谈判过程和成交通知书结果使自己的</w:t>
      </w:r>
      <w:r>
        <w:rPr>
          <w:rFonts w:hint="eastAsia" w:asciiTheme="minorEastAsia" w:hAnsiTheme="minorEastAsia" w:eastAsiaTheme="minorEastAsia" w:cstheme="minorEastAsia"/>
          <w:spacing w:val="-1"/>
          <w:sz w:val="24"/>
          <w:szCs w:val="24"/>
        </w:rPr>
        <w:t>权益受到损</w:t>
      </w:r>
      <w:r>
        <w:rPr>
          <w:rFonts w:hint="eastAsia" w:asciiTheme="minorEastAsia" w:hAnsiTheme="minorEastAsia" w:eastAsiaTheme="minorEastAsia" w:cstheme="minorEastAsia"/>
          <w:sz w:val="24"/>
          <w:szCs w:val="24"/>
        </w:rPr>
        <w:t xml:space="preserve"> 害的，可以根据《中华人民共和国政府采购法》、《中华人民共和国政</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z w:val="24"/>
          <w:szCs w:val="24"/>
        </w:rPr>
        <w:t>府采购法实施条例》和《政府采购质疑和投诉办法》的有关规定，依法</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1"/>
          <w:sz w:val="24"/>
          <w:szCs w:val="24"/>
        </w:rPr>
        <w:t>向采购人或其委托的采购代理机构提出质疑。</w:t>
      </w:r>
    </w:p>
    <w:p w14:paraId="684E2DE5">
      <w:pPr>
        <w:spacing w:before="68" w:line="265" w:lineRule="auto"/>
        <w:ind w:left="877" w:right="83" w:hanging="7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36.2  质疑供应商应按照财政部制定的《政府采购质疑函范本》格</w:t>
      </w:r>
      <w:r>
        <w:rPr>
          <w:rFonts w:hint="eastAsia" w:asciiTheme="minorEastAsia" w:hAnsiTheme="minorEastAsia" w:eastAsiaTheme="minorEastAsia" w:cstheme="minorEastAsia"/>
          <w:spacing w:val="-1"/>
          <w:sz w:val="24"/>
          <w:szCs w:val="24"/>
        </w:rPr>
        <w:t>式（可从财</w:t>
      </w:r>
      <w:r>
        <w:rPr>
          <w:rFonts w:hint="eastAsia" w:asciiTheme="minorEastAsia" w:hAnsiTheme="minorEastAsia" w:eastAsiaTheme="minorEastAsia" w:cstheme="minorEastAsia"/>
          <w:sz w:val="24"/>
          <w:szCs w:val="24"/>
        </w:rPr>
        <w:t xml:space="preserve"> 政部官方网站下载）和《政府采购质疑和投诉办法》的要求，在法定质</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z w:val="24"/>
          <w:szCs w:val="24"/>
        </w:rPr>
        <w:t>疑期内以纸质形式提出质疑，针对同一采购程序环节的质疑应一次性提</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9"/>
          <w:sz w:val="24"/>
          <w:szCs w:val="24"/>
        </w:rPr>
        <w:t>出。</w:t>
      </w:r>
    </w:p>
    <w:p w14:paraId="7B28845B">
      <w:pPr>
        <w:spacing w:before="64" w:line="262" w:lineRule="auto"/>
        <w:ind w:left="880" w:right="83" w:hanging="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超出法定质疑期的、重复提出的、分次提出的或内容、形式不符合《政</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府采购质疑和投诉办法》的，质疑供应商将依法承担不利后果。</w:t>
      </w:r>
    </w:p>
    <w:p w14:paraId="6B2152AE">
      <w:pPr>
        <w:spacing w:before="40" w:line="261" w:lineRule="auto"/>
        <w:ind w:left="875" w:right="83" w:hanging="7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36.3  采购代理机构质疑函接收部门、联系电话和通讯地址, 见</w:t>
      </w:r>
      <w:r>
        <w:rPr>
          <w:rFonts w:hint="eastAsia" w:asciiTheme="minorEastAsia" w:hAnsiTheme="minorEastAsia" w:eastAsiaTheme="minorEastAsia" w:cstheme="minorEastAsia"/>
          <w:spacing w:val="-1"/>
          <w:sz w:val="24"/>
          <w:szCs w:val="24"/>
          <w:u w:val="single"/>
          <w:lang w:val="en-US" w:eastAsia="zh-CN"/>
        </w:rPr>
        <w:t>投标人须知前附表</w:t>
      </w:r>
      <w:r>
        <w:rPr>
          <w:rFonts w:hint="eastAsia" w:asciiTheme="minorEastAsia" w:hAnsiTheme="minorEastAsia" w:eastAsiaTheme="minorEastAsia" w:cstheme="minorEastAsia"/>
          <w:spacing w:val="6"/>
          <w:sz w:val="24"/>
          <w:szCs w:val="24"/>
          <w:u w:val="single" w:color="auto"/>
        </w:rPr>
        <w:t>。</w:t>
      </w:r>
    </w:p>
    <w:p w14:paraId="52A2FE64">
      <w:pPr>
        <w:spacing w:before="41" w:line="225" w:lineRule="auto"/>
        <w:ind w:left="1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37.质疑的提出</w:t>
      </w:r>
    </w:p>
    <w:p w14:paraId="637A7F81">
      <w:pPr>
        <w:spacing w:before="68" w:line="258" w:lineRule="auto"/>
        <w:ind w:left="878" w:right="83" w:hanging="7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37.1   本采购文件中所称质疑及答复，是指参加本次</w:t>
      </w:r>
      <w:r>
        <w:rPr>
          <w:rFonts w:hint="eastAsia" w:asciiTheme="minorEastAsia" w:hAnsiTheme="minorEastAsia" w:eastAsiaTheme="minorEastAsia" w:cstheme="minorEastAsia"/>
          <w:spacing w:val="-4"/>
          <w:sz w:val="24"/>
          <w:szCs w:val="24"/>
        </w:rPr>
        <w:t>采购活动的供应商对政府</w:t>
      </w:r>
      <w:r>
        <w:rPr>
          <w:rFonts w:hint="eastAsia" w:asciiTheme="minorEastAsia" w:hAnsiTheme="minorEastAsia" w:eastAsiaTheme="minorEastAsia" w:cstheme="minorEastAsia"/>
          <w:sz w:val="24"/>
          <w:szCs w:val="24"/>
        </w:rPr>
        <w:t xml:space="preserve"> 采购活动中的采购文件、采购过程和成交结果向采购方提出质疑，采购</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方答复质疑的行为。</w:t>
      </w:r>
    </w:p>
    <w:p w14:paraId="717D6A0B">
      <w:pPr>
        <w:spacing w:line="259"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37.2   供应商认为采购文件、采购过程和成交结果使自己的权益受到损害的，</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1"/>
          <w:sz w:val="24"/>
          <w:szCs w:val="24"/>
        </w:rPr>
        <w:t>可以在知道或者应知其权益受到损害之日起</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1"/>
          <w:sz w:val="24"/>
          <w:szCs w:val="24"/>
        </w:rPr>
        <w:t>7</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1"/>
          <w:sz w:val="24"/>
          <w:szCs w:val="24"/>
        </w:rPr>
        <w:t>个工作日内，以书面</w:t>
      </w:r>
      <w:r>
        <w:rPr>
          <w:rFonts w:hint="eastAsia" w:asciiTheme="minorEastAsia" w:hAnsiTheme="minorEastAsia" w:eastAsiaTheme="minorEastAsia" w:cstheme="minorEastAsia"/>
          <w:spacing w:val="-2"/>
          <w:sz w:val="24"/>
          <w:szCs w:val="24"/>
        </w:rPr>
        <w:t>形式向采购方提出质疑。供应商应知其权益受到损害之日，是指：</w:t>
      </w:r>
    </w:p>
    <w:p w14:paraId="1A44FCA4">
      <w:pPr>
        <w:spacing w:before="70" w:line="250" w:lineRule="auto"/>
        <w:ind w:left="881" w:right="196" w:hanging="70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（一）对可以质疑的采购文件提出质疑的，为收</w:t>
      </w:r>
      <w:r>
        <w:rPr>
          <w:rFonts w:hint="eastAsia" w:asciiTheme="minorEastAsia" w:hAnsiTheme="minorEastAsia" w:eastAsiaTheme="minorEastAsia" w:cstheme="minorEastAsia"/>
          <w:spacing w:val="-1"/>
          <w:sz w:val="24"/>
          <w:szCs w:val="24"/>
        </w:rPr>
        <w:t>到采购文件之日或者采购文件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公告期限届满之日；</w:t>
      </w:r>
    </w:p>
    <w:p w14:paraId="4ED24C8A">
      <w:pPr>
        <w:spacing w:before="71" w:line="220"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（二）对采购过程提出质疑的，为各采购程序环节结束之日；</w:t>
      </w:r>
    </w:p>
    <w:p w14:paraId="3F8A3E3C">
      <w:pPr>
        <w:spacing w:before="74" w:line="222"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（三）对成交结果提出质疑的，为成交结果公告期限届满之日。</w:t>
      </w:r>
    </w:p>
    <w:p w14:paraId="499B477C">
      <w:pPr>
        <w:spacing w:before="72" w:line="258" w:lineRule="auto"/>
        <w:ind w:left="878" w:right="196" w:hanging="7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37.3   对可以质疑的采购文件提出质疑的，质疑人为</w:t>
      </w:r>
      <w:r>
        <w:rPr>
          <w:rFonts w:hint="eastAsia" w:asciiTheme="minorEastAsia" w:hAnsiTheme="minorEastAsia" w:eastAsiaTheme="minorEastAsia" w:cstheme="minorEastAsia"/>
          <w:spacing w:val="-4"/>
          <w:sz w:val="24"/>
          <w:szCs w:val="24"/>
        </w:rPr>
        <w:t>参与本项目的报价方或潜</w:t>
      </w:r>
      <w:r>
        <w:rPr>
          <w:rFonts w:hint="eastAsia" w:asciiTheme="minorEastAsia" w:hAnsiTheme="minorEastAsia" w:eastAsiaTheme="minorEastAsia" w:cstheme="minorEastAsia"/>
          <w:sz w:val="24"/>
          <w:szCs w:val="24"/>
        </w:rPr>
        <w:t xml:space="preserve"> 在报价方。可质疑的文件为采购公告以及采购文件（包括属于其组成部</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1"/>
          <w:sz w:val="24"/>
          <w:szCs w:val="24"/>
        </w:rPr>
        <w:t>分的澄清、修改、补充文件和评审标准、合同文本等）。</w:t>
      </w:r>
    </w:p>
    <w:p w14:paraId="745C2E63">
      <w:pPr>
        <w:spacing w:before="73" w:line="258" w:lineRule="auto"/>
        <w:ind w:left="876" w:right="113" w:hanging="7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37.4  对采购过程和成交结果提出质疑的，质疑人为直接</w:t>
      </w:r>
      <w:r>
        <w:rPr>
          <w:rFonts w:hint="eastAsia" w:asciiTheme="minorEastAsia" w:hAnsiTheme="minorEastAsia" w:eastAsiaTheme="minorEastAsia" w:cstheme="minorEastAsia"/>
          <w:spacing w:val="-5"/>
          <w:sz w:val="24"/>
          <w:szCs w:val="24"/>
        </w:rPr>
        <w:t>参与本项目的报价方。</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采购过程,即从采购项目信息公告发布起到成交结果公告止，包括采购文</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pacing w:val="-1"/>
          <w:sz w:val="24"/>
          <w:szCs w:val="24"/>
        </w:rPr>
        <w:t>件的发出、提交响应文件、响应文件开启、评审等各个采购程序环节。</w:t>
      </w:r>
    </w:p>
    <w:p w14:paraId="49E06F0E">
      <w:pPr>
        <w:spacing w:before="72" w:line="221" w:lineRule="auto"/>
        <w:ind w:left="1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37.5   提出质疑应当符合下列条件：</w:t>
      </w:r>
    </w:p>
    <w:p w14:paraId="2340125C">
      <w:pPr>
        <w:spacing w:before="73" w:line="221"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（一）质疑主体应当符合有关规定；</w:t>
      </w:r>
    </w:p>
    <w:p w14:paraId="03854F71">
      <w:pPr>
        <w:spacing w:before="73" w:line="219"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（二）在质疑法定期限内提出；</w:t>
      </w:r>
    </w:p>
    <w:p w14:paraId="0715A99D">
      <w:pPr>
        <w:spacing w:before="74" w:line="250" w:lineRule="auto"/>
        <w:ind w:left="901" w:right="196" w:hanging="7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（三）属于可以提出质疑的政府采购事项受理范</w:t>
      </w:r>
      <w:r>
        <w:rPr>
          <w:rFonts w:hint="eastAsia" w:asciiTheme="minorEastAsia" w:hAnsiTheme="minorEastAsia" w:eastAsiaTheme="minorEastAsia" w:cstheme="minorEastAsia"/>
          <w:spacing w:val="-1"/>
          <w:sz w:val="24"/>
          <w:szCs w:val="24"/>
        </w:rPr>
        <w:t>围和本项目采购人的管辖权范</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1"/>
          <w:sz w:val="24"/>
          <w:szCs w:val="24"/>
        </w:rPr>
        <w:t>围；</w:t>
      </w:r>
    </w:p>
    <w:p w14:paraId="5DCD5A59">
      <w:pPr>
        <w:spacing w:before="71" w:line="222"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（四）政府采购法律、法规、规章规定的其他条件。</w:t>
      </w:r>
    </w:p>
    <w:p w14:paraId="783EE7D8">
      <w:pPr>
        <w:spacing w:before="70" w:line="263" w:lineRule="auto"/>
        <w:ind w:left="875" w:hanging="7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37.6    提出质疑应当具有明确的请求和提供必要的证明材料。明确的请求,</w:t>
      </w:r>
      <w:r>
        <w:rPr>
          <w:rFonts w:hint="eastAsia" w:asciiTheme="minorEastAsia" w:hAnsiTheme="minorEastAsia" w:eastAsiaTheme="minorEastAsia" w:cstheme="minorEastAsia"/>
          <w:sz w:val="24"/>
          <w:szCs w:val="24"/>
        </w:rPr>
        <w:t xml:space="preserve">  即质疑人在质疑函中提出的，要求采购方对其予以支持的主张。必要的</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5"/>
          <w:sz w:val="24"/>
          <w:szCs w:val="24"/>
        </w:rPr>
        <w:t>证明材料,即能够证明质疑人的质疑请求成立的必要材料，包括相关证据、</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依据和其他有关材料。</w:t>
      </w:r>
    </w:p>
    <w:p w14:paraId="34F6DDC3">
      <w:pPr>
        <w:spacing w:before="73" w:line="249" w:lineRule="auto"/>
        <w:ind w:left="874" w:right="196" w:hanging="7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37.7   质疑人所提供的证明材料应当具有真实性、合</w:t>
      </w:r>
      <w:r>
        <w:rPr>
          <w:rFonts w:hint="eastAsia" w:asciiTheme="minorEastAsia" w:hAnsiTheme="minorEastAsia" w:eastAsiaTheme="minorEastAsia" w:cstheme="minorEastAsia"/>
          <w:spacing w:val="-4"/>
          <w:sz w:val="24"/>
          <w:szCs w:val="24"/>
        </w:rPr>
        <w:t>法性以及与质疑事项的关</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联性和证明力，否则不能作为认定该质疑事项成立的依据。</w:t>
      </w:r>
    </w:p>
    <w:p w14:paraId="6E114F18">
      <w:pPr>
        <w:spacing w:before="74" w:line="222" w:lineRule="auto"/>
        <w:ind w:left="1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37.8   质疑人提出质疑时应当提交质疑函。质疑函包括下列内容：</w:t>
      </w:r>
    </w:p>
    <w:p w14:paraId="39B0D1F8">
      <w:pPr>
        <w:spacing w:before="71" w:line="221"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（一）提出质疑的质疑人的名称、地址、邮编、联系人及联系电话等；</w:t>
      </w:r>
    </w:p>
    <w:p w14:paraId="40360A09">
      <w:pPr>
        <w:spacing w:before="72" w:line="221"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（二）质疑项目的名称、编号；</w:t>
      </w:r>
    </w:p>
    <w:p w14:paraId="47CED0BA">
      <w:pPr>
        <w:spacing w:before="74" w:line="222"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（三）质疑事项；</w:t>
      </w:r>
    </w:p>
    <w:p w14:paraId="796C29ED">
      <w:pPr>
        <w:spacing w:before="71" w:line="220"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（四）事实依据和证明材料；</w:t>
      </w:r>
    </w:p>
    <w:p w14:paraId="7DE74AAA">
      <w:pPr>
        <w:spacing w:before="74" w:line="222"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（五）法律依据；</w:t>
      </w:r>
    </w:p>
    <w:p w14:paraId="45B36081">
      <w:pPr>
        <w:spacing w:before="71" w:line="223"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（六）提出质疑的日期。</w:t>
      </w:r>
    </w:p>
    <w:p w14:paraId="338B54FC">
      <w:pPr>
        <w:spacing w:before="72" w:line="266" w:lineRule="auto"/>
        <w:ind w:left="876" w:right="196" w:hanging="7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质疑函采用实名制。质疑人为自然人的应当由</w:t>
      </w:r>
      <w:r>
        <w:rPr>
          <w:rFonts w:hint="eastAsia" w:asciiTheme="minorEastAsia" w:hAnsiTheme="minorEastAsia" w:eastAsiaTheme="minorEastAsia" w:cstheme="minorEastAsia"/>
          <w:spacing w:val="-1"/>
          <w:sz w:val="24"/>
          <w:szCs w:val="24"/>
        </w:rPr>
        <w:t>本人签字，并附有效身份证明文</w:t>
      </w:r>
      <w:r>
        <w:rPr>
          <w:rFonts w:hint="eastAsia" w:asciiTheme="minorEastAsia" w:hAnsiTheme="minorEastAsia" w:eastAsiaTheme="minorEastAsia" w:cstheme="minorEastAsia"/>
          <w:sz w:val="24"/>
          <w:szCs w:val="24"/>
        </w:rPr>
        <w:t xml:space="preserve"> 件；质疑人为法人或者非法人组织的应当由法定代表人或者负责人签字</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1"/>
          <w:sz w:val="24"/>
          <w:szCs w:val="24"/>
        </w:rPr>
        <w:t>并加盖公章，并附有效身份证明文件。</w:t>
      </w:r>
    </w:p>
    <w:p w14:paraId="0DCD8852">
      <w:pPr>
        <w:spacing w:before="41" w:line="249" w:lineRule="auto"/>
        <w:ind w:left="876" w:right="196" w:hanging="7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37.9   质疑人可以委托代理人进行质疑。代理人应当</w:t>
      </w:r>
      <w:r>
        <w:rPr>
          <w:rFonts w:hint="eastAsia" w:asciiTheme="minorEastAsia" w:hAnsiTheme="minorEastAsia" w:eastAsiaTheme="minorEastAsia" w:cstheme="minorEastAsia"/>
          <w:spacing w:val="-4"/>
          <w:sz w:val="24"/>
          <w:szCs w:val="24"/>
        </w:rPr>
        <w:t>提交授权委托书。授权委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托书应当载明委托代理的具体权限、期限和相关事项。</w:t>
      </w:r>
    </w:p>
    <w:p w14:paraId="3FF3FA77">
      <w:pPr>
        <w:spacing w:before="72" w:line="249" w:lineRule="auto"/>
        <w:ind w:left="878" w:right="199" w:hanging="7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37.10   质疑的审查和受理。采购方在收到质疑函后应当及</w:t>
      </w:r>
      <w:r>
        <w:rPr>
          <w:rFonts w:hint="eastAsia" w:asciiTheme="minorEastAsia" w:hAnsiTheme="minorEastAsia" w:eastAsiaTheme="minorEastAsia" w:cstheme="minorEastAsia"/>
          <w:spacing w:val="-1"/>
          <w:sz w:val="24"/>
          <w:szCs w:val="24"/>
        </w:rPr>
        <w:t>时审查是否符合质</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疑受理条件，对符合质疑受理条件的，及时予以受理。</w:t>
      </w:r>
    </w:p>
    <w:p w14:paraId="19D478A3">
      <w:pPr>
        <w:spacing w:before="78" w:line="259" w:lineRule="auto"/>
        <w:ind w:left="877" w:right="76" w:hanging="703"/>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37.11</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1"/>
          <w:sz w:val="24"/>
          <w:szCs w:val="24"/>
        </w:rPr>
        <w:t>对不符合质疑受理条件的，分别按照下列不同情形予以处理：</w:t>
      </w:r>
    </w:p>
    <w:p w14:paraId="3362CBCF">
      <w:pPr>
        <w:spacing w:before="78" w:line="259" w:lineRule="auto"/>
        <w:ind w:left="877" w:right="76" w:hanging="7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（一）质疑函内容不符合规定的，告知质疑人进</w:t>
      </w:r>
      <w:r>
        <w:rPr>
          <w:rFonts w:hint="eastAsia" w:asciiTheme="minorEastAsia" w:hAnsiTheme="minorEastAsia" w:eastAsiaTheme="minorEastAsia" w:cstheme="minorEastAsia"/>
          <w:spacing w:val="-1"/>
          <w:sz w:val="24"/>
          <w:szCs w:val="24"/>
        </w:rPr>
        <w:t>行修改并重新提出质疑。修改</w:t>
      </w:r>
      <w:r>
        <w:rPr>
          <w:rFonts w:hint="eastAsia" w:asciiTheme="minorEastAsia" w:hAnsiTheme="minorEastAsia" w:eastAsiaTheme="minorEastAsia" w:cstheme="minorEastAsia"/>
          <w:sz w:val="24"/>
          <w:szCs w:val="24"/>
        </w:rPr>
        <w:t xml:space="preserve"> 后质疑事项仍不具体、不明确或者最终递交质疑函的时间超过质疑法定</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2"/>
          <w:sz w:val="24"/>
          <w:szCs w:val="24"/>
        </w:rPr>
        <w:t>期限的，不予受理；</w:t>
      </w:r>
    </w:p>
    <w:p w14:paraId="3D188F16">
      <w:pPr>
        <w:spacing w:before="70" w:line="221"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（二）质疑主体不符合有关规定的，告知质疑人不予受理；</w:t>
      </w:r>
    </w:p>
    <w:p w14:paraId="1EA76906">
      <w:pPr>
        <w:spacing w:before="73" w:line="222" w:lineRule="auto"/>
        <w:ind w:left="1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（三）超过质疑法定期限提出质疑的，告知质疑人不予受理；</w:t>
      </w:r>
    </w:p>
    <w:p w14:paraId="718278E0">
      <w:pPr>
        <w:spacing w:before="70" w:line="250" w:lineRule="auto"/>
        <w:ind w:left="878" w:right="76" w:hanging="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（四）对不属于可以提出质疑的政府采购事项提</w:t>
      </w:r>
      <w:r>
        <w:rPr>
          <w:rFonts w:hint="eastAsia" w:asciiTheme="minorEastAsia" w:hAnsiTheme="minorEastAsia" w:eastAsiaTheme="minorEastAsia" w:cstheme="minorEastAsia"/>
          <w:spacing w:val="-1"/>
          <w:sz w:val="24"/>
          <w:szCs w:val="24"/>
        </w:rPr>
        <w:t>出质疑的，告知质疑人不予受</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理；</w:t>
      </w:r>
    </w:p>
    <w:p w14:paraId="6A6F5086">
      <w:pPr>
        <w:spacing w:before="70" w:line="250" w:lineRule="auto"/>
        <w:ind w:left="882" w:right="76" w:hanging="7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（五）质疑不属于本项目采购方管辖的，告知质</w:t>
      </w:r>
      <w:r>
        <w:rPr>
          <w:rFonts w:hint="eastAsia" w:asciiTheme="minorEastAsia" w:hAnsiTheme="minorEastAsia" w:eastAsiaTheme="minorEastAsia" w:cstheme="minorEastAsia"/>
          <w:spacing w:val="-1"/>
          <w:sz w:val="24"/>
          <w:szCs w:val="24"/>
        </w:rPr>
        <w:t>疑人向有管辖权的采购人提出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质疑；</w:t>
      </w:r>
    </w:p>
    <w:p w14:paraId="673A4F4E">
      <w:pPr>
        <w:spacing w:before="70" w:line="250" w:lineRule="auto"/>
        <w:ind w:left="166" w:right="2523" w:firstLine="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（六）质疑不符合其他条件的，告知质疑人不予受理。</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2"/>
          <w:sz w:val="24"/>
          <w:szCs w:val="24"/>
        </w:rPr>
        <w:t>38.质疑的处理和答复</w:t>
      </w:r>
    </w:p>
    <w:p w14:paraId="68D59211">
      <w:pPr>
        <w:spacing w:before="70" w:line="261" w:lineRule="auto"/>
        <w:ind w:left="1000" w:right="76" w:hanging="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采购方受理质疑后，将及时把质疑函发送给被质疑人，并要求其在一定</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1"/>
          <w:sz w:val="24"/>
          <w:szCs w:val="24"/>
        </w:rPr>
        <w:t>限期内提交书面答复，同时提供有关证据、依据和</w:t>
      </w:r>
      <w:r>
        <w:rPr>
          <w:rFonts w:hint="eastAsia" w:asciiTheme="minorEastAsia" w:hAnsiTheme="minorEastAsia" w:eastAsiaTheme="minorEastAsia" w:cstheme="minorEastAsia"/>
          <w:spacing w:val="-2"/>
          <w:sz w:val="24"/>
          <w:szCs w:val="24"/>
        </w:rPr>
        <w:t>相关材料。</w:t>
      </w:r>
    </w:p>
    <w:p w14:paraId="4144E76D">
      <w:pPr>
        <w:spacing w:before="42" w:line="263" w:lineRule="auto"/>
        <w:ind w:left="875" w:hanging="7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38.1</w:t>
      </w:r>
      <w:r>
        <w:rPr>
          <w:rFonts w:hint="eastAsia" w:asciiTheme="minorEastAsia" w:hAnsiTheme="minorEastAsia" w:eastAsiaTheme="minorEastAsia" w:cstheme="minorEastAsia"/>
          <w:spacing w:val="42"/>
          <w:sz w:val="24"/>
          <w:szCs w:val="24"/>
        </w:rPr>
        <w:t xml:space="preserve">  </w:t>
      </w:r>
      <w:r>
        <w:rPr>
          <w:rFonts w:hint="eastAsia" w:asciiTheme="minorEastAsia" w:hAnsiTheme="minorEastAsia" w:eastAsiaTheme="minorEastAsia" w:cstheme="minorEastAsia"/>
          <w:spacing w:val="-7"/>
          <w:sz w:val="24"/>
          <w:szCs w:val="24"/>
        </w:rPr>
        <w:t>对于质疑事项中涉及的问题较多、情况比较复杂的，为了全面查清事实、</w:t>
      </w:r>
      <w:r>
        <w:rPr>
          <w:rFonts w:hint="eastAsia" w:asciiTheme="minorEastAsia" w:hAnsiTheme="minorEastAsia" w:eastAsiaTheme="minorEastAsia" w:cstheme="minorEastAsia"/>
          <w:sz w:val="24"/>
          <w:szCs w:val="24"/>
        </w:rPr>
        <w:t xml:space="preserve"> 取得充分的证据，采购方认为有必要时，可以进行调查取证或者组织质</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8"/>
          <w:sz w:val="24"/>
          <w:szCs w:val="24"/>
        </w:rPr>
        <w:t>证。</w:t>
      </w:r>
    </w:p>
    <w:p w14:paraId="6E3BBCD2">
      <w:pPr>
        <w:spacing w:before="54" w:line="250" w:lineRule="auto"/>
        <w:ind w:left="876" w:right="76" w:hanging="7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38.2  对评审过程、成交结果提出质疑的，采购方可以组织原评审</w:t>
      </w:r>
      <w:r>
        <w:rPr>
          <w:rFonts w:hint="eastAsia" w:asciiTheme="minorEastAsia" w:hAnsiTheme="minorEastAsia" w:eastAsiaTheme="minorEastAsia" w:cstheme="minorEastAsia"/>
          <w:spacing w:val="-1"/>
          <w:sz w:val="24"/>
          <w:szCs w:val="24"/>
        </w:rPr>
        <w:t>委员会协助</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答复质疑。</w:t>
      </w:r>
    </w:p>
    <w:p w14:paraId="6EEB25DB">
      <w:pPr>
        <w:spacing w:before="70" w:line="220" w:lineRule="auto"/>
        <w:ind w:left="1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38.3  质疑处理过程中，质疑人书面申请撤</w:t>
      </w:r>
      <w:r>
        <w:rPr>
          <w:rFonts w:hint="eastAsia" w:asciiTheme="minorEastAsia" w:hAnsiTheme="minorEastAsia" w:eastAsiaTheme="minorEastAsia" w:cstheme="minorEastAsia"/>
          <w:spacing w:val="-1"/>
          <w:sz w:val="24"/>
          <w:szCs w:val="24"/>
        </w:rPr>
        <w:t>回质疑的，将终止质疑处理程序。</w:t>
      </w:r>
    </w:p>
    <w:p w14:paraId="2AC41BDB">
      <w:pPr>
        <w:spacing w:before="76" w:line="258" w:lineRule="auto"/>
        <w:ind w:left="878" w:right="11" w:hanging="7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38.4 质疑人拒绝配合采购方依法对质疑进行调</w:t>
      </w:r>
      <w:r>
        <w:rPr>
          <w:rFonts w:hint="eastAsia" w:asciiTheme="minorEastAsia" w:hAnsiTheme="minorEastAsia" w:eastAsiaTheme="minorEastAsia" w:cstheme="minorEastAsia"/>
          <w:spacing w:val="-4"/>
          <w:sz w:val="24"/>
          <w:szCs w:val="24"/>
        </w:rPr>
        <w:t>查处理的，采购方将按质疑人自</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动撤回质疑处理；被质疑人拒绝配合采购方依</w:t>
      </w:r>
      <w:r>
        <w:rPr>
          <w:rFonts w:hint="eastAsia" w:asciiTheme="minorEastAsia" w:hAnsiTheme="minorEastAsia" w:eastAsiaTheme="minorEastAsia" w:cstheme="minorEastAsia"/>
          <w:spacing w:val="-6"/>
          <w:sz w:val="24"/>
          <w:szCs w:val="24"/>
        </w:rPr>
        <w:t>法对质疑进行调查处理的，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采购方将视同其认可质疑事项。</w:t>
      </w:r>
    </w:p>
    <w:p w14:paraId="55897F36">
      <w:pPr>
        <w:spacing w:before="73" w:line="258" w:lineRule="auto"/>
        <w:ind w:left="890" w:right="76" w:hanging="7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38.5   质疑人拒绝配合采购方依法对质疑进行调查处</w:t>
      </w:r>
      <w:r>
        <w:rPr>
          <w:rFonts w:hint="eastAsia" w:asciiTheme="minorEastAsia" w:hAnsiTheme="minorEastAsia" w:eastAsiaTheme="minorEastAsia" w:cstheme="minorEastAsia"/>
          <w:spacing w:val="-4"/>
          <w:sz w:val="24"/>
          <w:szCs w:val="24"/>
        </w:rPr>
        <w:t>理的，采购方将按质疑人</w:t>
      </w:r>
      <w:r>
        <w:rPr>
          <w:rFonts w:hint="eastAsia" w:asciiTheme="minorEastAsia" w:hAnsiTheme="minorEastAsia" w:eastAsiaTheme="minorEastAsia" w:cstheme="minorEastAsia"/>
          <w:sz w:val="24"/>
          <w:szCs w:val="24"/>
        </w:rPr>
        <w:t xml:space="preserve"> 自动撤回质疑处理；被质疑人拒绝配合采购方依</w:t>
      </w:r>
      <w:r>
        <w:rPr>
          <w:rFonts w:hint="eastAsia" w:asciiTheme="minorEastAsia" w:hAnsiTheme="minorEastAsia" w:eastAsiaTheme="minorEastAsia" w:cstheme="minorEastAsia"/>
          <w:spacing w:val="-1"/>
          <w:sz w:val="24"/>
          <w:szCs w:val="24"/>
        </w:rPr>
        <w:t>法对质疑进行调查处理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的，采购方将视同其认可质疑事项。</w:t>
      </w:r>
    </w:p>
    <w:p w14:paraId="5936C742">
      <w:pPr>
        <w:spacing w:before="73" w:line="219" w:lineRule="auto"/>
        <w:ind w:left="1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38.6  采购方将在正式受理质疑后</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2"/>
          <w:sz w:val="24"/>
          <w:szCs w:val="24"/>
        </w:rPr>
        <w:t>7</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2"/>
          <w:sz w:val="24"/>
          <w:szCs w:val="24"/>
        </w:rPr>
        <w:t>个工作日内作出答复。</w:t>
      </w:r>
    </w:p>
    <w:p w14:paraId="22043443">
      <w:pPr>
        <w:spacing w:before="75" w:line="222" w:lineRule="auto"/>
        <w:ind w:left="1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38.7  质疑答复应当包括下列内容：</w:t>
      </w:r>
    </w:p>
    <w:p w14:paraId="2A7242FA">
      <w:pPr>
        <w:spacing w:before="71" w:line="221" w:lineRule="auto"/>
        <w:ind w:left="11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（一）质疑人的姓名或者名称；</w:t>
      </w:r>
    </w:p>
    <w:p w14:paraId="1FD09591">
      <w:pPr>
        <w:spacing w:before="72" w:line="221" w:lineRule="auto"/>
        <w:ind w:left="11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（二）收到质疑函的日期、质疑项目名称及编号；</w:t>
      </w:r>
    </w:p>
    <w:p w14:paraId="14F49BF4">
      <w:pPr>
        <w:spacing w:before="74" w:line="222" w:lineRule="auto"/>
        <w:ind w:left="11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（三）质疑事项、质疑答复的具体内容、事实依据和法律依据；</w:t>
      </w:r>
    </w:p>
    <w:p w14:paraId="5BBB65A3">
      <w:pPr>
        <w:spacing w:before="71" w:line="222" w:lineRule="auto"/>
        <w:ind w:left="11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（四）告知质疑供应商依法投诉的权利；</w:t>
      </w:r>
    </w:p>
    <w:p w14:paraId="0FB67722">
      <w:pPr>
        <w:spacing w:before="71" w:line="221" w:lineRule="auto"/>
        <w:ind w:left="11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（五）质疑答复人名称；</w:t>
      </w:r>
    </w:p>
    <w:p w14:paraId="67DB5A7D">
      <w:pPr>
        <w:spacing w:before="73" w:line="223" w:lineRule="auto"/>
        <w:ind w:left="11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（六）答复质疑的日期。</w:t>
      </w:r>
    </w:p>
    <w:p w14:paraId="52D3C9D4">
      <w:pPr>
        <w:spacing w:line="223" w:lineRule="auto"/>
        <w:rPr>
          <w:rFonts w:hint="eastAsia" w:asciiTheme="minorEastAsia" w:hAnsiTheme="minorEastAsia" w:eastAsiaTheme="minorEastAsia" w:cstheme="minorEastAsia"/>
          <w:sz w:val="24"/>
          <w:szCs w:val="24"/>
        </w:rPr>
        <w:sectPr>
          <w:footerReference r:id="rId12" w:type="default"/>
          <w:pgSz w:w="11906" w:h="16840"/>
          <w:pgMar w:top="400" w:right="1720" w:bottom="1110" w:left="1785" w:header="0" w:footer="931" w:gutter="0"/>
          <w:pgNumType w:fmt="decimal"/>
          <w:cols w:space="720" w:num="1"/>
        </w:sectPr>
      </w:pPr>
    </w:p>
    <w:p w14:paraId="5F73AF01">
      <w:pPr>
        <w:spacing w:line="247" w:lineRule="auto"/>
        <w:rPr>
          <w:rFonts w:hint="eastAsia" w:asciiTheme="minorEastAsia" w:hAnsiTheme="minorEastAsia" w:eastAsiaTheme="minorEastAsia" w:cstheme="minorEastAsia"/>
          <w:sz w:val="21"/>
        </w:rPr>
      </w:pPr>
    </w:p>
    <w:p w14:paraId="6AFF0094">
      <w:pPr>
        <w:spacing w:line="248" w:lineRule="auto"/>
        <w:rPr>
          <w:rFonts w:hint="eastAsia" w:asciiTheme="minorEastAsia" w:hAnsiTheme="minorEastAsia" w:eastAsiaTheme="minorEastAsia" w:cstheme="minorEastAsia"/>
          <w:sz w:val="21"/>
        </w:rPr>
      </w:pPr>
    </w:p>
    <w:p w14:paraId="6CA4F223">
      <w:pPr>
        <w:spacing w:line="248" w:lineRule="auto"/>
        <w:rPr>
          <w:rFonts w:hint="eastAsia" w:asciiTheme="minorEastAsia" w:hAnsiTheme="minorEastAsia" w:eastAsiaTheme="minorEastAsia" w:cstheme="minorEastAsia"/>
          <w:sz w:val="21"/>
        </w:rPr>
      </w:pPr>
    </w:p>
    <w:p w14:paraId="4310CF25">
      <w:pPr>
        <w:spacing w:line="248" w:lineRule="auto"/>
        <w:rPr>
          <w:rFonts w:hint="eastAsia" w:asciiTheme="minorEastAsia" w:hAnsiTheme="minorEastAsia" w:eastAsiaTheme="minorEastAsia" w:cstheme="minorEastAsia"/>
          <w:sz w:val="21"/>
        </w:rPr>
      </w:pPr>
    </w:p>
    <w:p w14:paraId="034F15D9">
      <w:pPr>
        <w:spacing w:before="78" w:line="222" w:lineRule="auto"/>
        <w:ind w:left="3585"/>
        <w:outlineLvl w:val="1"/>
        <w:rPr>
          <w:rFonts w:hint="eastAsia" w:asciiTheme="minorEastAsia" w:hAnsiTheme="minorEastAsia" w:eastAsiaTheme="minorEastAsia" w:cstheme="minorEastAsia"/>
          <w:sz w:val="24"/>
          <w:szCs w:val="24"/>
        </w:rPr>
      </w:pPr>
      <w:bookmarkStart w:id="88" w:name="bookmark88"/>
      <w:bookmarkEnd w:id="88"/>
      <w:bookmarkStart w:id="89" w:name="bookmark85"/>
      <w:bookmarkEnd w:id="89"/>
      <w:bookmarkStart w:id="90" w:name="bookmark86"/>
      <w:bookmarkEnd w:id="90"/>
      <w:r>
        <w:rPr>
          <w:rFonts w:hint="eastAsia" w:asciiTheme="minorEastAsia" w:hAnsiTheme="minorEastAsia" w:eastAsiaTheme="minorEastAsia" w:cstheme="minorEastAsia"/>
          <w:b/>
          <w:bCs/>
          <w:spacing w:val="-6"/>
          <w:sz w:val="24"/>
          <w:szCs w:val="24"/>
        </w:rPr>
        <w:t>质疑函范本</w:t>
      </w:r>
    </w:p>
    <w:p w14:paraId="0BEEBA35">
      <w:pPr>
        <w:spacing w:before="70" w:line="222" w:lineRule="auto"/>
        <w:ind w:left="31"/>
        <w:outlineLvl w:val="1"/>
        <w:rPr>
          <w:rFonts w:hint="eastAsia" w:asciiTheme="minorEastAsia" w:hAnsiTheme="minorEastAsia" w:eastAsiaTheme="minorEastAsia" w:cstheme="minorEastAsia"/>
          <w:sz w:val="24"/>
          <w:szCs w:val="24"/>
        </w:rPr>
      </w:pPr>
      <w:bookmarkStart w:id="91" w:name="bookmark87"/>
      <w:bookmarkEnd w:id="91"/>
      <w:r>
        <w:rPr>
          <w:rFonts w:hint="eastAsia" w:asciiTheme="minorEastAsia" w:hAnsiTheme="minorEastAsia" w:eastAsiaTheme="minorEastAsia" w:cstheme="minorEastAsia"/>
          <w:spacing w:val="-2"/>
          <w:sz w:val="24"/>
          <w:szCs w:val="24"/>
        </w:rPr>
        <w:t>一、质疑供应商基本信息</w:t>
      </w:r>
    </w:p>
    <w:p w14:paraId="62B41C73">
      <w:pPr>
        <w:spacing w:before="72" w:line="219"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质疑供应商：</w:t>
      </w:r>
      <w:r>
        <w:rPr>
          <w:rFonts w:hint="eastAsia" w:asciiTheme="minorEastAsia" w:hAnsiTheme="minorEastAsia" w:eastAsiaTheme="minorEastAsia" w:cstheme="minorEastAsia"/>
          <w:position w:val="-3"/>
          <w:sz w:val="24"/>
          <w:szCs w:val="24"/>
        </w:rPr>
        <w:drawing>
          <wp:inline distT="0" distB="0" distL="0" distR="0">
            <wp:extent cx="3047365"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40"/>
                    <a:stretch>
                      <a:fillRect/>
                    </a:stretch>
                  </pic:blipFill>
                  <pic:spPr>
                    <a:xfrm>
                      <a:off x="0" y="0"/>
                      <a:ext cx="3047999" cy="7620"/>
                    </a:xfrm>
                    <a:prstGeom prst="rect">
                      <a:avLst/>
                    </a:prstGeom>
                  </pic:spPr>
                </pic:pic>
              </a:graphicData>
            </a:graphic>
          </wp:inline>
        </w:drawing>
      </w:r>
    </w:p>
    <w:p w14:paraId="446AB707">
      <w:pPr>
        <w:spacing w:before="75" w:line="219" w:lineRule="auto"/>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地址：</w:t>
      </w:r>
      <w:r>
        <w:rPr>
          <w:rFonts w:hint="eastAsia" w:asciiTheme="minorEastAsia" w:hAnsiTheme="minorEastAsia" w:eastAsiaTheme="minorEastAsia" w:cstheme="minorEastAsia"/>
          <w:position w:val="-3"/>
          <w:sz w:val="24"/>
          <w:szCs w:val="24"/>
        </w:rPr>
        <w:drawing>
          <wp:inline distT="0" distB="0" distL="0" distR="0">
            <wp:extent cx="1980565"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41"/>
                    <a:stretch>
                      <a:fillRect/>
                    </a:stretch>
                  </pic:blipFill>
                  <pic:spPr>
                    <a:xfrm>
                      <a:off x="0" y="0"/>
                      <a:ext cx="1981199" cy="7620"/>
                    </a:xfrm>
                    <a:prstGeom prst="rect">
                      <a:avLst/>
                    </a:prstGeom>
                  </pic:spPr>
                </pic:pic>
              </a:graphicData>
            </a:graphic>
          </wp:inline>
        </w:drawing>
      </w:r>
      <w:r>
        <w:rPr>
          <w:rFonts w:hint="eastAsia" w:asciiTheme="minorEastAsia" w:hAnsiTheme="minorEastAsia" w:eastAsiaTheme="minorEastAsia" w:cstheme="minorEastAsia"/>
          <w:spacing w:val="-85"/>
          <w:sz w:val="24"/>
          <w:szCs w:val="24"/>
        </w:rPr>
        <w:t xml:space="preserve"> </w:t>
      </w:r>
      <w:r>
        <w:rPr>
          <w:rFonts w:hint="eastAsia" w:asciiTheme="minorEastAsia" w:hAnsiTheme="minorEastAsia" w:eastAsiaTheme="minorEastAsia" w:cstheme="minorEastAsia"/>
          <w:spacing w:val="-9"/>
          <w:sz w:val="24"/>
          <w:szCs w:val="24"/>
        </w:rPr>
        <w:t>邮编：</w:t>
      </w:r>
      <w:r>
        <w:rPr>
          <w:rFonts w:hint="eastAsia" w:asciiTheme="minorEastAsia" w:hAnsiTheme="minorEastAsia" w:eastAsiaTheme="minorEastAsia" w:cstheme="minorEastAsia"/>
          <w:position w:val="-3"/>
          <w:sz w:val="24"/>
          <w:szCs w:val="24"/>
        </w:rPr>
        <w:drawing>
          <wp:inline distT="0" distB="0" distL="0" distR="0">
            <wp:extent cx="2381885"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42"/>
                    <a:stretch>
                      <a:fillRect/>
                    </a:stretch>
                  </pic:blipFill>
                  <pic:spPr>
                    <a:xfrm>
                      <a:off x="0" y="0"/>
                      <a:ext cx="2381885" cy="7620"/>
                    </a:xfrm>
                    <a:prstGeom prst="rect">
                      <a:avLst/>
                    </a:prstGeom>
                  </pic:spPr>
                </pic:pic>
              </a:graphicData>
            </a:graphic>
          </wp:inline>
        </w:drawing>
      </w:r>
    </w:p>
    <w:p w14:paraId="3942B66B">
      <w:pPr>
        <w:spacing w:before="75" w:line="219"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联系人：</w:t>
      </w:r>
      <w:r>
        <w:rPr>
          <w:rFonts w:hint="eastAsia" w:asciiTheme="minorEastAsia" w:hAnsiTheme="minorEastAsia" w:eastAsiaTheme="minorEastAsia" w:cstheme="minorEastAsia"/>
          <w:position w:val="-3"/>
          <w:sz w:val="24"/>
          <w:szCs w:val="24"/>
        </w:rPr>
        <w:drawing>
          <wp:inline distT="0" distB="0" distL="0" distR="0">
            <wp:extent cx="1675765"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43"/>
                    <a:stretch>
                      <a:fillRect/>
                    </a:stretch>
                  </pic:blipFill>
                  <pic:spPr>
                    <a:xfrm>
                      <a:off x="0" y="0"/>
                      <a:ext cx="1676399" cy="7620"/>
                    </a:xfrm>
                    <a:prstGeom prst="rect">
                      <a:avLst/>
                    </a:prstGeom>
                  </pic:spPr>
                </pic:pic>
              </a:graphicData>
            </a:graphic>
          </wp:inline>
        </w:drawing>
      </w:r>
      <w:r>
        <w:rPr>
          <w:rFonts w:hint="eastAsia" w:asciiTheme="minorEastAsia" w:hAnsiTheme="minorEastAsia" w:eastAsiaTheme="minorEastAsia" w:cstheme="minorEastAsia"/>
          <w:spacing w:val="-99"/>
          <w:sz w:val="24"/>
          <w:szCs w:val="24"/>
        </w:rPr>
        <w:t xml:space="preserve"> </w:t>
      </w:r>
      <w:r>
        <w:rPr>
          <w:rFonts w:hint="eastAsia" w:asciiTheme="minorEastAsia" w:hAnsiTheme="minorEastAsia" w:eastAsiaTheme="minorEastAsia" w:cstheme="minorEastAsia"/>
          <w:spacing w:val="-4"/>
          <w:sz w:val="24"/>
          <w:szCs w:val="24"/>
        </w:rPr>
        <w:t>联系电话：</w:t>
      </w:r>
      <w:r>
        <w:rPr>
          <w:rFonts w:hint="eastAsia" w:asciiTheme="minorEastAsia" w:hAnsiTheme="minorEastAsia" w:eastAsiaTheme="minorEastAsia" w:cstheme="minorEastAsia"/>
          <w:position w:val="-3"/>
          <w:sz w:val="24"/>
          <w:szCs w:val="24"/>
        </w:rPr>
        <w:drawing>
          <wp:inline distT="0" distB="0" distL="0" distR="0">
            <wp:extent cx="2229485"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44"/>
                    <a:stretch>
                      <a:fillRect/>
                    </a:stretch>
                  </pic:blipFill>
                  <pic:spPr>
                    <a:xfrm>
                      <a:off x="0" y="0"/>
                      <a:ext cx="2229485" cy="7620"/>
                    </a:xfrm>
                    <a:prstGeom prst="rect">
                      <a:avLst/>
                    </a:prstGeom>
                  </pic:spPr>
                </pic:pic>
              </a:graphicData>
            </a:graphic>
          </wp:inline>
        </w:drawing>
      </w:r>
    </w:p>
    <w:p w14:paraId="4CF97A2D">
      <w:pPr>
        <w:spacing w:before="75" w:line="219" w:lineRule="auto"/>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授权代表：</w:t>
      </w:r>
      <w:r>
        <w:rPr>
          <w:rFonts w:hint="eastAsia" w:asciiTheme="minorEastAsia" w:hAnsiTheme="minorEastAsia" w:eastAsiaTheme="minorEastAsia" w:cstheme="minorEastAsia"/>
          <w:position w:val="-3"/>
          <w:sz w:val="24"/>
          <w:szCs w:val="24"/>
        </w:rPr>
        <w:drawing>
          <wp:inline distT="0" distB="0" distL="0" distR="0">
            <wp:extent cx="319976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45"/>
                    <a:stretch>
                      <a:fillRect/>
                    </a:stretch>
                  </pic:blipFill>
                  <pic:spPr>
                    <a:xfrm>
                      <a:off x="0" y="0"/>
                      <a:ext cx="3200399" cy="7620"/>
                    </a:xfrm>
                    <a:prstGeom prst="rect">
                      <a:avLst/>
                    </a:prstGeom>
                  </pic:spPr>
                </pic:pic>
              </a:graphicData>
            </a:graphic>
          </wp:inline>
        </w:drawing>
      </w:r>
    </w:p>
    <w:p w14:paraId="10C2AB75">
      <w:pPr>
        <w:spacing w:before="75" w:line="219"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联系电话：</w:t>
      </w:r>
      <w:r>
        <w:rPr>
          <w:rFonts w:hint="eastAsia" w:asciiTheme="minorEastAsia" w:hAnsiTheme="minorEastAsia" w:eastAsiaTheme="minorEastAsia" w:cstheme="minorEastAsia"/>
          <w:position w:val="-3"/>
          <w:sz w:val="24"/>
          <w:szCs w:val="24"/>
        </w:rPr>
        <w:drawing>
          <wp:inline distT="0" distB="0" distL="0" distR="0">
            <wp:extent cx="3275965"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46"/>
                    <a:stretch>
                      <a:fillRect/>
                    </a:stretch>
                  </pic:blipFill>
                  <pic:spPr>
                    <a:xfrm>
                      <a:off x="0" y="0"/>
                      <a:ext cx="3276599" cy="7620"/>
                    </a:xfrm>
                    <a:prstGeom prst="rect">
                      <a:avLst/>
                    </a:prstGeom>
                  </pic:spPr>
                </pic:pic>
              </a:graphicData>
            </a:graphic>
          </wp:inline>
        </w:drawing>
      </w:r>
    </w:p>
    <w:p w14:paraId="74BED95D">
      <w:pPr>
        <w:spacing w:before="75" w:line="219" w:lineRule="auto"/>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 xml:space="preserve">地址： </w:t>
      </w:r>
      <w:r>
        <w:rPr>
          <w:rFonts w:hint="eastAsia" w:asciiTheme="minorEastAsia" w:hAnsiTheme="minorEastAsia" w:eastAsiaTheme="minorEastAsia" w:cstheme="minorEastAsia"/>
          <w:position w:val="-3"/>
          <w:sz w:val="24"/>
          <w:szCs w:val="24"/>
        </w:rPr>
        <w:drawing>
          <wp:inline distT="0" distB="0" distL="0" distR="0">
            <wp:extent cx="1828165"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47"/>
                    <a:stretch>
                      <a:fillRect/>
                    </a:stretch>
                  </pic:blipFill>
                  <pic:spPr>
                    <a:xfrm>
                      <a:off x="0" y="0"/>
                      <a:ext cx="1828799" cy="7620"/>
                    </a:xfrm>
                    <a:prstGeom prst="rect">
                      <a:avLst/>
                    </a:prstGeom>
                  </pic:spPr>
                </pic:pic>
              </a:graphicData>
            </a:graphic>
          </wp:inline>
        </w:drawing>
      </w:r>
      <w:r>
        <w:rPr>
          <w:rFonts w:hint="eastAsia" w:asciiTheme="minorEastAsia" w:hAnsiTheme="minorEastAsia" w:eastAsiaTheme="minorEastAsia" w:cstheme="minorEastAsia"/>
          <w:spacing w:val="-83"/>
          <w:sz w:val="24"/>
          <w:szCs w:val="24"/>
        </w:rPr>
        <w:t xml:space="preserve"> </w:t>
      </w:r>
      <w:r>
        <w:rPr>
          <w:rFonts w:hint="eastAsia" w:asciiTheme="minorEastAsia" w:hAnsiTheme="minorEastAsia" w:eastAsiaTheme="minorEastAsia" w:cstheme="minorEastAsia"/>
          <w:spacing w:val="-8"/>
          <w:sz w:val="24"/>
          <w:szCs w:val="24"/>
        </w:rPr>
        <w:t>邮编：</w:t>
      </w:r>
      <w:r>
        <w:rPr>
          <w:rFonts w:hint="eastAsia" w:asciiTheme="minorEastAsia" w:hAnsiTheme="minorEastAsia" w:eastAsiaTheme="minorEastAsia" w:cstheme="minorEastAsia"/>
          <w:position w:val="-3"/>
          <w:sz w:val="24"/>
          <w:szCs w:val="24"/>
        </w:rPr>
        <w:drawing>
          <wp:inline distT="0" distB="0" distL="0" distR="0">
            <wp:extent cx="2458085" cy="762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48"/>
                    <a:stretch>
                      <a:fillRect/>
                    </a:stretch>
                  </pic:blipFill>
                  <pic:spPr>
                    <a:xfrm>
                      <a:off x="0" y="0"/>
                      <a:ext cx="2458085" cy="7620"/>
                    </a:xfrm>
                    <a:prstGeom prst="rect">
                      <a:avLst/>
                    </a:prstGeom>
                  </pic:spPr>
                </pic:pic>
              </a:graphicData>
            </a:graphic>
          </wp:inline>
        </w:drawing>
      </w:r>
    </w:p>
    <w:p w14:paraId="21AC009E">
      <w:pPr>
        <w:spacing w:before="75" w:line="222" w:lineRule="auto"/>
        <w:ind w:left="35"/>
        <w:outlineLvl w:val="1"/>
        <w:rPr>
          <w:rFonts w:hint="eastAsia" w:asciiTheme="minorEastAsia" w:hAnsiTheme="minorEastAsia" w:eastAsiaTheme="minorEastAsia" w:cstheme="minorEastAsia"/>
          <w:sz w:val="24"/>
          <w:szCs w:val="24"/>
        </w:rPr>
      </w:pPr>
      <w:bookmarkStart w:id="92" w:name="bookmark89"/>
      <w:bookmarkEnd w:id="92"/>
      <w:bookmarkStart w:id="93" w:name="bookmark90"/>
      <w:bookmarkEnd w:id="93"/>
      <w:r>
        <w:rPr>
          <w:rFonts w:hint="eastAsia" w:asciiTheme="minorEastAsia" w:hAnsiTheme="minorEastAsia" w:eastAsiaTheme="minorEastAsia" w:cstheme="minorEastAsia"/>
          <w:spacing w:val="-3"/>
          <w:sz w:val="24"/>
          <w:szCs w:val="24"/>
        </w:rPr>
        <w:t>二、质疑项目基本情况</w:t>
      </w:r>
    </w:p>
    <w:p w14:paraId="323B000B">
      <w:pPr>
        <w:spacing w:before="72" w:line="219"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质疑项目的名称：</w:t>
      </w:r>
      <w:r>
        <w:rPr>
          <w:rFonts w:hint="eastAsia" w:asciiTheme="minorEastAsia" w:hAnsiTheme="minorEastAsia" w:eastAsiaTheme="minorEastAsia" w:cstheme="minorEastAsia"/>
          <w:position w:val="-3"/>
          <w:sz w:val="24"/>
          <w:szCs w:val="24"/>
        </w:rPr>
        <w:drawing>
          <wp:inline distT="0" distB="0" distL="0" distR="0">
            <wp:extent cx="2894965"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49"/>
                    <a:stretch>
                      <a:fillRect/>
                    </a:stretch>
                  </pic:blipFill>
                  <pic:spPr>
                    <a:xfrm>
                      <a:off x="0" y="0"/>
                      <a:ext cx="2895599" cy="7620"/>
                    </a:xfrm>
                    <a:prstGeom prst="rect">
                      <a:avLst/>
                    </a:prstGeom>
                  </pic:spPr>
                </pic:pic>
              </a:graphicData>
            </a:graphic>
          </wp:inline>
        </w:drawing>
      </w:r>
    </w:p>
    <w:p w14:paraId="157B671B">
      <w:pPr>
        <w:spacing w:before="75" w:line="219"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质疑项目的编号：</w:t>
      </w:r>
      <w:r>
        <w:rPr>
          <w:rFonts w:hint="eastAsia" w:asciiTheme="minorEastAsia" w:hAnsiTheme="minorEastAsia" w:eastAsiaTheme="minorEastAsia" w:cstheme="minorEastAsia"/>
          <w:position w:val="-3"/>
          <w:sz w:val="24"/>
          <w:szCs w:val="24"/>
        </w:rPr>
        <w:drawing>
          <wp:inline distT="0" distB="0" distL="0" distR="0">
            <wp:extent cx="1142365"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50"/>
                    <a:stretch>
                      <a:fillRect/>
                    </a:stretch>
                  </pic:blipFill>
                  <pic:spPr>
                    <a:xfrm>
                      <a:off x="0" y="0"/>
                      <a:ext cx="1142999" cy="7619"/>
                    </a:xfrm>
                    <a:prstGeom prst="rect">
                      <a:avLst/>
                    </a:prstGeom>
                  </pic:spPr>
                </pic:pic>
              </a:graphicData>
            </a:graphic>
          </wp:inline>
        </w:drawing>
      </w:r>
      <w:r>
        <w:rPr>
          <w:rFonts w:hint="eastAsia" w:asciiTheme="minorEastAsia" w:hAnsiTheme="minorEastAsia" w:eastAsiaTheme="minorEastAsia" w:cstheme="minorEastAsia"/>
          <w:spacing w:val="-89"/>
          <w:sz w:val="24"/>
          <w:szCs w:val="24"/>
        </w:rPr>
        <w:t xml:space="preserve"> </w:t>
      </w:r>
      <w:r>
        <w:rPr>
          <w:rFonts w:hint="eastAsia" w:asciiTheme="minorEastAsia" w:hAnsiTheme="minorEastAsia" w:eastAsiaTheme="minorEastAsia" w:cstheme="minorEastAsia"/>
          <w:spacing w:val="-5"/>
          <w:sz w:val="24"/>
          <w:szCs w:val="24"/>
        </w:rPr>
        <w:t>包号：</w:t>
      </w:r>
      <w:r>
        <w:rPr>
          <w:rFonts w:hint="eastAsia" w:asciiTheme="minorEastAsia" w:hAnsiTheme="minorEastAsia" w:eastAsiaTheme="minorEastAsia" w:cstheme="minorEastAsia"/>
          <w:position w:val="-3"/>
          <w:sz w:val="24"/>
          <w:szCs w:val="24"/>
        </w:rPr>
        <w:drawing>
          <wp:inline distT="0" distB="0" distL="0" distR="0">
            <wp:extent cx="129540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51"/>
                    <a:stretch>
                      <a:fillRect/>
                    </a:stretch>
                  </pic:blipFill>
                  <pic:spPr>
                    <a:xfrm>
                      <a:off x="0" y="0"/>
                      <a:ext cx="1295400" cy="7619"/>
                    </a:xfrm>
                    <a:prstGeom prst="rect">
                      <a:avLst/>
                    </a:prstGeom>
                  </pic:spPr>
                </pic:pic>
              </a:graphicData>
            </a:graphic>
          </wp:inline>
        </w:drawing>
      </w:r>
    </w:p>
    <w:p w14:paraId="04E2E0C1">
      <w:pPr>
        <w:spacing w:before="75" w:line="219" w:lineRule="auto"/>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采购人名称：</w:t>
      </w:r>
      <w:r>
        <w:rPr>
          <w:rFonts w:hint="eastAsia" w:asciiTheme="minorEastAsia" w:hAnsiTheme="minorEastAsia" w:eastAsiaTheme="minorEastAsia" w:cstheme="minorEastAsia"/>
          <w:position w:val="-3"/>
          <w:sz w:val="24"/>
          <w:szCs w:val="24"/>
        </w:rPr>
        <w:drawing>
          <wp:inline distT="0" distB="0" distL="0" distR="0">
            <wp:extent cx="3123565"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52"/>
                    <a:stretch>
                      <a:fillRect/>
                    </a:stretch>
                  </pic:blipFill>
                  <pic:spPr>
                    <a:xfrm>
                      <a:off x="0" y="0"/>
                      <a:ext cx="3124199" cy="7619"/>
                    </a:xfrm>
                    <a:prstGeom prst="rect">
                      <a:avLst/>
                    </a:prstGeom>
                  </pic:spPr>
                </pic:pic>
              </a:graphicData>
            </a:graphic>
          </wp:inline>
        </w:drawing>
      </w:r>
    </w:p>
    <w:p w14:paraId="3AFB0507">
      <w:pPr>
        <w:spacing w:before="76" w:line="219" w:lineRule="auto"/>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采购文件获取日期：</w:t>
      </w:r>
      <w:r>
        <w:rPr>
          <w:rFonts w:hint="eastAsia" w:asciiTheme="minorEastAsia" w:hAnsiTheme="minorEastAsia" w:eastAsiaTheme="minorEastAsia" w:cstheme="minorEastAsia"/>
          <w:position w:val="-3"/>
          <w:sz w:val="24"/>
          <w:szCs w:val="24"/>
        </w:rPr>
        <w:drawing>
          <wp:inline distT="0" distB="0" distL="0" distR="0">
            <wp:extent cx="3275965"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46"/>
                    <a:stretch>
                      <a:fillRect/>
                    </a:stretch>
                  </pic:blipFill>
                  <pic:spPr>
                    <a:xfrm>
                      <a:off x="0" y="0"/>
                      <a:ext cx="3276599" cy="7619"/>
                    </a:xfrm>
                    <a:prstGeom prst="rect">
                      <a:avLst/>
                    </a:prstGeom>
                  </pic:spPr>
                </pic:pic>
              </a:graphicData>
            </a:graphic>
          </wp:inline>
        </w:drawing>
      </w:r>
    </w:p>
    <w:p w14:paraId="08D94E85">
      <w:pPr>
        <w:spacing w:before="75" w:line="222" w:lineRule="auto"/>
        <w:ind w:left="34"/>
        <w:outlineLvl w:val="1"/>
        <w:rPr>
          <w:rFonts w:hint="eastAsia" w:asciiTheme="minorEastAsia" w:hAnsiTheme="minorEastAsia" w:eastAsiaTheme="minorEastAsia" w:cstheme="minorEastAsia"/>
          <w:sz w:val="24"/>
          <w:szCs w:val="24"/>
        </w:rPr>
      </w:pPr>
      <w:bookmarkStart w:id="94" w:name="bookmark92"/>
      <w:bookmarkEnd w:id="94"/>
      <w:bookmarkStart w:id="95" w:name="bookmark91"/>
      <w:bookmarkEnd w:id="95"/>
      <w:r>
        <w:rPr>
          <w:rFonts w:hint="eastAsia" w:asciiTheme="minorEastAsia" w:hAnsiTheme="minorEastAsia" w:eastAsiaTheme="minorEastAsia" w:cstheme="minorEastAsia"/>
          <w:spacing w:val="-3"/>
          <w:sz w:val="24"/>
          <w:szCs w:val="24"/>
        </w:rPr>
        <w:t>三、质疑事项具体内容</w:t>
      </w:r>
    </w:p>
    <w:p w14:paraId="094781B4">
      <w:pPr>
        <w:spacing w:before="71" w:line="219"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质疑事项</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9"/>
          <w:sz w:val="24"/>
          <w:szCs w:val="24"/>
        </w:rPr>
        <w:t>1：</w:t>
      </w:r>
      <w:r>
        <w:rPr>
          <w:rFonts w:hint="eastAsia" w:asciiTheme="minorEastAsia" w:hAnsiTheme="minorEastAsia" w:eastAsiaTheme="minorEastAsia" w:cstheme="minorEastAsia"/>
          <w:position w:val="-3"/>
          <w:sz w:val="24"/>
          <w:szCs w:val="24"/>
        </w:rPr>
        <w:drawing>
          <wp:inline distT="0" distB="0" distL="0" distR="0">
            <wp:extent cx="3123565"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52"/>
                    <a:stretch>
                      <a:fillRect/>
                    </a:stretch>
                  </pic:blipFill>
                  <pic:spPr>
                    <a:xfrm>
                      <a:off x="0" y="0"/>
                      <a:ext cx="3124199" cy="7619"/>
                    </a:xfrm>
                    <a:prstGeom prst="rect">
                      <a:avLst/>
                    </a:prstGeom>
                  </pic:spPr>
                </pic:pic>
              </a:graphicData>
            </a:graphic>
          </wp:inline>
        </w:drawing>
      </w:r>
    </w:p>
    <w:p w14:paraId="1110E420">
      <w:pPr>
        <w:spacing w:before="76" w:line="219" w:lineRule="auto"/>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事实依据：</w:t>
      </w:r>
      <w:r>
        <w:rPr>
          <w:rFonts w:hint="eastAsia" w:asciiTheme="minorEastAsia" w:hAnsiTheme="minorEastAsia" w:eastAsiaTheme="minorEastAsia" w:cstheme="minorEastAsia"/>
          <w:position w:val="-3"/>
          <w:sz w:val="24"/>
          <w:szCs w:val="24"/>
        </w:rPr>
        <w:drawing>
          <wp:inline distT="0" distB="0" distL="0" distR="0">
            <wp:extent cx="3199765"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45"/>
                    <a:stretch>
                      <a:fillRect/>
                    </a:stretch>
                  </pic:blipFill>
                  <pic:spPr>
                    <a:xfrm>
                      <a:off x="0" y="0"/>
                      <a:ext cx="3200399" cy="7619"/>
                    </a:xfrm>
                    <a:prstGeom prst="rect">
                      <a:avLst/>
                    </a:prstGeom>
                  </pic:spPr>
                </pic:pic>
              </a:graphicData>
            </a:graphic>
          </wp:inline>
        </w:drawing>
      </w:r>
    </w:p>
    <w:p w14:paraId="7E30775E">
      <w:pPr>
        <w:tabs>
          <w:tab w:val="left" w:pos="6610"/>
        </w:tabs>
        <w:spacing w:before="111"/>
        <w:ind w:left="11"/>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z w:val="21"/>
          <w:szCs w:val="21"/>
          <w:u w:val="single" w:color="auto"/>
        </w:rPr>
        <w:tab/>
      </w:r>
    </w:p>
    <w:p w14:paraId="700E29FC">
      <w:pPr>
        <w:spacing w:before="83" w:line="219" w:lineRule="auto"/>
        <w:ind w:left="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法律依据：</w:t>
      </w:r>
      <w:r>
        <w:rPr>
          <w:rFonts w:hint="eastAsia" w:asciiTheme="minorEastAsia" w:hAnsiTheme="minorEastAsia" w:eastAsiaTheme="minorEastAsia" w:cstheme="minorEastAsia"/>
          <w:position w:val="-3"/>
          <w:sz w:val="24"/>
          <w:szCs w:val="24"/>
        </w:rPr>
        <w:drawing>
          <wp:inline distT="0" distB="0" distL="0" distR="0">
            <wp:extent cx="3199765" cy="698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45"/>
                    <a:stretch>
                      <a:fillRect/>
                    </a:stretch>
                  </pic:blipFill>
                  <pic:spPr>
                    <a:xfrm>
                      <a:off x="0" y="0"/>
                      <a:ext cx="3200399" cy="7619"/>
                    </a:xfrm>
                    <a:prstGeom prst="rect">
                      <a:avLst/>
                    </a:prstGeom>
                  </pic:spPr>
                </pic:pic>
              </a:graphicData>
            </a:graphic>
          </wp:inline>
        </w:drawing>
      </w:r>
    </w:p>
    <w:p w14:paraId="148BFB93">
      <w:pPr>
        <w:tabs>
          <w:tab w:val="left" w:pos="6370"/>
        </w:tabs>
        <w:spacing w:before="110"/>
        <w:ind w:left="11"/>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z w:val="21"/>
          <w:szCs w:val="21"/>
          <w:u w:val="single" w:color="auto"/>
        </w:rPr>
        <w:tab/>
      </w:r>
    </w:p>
    <w:p w14:paraId="5C56BABD">
      <w:pPr>
        <w:spacing w:before="83" w:line="277" w:lineRule="auto"/>
        <w:ind w:left="36" w:right="7375" w:hanging="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质疑事项</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7"/>
          <w:sz w:val="24"/>
          <w:szCs w:val="24"/>
        </w:rPr>
        <w:t>2</w:t>
      </w:r>
      <w:r>
        <w:rPr>
          <w:rFonts w:hint="eastAsia" w:asciiTheme="minorEastAsia" w:hAnsiTheme="minorEastAsia" w:eastAsiaTheme="minorEastAsia" w:cstheme="minorEastAsia"/>
          <w:sz w:val="24"/>
          <w:szCs w:val="24"/>
        </w:rPr>
        <w:t xml:space="preserve"> </w:t>
      </w:r>
      <w:bookmarkStart w:id="96" w:name="bookmark94"/>
      <w:bookmarkEnd w:id="96"/>
      <w:r>
        <w:rPr>
          <w:rFonts w:hint="eastAsia" w:asciiTheme="minorEastAsia" w:hAnsiTheme="minorEastAsia" w:eastAsiaTheme="minorEastAsia" w:cstheme="minorEastAsia"/>
          <w:spacing w:val="-13"/>
          <w:sz w:val="24"/>
          <w:szCs w:val="24"/>
        </w:rPr>
        <w:t>……</w:t>
      </w:r>
    </w:p>
    <w:p w14:paraId="72276996">
      <w:pPr>
        <w:spacing w:line="220" w:lineRule="auto"/>
        <w:ind w:left="55"/>
        <w:outlineLvl w:val="1"/>
        <w:rPr>
          <w:rFonts w:hint="eastAsia" w:asciiTheme="minorEastAsia" w:hAnsiTheme="minorEastAsia" w:eastAsiaTheme="minorEastAsia" w:cstheme="minorEastAsia"/>
          <w:sz w:val="24"/>
          <w:szCs w:val="24"/>
        </w:rPr>
      </w:pPr>
      <w:bookmarkStart w:id="97" w:name="bookmark93"/>
      <w:bookmarkEnd w:id="97"/>
      <w:r>
        <w:rPr>
          <w:rFonts w:hint="eastAsia" w:asciiTheme="minorEastAsia" w:hAnsiTheme="minorEastAsia" w:eastAsiaTheme="minorEastAsia" w:cstheme="minorEastAsia"/>
          <w:spacing w:val="-4"/>
          <w:sz w:val="24"/>
          <w:szCs w:val="24"/>
        </w:rPr>
        <w:t>四、与质疑事项相关的质疑请求</w:t>
      </w:r>
    </w:p>
    <w:p w14:paraId="5F37B8C8">
      <w:pPr>
        <w:spacing w:before="74" w:line="219" w:lineRule="auto"/>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请求：</w:t>
      </w:r>
      <w:r>
        <w:rPr>
          <w:rFonts w:hint="eastAsia" w:asciiTheme="minorEastAsia" w:hAnsiTheme="minorEastAsia" w:eastAsiaTheme="minorEastAsia" w:cstheme="minorEastAsia"/>
          <w:position w:val="-3"/>
          <w:sz w:val="24"/>
          <w:szCs w:val="24"/>
        </w:rPr>
        <w:drawing>
          <wp:inline distT="0" distB="0" distL="0" distR="0">
            <wp:extent cx="3580765" cy="698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53"/>
                    <a:stretch>
                      <a:fillRect/>
                    </a:stretch>
                  </pic:blipFill>
                  <pic:spPr>
                    <a:xfrm>
                      <a:off x="0" y="0"/>
                      <a:ext cx="3581399" cy="7619"/>
                    </a:xfrm>
                    <a:prstGeom prst="rect">
                      <a:avLst/>
                    </a:prstGeom>
                  </pic:spPr>
                </pic:pic>
              </a:graphicData>
            </a:graphic>
          </wp:inline>
        </w:drawing>
      </w:r>
    </w:p>
    <w:p w14:paraId="72A83103">
      <w:pPr>
        <w:spacing w:before="75" w:line="222"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签字(签章)：</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5"/>
          <w:sz w:val="24"/>
          <w:szCs w:val="24"/>
        </w:rPr>
        <w:t>公章：</w:t>
      </w:r>
    </w:p>
    <w:p w14:paraId="58684CFC">
      <w:pPr>
        <w:spacing w:before="71" w:line="223" w:lineRule="auto"/>
        <w:ind w:left="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3"/>
          <w:sz w:val="24"/>
          <w:szCs w:val="24"/>
        </w:rPr>
        <w:t>日期：</w:t>
      </w:r>
    </w:p>
    <w:p w14:paraId="5D63F96B">
      <w:pPr>
        <w:spacing w:before="23" w:line="220"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质疑函制作说明：</w:t>
      </w:r>
    </w:p>
    <w:p w14:paraId="65CA530F">
      <w:pPr>
        <w:spacing w:before="26" w:line="220" w:lineRule="auto"/>
        <w:ind w:left="5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1.供应商提出质疑时，应提交质疑函和必要的证明材</w:t>
      </w:r>
      <w:r>
        <w:rPr>
          <w:rFonts w:hint="eastAsia" w:asciiTheme="minorEastAsia" w:hAnsiTheme="minorEastAsia" w:eastAsiaTheme="minorEastAsia" w:cstheme="minorEastAsia"/>
          <w:spacing w:val="-2"/>
          <w:sz w:val="24"/>
          <w:szCs w:val="24"/>
        </w:rPr>
        <w:t>料。</w:t>
      </w:r>
    </w:p>
    <w:p w14:paraId="69A409F1">
      <w:pPr>
        <w:spacing w:before="22" w:line="234" w:lineRule="auto"/>
        <w:ind w:left="41" w:firstLine="4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2.质疑供应商若委托代理人进行质疑的，质疑函应按要求列明“授权代表</w:t>
      </w:r>
      <w:r>
        <w:rPr>
          <w:rFonts w:hint="eastAsia" w:asciiTheme="minorEastAsia" w:hAnsiTheme="minorEastAsia" w:eastAsiaTheme="minorEastAsia" w:cstheme="minorEastAsia"/>
          <w:spacing w:val="-86"/>
          <w:sz w:val="24"/>
          <w:szCs w:val="24"/>
        </w:rPr>
        <w:t xml:space="preserve"> </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的有关内容，并在附件中提交由质疑供应商签</w:t>
      </w:r>
      <w:r>
        <w:rPr>
          <w:rFonts w:hint="eastAsia" w:asciiTheme="minorEastAsia" w:hAnsiTheme="minorEastAsia" w:eastAsiaTheme="minorEastAsia" w:cstheme="minorEastAsia"/>
          <w:spacing w:val="-4"/>
          <w:sz w:val="24"/>
          <w:szCs w:val="24"/>
        </w:rPr>
        <w:t>署的授权委托书。授权委托书应载</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明代理人的姓名或者名称、代理事项、具体权限、期限和相关事</w:t>
      </w:r>
      <w:r>
        <w:rPr>
          <w:rFonts w:hint="eastAsia" w:asciiTheme="minorEastAsia" w:hAnsiTheme="minorEastAsia" w:eastAsiaTheme="minorEastAsia" w:cstheme="minorEastAsia"/>
          <w:spacing w:val="-2"/>
          <w:sz w:val="24"/>
          <w:szCs w:val="24"/>
        </w:rPr>
        <w:t>项。</w:t>
      </w:r>
    </w:p>
    <w:p w14:paraId="0EDB3D5E">
      <w:pPr>
        <w:spacing w:before="22" w:line="221" w:lineRule="auto"/>
        <w:ind w:left="5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3.质疑供应商若对项目的某一分包进行质</w:t>
      </w:r>
      <w:r>
        <w:rPr>
          <w:rFonts w:hint="eastAsia" w:asciiTheme="minorEastAsia" w:hAnsiTheme="minorEastAsia" w:eastAsiaTheme="minorEastAsia" w:cstheme="minorEastAsia"/>
          <w:spacing w:val="-1"/>
          <w:sz w:val="24"/>
          <w:szCs w:val="24"/>
        </w:rPr>
        <w:t>疑，质疑函中应列明具体分包号。</w:t>
      </w:r>
    </w:p>
    <w:p w14:paraId="68363DFC">
      <w:pPr>
        <w:spacing w:before="25" w:line="230" w:lineRule="auto"/>
        <w:ind w:left="504" w:right="631" w:hanging="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4.质疑函的质疑事项应具体、明确，并有必要的事实依据和法律依据。</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1"/>
          <w:sz w:val="24"/>
          <w:szCs w:val="24"/>
        </w:rPr>
        <w:t>5.质疑函的质疑请求应与质疑事项相关。</w:t>
      </w:r>
    </w:p>
    <w:p w14:paraId="41780267">
      <w:pPr>
        <w:spacing w:before="25" w:line="233" w:lineRule="auto"/>
        <w:ind w:left="28" w:right="138" w:firstLine="47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6.质疑供应商为自然人的，质疑函应由本人签字；质疑供应商为法人或者其</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8"/>
          <w:sz w:val="24"/>
          <w:szCs w:val="24"/>
        </w:rPr>
        <w:t>他组织的，质疑函应由法定代表人、主要负责人，或者其授权代表签字或者盖章，</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3"/>
          <w:sz w:val="24"/>
          <w:szCs w:val="24"/>
        </w:rPr>
        <w:t>并加盖公章。</w:t>
      </w:r>
    </w:p>
    <w:p w14:paraId="274581B1">
      <w:pPr>
        <w:spacing w:line="233" w:lineRule="auto"/>
        <w:rPr>
          <w:rFonts w:hint="eastAsia" w:asciiTheme="minorEastAsia" w:hAnsiTheme="minorEastAsia" w:eastAsiaTheme="minorEastAsia" w:cstheme="minorEastAsia"/>
          <w:sz w:val="24"/>
          <w:szCs w:val="24"/>
        </w:rPr>
        <w:sectPr>
          <w:footerReference r:id="rId13" w:type="default"/>
          <w:pgSz w:w="11906" w:h="16839"/>
          <w:pgMar w:top="400" w:right="1593" w:bottom="1109" w:left="1785" w:header="0" w:footer="930" w:gutter="0"/>
          <w:pgNumType w:fmt="decimal"/>
          <w:cols w:space="720" w:num="1"/>
        </w:sectPr>
      </w:pPr>
    </w:p>
    <w:p w14:paraId="5CCCD39F">
      <w:pPr>
        <w:spacing w:line="275" w:lineRule="auto"/>
        <w:rPr>
          <w:rFonts w:hint="eastAsia" w:asciiTheme="minorEastAsia" w:hAnsiTheme="minorEastAsia" w:eastAsiaTheme="minorEastAsia" w:cstheme="minorEastAsia"/>
          <w:sz w:val="21"/>
        </w:rPr>
      </w:pPr>
    </w:p>
    <w:p w14:paraId="28CE2453">
      <w:pPr>
        <w:spacing w:line="275" w:lineRule="auto"/>
        <w:rPr>
          <w:rFonts w:hint="eastAsia" w:asciiTheme="minorEastAsia" w:hAnsiTheme="minorEastAsia" w:eastAsiaTheme="minorEastAsia" w:cstheme="minorEastAsia"/>
          <w:sz w:val="21"/>
        </w:rPr>
      </w:pPr>
    </w:p>
    <w:p w14:paraId="0FD6555E">
      <w:pPr>
        <w:spacing w:line="276" w:lineRule="auto"/>
        <w:rPr>
          <w:rFonts w:hint="eastAsia" w:asciiTheme="minorEastAsia" w:hAnsiTheme="minorEastAsia" w:eastAsiaTheme="minorEastAsia" w:cstheme="minorEastAsia"/>
          <w:sz w:val="21"/>
        </w:rPr>
      </w:pPr>
    </w:p>
    <w:p w14:paraId="6AEB30FA">
      <w:pPr>
        <w:spacing w:line="276" w:lineRule="auto"/>
        <w:rPr>
          <w:rFonts w:hint="eastAsia" w:asciiTheme="minorEastAsia" w:hAnsiTheme="minorEastAsia" w:eastAsiaTheme="minorEastAsia" w:cstheme="minorEastAsia"/>
          <w:sz w:val="21"/>
        </w:rPr>
      </w:pPr>
    </w:p>
    <w:p w14:paraId="08B38C16">
      <w:pPr>
        <w:spacing w:before="78" w:line="221" w:lineRule="auto"/>
        <w:ind w:left="2716"/>
        <w:outlineLvl w:val="1"/>
        <w:rPr>
          <w:rFonts w:hint="eastAsia" w:asciiTheme="minorEastAsia" w:hAnsiTheme="minorEastAsia" w:eastAsiaTheme="minorEastAsia" w:cstheme="minorEastAsia"/>
          <w:sz w:val="24"/>
          <w:szCs w:val="24"/>
        </w:rPr>
      </w:pPr>
      <w:bookmarkStart w:id="98" w:name="bookmark95"/>
      <w:bookmarkEnd w:id="98"/>
      <w:bookmarkStart w:id="99" w:name="bookmark96"/>
      <w:bookmarkEnd w:id="99"/>
      <w:r>
        <w:rPr>
          <w:rFonts w:hint="eastAsia" w:asciiTheme="minorEastAsia" w:hAnsiTheme="minorEastAsia" w:eastAsiaTheme="minorEastAsia" w:cstheme="minorEastAsia"/>
          <w:b/>
          <w:bCs/>
          <w:spacing w:val="-4"/>
          <w:sz w:val="24"/>
          <w:szCs w:val="24"/>
        </w:rPr>
        <w:t>附件1：履约保证金保函（格式）</w:t>
      </w:r>
    </w:p>
    <w:p w14:paraId="49ECE8C4">
      <w:pPr>
        <w:spacing w:before="152" w:line="222" w:lineRule="auto"/>
        <w:ind w:left="35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（成交后开具）</w:t>
      </w:r>
    </w:p>
    <w:p w14:paraId="420A6956">
      <w:pPr>
        <w:spacing w:line="253" w:lineRule="auto"/>
        <w:rPr>
          <w:rFonts w:hint="eastAsia" w:asciiTheme="minorEastAsia" w:hAnsiTheme="minorEastAsia" w:eastAsiaTheme="minorEastAsia" w:cstheme="minorEastAsia"/>
          <w:sz w:val="21"/>
        </w:rPr>
      </w:pPr>
    </w:p>
    <w:p w14:paraId="2E40FF59">
      <w:pPr>
        <w:spacing w:line="254" w:lineRule="auto"/>
        <w:rPr>
          <w:rFonts w:hint="eastAsia" w:asciiTheme="minorEastAsia" w:hAnsiTheme="minorEastAsia" w:eastAsiaTheme="minorEastAsia" w:cstheme="minorEastAsia"/>
          <w:sz w:val="21"/>
        </w:rPr>
      </w:pPr>
    </w:p>
    <w:p w14:paraId="283C1691">
      <w:pPr>
        <w:spacing w:before="82" w:line="213" w:lineRule="auto"/>
        <w:ind w:left="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致:</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i/>
          <w:iCs/>
          <w:spacing w:val="-7"/>
          <w:sz w:val="25"/>
          <w:szCs w:val="25"/>
          <w:u w:val="single" w:color="auto"/>
        </w:rPr>
        <w:t>买方名称</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10"/>
          <w:sz w:val="24"/>
          <w:szCs w:val="24"/>
          <w:u w:val="single" w:color="auto"/>
        </w:rPr>
        <w:t xml:space="preserve">            </w:t>
      </w:r>
      <w:r>
        <w:rPr>
          <w:rFonts w:hint="eastAsia" w:asciiTheme="minorEastAsia" w:hAnsiTheme="minorEastAsia" w:eastAsiaTheme="minorEastAsia" w:cstheme="minorEastAsia"/>
          <w:spacing w:val="-98"/>
          <w:sz w:val="24"/>
          <w:szCs w:val="24"/>
        </w:rPr>
        <w:t xml:space="preserve"> </w:t>
      </w:r>
      <w:r>
        <w:rPr>
          <w:rFonts w:hint="eastAsia" w:asciiTheme="minorEastAsia" w:hAnsiTheme="minorEastAsia" w:eastAsiaTheme="minorEastAsia" w:cstheme="minorEastAsia"/>
          <w:spacing w:val="-7"/>
          <w:sz w:val="24"/>
          <w:szCs w:val="24"/>
        </w:rPr>
        <w:t>号合同履约保函</w:t>
      </w:r>
    </w:p>
    <w:p w14:paraId="1814BDF1">
      <w:pPr>
        <w:spacing w:line="252" w:lineRule="auto"/>
        <w:rPr>
          <w:rFonts w:hint="eastAsia" w:asciiTheme="minorEastAsia" w:hAnsiTheme="minorEastAsia" w:eastAsiaTheme="minorEastAsia" w:cstheme="minorEastAsia"/>
          <w:sz w:val="21"/>
        </w:rPr>
      </w:pPr>
    </w:p>
    <w:p w14:paraId="0C41E4AF">
      <w:pPr>
        <w:spacing w:line="253" w:lineRule="auto"/>
        <w:rPr>
          <w:rFonts w:hint="eastAsia" w:asciiTheme="minorEastAsia" w:hAnsiTheme="minorEastAsia" w:eastAsiaTheme="minorEastAsia" w:cstheme="minorEastAsia"/>
          <w:sz w:val="21"/>
        </w:rPr>
      </w:pPr>
    </w:p>
    <w:p w14:paraId="5E7D730E">
      <w:pPr>
        <w:spacing w:before="81" w:line="316" w:lineRule="auto"/>
        <w:ind w:left="27" w:right="31" w:firstLine="6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本保函作为贵方与(</w:t>
      </w:r>
      <w:r>
        <w:rPr>
          <w:rFonts w:hint="eastAsia" w:asciiTheme="minorEastAsia" w:hAnsiTheme="minorEastAsia" w:eastAsiaTheme="minorEastAsia" w:cstheme="minorEastAsia"/>
          <w:i/>
          <w:iCs/>
          <w:spacing w:val="-6"/>
          <w:sz w:val="25"/>
          <w:szCs w:val="25"/>
          <w:u w:val="single" w:color="auto"/>
        </w:rPr>
        <w:t>卖方名称</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6"/>
          <w:sz w:val="24"/>
          <w:szCs w:val="24"/>
        </w:rPr>
        <w:t>(以下简称卖方)于</w:t>
      </w:r>
      <w:r>
        <w:rPr>
          <w:rFonts w:hint="eastAsia" w:asciiTheme="minorEastAsia" w:hAnsiTheme="minorEastAsia" w:eastAsiaTheme="minorEastAsia" w:cstheme="minorEastAsia"/>
          <w:spacing w:val="-116"/>
          <w:sz w:val="24"/>
          <w:szCs w:val="24"/>
        </w:rPr>
        <w:t xml:space="preserve"> </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95"/>
          <w:sz w:val="24"/>
          <w:szCs w:val="24"/>
        </w:rPr>
        <w:t xml:space="preserve"> </w:t>
      </w:r>
      <w:r>
        <w:rPr>
          <w:rFonts w:hint="eastAsia" w:asciiTheme="minorEastAsia" w:hAnsiTheme="minorEastAsia" w:eastAsiaTheme="minorEastAsia" w:cstheme="minorEastAsia"/>
          <w:spacing w:val="-6"/>
          <w:sz w:val="24"/>
          <w:szCs w:val="24"/>
        </w:rPr>
        <w:t>年</w:t>
      </w:r>
      <w:r>
        <w:rPr>
          <w:rFonts w:hint="eastAsia" w:asciiTheme="minorEastAsia" w:hAnsiTheme="minorEastAsia" w:eastAsiaTheme="minorEastAsia" w:cstheme="minorEastAsia"/>
          <w:spacing w:val="-116"/>
          <w:sz w:val="24"/>
          <w:szCs w:val="24"/>
        </w:rPr>
        <w:t xml:space="preserve"> </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93"/>
          <w:sz w:val="24"/>
          <w:szCs w:val="24"/>
        </w:rPr>
        <w:t xml:space="preserve"> </w:t>
      </w:r>
      <w:r>
        <w:rPr>
          <w:rFonts w:hint="eastAsia" w:asciiTheme="minorEastAsia" w:hAnsiTheme="minorEastAsia" w:eastAsiaTheme="minorEastAsia" w:cstheme="minorEastAsia"/>
          <w:spacing w:val="-6"/>
          <w:sz w:val="24"/>
          <w:szCs w:val="24"/>
        </w:rPr>
        <w:t>月</w:t>
      </w:r>
      <w:r>
        <w:rPr>
          <w:rFonts w:hint="eastAsia" w:asciiTheme="minorEastAsia" w:hAnsiTheme="minorEastAsia" w:eastAsiaTheme="minorEastAsia" w:cstheme="minorEastAsia"/>
          <w:spacing w:val="-115"/>
          <w:sz w:val="24"/>
          <w:szCs w:val="24"/>
        </w:rPr>
        <w:t xml:space="preserve"> </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6"/>
          <w:sz w:val="24"/>
          <w:szCs w:val="24"/>
        </w:rPr>
        <w:t>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就</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87"/>
          <w:sz w:val="24"/>
          <w:szCs w:val="24"/>
        </w:rPr>
        <w:t xml:space="preserve"> </w:t>
      </w:r>
      <w:r>
        <w:rPr>
          <w:rFonts w:hint="eastAsia" w:asciiTheme="minorEastAsia" w:hAnsiTheme="minorEastAsia" w:eastAsiaTheme="minorEastAsia" w:cstheme="minorEastAsia"/>
          <w:spacing w:val="-3"/>
          <w:sz w:val="24"/>
          <w:szCs w:val="24"/>
        </w:rPr>
        <w:t>项目(以下简称项目)项下提供(</w:t>
      </w:r>
      <w:r>
        <w:rPr>
          <w:rFonts w:hint="eastAsia" w:asciiTheme="minorEastAsia" w:hAnsiTheme="minorEastAsia" w:eastAsiaTheme="minorEastAsia" w:cstheme="minorEastAsia"/>
          <w:i/>
          <w:iCs/>
          <w:spacing w:val="-3"/>
          <w:sz w:val="25"/>
          <w:szCs w:val="25"/>
          <w:u w:val="single" w:color="auto"/>
          <w:lang w:val="en-US" w:eastAsia="zh-CN"/>
        </w:rPr>
        <w:t>项目</w:t>
      </w:r>
      <w:r>
        <w:rPr>
          <w:rFonts w:hint="eastAsia" w:asciiTheme="minorEastAsia" w:hAnsiTheme="minorEastAsia" w:eastAsiaTheme="minorEastAsia" w:cstheme="minorEastAsia"/>
          <w:i/>
          <w:iCs/>
          <w:spacing w:val="-3"/>
          <w:sz w:val="25"/>
          <w:szCs w:val="25"/>
          <w:u w:val="single" w:color="auto"/>
        </w:rPr>
        <w:t>名称</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3"/>
          <w:sz w:val="24"/>
          <w:szCs w:val="24"/>
        </w:rPr>
        <w:t>(以下简称</w:t>
      </w:r>
      <w:r>
        <w:rPr>
          <w:rFonts w:hint="eastAsia" w:asciiTheme="minorEastAsia" w:hAnsiTheme="minorEastAsia" w:eastAsiaTheme="minorEastAsia" w:cstheme="minorEastAsia"/>
          <w:spacing w:val="-3"/>
          <w:sz w:val="24"/>
          <w:szCs w:val="24"/>
          <w:highlight w:val="none"/>
          <w:lang w:val="en-US" w:eastAsia="zh-CN"/>
        </w:rPr>
        <w:t>服务</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签订的(</w:t>
      </w:r>
      <w:r>
        <w:rPr>
          <w:rFonts w:hint="eastAsia" w:asciiTheme="minorEastAsia" w:hAnsiTheme="minorEastAsia" w:eastAsiaTheme="minorEastAsia" w:cstheme="minorEastAsia"/>
          <w:i/>
          <w:iCs/>
          <w:spacing w:val="-3"/>
          <w:sz w:val="25"/>
          <w:szCs w:val="25"/>
          <w:u w:val="single" w:color="auto"/>
        </w:rPr>
        <w:t>合同号</w:t>
      </w:r>
      <w:r>
        <w:rPr>
          <w:rFonts w:hint="eastAsia" w:asciiTheme="minorEastAsia" w:hAnsiTheme="minorEastAsia" w:eastAsiaTheme="minorEastAsia" w:cstheme="minorEastAsia"/>
          <w:spacing w:val="-3"/>
          <w:sz w:val="24"/>
          <w:szCs w:val="24"/>
        </w:rPr>
        <w:t>)号合同的履约保函。</w:t>
      </w:r>
    </w:p>
    <w:p w14:paraId="13C93193">
      <w:pPr>
        <w:spacing w:before="37" w:line="319" w:lineRule="auto"/>
        <w:ind w:left="29" w:firstLine="57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i/>
          <w:iCs/>
          <w:spacing w:val="-3"/>
          <w:sz w:val="25"/>
          <w:szCs w:val="25"/>
          <w:u w:val="single" w:color="auto"/>
        </w:rPr>
        <w:t>出具保函的银行名称</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3"/>
          <w:sz w:val="24"/>
          <w:szCs w:val="24"/>
        </w:rPr>
        <w:t>(以下简称银行)无条件地、不可撤销地具结保证本</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行、其继承人和受让人无追索地向贵方以(</w:t>
      </w:r>
      <w:r>
        <w:rPr>
          <w:rFonts w:hint="eastAsia" w:asciiTheme="minorEastAsia" w:hAnsiTheme="minorEastAsia" w:eastAsiaTheme="minorEastAsia" w:cstheme="minorEastAsia"/>
          <w:i/>
          <w:iCs/>
          <w:spacing w:val="-5"/>
          <w:sz w:val="25"/>
          <w:szCs w:val="25"/>
          <w:u w:val="single" w:color="auto"/>
        </w:rPr>
        <w:t>货币名称</w:t>
      </w:r>
      <w:r>
        <w:rPr>
          <w:rFonts w:hint="eastAsia" w:asciiTheme="minorEastAsia" w:hAnsiTheme="minorEastAsia" w:eastAsiaTheme="minorEastAsia" w:cstheme="minorEastAsia"/>
          <w:spacing w:val="-5"/>
          <w:sz w:val="24"/>
          <w:szCs w:val="24"/>
        </w:rPr>
        <w:t>)支付总额不超过(</w:t>
      </w:r>
      <w:r>
        <w:rPr>
          <w:rFonts w:hint="eastAsia" w:asciiTheme="minorEastAsia" w:hAnsiTheme="minorEastAsia" w:eastAsiaTheme="minorEastAsia" w:cstheme="minorEastAsia"/>
          <w:i/>
          <w:iCs/>
          <w:spacing w:val="-5"/>
          <w:sz w:val="25"/>
          <w:szCs w:val="25"/>
          <w:u w:val="single" w:color="auto"/>
        </w:rPr>
        <w:t>货币数量</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1"/>
          <w:sz w:val="24"/>
          <w:szCs w:val="24"/>
        </w:rPr>
        <w:t>即相当于合同价格的</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%,并以此约定如下:</w:t>
      </w:r>
    </w:p>
    <w:p w14:paraId="5E3BF14C">
      <w:pPr>
        <w:spacing w:before="40" w:line="333" w:lineRule="auto"/>
        <w:ind w:left="572" w:right="120" w:firstLine="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1.只要贵方确定卖方未能忠实地履行所有合同文件的规定和双方此</w:t>
      </w:r>
      <w:r>
        <w:rPr>
          <w:rFonts w:hint="eastAsia" w:asciiTheme="minorEastAsia" w:hAnsiTheme="minorEastAsia" w:eastAsiaTheme="minorEastAsia" w:cstheme="minorEastAsia"/>
          <w:spacing w:val="1"/>
          <w:sz w:val="24"/>
          <w:szCs w:val="24"/>
        </w:rPr>
        <w:t>后一致</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同意的修改、补充和变动,包括更改和/或修补贵方认为有缺陷的</w:t>
      </w:r>
      <w:r>
        <w:rPr>
          <w:rFonts w:hint="eastAsia" w:asciiTheme="minorEastAsia" w:hAnsiTheme="minorEastAsia" w:eastAsiaTheme="minorEastAsia" w:cstheme="minorEastAsia"/>
          <w:spacing w:val="-3"/>
          <w:sz w:val="24"/>
          <w:szCs w:val="24"/>
          <w:highlight w:val="none"/>
          <w:lang w:val="en-US" w:eastAsia="zh-CN"/>
        </w:rPr>
        <w:t>服务</w:t>
      </w:r>
      <w:r>
        <w:rPr>
          <w:rFonts w:hint="eastAsia" w:asciiTheme="minorEastAsia" w:hAnsiTheme="minorEastAsia" w:eastAsiaTheme="minorEastAsia" w:cstheme="minorEastAsia"/>
          <w:spacing w:val="-2"/>
          <w:sz w:val="24"/>
          <w:szCs w:val="24"/>
        </w:rPr>
        <w:t>(以下</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6"/>
          <w:sz w:val="24"/>
          <w:szCs w:val="24"/>
        </w:rPr>
        <w:t>简称违约),无论卖方有任何反对,本行将凭贵方关于</w:t>
      </w:r>
      <w:r>
        <w:rPr>
          <w:rFonts w:hint="eastAsia" w:asciiTheme="minorEastAsia" w:hAnsiTheme="minorEastAsia" w:eastAsiaTheme="minorEastAsia" w:cstheme="minorEastAsia"/>
          <w:spacing w:val="5"/>
          <w:sz w:val="24"/>
          <w:szCs w:val="24"/>
        </w:rPr>
        <w:t>卖方违约说明的书面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通知,立即按贵方提出的累计总额不超过上述金额的款项和按贵方</w:t>
      </w:r>
      <w:r>
        <w:rPr>
          <w:rFonts w:hint="eastAsia" w:asciiTheme="minorEastAsia" w:hAnsiTheme="minorEastAsia" w:eastAsiaTheme="minorEastAsia" w:cstheme="minorEastAsia"/>
          <w:spacing w:val="5"/>
          <w:sz w:val="24"/>
          <w:szCs w:val="24"/>
        </w:rPr>
        <w:t>通知规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定的方式付给贵方。</w:t>
      </w:r>
    </w:p>
    <w:p w14:paraId="4EB0C2F7">
      <w:pPr>
        <w:spacing w:before="38" w:line="328" w:lineRule="auto"/>
        <w:ind w:left="566" w:right="43" w:hanging="4"/>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2.本保函项下的任何支付应为免税和净值。对于现有或将来的税收、关税、</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2"/>
          <w:sz w:val="24"/>
          <w:szCs w:val="24"/>
        </w:rPr>
        <w:t>收费、费用扣减或预提税款，不论这些款项是何种性质和由谁征收，都不</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应从本保函项下的支付中扣除。</w:t>
      </w:r>
    </w:p>
    <w:p w14:paraId="778C19BE">
      <w:pPr>
        <w:spacing w:before="39" w:line="331" w:lineRule="auto"/>
        <w:ind w:left="565" w:right="120" w:hanging="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3.本保函的条款构成本行无条件的、不可撤销的直接责任。对即将履行的</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合同条款的任何变更、贵方在时间上的宽限、或由贵方采取的如果没有本</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款可能免除本行责任的任何其它行为，均不能解除或免除本行在本保函项</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4"/>
          <w:sz w:val="24"/>
          <w:szCs w:val="24"/>
        </w:rPr>
        <w:t>下的责任。</w:t>
      </w:r>
    </w:p>
    <w:p w14:paraId="3034D925">
      <w:pPr>
        <w:spacing w:before="38" w:line="326" w:lineRule="auto"/>
        <w:ind w:left="567" w:right="2648" w:hanging="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4.本保函在本合同规定的保证期期满前完全有效。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谨启</w:t>
      </w:r>
    </w:p>
    <w:p w14:paraId="295683D3">
      <w:pPr>
        <w:tabs>
          <w:tab w:val="left" w:pos="6190"/>
        </w:tabs>
        <w:spacing w:before="32" w:line="330" w:lineRule="auto"/>
        <w:ind w:left="573" w:right="2251" w:firstLine="18"/>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出具保函银行名称：</w:t>
      </w: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签字人姓名和职务：</w:t>
      </w: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签字人签名：</w:t>
      </w:r>
      <w:r>
        <w:rPr>
          <w:rFonts w:hint="eastAsia" w:asciiTheme="minorEastAsia" w:hAnsiTheme="minorEastAsia" w:eastAsiaTheme="minorEastAsia" w:cstheme="minorEastAsia"/>
          <w:sz w:val="24"/>
          <w:szCs w:val="24"/>
          <w:u w:val="single" w:color="auto"/>
        </w:rPr>
        <w:t xml:space="preserve">                                   </w:t>
      </w:r>
    </w:p>
    <w:p w14:paraId="242F9E61">
      <w:pPr>
        <w:spacing w:before="34" w:line="222" w:lineRule="auto"/>
        <w:ind w:left="57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公章：</w:t>
      </w:r>
      <w:r>
        <w:rPr>
          <w:rFonts w:hint="eastAsia" w:asciiTheme="minorEastAsia" w:hAnsiTheme="minorEastAsia" w:eastAsiaTheme="minorEastAsia" w:cstheme="minorEastAsia"/>
          <w:sz w:val="24"/>
          <w:szCs w:val="24"/>
          <w:u w:val="single" w:color="auto"/>
        </w:rPr>
        <w:t xml:space="preserve">                                         </w:t>
      </w:r>
    </w:p>
    <w:p w14:paraId="4D390D7E">
      <w:pPr>
        <w:spacing w:line="222" w:lineRule="auto"/>
        <w:rPr>
          <w:rFonts w:hint="eastAsia" w:asciiTheme="minorEastAsia" w:hAnsiTheme="minorEastAsia" w:eastAsiaTheme="minorEastAsia" w:cstheme="minorEastAsia"/>
          <w:sz w:val="24"/>
          <w:szCs w:val="24"/>
        </w:rPr>
        <w:sectPr>
          <w:footerReference r:id="rId14" w:type="default"/>
          <w:pgSz w:w="11906" w:h="16839"/>
          <w:pgMar w:top="400" w:right="1677" w:bottom="1109" w:left="1785" w:header="0" w:footer="930" w:gutter="0"/>
          <w:pgNumType w:fmt="decimal"/>
          <w:cols w:space="720" w:num="1"/>
        </w:sectPr>
      </w:pPr>
    </w:p>
    <w:p w14:paraId="4CE9E189">
      <w:pPr>
        <w:spacing w:line="275" w:lineRule="auto"/>
        <w:rPr>
          <w:rFonts w:hint="eastAsia" w:asciiTheme="minorEastAsia" w:hAnsiTheme="minorEastAsia" w:eastAsiaTheme="minorEastAsia" w:cstheme="minorEastAsia"/>
          <w:sz w:val="21"/>
        </w:rPr>
      </w:pPr>
    </w:p>
    <w:p w14:paraId="111F9281">
      <w:pPr>
        <w:spacing w:line="275" w:lineRule="auto"/>
        <w:rPr>
          <w:rFonts w:hint="eastAsia" w:asciiTheme="minorEastAsia" w:hAnsiTheme="minorEastAsia" w:eastAsiaTheme="minorEastAsia" w:cstheme="minorEastAsia"/>
          <w:sz w:val="21"/>
        </w:rPr>
      </w:pPr>
    </w:p>
    <w:p w14:paraId="2B510F5A">
      <w:pPr>
        <w:spacing w:line="276" w:lineRule="auto"/>
        <w:rPr>
          <w:rFonts w:hint="eastAsia" w:asciiTheme="minorEastAsia" w:hAnsiTheme="minorEastAsia" w:eastAsiaTheme="minorEastAsia" w:cstheme="minorEastAsia"/>
          <w:sz w:val="21"/>
        </w:rPr>
      </w:pPr>
    </w:p>
    <w:p w14:paraId="4E67A368">
      <w:pPr>
        <w:spacing w:line="276" w:lineRule="auto"/>
        <w:rPr>
          <w:rFonts w:hint="eastAsia" w:asciiTheme="minorEastAsia" w:hAnsiTheme="minorEastAsia" w:eastAsiaTheme="minorEastAsia" w:cstheme="minorEastAsia"/>
          <w:sz w:val="21"/>
        </w:rPr>
      </w:pPr>
    </w:p>
    <w:p w14:paraId="6EF04115">
      <w:pPr>
        <w:spacing w:before="78" w:line="221" w:lineRule="auto"/>
        <w:ind w:left="3198"/>
        <w:outlineLvl w:val="1"/>
        <w:rPr>
          <w:rFonts w:hint="eastAsia" w:asciiTheme="minorEastAsia" w:hAnsiTheme="minorEastAsia" w:eastAsiaTheme="minorEastAsia" w:cstheme="minorEastAsia"/>
          <w:sz w:val="24"/>
          <w:szCs w:val="24"/>
        </w:rPr>
      </w:pPr>
      <w:bookmarkStart w:id="100" w:name="bookmark98"/>
      <w:bookmarkEnd w:id="100"/>
      <w:bookmarkStart w:id="101" w:name="bookmark97"/>
      <w:bookmarkEnd w:id="101"/>
      <w:bookmarkStart w:id="102" w:name="bookmark100"/>
      <w:bookmarkEnd w:id="102"/>
      <w:r>
        <w:rPr>
          <w:rFonts w:hint="eastAsia" w:asciiTheme="minorEastAsia" w:hAnsiTheme="minorEastAsia" w:eastAsiaTheme="minorEastAsia" w:cstheme="minorEastAsia"/>
          <w:b/>
          <w:bCs/>
          <w:spacing w:val="-5"/>
          <w:sz w:val="24"/>
          <w:szCs w:val="24"/>
        </w:rPr>
        <w:t>附件2：履约担保函格式</w:t>
      </w:r>
    </w:p>
    <w:p w14:paraId="11C133EB">
      <w:pPr>
        <w:spacing w:before="151" w:line="221" w:lineRule="auto"/>
        <w:ind w:left="2410"/>
        <w:outlineLvl w:val="1"/>
        <w:rPr>
          <w:rFonts w:hint="eastAsia" w:asciiTheme="minorEastAsia" w:hAnsiTheme="minorEastAsia" w:eastAsiaTheme="minorEastAsia" w:cstheme="minorEastAsia"/>
          <w:sz w:val="24"/>
          <w:szCs w:val="24"/>
        </w:rPr>
      </w:pPr>
      <w:bookmarkStart w:id="103" w:name="bookmark99"/>
      <w:bookmarkEnd w:id="103"/>
      <w:r>
        <w:rPr>
          <w:rFonts w:hint="eastAsia" w:asciiTheme="minorEastAsia" w:hAnsiTheme="minorEastAsia" w:eastAsiaTheme="minorEastAsia" w:cstheme="minorEastAsia"/>
          <w:b/>
          <w:bCs/>
          <w:spacing w:val="-3"/>
          <w:sz w:val="24"/>
          <w:szCs w:val="24"/>
        </w:rPr>
        <w:t>（采用政府采购信用担保形式时使用）</w:t>
      </w:r>
    </w:p>
    <w:p w14:paraId="1872EC67">
      <w:pPr>
        <w:spacing w:line="256" w:lineRule="auto"/>
        <w:rPr>
          <w:rFonts w:hint="eastAsia" w:asciiTheme="minorEastAsia" w:hAnsiTheme="minorEastAsia" w:eastAsiaTheme="minorEastAsia" w:cstheme="minorEastAsia"/>
          <w:sz w:val="21"/>
        </w:rPr>
      </w:pPr>
    </w:p>
    <w:p w14:paraId="05DCD453">
      <w:pPr>
        <w:spacing w:line="256" w:lineRule="auto"/>
        <w:rPr>
          <w:rFonts w:hint="eastAsia" w:asciiTheme="minorEastAsia" w:hAnsiTheme="minorEastAsia" w:eastAsiaTheme="minorEastAsia" w:cstheme="minorEastAsia"/>
          <w:sz w:val="21"/>
        </w:rPr>
      </w:pPr>
    </w:p>
    <w:p w14:paraId="2F00A698">
      <w:pPr>
        <w:spacing w:before="78" w:line="221" w:lineRule="auto"/>
        <w:ind w:left="25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政府采购履约担保函（项目用）</w:t>
      </w:r>
    </w:p>
    <w:p w14:paraId="5C7727C2">
      <w:pPr>
        <w:spacing w:before="151" w:line="224" w:lineRule="auto"/>
        <w:ind w:left="61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编号：</w:t>
      </w:r>
    </w:p>
    <w:p w14:paraId="7C933DD7">
      <w:pPr>
        <w:tabs>
          <w:tab w:val="left" w:pos="2171"/>
        </w:tabs>
        <w:spacing w:before="149" w:line="222" w:lineRule="auto"/>
        <w:ind w:left="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z w:val="24"/>
          <w:szCs w:val="24"/>
        </w:rPr>
        <w:t>（采购人）：</w:t>
      </w:r>
    </w:p>
    <w:p w14:paraId="2051E776">
      <w:pPr>
        <w:spacing w:before="153" w:line="327" w:lineRule="auto"/>
        <w:ind w:left="33" w:right="62" w:firstLine="718"/>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鉴于你方与</w:t>
      </w:r>
      <w:r>
        <w:rPr>
          <w:rFonts w:hint="eastAsia" w:asciiTheme="minorEastAsia" w:hAnsiTheme="minorEastAsia" w:eastAsiaTheme="minorEastAsia" w:cstheme="minorEastAsia"/>
          <w:spacing w:val="-114"/>
          <w:sz w:val="24"/>
          <w:szCs w:val="24"/>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5"/>
          <w:sz w:val="24"/>
          <w:szCs w:val="24"/>
        </w:rPr>
        <w:t>（以下简称供应商）于</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86"/>
          <w:sz w:val="24"/>
          <w:szCs w:val="24"/>
        </w:rPr>
        <w:t xml:space="preserve"> </w:t>
      </w:r>
      <w:r>
        <w:rPr>
          <w:rFonts w:hint="eastAsia" w:asciiTheme="minorEastAsia" w:hAnsiTheme="minorEastAsia" w:eastAsiaTheme="minorEastAsia" w:cstheme="minorEastAsia"/>
          <w:spacing w:val="-5"/>
          <w:sz w:val="24"/>
          <w:szCs w:val="24"/>
        </w:rPr>
        <w:t>年</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92"/>
          <w:sz w:val="24"/>
          <w:szCs w:val="24"/>
        </w:rPr>
        <w:t xml:space="preserve"> </w:t>
      </w:r>
      <w:r>
        <w:rPr>
          <w:rFonts w:hint="eastAsia" w:asciiTheme="minorEastAsia" w:hAnsiTheme="minorEastAsia" w:eastAsiaTheme="minorEastAsia" w:cstheme="minorEastAsia"/>
          <w:spacing w:val="-5"/>
          <w:sz w:val="24"/>
          <w:szCs w:val="24"/>
        </w:rPr>
        <w:t>月</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53"/>
          <w:sz w:val="24"/>
          <w:szCs w:val="24"/>
        </w:rPr>
        <w:t xml:space="preserve"> </w:t>
      </w:r>
      <w:r>
        <w:rPr>
          <w:rFonts w:hint="eastAsia" w:asciiTheme="minorEastAsia" w:hAnsiTheme="minorEastAsia" w:eastAsiaTheme="minorEastAsia" w:cstheme="minorEastAsia"/>
          <w:spacing w:val="-5"/>
          <w:sz w:val="24"/>
          <w:szCs w:val="24"/>
        </w:rPr>
        <w:t>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签定编号为   的《</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02"/>
          <w:sz w:val="24"/>
          <w:szCs w:val="24"/>
        </w:rPr>
        <w:t xml:space="preserve"> </w:t>
      </w:r>
      <w:r>
        <w:rPr>
          <w:rFonts w:hint="eastAsia" w:asciiTheme="minorEastAsia" w:hAnsiTheme="minorEastAsia" w:eastAsiaTheme="minorEastAsia" w:cstheme="minorEastAsia"/>
          <w:spacing w:val="-3"/>
          <w:sz w:val="24"/>
          <w:szCs w:val="24"/>
        </w:rPr>
        <w:t>政府采购合同》（以下简称主合同</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3"/>
          <w:sz w:val="24"/>
          <w:szCs w:val="24"/>
        </w:rPr>
        <w:t>且依据该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合同的约定，供应商应在</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90"/>
          <w:sz w:val="24"/>
          <w:szCs w:val="24"/>
        </w:rPr>
        <w:t xml:space="preserve"> </w:t>
      </w:r>
      <w:r>
        <w:rPr>
          <w:rFonts w:hint="eastAsia" w:asciiTheme="minorEastAsia" w:hAnsiTheme="minorEastAsia" w:eastAsiaTheme="minorEastAsia" w:cstheme="minorEastAsia"/>
          <w:spacing w:val="-2"/>
          <w:sz w:val="24"/>
          <w:szCs w:val="24"/>
        </w:rPr>
        <w:t>年</w:t>
      </w:r>
    </w:p>
    <w:p w14:paraId="6D29818C">
      <w:pPr>
        <w:tabs>
          <w:tab w:val="left" w:pos="490"/>
        </w:tabs>
        <w:spacing w:before="44" w:line="322" w:lineRule="auto"/>
        <w:ind w:left="27" w:right="62" w:hanging="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z w:val="24"/>
          <w:szCs w:val="24"/>
          <w:u w:val="single" w:color="auto"/>
        </w:rPr>
        <w:tab/>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2"/>
          <w:sz w:val="24"/>
          <w:szCs w:val="24"/>
        </w:rPr>
        <w:t>月</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pacing w:val="-2"/>
          <w:sz w:val="24"/>
          <w:szCs w:val="24"/>
        </w:rPr>
        <w:t>日前向你方交纳履约保证金，且可以履约担保函的形式交纳履约保证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金。应供应商的申请，我方以保证的方式向你方提供如下履约保证金担保：</w:t>
      </w:r>
    </w:p>
    <w:p w14:paraId="4DBC5B9A">
      <w:pPr>
        <w:spacing w:before="41" w:line="221" w:lineRule="auto"/>
        <w:ind w:left="511"/>
        <w:outlineLvl w:val="0"/>
        <w:rPr>
          <w:rFonts w:hint="eastAsia" w:asciiTheme="minorEastAsia" w:hAnsiTheme="minorEastAsia" w:eastAsiaTheme="minorEastAsia" w:cstheme="minorEastAsia"/>
          <w:sz w:val="24"/>
          <w:szCs w:val="24"/>
        </w:rPr>
      </w:pPr>
      <w:bookmarkStart w:id="104" w:name="bookmark101"/>
      <w:bookmarkEnd w:id="104"/>
      <w:bookmarkStart w:id="105" w:name="bookmark102"/>
      <w:bookmarkEnd w:id="105"/>
      <w:bookmarkStart w:id="106" w:name="_Toc2373"/>
      <w:r>
        <w:rPr>
          <w:rFonts w:hint="eastAsia" w:asciiTheme="minorEastAsia" w:hAnsiTheme="minorEastAsia" w:eastAsiaTheme="minorEastAsia" w:cstheme="minorEastAsia"/>
          <w:spacing w:val="-2"/>
          <w:sz w:val="24"/>
          <w:szCs w:val="24"/>
        </w:rPr>
        <w:t>一、保证责任的情形及保证金额</w:t>
      </w:r>
      <w:bookmarkEnd w:id="106"/>
    </w:p>
    <w:p w14:paraId="1AE42268">
      <w:pPr>
        <w:spacing w:before="155" w:line="219" w:lineRule="auto"/>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（一）在供应商出现下列情形之一时，我方承担保证责任：</w:t>
      </w:r>
    </w:p>
    <w:p w14:paraId="53215C17">
      <w:pPr>
        <w:spacing w:before="153" w:line="280" w:lineRule="auto"/>
        <w:ind w:left="26" w:right="62" w:firstLine="4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1．将成交项目转让给他人，或者在响应文件中未说明，且未经采购招标机</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构人同意，将成交项目分包给他人的；</w:t>
      </w:r>
    </w:p>
    <w:p w14:paraId="4FFAE617">
      <w:pPr>
        <w:spacing w:before="154" w:line="221" w:lineRule="auto"/>
        <w:ind w:left="5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2．主合同约定的应当缴纳履约保证金的情形:</w:t>
      </w:r>
    </w:p>
    <w:p w14:paraId="39E60B6F">
      <w:pPr>
        <w:spacing w:before="152" w:line="287" w:lineRule="auto"/>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（1）未按主合同约定的质量、数量和期限供应货物/提供服务/完成工程的；</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14"/>
          <w:sz w:val="24"/>
          <w:szCs w:val="24"/>
        </w:rPr>
        <w:t>（2）</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14"/>
          <w:sz w:val="24"/>
          <w:szCs w:val="24"/>
        </w:rPr>
        <w:t>。</w:t>
      </w:r>
    </w:p>
    <w:p w14:paraId="281467B6">
      <w:pPr>
        <w:spacing w:before="135" w:line="279" w:lineRule="auto"/>
        <w:ind w:left="31" w:right="64" w:firstLine="4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（二）我方的保证范围是主合同约定的合同价款总额的</w:t>
      </w:r>
      <w:r>
        <w:rPr>
          <w:rFonts w:hint="eastAsia" w:asciiTheme="minorEastAsia" w:hAnsiTheme="minorEastAsia" w:eastAsiaTheme="minorEastAsia" w:cstheme="minorEastAsia"/>
          <w:spacing w:val="-106"/>
          <w:sz w:val="24"/>
          <w:szCs w:val="24"/>
        </w:rPr>
        <w:t xml:space="preserve"> </w:t>
      </w:r>
      <w:r>
        <w:rPr>
          <w:rFonts w:hint="eastAsia" w:asciiTheme="minorEastAsia" w:hAnsiTheme="minorEastAsia" w:eastAsiaTheme="minorEastAsia" w:cstheme="minorEastAsia"/>
          <w:spacing w:val="7"/>
          <w:sz w:val="24"/>
          <w:szCs w:val="24"/>
          <w:u w:val="single" w:color="auto"/>
        </w:rPr>
        <w:t xml:space="preserve">        </w:t>
      </w:r>
      <w:r>
        <w:rPr>
          <w:rFonts w:hint="eastAsia" w:asciiTheme="minorEastAsia" w:hAnsiTheme="minorEastAsia" w:eastAsiaTheme="minorEastAsia" w:cstheme="minorEastAsia"/>
          <w:spacing w:val="-112"/>
          <w:sz w:val="24"/>
          <w:szCs w:val="24"/>
        </w:rPr>
        <w:t xml:space="preserve"> </w:t>
      </w:r>
      <w:r>
        <w:rPr>
          <w:rFonts w:hint="eastAsia" w:asciiTheme="minorEastAsia" w:hAnsiTheme="minorEastAsia" w:eastAsiaTheme="minorEastAsia" w:cstheme="minorEastAsia"/>
          <w:spacing w:val="6"/>
          <w:sz w:val="24"/>
          <w:szCs w:val="24"/>
        </w:rPr>
        <w:t>%数额为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元（大写</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85"/>
          <w:sz w:val="24"/>
          <w:szCs w:val="24"/>
        </w:rPr>
        <w:t xml:space="preserve"> </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2"/>
          <w:sz w:val="24"/>
          <w:szCs w:val="24"/>
        </w:rPr>
        <w:t>币种为</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85"/>
          <w:sz w:val="24"/>
          <w:szCs w:val="24"/>
        </w:rPr>
        <w:t xml:space="preserve"> </w:t>
      </w:r>
      <w:r>
        <w:rPr>
          <w:rFonts w:hint="eastAsia" w:asciiTheme="minorEastAsia" w:hAnsiTheme="minorEastAsia" w:eastAsiaTheme="minorEastAsia" w:cstheme="minorEastAsia"/>
          <w:spacing w:val="-2"/>
          <w:sz w:val="24"/>
          <w:szCs w:val="24"/>
        </w:rPr>
        <w:t>。（即主合同履约保</w:t>
      </w:r>
      <w:r>
        <w:rPr>
          <w:rFonts w:hint="eastAsia" w:asciiTheme="minorEastAsia" w:hAnsiTheme="minorEastAsia" w:eastAsiaTheme="minorEastAsia" w:cstheme="minorEastAsia"/>
          <w:spacing w:val="-3"/>
          <w:sz w:val="24"/>
          <w:szCs w:val="24"/>
        </w:rPr>
        <w:t>证金金额）</w:t>
      </w:r>
    </w:p>
    <w:p w14:paraId="5BAA781E">
      <w:pPr>
        <w:spacing w:before="152" w:line="221" w:lineRule="auto"/>
        <w:ind w:left="515"/>
        <w:outlineLvl w:val="0"/>
        <w:rPr>
          <w:rFonts w:hint="eastAsia" w:asciiTheme="minorEastAsia" w:hAnsiTheme="minorEastAsia" w:eastAsiaTheme="minorEastAsia" w:cstheme="minorEastAsia"/>
          <w:sz w:val="24"/>
          <w:szCs w:val="24"/>
        </w:rPr>
      </w:pPr>
      <w:bookmarkStart w:id="107" w:name="bookmark103"/>
      <w:bookmarkEnd w:id="107"/>
      <w:bookmarkStart w:id="108" w:name="bookmark104"/>
      <w:bookmarkEnd w:id="108"/>
      <w:bookmarkStart w:id="109" w:name="_Toc13974"/>
      <w:r>
        <w:rPr>
          <w:rFonts w:hint="eastAsia" w:asciiTheme="minorEastAsia" w:hAnsiTheme="minorEastAsia" w:eastAsiaTheme="minorEastAsia" w:cstheme="minorEastAsia"/>
          <w:spacing w:val="-2"/>
          <w:sz w:val="24"/>
          <w:szCs w:val="24"/>
        </w:rPr>
        <w:t>二、保证的方式及保证期间</w:t>
      </w:r>
      <w:bookmarkEnd w:id="109"/>
    </w:p>
    <w:p w14:paraId="2B8FAF83">
      <w:pPr>
        <w:spacing w:before="155" w:line="220" w:lineRule="auto"/>
        <w:ind w:left="5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我方保证的方式为：连带责任保证。</w:t>
      </w:r>
    </w:p>
    <w:p w14:paraId="733DD558">
      <w:pPr>
        <w:spacing w:before="153" w:line="323" w:lineRule="auto"/>
        <w:ind w:left="32" w:right="62" w:firstLine="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我方保证的期间为：</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2"/>
          <w:sz w:val="24"/>
          <w:szCs w:val="24"/>
        </w:rPr>
        <w:t>自本合同生效之日起至供应商按照主合同约定的供货/</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完工期限届满后</w:t>
      </w:r>
      <w:r>
        <w:rPr>
          <w:rFonts w:hint="eastAsia" w:asciiTheme="minorEastAsia" w:hAnsiTheme="minorEastAsia" w:eastAsiaTheme="minorEastAsia" w:cstheme="minorEastAsia"/>
          <w:spacing w:val="-6"/>
          <w:sz w:val="24"/>
          <w:szCs w:val="24"/>
          <w:u w:val="single" w:color="auto"/>
        </w:rPr>
        <w:t xml:space="preserve">     </w:t>
      </w:r>
      <w:r>
        <w:rPr>
          <w:rFonts w:hint="eastAsia" w:asciiTheme="minorEastAsia" w:hAnsiTheme="minorEastAsia" w:eastAsiaTheme="minorEastAsia" w:cstheme="minorEastAsia"/>
          <w:spacing w:val="-52"/>
          <w:sz w:val="24"/>
          <w:szCs w:val="24"/>
        </w:rPr>
        <w:t xml:space="preserve"> </w:t>
      </w:r>
      <w:r>
        <w:rPr>
          <w:rFonts w:hint="eastAsia" w:asciiTheme="minorEastAsia" w:hAnsiTheme="minorEastAsia" w:eastAsiaTheme="minorEastAsia" w:cstheme="minorEastAsia"/>
          <w:spacing w:val="-6"/>
          <w:sz w:val="24"/>
          <w:szCs w:val="24"/>
        </w:rPr>
        <w:t>日内。</w:t>
      </w:r>
    </w:p>
    <w:p w14:paraId="31CCBD38">
      <w:pPr>
        <w:spacing w:before="40" w:line="322" w:lineRule="auto"/>
        <w:ind w:left="29" w:right="62"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如果供应商未按主合同约定向贵方供应货物/提供服务/完成工</w:t>
      </w:r>
      <w:r>
        <w:rPr>
          <w:rFonts w:hint="eastAsia" w:asciiTheme="minorEastAsia" w:hAnsiTheme="minorEastAsia" w:eastAsiaTheme="minorEastAsia" w:cstheme="minorEastAsia"/>
          <w:spacing w:val="-4"/>
          <w:sz w:val="24"/>
          <w:szCs w:val="24"/>
        </w:rPr>
        <w:t>程的，由我方</w:t>
      </w:r>
      <w:r>
        <w:rPr>
          <w:rFonts w:hint="eastAsia" w:asciiTheme="minorEastAsia" w:hAnsiTheme="minorEastAsia" w:eastAsiaTheme="minorEastAsia" w:cstheme="minorEastAsia"/>
          <w:sz w:val="24"/>
          <w:szCs w:val="24"/>
        </w:rPr>
        <w:t xml:space="preserve"> </w:t>
      </w:r>
      <w:bookmarkStart w:id="110" w:name="bookmark106"/>
      <w:bookmarkEnd w:id="110"/>
      <w:r>
        <w:rPr>
          <w:rFonts w:hint="eastAsia" w:asciiTheme="minorEastAsia" w:hAnsiTheme="minorEastAsia" w:eastAsiaTheme="minorEastAsia" w:cstheme="minorEastAsia"/>
          <w:spacing w:val="-2"/>
          <w:sz w:val="24"/>
          <w:szCs w:val="24"/>
        </w:rPr>
        <w:t>在保证金额内向你方支付上述款项。</w:t>
      </w:r>
    </w:p>
    <w:p w14:paraId="3059E76E">
      <w:pPr>
        <w:spacing w:before="42" w:line="221" w:lineRule="auto"/>
        <w:ind w:left="514"/>
        <w:outlineLvl w:val="0"/>
        <w:rPr>
          <w:rFonts w:hint="eastAsia" w:asciiTheme="minorEastAsia" w:hAnsiTheme="minorEastAsia" w:eastAsiaTheme="minorEastAsia" w:cstheme="minorEastAsia"/>
          <w:sz w:val="24"/>
          <w:szCs w:val="24"/>
        </w:rPr>
      </w:pPr>
      <w:bookmarkStart w:id="111" w:name="bookmark105"/>
      <w:bookmarkEnd w:id="111"/>
      <w:bookmarkStart w:id="112" w:name="_Toc18452"/>
      <w:r>
        <w:rPr>
          <w:rFonts w:hint="eastAsia" w:asciiTheme="minorEastAsia" w:hAnsiTheme="minorEastAsia" w:eastAsiaTheme="minorEastAsia" w:cstheme="minorEastAsia"/>
          <w:spacing w:val="-3"/>
          <w:sz w:val="24"/>
          <w:szCs w:val="24"/>
        </w:rPr>
        <w:t>三、承担保证责任的程序</w:t>
      </w:r>
      <w:bookmarkEnd w:id="112"/>
    </w:p>
    <w:p w14:paraId="300A7811">
      <w:pPr>
        <w:spacing w:before="156" w:line="327" w:lineRule="auto"/>
        <w:ind w:left="42" w:right="62" w:firstLine="47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1．你方要求我方承担保证责任的，应在本保函保证期间内向我方发出书面</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rPr>
        <w:t>索赔通知。索赔通知应写明要求索赔的金额</w:t>
      </w:r>
      <w:r>
        <w:rPr>
          <w:rFonts w:hint="eastAsia" w:asciiTheme="minorEastAsia" w:hAnsiTheme="minorEastAsia" w:eastAsiaTheme="minorEastAsia" w:cstheme="minorEastAsia"/>
          <w:spacing w:val="-4"/>
          <w:sz w:val="24"/>
          <w:szCs w:val="24"/>
        </w:rPr>
        <w:t>，支付款项应到达的帐号。并附有证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明供应商违约事实的证明材料。</w:t>
      </w:r>
    </w:p>
    <w:p w14:paraId="51EF23F3">
      <w:pPr>
        <w:spacing w:before="43" w:line="221" w:lineRule="auto"/>
        <w:ind w:left="5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如果你方与供应商因</w:t>
      </w:r>
      <w:r>
        <w:rPr>
          <w:rFonts w:hint="eastAsia" w:asciiTheme="minorEastAsia" w:hAnsiTheme="minorEastAsia" w:eastAsiaTheme="minorEastAsia" w:cstheme="minorEastAsia"/>
          <w:spacing w:val="-3"/>
          <w:sz w:val="24"/>
          <w:szCs w:val="24"/>
          <w:highlight w:val="none"/>
          <w:lang w:val="en-US" w:eastAsia="zh-CN"/>
        </w:rPr>
        <w:t>服务</w:t>
      </w:r>
      <w:r>
        <w:rPr>
          <w:rFonts w:hint="eastAsia" w:asciiTheme="minorEastAsia" w:hAnsiTheme="minorEastAsia" w:eastAsiaTheme="minorEastAsia" w:cstheme="minorEastAsia"/>
          <w:spacing w:val="-3"/>
          <w:sz w:val="24"/>
          <w:szCs w:val="24"/>
        </w:rPr>
        <w:t>质量问题产生争议，你方还需同时提供</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00"/>
          <w:sz w:val="24"/>
          <w:szCs w:val="24"/>
        </w:rPr>
        <w:t xml:space="preserve"> </w:t>
      </w:r>
      <w:r>
        <w:rPr>
          <w:rFonts w:hint="eastAsia" w:asciiTheme="minorEastAsia" w:hAnsiTheme="minorEastAsia" w:eastAsiaTheme="minorEastAsia" w:cstheme="minorEastAsia"/>
          <w:spacing w:val="-3"/>
          <w:sz w:val="24"/>
          <w:szCs w:val="24"/>
        </w:rPr>
        <w:t>部</w:t>
      </w:r>
    </w:p>
    <w:p w14:paraId="0427D103">
      <w:pPr>
        <w:spacing w:line="221" w:lineRule="auto"/>
        <w:rPr>
          <w:rFonts w:hint="eastAsia" w:asciiTheme="minorEastAsia" w:hAnsiTheme="minorEastAsia" w:eastAsiaTheme="minorEastAsia" w:cstheme="minorEastAsia"/>
          <w:sz w:val="24"/>
          <w:szCs w:val="24"/>
        </w:rPr>
        <w:sectPr>
          <w:footerReference r:id="rId15" w:type="default"/>
          <w:pgSz w:w="11906" w:h="16839"/>
          <w:pgMar w:top="400" w:right="1734" w:bottom="1108" w:left="1785" w:header="0" w:footer="930" w:gutter="0"/>
          <w:pgNumType w:fmt="decimal"/>
          <w:cols w:space="720" w:num="1"/>
        </w:sectPr>
      </w:pPr>
    </w:p>
    <w:p w14:paraId="15D05D5A">
      <w:pPr>
        <w:spacing w:line="275" w:lineRule="auto"/>
        <w:rPr>
          <w:rFonts w:hint="eastAsia" w:asciiTheme="minorEastAsia" w:hAnsiTheme="minorEastAsia" w:eastAsiaTheme="minorEastAsia" w:cstheme="minorEastAsia"/>
          <w:sz w:val="21"/>
        </w:rPr>
      </w:pPr>
    </w:p>
    <w:p w14:paraId="038A996C">
      <w:pPr>
        <w:spacing w:line="275" w:lineRule="auto"/>
        <w:rPr>
          <w:rFonts w:hint="eastAsia" w:asciiTheme="minorEastAsia" w:hAnsiTheme="minorEastAsia" w:eastAsiaTheme="minorEastAsia" w:cstheme="minorEastAsia"/>
          <w:sz w:val="21"/>
        </w:rPr>
      </w:pPr>
    </w:p>
    <w:p w14:paraId="33196C15">
      <w:pPr>
        <w:spacing w:line="276" w:lineRule="auto"/>
        <w:rPr>
          <w:rFonts w:hint="eastAsia" w:asciiTheme="minorEastAsia" w:hAnsiTheme="minorEastAsia" w:eastAsiaTheme="minorEastAsia" w:cstheme="minorEastAsia"/>
          <w:sz w:val="21"/>
        </w:rPr>
      </w:pPr>
    </w:p>
    <w:p w14:paraId="08CBF668">
      <w:pPr>
        <w:spacing w:line="276" w:lineRule="auto"/>
        <w:rPr>
          <w:rFonts w:hint="eastAsia" w:asciiTheme="minorEastAsia" w:hAnsiTheme="minorEastAsia" w:eastAsiaTheme="minorEastAsia" w:cstheme="minorEastAsia"/>
          <w:sz w:val="21"/>
        </w:rPr>
      </w:pPr>
    </w:p>
    <w:p w14:paraId="5AC4167E">
      <w:pPr>
        <w:spacing w:before="78" w:line="322" w:lineRule="auto"/>
        <w:ind w:left="26" w:right="99" w:firstLine="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门出具的质量检测报告，或经诉讼（仲裁）程序裁决后的裁决书、调解书，本保</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1"/>
          <w:sz w:val="24"/>
          <w:szCs w:val="24"/>
        </w:rPr>
        <w:t>证人即按照检测结果或裁决书、调解书决定是否承担保证责任。</w:t>
      </w:r>
    </w:p>
    <w:p w14:paraId="0B5752B9">
      <w:pPr>
        <w:spacing w:before="41" w:line="324" w:lineRule="auto"/>
        <w:ind w:left="26" w:right="99" w:firstLine="4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 我方收到你方的书面索赔通知及相应证明材料，在</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99"/>
          <w:sz w:val="24"/>
          <w:szCs w:val="24"/>
        </w:rPr>
        <w:t xml:space="preserve"> </w:t>
      </w:r>
      <w:r>
        <w:rPr>
          <w:rFonts w:hint="eastAsia" w:asciiTheme="minorEastAsia" w:hAnsiTheme="minorEastAsia" w:eastAsiaTheme="minorEastAsia" w:cstheme="minorEastAsia"/>
          <w:sz w:val="24"/>
          <w:szCs w:val="24"/>
        </w:rPr>
        <w:t>工作日</w:t>
      </w:r>
      <w:r>
        <w:rPr>
          <w:rFonts w:hint="eastAsia" w:asciiTheme="minorEastAsia" w:hAnsiTheme="minorEastAsia" w:eastAsiaTheme="minorEastAsia" w:cstheme="minorEastAsia"/>
          <w:spacing w:val="-1"/>
          <w:sz w:val="24"/>
          <w:szCs w:val="24"/>
        </w:rPr>
        <w:t>内进行</w:t>
      </w:r>
      <w:r>
        <w:rPr>
          <w:rFonts w:hint="eastAsia" w:asciiTheme="minorEastAsia" w:hAnsiTheme="minorEastAsia" w:eastAsiaTheme="minorEastAsia" w:cstheme="minorEastAsia"/>
          <w:sz w:val="24"/>
          <w:szCs w:val="24"/>
        </w:rPr>
        <w:t xml:space="preserve"> </w:t>
      </w:r>
      <w:bookmarkStart w:id="113" w:name="bookmark108"/>
      <w:bookmarkEnd w:id="113"/>
      <w:r>
        <w:rPr>
          <w:rFonts w:hint="eastAsia" w:asciiTheme="minorEastAsia" w:hAnsiTheme="minorEastAsia" w:eastAsiaTheme="minorEastAsia" w:cstheme="minorEastAsia"/>
          <w:spacing w:val="-1"/>
          <w:sz w:val="24"/>
          <w:szCs w:val="24"/>
        </w:rPr>
        <w:t>核定后按照本保函的承诺承担保证责任。</w:t>
      </w:r>
    </w:p>
    <w:p w14:paraId="64ACBAB0">
      <w:pPr>
        <w:spacing w:before="37" w:line="221" w:lineRule="auto"/>
        <w:ind w:left="535"/>
        <w:outlineLvl w:val="0"/>
        <w:rPr>
          <w:rFonts w:hint="eastAsia" w:asciiTheme="minorEastAsia" w:hAnsiTheme="minorEastAsia" w:eastAsiaTheme="minorEastAsia" w:cstheme="minorEastAsia"/>
          <w:sz w:val="24"/>
          <w:szCs w:val="24"/>
        </w:rPr>
      </w:pPr>
      <w:bookmarkStart w:id="114" w:name="bookmark107"/>
      <w:bookmarkEnd w:id="114"/>
      <w:bookmarkStart w:id="115" w:name="_Toc8569"/>
      <w:r>
        <w:rPr>
          <w:rFonts w:hint="eastAsia" w:asciiTheme="minorEastAsia" w:hAnsiTheme="minorEastAsia" w:eastAsiaTheme="minorEastAsia" w:cstheme="minorEastAsia"/>
          <w:spacing w:val="-5"/>
          <w:sz w:val="24"/>
          <w:szCs w:val="24"/>
        </w:rPr>
        <w:t>四、保证责任的终止</w:t>
      </w:r>
      <w:bookmarkEnd w:id="115"/>
    </w:p>
    <w:p w14:paraId="182D3371">
      <w:pPr>
        <w:spacing w:before="154" w:line="299" w:lineRule="auto"/>
        <w:ind w:left="28" w:right="99" w:firstLine="4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1．保证期间届满你方未向我方书面主张保证责任的，</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2"/>
          <w:sz w:val="24"/>
          <w:szCs w:val="24"/>
        </w:rPr>
        <w:t>自保证期间届满次日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起，我方保证责任自动终止。保证期间届满前，主合同约定的货物\工程\服务全</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部验收合格的，</w:t>
      </w:r>
      <w:r>
        <w:rPr>
          <w:rFonts w:hint="eastAsia" w:asciiTheme="minorEastAsia" w:hAnsiTheme="minorEastAsia" w:eastAsiaTheme="minorEastAsia" w:cstheme="minorEastAsia"/>
          <w:spacing w:val="-60"/>
          <w:sz w:val="24"/>
          <w:szCs w:val="24"/>
        </w:rPr>
        <w:t xml:space="preserve"> </w:t>
      </w:r>
      <w:r>
        <w:rPr>
          <w:rFonts w:hint="eastAsia" w:asciiTheme="minorEastAsia" w:hAnsiTheme="minorEastAsia" w:eastAsiaTheme="minorEastAsia" w:cstheme="minorEastAsia"/>
          <w:spacing w:val="-3"/>
          <w:sz w:val="24"/>
          <w:szCs w:val="24"/>
        </w:rPr>
        <w:t>自验收合格日起，我方保证责任自动终止。</w:t>
      </w:r>
    </w:p>
    <w:p w14:paraId="274394B4">
      <w:pPr>
        <w:spacing w:before="152" w:line="280" w:lineRule="auto"/>
        <w:ind w:left="27" w:right="99" w:firstLine="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2．我方按照本保函向你方履行了保证责任后，</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spacing w:val="-1"/>
          <w:sz w:val="24"/>
          <w:szCs w:val="24"/>
        </w:rPr>
        <w:t>自我</w:t>
      </w:r>
      <w:r>
        <w:rPr>
          <w:rFonts w:hint="eastAsia" w:asciiTheme="minorEastAsia" w:hAnsiTheme="minorEastAsia" w:eastAsiaTheme="minorEastAsia" w:cstheme="minorEastAsia"/>
          <w:spacing w:val="-2"/>
          <w:sz w:val="24"/>
          <w:szCs w:val="24"/>
        </w:rPr>
        <w:t>方向你方支付款项（支</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付款项从我方账户划出）之日起，保证责任即终止。</w:t>
      </w:r>
    </w:p>
    <w:p w14:paraId="30A11BBA">
      <w:pPr>
        <w:spacing w:before="153" w:line="279" w:lineRule="auto"/>
        <w:ind w:left="28" w:right="99" w:firstLine="4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3．按照法律法规的规定或出现应终止我方保证责任的其它情形的，我方在</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2"/>
          <w:sz w:val="24"/>
          <w:szCs w:val="24"/>
        </w:rPr>
        <w:t>本保函项下的保证责任亦终止。</w:t>
      </w:r>
    </w:p>
    <w:p w14:paraId="5C2DE73E">
      <w:pPr>
        <w:spacing w:before="153" w:line="310" w:lineRule="auto"/>
        <w:ind w:left="29" w:right="99" w:firstLine="4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4．你方与供应商修改主合同，加重我方保证责任</w:t>
      </w:r>
      <w:r>
        <w:rPr>
          <w:rFonts w:hint="eastAsia" w:asciiTheme="minorEastAsia" w:hAnsiTheme="minorEastAsia" w:eastAsiaTheme="minorEastAsia" w:cstheme="minorEastAsia"/>
          <w:sz w:val="24"/>
          <w:szCs w:val="24"/>
        </w:rPr>
        <w:t xml:space="preserve">的，我方对加重部分不承 </w:t>
      </w:r>
      <w:r>
        <w:rPr>
          <w:rFonts w:hint="eastAsia" w:asciiTheme="minorEastAsia" w:hAnsiTheme="minorEastAsia" w:eastAsiaTheme="minorEastAsia" w:cstheme="minorEastAsia"/>
          <w:spacing w:val="-3"/>
          <w:sz w:val="24"/>
          <w:szCs w:val="24"/>
        </w:rPr>
        <w:t>担保证责任，但该等修改事先经我方书面同意的除外；你方与供应商修改</w:t>
      </w:r>
      <w:r>
        <w:rPr>
          <w:rFonts w:hint="eastAsia" w:asciiTheme="minorEastAsia" w:hAnsiTheme="minorEastAsia" w:eastAsiaTheme="minorEastAsia" w:cstheme="minorEastAsia"/>
          <w:spacing w:val="-4"/>
          <w:sz w:val="24"/>
          <w:szCs w:val="24"/>
        </w:rPr>
        <w:t>主合同</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履行期限，我方保证期间仍依修改前的履行期限计算，但该等修改事先经</w:t>
      </w:r>
      <w:r>
        <w:rPr>
          <w:rFonts w:hint="eastAsia" w:asciiTheme="minorEastAsia" w:hAnsiTheme="minorEastAsia" w:eastAsiaTheme="minorEastAsia" w:cstheme="minorEastAsia"/>
          <w:spacing w:val="-4"/>
          <w:sz w:val="24"/>
          <w:szCs w:val="24"/>
        </w:rPr>
        <w:t>我方书</w:t>
      </w:r>
      <w:r>
        <w:rPr>
          <w:rFonts w:hint="eastAsia" w:asciiTheme="minorEastAsia" w:hAnsiTheme="minorEastAsia" w:eastAsiaTheme="minorEastAsia" w:cstheme="minorEastAsia"/>
          <w:sz w:val="24"/>
          <w:szCs w:val="24"/>
        </w:rPr>
        <w:t xml:space="preserve"> </w:t>
      </w:r>
      <w:bookmarkStart w:id="116" w:name="bookmark110"/>
      <w:bookmarkEnd w:id="116"/>
      <w:r>
        <w:rPr>
          <w:rFonts w:hint="eastAsia" w:asciiTheme="minorEastAsia" w:hAnsiTheme="minorEastAsia" w:eastAsiaTheme="minorEastAsia" w:cstheme="minorEastAsia"/>
          <w:spacing w:val="-3"/>
          <w:sz w:val="24"/>
          <w:szCs w:val="24"/>
        </w:rPr>
        <w:t>面同意的除外。</w:t>
      </w:r>
    </w:p>
    <w:p w14:paraId="2D54B639">
      <w:pPr>
        <w:spacing w:before="149" w:line="223" w:lineRule="auto"/>
        <w:ind w:left="511"/>
        <w:outlineLvl w:val="0"/>
        <w:rPr>
          <w:rFonts w:hint="eastAsia" w:asciiTheme="minorEastAsia" w:hAnsiTheme="minorEastAsia" w:eastAsiaTheme="minorEastAsia" w:cstheme="minorEastAsia"/>
          <w:sz w:val="24"/>
          <w:szCs w:val="24"/>
        </w:rPr>
      </w:pPr>
      <w:bookmarkStart w:id="117" w:name="bookmark109"/>
      <w:bookmarkEnd w:id="117"/>
      <w:bookmarkStart w:id="118" w:name="_Toc7455"/>
      <w:r>
        <w:rPr>
          <w:rFonts w:hint="eastAsia" w:asciiTheme="minorEastAsia" w:hAnsiTheme="minorEastAsia" w:eastAsiaTheme="minorEastAsia" w:cstheme="minorEastAsia"/>
          <w:spacing w:val="-4"/>
          <w:sz w:val="24"/>
          <w:szCs w:val="24"/>
        </w:rPr>
        <w:t>五、免责条款</w:t>
      </w:r>
      <w:bookmarkEnd w:id="118"/>
    </w:p>
    <w:p w14:paraId="18ECD3AC">
      <w:pPr>
        <w:spacing w:before="150" w:line="281" w:lineRule="auto"/>
        <w:ind w:left="27" w:right="99" w:firstLine="4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1．因你方违反主合同约定致使供应商不能履行义务的，我方不承担保证责</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8"/>
          <w:sz w:val="24"/>
          <w:szCs w:val="24"/>
        </w:rPr>
        <w:t>任。</w:t>
      </w:r>
    </w:p>
    <w:p w14:paraId="579E7630">
      <w:pPr>
        <w:spacing w:before="151" w:line="279" w:lineRule="auto"/>
        <w:ind w:left="27" w:right="99" w:firstLine="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2．依照法律法规的规定或你方与供应商的另行约定，全部或者部分免除供</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1"/>
          <w:sz w:val="24"/>
          <w:szCs w:val="24"/>
        </w:rPr>
        <w:t>应商应缴纳的保证金义务的，我方亦免除相应的保证责任。</w:t>
      </w:r>
    </w:p>
    <w:p w14:paraId="1D2152F5">
      <w:pPr>
        <w:spacing w:before="154" w:line="221" w:lineRule="auto"/>
        <w:ind w:left="5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3．因不可抗力造成供应商不能履行供货义务的，我方不承担保证责任。</w:t>
      </w:r>
    </w:p>
    <w:p w14:paraId="69A6AAAC">
      <w:pPr>
        <w:spacing w:before="152" w:line="222" w:lineRule="auto"/>
        <w:ind w:left="509"/>
        <w:outlineLvl w:val="0"/>
        <w:rPr>
          <w:rFonts w:hint="eastAsia" w:asciiTheme="minorEastAsia" w:hAnsiTheme="minorEastAsia" w:eastAsiaTheme="minorEastAsia" w:cstheme="minorEastAsia"/>
          <w:sz w:val="24"/>
          <w:szCs w:val="24"/>
        </w:rPr>
      </w:pPr>
      <w:bookmarkStart w:id="119" w:name="bookmark111"/>
      <w:bookmarkEnd w:id="119"/>
      <w:bookmarkStart w:id="120" w:name="bookmark112"/>
      <w:bookmarkEnd w:id="120"/>
      <w:bookmarkStart w:id="121" w:name="_Toc15960"/>
      <w:r>
        <w:rPr>
          <w:rFonts w:hint="eastAsia" w:asciiTheme="minorEastAsia" w:hAnsiTheme="minorEastAsia" w:eastAsiaTheme="minorEastAsia" w:cstheme="minorEastAsia"/>
          <w:spacing w:val="-3"/>
          <w:sz w:val="24"/>
          <w:szCs w:val="24"/>
        </w:rPr>
        <w:t>六、争议的解决</w:t>
      </w:r>
      <w:bookmarkEnd w:id="121"/>
    </w:p>
    <w:p w14:paraId="636A491D">
      <w:pPr>
        <w:spacing w:before="151" w:line="324" w:lineRule="auto"/>
        <w:ind w:left="28" w:right="99" w:firstLine="5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因本保函发生的纠纷，由你我双方协商解决，协商不成的，通过诉讼程序解</w:t>
      </w:r>
      <w:r>
        <w:rPr>
          <w:rFonts w:hint="eastAsia" w:asciiTheme="minorEastAsia" w:hAnsiTheme="minorEastAsia" w:eastAsiaTheme="minorEastAsia" w:cstheme="minorEastAsia"/>
          <w:spacing w:val="1"/>
          <w:sz w:val="24"/>
          <w:szCs w:val="24"/>
        </w:rPr>
        <w:t xml:space="preserve"> </w:t>
      </w:r>
      <w:bookmarkStart w:id="122" w:name="bookmark114"/>
      <w:bookmarkEnd w:id="122"/>
      <w:r>
        <w:rPr>
          <w:rFonts w:hint="eastAsia" w:asciiTheme="minorEastAsia" w:hAnsiTheme="minorEastAsia" w:eastAsiaTheme="minorEastAsia" w:cstheme="minorEastAsia"/>
          <w:spacing w:val="-2"/>
          <w:sz w:val="24"/>
          <w:szCs w:val="24"/>
        </w:rPr>
        <w:t>决，诉讼管辖地法院为</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96"/>
          <w:sz w:val="24"/>
          <w:szCs w:val="24"/>
        </w:rPr>
        <w:t xml:space="preserve"> </w:t>
      </w:r>
      <w:r>
        <w:rPr>
          <w:rFonts w:hint="eastAsia" w:asciiTheme="minorEastAsia" w:hAnsiTheme="minorEastAsia" w:eastAsiaTheme="minorEastAsia" w:cstheme="minorEastAsia"/>
          <w:spacing w:val="-2"/>
          <w:sz w:val="24"/>
          <w:szCs w:val="24"/>
        </w:rPr>
        <w:t>法院。</w:t>
      </w:r>
    </w:p>
    <w:p w14:paraId="39994870">
      <w:pPr>
        <w:spacing w:before="38" w:line="221" w:lineRule="auto"/>
        <w:ind w:left="512"/>
        <w:outlineLvl w:val="0"/>
        <w:rPr>
          <w:rFonts w:hint="eastAsia" w:asciiTheme="minorEastAsia" w:hAnsiTheme="minorEastAsia" w:eastAsiaTheme="minorEastAsia" w:cstheme="minorEastAsia"/>
          <w:sz w:val="24"/>
          <w:szCs w:val="24"/>
        </w:rPr>
      </w:pPr>
      <w:bookmarkStart w:id="123" w:name="bookmark113"/>
      <w:bookmarkEnd w:id="123"/>
      <w:bookmarkStart w:id="124" w:name="_Toc23325"/>
      <w:r>
        <w:rPr>
          <w:rFonts w:hint="eastAsia" w:asciiTheme="minorEastAsia" w:hAnsiTheme="minorEastAsia" w:eastAsiaTheme="minorEastAsia" w:cstheme="minorEastAsia"/>
          <w:spacing w:val="-3"/>
          <w:sz w:val="24"/>
          <w:szCs w:val="24"/>
        </w:rPr>
        <w:t>七、保函的生效</w:t>
      </w:r>
      <w:bookmarkEnd w:id="124"/>
    </w:p>
    <w:p w14:paraId="1A4007F8">
      <w:pPr>
        <w:spacing w:before="152" w:line="221" w:lineRule="auto"/>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本保函自我方加盖公章之日起生效。</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1"/>
          <w:sz w:val="24"/>
          <w:szCs w:val="24"/>
        </w:rPr>
        <w:t>保证人</w:t>
      </w:r>
      <w:r>
        <w:rPr>
          <w:rFonts w:hint="eastAsia" w:asciiTheme="minorEastAsia" w:hAnsiTheme="minorEastAsia" w:eastAsiaTheme="minorEastAsia" w:cstheme="minorEastAsia"/>
          <w:spacing w:val="-46"/>
          <w:sz w:val="24"/>
          <w:szCs w:val="24"/>
        </w:rPr>
        <w:t>：（</w:t>
      </w:r>
      <w:r>
        <w:rPr>
          <w:rFonts w:hint="eastAsia" w:asciiTheme="minorEastAsia" w:hAnsiTheme="minorEastAsia" w:eastAsiaTheme="minorEastAsia" w:cstheme="minorEastAsia"/>
          <w:spacing w:val="-1"/>
          <w:sz w:val="24"/>
          <w:szCs w:val="24"/>
        </w:rPr>
        <w:t>公章）</w:t>
      </w:r>
    </w:p>
    <w:p w14:paraId="6810B26B">
      <w:pPr>
        <w:spacing w:line="256" w:lineRule="auto"/>
        <w:rPr>
          <w:rFonts w:hint="eastAsia" w:asciiTheme="minorEastAsia" w:hAnsiTheme="minorEastAsia" w:eastAsiaTheme="minorEastAsia" w:cstheme="minorEastAsia"/>
          <w:sz w:val="21"/>
        </w:rPr>
      </w:pPr>
    </w:p>
    <w:p w14:paraId="1C11A6CC">
      <w:pPr>
        <w:spacing w:line="256" w:lineRule="auto"/>
        <w:rPr>
          <w:rFonts w:hint="eastAsia" w:asciiTheme="minorEastAsia" w:hAnsiTheme="minorEastAsia" w:eastAsiaTheme="minorEastAsia" w:cstheme="minorEastAsia"/>
          <w:sz w:val="21"/>
        </w:rPr>
      </w:pPr>
    </w:p>
    <w:p w14:paraId="14EBCC73">
      <w:pPr>
        <w:spacing w:before="79" w:line="222" w:lineRule="auto"/>
        <w:ind w:left="615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年</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11"/>
          <w:sz w:val="24"/>
          <w:szCs w:val="24"/>
        </w:rPr>
        <w:t>月       日</w:t>
      </w:r>
    </w:p>
    <w:p w14:paraId="19EC80FF">
      <w:pPr>
        <w:spacing w:line="222" w:lineRule="auto"/>
        <w:rPr>
          <w:rFonts w:hint="eastAsia" w:asciiTheme="minorEastAsia" w:hAnsiTheme="minorEastAsia" w:eastAsiaTheme="minorEastAsia" w:cstheme="minorEastAsia"/>
          <w:sz w:val="24"/>
          <w:szCs w:val="24"/>
        </w:rPr>
        <w:sectPr>
          <w:footerReference r:id="rId16" w:type="default"/>
          <w:pgSz w:w="11906" w:h="16839"/>
          <w:pgMar w:top="400" w:right="1698" w:bottom="1109" w:left="1785" w:header="0" w:footer="930" w:gutter="0"/>
          <w:pgNumType w:fmt="decimal"/>
          <w:cols w:space="720" w:num="1"/>
        </w:sectPr>
      </w:pPr>
    </w:p>
    <w:p w14:paraId="09399AD5">
      <w:pPr>
        <w:spacing w:line="276" w:lineRule="auto"/>
        <w:rPr>
          <w:rFonts w:hint="eastAsia" w:asciiTheme="minorEastAsia" w:hAnsiTheme="minorEastAsia" w:eastAsiaTheme="minorEastAsia" w:cstheme="minorEastAsia"/>
          <w:sz w:val="21"/>
        </w:rPr>
      </w:pPr>
    </w:p>
    <w:p w14:paraId="0325F7E4">
      <w:pPr>
        <w:spacing w:line="276" w:lineRule="auto"/>
        <w:rPr>
          <w:rFonts w:hint="eastAsia" w:asciiTheme="minorEastAsia" w:hAnsiTheme="minorEastAsia" w:eastAsiaTheme="minorEastAsia" w:cstheme="minorEastAsia"/>
          <w:sz w:val="21"/>
        </w:rPr>
      </w:pPr>
    </w:p>
    <w:p w14:paraId="56A0E954">
      <w:pPr>
        <w:spacing w:before="14" w:line="223" w:lineRule="auto"/>
        <w:ind w:left="524"/>
        <w:jc w:val="center"/>
        <w:outlineLvl w:val="0"/>
        <w:rPr>
          <w:rFonts w:hint="eastAsia" w:asciiTheme="minorEastAsia" w:hAnsiTheme="minorEastAsia" w:eastAsiaTheme="minorEastAsia" w:cstheme="minorEastAsia"/>
          <w:b/>
          <w:bCs/>
          <w:spacing w:val="7"/>
          <w:sz w:val="31"/>
          <w:szCs w:val="31"/>
          <w:lang w:val="en-US" w:eastAsia="zh-CN"/>
        </w:rPr>
      </w:pPr>
      <w:bookmarkStart w:id="125" w:name="bookmark116"/>
      <w:bookmarkEnd w:id="125"/>
      <w:bookmarkStart w:id="126" w:name="bookmark115"/>
      <w:bookmarkEnd w:id="126"/>
      <w:bookmarkStart w:id="127" w:name="bookmark118"/>
      <w:bookmarkEnd w:id="127"/>
      <w:bookmarkStart w:id="128" w:name="_Toc3246"/>
      <w:r>
        <w:rPr>
          <w:rFonts w:hint="eastAsia" w:asciiTheme="minorEastAsia" w:hAnsiTheme="minorEastAsia" w:eastAsiaTheme="minorEastAsia" w:cstheme="minorEastAsia"/>
          <w:b/>
          <w:bCs/>
          <w:spacing w:val="7"/>
          <w:sz w:val="31"/>
          <w:szCs w:val="31"/>
          <w:lang w:val="en-US" w:eastAsia="zh-CN"/>
        </w:rPr>
        <w:t>第四章    响应文件格式</w:t>
      </w:r>
      <w:bookmarkEnd w:id="128"/>
    </w:p>
    <w:p w14:paraId="1D769B60">
      <w:pPr>
        <w:spacing w:before="150" w:line="222" w:lineRule="auto"/>
        <w:ind w:left="2476"/>
        <w:outlineLvl w:val="1"/>
        <w:rPr>
          <w:rFonts w:hint="eastAsia" w:asciiTheme="minorEastAsia" w:hAnsiTheme="minorEastAsia" w:eastAsiaTheme="minorEastAsia" w:cstheme="minorEastAsia"/>
          <w:sz w:val="24"/>
          <w:szCs w:val="24"/>
        </w:rPr>
      </w:pPr>
      <w:bookmarkStart w:id="129" w:name="bookmark117"/>
      <w:bookmarkEnd w:id="129"/>
      <w:r>
        <w:rPr>
          <w:rFonts w:hint="eastAsia" w:asciiTheme="minorEastAsia" w:hAnsiTheme="minorEastAsia" w:eastAsiaTheme="minorEastAsia" w:cstheme="minorEastAsia"/>
          <w:b/>
          <w:bCs/>
          <w:spacing w:val="-4"/>
          <w:sz w:val="24"/>
          <w:szCs w:val="24"/>
        </w:rPr>
        <w:t>第一部分</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b/>
          <w:bCs/>
          <w:spacing w:val="-4"/>
          <w:sz w:val="24"/>
          <w:szCs w:val="24"/>
        </w:rPr>
        <w:t>报价一览表及资格证明文件</w:t>
      </w:r>
    </w:p>
    <w:p w14:paraId="705850AA">
      <w:pPr>
        <w:spacing w:before="40" w:line="222" w:lineRule="auto"/>
        <w:ind w:left="2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1、报价一览表（见响应文件格式一）;</w:t>
      </w:r>
    </w:p>
    <w:p w14:paraId="4934DA4E">
      <w:pPr>
        <w:spacing w:before="177" w:line="222" w:lineRule="auto"/>
        <w:ind w:left="2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2、具有独立法人资格（三证合一的营业执照</w:t>
      </w:r>
      <w:r>
        <w:rPr>
          <w:rFonts w:hint="eastAsia" w:asciiTheme="minorEastAsia" w:hAnsiTheme="minorEastAsia" w:eastAsiaTheme="minorEastAsia" w:cstheme="minorEastAsia"/>
          <w:spacing w:val="3"/>
          <w:sz w:val="24"/>
          <w:szCs w:val="24"/>
        </w:rPr>
        <w:t>）；</w:t>
      </w:r>
    </w:p>
    <w:p w14:paraId="57340E8F">
      <w:pPr>
        <w:spacing w:before="179" w:line="290" w:lineRule="auto"/>
        <w:ind w:left="30" w:right="99" w:firstLine="2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3、法人代表资格证明书及授权书、被授权人身份证(法人投标具备法人身份证</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及法人代表资格证明书)；</w:t>
      </w:r>
    </w:p>
    <w:p w14:paraId="0A9A50FD">
      <w:pPr>
        <w:spacing w:before="180" w:line="290" w:lineRule="auto"/>
        <w:ind w:left="28" w:right="99" w:firstLine="2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4、被授权委托人在本单位缴纳近三个月内任意一</w:t>
      </w:r>
      <w:r>
        <w:rPr>
          <w:rFonts w:hint="eastAsia" w:asciiTheme="minorEastAsia" w:hAnsiTheme="minorEastAsia" w:eastAsiaTheme="minorEastAsia" w:cstheme="minorEastAsia"/>
          <w:sz w:val="24"/>
          <w:szCs w:val="24"/>
        </w:rPr>
        <w:t xml:space="preserve">个月的社保证明（单位社保 </w:t>
      </w:r>
      <w:r>
        <w:rPr>
          <w:rFonts w:hint="eastAsia" w:asciiTheme="minorEastAsia" w:hAnsiTheme="minorEastAsia" w:eastAsiaTheme="minorEastAsia" w:cstheme="minorEastAsia"/>
          <w:spacing w:val="-1"/>
          <w:sz w:val="24"/>
          <w:szCs w:val="24"/>
        </w:rPr>
        <w:t>缴费凭证和个人明细表）、法定代表人提供本单位社保缴费凭证；</w:t>
      </w:r>
    </w:p>
    <w:p w14:paraId="4969B3C2">
      <w:pPr>
        <w:spacing w:before="174" w:line="340" w:lineRule="auto"/>
        <w:ind w:left="26" w:firstLine="2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5、凡拟参加本次招标项目的投标人，如在中国政府采购网（www.ccgp.gov.cn）</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8"/>
          <w:sz w:val="24"/>
          <w:szCs w:val="24"/>
        </w:rPr>
        <w:t>被</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spacing w:val="-18"/>
          <w:sz w:val="24"/>
          <w:szCs w:val="24"/>
        </w:rPr>
        <w:t>列</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8"/>
          <w:sz w:val="24"/>
          <w:szCs w:val="24"/>
        </w:rPr>
        <w:t>入</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8"/>
          <w:sz w:val="24"/>
          <w:szCs w:val="24"/>
        </w:rPr>
        <w:t>政</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8"/>
          <w:sz w:val="24"/>
          <w:szCs w:val="24"/>
        </w:rPr>
        <w:t>府</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8"/>
          <w:sz w:val="24"/>
          <w:szCs w:val="24"/>
        </w:rPr>
        <w:t>采</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8"/>
          <w:sz w:val="24"/>
          <w:szCs w:val="24"/>
        </w:rPr>
        <w:t>购</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8"/>
          <w:sz w:val="24"/>
          <w:szCs w:val="24"/>
        </w:rPr>
        <w:t>严</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spacing w:val="-18"/>
          <w:sz w:val="24"/>
          <w:szCs w:val="24"/>
        </w:rPr>
        <w:t>重</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spacing w:val="-18"/>
          <w:sz w:val="24"/>
          <w:szCs w:val="24"/>
        </w:rPr>
        <w:t>违</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spacing w:val="-18"/>
          <w:sz w:val="24"/>
          <w:szCs w:val="24"/>
        </w:rPr>
        <w:t>法</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18"/>
          <w:sz w:val="24"/>
          <w:szCs w:val="24"/>
        </w:rPr>
        <w:t>失</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8"/>
          <w:sz w:val="24"/>
          <w:szCs w:val="24"/>
        </w:rPr>
        <w:t>信</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8"/>
          <w:sz w:val="24"/>
          <w:szCs w:val="24"/>
        </w:rPr>
        <w:t>行</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18"/>
          <w:sz w:val="24"/>
          <w:szCs w:val="24"/>
        </w:rPr>
        <w:t>为</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18"/>
          <w:sz w:val="24"/>
          <w:szCs w:val="24"/>
        </w:rPr>
        <w:t>记</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18"/>
          <w:sz w:val="24"/>
          <w:szCs w:val="24"/>
        </w:rPr>
        <w:t>录</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8"/>
          <w:sz w:val="24"/>
          <w:szCs w:val="24"/>
        </w:rPr>
        <w:t>名单</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19"/>
          <w:sz w:val="24"/>
          <w:szCs w:val="24"/>
        </w:rPr>
        <w:t>或</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9"/>
          <w:sz w:val="24"/>
          <w:szCs w:val="24"/>
        </w:rPr>
        <w:t>在</w:t>
      </w:r>
      <w:r>
        <w:rPr>
          <w:rFonts w:hint="eastAsia" w:asciiTheme="minorEastAsia" w:hAnsiTheme="minorEastAsia" w:eastAsiaTheme="minorEastAsia" w:cstheme="minorEastAsia"/>
          <w:spacing w:val="-84"/>
          <w:sz w:val="24"/>
          <w:szCs w:val="24"/>
        </w:rPr>
        <w:t xml:space="preserve"> </w:t>
      </w: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19"/>
          <w:sz w:val="24"/>
          <w:szCs w:val="24"/>
        </w:rPr>
        <w:t>信</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19"/>
          <w:sz w:val="24"/>
          <w:szCs w:val="24"/>
        </w:rPr>
        <w:t>用</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spacing w:val="-19"/>
          <w:sz w:val="24"/>
          <w:szCs w:val="24"/>
        </w:rPr>
        <w:t>中</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19"/>
          <w:sz w:val="24"/>
          <w:szCs w:val="24"/>
        </w:rPr>
        <w:t>国</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72"/>
          <w:sz w:val="24"/>
          <w:szCs w:val="24"/>
        </w:rPr>
        <w:t xml:space="preserve"> </w:t>
      </w:r>
      <w:r>
        <w:rPr>
          <w:rFonts w:hint="eastAsia" w:asciiTheme="minorEastAsia" w:hAnsiTheme="minorEastAsia" w:eastAsiaTheme="minorEastAsia" w:cstheme="minorEastAsia"/>
          <w:spacing w:val="-19"/>
          <w:sz w:val="24"/>
          <w:szCs w:val="24"/>
        </w:rPr>
        <w:t>网</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spacing w:val="-19"/>
          <w:sz w:val="24"/>
          <w:szCs w:val="24"/>
        </w:rPr>
        <w:t>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（www.creditchina.gov.cn）被列入失信被执行人</w:t>
      </w:r>
      <w:r>
        <w:rPr>
          <w:rFonts w:hint="eastAsia" w:asciiTheme="minorEastAsia" w:hAnsiTheme="minorEastAsia" w:eastAsiaTheme="minorEastAsia" w:cstheme="minorEastAsia"/>
          <w:spacing w:val="-3"/>
          <w:sz w:val="24"/>
          <w:szCs w:val="24"/>
        </w:rPr>
        <w:t>、重大税收违法案件当事人名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单、经营异常名录，以及存在《中华人民共和国政府采购法实施条例》第十九条</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规定的行政处罚记录的，将被认定为投标无效。（须提供本条款明确的网站查询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截屏或导出的证明性材料，并加盖公章，查询时间为公告发布之日起至投标截止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时间止</w:t>
      </w:r>
      <w:r>
        <w:rPr>
          <w:rFonts w:hint="eastAsia" w:asciiTheme="minorEastAsia" w:hAnsiTheme="minorEastAsia" w:eastAsiaTheme="minorEastAsia" w:cstheme="minorEastAsia"/>
          <w:sz w:val="24"/>
          <w:szCs w:val="24"/>
        </w:rPr>
        <w:t>）；</w:t>
      </w:r>
    </w:p>
    <w:p w14:paraId="267425FF">
      <w:pPr>
        <w:spacing w:before="177" w:line="290" w:lineRule="auto"/>
        <w:ind w:left="27" w:right="99" w:firstLine="2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6、2022</w:t>
      </w:r>
      <w:r>
        <w:rPr>
          <w:rFonts w:hint="eastAsia" w:asciiTheme="minorEastAsia" w:hAnsiTheme="minorEastAsia" w:eastAsiaTheme="minorEastAsia" w:cstheme="minorEastAsia"/>
          <w:spacing w:val="-20"/>
          <w:sz w:val="24"/>
          <w:szCs w:val="24"/>
        </w:rPr>
        <w:t xml:space="preserve"> </w:t>
      </w:r>
      <w:r>
        <w:rPr>
          <w:rFonts w:hint="eastAsia" w:asciiTheme="minorEastAsia" w:hAnsiTheme="minorEastAsia" w:eastAsiaTheme="minorEastAsia" w:cstheme="minorEastAsia"/>
          <w:sz w:val="24"/>
          <w:szCs w:val="24"/>
        </w:rPr>
        <w:t>年或</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z w:val="24"/>
          <w:szCs w:val="24"/>
        </w:rPr>
        <w:t>2023</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z w:val="24"/>
          <w:szCs w:val="24"/>
        </w:rPr>
        <w:t xml:space="preserve">年的财务审计报告与健全的财务会计制度（新成立的公司 </w:t>
      </w:r>
      <w:r>
        <w:rPr>
          <w:rFonts w:hint="eastAsia" w:asciiTheme="minorEastAsia" w:hAnsiTheme="minorEastAsia" w:eastAsiaTheme="minorEastAsia" w:cstheme="minorEastAsia"/>
          <w:spacing w:val="-1"/>
          <w:sz w:val="24"/>
          <w:szCs w:val="24"/>
        </w:rPr>
        <w:t>近三个月内的银行资信证明与健全的财务会计制度</w:t>
      </w:r>
      <w:r>
        <w:rPr>
          <w:rFonts w:hint="eastAsia" w:asciiTheme="minorEastAsia" w:hAnsiTheme="minorEastAsia" w:eastAsiaTheme="minorEastAsia" w:cstheme="minorEastAsia"/>
          <w:spacing w:val="2"/>
          <w:sz w:val="24"/>
          <w:szCs w:val="24"/>
        </w:rPr>
        <w:t>）；</w:t>
      </w:r>
    </w:p>
    <w:p w14:paraId="6DD205D1">
      <w:pPr>
        <w:spacing w:before="182" w:line="291" w:lineRule="auto"/>
        <w:ind w:left="34" w:right="99" w:firstLine="2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7、税务部门出具的近六个月内任意一个月的完税证明（零申报需加盖税务机</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12"/>
          <w:sz w:val="24"/>
          <w:szCs w:val="24"/>
        </w:rPr>
        <w:t>关章</w:t>
      </w:r>
      <w:r>
        <w:rPr>
          <w:rFonts w:hint="eastAsia" w:asciiTheme="minorEastAsia" w:hAnsiTheme="minorEastAsia" w:eastAsiaTheme="minorEastAsia" w:cstheme="minorEastAsia"/>
          <w:sz w:val="24"/>
          <w:szCs w:val="24"/>
        </w:rPr>
        <w:t>）；</w:t>
      </w:r>
    </w:p>
    <w:p w14:paraId="4BD6D827">
      <w:pPr>
        <w:spacing w:before="177" w:line="219" w:lineRule="auto"/>
        <w:ind w:left="2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8、参加政府采购活动前</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1"/>
          <w:sz w:val="24"/>
          <w:szCs w:val="24"/>
        </w:rPr>
        <w:t>3</w:t>
      </w:r>
      <w:r>
        <w:rPr>
          <w:rFonts w:hint="eastAsia" w:asciiTheme="minorEastAsia" w:hAnsiTheme="minorEastAsia" w:eastAsiaTheme="minorEastAsia" w:cstheme="minorEastAsia"/>
          <w:spacing w:val="-40"/>
          <w:sz w:val="24"/>
          <w:szCs w:val="24"/>
        </w:rPr>
        <w:t xml:space="preserve"> </w:t>
      </w:r>
      <w:r>
        <w:rPr>
          <w:rFonts w:hint="eastAsia" w:asciiTheme="minorEastAsia" w:hAnsiTheme="minorEastAsia" w:eastAsiaTheme="minorEastAsia" w:cstheme="minorEastAsia"/>
          <w:spacing w:val="-1"/>
          <w:sz w:val="24"/>
          <w:szCs w:val="24"/>
        </w:rPr>
        <w:t>年内在经营活动中没有重</w:t>
      </w:r>
      <w:r>
        <w:rPr>
          <w:rFonts w:hint="eastAsia" w:asciiTheme="minorEastAsia" w:hAnsiTheme="minorEastAsia" w:eastAsiaTheme="minorEastAsia" w:cstheme="minorEastAsia"/>
          <w:spacing w:val="-2"/>
          <w:sz w:val="24"/>
          <w:szCs w:val="24"/>
        </w:rPr>
        <w:t>大违法记录的书面声明；</w:t>
      </w:r>
    </w:p>
    <w:p w14:paraId="27C302BC">
      <w:pPr>
        <w:spacing w:before="180" w:line="221" w:lineRule="auto"/>
        <w:ind w:left="2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9、投标单位（供应商）针对本次项目《反商业</w:t>
      </w:r>
      <w:r>
        <w:rPr>
          <w:rFonts w:hint="eastAsia" w:asciiTheme="minorEastAsia" w:hAnsiTheme="minorEastAsia" w:eastAsiaTheme="minorEastAsia" w:cstheme="minorEastAsia"/>
          <w:spacing w:val="-1"/>
          <w:sz w:val="24"/>
          <w:szCs w:val="24"/>
          <w:lang w:val="en-US" w:eastAsia="zh-CN"/>
        </w:rPr>
        <w:t>贿赂</w:t>
      </w:r>
      <w:r>
        <w:rPr>
          <w:rFonts w:hint="eastAsia" w:asciiTheme="minorEastAsia" w:hAnsiTheme="minorEastAsia" w:eastAsiaTheme="minorEastAsia" w:cstheme="minorEastAsia"/>
          <w:spacing w:val="-1"/>
          <w:sz w:val="24"/>
          <w:szCs w:val="24"/>
        </w:rPr>
        <w:t>承诺书》；</w:t>
      </w:r>
    </w:p>
    <w:p w14:paraId="002B8842">
      <w:pPr>
        <w:spacing w:before="181" w:line="222" w:lineRule="auto"/>
        <w:ind w:left="2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10、本项目不接受联合体投标。</w:t>
      </w:r>
    </w:p>
    <w:p w14:paraId="0BEB776F">
      <w:pPr>
        <w:spacing w:before="177" w:line="222" w:lineRule="auto"/>
        <w:ind w:left="2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11、中小企业声明函；</w:t>
      </w:r>
    </w:p>
    <w:p w14:paraId="58001708">
      <w:pPr>
        <w:spacing w:before="179" w:line="220" w:lineRule="auto"/>
        <w:ind w:left="2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12、投标人可提供有利于投标的其他资格证</w:t>
      </w:r>
      <w:r>
        <w:rPr>
          <w:rFonts w:hint="eastAsia" w:asciiTheme="minorEastAsia" w:hAnsiTheme="minorEastAsia" w:eastAsiaTheme="minorEastAsia" w:cstheme="minorEastAsia"/>
          <w:spacing w:val="-2"/>
          <w:sz w:val="24"/>
          <w:szCs w:val="24"/>
        </w:rPr>
        <w:t>明材料。</w:t>
      </w:r>
    </w:p>
    <w:p w14:paraId="441FF592">
      <w:pPr>
        <w:spacing w:line="220" w:lineRule="auto"/>
        <w:rPr>
          <w:rFonts w:hint="eastAsia" w:asciiTheme="minorEastAsia" w:hAnsiTheme="minorEastAsia" w:eastAsiaTheme="minorEastAsia" w:cstheme="minorEastAsia"/>
          <w:sz w:val="24"/>
          <w:szCs w:val="24"/>
        </w:rPr>
        <w:sectPr>
          <w:footerReference r:id="rId17" w:type="default"/>
          <w:pgSz w:w="11906" w:h="16839"/>
          <w:pgMar w:top="400" w:right="1698" w:bottom="1108" w:left="1785" w:header="0" w:footer="930" w:gutter="0"/>
          <w:pgNumType w:fmt="decimal"/>
          <w:cols w:space="720" w:num="1"/>
        </w:sectPr>
      </w:pPr>
    </w:p>
    <w:p w14:paraId="5CA80C9E">
      <w:pPr>
        <w:spacing w:line="275" w:lineRule="auto"/>
        <w:rPr>
          <w:rFonts w:hint="eastAsia" w:asciiTheme="minorEastAsia" w:hAnsiTheme="minorEastAsia" w:eastAsiaTheme="minorEastAsia" w:cstheme="minorEastAsia"/>
          <w:sz w:val="21"/>
        </w:rPr>
      </w:pPr>
    </w:p>
    <w:p w14:paraId="736D7DA8">
      <w:pPr>
        <w:spacing w:line="276" w:lineRule="auto"/>
        <w:rPr>
          <w:rFonts w:hint="eastAsia" w:asciiTheme="minorEastAsia" w:hAnsiTheme="minorEastAsia" w:eastAsiaTheme="minorEastAsia" w:cstheme="minorEastAsia"/>
          <w:sz w:val="21"/>
        </w:rPr>
      </w:pPr>
    </w:p>
    <w:p w14:paraId="41F2B192">
      <w:pPr>
        <w:spacing w:line="276" w:lineRule="auto"/>
        <w:rPr>
          <w:rFonts w:hint="eastAsia" w:asciiTheme="minorEastAsia" w:hAnsiTheme="minorEastAsia" w:eastAsiaTheme="minorEastAsia" w:cstheme="minorEastAsia"/>
          <w:sz w:val="21"/>
        </w:rPr>
      </w:pPr>
    </w:p>
    <w:p w14:paraId="53A230AE">
      <w:pPr>
        <w:spacing w:line="276" w:lineRule="auto"/>
        <w:rPr>
          <w:rFonts w:hint="eastAsia" w:asciiTheme="minorEastAsia" w:hAnsiTheme="minorEastAsia" w:eastAsiaTheme="minorEastAsia" w:cstheme="minorEastAsia"/>
          <w:sz w:val="21"/>
        </w:rPr>
      </w:pPr>
    </w:p>
    <w:p w14:paraId="31937F5F">
      <w:pPr>
        <w:spacing w:before="78" w:line="222" w:lineRule="auto"/>
        <w:ind w:left="2596"/>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1、报价一览表（响应文件格式一）</w:t>
      </w:r>
    </w:p>
    <w:p w14:paraId="7DA9693A">
      <w:pPr>
        <w:spacing w:before="85" w:line="214" w:lineRule="auto"/>
        <w:ind w:left="1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 xml:space="preserve">项目名称：                </w:t>
      </w:r>
      <w:r>
        <w:rPr>
          <w:rFonts w:hint="eastAsia" w:asciiTheme="minorEastAsia" w:hAnsiTheme="minorEastAsia" w:eastAsiaTheme="minorEastAsia" w:cstheme="minorEastAsia"/>
          <w:spacing w:val="-2"/>
          <w:sz w:val="24"/>
          <w:szCs w:val="24"/>
          <w:lang w:val="en-US" w:eastAsia="zh-CN"/>
        </w:rPr>
        <w:t>项目编</w:t>
      </w:r>
      <w:r>
        <w:rPr>
          <w:rFonts w:hint="eastAsia" w:asciiTheme="minorEastAsia" w:hAnsiTheme="minorEastAsia" w:eastAsiaTheme="minorEastAsia" w:cstheme="minorEastAsia"/>
          <w:spacing w:val="-2"/>
          <w:sz w:val="24"/>
          <w:szCs w:val="24"/>
        </w:rPr>
        <w:t>号：</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币种：人民币</w:t>
      </w:r>
    </w:p>
    <w:tbl>
      <w:tblPr>
        <w:tblStyle w:val="17"/>
        <w:tblW w:w="8111" w:type="dxa"/>
        <w:tblInd w:w="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4"/>
        <w:gridCol w:w="2733"/>
        <w:gridCol w:w="1162"/>
        <w:gridCol w:w="2158"/>
        <w:gridCol w:w="1634"/>
      </w:tblGrid>
      <w:tr w14:paraId="75A3E5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8" w:hRule="atLeast"/>
        </w:trPr>
        <w:tc>
          <w:tcPr>
            <w:tcW w:w="424" w:type="dxa"/>
            <w:textDirection w:val="tbRlV"/>
            <w:vAlign w:val="top"/>
          </w:tcPr>
          <w:p w14:paraId="3EB0AF06">
            <w:pPr>
              <w:pStyle w:val="18"/>
              <w:spacing w:before="91" w:line="202" w:lineRule="auto"/>
              <w:ind w:left="13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序</w:t>
            </w:r>
            <w:r>
              <w:rPr>
                <w:rFonts w:hint="eastAsia" w:asciiTheme="minorEastAsia" w:hAnsiTheme="minorEastAsia" w:eastAsiaTheme="minorEastAsia" w:cstheme="minorEastAsia"/>
                <w:spacing w:val="102"/>
              </w:rPr>
              <w:t xml:space="preserve"> </w:t>
            </w:r>
            <w:r>
              <w:rPr>
                <w:rFonts w:hint="eastAsia" w:asciiTheme="minorEastAsia" w:hAnsiTheme="minorEastAsia" w:eastAsiaTheme="minorEastAsia" w:cstheme="minorEastAsia"/>
                <w:spacing w:val="5"/>
              </w:rPr>
              <w:t>号</w:t>
            </w:r>
          </w:p>
        </w:tc>
        <w:tc>
          <w:tcPr>
            <w:tcW w:w="2733" w:type="dxa"/>
            <w:vAlign w:val="top"/>
          </w:tcPr>
          <w:p w14:paraId="31924AE4">
            <w:pPr>
              <w:spacing w:line="289" w:lineRule="auto"/>
              <w:rPr>
                <w:rFonts w:hint="eastAsia" w:asciiTheme="minorEastAsia" w:hAnsiTheme="minorEastAsia" w:eastAsiaTheme="minorEastAsia" w:cstheme="minorEastAsia"/>
                <w:sz w:val="21"/>
              </w:rPr>
            </w:pPr>
          </w:p>
          <w:p w14:paraId="1D3504BE">
            <w:pPr>
              <w:pStyle w:val="18"/>
              <w:spacing w:before="78" w:line="221" w:lineRule="auto"/>
              <w:ind w:left="89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项目名称</w:t>
            </w:r>
          </w:p>
        </w:tc>
        <w:tc>
          <w:tcPr>
            <w:tcW w:w="3320" w:type="dxa"/>
            <w:gridSpan w:val="2"/>
            <w:vAlign w:val="top"/>
          </w:tcPr>
          <w:p w14:paraId="7E9A8BCA">
            <w:pPr>
              <w:spacing w:line="290" w:lineRule="auto"/>
              <w:rPr>
                <w:rFonts w:hint="eastAsia" w:asciiTheme="minorEastAsia" w:hAnsiTheme="minorEastAsia" w:eastAsiaTheme="minorEastAsia" w:cstheme="minorEastAsia"/>
                <w:sz w:val="21"/>
              </w:rPr>
            </w:pPr>
          </w:p>
          <w:p w14:paraId="2DE402D5">
            <w:pPr>
              <w:pStyle w:val="18"/>
              <w:spacing w:before="78" w:line="222" w:lineRule="auto"/>
              <w:ind w:left="107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报价（元）</w:t>
            </w:r>
          </w:p>
        </w:tc>
        <w:tc>
          <w:tcPr>
            <w:tcW w:w="1634" w:type="dxa"/>
            <w:vAlign w:val="top"/>
          </w:tcPr>
          <w:p w14:paraId="0667EE13">
            <w:pPr>
              <w:spacing w:line="290" w:lineRule="auto"/>
              <w:rPr>
                <w:rFonts w:hint="eastAsia" w:asciiTheme="minorEastAsia" w:hAnsiTheme="minorEastAsia" w:eastAsiaTheme="minorEastAsia" w:cstheme="minorEastAsia"/>
                <w:sz w:val="21"/>
              </w:rPr>
            </w:pPr>
          </w:p>
          <w:p w14:paraId="71261DBB">
            <w:pPr>
              <w:pStyle w:val="18"/>
              <w:spacing w:before="78" w:line="224" w:lineRule="auto"/>
              <w:ind w:left="59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9"/>
              </w:rPr>
              <w:t>备注</w:t>
            </w:r>
          </w:p>
        </w:tc>
      </w:tr>
      <w:tr w14:paraId="67EB9D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424" w:type="dxa"/>
            <w:vMerge w:val="restart"/>
            <w:tcBorders>
              <w:bottom w:val="nil"/>
            </w:tcBorders>
            <w:vAlign w:val="top"/>
          </w:tcPr>
          <w:p w14:paraId="5DB8EFA2">
            <w:pPr>
              <w:spacing w:line="317" w:lineRule="auto"/>
              <w:rPr>
                <w:rFonts w:hint="eastAsia" w:asciiTheme="minorEastAsia" w:hAnsiTheme="minorEastAsia" w:eastAsiaTheme="minorEastAsia" w:cstheme="minorEastAsia"/>
                <w:sz w:val="21"/>
              </w:rPr>
            </w:pPr>
          </w:p>
          <w:p w14:paraId="49E5C812">
            <w:pPr>
              <w:spacing w:line="318" w:lineRule="auto"/>
              <w:rPr>
                <w:rFonts w:hint="eastAsia" w:asciiTheme="minorEastAsia" w:hAnsiTheme="minorEastAsia" w:eastAsiaTheme="minorEastAsia" w:cstheme="minorEastAsia"/>
                <w:sz w:val="21"/>
              </w:rPr>
            </w:pPr>
          </w:p>
          <w:p w14:paraId="16EB669A">
            <w:pPr>
              <w:pStyle w:val="18"/>
              <w:spacing w:before="78" w:line="181" w:lineRule="auto"/>
              <w:ind w:left="172"/>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2733" w:type="dxa"/>
            <w:vMerge w:val="restart"/>
            <w:tcBorders>
              <w:bottom w:val="nil"/>
            </w:tcBorders>
            <w:vAlign w:val="top"/>
          </w:tcPr>
          <w:p w14:paraId="692E6185">
            <w:pPr>
              <w:rPr>
                <w:rFonts w:hint="eastAsia" w:asciiTheme="minorEastAsia" w:hAnsiTheme="minorEastAsia" w:eastAsiaTheme="minorEastAsia" w:cstheme="minorEastAsia"/>
                <w:sz w:val="21"/>
              </w:rPr>
            </w:pPr>
          </w:p>
        </w:tc>
        <w:tc>
          <w:tcPr>
            <w:tcW w:w="1162" w:type="dxa"/>
            <w:vAlign w:val="top"/>
          </w:tcPr>
          <w:p w14:paraId="65258BFC">
            <w:pPr>
              <w:pStyle w:val="18"/>
              <w:spacing w:before="233" w:line="224" w:lineRule="auto"/>
              <w:ind w:left="35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小写</w:t>
            </w:r>
          </w:p>
        </w:tc>
        <w:tc>
          <w:tcPr>
            <w:tcW w:w="2158" w:type="dxa"/>
            <w:vAlign w:val="top"/>
          </w:tcPr>
          <w:p w14:paraId="1C89416E">
            <w:pPr>
              <w:pStyle w:val="18"/>
              <w:spacing w:before="271" w:line="182" w:lineRule="auto"/>
              <w:ind w:left="34"/>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w:t>
            </w:r>
            <w:r>
              <w:rPr>
                <w:rFonts w:hint="eastAsia" w:asciiTheme="minorEastAsia" w:hAnsiTheme="minorEastAsia" w:eastAsiaTheme="minorEastAsia" w:cstheme="minorEastAsia"/>
                <w:lang w:eastAsia="zh-CN"/>
              </w:rPr>
              <w:t>：</w:t>
            </w:r>
          </w:p>
        </w:tc>
        <w:tc>
          <w:tcPr>
            <w:tcW w:w="1634" w:type="dxa"/>
            <w:vMerge w:val="restart"/>
            <w:tcBorders>
              <w:bottom w:val="nil"/>
            </w:tcBorders>
            <w:vAlign w:val="top"/>
          </w:tcPr>
          <w:p w14:paraId="38F86CCF">
            <w:pPr>
              <w:rPr>
                <w:rFonts w:hint="eastAsia" w:asciiTheme="minorEastAsia" w:hAnsiTheme="minorEastAsia" w:eastAsiaTheme="minorEastAsia" w:cstheme="minorEastAsia"/>
                <w:sz w:val="21"/>
              </w:rPr>
            </w:pPr>
          </w:p>
        </w:tc>
      </w:tr>
      <w:tr w14:paraId="032636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3" w:hRule="atLeast"/>
        </w:trPr>
        <w:tc>
          <w:tcPr>
            <w:tcW w:w="424" w:type="dxa"/>
            <w:vMerge w:val="continue"/>
            <w:tcBorders>
              <w:top w:val="nil"/>
            </w:tcBorders>
            <w:vAlign w:val="top"/>
          </w:tcPr>
          <w:p w14:paraId="624B2763">
            <w:pPr>
              <w:rPr>
                <w:rFonts w:hint="eastAsia" w:asciiTheme="minorEastAsia" w:hAnsiTheme="minorEastAsia" w:eastAsiaTheme="minorEastAsia" w:cstheme="minorEastAsia"/>
                <w:sz w:val="21"/>
              </w:rPr>
            </w:pPr>
          </w:p>
        </w:tc>
        <w:tc>
          <w:tcPr>
            <w:tcW w:w="2733" w:type="dxa"/>
            <w:vMerge w:val="continue"/>
            <w:tcBorders>
              <w:top w:val="nil"/>
            </w:tcBorders>
            <w:vAlign w:val="top"/>
          </w:tcPr>
          <w:p w14:paraId="368C86A0">
            <w:pPr>
              <w:rPr>
                <w:rFonts w:hint="eastAsia" w:asciiTheme="minorEastAsia" w:hAnsiTheme="minorEastAsia" w:eastAsiaTheme="minorEastAsia" w:cstheme="minorEastAsia"/>
                <w:sz w:val="21"/>
              </w:rPr>
            </w:pPr>
          </w:p>
        </w:tc>
        <w:tc>
          <w:tcPr>
            <w:tcW w:w="1162" w:type="dxa"/>
            <w:vAlign w:val="top"/>
          </w:tcPr>
          <w:p w14:paraId="269E3D4A">
            <w:pPr>
              <w:pStyle w:val="18"/>
              <w:spacing w:before="244" w:line="224" w:lineRule="auto"/>
              <w:ind w:left="35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0"/>
              </w:rPr>
              <w:t>大写</w:t>
            </w:r>
          </w:p>
        </w:tc>
        <w:tc>
          <w:tcPr>
            <w:tcW w:w="2158" w:type="dxa"/>
            <w:vAlign w:val="top"/>
          </w:tcPr>
          <w:p w14:paraId="14205509">
            <w:pPr>
              <w:pStyle w:val="18"/>
              <w:spacing w:before="245" w:line="222" w:lineRule="auto"/>
              <w:ind w:left="2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人民币</w:t>
            </w:r>
          </w:p>
        </w:tc>
        <w:tc>
          <w:tcPr>
            <w:tcW w:w="1634" w:type="dxa"/>
            <w:vMerge w:val="continue"/>
            <w:tcBorders>
              <w:top w:val="nil"/>
            </w:tcBorders>
            <w:vAlign w:val="top"/>
          </w:tcPr>
          <w:p w14:paraId="2E8E51AF">
            <w:pPr>
              <w:rPr>
                <w:rFonts w:hint="eastAsia" w:asciiTheme="minorEastAsia" w:hAnsiTheme="minorEastAsia" w:eastAsiaTheme="minorEastAsia" w:cstheme="minorEastAsia"/>
                <w:sz w:val="21"/>
              </w:rPr>
            </w:pPr>
          </w:p>
        </w:tc>
      </w:tr>
      <w:tr w14:paraId="186141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424" w:type="dxa"/>
            <w:vAlign w:val="top"/>
          </w:tcPr>
          <w:p w14:paraId="194408E2">
            <w:pPr>
              <w:pStyle w:val="18"/>
              <w:spacing w:before="145" w:line="180" w:lineRule="auto"/>
              <w:ind w:left="158"/>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2733" w:type="dxa"/>
            <w:vAlign w:val="top"/>
          </w:tcPr>
          <w:p w14:paraId="1BCB4B95">
            <w:pPr>
              <w:pStyle w:val="18"/>
              <w:spacing w:before="103" w:line="223" w:lineRule="auto"/>
              <w:ind w:firstLine="672" w:firstLineChars="3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lang w:val="en-US" w:eastAsia="zh-CN"/>
              </w:rPr>
              <w:t>合同履约期限</w:t>
            </w:r>
          </w:p>
        </w:tc>
        <w:tc>
          <w:tcPr>
            <w:tcW w:w="3320" w:type="dxa"/>
            <w:gridSpan w:val="2"/>
            <w:vAlign w:val="top"/>
          </w:tcPr>
          <w:p w14:paraId="459F596A">
            <w:pPr>
              <w:rPr>
                <w:rFonts w:hint="eastAsia" w:asciiTheme="minorEastAsia" w:hAnsiTheme="minorEastAsia" w:eastAsiaTheme="minorEastAsia" w:cstheme="minorEastAsia"/>
                <w:sz w:val="21"/>
              </w:rPr>
            </w:pPr>
          </w:p>
        </w:tc>
        <w:tc>
          <w:tcPr>
            <w:tcW w:w="1634" w:type="dxa"/>
            <w:vAlign w:val="top"/>
          </w:tcPr>
          <w:p w14:paraId="1CFF1DC9">
            <w:pPr>
              <w:rPr>
                <w:rFonts w:hint="eastAsia" w:asciiTheme="minorEastAsia" w:hAnsiTheme="minorEastAsia" w:eastAsiaTheme="minorEastAsia" w:cstheme="minorEastAsia"/>
                <w:sz w:val="21"/>
              </w:rPr>
            </w:pPr>
          </w:p>
        </w:tc>
      </w:tr>
      <w:tr w14:paraId="77A593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8" w:hRule="atLeast"/>
        </w:trPr>
        <w:tc>
          <w:tcPr>
            <w:tcW w:w="8111" w:type="dxa"/>
            <w:gridSpan w:val="5"/>
            <w:vAlign w:val="top"/>
          </w:tcPr>
          <w:p w14:paraId="7498E224">
            <w:pPr>
              <w:pStyle w:val="18"/>
              <w:spacing w:before="139" w:line="343" w:lineRule="auto"/>
              <w:ind w:left="22"/>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spacing w:val="-2"/>
              </w:rPr>
              <w:t>注：报价包含的内容：投标报价包括但不限于：采购、</w:t>
            </w:r>
            <w:r>
              <w:rPr>
                <w:rFonts w:hint="eastAsia" w:asciiTheme="minorEastAsia" w:hAnsiTheme="minorEastAsia" w:eastAsiaTheme="minorEastAsia" w:cstheme="minorEastAsia"/>
                <w:spacing w:val="-3"/>
              </w:rPr>
              <w:t>包装费、运输费、保险</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2"/>
              </w:rPr>
              <w:t>费、装卸费、安装费、人员工资、验收、税金等</w:t>
            </w:r>
            <w:r>
              <w:rPr>
                <w:rFonts w:hint="eastAsia" w:asciiTheme="minorEastAsia" w:hAnsiTheme="minorEastAsia" w:eastAsiaTheme="minorEastAsia" w:cstheme="minorEastAsia"/>
                <w:spacing w:val="-2"/>
                <w:lang w:eastAsia="zh-CN"/>
              </w:rPr>
              <w:t>。</w:t>
            </w:r>
          </w:p>
        </w:tc>
      </w:tr>
    </w:tbl>
    <w:p w14:paraId="65BDDB8E">
      <w:pPr>
        <w:spacing w:before="35" w:line="222" w:lineRule="auto"/>
        <w:ind w:left="2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供应商(盖章)：</w:t>
      </w:r>
    </w:p>
    <w:p w14:paraId="65D70315">
      <w:pPr>
        <w:spacing w:before="177" w:line="222" w:lineRule="auto"/>
        <w:ind w:left="2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法定代表人或委托代理人（签字或盖章</w:t>
      </w:r>
      <w:r>
        <w:rPr>
          <w:rFonts w:hint="eastAsia" w:asciiTheme="minorEastAsia" w:hAnsiTheme="minorEastAsia" w:eastAsiaTheme="minorEastAsia" w:cstheme="minorEastAsia"/>
          <w:spacing w:val="4"/>
          <w:sz w:val="24"/>
          <w:szCs w:val="24"/>
        </w:rPr>
        <w:t>）：</w:t>
      </w:r>
    </w:p>
    <w:p w14:paraId="57865509">
      <w:pPr>
        <w:spacing w:line="282" w:lineRule="auto"/>
        <w:rPr>
          <w:rFonts w:hint="eastAsia" w:asciiTheme="minorEastAsia" w:hAnsiTheme="minorEastAsia" w:eastAsiaTheme="minorEastAsia" w:cstheme="minorEastAsia"/>
          <w:sz w:val="21"/>
        </w:rPr>
      </w:pPr>
    </w:p>
    <w:p w14:paraId="36329E8D">
      <w:pPr>
        <w:spacing w:line="283" w:lineRule="auto"/>
        <w:rPr>
          <w:rFonts w:hint="eastAsia" w:asciiTheme="minorEastAsia" w:hAnsiTheme="minorEastAsia" w:eastAsiaTheme="minorEastAsia" w:cstheme="minorEastAsia"/>
          <w:sz w:val="21"/>
        </w:rPr>
      </w:pPr>
    </w:p>
    <w:p w14:paraId="32EC467C">
      <w:pPr>
        <w:spacing w:before="78" w:line="222" w:lineRule="auto"/>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7"/>
          <w:sz w:val="24"/>
          <w:szCs w:val="24"/>
        </w:rPr>
        <w:t>报价日期：</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17"/>
          <w:sz w:val="24"/>
          <w:szCs w:val="24"/>
        </w:rPr>
        <w:t>年</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7"/>
          <w:sz w:val="24"/>
          <w:szCs w:val="24"/>
        </w:rPr>
        <w:t>月</w:t>
      </w:r>
      <w:r>
        <w:rPr>
          <w:rFonts w:hint="eastAsia" w:asciiTheme="minorEastAsia" w:hAnsiTheme="minorEastAsia" w:eastAsiaTheme="minorEastAsia" w:cstheme="minorEastAsia"/>
          <w:spacing w:val="22"/>
          <w:sz w:val="24"/>
          <w:szCs w:val="24"/>
        </w:rPr>
        <w:t xml:space="preserve">   </w:t>
      </w:r>
      <w:r>
        <w:rPr>
          <w:rFonts w:hint="eastAsia" w:asciiTheme="minorEastAsia" w:hAnsiTheme="minorEastAsia" w:eastAsiaTheme="minorEastAsia" w:cstheme="minorEastAsia"/>
          <w:spacing w:val="-17"/>
          <w:sz w:val="24"/>
          <w:szCs w:val="24"/>
        </w:rPr>
        <w:t>日</w:t>
      </w:r>
    </w:p>
    <w:p w14:paraId="099F08C6">
      <w:pPr>
        <w:spacing w:before="176" w:line="223" w:lineRule="auto"/>
        <w:ind w:left="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注:     1、此表应按供应商须知的规定装订密封。</w:t>
      </w:r>
    </w:p>
    <w:p w14:paraId="63A52E10">
      <w:pPr>
        <w:spacing w:before="288" w:line="222" w:lineRule="auto"/>
        <w:ind w:left="9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2、此表中，标的总价应和分项报价表的总价相一致。</w:t>
      </w:r>
    </w:p>
    <w:p w14:paraId="3482503C">
      <w:pPr>
        <w:spacing w:before="152" w:line="222" w:lineRule="auto"/>
        <w:ind w:left="9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3、此报价包含与本项目有关的所有费用。</w:t>
      </w:r>
    </w:p>
    <w:p w14:paraId="4EF65BCE">
      <w:pPr>
        <w:spacing w:line="251" w:lineRule="auto"/>
        <w:rPr>
          <w:rFonts w:hint="eastAsia" w:asciiTheme="minorEastAsia" w:hAnsiTheme="minorEastAsia" w:eastAsiaTheme="minorEastAsia" w:cstheme="minorEastAsia"/>
          <w:sz w:val="21"/>
        </w:rPr>
      </w:pPr>
    </w:p>
    <w:p w14:paraId="1B6986E3">
      <w:pPr>
        <w:spacing w:line="251" w:lineRule="auto"/>
        <w:rPr>
          <w:rFonts w:hint="eastAsia" w:asciiTheme="minorEastAsia" w:hAnsiTheme="minorEastAsia" w:eastAsiaTheme="minorEastAsia" w:cstheme="minorEastAsia"/>
          <w:sz w:val="21"/>
        </w:rPr>
      </w:pPr>
    </w:p>
    <w:p w14:paraId="235F81A1">
      <w:pPr>
        <w:spacing w:line="252" w:lineRule="auto"/>
        <w:rPr>
          <w:rFonts w:hint="eastAsia" w:asciiTheme="minorEastAsia" w:hAnsiTheme="minorEastAsia" w:eastAsiaTheme="minorEastAsia" w:cstheme="minorEastAsia"/>
          <w:sz w:val="21"/>
        </w:rPr>
      </w:pPr>
    </w:p>
    <w:p w14:paraId="72F6BF60">
      <w:pPr>
        <w:spacing w:line="252" w:lineRule="auto"/>
        <w:rPr>
          <w:rFonts w:hint="eastAsia" w:asciiTheme="minorEastAsia" w:hAnsiTheme="minorEastAsia" w:eastAsiaTheme="minorEastAsia" w:cstheme="minorEastAsia"/>
          <w:sz w:val="21"/>
        </w:rPr>
      </w:pPr>
    </w:p>
    <w:p w14:paraId="05E3D5D7">
      <w:pPr>
        <w:spacing w:line="252" w:lineRule="auto"/>
        <w:rPr>
          <w:rFonts w:hint="eastAsia" w:asciiTheme="minorEastAsia" w:hAnsiTheme="minorEastAsia" w:eastAsiaTheme="minorEastAsia" w:cstheme="minorEastAsia"/>
          <w:sz w:val="21"/>
        </w:rPr>
      </w:pPr>
    </w:p>
    <w:p w14:paraId="2418ED5B">
      <w:pPr>
        <w:spacing w:line="252" w:lineRule="auto"/>
        <w:rPr>
          <w:rFonts w:hint="eastAsia" w:asciiTheme="minorEastAsia" w:hAnsiTheme="minorEastAsia" w:eastAsiaTheme="minorEastAsia" w:cstheme="minorEastAsia"/>
          <w:sz w:val="21"/>
        </w:rPr>
      </w:pPr>
    </w:p>
    <w:p w14:paraId="3F344938">
      <w:pPr>
        <w:spacing w:before="78" w:line="222" w:lineRule="auto"/>
        <w:ind w:left="2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2、具有独立法人资格（三证合一的营业执照</w:t>
      </w:r>
      <w:r>
        <w:rPr>
          <w:rFonts w:hint="eastAsia" w:asciiTheme="minorEastAsia" w:hAnsiTheme="minorEastAsia" w:eastAsiaTheme="minorEastAsia" w:cstheme="minorEastAsia"/>
          <w:b/>
          <w:bCs/>
          <w:spacing w:val="4"/>
          <w:sz w:val="24"/>
          <w:szCs w:val="24"/>
        </w:rPr>
        <w:t>）；</w:t>
      </w:r>
    </w:p>
    <w:p w14:paraId="0D3832A7">
      <w:pPr>
        <w:spacing w:line="222" w:lineRule="auto"/>
        <w:rPr>
          <w:rFonts w:hint="eastAsia" w:asciiTheme="minorEastAsia" w:hAnsiTheme="minorEastAsia" w:eastAsiaTheme="minorEastAsia" w:cstheme="minorEastAsia"/>
          <w:sz w:val="24"/>
          <w:szCs w:val="24"/>
        </w:rPr>
        <w:sectPr>
          <w:footerReference r:id="rId18" w:type="default"/>
          <w:pgSz w:w="11906" w:h="16839"/>
          <w:pgMar w:top="400" w:right="1785" w:bottom="1108" w:left="1785" w:header="0" w:footer="930" w:gutter="0"/>
          <w:pgNumType w:fmt="decimal"/>
          <w:cols w:space="720" w:num="1"/>
        </w:sectPr>
      </w:pPr>
    </w:p>
    <w:p w14:paraId="290DA8A6">
      <w:pPr>
        <w:spacing w:line="260" w:lineRule="auto"/>
        <w:rPr>
          <w:rFonts w:hint="eastAsia" w:asciiTheme="minorEastAsia" w:hAnsiTheme="minorEastAsia" w:eastAsiaTheme="minorEastAsia" w:cstheme="minorEastAsia"/>
          <w:sz w:val="21"/>
        </w:rPr>
      </w:pPr>
    </w:p>
    <w:p w14:paraId="5AC91A86">
      <w:pPr>
        <w:spacing w:line="260" w:lineRule="auto"/>
        <w:rPr>
          <w:rFonts w:hint="eastAsia" w:asciiTheme="minorEastAsia" w:hAnsiTheme="minorEastAsia" w:eastAsiaTheme="minorEastAsia" w:cstheme="minorEastAsia"/>
          <w:sz w:val="21"/>
        </w:rPr>
      </w:pPr>
    </w:p>
    <w:p w14:paraId="5E749E1F">
      <w:pPr>
        <w:spacing w:line="260" w:lineRule="auto"/>
        <w:rPr>
          <w:rFonts w:hint="eastAsia" w:asciiTheme="minorEastAsia" w:hAnsiTheme="minorEastAsia" w:eastAsiaTheme="minorEastAsia" w:cstheme="minorEastAsia"/>
          <w:sz w:val="21"/>
        </w:rPr>
      </w:pPr>
    </w:p>
    <w:p w14:paraId="0C2D2941">
      <w:pPr>
        <w:spacing w:line="260" w:lineRule="auto"/>
        <w:rPr>
          <w:rFonts w:hint="eastAsia" w:asciiTheme="minorEastAsia" w:hAnsiTheme="minorEastAsia" w:eastAsiaTheme="minorEastAsia" w:cstheme="minorEastAsia"/>
          <w:sz w:val="21"/>
        </w:rPr>
      </w:pPr>
    </w:p>
    <w:p w14:paraId="367BF119">
      <w:pPr>
        <w:spacing w:line="261" w:lineRule="auto"/>
        <w:rPr>
          <w:rFonts w:hint="eastAsia" w:asciiTheme="minorEastAsia" w:hAnsiTheme="minorEastAsia" w:eastAsiaTheme="minorEastAsia" w:cstheme="minorEastAsia"/>
          <w:sz w:val="21"/>
        </w:rPr>
      </w:pPr>
    </w:p>
    <w:p w14:paraId="58F55AA5">
      <w:pPr>
        <w:spacing w:before="78" w:line="231" w:lineRule="auto"/>
        <w:ind w:left="29" w:right="85" w:hanging="5"/>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1"/>
          <w:sz w:val="24"/>
          <w:szCs w:val="24"/>
        </w:rPr>
        <w:t>3、法人代表资格证明书及授权书、被授权人身份证(法人投标具备法人身份证</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b/>
          <w:bCs/>
          <w:spacing w:val="-4"/>
          <w:sz w:val="24"/>
          <w:szCs w:val="24"/>
        </w:rPr>
        <w:t>及法人代表资格证明书)；</w:t>
      </w:r>
    </w:p>
    <w:p w14:paraId="638BC9EE">
      <w:pPr>
        <w:spacing w:line="245" w:lineRule="auto"/>
        <w:rPr>
          <w:rFonts w:hint="eastAsia" w:asciiTheme="minorEastAsia" w:hAnsiTheme="minorEastAsia" w:eastAsiaTheme="minorEastAsia" w:cstheme="minorEastAsia"/>
          <w:sz w:val="21"/>
        </w:rPr>
      </w:pPr>
    </w:p>
    <w:p w14:paraId="0C1C1E91">
      <w:pPr>
        <w:spacing w:line="246" w:lineRule="auto"/>
        <w:rPr>
          <w:rFonts w:hint="eastAsia" w:asciiTheme="minorEastAsia" w:hAnsiTheme="minorEastAsia" w:eastAsiaTheme="minorEastAsia" w:cstheme="minorEastAsia"/>
          <w:sz w:val="21"/>
        </w:rPr>
      </w:pPr>
    </w:p>
    <w:p w14:paraId="76D4B9A2">
      <w:pPr>
        <w:spacing w:line="246" w:lineRule="auto"/>
        <w:rPr>
          <w:rFonts w:hint="eastAsia" w:asciiTheme="minorEastAsia" w:hAnsiTheme="minorEastAsia" w:eastAsiaTheme="minorEastAsia" w:cstheme="minorEastAsia"/>
          <w:sz w:val="21"/>
        </w:rPr>
      </w:pPr>
    </w:p>
    <w:p w14:paraId="3D5FA63A">
      <w:pPr>
        <w:spacing w:line="246" w:lineRule="auto"/>
        <w:rPr>
          <w:rFonts w:hint="eastAsia" w:asciiTheme="minorEastAsia" w:hAnsiTheme="minorEastAsia" w:eastAsiaTheme="minorEastAsia" w:cstheme="minorEastAsia"/>
          <w:sz w:val="21"/>
        </w:rPr>
      </w:pPr>
    </w:p>
    <w:p w14:paraId="5B24E1DD">
      <w:pPr>
        <w:spacing w:before="78" w:line="222" w:lineRule="auto"/>
        <w:ind w:left="3476"/>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法定代表人身份证明</w:t>
      </w:r>
    </w:p>
    <w:p w14:paraId="7FD7D03E">
      <w:pPr>
        <w:spacing w:before="39" w:line="221" w:lineRule="auto"/>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同志，现任我单位          职务，为法定代表人</w:t>
      </w:r>
      <w:r>
        <w:rPr>
          <w:rFonts w:hint="eastAsia" w:asciiTheme="minorEastAsia" w:hAnsiTheme="minorEastAsia" w:eastAsiaTheme="minorEastAsia" w:cstheme="minorEastAsia"/>
          <w:spacing w:val="-6"/>
          <w:sz w:val="24"/>
          <w:szCs w:val="24"/>
        </w:rPr>
        <w:t>，特此证明。</w:t>
      </w:r>
    </w:p>
    <w:p w14:paraId="28D06202">
      <w:pPr>
        <w:spacing w:before="178" w:line="221" w:lineRule="auto"/>
        <w:ind w:left="2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签发日期：</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6"/>
          <w:sz w:val="24"/>
          <w:szCs w:val="24"/>
        </w:rPr>
        <w:t>单位：</w:t>
      </w:r>
    </w:p>
    <w:p w14:paraId="488BA165">
      <w:pPr>
        <w:spacing w:before="181" w:line="220" w:lineRule="auto"/>
        <w:ind w:left="2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附：代表人性别：            年龄：</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rPr>
        <w:t>身份证号码：</w:t>
      </w:r>
    </w:p>
    <w:p w14:paraId="2C662E6A">
      <w:pPr>
        <w:spacing w:before="179" w:line="223" w:lineRule="auto"/>
        <w:ind w:left="2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联系电话：</w:t>
      </w:r>
    </w:p>
    <w:p w14:paraId="77CF028A">
      <w:pPr>
        <w:spacing w:before="178" w:line="220" w:lineRule="auto"/>
        <w:ind w:left="2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营业执照号码：              经济性质：</w:t>
      </w:r>
    </w:p>
    <w:p w14:paraId="3487AB2C">
      <w:pPr>
        <w:spacing w:before="179" w:line="224" w:lineRule="auto"/>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说明：</w:t>
      </w:r>
    </w:p>
    <w:p w14:paraId="05A9CC39">
      <w:pPr>
        <w:spacing w:before="222" w:line="221" w:lineRule="auto"/>
        <w:ind w:left="2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1、法定代表人为企业事业单位、国家机关、社会团体的主要行政负责人。</w:t>
      </w:r>
    </w:p>
    <w:p w14:paraId="5694DB9B">
      <w:pPr>
        <w:spacing w:before="73" w:line="219" w:lineRule="auto"/>
        <w:ind w:left="2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2、内容必须填写真实、清楚、涂改无效，不得转让。</w:t>
      </w:r>
    </w:p>
    <w:p w14:paraId="2D0C603F">
      <w:pPr>
        <w:spacing w:before="74" w:line="249" w:lineRule="auto"/>
        <w:ind w:left="301" w:right="1591" w:hanging="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3、将此证明书原件提交采购代理机构作为谈判响应文件附件。</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3"/>
          <w:sz w:val="24"/>
          <w:szCs w:val="24"/>
        </w:rPr>
        <w:t>(为避免废标，请供应商务必提供本附件)</w:t>
      </w:r>
    </w:p>
    <w:p w14:paraId="5963C261">
      <w:pPr>
        <w:pStyle w:val="6"/>
        <w:spacing w:before="2" w:line="1943" w:lineRule="exact"/>
        <w:ind w:firstLine="246"/>
        <w:rPr>
          <w:rFonts w:hint="eastAsia" w:asciiTheme="minorEastAsia" w:hAnsiTheme="minorEastAsia" w:eastAsiaTheme="minorEastAsia" w:cstheme="minorEastAsia"/>
        </w:rPr>
      </w:pPr>
      <w:r>
        <w:rPr>
          <w:rFonts w:hint="eastAsia" w:asciiTheme="minorEastAsia" w:hAnsiTheme="minorEastAsia" w:eastAsiaTheme="minorEastAsia" w:cstheme="minorEastAsia"/>
        </w:rPr>
        <w:pict>
          <v:group id="_x0000_s1026" o:spid="_x0000_s1026" o:spt="203" style="position:absolute;left:0pt;margin-left:229.7pt;margin-top:1.2pt;height:92.3pt;width:159.3pt;z-index:251660288;mso-width-relative:page;mso-height-relative:page;" coordsize="3186,1846">
            <o:lock v:ext="edit"/>
            <v:shape id="_x0000_s1027" o:spid="_x0000_s1027" o:spt="75" type="#_x0000_t75" style="position:absolute;left:0;top:0;height:1846;width:3186;" filled="f" stroked="f" coordsize="21600,21600">
              <v:path/>
              <v:fill on="f" focussize="0,0"/>
              <v:stroke on="f"/>
              <v:imagedata r:id="rId54" o:title=""/>
              <o:lock v:ext="edit" aspectratio="t"/>
            </v:shape>
            <v:shape id="_x0000_s1028" o:spid="_x0000_s1028" o:spt="202" type="#_x0000_t202" style="position:absolute;left:-20;top:-20;height:1923;width:3226;" filled="f" stroked="f" coordsize="21600,21600">
              <v:path/>
              <v:fill on="f" focussize="0,0"/>
              <v:stroke on="f"/>
              <v:imagedata o:title=""/>
              <o:lock v:ext="edit" aspectratio="f"/>
              <v:textbox inset="0mm,0mm,0mm,0mm">
                <w:txbxContent>
                  <w:p w14:paraId="4BD3910B">
                    <w:pPr>
                      <w:spacing w:line="296" w:lineRule="auto"/>
                      <w:rPr>
                        <w:rFonts w:ascii="Arial"/>
                        <w:sz w:val="21"/>
                      </w:rPr>
                    </w:pPr>
                  </w:p>
                  <w:p w14:paraId="537C2086">
                    <w:pPr>
                      <w:spacing w:line="297" w:lineRule="auto"/>
                      <w:rPr>
                        <w:rFonts w:ascii="Arial"/>
                        <w:sz w:val="21"/>
                      </w:rPr>
                    </w:pPr>
                  </w:p>
                  <w:p w14:paraId="2830BE6D">
                    <w:pPr>
                      <w:spacing w:line="297" w:lineRule="auto"/>
                      <w:rPr>
                        <w:rFonts w:ascii="Arial"/>
                        <w:sz w:val="21"/>
                      </w:rPr>
                    </w:pPr>
                  </w:p>
                  <w:p w14:paraId="71312C7B">
                    <w:pPr>
                      <w:pStyle w:val="6"/>
                      <w:spacing w:before="65" w:line="228" w:lineRule="auto"/>
                      <w:ind w:left="466"/>
                      <w:rPr>
                        <w:sz w:val="20"/>
                        <w:szCs w:val="20"/>
                      </w:rPr>
                    </w:pPr>
                    <w:r>
                      <w:rPr>
                        <w:spacing w:val="9"/>
                        <w:sz w:val="20"/>
                        <w:szCs w:val="20"/>
                      </w:rPr>
                      <w:t>法定代表人身份证复印件</w:t>
                    </w:r>
                  </w:p>
                </w:txbxContent>
              </v:textbox>
            </v:shape>
          </v:group>
        </w:pict>
      </w:r>
      <w:r>
        <w:rPr>
          <w:rFonts w:hint="eastAsia" w:asciiTheme="minorEastAsia" w:hAnsiTheme="minorEastAsia" w:eastAsiaTheme="minorEastAsia" w:cstheme="minorEastAsia"/>
          <w:position w:val="-38"/>
        </w:rPr>
        <w:pict>
          <v:group id="_x0000_s1029" o:spid="_x0000_s1029" o:spt="203" style="height:97.15pt;width:154.6pt;" coordsize="3092,1943">
            <o:lock v:ext="edit"/>
            <v:shape id="_x0000_s1030" o:spid="_x0000_s1030" o:spt="75" type="#_x0000_t75" style="position:absolute;left:0;top:0;height:1943;width:3092;" filled="f" stroked="f" coordsize="21600,21600">
              <v:path/>
              <v:fill on="f" focussize="0,0"/>
              <v:stroke on="f"/>
              <v:imagedata r:id="rId55" o:title=""/>
              <o:lock v:ext="edit" aspectratio="t"/>
            </v:shape>
            <v:shape id="_x0000_s1031" o:spid="_x0000_s1031" o:spt="202" type="#_x0000_t202" style="position:absolute;left:-20;top:-20;height:1983;width:3132;" filled="f" stroked="f" coordsize="21600,21600">
              <v:path/>
              <v:fill on="f" focussize="0,0"/>
              <v:stroke on="f"/>
              <v:imagedata o:title=""/>
              <o:lock v:ext="edit" aspectratio="f"/>
              <v:textbox inset="0mm,0mm,0mm,0mm">
                <w:txbxContent>
                  <w:p w14:paraId="0506AA2F">
                    <w:pPr>
                      <w:spacing w:line="295" w:lineRule="auto"/>
                      <w:rPr>
                        <w:rFonts w:ascii="Arial"/>
                        <w:sz w:val="21"/>
                      </w:rPr>
                    </w:pPr>
                  </w:p>
                  <w:p w14:paraId="28369F3A">
                    <w:pPr>
                      <w:spacing w:line="295" w:lineRule="auto"/>
                      <w:rPr>
                        <w:rFonts w:ascii="Arial"/>
                        <w:sz w:val="21"/>
                      </w:rPr>
                    </w:pPr>
                  </w:p>
                  <w:p w14:paraId="00C74649">
                    <w:pPr>
                      <w:spacing w:line="296" w:lineRule="auto"/>
                      <w:rPr>
                        <w:rFonts w:ascii="Arial"/>
                        <w:sz w:val="21"/>
                      </w:rPr>
                    </w:pPr>
                  </w:p>
                  <w:p w14:paraId="0E542BE8">
                    <w:pPr>
                      <w:spacing w:before="65" w:line="228" w:lineRule="auto"/>
                      <w:ind w:left="420"/>
                      <w:rPr>
                        <w:rFonts w:ascii="宋体" w:hAnsi="宋体" w:eastAsia="宋体" w:cs="宋体"/>
                        <w:sz w:val="20"/>
                        <w:szCs w:val="20"/>
                      </w:rPr>
                    </w:pPr>
                    <w:r>
                      <w:rPr>
                        <w:rFonts w:ascii="宋体" w:hAnsi="宋体" w:eastAsia="宋体" w:cs="宋体"/>
                        <w:spacing w:val="9"/>
                        <w:sz w:val="20"/>
                        <w:szCs w:val="20"/>
                      </w:rPr>
                      <w:t>法定代表人身份证复印件</w:t>
                    </w:r>
                  </w:p>
                </w:txbxContent>
              </v:textbox>
            </v:shape>
            <w10:wrap type="none"/>
            <w10:anchorlock/>
          </v:group>
        </w:pict>
      </w:r>
    </w:p>
    <w:p w14:paraId="33E6A45A">
      <w:pPr>
        <w:spacing w:line="339" w:lineRule="auto"/>
        <w:rPr>
          <w:rFonts w:hint="eastAsia" w:asciiTheme="minorEastAsia" w:hAnsiTheme="minorEastAsia" w:eastAsiaTheme="minorEastAsia" w:cstheme="minorEastAsia"/>
          <w:sz w:val="21"/>
        </w:rPr>
      </w:pPr>
    </w:p>
    <w:p w14:paraId="66A5B534">
      <w:pPr>
        <w:spacing w:before="78" w:line="222" w:lineRule="auto"/>
        <w:ind w:left="8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供应商（公章</w:t>
      </w:r>
      <w:r>
        <w:rPr>
          <w:rFonts w:hint="eastAsia" w:asciiTheme="minorEastAsia" w:hAnsiTheme="minorEastAsia" w:eastAsiaTheme="minorEastAsia" w:cstheme="minorEastAsia"/>
          <w:sz w:val="24"/>
          <w:szCs w:val="24"/>
        </w:rPr>
        <w:t>）：</w:t>
      </w:r>
    </w:p>
    <w:p w14:paraId="5701E15B">
      <w:pPr>
        <w:spacing w:before="176" w:line="344" w:lineRule="auto"/>
        <w:ind w:left="862" w:right="5147" w:hanging="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法定代表人（签/章</w:t>
      </w:r>
      <w:r>
        <w:rPr>
          <w:rFonts w:hint="eastAsia" w:asciiTheme="minorEastAsia" w:hAnsiTheme="minorEastAsia" w:eastAsiaTheme="minorEastAsia" w:cstheme="minorEastAsia"/>
          <w:spacing w:val="-29"/>
          <w:sz w:val="24"/>
          <w:szCs w:val="24"/>
        </w:rPr>
        <w:t>）：</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3"/>
          <w:sz w:val="24"/>
          <w:szCs w:val="24"/>
        </w:rPr>
        <w:t>日期：</w:t>
      </w:r>
    </w:p>
    <w:p w14:paraId="78BFE169">
      <w:pPr>
        <w:spacing w:before="40" w:line="234" w:lineRule="auto"/>
        <w:ind w:left="1107" w:right="83" w:hanging="5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说明：1.提供有效的营业执照等证明文件复印件，复印件上应加盖本单位</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z w:val="24"/>
          <w:szCs w:val="24"/>
        </w:rPr>
        <w:t>章。2. 供应商为自然人的，应提供身份证明的复印件 3.联合体投标</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
          <w:sz w:val="24"/>
          <w:szCs w:val="24"/>
        </w:rPr>
        <w:t>应提供联合体各方满足以上要求的证明文件。</w:t>
      </w:r>
    </w:p>
    <w:p w14:paraId="1D4FD614">
      <w:pPr>
        <w:spacing w:line="234" w:lineRule="auto"/>
        <w:rPr>
          <w:rFonts w:hint="eastAsia" w:asciiTheme="minorEastAsia" w:hAnsiTheme="minorEastAsia" w:eastAsiaTheme="minorEastAsia" w:cstheme="minorEastAsia"/>
          <w:sz w:val="24"/>
          <w:szCs w:val="24"/>
        </w:rPr>
        <w:sectPr>
          <w:footerReference r:id="rId19" w:type="default"/>
          <w:pgSz w:w="11906" w:h="16839"/>
          <w:pgMar w:top="400" w:right="1714" w:bottom="1108" w:left="1785" w:header="0" w:footer="930" w:gutter="0"/>
          <w:pgNumType w:fmt="decimal"/>
          <w:cols w:space="720" w:num="1"/>
        </w:sectPr>
      </w:pPr>
    </w:p>
    <w:p w14:paraId="4DB12E7B">
      <w:pPr>
        <w:spacing w:line="247" w:lineRule="auto"/>
        <w:rPr>
          <w:rFonts w:hint="eastAsia" w:asciiTheme="minorEastAsia" w:hAnsiTheme="minorEastAsia" w:eastAsiaTheme="minorEastAsia" w:cstheme="minorEastAsia"/>
          <w:sz w:val="21"/>
        </w:rPr>
      </w:pPr>
    </w:p>
    <w:p w14:paraId="24E5C99F">
      <w:pPr>
        <w:spacing w:line="248" w:lineRule="auto"/>
        <w:rPr>
          <w:rFonts w:hint="eastAsia" w:asciiTheme="minorEastAsia" w:hAnsiTheme="minorEastAsia" w:eastAsiaTheme="minorEastAsia" w:cstheme="minorEastAsia"/>
          <w:sz w:val="21"/>
        </w:rPr>
      </w:pPr>
    </w:p>
    <w:p w14:paraId="5C9DF12A">
      <w:pPr>
        <w:spacing w:line="248" w:lineRule="auto"/>
        <w:rPr>
          <w:rFonts w:hint="eastAsia" w:asciiTheme="minorEastAsia" w:hAnsiTheme="minorEastAsia" w:eastAsiaTheme="minorEastAsia" w:cstheme="minorEastAsia"/>
          <w:sz w:val="21"/>
        </w:rPr>
      </w:pPr>
    </w:p>
    <w:p w14:paraId="6B7A3D95">
      <w:pPr>
        <w:spacing w:line="248" w:lineRule="auto"/>
        <w:rPr>
          <w:rFonts w:hint="eastAsia" w:asciiTheme="minorEastAsia" w:hAnsiTheme="minorEastAsia" w:eastAsiaTheme="minorEastAsia" w:cstheme="minorEastAsia"/>
          <w:sz w:val="21"/>
        </w:rPr>
      </w:pPr>
    </w:p>
    <w:p w14:paraId="311AE5B4">
      <w:pPr>
        <w:spacing w:before="78" w:line="222" w:lineRule="auto"/>
        <w:ind w:left="345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法定代表人授权委托书</w:t>
      </w:r>
    </w:p>
    <w:p w14:paraId="564E70EE">
      <w:pPr>
        <w:spacing w:before="22" w:line="221" w:lineRule="auto"/>
        <w:ind w:left="3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本授权书声明：注册于       （国家或地区的名</w:t>
      </w:r>
      <w:r>
        <w:rPr>
          <w:rFonts w:hint="eastAsia" w:asciiTheme="minorEastAsia" w:hAnsiTheme="minorEastAsia" w:eastAsiaTheme="minorEastAsia" w:cstheme="minorEastAsia"/>
          <w:spacing w:val="-1"/>
          <w:sz w:val="24"/>
          <w:szCs w:val="24"/>
        </w:rPr>
        <w:t>称）的          （供应商）</w:t>
      </w:r>
    </w:p>
    <w:p w14:paraId="2013306E">
      <w:pPr>
        <w:spacing w:before="25" w:line="219" w:lineRule="auto"/>
        <w:ind w:left="2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的在下面签字的</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5"/>
          <w:sz w:val="24"/>
          <w:szCs w:val="24"/>
        </w:rPr>
        <w:t>（法人代表姓名、职务）代表我单位授权</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5"/>
          <w:sz w:val="24"/>
          <w:szCs w:val="24"/>
        </w:rPr>
        <w:t>（单</w:t>
      </w:r>
    </w:p>
    <w:p w14:paraId="37C40038">
      <w:pPr>
        <w:spacing w:before="24" w:line="219" w:lineRule="auto"/>
        <w:ind w:left="2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位名称）的在下面签字的           （被授权人的姓名、职务）为我单</w:t>
      </w:r>
      <w:r>
        <w:rPr>
          <w:rFonts w:hint="eastAsia" w:asciiTheme="minorEastAsia" w:hAnsiTheme="minorEastAsia" w:eastAsiaTheme="minorEastAsia" w:cstheme="minorEastAsia"/>
          <w:sz w:val="24"/>
          <w:szCs w:val="24"/>
        </w:rPr>
        <w:t>位的合</w:t>
      </w:r>
    </w:p>
    <w:p w14:paraId="3E124290">
      <w:pPr>
        <w:spacing w:before="26" w:line="221" w:lineRule="auto"/>
        <w:ind w:left="2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法代理人，就         （项目名称）投标，以我单位名义</w:t>
      </w:r>
      <w:r>
        <w:rPr>
          <w:rFonts w:hint="eastAsia" w:asciiTheme="minorEastAsia" w:hAnsiTheme="minorEastAsia" w:eastAsiaTheme="minorEastAsia" w:cstheme="minorEastAsia"/>
          <w:sz w:val="24"/>
          <w:szCs w:val="24"/>
        </w:rPr>
        <w:t>处理一切与之有关的</w:t>
      </w:r>
    </w:p>
    <w:p w14:paraId="6A1C20D2">
      <w:pPr>
        <w:spacing w:before="25" w:line="223" w:lineRule="auto"/>
        <w:ind w:left="2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事务。</w:t>
      </w:r>
    </w:p>
    <w:p w14:paraId="78B818E3">
      <w:pPr>
        <w:spacing w:before="20" w:line="222" w:lineRule="auto"/>
        <w:ind w:left="75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本授权书于</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8"/>
          <w:sz w:val="24"/>
          <w:szCs w:val="24"/>
        </w:rPr>
        <w:t>年</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8"/>
          <w:sz w:val="24"/>
          <w:szCs w:val="24"/>
        </w:rPr>
        <w:t>月</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8"/>
          <w:sz w:val="24"/>
          <w:szCs w:val="24"/>
        </w:rPr>
        <w:t>日签字生效,特此声明。</w:t>
      </w:r>
    </w:p>
    <w:p w14:paraId="060433A7">
      <w:pPr>
        <w:pStyle w:val="6"/>
        <w:spacing w:before="194" w:line="1815" w:lineRule="exact"/>
        <w:ind w:firstLine="220"/>
        <w:rPr>
          <w:rFonts w:hint="eastAsia" w:asciiTheme="minorEastAsia" w:hAnsiTheme="minorEastAsia" w:eastAsiaTheme="minorEastAsia" w:cstheme="minorEastAsia"/>
        </w:rPr>
      </w:pPr>
      <w:r>
        <w:rPr>
          <w:rFonts w:hint="eastAsia" w:asciiTheme="minorEastAsia" w:hAnsiTheme="minorEastAsia" w:eastAsiaTheme="minorEastAsia" w:cstheme="minorEastAsia"/>
        </w:rPr>
        <w:pict>
          <v:group id="_x0000_s1032" o:spid="_x0000_s1032" o:spt="203" style="position:absolute;left:0pt;margin-left:248.4pt;margin-top:11.9pt;height:89.85pt;width:196.45pt;z-index:251661312;mso-width-relative:page;mso-height-relative:page;" coordsize="3928,1796">
            <o:lock v:ext="edit"/>
            <v:shape id="_x0000_s1033" o:spid="_x0000_s1033" o:spt="75" type="#_x0000_t75" style="position:absolute;left:0;top:0;height:1796;width:3928;" filled="f" stroked="f" coordsize="21600,21600">
              <v:path/>
              <v:fill on="f" focussize="0,0"/>
              <v:stroke on="f"/>
              <v:imagedata r:id="rId56" o:title=""/>
              <o:lock v:ext="edit" aspectratio="t"/>
            </v:shape>
            <v:shape id="_x0000_s1034" o:spid="_x0000_s1034" o:spt="202" type="#_x0000_t202" style="position:absolute;left:-20;top:-20;height:1875;width:3968;" filled="f" stroked="f" coordsize="21600,21600">
              <v:path/>
              <v:fill on="f" focussize="0,0"/>
              <v:stroke on="f"/>
              <v:imagedata o:title=""/>
              <o:lock v:ext="edit" aspectratio="f"/>
              <v:textbox inset="0mm,0mm,0mm,0mm">
                <w:txbxContent>
                  <w:p w14:paraId="3ED3E5FC">
                    <w:pPr>
                      <w:spacing w:line="296" w:lineRule="auto"/>
                      <w:rPr>
                        <w:rFonts w:ascii="Arial"/>
                        <w:sz w:val="21"/>
                      </w:rPr>
                    </w:pPr>
                  </w:p>
                  <w:p w14:paraId="5F92CB09">
                    <w:pPr>
                      <w:spacing w:line="296" w:lineRule="auto"/>
                      <w:rPr>
                        <w:rFonts w:ascii="Arial"/>
                        <w:sz w:val="21"/>
                      </w:rPr>
                    </w:pPr>
                  </w:p>
                  <w:p w14:paraId="4A6B0B1D">
                    <w:pPr>
                      <w:spacing w:line="297" w:lineRule="auto"/>
                      <w:rPr>
                        <w:rFonts w:ascii="Arial"/>
                        <w:sz w:val="21"/>
                      </w:rPr>
                    </w:pPr>
                  </w:p>
                  <w:p w14:paraId="5F0BB197">
                    <w:pPr>
                      <w:pStyle w:val="6"/>
                      <w:spacing w:before="65" w:line="228" w:lineRule="auto"/>
                      <w:ind w:left="913"/>
                      <w:rPr>
                        <w:sz w:val="20"/>
                        <w:szCs w:val="20"/>
                      </w:rPr>
                    </w:pPr>
                    <w:r>
                      <w:rPr>
                        <w:spacing w:val="9"/>
                        <w:sz w:val="20"/>
                        <w:szCs w:val="20"/>
                      </w:rPr>
                      <w:t>授权委托人身份证复印件</w:t>
                    </w:r>
                  </w:p>
                </w:txbxContent>
              </v:textbox>
            </v:shape>
          </v:group>
        </w:pict>
      </w:r>
      <w:r>
        <w:rPr>
          <w:rFonts w:hint="eastAsia" w:asciiTheme="minorEastAsia" w:hAnsiTheme="minorEastAsia" w:eastAsiaTheme="minorEastAsia" w:cstheme="minorEastAsia"/>
          <w:position w:val="-36"/>
        </w:rPr>
        <w:pict>
          <v:group id="_x0000_s1035" o:spid="_x0000_s1035" o:spt="203" style="height:90.75pt;width:198.25pt;" coordsize="3965,1815">
            <o:lock v:ext="edit"/>
            <v:shape id="_x0000_s1036" o:spid="_x0000_s1036" o:spt="75" type="#_x0000_t75" style="position:absolute;left:0;top:0;height:1815;width:3965;" filled="f" stroked="f" coordsize="21600,21600">
              <v:path/>
              <v:fill on="f" focussize="0,0"/>
              <v:stroke on="f"/>
              <v:imagedata r:id="rId57" o:title=""/>
              <o:lock v:ext="edit" aspectratio="t"/>
            </v:shape>
            <v:shape id="_x0000_s1037" o:spid="_x0000_s1037" o:spt="202" type="#_x0000_t202" style="position:absolute;left:-20;top:-20;height:1855;width:4005;" filled="f" stroked="f" coordsize="21600,21600">
              <v:path/>
              <v:fill on="f" focussize="0,0"/>
              <v:stroke on="f"/>
              <v:imagedata o:title=""/>
              <o:lock v:ext="edit" aspectratio="f"/>
              <v:textbox inset="0mm,0mm,0mm,0mm">
                <w:txbxContent>
                  <w:p w14:paraId="12EF1842">
                    <w:pPr>
                      <w:spacing w:line="292" w:lineRule="auto"/>
                      <w:rPr>
                        <w:rFonts w:ascii="Arial"/>
                        <w:sz w:val="21"/>
                      </w:rPr>
                    </w:pPr>
                  </w:p>
                  <w:p w14:paraId="471A36EF">
                    <w:pPr>
                      <w:spacing w:line="293" w:lineRule="auto"/>
                      <w:rPr>
                        <w:rFonts w:ascii="Arial"/>
                        <w:sz w:val="21"/>
                      </w:rPr>
                    </w:pPr>
                  </w:p>
                  <w:p w14:paraId="156395B4">
                    <w:pPr>
                      <w:spacing w:line="293" w:lineRule="auto"/>
                      <w:rPr>
                        <w:rFonts w:ascii="Arial"/>
                        <w:sz w:val="21"/>
                      </w:rPr>
                    </w:pPr>
                  </w:p>
                  <w:p w14:paraId="77FD2F5F">
                    <w:pPr>
                      <w:spacing w:before="65" w:line="228" w:lineRule="auto"/>
                      <w:ind w:left="854"/>
                      <w:rPr>
                        <w:rFonts w:ascii="宋体" w:hAnsi="宋体" w:eastAsia="宋体" w:cs="宋体"/>
                        <w:sz w:val="20"/>
                        <w:szCs w:val="20"/>
                      </w:rPr>
                    </w:pPr>
                    <w:r>
                      <w:rPr>
                        <w:rFonts w:ascii="宋体" w:hAnsi="宋体" w:eastAsia="宋体" w:cs="宋体"/>
                        <w:spacing w:val="9"/>
                        <w:sz w:val="20"/>
                        <w:szCs w:val="20"/>
                      </w:rPr>
                      <w:t>授权委托人身份证复印件</w:t>
                    </w:r>
                  </w:p>
                </w:txbxContent>
              </v:textbox>
            </v:shape>
            <w10:wrap type="none"/>
            <w10:anchorlock/>
          </v:group>
        </w:pict>
      </w:r>
    </w:p>
    <w:p w14:paraId="52A036C5">
      <w:pPr>
        <w:spacing w:line="241" w:lineRule="auto"/>
        <w:rPr>
          <w:rFonts w:hint="eastAsia" w:asciiTheme="minorEastAsia" w:hAnsiTheme="minorEastAsia" w:eastAsiaTheme="minorEastAsia" w:cstheme="minorEastAsia"/>
          <w:sz w:val="21"/>
        </w:rPr>
      </w:pPr>
    </w:p>
    <w:p w14:paraId="40C8AE2A">
      <w:pPr>
        <w:spacing w:line="242"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rPr>
        <w:pict>
          <v:group id="_x0000_s1038" o:spid="_x0000_s1038" o:spt="203" style="position:absolute;left:0pt;margin-left:250.4pt;margin-top:4.65pt;height:82.3pt;width:200.95pt;z-index:251662336;mso-width-relative:page;mso-height-relative:page;" coordsize="4018,1646">
            <o:lock v:ext="edit"/>
            <v:shape id="_x0000_s1039" o:spid="_x0000_s1039" o:spt="75" type="#_x0000_t75" style="position:absolute;left:0;top:0;height:1646;width:4018;" filled="f" stroked="f" coordsize="21600,21600">
              <v:path/>
              <v:fill on="f" focussize="0,0"/>
              <v:stroke on="f"/>
              <v:imagedata r:id="rId58" o:title=""/>
              <o:lock v:ext="edit" aspectratio="t"/>
            </v:shape>
            <v:shape id="_x0000_s1040" o:spid="_x0000_s1040" o:spt="202" type="#_x0000_t202" style="position:absolute;left:-20;top:-20;height:1723;width:4058;" filled="f" stroked="f" coordsize="21600,21600">
              <v:path/>
              <v:fill on="f" focussize="0,0"/>
              <v:stroke on="f"/>
              <v:imagedata o:title=""/>
              <o:lock v:ext="edit" aspectratio="f"/>
              <v:textbox inset="0mm,0mm,0mm,0mm">
                <w:txbxContent>
                  <w:p w14:paraId="5AE4558A">
                    <w:pPr>
                      <w:spacing w:line="293" w:lineRule="auto"/>
                      <w:rPr>
                        <w:rFonts w:ascii="Arial"/>
                        <w:sz w:val="21"/>
                      </w:rPr>
                    </w:pPr>
                  </w:p>
                  <w:p w14:paraId="00149F23">
                    <w:pPr>
                      <w:spacing w:line="293" w:lineRule="auto"/>
                      <w:rPr>
                        <w:rFonts w:ascii="Arial"/>
                        <w:sz w:val="21"/>
                      </w:rPr>
                    </w:pPr>
                  </w:p>
                  <w:p w14:paraId="38F6ADEC">
                    <w:pPr>
                      <w:spacing w:line="294" w:lineRule="auto"/>
                      <w:rPr>
                        <w:rFonts w:ascii="Arial"/>
                        <w:sz w:val="21"/>
                      </w:rPr>
                    </w:pPr>
                  </w:p>
                  <w:p w14:paraId="11DF5257">
                    <w:pPr>
                      <w:pStyle w:val="6"/>
                      <w:spacing w:before="65" w:line="228" w:lineRule="auto"/>
                      <w:ind w:left="882"/>
                      <w:rPr>
                        <w:sz w:val="20"/>
                        <w:szCs w:val="20"/>
                      </w:rPr>
                    </w:pPr>
                    <w:r>
                      <w:rPr>
                        <w:spacing w:val="9"/>
                        <w:sz w:val="20"/>
                        <w:szCs w:val="20"/>
                      </w:rPr>
                      <w:t>法定代表人身份证复印件</w:t>
                    </w:r>
                  </w:p>
                </w:txbxContent>
              </v:textbox>
            </v:shape>
          </v:group>
        </w:pict>
      </w:r>
    </w:p>
    <w:p w14:paraId="131DFEB9">
      <w:pPr>
        <w:pStyle w:val="6"/>
        <w:spacing w:line="1639"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position w:val="-32"/>
        </w:rPr>
        <w:pict>
          <v:group id="_x0000_s1041" o:spid="_x0000_s1041" o:spt="203" style="height:81.95pt;width:202.5pt;" coordsize="4050,1638">
            <o:lock v:ext="edit"/>
            <v:shape id="_x0000_s1042" o:spid="_x0000_s1042" o:spt="75" type="#_x0000_t75" style="position:absolute;left:0;top:0;height:1638;width:4050;" filled="f" stroked="f" coordsize="21600,21600">
              <v:path/>
              <v:fill on="f" focussize="0,0"/>
              <v:stroke on="f"/>
              <v:imagedata r:id="rId59" o:title=""/>
              <o:lock v:ext="edit" aspectratio="t"/>
            </v:shape>
            <v:shape id="_x0000_s1043" o:spid="_x0000_s1043" o:spt="202" type="#_x0000_t202" style="position:absolute;left:-20;top:-20;height:1678;width:4090;" filled="f" stroked="f" coordsize="21600,21600">
              <v:path/>
              <v:fill on="f" focussize="0,0"/>
              <v:stroke on="f"/>
              <v:imagedata o:title=""/>
              <o:lock v:ext="edit" aspectratio="f"/>
              <v:textbox inset="0mm,0mm,0mm,0mm">
                <w:txbxContent>
                  <w:p w14:paraId="0D406A30">
                    <w:pPr>
                      <w:spacing w:line="293" w:lineRule="auto"/>
                      <w:rPr>
                        <w:rFonts w:ascii="Arial"/>
                        <w:sz w:val="21"/>
                      </w:rPr>
                    </w:pPr>
                  </w:p>
                  <w:p w14:paraId="19BD6F0F">
                    <w:pPr>
                      <w:spacing w:line="294" w:lineRule="auto"/>
                      <w:rPr>
                        <w:rFonts w:ascii="Arial"/>
                        <w:sz w:val="21"/>
                      </w:rPr>
                    </w:pPr>
                  </w:p>
                  <w:p w14:paraId="0FAB70CB">
                    <w:pPr>
                      <w:spacing w:line="294" w:lineRule="auto"/>
                      <w:rPr>
                        <w:rFonts w:ascii="Arial"/>
                        <w:sz w:val="21"/>
                      </w:rPr>
                    </w:pPr>
                  </w:p>
                  <w:p w14:paraId="5F77A382">
                    <w:pPr>
                      <w:spacing w:before="65" w:line="228" w:lineRule="auto"/>
                      <w:ind w:left="898"/>
                      <w:rPr>
                        <w:rFonts w:ascii="宋体" w:hAnsi="宋体" w:eastAsia="宋体" w:cs="宋体"/>
                        <w:sz w:val="20"/>
                        <w:szCs w:val="20"/>
                      </w:rPr>
                    </w:pPr>
                    <w:r>
                      <w:rPr>
                        <w:rFonts w:ascii="宋体" w:hAnsi="宋体" w:eastAsia="宋体" w:cs="宋体"/>
                        <w:spacing w:val="9"/>
                        <w:sz w:val="20"/>
                        <w:szCs w:val="20"/>
                      </w:rPr>
                      <w:t>法定代表人身份证复印件</w:t>
                    </w:r>
                  </w:p>
                </w:txbxContent>
              </v:textbox>
            </v:shape>
            <w10:wrap type="none"/>
            <w10:anchorlock/>
          </v:group>
        </w:pict>
      </w:r>
    </w:p>
    <w:p w14:paraId="22CAE267">
      <w:pPr>
        <w:spacing w:line="246" w:lineRule="auto"/>
        <w:rPr>
          <w:rFonts w:hint="eastAsia" w:asciiTheme="minorEastAsia" w:hAnsiTheme="minorEastAsia" w:eastAsiaTheme="minorEastAsia" w:cstheme="minorEastAsia"/>
          <w:sz w:val="21"/>
        </w:rPr>
      </w:pPr>
    </w:p>
    <w:p w14:paraId="574F656F">
      <w:pPr>
        <w:spacing w:line="247" w:lineRule="auto"/>
        <w:rPr>
          <w:rFonts w:hint="eastAsia" w:asciiTheme="minorEastAsia" w:hAnsiTheme="minorEastAsia" w:eastAsiaTheme="minorEastAsia" w:cstheme="minorEastAsia"/>
          <w:sz w:val="21"/>
        </w:rPr>
      </w:pPr>
    </w:p>
    <w:p w14:paraId="0B86761F">
      <w:pPr>
        <w:spacing w:before="79" w:line="222" w:lineRule="auto"/>
        <w:ind w:left="75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供应商（公章）;</w:t>
      </w:r>
    </w:p>
    <w:p w14:paraId="5F38315C">
      <w:pPr>
        <w:tabs>
          <w:tab w:val="left" w:pos="7140"/>
        </w:tabs>
        <w:spacing w:before="30" w:line="234" w:lineRule="auto"/>
        <w:ind w:left="750" w:right="3496" w:rightChars="0" w:firstLine="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法定代表人（签/章</w:t>
      </w:r>
      <w:r>
        <w:rPr>
          <w:rFonts w:hint="eastAsia" w:asciiTheme="minorEastAsia" w:hAnsiTheme="minorEastAsia" w:eastAsiaTheme="minorEastAsia" w:cstheme="minorEastAsia"/>
          <w:spacing w:val="-29"/>
          <w:sz w:val="24"/>
          <w:szCs w:val="24"/>
        </w:rPr>
        <w:t>）：</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身份证号码：</w:t>
      </w:r>
    </w:p>
    <w:p w14:paraId="44D85EB1">
      <w:pPr>
        <w:tabs>
          <w:tab w:val="left" w:pos="7140"/>
        </w:tabs>
        <w:spacing w:before="32" w:line="234" w:lineRule="auto"/>
        <w:ind w:left="750" w:right="3494" w:rightChars="1664" w:firstLine="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委托代理人（签/章</w:t>
      </w:r>
      <w:r>
        <w:rPr>
          <w:rFonts w:hint="eastAsia" w:asciiTheme="minorEastAsia" w:hAnsiTheme="minorEastAsia" w:eastAsiaTheme="minorEastAsia" w:cstheme="minorEastAsia"/>
          <w:spacing w:val="-29"/>
          <w:sz w:val="24"/>
          <w:szCs w:val="24"/>
        </w:rPr>
        <w: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身份证号码：</w:t>
      </w:r>
    </w:p>
    <w:p w14:paraId="18523B98">
      <w:pPr>
        <w:spacing w:before="32"/>
        <w:ind w:left="752" w:right="3715" w:rightChars="1769" w:hanging="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详细通讯地址：</w:t>
      </w:r>
      <w:r>
        <w:rPr>
          <w:rFonts w:hint="eastAsia" w:asciiTheme="minorEastAsia" w:hAnsiTheme="minorEastAsia" w:eastAsiaTheme="minorEastAsia" w:cstheme="minorEastAsia"/>
          <w:sz w:val="24"/>
          <w:szCs w:val="24"/>
        </w:rPr>
        <w:t xml:space="preserve"> </w:t>
      </w:r>
    </w:p>
    <w:p w14:paraId="5DF0CB44">
      <w:pPr>
        <w:spacing w:before="32"/>
        <w:ind w:left="752" w:right="3715" w:rightChars="1769" w:hanging="1"/>
        <w:jc w:val="both"/>
        <w:rPr>
          <w:rFonts w:hint="eastAsia" w:asciiTheme="minorEastAsia" w:hAnsiTheme="minorEastAsia" w:eastAsiaTheme="minorEastAsia" w:cstheme="minorEastAsia"/>
          <w:spacing w:val="-26"/>
          <w:sz w:val="24"/>
          <w:szCs w:val="24"/>
        </w:rPr>
      </w:pPr>
      <w:r>
        <w:rPr>
          <w:rFonts w:hint="eastAsia" w:asciiTheme="minorEastAsia" w:hAnsiTheme="minorEastAsia" w:eastAsiaTheme="minorEastAsia" w:cstheme="minorEastAsia"/>
          <w:spacing w:val="-26"/>
          <w:sz w:val="24"/>
          <w:szCs w:val="24"/>
        </w:rPr>
        <w:t>邮</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26"/>
          <w:sz w:val="24"/>
          <w:szCs w:val="24"/>
        </w:rPr>
        <w:t>政</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26"/>
          <w:sz w:val="24"/>
          <w:szCs w:val="24"/>
        </w:rPr>
        <w:t>编</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26"/>
          <w:sz w:val="24"/>
          <w:szCs w:val="24"/>
        </w:rPr>
        <w:t>码</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6"/>
          <w:sz w:val="24"/>
          <w:szCs w:val="24"/>
        </w:rPr>
        <w:t>：</w:t>
      </w:r>
    </w:p>
    <w:p w14:paraId="1A15C880">
      <w:pPr>
        <w:spacing w:before="32"/>
        <w:ind w:left="752" w:right="3715" w:rightChars="1769" w:hanging="1"/>
        <w:jc w:val="both"/>
        <w:rPr>
          <w:rFonts w:hint="eastAsia" w:asciiTheme="minorEastAsia" w:hAnsiTheme="minorEastAsia" w:eastAsiaTheme="minorEastAsia" w:cstheme="minorEastAsia"/>
          <w:spacing w:val="-34"/>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4"/>
          <w:sz w:val="24"/>
          <w:szCs w:val="24"/>
        </w:rPr>
        <w:t>传</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lang w:val="en-US" w:eastAsia="zh-CN"/>
        </w:rPr>
        <w:t xml:space="preserve"> </w:t>
      </w:r>
      <w:r>
        <w:rPr>
          <w:rFonts w:hint="eastAsia" w:asciiTheme="minorEastAsia" w:hAnsiTheme="minorEastAsia" w:eastAsiaTheme="minorEastAsia" w:cstheme="minorEastAsia"/>
          <w:spacing w:val="-34"/>
          <w:sz w:val="24"/>
          <w:szCs w:val="24"/>
        </w:rPr>
        <w:t>真：</w:t>
      </w:r>
    </w:p>
    <w:p w14:paraId="0D9B98A8">
      <w:pPr>
        <w:spacing w:before="32"/>
        <w:ind w:left="752" w:right="3715" w:rightChars="1769" w:hanging="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32"/>
          <w:sz w:val="24"/>
          <w:szCs w:val="24"/>
        </w:rPr>
        <w:t>电</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32"/>
          <w:sz w:val="24"/>
          <w:szCs w:val="24"/>
        </w:rPr>
        <w:t>话：</w:t>
      </w:r>
    </w:p>
    <w:p w14:paraId="486163DD">
      <w:pPr>
        <w:spacing w:line="247" w:lineRule="auto"/>
        <w:rPr>
          <w:rFonts w:hint="eastAsia" w:asciiTheme="minorEastAsia" w:hAnsiTheme="minorEastAsia" w:eastAsiaTheme="minorEastAsia" w:cstheme="minorEastAsia"/>
          <w:sz w:val="21"/>
        </w:rPr>
      </w:pPr>
    </w:p>
    <w:p w14:paraId="199EBE38">
      <w:pPr>
        <w:pStyle w:val="19"/>
        <w:rPr>
          <w:rFonts w:hint="eastAsia" w:asciiTheme="minorEastAsia" w:hAnsiTheme="minorEastAsia" w:eastAsiaTheme="minorEastAsia" w:cstheme="minorEastAsia"/>
          <w:sz w:val="21"/>
        </w:rPr>
      </w:pPr>
    </w:p>
    <w:p w14:paraId="0A8A72C2">
      <w:pPr>
        <w:pStyle w:val="19"/>
        <w:rPr>
          <w:rFonts w:hint="eastAsia" w:asciiTheme="minorEastAsia" w:hAnsiTheme="minorEastAsia" w:eastAsiaTheme="minorEastAsia" w:cstheme="minorEastAsia"/>
          <w:sz w:val="21"/>
        </w:rPr>
      </w:pPr>
    </w:p>
    <w:p w14:paraId="5607B4AF">
      <w:pPr>
        <w:pStyle w:val="19"/>
        <w:rPr>
          <w:rFonts w:hint="eastAsia" w:asciiTheme="minorEastAsia" w:hAnsiTheme="minorEastAsia" w:eastAsiaTheme="minorEastAsia" w:cstheme="minorEastAsia"/>
          <w:sz w:val="21"/>
        </w:rPr>
      </w:pPr>
    </w:p>
    <w:p w14:paraId="1A3DDF57">
      <w:pPr>
        <w:pStyle w:val="19"/>
        <w:rPr>
          <w:rFonts w:hint="eastAsia" w:asciiTheme="minorEastAsia" w:hAnsiTheme="minorEastAsia" w:eastAsiaTheme="minorEastAsia" w:cstheme="minorEastAsia"/>
          <w:sz w:val="21"/>
        </w:rPr>
      </w:pPr>
    </w:p>
    <w:p w14:paraId="74805A08">
      <w:pPr>
        <w:pStyle w:val="19"/>
        <w:rPr>
          <w:rFonts w:hint="eastAsia" w:asciiTheme="minorEastAsia" w:hAnsiTheme="minorEastAsia" w:eastAsiaTheme="minorEastAsia" w:cstheme="minorEastAsia"/>
          <w:sz w:val="21"/>
        </w:rPr>
      </w:pPr>
    </w:p>
    <w:p w14:paraId="3EF80F9B">
      <w:pPr>
        <w:pStyle w:val="19"/>
        <w:rPr>
          <w:rFonts w:hint="eastAsia" w:asciiTheme="minorEastAsia" w:hAnsiTheme="minorEastAsia" w:eastAsiaTheme="minorEastAsia" w:cstheme="minorEastAsia"/>
          <w:sz w:val="21"/>
        </w:rPr>
      </w:pPr>
    </w:p>
    <w:p w14:paraId="250444CC">
      <w:pPr>
        <w:pStyle w:val="19"/>
        <w:rPr>
          <w:rFonts w:hint="eastAsia" w:asciiTheme="minorEastAsia" w:hAnsiTheme="minorEastAsia" w:eastAsiaTheme="minorEastAsia" w:cstheme="minorEastAsia"/>
          <w:sz w:val="21"/>
        </w:rPr>
      </w:pPr>
    </w:p>
    <w:p w14:paraId="6E7C3B42">
      <w:pPr>
        <w:spacing w:before="79" w:line="219" w:lineRule="auto"/>
        <w:ind w:left="20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8"/>
          <w:sz w:val="24"/>
          <w:szCs w:val="24"/>
        </w:rPr>
        <w:t>4、被授权委托人在本单位缴纳近三个月内任意一个月的社保证明的社保证明（单</w:t>
      </w:r>
      <w:r>
        <w:rPr>
          <w:rFonts w:hint="eastAsia" w:asciiTheme="minorEastAsia" w:hAnsiTheme="minorEastAsia" w:eastAsiaTheme="minorEastAsia" w:cstheme="minorEastAsia"/>
          <w:b/>
          <w:bCs/>
          <w:spacing w:val="-2"/>
          <w:sz w:val="24"/>
          <w:szCs w:val="24"/>
        </w:rPr>
        <w:t>位社保缴费凭证和个人明细表）</w:t>
      </w:r>
      <w:r>
        <w:rPr>
          <w:rFonts w:hint="eastAsia" w:asciiTheme="minorEastAsia" w:hAnsiTheme="minorEastAsia" w:eastAsiaTheme="minorEastAsia" w:cstheme="minorEastAsia"/>
          <w:b/>
          <w:bCs/>
          <w:spacing w:val="-3"/>
          <w:sz w:val="24"/>
          <w:szCs w:val="24"/>
        </w:rPr>
        <w:t>；</w:t>
      </w:r>
    </w:p>
    <w:p w14:paraId="457EA5CC">
      <w:pPr>
        <w:spacing w:before="23" w:line="230" w:lineRule="auto"/>
        <w:ind w:left="213" w:right="495" w:firstLine="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(注：缴费凭证是指依法缴纳社会保障金的缴费证明或银行出具的“银行电子缴</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2"/>
          <w:sz w:val="24"/>
          <w:szCs w:val="24"/>
        </w:rPr>
        <w:t>纳社会保障金付款凭证</w:t>
      </w:r>
      <w:r>
        <w:rPr>
          <w:rFonts w:hint="eastAsia" w:asciiTheme="minorEastAsia" w:hAnsiTheme="minorEastAsia" w:eastAsiaTheme="minorEastAsia" w:cstheme="minorEastAsia"/>
          <w:spacing w:val="-81"/>
          <w:sz w:val="24"/>
          <w:szCs w:val="24"/>
        </w:rPr>
        <w:t xml:space="preserve"> </w:t>
      </w:r>
      <w:r>
        <w:rPr>
          <w:rFonts w:hint="eastAsia" w:asciiTheme="minorEastAsia" w:hAnsiTheme="minorEastAsia" w:eastAsiaTheme="minorEastAsia" w:cstheme="minorEastAsia"/>
          <w:spacing w:val="-2"/>
          <w:sz w:val="24"/>
          <w:szCs w:val="24"/>
        </w:rPr>
        <w:t>”）</w:t>
      </w:r>
    </w:p>
    <w:p w14:paraId="35A547A3">
      <w:pPr>
        <w:spacing w:line="282" w:lineRule="auto"/>
        <w:rPr>
          <w:rFonts w:hint="eastAsia" w:asciiTheme="minorEastAsia" w:hAnsiTheme="minorEastAsia" w:eastAsiaTheme="minorEastAsia" w:cstheme="minorEastAsia"/>
          <w:sz w:val="21"/>
        </w:rPr>
      </w:pPr>
    </w:p>
    <w:p w14:paraId="08B4FD35">
      <w:pPr>
        <w:spacing w:line="283" w:lineRule="auto"/>
        <w:rPr>
          <w:rFonts w:hint="eastAsia" w:asciiTheme="minorEastAsia" w:hAnsiTheme="minorEastAsia" w:eastAsiaTheme="minorEastAsia" w:cstheme="minorEastAsia"/>
          <w:sz w:val="21"/>
        </w:rPr>
      </w:pPr>
    </w:p>
    <w:p w14:paraId="450E6137">
      <w:pPr>
        <w:spacing w:before="78" w:line="215" w:lineRule="auto"/>
        <w:ind w:left="208"/>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2"/>
          <w:sz w:val="24"/>
          <w:szCs w:val="24"/>
        </w:rPr>
        <w:t>5、凡拟参加本次招标项目的投标人，如在中国政府采购网（www.ccgp.gov.cn）</w:t>
      </w:r>
      <w:r>
        <w:rPr>
          <w:rFonts w:hint="eastAsia" w:asciiTheme="minorEastAsia" w:hAnsiTheme="minorEastAsia" w:eastAsiaTheme="minorEastAsia" w:cstheme="minorEastAsia"/>
          <w:b/>
          <w:bCs/>
          <w:spacing w:val="-17"/>
          <w:sz w:val="24"/>
          <w:szCs w:val="24"/>
        </w:rPr>
        <w:t>被</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b/>
          <w:bCs/>
          <w:spacing w:val="-17"/>
          <w:sz w:val="24"/>
          <w:szCs w:val="24"/>
        </w:rPr>
        <w:t>列入</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b/>
          <w:bCs/>
          <w:spacing w:val="-17"/>
          <w:sz w:val="24"/>
          <w:szCs w:val="24"/>
        </w:rPr>
        <w:t>政</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b/>
          <w:bCs/>
          <w:spacing w:val="-17"/>
          <w:sz w:val="24"/>
          <w:szCs w:val="24"/>
        </w:rPr>
        <w:t>府</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b/>
          <w:bCs/>
          <w:spacing w:val="-17"/>
          <w:sz w:val="24"/>
          <w:szCs w:val="24"/>
        </w:rPr>
        <w:t>采</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b/>
          <w:bCs/>
          <w:spacing w:val="-17"/>
          <w:sz w:val="24"/>
          <w:szCs w:val="24"/>
        </w:rPr>
        <w:t>购</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b/>
          <w:bCs/>
          <w:spacing w:val="-17"/>
          <w:sz w:val="24"/>
          <w:szCs w:val="24"/>
        </w:rPr>
        <w:t>严</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b/>
          <w:bCs/>
          <w:spacing w:val="-17"/>
          <w:sz w:val="24"/>
          <w:szCs w:val="24"/>
        </w:rPr>
        <w:t>重</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b/>
          <w:bCs/>
          <w:spacing w:val="-17"/>
          <w:sz w:val="24"/>
          <w:szCs w:val="24"/>
        </w:rPr>
        <w:t>违</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b/>
          <w:bCs/>
          <w:spacing w:val="-17"/>
          <w:sz w:val="24"/>
          <w:szCs w:val="24"/>
        </w:rPr>
        <w:t>法</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b/>
          <w:bCs/>
          <w:spacing w:val="-17"/>
          <w:sz w:val="24"/>
          <w:szCs w:val="24"/>
        </w:rPr>
        <w:t>失</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b/>
          <w:bCs/>
          <w:spacing w:val="-17"/>
          <w:sz w:val="24"/>
          <w:szCs w:val="24"/>
        </w:rPr>
        <w:t>信</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b/>
          <w:bCs/>
          <w:spacing w:val="-17"/>
          <w:sz w:val="24"/>
          <w:szCs w:val="24"/>
        </w:rPr>
        <w:t>行</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b/>
          <w:bCs/>
          <w:spacing w:val="-17"/>
          <w:sz w:val="24"/>
          <w:szCs w:val="24"/>
        </w:rPr>
        <w:t>为记</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b/>
          <w:bCs/>
          <w:spacing w:val="-17"/>
          <w:sz w:val="24"/>
          <w:szCs w:val="24"/>
        </w:rPr>
        <w:t>录</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b/>
          <w:bCs/>
          <w:spacing w:val="-17"/>
          <w:sz w:val="24"/>
          <w:szCs w:val="24"/>
        </w:rPr>
        <w:t>名单</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b/>
          <w:bCs/>
          <w:spacing w:val="-17"/>
          <w:sz w:val="24"/>
          <w:szCs w:val="24"/>
        </w:rPr>
        <w:t>，</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b/>
          <w:bCs/>
          <w:spacing w:val="-17"/>
          <w:sz w:val="24"/>
          <w:szCs w:val="24"/>
        </w:rPr>
        <w:t>或</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b/>
          <w:bCs/>
          <w:spacing w:val="-17"/>
          <w:sz w:val="24"/>
          <w:szCs w:val="24"/>
        </w:rPr>
        <w:t>在</w:t>
      </w:r>
      <w:r>
        <w:rPr>
          <w:rFonts w:hint="eastAsia" w:asciiTheme="minorEastAsia" w:hAnsiTheme="minorEastAsia" w:eastAsiaTheme="minorEastAsia" w:cstheme="minorEastAsia"/>
          <w:spacing w:val="-83"/>
          <w:sz w:val="24"/>
          <w:szCs w:val="24"/>
        </w:rPr>
        <w:t xml:space="preserve"> </w:t>
      </w:r>
      <w:r>
        <w:rPr>
          <w:rFonts w:hint="eastAsia" w:asciiTheme="minorEastAsia" w:hAnsiTheme="minorEastAsia" w:eastAsiaTheme="minorEastAsia" w:cstheme="minorEastAsia"/>
          <w:b/>
          <w:bCs/>
          <w:spacing w:val="-17"/>
          <w:sz w:val="24"/>
          <w:szCs w:val="24"/>
        </w:rPr>
        <w:t>“</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b/>
          <w:bCs/>
          <w:spacing w:val="-17"/>
          <w:sz w:val="24"/>
          <w:szCs w:val="24"/>
        </w:rPr>
        <w:t>信</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b/>
          <w:bCs/>
          <w:spacing w:val="-17"/>
          <w:sz w:val="24"/>
          <w:szCs w:val="24"/>
        </w:rPr>
        <w:t>用</w:t>
      </w:r>
      <w:r>
        <w:rPr>
          <w:rFonts w:hint="eastAsia" w:asciiTheme="minorEastAsia" w:hAnsiTheme="minorEastAsia" w:eastAsiaTheme="minorEastAsia" w:cstheme="minorEastAsia"/>
          <w:spacing w:val="-32"/>
          <w:sz w:val="24"/>
          <w:szCs w:val="24"/>
        </w:rPr>
        <w:t xml:space="preserve"> </w:t>
      </w:r>
      <w:r>
        <w:rPr>
          <w:rFonts w:hint="eastAsia" w:asciiTheme="minorEastAsia" w:hAnsiTheme="minorEastAsia" w:eastAsiaTheme="minorEastAsia" w:cstheme="minorEastAsia"/>
          <w:b/>
          <w:bCs/>
          <w:spacing w:val="-17"/>
          <w:sz w:val="24"/>
          <w:szCs w:val="24"/>
        </w:rPr>
        <w:t>中</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b/>
          <w:bCs/>
          <w:spacing w:val="-18"/>
          <w:sz w:val="24"/>
          <w:szCs w:val="24"/>
        </w:rPr>
        <w:t>国</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b/>
          <w:bCs/>
          <w:spacing w:val="-18"/>
          <w:sz w:val="24"/>
          <w:szCs w:val="24"/>
        </w:rPr>
        <w:t>”</w:t>
      </w:r>
      <w:r>
        <w:rPr>
          <w:rFonts w:hint="eastAsia" w:asciiTheme="minorEastAsia" w:hAnsiTheme="minorEastAsia" w:eastAsiaTheme="minorEastAsia" w:cstheme="minorEastAsia"/>
          <w:spacing w:val="-71"/>
          <w:sz w:val="24"/>
          <w:szCs w:val="24"/>
        </w:rPr>
        <w:t xml:space="preserve"> </w:t>
      </w:r>
      <w:r>
        <w:rPr>
          <w:rFonts w:hint="eastAsia" w:asciiTheme="minorEastAsia" w:hAnsiTheme="minorEastAsia" w:eastAsiaTheme="minorEastAsia" w:cstheme="minorEastAsia"/>
          <w:b/>
          <w:bCs/>
          <w:spacing w:val="-18"/>
          <w:sz w:val="24"/>
          <w:szCs w:val="24"/>
        </w:rPr>
        <w:t>网</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b/>
          <w:bCs/>
          <w:spacing w:val="-18"/>
          <w:sz w:val="24"/>
          <w:szCs w:val="24"/>
        </w:rPr>
        <w:t>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4"/>
          <w:sz w:val="24"/>
          <w:szCs w:val="24"/>
        </w:rPr>
        <w:t>（www.creditchina.gov.cn）被列入失信被</w:t>
      </w:r>
      <w:r>
        <w:rPr>
          <w:rFonts w:hint="eastAsia" w:asciiTheme="minorEastAsia" w:hAnsiTheme="minorEastAsia" w:eastAsiaTheme="minorEastAsia" w:cstheme="minorEastAsia"/>
          <w:b/>
          <w:bCs/>
          <w:spacing w:val="-5"/>
          <w:sz w:val="24"/>
          <w:szCs w:val="24"/>
        </w:rPr>
        <w:t>执行人、重大税收违法案件当事人名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5"/>
          <w:sz w:val="24"/>
          <w:szCs w:val="24"/>
        </w:rPr>
        <w:t>单、经营异常名录，以及存在《中华人民共和国政府采购法实施条例》第十九条</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5"/>
          <w:sz w:val="24"/>
          <w:szCs w:val="24"/>
        </w:rPr>
        <w:t>规定的行政处罚记录的，将被认定为投标无效。（须提供本条款明确的网站查询</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b/>
          <w:bCs/>
          <w:spacing w:val="-5"/>
          <w:sz w:val="24"/>
          <w:szCs w:val="24"/>
        </w:rPr>
        <w:t>截屏或导出的证明性材料，并加盖公章，查询时间为公告发布之日起至投标截止</w:t>
      </w:r>
      <w:r>
        <w:rPr>
          <w:rFonts w:hint="eastAsia" w:asciiTheme="minorEastAsia" w:hAnsiTheme="minorEastAsia" w:eastAsiaTheme="minorEastAsia" w:cstheme="minorEastAsia"/>
          <w:b/>
          <w:bCs/>
          <w:spacing w:val="-13"/>
          <w:sz w:val="24"/>
          <w:szCs w:val="24"/>
        </w:rPr>
        <w:t>时间止</w:t>
      </w:r>
      <w:r>
        <w:rPr>
          <w:rFonts w:hint="eastAsia" w:asciiTheme="minorEastAsia" w:hAnsiTheme="minorEastAsia" w:eastAsiaTheme="minorEastAsia" w:cstheme="minorEastAsia"/>
          <w:b/>
          <w:bCs/>
          <w:spacing w:val="-3"/>
          <w:sz w:val="24"/>
          <w:szCs w:val="24"/>
        </w:rPr>
        <w:t>）；</w:t>
      </w:r>
    </w:p>
    <w:p w14:paraId="0F308838">
      <w:pPr>
        <w:spacing w:line="290" w:lineRule="auto"/>
        <w:rPr>
          <w:rFonts w:hint="eastAsia" w:asciiTheme="minorEastAsia" w:hAnsiTheme="minorEastAsia" w:eastAsiaTheme="minorEastAsia" w:cstheme="minorEastAsia"/>
          <w:sz w:val="21"/>
        </w:rPr>
      </w:pPr>
    </w:p>
    <w:p w14:paraId="526B8F68">
      <w:pPr>
        <w:spacing w:line="291" w:lineRule="auto"/>
        <w:rPr>
          <w:rFonts w:hint="eastAsia" w:asciiTheme="minorEastAsia" w:hAnsiTheme="minorEastAsia" w:eastAsiaTheme="minorEastAsia" w:cstheme="minorEastAsia"/>
          <w:sz w:val="21"/>
        </w:rPr>
      </w:pPr>
    </w:p>
    <w:p w14:paraId="1433B385">
      <w:pPr>
        <w:spacing w:line="291" w:lineRule="auto"/>
        <w:rPr>
          <w:rFonts w:hint="eastAsia" w:asciiTheme="minorEastAsia" w:hAnsiTheme="minorEastAsia" w:eastAsiaTheme="minorEastAsia" w:cstheme="minorEastAsia"/>
          <w:sz w:val="21"/>
        </w:rPr>
      </w:pPr>
    </w:p>
    <w:p w14:paraId="2F35D98F">
      <w:pPr>
        <w:spacing w:before="78" w:line="222" w:lineRule="auto"/>
        <w:jc w:val="both"/>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1"/>
          <w:sz w:val="24"/>
          <w:szCs w:val="24"/>
        </w:rPr>
        <w:t>6、2023</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b/>
          <w:bCs/>
          <w:spacing w:val="-1"/>
          <w:sz w:val="24"/>
          <w:szCs w:val="24"/>
        </w:rPr>
        <w:t>年的财务审计报告与</w:t>
      </w:r>
      <w:r>
        <w:rPr>
          <w:rFonts w:hint="eastAsia" w:asciiTheme="minorEastAsia" w:hAnsiTheme="minorEastAsia" w:eastAsiaTheme="minorEastAsia" w:cstheme="minorEastAsia"/>
          <w:b/>
          <w:bCs/>
          <w:spacing w:val="-2"/>
          <w:sz w:val="24"/>
          <w:szCs w:val="24"/>
        </w:rPr>
        <w:t>健全的财务会计制度（新成立的公司近</w:t>
      </w:r>
    </w:p>
    <w:p w14:paraId="3CB75C4F">
      <w:pPr>
        <w:spacing w:before="23" w:line="221" w:lineRule="auto"/>
        <w:ind w:left="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三个月内的银行资信证明与健全的财务会计制度</w:t>
      </w:r>
      <w:r>
        <w:rPr>
          <w:rFonts w:hint="eastAsia" w:asciiTheme="minorEastAsia" w:hAnsiTheme="minorEastAsia" w:eastAsiaTheme="minorEastAsia" w:cstheme="minorEastAsia"/>
          <w:b/>
          <w:bCs/>
          <w:sz w:val="24"/>
          <w:szCs w:val="24"/>
        </w:rPr>
        <w:t>）；</w:t>
      </w:r>
    </w:p>
    <w:p w14:paraId="57BFB449">
      <w:pPr>
        <w:spacing w:line="282" w:lineRule="auto"/>
        <w:rPr>
          <w:rFonts w:hint="eastAsia" w:asciiTheme="minorEastAsia" w:hAnsiTheme="minorEastAsia" w:eastAsiaTheme="minorEastAsia" w:cstheme="minorEastAsia"/>
          <w:sz w:val="21"/>
        </w:rPr>
      </w:pPr>
    </w:p>
    <w:p w14:paraId="4A992FD1">
      <w:pPr>
        <w:spacing w:line="282" w:lineRule="auto"/>
        <w:rPr>
          <w:rFonts w:hint="eastAsia" w:asciiTheme="minorEastAsia" w:hAnsiTheme="minorEastAsia" w:eastAsiaTheme="minorEastAsia" w:cstheme="minorEastAsia"/>
          <w:sz w:val="21"/>
        </w:rPr>
      </w:pPr>
    </w:p>
    <w:p w14:paraId="660E6EAA">
      <w:pPr>
        <w:spacing w:before="78" w:line="222" w:lineRule="auto"/>
        <w:ind w:left="13"/>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1"/>
          <w:sz w:val="24"/>
          <w:szCs w:val="24"/>
        </w:rPr>
        <w:t>7、税务部门出具的近六个月内任意一个月</w:t>
      </w:r>
      <w:r>
        <w:rPr>
          <w:rFonts w:hint="eastAsia" w:asciiTheme="minorEastAsia" w:hAnsiTheme="minorEastAsia" w:eastAsiaTheme="minorEastAsia" w:cstheme="minorEastAsia"/>
          <w:b/>
          <w:bCs/>
          <w:spacing w:val="-2"/>
          <w:sz w:val="24"/>
          <w:szCs w:val="24"/>
        </w:rPr>
        <w:t>的完税证明（零申报需加盖税务机关</w:t>
      </w:r>
    </w:p>
    <w:p w14:paraId="6A0AEB73">
      <w:pPr>
        <w:spacing w:before="178" w:line="222" w:lineRule="auto"/>
        <w:ind w:left="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21"/>
          <w:sz w:val="24"/>
          <w:szCs w:val="24"/>
        </w:rPr>
        <w:t>章</w:t>
      </w:r>
      <w:r>
        <w:rPr>
          <w:rFonts w:hint="eastAsia" w:asciiTheme="minorEastAsia" w:hAnsiTheme="minorEastAsia" w:eastAsiaTheme="minorEastAsia" w:cstheme="minorEastAsia"/>
          <w:b/>
          <w:bCs/>
          <w:spacing w:val="-3"/>
          <w:sz w:val="24"/>
          <w:szCs w:val="24"/>
        </w:rPr>
        <w:t>）；</w:t>
      </w:r>
    </w:p>
    <w:p w14:paraId="06D11FBF">
      <w:pPr>
        <w:spacing w:before="181" w:line="235" w:lineRule="auto"/>
        <w:ind w:left="1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说明</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3"/>
          <w:sz w:val="24"/>
          <w:szCs w:val="24"/>
        </w:rPr>
        <w:t>：1）“投标企业提供税务部门出具的完税证明</w:t>
      </w:r>
      <w:r>
        <w:rPr>
          <w:rFonts w:hint="eastAsia" w:asciiTheme="minorEastAsia" w:hAnsiTheme="minorEastAsia" w:eastAsiaTheme="minorEastAsia" w:cstheme="minorEastAsia"/>
          <w:spacing w:val="-4"/>
          <w:sz w:val="24"/>
          <w:szCs w:val="24"/>
        </w:rPr>
        <w:t>；”：①若供应商某月税收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为零申报或免税，须提供当月加盖税务局公章的无欠税证明或“</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4"/>
          <w:sz w:val="24"/>
          <w:szCs w:val="24"/>
        </w:rPr>
        <w:t>国家税务总局电</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子税务局（12366.chinatax.gov.cn/bsfw/on</w:t>
      </w:r>
      <w:r>
        <w:rPr>
          <w:rFonts w:hint="eastAsia" w:asciiTheme="minorEastAsia" w:hAnsiTheme="minorEastAsia" w:eastAsiaTheme="minorEastAsia" w:cstheme="minorEastAsia"/>
          <w:spacing w:val="-2"/>
          <w:sz w:val="24"/>
          <w:szCs w:val="24"/>
        </w:rPr>
        <w:t>linetaxation/main）”的申报结果</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查询截图。②完税证明中“税种</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3"/>
          <w:sz w:val="24"/>
          <w:szCs w:val="24"/>
        </w:rPr>
        <w:t>”非养老保险、医疗保险、</w:t>
      </w:r>
      <w:r>
        <w:rPr>
          <w:rFonts w:hint="eastAsia" w:asciiTheme="minorEastAsia" w:hAnsiTheme="minorEastAsia" w:eastAsiaTheme="minorEastAsia" w:cstheme="minorEastAsia"/>
          <w:spacing w:val="-4"/>
          <w:sz w:val="24"/>
          <w:szCs w:val="24"/>
        </w:rPr>
        <w:t>失业保险、工伤保险</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和生育保险。复印件上应加盖本单位章。</w:t>
      </w:r>
    </w:p>
    <w:p w14:paraId="36829D37">
      <w:pPr>
        <w:rPr>
          <w:rFonts w:hint="eastAsia" w:asciiTheme="minorEastAsia" w:hAnsiTheme="minorEastAsia" w:eastAsiaTheme="minorEastAsia" w:cstheme="minorEastAsia"/>
          <w:sz w:val="21"/>
        </w:rPr>
      </w:pPr>
    </w:p>
    <w:p w14:paraId="08535577">
      <w:pPr>
        <w:spacing w:line="241" w:lineRule="auto"/>
        <w:rPr>
          <w:rFonts w:hint="eastAsia" w:asciiTheme="minorEastAsia" w:hAnsiTheme="minorEastAsia" w:eastAsiaTheme="minorEastAsia" w:cstheme="minorEastAsia"/>
          <w:sz w:val="21"/>
        </w:rPr>
      </w:pPr>
    </w:p>
    <w:p w14:paraId="3DDACD7D">
      <w:pPr>
        <w:spacing w:line="241" w:lineRule="auto"/>
        <w:rPr>
          <w:rFonts w:hint="eastAsia" w:asciiTheme="minorEastAsia" w:hAnsiTheme="minorEastAsia" w:eastAsiaTheme="minorEastAsia" w:cstheme="minorEastAsia"/>
          <w:sz w:val="21"/>
        </w:rPr>
      </w:pPr>
    </w:p>
    <w:p w14:paraId="3CA460EF">
      <w:pPr>
        <w:spacing w:before="79" w:line="219" w:lineRule="auto"/>
        <w:ind w:left="9"/>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8、参加政府采购活动前</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b/>
          <w:bCs/>
          <w:spacing w:val="-3"/>
          <w:sz w:val="24"/>
          <w:szCs w:val="24"/>
        </w:rPr>
        <w:t>3</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b/>
          <w:bCs/>
          <w:spacing w:val="-3"/>
          <w:sz w:val="24"/>
          <w:szCs w:val="24"/>
        </w:rPr>
        <w:t>年内在经营活动中没有重大违法记录的书面声</w:t>
      </w:r>
      <w:r>
        <w:rPr>
          <w:rFonts w:hint="eastAsia" w:asciiTheme="minorEastAsia" w:hAnsiTheme="minorEastAsia" w:eastAsiaTheme="minorEastAsia" w:cstheme="minorEastAsia"/>
          <w:b/>
          <w:bCs/>
          <w:spacing w:val="-4"/>
          <w:sz w:val="24"/>
          <w:szCs w:val="24"/>
        </w:rPr>
        <w:t>明；</w:t>
      </w:r>
    </w:p>
    <w:p w14:paraId="4720FFA0">
      <w:pPr>
        <w:spacing w:line="282" w:lineRule="auto"/>
        <w:rPr>
          <w:rFonts w:hint="eastAsia" w:asciiTheme="minorEastAsia" w:hAnsiTheme="minorEastAsia" w:eastAsiaTheme="minorEastAsia" w:cstheme="minorEastAsia"/>
          <w:sz w:val="21"/>
        </w:rPr>
      </w:pPr>
    </w:p>
    <w:p w14:paraId="5FA34BA5">
      <w:pPr>
        <w:spacing w:line="282" w:lineRule="auto"/>
        <w:rPr>
          <w:rFonts w:hint="eastAsia" w:asciiTheme="minorEastAsia" w:hAnsiTheme="minorEastAsia" w:eastAsiaTheme="minorEastAsia" w:cstheme="minorEastAsia"/>
          <w:sz w:val="21"/>
        </w:rPr>
      </w:pPr>
    </w:p>
    <w:p w14:paraId="688090E8">
      <w:pPr>
        <w:spacing w:before="79" w:line="221" w:lineRule="auto"/>
        <w:ind w:left="9"/>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2"/>
          <w:sz w:val="24"/>
          <w:szCs w:val="24"/>
        </w:rPr>
        <w:t>9、投标单位（供应商）针对本次项目《反商业</w:t>
      </w:r>
      <w:r>
        <w:rPr>
          <w:rFonts w:hint="eastAsia" w:asciiTheme="minorEastAsia" w:hAnsiTheme="minorEastAsia" w:eastAsiaTheme="minorEastAsia" w:cstheme="minorEastAsia"/>
          <w:b/>
          <w:bCs/>
          <w:spacing w:val="-2"/>
          <w:sz w:val="24"/>
          <w:szCs w:val="24"/>
          <w:lang w:val="en-US" w:eastAsia="zh-CN"/>
        </w:rPr>
        <w:t>贿赂</w:t>
      </w:r>
      <w:r>
        <w:rPr>
          <w:rFonts w:hint="eastAsia" w:asciiTheme="minorEastAsia" w:hAnsiTheme="minorEastAsia" w:eastAsiaTheme="minorEastAsia" w:cstheme="minorEastAsia"/>
          <w:b/>
          <w:bCs/>
          <w:spacing w:val="-3"/>
          <w:sz w:val="24"/>
          <w:szCs w:val="24"/>
        </w:rPr>
        <w:t>承诺书》；</w:t>
      </w:r>
    </w:p>
    <w:p w14:paraId="24AFADB4">
      <w:pPr>
        <w:spacing w:line="282" w:lineRule="auto"/>
        <w:rPr>
          <w:rFonts w:hint="eastAsia" w:asciiTheme="minorEastAsia" w:hAnsiTheme="minorEastAsia" w:eastAsiaTheme="minorEastAsia" w:cstheme="minorEastAsia"/>
          <w:sz w:val="21"/>
        </w:rPr>
      </w:pPr>
    </w:p>
    <w:p w14:paraId="0B4C8069">
      <w:pPr>
        <w:spacing w:line="283" w:lineRule="auto"/>
        <w:rPr>
          <w:rFonts w:hint="eastAsia" w:asciiTheme="minorEastAsia" w:hAnsiTheme="minorEastAsia" w:eastAsiaTheme="minorEastAsia" w:cstheme="minorEastAsia"/>
          <w:sz w:val="21"/>
        </w:rPr>
      </w:pPr>
    </w:p>
    <w:p w14:paraId="1740A3C8">
      <w:pPr>
        <w:spacing w:before="78" w:line="222" w:lineRule="auto"/>
        <w:ind w:left="25"/>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10、本项目不接受联合体投标。</w:t>
      </w:r>
    </w:p>
    <w:p w14:paraId="3FFBCC07">
      <w:pPr>
        <w:spacing w:line="222" w:lineRule="auto"/>
        <w:rPr>
          <w:rFonts w:hint="eastAsia" w:asciiTheme="minorEastAsia" w:hAnsiTheme="minorEastAsia" w:eastAsiaTheme="minorEastAsia" w:cstheme="minorEastAsia"/>
          <w:sz w:val="24"/>
          <w:szCs w:val="24"/>
        </w:rPr>
        <w:sectPr>
          <w:footerReference r:id="rId20" w:type="default"/>
          <w:pgSz w:w="11906" w:h="16840"/>
          <w:pgMar w:top="400" w:right="1785" w:bottom="1342" w:left="1785" w:header="0" w:footer="1164" w:gutter="0"/>
          <w:pgNumType w:fmt="decimal"/>
          <w:cols w:space="720" w:num="1"/>
        </w:sectPr>
      </w:pPr>
    </w:p>
    <w:p w14:paraId="7C68E3BC">
      <w:pPr>
        <w:spacing w:before="78" w:line="222" w:lineRule="auto"/>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11、中小企业声明函；</w:t>
      </w:r>
    </w:p>
    <w:p w14:paraId="326BA230">
      <w:pPr>
        <w:keepNext w:val="0"/>
        <w:keepLines w:val="0"/>
        <w:pageBreakBefore w:val="0"/>
        <w:tabs>
          <w:tab w:val="left" w:pos="2880"/>
        </w:tabs>
        <w:kinsoku/>
        <w:wordWrap/>
        <w:overflowPunct/>
        <w:topLinePunct w:val="0"/>
        <w:autoSpaceDE/>
        <w:autoSpaceDN/>
        <w:bidi w:val="0"/>
        <w:adjustRightInd/>
        <w:snapToGrid/>
        <w:spacing w:before="375" w:beforeLines="100" w:after="375" w:afterLines="100" w:line="300" w:lineRule="exact"/>
        <w:jc w:val="center"/>
        <w:textAlignment w:val="auto"/>
        <w:rPr>
          <w:rFonts w:hint="eastAsia" w:asciiTheme="minorEastAsia" w:hAnsiTheme="minorEastAsia" w:eastAsiaTheme="minorEastAsia" w:cstheme="minorEastAsia"/>
          <w:b/>
          <w:color w:val="auto"/>
          <w:kern w:val="0"/>
          <w:sz w:val="28"/>
          <w:szCs w:val="28"/>
          <w:highlight w:val="none"/>
          <w:lang w:val="en-US" w:eastAsia="zh-CN"/>
        </w:rPr>
      </w:pPr>
      <w:r>
        <w:rPr>
          <w:rFonts w:hint="eastAsia" w:asciiTheme="minorEastAsia" w:hAnsiTheme="minorEastAsia" w:eastAsiaTheme="minorEastAsia" w:cstheme="minorEastAsia"/>
          <w:b/>
          <w:color w:val="auto"/>
          <w:kern w:val="0"/>
          <w:sz w:val="28"/>
          <w:szCs w:val="28"/>
          <w:highlight w:val="none"/>
          <w:lang w:val="en-US" w:eastAsia="zh-CN"/>
        </w:rPr>
        <w:t>中小企业声明函（服务）</w:t>
      </w:r>
    </w:p>
    <w:p w14:paraId="0DB3A76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auto"/>
        <w:rPr>
          <w:rFonts w:hint="eastAsia" w:asciiTheme="minorEastAsia" w:hAnsiTheme="minorEastAsia" w:eastAsiaTheme="minorEastAsia" w:cstheme="minorEastAsia"/>
          <w:b/>
          <w:color w:val="auto"/>
          <w:kern w:val="0"/>
          <w:sz w:val="24"/>
          <w:highlight w:val="none"/>
          <w:lang w:val="en-US" w:eastAsia="zh-CN"/>
        </w:rPr>
      </w:pPr>
      <w:r>
        <w:rPr>
          <w:rFonts w:hint="eastAsia" w:asciiTheme="minorEastAsia" w:hAnsiTheme="minorEastAsia" w:eastAsiaTheme="minorEastAsia" w:cstheme="minorEastAsia"/>
          <w:b/>
          <w:color w:val="auto"/>
          <w:kern w:val="0"/>
          <w:sz w:val="24"/>
          <w:highlight w:val="none"/>
          <w:lang w:val="en-US" w:eastAsia="zh-CN"/>
        </w:rPr>
        <w:t>必须提供，此项为实质性条款</w:t>
      </w:r>
    </w:p>
    <w:p w14:paraId="16F20A85">
      <w:pPr>
        <w:keepNext w:val="0"/>
        <w:keepLines w:val="0"/>
        <w:widowControl/>
        <w:suppressLineNumbers w:val="0"/>
        <w:jc w:val="center"/>
        <w:rPr>
          <w:rFonts w:hint="eastAsia" w:asciiTheme="minorEastAsia" w:hAnsiTheme="minorEastAsia" w:eastAsiaTheme="minorEastAsia" w:cstheme="minorEastAsia"/>
          <w:b/>
          <w:color w:val="auto"/>
          <w:kern w:val="0"/>
          <w:sz w:val="24"/>
          <w:highlight w:val="none"/>
          <w:lang w:val="en-US" w:eastAsia="zh-CN"/>
        </w:rPr>
      </w:pPr>
    </w:p>
    <w:p w14:paraId="0C9CF34E">
      <w:pPr>
        <w:keepNext w:val="0"/>
        <w:keepLines w:val="0"/>
        <w:pageBreakBefore w:val="0"/>
        <w:widowControl/>
        <w:suppressLineNumbers w:val="0"/>
        <w:kinsoku/>
        <w:wordWrap/>
        <w:overflowPunct/>
        <w:topLinePunct w:val="0"/>
        <w:autoSpaceDE/>
        <w:autoSpaceDN/>
        <w:bidi w:val="0"/>
        <w:adjustRightInd/>
        <w:snapToGrid/>
        <w:spacing w:line="460" w:lineRule="exact"/>
        <w:ind w:firstLine="482"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SA"/>
        </w:rPr>
        <w:t>本公司</w:t>
      </w:r>
      <w:r>
        <w:rPr>
          <w:rFonts w:hint="eastAsia" w:asciiTheme="minorEastAsia" w:hAnsiTheme="minorEastAsia" w:eastAsiaTheme="minorEastAsia" w:cstheme="minorEastAsia"/>
          <w:color w:val="000000"/>
          <w:kern w:val="0"/>
          <w:sz w:val="24"/>
          <w:szCs w:val="24"/>
          <w:lang w:val="en-US" w:eastAsia="zh-CN" w:bidi="ar"/>
        </w:rPr>
        <w:t>（联合体）郑重声明，根据《政府采购促进中小企业发展管理办法》（财库﹝2020﹞46号）的规定，本公司（联合体）参加</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i w:val="0"/>
          <w:iCs w:val="0"/>
          <w:color w:val="000000"/>
          <w:kern w:val="0"/>
          <w:sz w:val="24"/>
          <w:szCs w:val="24"/>
          <w:u w:val="single"/>
          <w:lang w:val="en-US" w:eastAsia="zh-CN" w:bidi="ar"/>
        </w:rPr>
        <w:t>（单位名称）</w:t>
      </w:r>
      <w:r>
        <w:rPr>
          <w:rFonts w:hint="eastAsia" w:asciiTheme="minorEastAsia" w:hAnsiTheme="minorEastAsia" w:eastAsiaTheme="minorEastAsia" w:cstheme="minorEastAsia"/>
          <w:i w:val="0"/>
          <w:iCs w:val="0"/>
          <w:color w:val="000000"/>
          <w:kern w:val="0"/>
          <w:sz w:val="24"/>
          <w:szCs w:val="24"/>
          <w:lang w:val="en-US" w:eastAsia="zh-CN" w:bidi="ar"/>
        </w:rPr>
        <w:t>的</w:t>
      </w:r>
      <w:r>
        <w:rPr>
          <w:rFonts w:hint="eastAsia" w:asciiTheme="minorEastAsia" w:hAnsiTheme="minorEastAsia" w:eastAsiaTheme="minorEastAsia" w:cstheme="minorEastAsia"/>
          <w:i w:val="0"/>
          <w:iCs w:val="0"/>
          <w:color w:val="000000"/>
          <w:kern w:val="0"/>
          <w:sz w:val="24"/>
          <w:szCs w:val="24"/>
          <w:u w:val="single"/>
          <w:lang w:val="en-US" w:eastAsia="zh-CN" w:bidi="ar"/>
        </w:rPr>
        <w:t xml:space="preserve">      （项目名称）</w:t>
      </w:r>
      <w:r>
        <w:rPr>
          <w:rFonts w:hint="eastAsia" w:asciiTheme="minorEastAsia" w:hAnsiTheme="minorEastAsia" w:eastAsiaTheme="minorEastAsia" w:cstheme="minorEastAsia"/>
          <w:color w:val="000000"/>
          <w:kern w:val="0"/>
          <w:sz w:val="24"/>
          <w:szCs w:val="24"/>
          <w:lang w:val="en-US" w:eastAsia="zh-CN" w:bidi="ar"/>
        </w:rPr>
        <w:t>采购活动，工程的施工单位全部为符合政策要求的中小企业（或者：服务全部由符合政策要求的中小企业承接）。相关企业（含联合体中的中小企业、签订分包意向协议的中小企业）的具体情况如下：</w:t>
      </w:r>
    </w:p>
    <w:p w14:paraId="1815C37F">
      <w:pPr>
        <w:keepNext w:val="0"/>
        <w:keepLines w:val="0"/>
        <w:pageBreakBefore w:val="0"/>
        <w:widowControl/>
        <w:numPr>
          <w:ilvl w:val="0"/>
          <w:numId w:val="0"/>
        </w:numPr>
        <w:suppressLineNumbers w:val="0"/>
        <w:kinsoku/>
        <w:wordWrap/>
        <w:overflowPunct/>
        <w:topLinePunct w:val="0"/>
        <w:autoSpaceDE/>
        <w:autoSpaceDN/>
        <w:bidi w:val="0"/>
        <w:adjustRightInd/>
        <w:snapToGrid/>
        <w:spacing w:line="460" w:lineRule="exact"/>
        <w:jc w:val="left"/>
        <w:textAlignment w:val="auto"/>
        <w:rPr>
          <w:rFonts w:hint="eastAsia" w:asciiTheme="minorEastAsia" w:hAnsiTheme="minorEastAsia" w:eastAsiaTheme="minorEastAsia" w:cstheme="minorEastAsia"/>
          <w:i w:val="0"/>
          <w:iCs w:val="0"/>
          <w:sz w:val="24"/>
          <w:szCs w:val="24"/>
        </w:rPr>
      </w:pPr>
      <w:r>
        <w:rPr>
          <w:rFonts w:hint="eastAsia" w:asciiTheme="minorEastAsia" w:hAnsiTheme="minorEastAsia" w:eastAsiaTheme="minorEastAsia" w:cstheme="minorEastAsia"/>
          <w:color w:val="000000"/>
          <w:kern w:val="0"/>
          <w:sz w:val="24"/>
          <w:szCs w:val="24"/>
          <w:u w:val="single"/>
          <w:lang w:val="en-US" w:eastAsia="zh-CN" w:bidi="ar"/>
        </w:rPr>
        <w:t xml:space="preserve">1.    </w:t>
      </w:r>
      <w:r>
        <w:rPr>
          <w:rFonts w:hint="eastAsia" w:asciiTheme="minorEastAsia" w:hAnsiTheme="minorEastAsia" w:eastAsiaTheme="minorEastAsia" w:cstheme="minorEastAsia"/>
          <w:i w:val="0"/>
          <w:iCs w:val="0"/>
          <w:color w:val="000000"/>
          <w:kern w:val="0"/>
          <w:sz w:val="24"/>
          <w:szCs w:val="24"/>
          <w:u w:val="single"/>
          <w:lang w:val="en-US" w:eastAsia="zh-CN" w:bidi="ar"/>
        </w:rPr>
        <w:t>（标的名称）</w:t>
      </w:r>
      <w:r>
        <w:rPr>
          <w:rFonts w:hint="eastAsia" w:asciiTheme="minorEastAsia" w:hAnsiTheme="minorEastAsia" w:eastAsiaTheme="minorEastAsia" w:cstheme="minorEastAsia"/>
          <w:i/>
          <w:iCs/>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，属于</w:t>
      </w:r>
      <w:r>
        <w:rPr>
          <w:rFonts w:hint="eastAsia" w:asciiTheme="minorEastAsia" w:hAnsiTheme="minorEastAsia" w:eastAsiaTheme="minorEastAsia" w:cstheme="minorEastAsia"/>
          <w:i/>
          <w:iCs/>
          <w:color w:val="000000"/>
          <w:kern w:val="0"/>
          <w:sz w:val="24"/>
          <w:szCs w:val="24"/>
          <w:lang w:val="en-US" w:eastAsia="zh-CN" w:bidi="ar"/>
        </w:rPr>
        <w:t>（</w:t>
      </w:r>
      <w:r>
        <w:rPr>
          <w:rFonts w:hint="eastAsia" w:asciiTheme="minorEastAsia" w:hAnsiTheme="minorEastAsia" w:eastAsiaTheme="minorEastAsia" w:cstheme="minorEastAsia"/>
          <w:i w:val="0"/>
          <w:iCs w:val="0"/>
          <w:color w:val="000000"/>
          <w:kern w:val="0"/>
          <w:sz w:val="24"/>
          <w:szCs w:val="24"/>
          <w:u w:val="single"/>
          <w:lang w:val="en-US" w:eastAsia="zh-CN" w:bidi="ar"/>
        </w:rPr>
        <w:t>采购文件中明确的所属行业</w:t>
      </w:r>
      <w:r>
        <w:rPr>
          <w:rFonts w:hint="eastAsia" w:asciiTheme="minorEastAsia" w:hAnsiTheme="minorEastAsia" w:eastAsiaTheme="minorEastAsia" w:cstheme="minorEastAsia"/>
          <w:i/>
          <w:iCs/>
          <w:color w:val="000000"/>
          <w:kern w:val="0"/>
          <w:sz w:val="24"/>
          <w:szCs w:val="24"/>
          <w:lang w:val="en-US" w:eastAsia="zh-CN" w:bidi="ar"/>
        </w:rPr>
        <w:t>）</w:t>
      </w:r>
      <w:r>
        <w:rPr>
          <w:rFonts w:hint="eastAsia" w:asciiTheme="minorEastAsia" w:hAnsiTheme="minorEastAsia" w:eastAsiaTheme="minorEastAsia" w:cstheme="minorEastAsia"/>
          <w:color w:val="000000"/>
          <w:kern w:val="0"/>
          <w:sz w:val="24"/>
          <w:szCs w:val="24"/>
          <w:lang w:val="en-US" w:eastAsia="zh-CN" w:bidi="ar"/>
        </w:rPr>
        <w:t>；承建（承接）企业为</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i w:val="0"/>
          <w:iCs w:val="0"/>
          <w:color w:val="000000"/>
          <w:kern w:val="0"/>
          <w:sz w:val="24"/>
          <w:szCs w:val="24"/>
          <w:u w:val="single"/>
          <w:lang w:val="en-US" w:eastAsia="zh-CN" w:bidi="ar"/>
        </w:rPr>
        <w:t>（企业名称）</w:t>
      </w:r>
      <w:r>
        <w:rPr>
          <w:rFonts w:hint="eastAsia" w:asciiTheme="minorEastAsia" w:hAnsiTheme="minorEastAsia" w:eastAsiaTheme="minorEastAsia" w:cstheme="minorEastAsia"/>
          <w:color w:val="000000"/>
          <w:kern w:val="0"/>
          <w:sz w:val="24"/>
          <w:szCs w:val="24"/>
          <w:lang w:val="en-US" w:eastAsia="zh-CN" w:bidi="ar"/>
        </w:rPr>
        <w:t>，从业人员</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u w:val="none"/>
          <w:lang w:val="en-US" w:eastAsia="zh-CN" w:bidi="ar"/>
        </w:rPr>
        <w:t>人</w:t>
      </w:r>
      <w:r>
        <w:rPr>
          <w:rFonts w:hint="eastAsia" w:asciiTheme="minorEastAsia" w:hAnsiTheme="minorEastAsia" w:eastAsiaTheme="minorEastAsia" w:cstheme="minorEastAsia"/>
          <w:color w:val="000000"/>
          <w:kern w:val="0"/>
          <w:sz w:val="24"/>
          <w:szCs w:val="24"/>
          <w:lang w:val="en-US" w:eastAsia="zh-CN" w:bidi="ar"/>
        </w:rPr>
        <w:t>，营业收入为</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万元，资产总额为</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万元，属于</w:t>
      </w:r>
      <w:r>
        <w:rPr>
          <w:rFonts w:hint="eastAsia" w:asciiTheme="minorEastAsia" w:hAnsiTheme="minorEastAsia" w:eastAsiaTheme="minorEastAsia" w:cstheme="minorEastAsia"/>
          <w:i w:val="0"/>
          <w:iCs w:val="0"/>
          <w:color w:val="000000"/>
          <w:kern w:val="0"/>
          <w:sz w:val="24"/>
          <w:szCs w:val="24"/>
          <w:u w:val="single"/>
          <w:lang w:val="en-US" w:eastAsia="zh-CN" w:bidi="ar"/>
        </w:rPr>
        <w:t>（中型企业、 小型企业、微型企业）</w:t>
      </w:r>
      <w:r>
        <w:rPr>
          <w:rFonts w:hint="eastAsia" w:asciiTheme="minorEastAsia" w:hAnsiTheme="minorEastAsia" w:eastAsiaTheme="minorEastAsia" w:cstheme="minorEastAsia"/>
          <w:i w:val="0"/>
          <w:iCs w:val="0"/>
          <w:color w:val="000000"/>
          <w:kern w:val="0"/>
          <w:sz w:val="24"/>
          <w:szCs w:val="24"/>
          <w:lang w:val="en-US" w:eastAsia="zh-CN" w:bidi="ar"/>
        </w:rPr>
        <w:t xml:space="preserve">； </w:t>
      </w:r>
    </w:p>
    <w:p w14:paraId="59C71D67">
      <w:pPr>
        <w:keepNext w:val="0"/>
        <w:keepLines w:val="0"/>
        <w:pageBreakBefore w:val="0"/>
        <w:widowControl/>
        <w:suppressLineNumbers w:val="0"/>
        <w:kinsoku/>
        <w:wordWrap/>
        <w:overflowPunct/>
        <w:topLinePunct w:val="0"/>
        <w:autoSpaceDE/>
        <w:autoSpaceDN/>
        <w:bidi w:val="0"/>
        <w:adjustRightInd/>
        <w:snapToGrid/>
        <w:spacing w:line="460" w:lineRule="exact"/>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2.</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i w:val="0"/>
          <w:iCs w:val="0"/>
          <w:color w:val="000000"/>
          <w:kern w:val="0"/>
          <w:sz w:val="24"/>
          <w:szCs w:val="24"/>
          <w:u w:val="single"/>
          <w:lang w:val="en-US" w:eastAsia="zh-CN" w:bidi="ar"/>
        </w:rPr>
        <w:t>（标的名称）</w:t>
      </w:r>
      <w:r>
        <w:rPr>
          <w:rFonts w:hint="eastAsia" w:asciiTheme="minorEastAsia" w:hAnsiTheme="minorEastAsia" w:eastAsiaTheme="minorEastAsia" w:cstheme="minorEastAsia"/>
          <w:i/>
          <w:iCs/>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，属于</w:t>
      </w:r>
      <w:r>
        <w:rPr>
          <w:rFonts w:hint="eastAsia" w:asciiTheme="minorEastAsia" w:hAnsiTheme="minorEastAsia" w:eastAsiaTheme="minorEastAsia" w:cstheme="minorEastAsia"/>
          <w:i/>
          <w:iCs/>
          <w:color w:val="000000"/>
          <w:kern w:val="0"/>
          <w:sz w:val="24"/>
          <w:szCs w:val="24"/>
          <w:u w:val="single"/>
          <w:lang w:val="en-US" w:eastAsia="zh-CN" w:bidi="ar"/>
        </w:rPr>
        <w:t>（</w:t>
      </w:r>
      <w:r>
        <w:rPr>
          <w:rFonts w:hint="eastAsia" w:asciiTheme="minorEastAsia" w:hAnsiTheme="minorEastAsia" w:eastAsiaTheme="minorEastAsia" w:cstheme="minorEastAsia"/>
          <w:i w:val="0"/>
          <w:iCs w:val="0"/>
          <w:color w:val="000000"/>
          <w:kern w:val="0"/>
          <w:sz w:val="24"/>
          <w:szCs w:val="24"/>
          <w:u w:val="single"/>
          <w:lang w:val="en-US" w:eastAsia="zh-CN" w:bidi="ar"/>
        </w:rPr>
        <w:t>采购文件中明确的所属行业）</w:t>
      </w:r>
      <w:r>
        <w:rPr>
          <w:rFonts w:hint="eastAsia" w:asciiTheme="minorEastAsia" w:hAnsiTheme="minorEastAsia" w:eastAsiaTheme="minorEastAsia" w:cstheme="minorEastAsia"/>
          <w:i w:val="0"/>
          <w:iCs w:val="0"/>
          <w:color w:val="000000"/>
          <w:kern w:val="0"/>
          <w:sz w:val="24"/>
          <w:szCs w:val="24"/>
          <w:lang w:val="en-US" w:eastAsia="zh-CN" w:bidi="ar"/>
        </w:rPr>
        <w:t>；承建（承接）企业为</w:t>
      </w:r>
      <w:r>
        <w:rPr>
          <w:rFonts w:hint="eastAsia" w:asciiTheme="minorEastAsia" w:hAnsiTheme="minorEastAsia" w:eastAsiaTheme="minorEastAsia" w:cstheme="minorEastAsia"/>
          <w:i w:val="0"/>
          <w:iCs w:val="0"/>
          <w:color w:val="000000"/>
          <w:kern w:val="0"/>
          <w:sz w:val="24"/>
          <w:szCs w:val="24"/>
          <w:u w:val="single"/>
          <w:lang w:val="en-US" w:eastAsia="zh-CN" w:bidi="ar"/>
        </w:rPr>
        <w:t>（企业名称）</w:t>
      </w:r>
      <w:r>
        <w:rPr>
          <w:rFonts w:hint="eastAsia" w:asciiTheme="minorEastAsia" w:hAnsiTheme="minorEastAsia" w:eastAsiaTheme="minorEastAsia" w:cstheme="minorEastAsia"/>
          <w:color w:val="000000"/>
          <w:kern w:val="0"/>
          <w:sz w:val="24"/>
          <w:szCs w:val="24"/>
          <w:lang w:val="en-US" w:eastAsia="zh-CN" w:bidi="ar"/>
        </w:rPr>
        <w:t>，从业人员</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人，营业收入为</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万元，资产总额为</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万元，属于</w:t>
      </w:r>
      <w:r>
        <w:rPr>
          <w:rFonts w:hint="eastAsia" w:asciiTheme="minorEastAsia" w:hAnsiTheme="minorEastAsia" w:eastAsiaTheme="minorEastAsia" w:cstheme="minorEastAsia"/>
          <w:i w:val="0"/>
          <w:iCs w:val="0"/>
          <w:color w:val="000000"/>
          <w:kern w:val="0"/>
          <w:sz w:val="24"/>
          <w:szCs w:val="24"/>
          <w:u w:val="single"/>
          <w:lang w:val="en-US" w:eastAsia="zh-CN" w:bidi="ar"/>
        </w:rPr>
        <w:t>（中型企业、小型企业、微型企业）；</w:t>
      </w:r>
      <w:r>
        <w:rPr>
          <w:rFonts w:hint="eastAsia" w:asciiTheme="minorEastAsia" w:hAnsiTheme="minorEastAsia" w:eastAsiaTheme="minorEastAsia" w:cstheme="minorEastAsia"/>
          <w:color w:val="000000"/>
          <w:kern w:val="0"/>
          <w:sz w:val="24"/>
          <w:szCs w:val="24"/>
          <w:lang w:val="en-US" w:eastAsia="zh-CN" w:bidi="ar"/>
        </w:rPr>
        <w:t xml:space="preserve"> </w:t>
      </w:r>
    </w:p>
    <w:p w14:paraId="25DECBBC">
      <w:pPr>
        <w:keepNext w:val="0"/>
        <w:keepLines w:val="0"/>
        <w:pageBreakBefore w:val="0"/>
        <w:widowControl/>
        <w:suppressLineNumbers w:val="0"/>
        <w:kinsoku/>
        <w:wordWrap/>
        <w:overflowPunct/>
        <w:topLinePunct w:val="0"/>
        <w:autoSpaceDE/>
        <w:autoSpaceDN/>
        <w:bidi w:val="0"/>
        <w:adjustRightInd/>
        <w:snapToGrid/>
        <w:spacing w:line="460" w:lineRule="exact"/>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w:t>
      </w:r>
    </w:p>
    <w:p w14:paraId="22F2EA0C">
      <w:pPr>
        <w:keepNext w:val="0"/>
        <w:keepLines w:val="0"/>
        <w:pageBreakBefore w:val="0"/>
        <w:widowControl/>
        <w:suppressLineNumbers w:val="0"/>
        <w:kinsoku/>
        <w:wordWrap/>
        <w:overflowPunct/>
        <w:topLinePunct w:val="0"/>
        <w:autoSpaceDE/>
        <w:autoSpaceDN/>
        <w:bidi w:val="0"/>
        <w:adjustRightInd/>
        <w:snapToGrid/>
        <w:spacing w:line="460" w:lineRule="exact"/>
        <w:ind w:firstLine="482"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以上企业，不属于大企业的分支机构，不存在控股股东为大企业的情形，也不存在与大企业的负责人为同一人的情形。</w:t>
      </w:r>
    </w:p>
    <w:p w14:paraId="1D139095">
      <w:pPr>
        <w:keepNext w:val="0"/>
        <w:keepLines w:val="0"/>
        <w:pageBreakBefore w:val="0"/>
        <w:widowControl/>
        <w:suppressLineNumbers w:val="0"/>
        <w:kinsoku/>
        <w:wordWrap/>
        <w:overflowPunct/>
        <w:topLinePunct w:val="0"/>
        <w:autoSpaceDE/>
        <w:autoSpaceDN/>
        <w:bidi w:val="0"/>
        <w:adjustRightInd/>
        <w:snapToGrid/>
        <w:spacing w:line="460" w:lineRule="exact"/>
        <w:ind w:firstLine="482"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本企业对上述声明内容的真实性负责。如有虚假，将依法承担相应责任。 </w:t>
      </w:r>
    </w:p>
    <w:p w14:paraId="0547F0D3">
      <w:pPr>
        <w:keepNext w:val="0"/>
        <w:keepLines w:val="0"/>
        <w:pageBreakBefore w:val="0"/>
        <w:widowControl/>
        <w:suppressLineNumbers w:val="0"/>
        <w:kinsoku/>
        <w:wordWrap/>
        <w:overflowPunct/>
        <w:topLinePunct w:val="0"/>
        <w:autoSpaceDE/>
        <w:autoSpaceDN/>
        <w:bidi w:val="0"/>
        <w:adjustRightInd/>
        <w:snapToGrid/>
        <w:spacing w:line="460" w:lineRule="exact"/>
        <w:ind w:firstLine="3615" w:firstLineChars="15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企业名称（盖章）： </w:t>
      </w:r>
    </w:p>
    <w:p w14:paraId="76859ECB">
      <w:pPr>
        <w:keepNext w:val="0"/>
        <w:keepLines w:val="0"/>
        <w:pageBreakBefore w:val="0"/>
        <w:widowControl/>
        <w:suppressLineNumbers w:val="0"/>
        <w:kinsoku/>
        <w:wordWrap/>
        <w:overflowPunct/>
        <w:topLinePunct w:val="0"/>
        <w:autoSpaceDE/>
        <w:autoSpaceDN/>
        <w:bidi w:val="0"/>
        <w:adjustRightInd/>
        <w:snapToGrid/>
        <w:spacing w:line="460" w:lineRule="exact"/>
        <w:ind w:firstLine="3615" w:firstLineChars="1500"/>
        <w:jc w:val="left"/>
        <w:textAlignment w:val="auto"/>
        <w:rPr>
          <w:rFonts w:hint="eastAsia" w:asciiTheme="minorEastAsia" w:hAnsiTheme="minorEastAsia" w:eastAsiaTheme="minorEastAsia" w:cstheme="minorEastAsia"/>
          <w:color w:val="000000"/>
          <w:kern w:val="0"/>
          <w:sz w:val="24"/>
          <w:szCs w:val="24"/>
          <w:lang w:val="en-US" w:eastAsia="zh-CN" w:bidi="ar"/>
        </w:rPr>
      </w:pPr>
      <w:r>
        <w:rPr>
          <w:rFonts w:hint="eastAsia" w:asciiTheme="minorEastAsia" w:hAnsiTheme="minorEastAsia" w:eastAsiaTheme="minorEastAsia" w:cstheme="minorEastAsia"/>
          <w:color w:val="000000"/>
          <w:kern w:val="0"/>
          <w:sz w:val="24"/>
          <w:szCs w:val="24"/>
          <w:lang w:val="en-US" w:eastAsia="zh-CN" w:bidi="ar"/>
        </w:rPr>
        <w:t xml:space="preserve">日 期： </w:t>
      </w:r>
    </w:p>
    <w:p w14:paraId="62489281">
      <w:pPr>
        <w:keepNext w:val="0"/>
        <w:keepLines w:val="0"/>
        <w:pageBreakBefore w:val="0"/>
        <w:widowControl/>
        <w:suppressLineNumbers w:val="0"/>
        <w:kinsoku/>
        <w:wordWrap/>
        <w:overflowPunct/>
        <w:topLinePunct w:val="0"/>
        <w:autoSpaceDE/>
        <w:autoSpaceDN/>
        <w:bidi w:val="0"/>
        <w:adjustRightInd/>
        <w:snapToGrid/>
        <w:spacing w:line="460" w:lineRule="exact"/>
        <w:ind w:firstLine="3615" w:firstLineChars="1500"/>
        <w:jc w:val="left"/>
        <w:textAlignment w:val="auto"/>
        <w:rPr>
          <w:rFonts w:hint="eastAsia" w:asciiTheme="minorEastAsia" w:hAnsiTheme="minorEastAsia" w:eastAsiaTheme="minorEastAsia" w:cstheme="minorEastAsia"/>
          <w:color w:val="000000"/>
          <w:kern w:val="0"/>
          <w:sz w:val="24"/>
          <w:szCs w:val="24"/>
          <w:lang w:val="en-US" w:eastAsia="zh-CN" w:bidi="ar"/>
        </w:rPr>
      </w:pPr>
    </w:p>
    <w:p w14:paraId="66A71C18">
      <w:pPr>
        <w:keepNext w:val="0"/>
        <w:keepLines w:val="0"/>
        <w:pageBreakBefore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b/>
          <w:bCs/>
          <w:color w:val="000000"/>
          <w:kern w:val="0"/>
          <w:sz w:val="24"/>
          <w:szCs w:val="24"/>
          <w:lang w:val="en-US" w:eastAsia="zh-CN" w:bidi="ar"/>
        </w:rPr>
      </w:pPr>
      <w:r>
        <w:rPr>
          <w:rFonts w:hint="eastAsia" w:asciiTheme="minorEastAsia" w:hAnsiTheme="minorEastAsia" w:eastAsiaTheme="minorEastAsia" w:cstheme="minorEastAsia"/>
          <w:b/>
          <w:bCs/>
          <w:color w:val="000000"/>
          <w:kern w:val="0"/>
          <w:sz w:val="24"/>
          <w:szCs w:val="24"/>
          <w:lang w:val="en-US" w:eastAsia="zh-CN" w:bidi="ar"/>
        </w:rPr>
        <w:t>备注：</w:t>
      </w:r>
    </w:p>
    <w:p w14:paraId="5984C0CA">
      <w:pPr>
        <w:keepNext w:val="0"/>
        <w:keepLines w:val="0"/>
        <w:pageBreakBefore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b/>
          <w:bCs/>
          <w:color w:val="000000"/>
          <w:kern w:val="0"/>
          <w:sz w:val="24"/>
          <w:szCs w:val="24"/>
          <w:lang w:val="en-US" w:eastAsia="zh-CN" w:bidi="ar"/>
        </w:rPr>
      </w:pPr>
      <w:r>
        <w:rPr>
          <w:rFonts w:hint="eastAsia" w:asciiTheme="minorEastAsia" w:hAnsiTheme="minorEastAsia" w:eastAsiaTheme="minorEastAsia" w:cstheme="minorEastAsia"/>
          <w:b/>
          <w:bCs/>
          <w:color w:val="000000"/>
          <w:kern w:val="0"/>
          <w:sz w:val="24"/>
          <w:szCs w:val="24"/>
          <w:lang w:val="en-US" w:eastAsia="zh-CN" w:bidi="ar"/>
        </w:rPr>
        <w:t>1.从业人员、营业收入、资产总额填报上一年度数据，无上一年度数据的新成立企业可不填报。</w:t>
      </w:r>
    </w:p>
    <w:p w14:paraId="1AD2B9C6">
      <w:pPr>
        <w:keepNext w:val="0"/>
        <w:keepLines w:val="0"/>
        <w:pageBreakBefore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b/>
          <w:bCs/>
          <w:color w:val="000000"/>
          <w:kern w:val="0"/>
          <w:sz w:val="24"/>
          <w:szCs w:val="24"/>
          <w:lang w:val="en-US" w:eastAsia="zh-CN" w:bidi="ar"/>
        </w:rPr>
      </w:pPr>
      <w:r>
        <w:rPr>
          <w:rFonts w:hint="eastAsia" w:asciiTheme="minorEastAsia" w:hAnsiTheme="minorEastAsia" w:eastAsiaTheme="minorEastAsia" w:cstheme="minorEastAsia"/>
          <w:b/>
          <w:bCs/>
          <w:color w:val="000000"/>
          <w:kern w:val="0"/>
          <w:sz w:val="24"/>
          <w:szCs w:val="24"/>
          <w:lang w:val="en-US" w:eastAsia="zh-CN" w:bidi="ar"/>
        </w:rPr>
        <w:t>2.投标人为中小企业时需提供本声明函，并完整填写从业人员、营业收入、资产总额等内容，否则评审时不能享受相应的价格扣除。</w:t>
      </w:r>
    </w:p>
    <w:p w14:paraId="66E48D54">
      <w:pPr>
        <w:keepNext w:val="0"/>
        <w:keepLines w:val="0"/>
        <w:pageBreakBefore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b/>
          <w:bCs/>
          <w:color w:val="000000"/>
          <w:kern w:val="0"/>
          <w:sz w:val="24"/>
          <w:szCs w:val="24"/>
          <w:lang w:val="en-US" w:eastAsia="zh-CN" w:bidi="ar"/>
        </w:rPr>
        <w:sectPr>
          <w:pgSz w:w="11906" w:h="16838"/>
          <w:pgMar w:top="1304" w:right="1304" w:bottom="1304" w:left="1304" w:header="851" w:footer="850" w:gutter="0"/>
          <w:pgNumType w:fmt="decimal"/>
          <w:cols w:space="720" w:num="1"/>
          <w:rtlGutter w:val="0"/>
          <w:docGrid w:type="linesAndChars" w:linePitch="312" w:charSpace="269"/>
        </w:sectPr>
      </w:pPr>
      <w:r>
        <w:rPr>
          <w:rFonts w:hint="eastAsia" w:asciiTheme="minorEastAsia" w:hAnsiTheme="minorEastAsia" w:eastAsiaTheme="minorEastAsia" w:cstheme="minorEastAsia"/>
          <w:b/>
          <w:bCs/>
          <w:color w:val="000000"/>
          <w:kern w:val="0"/>
          <w:sz w:val="24"/>
          <w:szCs w:val="24"/>
          <w:lang w:val="en-US" w:eastAsia="zh-CN" w:bidi="ar"/>
        </w:rPr>
        <w:t>3.本项目所属行业：其他未列明服务业。</w:t>
      </w:r>
    </w:p>
    <w:p w14:paraId="0C70FFD7">
      <w:pPr>
        <w:spacing w:line="247" w:lineRule="auto"/>
        <w:rPr>
          <w:rFonts w:hint="eastAsia" w:asciiTheme="minorEastAsia" w:hAnsiTheme="minorEastAsia" w:eastAsiaTheme="minorEastAsia" w:cstheme="minorEastAsia"/>
          <w:sz w:val="21"/>
        </w:rPr>
      </w:pPr>
    </w:p>
    <w:p w14:paraId="769CA6EF">
      <w:pPr>
        <w:spacing w:line="247" w:lineRule="auto"/>
        <w:rPr>
          <w:rFonts w:hint="eastAsia" w:asciiTheme="minorEastAsia" w:hAnsiTheme="minorEastAsia" w:eastAsiaTheme="minorEastAsia" w:cstheme="minorEastAsia"/>
          <w:sz w:val="21"/>
        </w:rPr>
      </w:pPr>
    </w:p>
    <w:p w14:paraId="4CF25CF0">
      <w:pPr>
        <w:spacing w:line="248" w:lineRule="auto"/>
        <w:rPr>
          <w:rFonts w:hint="eastAsia" w:asciiTheme="minorEastAsia" w:hAnsiTheme="minorEastAsia" w:eastAsiaTheme="minorEastAsia" w:cstheme="minorEastAsia"/>
          <w:sz w:val="21"/>
        </w:rPr>
      </w:pPr>
    </w:p>
    <w:p w14:paraId="0B4A70CB">
      <w:pPr>
        <w:spacing w:line="248" w:lineRule="auto"/>
        <w:rPr>
          <w:rFonts w:hint="eastAsia" w:asciiTheme="minorEastAsia" w:hAnsiTheme="minorEastAsia" w:eastAsiaTheme="minorEastAsia" w:cstheme="minorEastAsia"/>
          <w:sz w:val="21"/>
        </w:rPr>
      </w:pPr>
    </w:p>
    <w:p w14:paraId="1038F1FE">
      <w:pPr>
        <w:spacing w:before="78" w:line="220" w:lineRule="auto"/>
        <w:ind w:left="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12、投标人可提供有利于投标的其他资格证明材料。</w:t>
      </w:r>
    </w:p>
    <w:p w14:paraId="5794C48C">
      <w:pPr>
        <w:spacing w:line="220" w:lineRule="auto"/>
        <w:rPr>
          <w:rFonts w:hint="eastAsia" w:asciiTheme="minorEastAsia" w:hAnsiTheme="minorEastAsia" w:eastAsiaTheme="minorEastAsia" w:cstheme="minorEastAsia"/>
          <w:sz w:val="24"/>
          <w:szCs w:val="24"/>
        </w:rPr>
        <w:sectPr>
          <w:footerReference r:id="rId21" w:type="default"/>
          <w:pgSz w:w="11906" w:h="16839"/>
          <w:pgMar w:top="400" w:right="1785" w:bottom="1111" w:left="1785" w:header="0" w:footer="932" w:gutter="0"/>
          <w:pgNumType w:fmt="decimal"/>
          <w:cols w:space="720" w:num="1"/>
        </w:sectPr>
      </w:pPr>
    </w:p>
    <w:p w14:paraId="7BA015CA">
      <w:pPr>
        <w:spacing w:line="282" w:lineRule="auto"/>
        <w:rPr>
          <w:rFonts w:hint="eastAsia" w:asciiTheme="minorEastAsia" w:hAnsiTheme="minorEastAsia" w:eastAsiaTheme="minorEastAsia" w:cstheme="minorEastAsia"/>
          <w:sz w:val="21"/>
        </w:rPr>
      </w:pPr>
    </w:p>
    <w:p w14:paraId="00532F87">
      <w:pPr>
        <w:spacing w:line="282" w:lineRule="auto"/>
        <w:rPr>
          <w:rFonts w:hint="eastAsia" w:asciiTheme="minorEastAsia" w:hAnsiTheme="minorEastAsia" w:eastAsiaTheme="minorEastAsia" w:cstheme="minorEastAsia"/>
          <w:sz w:val="21"/>
        </w:rPr>
      </w:pPr>
    </w:p>
    <w:p w14:paraId="406D4CDD">
      <w:pPr>
        <w:spacing w:line="282" w:lineRule="auto"/>
        <w:rPr>
          <w:rFonts w:hint="eastAsia" w:asciiTheme="minorEastAsia" w:hAnsiTheme="minorEastAsia" w:eastAsiaTheme="minorEastAsia" w:cstheme="minorEastAsia"/>
          <w:sz w:val="21"/>
        </w:rPr>
      </w:pPr>
    </w:p>
    <w:p w14:paraId="3A76404A">
      <w:pPr>
        <w:spacing w:line="282" w:lineRule="auto"/>
        <w:rPr>
          <w:rFonts w:hint="eastAsia" w:asciiTheme="minorEastAsia" w:hAnsiTheme="minorEastAsia" w:eastAsiaTheme="minorEastAsia" w:cstheme="minorEastAsia"/>
          <w:sz w:val="21"/>
        </w:rPr>
      </w:pPr>
    </w:p>
    <w:p w14:paraId="0602B64B">
      <w:pPr>
        <w:spacing w:line="282" w:lineRule="auto"/>
        <w:rPr>
          <w:rFonts w:hint="eastAsia" w:asciiTheme="minorEastAsia" w:hAnsiTheme="minorEastAsia" w:eastAsiaTheme="minorEastAsia" w:cstheme="minorEastAsia"/>
          <w:sz w:val="21"/>
        </w:rPr>
      </w:pPr>
    </w:p>
    <w:p w14:paraId="52E48A6A">
      <w:pPr>
        <w:spacing w:before="78" w:line="222" w:lineRule="auto"/>
        <w:ind w:left="3016"/>
        <w:outlineLvl w:val="1"/>
        <w:rPr>
          <w:rFonts w:hint="eastAsia" w:asciiTheme="minorEastAsia" w:hAnsiTheme="minorEastAsia" w:eastAsiaTheme="minorEastAsia" w:cstheme="minorEastAsia"/>
          <w:sz w:val="24"/>
          <w:szCs w:val="24"/>
        </w:rPr>
      </w:pPr>
      <w:bookmarkStart w:id="130" w:name="bookmark120"/>
      <w:bookmarkEnd w:id="130"/>
      <w:bookmarkStart w:id="131" w:name="bookmark119"/>
      <w:bookmarkEnd w:id="131"/>
      <w:r>
        <w:rPr>
          <w:rFonts w:hint="eastAsia" w:asciiTheme="minorEastAsia" w:hAnsiTheme="minorEastAsia" w:eastAsiaTheme="minorEastAsia" w:cstheme="minorEastAsia"/>
          <w:b/>
          <w:bCs/>
          <w:spacing w:val="-7"/>
          <w:sz w:val="24"/>
          <w:szCs w:val="24"/>
        </w:rPr>
        <w:t>第二部分</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b/>
          <w:bCs/>
          <w:spacing w:val="-7"/>
          <w:sz w:val="24"/>
          <w:szCs w:val="24"/>
        </w:rPr>
        <w:t>商务及技术文件</w:t>
      </w:r>
    </w:p>
    <w:p w14:paraId="789447B8">
      <w:pPr>
        <w:spacing w:before="153" w:line="222" w:lineRule="auto"/>
        <w:ind w:left="577"/>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1、谈判报价书（响应文件格式五）</w:t>
      </w:r>
    </w:p>
    <w:p w14:paraId="06596F12">
      <w:pPr>
        <w:spacing w:before="150" w:line="222" w:lineRule="auto"/>
        <w:ind w:left="5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2、分项报价表（响应文件格式七）</w:t>
      </w:r>
    </w:p>
    <w:p w14:paraId="63B16CF4">
      <w:pPr>
        <w:spacing w:before="150" w:line="221" w:lineRule="auto"/>
        <w:ind w:left="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w:t>
      </w:r>
      <w:r>
        <w:rPr>
          <w:rFonts w:hint="eastAsia" w:asciiTheme="minorEastAsia" w:hAnsiTheme="minorEastAsia" w:eastAsiaTheme="minorEastAsia" w:cstheme="minorEastAsia"/>
          <w:spacing w:val="-1"/>
          <w:sz w:val="24"/>
          <w:szCs w:val="24"/>
          <w:lang w:val="en-US" w:eastAsia="zh-CN"/>
        </w:rPr>
        <w:t>服务</w:t>
      </w:r>
      <w:r>
        <w:rPr>
          <w:rFonts w:hint="eastAsia" w:asciiTheme="minorEastAsia" w:hAnsiTheme="minorEastAsia" w:eastAsiaTheme="minorEastAsia" w:cstheme="minorEastAsia"/>
          <w:spacing w:val="-1"/>
          <w:sz w:val="24"/>
          <w:szCs w:val="24"/>
        </w:rPr>
        <w:t>说明一览表（响应文件格式八）</w:t>
      </w:r>
    </w:p>
    <w:p w14:paraId="06BC6679">
      <w:pPr>
        <w:spacing w:before="154" w:line="222" w:lineRule="auto"/>
        <w:ind w:left="55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4、技术规格偏离表（响应文件格式九）</w:t>
      </w:r>
    </w:p>
    <w:p w14:paraId="727DDB98">
      <w:pPr>
        <w:spacing w:before="151" w:line="222" w:lineRule="auto"/>
        <w:ind w:left="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5、商务条款偏离表（响应文件格式十）</w:t>
      </w:r>
    </w:p>
    <w:p w14:paraId="49D07166">
      <w:pPr>
        <w:spacing w:before="150" w:line="300" w:lineRule="auto"/>
        <w:ind w:left="1106" w:right="11" w:hanging="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6、符合《政府采购促进中小企业发展管理办法》、《关</w:t>
      </w:r>
      <w:r>
        <w:rPr>
          <w:rFonts w:hint="eastAsia" w:asciiTheme="minorEastAsia" w:hAnsiTheme="minorEastAsia" w:eastAsiaTheme="minorEastAsia" w:cstheme="minorEastAsia"/>
          <w:spacing w:val="-2"/>
          <w:sz w:val="24"/>
          <w:szCs w:val="24"/>
        </w:rPr>
        <w:t>于政府采购支持监</w:t>
      </w:r>
      <w:r>
        <w:rPr>
          <w:rFonts w:hint="eastAsia" w:asciiTheme="minorEastAsia" w:hAnsiTheme="minorEastAsia" w:eastAsiaTheme="minorEastAsia" w:cstheme="minorEastAsia"/>
          <w:sz w:val="24"/>
          <w:szCs w:val="24"/>
        </w:rPr>
        <w:t xml:space="preserve"> 狱企业发展有关问题的通知》和《三部门联合发布关于促进残疾人就</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
          <w:sz w:val="24"/>
          <w:szCs w:val="24"/>
        </w:rPr>
        <w:t>业政府采购政策的通知》价格扣减条件的供应商须提交）</w:t>
      </w:r>
    </w:p>
    <w:p w14:paraId="26D38000">
      <w:pPr>
        <w:spacing w:before="150" w:line="221" w:lineRule="auto"/>
        <w:ind w:left="5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6-1《供应商企业（单位）类型声明函》（响应文件格式十一）</w:t>
      </w:r>
    </w:p>
    <w:p w14:paraId="11435A1A">
      <w:pPr>
        <w:spacing w:before="154" w:line="322" w:lineRule="auto"/>
        <w:ind w:left="562" w:righ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6-2《制造商供应商企业（单位）类型声明函》（响应文件格式十二）</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6-3《残疾人福利性单位声明函》（响应文件格式十三）</w:t>
      </w:r>
    </w:p>
    <w:p w14:paraId="27A8BF21">
      <w:pPr>
        <w:spacing w:before="41" w:line="222" w:lineRule="auto"/>
        <w:ind w:left="5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7、诚信声明</w:t>
      </w:r>
    </w:p>
    <w:p w14:paraId="35523666">
      <w:pPr>
        <w:spacing w:before="153" w:line="221"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8、售后服务承诺</w:t>
      </w:r>
    </w:p>
    <w:p w14:paraId="1914994D">
      <w:pPr>
        <w:spacing w:before="152" w:line="221"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9、供应商关联单位的说明（格式自拟）</w:t>
      </w:r>
    </w:p>
    <w:p w14:paraId="61249180">
      <w:pPr>
        <w:spacing w:before="152" w:line="221" w:lineRule="auto"/>
        <w:ind w:left="5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10、投标保证金缴纳凭证或保函</w:t>
      </w:r>
    </w:p>
    <w:p w14:paraId="62C690F1">
      <w:pPr>
        <w:spacing w:before="155" w:line="220" w:lineRule="auto"/>
        <w:ind w:left="5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11、提供其他有利于谈判的证明材料</w:t>
      </w:r>
    </w:p>
    <w:p w14:paraId="6D96350A">
      <w:pPr>
        <w:spacing w:before="153" w:line="222" w:lineRule="auto"/>
        <w:ind w:left="5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12、响应文件格式范本</w:t>
      </w:r>
    </w:p>
    <w:p w14:paraId="173F8750">
      <w:pPr>
        <w:spacing w:line="222" w:lineRule="auto"/>
        <w:rPr>
          <w:rFonts w:hint="eastAsia" w:asciiTheme="minorEastAsia" w:hAnsiTheme="minorEastAsia" w:eastAsiaTheme="minorEastAsia" w:cstheme="minorEastAsia"/>
          <w:sz w:val="24"/>
          <w:szCs w:val="24"/>
        </w:rPr>
        <w:sectPr>
          <w:footerReference r:id="rId22" w:type="default"/>
          <w:pgSz w:w="11906" w:h="16839"/>
          <w:pgMar w:top="400" w:right="1785" w:bottom="1111" w:left="1785" w:header="0" w:footer="932" w:gutter="0"/>
          <w:pgNumType w:fmt="decimal"/>
          <w:cols w:space="720" w:num="1"/>
        </w:sectPr>
      </w:pPr>
    </w:p>
    <w:p w14:paraId="4D6F9F23">
      <w:pPr>
        <w:spacing w:line="275" w:lineRule="auto"/>
        <w:rPr>
          <w:rFonts w:hint="eastAsia" w:asciiTheme="minorEastAsia" w:hAnsiTheme="minorEastAsia" w:eastAsiaTheme="minorEastAsia" w:cstheme="minorEastAsia"/>
          <w:sz w:val="21"/>
        </w:rPr>
      </w:pPr>
    </w:p>
    <w:p w14:paraId="39FFFE52">
      <w:pPr>
        <w:spacing w:line="276" w:lineRule="auto"/>
        <w:rPr>
          <w:rFonts w:hint="eastAsia" w:asciiTheme="minorEastAsia" w:hAnsiTheme="minorEastAsia" w:eastAsiaTheme="minorEastAsia" w:cstheme="minorEastAsia"/>
          <w:sz w:val="21"/>
        </w:rPr>
      </w:pPr>
    </w:p>
    <w:p w14:paraId="7F996782">
      <w:pPr>
        <w:spacing w:line="276" w:lineRule="auto"/>
        <w:rPr>
          <w:rFonts w:hint="eastAsia" w:asciiTheme="minorEastAsia" w:hAnsiTheme="minorEastAsia" w:eastAsiaTheme="minorEastAsia" w:cstheme="minorEastAsia"/>
          <w:sz w:val="21"/>
        </w:rPr>
      </w:pPr>
    </w:p>
    <w:p w14:paraId="727C0A04">
      <w:pPr>
        <w:spacing w:line="276" w:lineRule="auto"/>
        <w:rPr>
          <w:rFonts w:hint="eastAsia" w:asciiTheme="minorEastAsia" w:hAnsiTheme="minorEastAsia" w:eastAsiaTheme="minorEastAsia" w:cstheme="minorEastAsia"/>
          <w:sz w:val="21"/>
        </w:rPr>
      </w:pPr>
    </w:p>
    <w:p w14:paraId="42EA3045">
      <w:pPr>
        <w:spacing w:before="78" w:line="222" w:lineRule="auto"/>
        <w:ind w:left="25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1</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3"/>
          <w:sz w:val="24"/>
          <w:szCs w:val="24"/>
        </w:rPr>
        <w:t>谈判报价书（响应文件格式五）</w:t>
      </w:r>
    </w:p>
    <w:p w14:paraId="0223DF18">
      <w:pPr>
        <w:spacing w:line="254" w:lineRule="auto"/>
        <w:rPr>
          <w:rFonts w:hint="eastAsia" w:asciiTheme="minorEastAsia" w:hAnsiTheme="minorEastAsia" w:eastAsiaTheme="minorEastAsia" w:cstheme="minorEastAsia"/>
          <w:sz w:val="21"/>
        </w:rPr>
      </w:pPr>
    </w:p>
    <w:p w14:paraId="555101B7">
      <w:pPr>
        <w:spacing w:line="254" w:lineRule="auto"/>
        <w:rPr>
          <w:rFonts w:hint="eastAsia" w:asciiTheme="minorEastAsia" w:hAnsiTheme="minorEastAsia" w:eastAsiaTheme="minorEastAsia" w:cstheme="minorEastAsia"/>
          <w:sz w:val="21"/>
        </w:rPr>
      </w:pPr>
    </w:p>
    <w:p w14:paraId="3DDFEBE4">
      <w:pPr>
        <w:spacing w:before="78" w:line="222" w:lineRule="auto"/>
        <w:ind w:left="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致：</w:t>
      </w:r>
      <w:r>
        <w:rPr>
          <w:rFonts w:hint="eastAsia" w:asciiTheme="minorEastAsia" w:hAnsiTheme="minorEastAsia" w:eastAsiaTheme="minorEastAsia" w:cstheme="minorEastAsia"/>
          <w:spacing w:val="-3"/>
          <w:sz w:val="24"/>
          <w:szCs w:val="24"/>
          <w:u w:val="single" w:color="auto"/>
        </w:rPr>
        <w:t>采购代理机构</w:t>
      </w:r>
    </w:p>
    <w:p w14:paraId="6537DC2A">
      <w:pPr>
        <w:spacing w:line="252" w:lineRule="auto"/>
        <w:rPr>
          <w:rFonts w:hint="eastAsia" w:asciiTheme="minorEastAsia" w:hAnsiTheme="minorEastAsia" w:eastAsiaTheme="minorEastAsia" w:cstheme="minorEastAsia"/>
          <w:sz w:val="21"/>
        </w:rPr>
      </w:pPr>
    </w:p>
    <w:p w14:paraId="7017B2E0">
      <w:pPr>
        <w:spacing w:line="253" w:lineRule="auto"/>
        <w:rPr>
          <w:rFonts w:hint="eastAsia" w:asciiTheme="minorEastAsia" w:hAnsiTheme="minorEastAsia" w:eastAsiaTheme="minorEastAsia" w:cstheme="minorEastAsia"/>
          <w:sz w:val="21"/>
        </w:rPr>
      </w:pPr>
    </w:p>
    <w:p w14:paraId="5657BBE0">
      <w:pPr>
        <w:spacing w:before="82" w:line="320" w:lineRule="auto"/>
        <w:ind w:left="29" w:right="11" w:firstLine="4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根据贵方(</w:t>
      </w:r>
      <w:r>
        <w:rPr>
          <w:rFonts w:hint="eastAsia" w:asciiTheme="minorEastAsia" w:hAnsiTheme="minorEastAsia" w:eastAsiaTheme="minorEastAsia" w:cstheme="minorEastAsia"/>
          <w:i/>
          <w:iCs/>
          <w:spacing w:val="-3"/>
          <w:sz w:val="25"/>
          <w:szCs w:val="25"/>
          <w:u w:val="single" w:color="auto"/>
        </w:rPr>
        <w:t>项目名称</w:t>
      </w:r>
      <w:r>
        <w:rPr>
          <w:rFonts w:hint="eastAsia" w:asciiTheme="minorEastAsia" w:hAnsiTheme="minorEastAsia" w:eastAsiaTheme="minorEastAsia" w:cstheme="minorEastAsia"/>
          <w:spacing w:val="-3"/>
          <w:sz w:val="24"/>
          <w:szCs w:val="24"/>
        </w:rPr>
        <w:t>)项目的谈判邀请(</w:t>
      </w:r>
      <w:r>
        <w:rPr>
          <w:rFonts w:hint="eastAsia" w:asciiTheme="minorEastAsia" w:hAnsiTheme="minorEastAsia" w:eastAsiaTheme="minorEastAsia" w:cstheme="minorEastAsia"/>
          <w:i/>
          <w:iCs/>
          <w:spacing w:val="-3"/>
          <w:sz w:val="25"/>
          <w:szCs w:val="25"/>
          <w:u w:val="single" w:color="auto"/>
        </w:rPr>
        <w:t>项目编号</w:t>
      </w:r>
      <w:r>
        <w:rPr>
          <w:rFonts w:hint="eastAsia" w:asciiTheme="minorEastAsia" w:hAnsiTheme="minorEastAsia" w:eastAsiaTheme="minorEastAsia" w:cstheme="minorEastAsia"/>
          <w:spacing w:val="-3"/>
          <w:sz w:val="24"/>
          <w:szCs w:val="24"/>
        </w:rPr>
        <w:t>),签</w:t>
      </w:r>
      <w:r>
        <w:rPr>
          <w:rFonts w:hint="eastAsia" w:asciiTheme="minorEastAsia" w:hAnsiTheme="minorEastAsia" w:eastAsiaTheme="minorEastAsia" w:cstheme="minorEastAsia"/>
          <w:spacing w:val="-4"/>
          <w:sz w:val="24"/>
          <w:szCs w:val="24"/>
        </w:rPr>
        <w:t>字代表(</w:t>
      </w:r>
      <w:r>
        <w:rPr>
          <w:rFonts w:hint="eastAsia" w:asciiTheme="minorEastAsia" w:hAnsiTheme="minorEastAsia" w:eastAsiaTheme="minorEastAsia" w:cstheme="minorEastAsia"/>
          <w:i/>
          <w:iCs/>
          <w:spacing w:val="-4"/>
          <w:sz w:val="25"/>
          <w:szCs w:val="25"/>
          <w:u w:val="single" w:color="auto"/>
        </w:rPr>
        <w:t>姓名、职务</w:t>
      </w:r>
      <w:r>
        <w:rPr>
          <w:rFonts w:hint="eastAsia" w:asciiTheme="minorEastAsia" w:hAnsiTheme="minorEastAsia" w:eastAsiaTheme="minorEastAsia" w:cstheme="minorEastAsia"/>
          <w:spacing w:val="-4"/>
          <w:sz w:val="24"/>
          <w:szCs w:val="24"/>
        </w:rPr>
        <w:t>)经</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正式授权并代表供应商（</w:t>
      </w:r>
      <w:r>
        <w:rPr>
          <w:rFonts w:hint="eastAsia" w:asciiTheme="minorEastAsia" w:hAnsiTheme="minorEastAsia" w:eastAsiaTheme="minorEastAsia" w:cstheme="minorEastAsia"/>
          <w:i/>
          <w:iCs/>
          <w:spacing w:val="4"/>
          <w:sz w:val="25"/>
          <w:szCs w:val="25"/>
          <w:u w:val="single" w:color="auto"/>
        </w:rPr>
        <w:t>名称、地址</w:t>
      </w:r>
      <w:r>
        <w:rPr>
          <w:rFonts w:hint="eastAsia" w:asciiTheme="minorEastAsia" w:hAnsiTheme="minorEastAsia" w:eastAsiaTheme="minorEastAsia" w:cstheme="minorEastAsia"/>
          <w:spacing w:val="4"/>
          <w:sz w:val="24"/>
          <w:szCs w:val="24"/>
        </w:rPr>
        <w:t>）提交下述文件电子文档</w:t>
      </w:r>
      <w:r>
        <w:rPr>
          <w:rFonts w:hint="eastAsia" w:asciiTheme="minorEastAsia" w:hAnsiTheme="minorEastAsia" w:eastAsiaTheme="minorEastAsia" w:cstheme="minorEastAsia"/>
          <w:spacing w:val="-97"/>
          <w:sz w:val="24"/>
          <w:szCs w:val="24"/>
        </w:rPr>
        <w:t xml:space="preserve"> </w:t>
      </w:r>
      <w:r>
        <w:rPr>
          <w:rFonts w:hint="eastAsia" w:asciiTheme="minorEastAsia" w:hAnsiTheme="minorEastAsia" w:eastAsiaTheme="minorEastAsia" w:cstheme="minorEastAsia"/>
          <w:spacing w:val="7"/>
          <w:sz w:val="24"/>
          <w:szCs w:val="24"/>
          <w:u w:val="single" w:color="auto"/>
        </w:rPr>
        <w:t xml:space="preserve">     </w:t>
      </w:r>
      <w:r>
        <w:rPr>
          <w:rFonts w:hint="eastAsia" w:asciiTheme="minorEastAsia" w:hAnsiTheme="minorEastAsia" w:eastAsiaTheme="minorEastAsia" w:cstheme="minorEastAsia"/>
          <w:spacing w:val="-101"/>
          <w:sz w:val="24"/>
          <w:szCs w:val="24"/>
        </w:rPr>
        <w:t xml:space="preserve"> </w:t>
      </w:r>
      <w:r>
        <w:rPr>
          <w:rFonts w:hint="eastAsia" w:asciiTheme="minorEastAsia" w:hAnsiTheme="minorEastAsia" w:eastAsiaTheme="minorEastAsia" w:cstheme="minorEastAsia"/>
          <w:spacing w:val="4"/>
          <w:sz w:val="24"/>
          <w:szCs w:val="24"/>
        </w:rPr>
        <w:t>份，并以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形式出具的金额为人民币</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83"/>
          <w:sz w:val="24"/>
          <w:szCs w:val="24"/>
        </w:rPr>
        <w:t xml:space="preserve"> </w:t>
      </w:r>
      <w:r>
        <w:rPr>
          <w:rFonts w:hint="eastAsia" w:asciiTheme="minorEastAsia" w:hAnsiTheme="minorEastAsia" w:eastAsiaTheme="minorEastAsia" w:cstheme="minorEastAsia"/>
          <w:spacing w:val="-2"/>
          <w:sz w:val="24"/>
          <w:szCs w:val="24"/>
        </w:rPr>
        <w:t>元的谈判保证金。</w:t>
      </w:r>
    </w:p>
    <w:p w14:paraId="288DA5A1">
      <w:pPr>
        <w:spacing w:before="39" w:line="220" w:lineRule="auto"/>
        <w:ind w:left="5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据此，签字代表宣布同意如下：</w:t>
      </w:r>
    </w:p>
    <w:p w14:paraId="2048902A">
      <w:pPr>
        <w:spacing w:before="152" w:line="300" w:lineRule="auto"/>
        <w:ind w:left="794" w:right="11" w:hanging="2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（1）附标的价格表中规定的应提供</w:t>
      </w:r>
      <w:r>
        <w:rPr>
          <w:rFonts w:hint="eastAsia" w:asciiTheme="minorEastAsia" w:hAnsiTheme="minorEastAsia" w:eastAsiaTheme="minorEastAsia" w:cstheme="minorEastAsia"/>
          <w:spacing w:val="-2"/>
          <w:sz w:val="24"/>
          <w:szCs w:val="24"/>
          <w:lang w:val="en-US" w:eastAsia="zh-CN"/>
        </w:rPr>
        <w:t>服务</w:t>
      </w:r>
      <w:r>
        <w:rPr>
          <w:rFonts w:hint="eastAsia" w:asciiTheme="minorEastAsia" w:hAnsiTheme="minorEastAsia" w:eastAsiaTheme="minorEastAsia" w:cstheme="minorEastAsia"/>
          <w:spacing w:val="-2"/>
          <w:sz w:val="24"/>
          <w:szCs w:val="24"/>
        </w:rPr>
        <w:t>的标的总价详见报价一览表，</w:t>
      </w:r>
      <w:r>
        <w:rPr>
          <w:rFonts w:hint="eastAsia" w:asciiTheme="minorEastAsia" w:hAnsiTheme="minorEastAsia" w:eastAsiaTheme="minorEastAsia" w:cstheme="minorEastAsia"/>
          <w:spacing w:val="-2"/>
          <w:sz w:val="24"/>
          <w:szCs w:val="24"/>
          <w:u w:val="single" w:color="auto"/>
        </w:rPr>
        <w:t>其中</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1"/>
          <w:sz w:val="24"/>
          <w:szCs w:val="24"/>
          <w:u w:val="single" w:color="auto"/>
        </w:rPr>
        <w:t>由小型和</w:t>
      </w:r>
      <w:r>
        <w:rPr>
          <w:rFonts w:hint="eastAsia" w:asciiTheme="minorEastAsia" w:hAnsiTheme="minorEastAsia" w:eastAsiaTheme="minorEastAsia" w:cstheme="minorEastAsia"/>
          <w:spacing w:val="1"/>
          <w:sz w:val="24"/>
          <w:szCs w:val="24"/>
        </w:rPr>
        <w:t>微型企业制造产品的价格为</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（用文字和数字表示</w:t>
      </w:r>
      <w:r>
        <w:rPr>
          <w:rFonts w:hint="eastAsia" w:asciiTheme="minorEastAsia" w:hAnsiTheme="minorEastAsia" w:eastAsiaTheme="minorEastAsia" w:cstheme="minorEastAsia"/>
          <w:spacing w:val="3"/>
          <w:sz w:val="24"/>
          <w:szCs w:val="24"/>
          <w:u w:val="single" w:color="auto"/>
        </w:rPr>
        <w:t>），</w:t>
      </w:r>
      <w:r>
        <w:rPr>
          <w:rFonts w:hint="eastAsia" w:asciiTheme="minorEastAsia" w:hAnsiTheme="minorEastAsia" w:eastAsiaTheme="minorEastAsia" w:cstheme="minorEastAsia"/>
          <w:spacing w:val="-59"/>
          <w:sz w:val="24"/>
          <w:szCs w:val="24"/>
          <w:u w:val="single" w:color="auto"/>
        </w:rPr>
        <w:t xml:space="preserve"> </w:t>
      </w:r>
      <w:r>
        <w:rPr>
          <w:rFonts w:hint="eastAsia" w:asciiTheme="minorEastAsia" w:hAnsiTheme="minorEastAsia" w:eastAsiaTheme="minorEastAsia" w:cstheme="minorEastAsia"/>
          <w:sz w:val="24"/>
          <w:szCs w:val="24"/>
          <w:u w:val="single" w:color="auto"/>
        </w:rPr>
        <w:t>占</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u w:val="single" w:color="auto"/>
        </w:rPr>
        <w:t>投标总价   %</w:t>
      </w:r>
      <w:r>
        <w:rPr>
          <w:rFonts w:hint="eastAsia" w:asciiTheme="minorEastAsia" w:hAnsiTheme="minorEastAsia" w:eastAsiaTheme="minorEastAsia" w:cstheme="minorEastAsia"/>
          <w:spacing w:val="-2"/>
          <w:sz w:val="24"/>
          <w:szCs w:val="24"/>
        </w:rPr>
        <w:t>。</w:t>
      </w:r>
    </w:p>
    <w:p w14:paraId="78C4DC29">
      <w:pPr>
        <w:spacing w:before="150" w:line="222" w:lineRule="auto"/>
        <w:ind w:left="5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（2）本谈判有效期为自递交响应文件截止之日起</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02"/>
          <w:sz w:val="24"/>
          <w:szCs w:val="24"/>
        </w:rPr>
        <w:t xml:space="preserve"> </w:t>
      </w:r>
      <w:r>
        <w:rPr>
          <w:rFonts w:hint="eastAsia" w:asciiTheme="minorEastAsia" w:hAnsiTheme="minorEastAsia" w:eastAsiaTheme="minorEastAsia" w:cstheme="minorEastAsia"/>
          <w:spacing w:val="-1"/>
          <w:sz w:val="24"/>
          <w:szCs w:val="24"/>
        </w:rPr>
        <w:t>个日</w:t>
      </w:r>
      <w:r>
        <w:rPr>
          <w:rFonts w:hint="eastAsia" w:asciiTheme="minorEastAsia" w:hAnsiTheme="minorEastAsia" w:eastAsiaTheme="minorEastAsia" w:cstheme="minorEastAsia"/>
          <w:spacing w:val="-2"/>
          <w:sz w:val="24"/>
          <w:szCs w:val="24"/>
        </w:rPr>
        <w:t>历日。</w:t>
      </w:r>
    </w:p>
    <w:p w14:paraId="06C0FD9A">
      <w:pPr>
        <w:spacing w:before="154" w:line="299" w:lineRule="auto"/>
        <w:ind w:left="1104" w:right="11" w:hanging="53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（3）联合体中的大中型企业和其他自然人、法人或者非法人组织，与联合</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5"/>
          <w:sz w:val="24"/>
          <w:szCs w:val="24"/>
        </w:rPr>
        <w:t>体中的小型、微型企业之间</w:t>
      </w:r>
      <w:r>
        <w:rPr>
          <w:rFonts w:hint="eastAsia" w:asciiTheme="minorEastAsia" w:hAnsiTheme="minorEastAsia" w:eastAsiaTheme="minorEastAsia" w:cstheme="minorEastAsia"/>
          <w:spacing w:val="25"/>
          <w:sz w:val="24"/>
          <w:szCs w:val="24"/>
          <w:u w:val="single" w:color="auto"/>
        </w:rPr>
        <w:t xml:space="preserve">    </w:t>
      </w:r>
      <w:r>
        <w:rPr>
          <w:rFonts w:hint="eastAsia" w:asciiTheme="minorEastAsia" w:hAnsiTheme="minorEastAsia" w:eastAsiaTheme="minorEastAsia" w:cstheme="minorEastAsia"/>
          <w:spacing w:val="-5"/>
          <w:sz w:val="24"/>
          <w:szCs w:val="24"/>
          <w:u w:val="single" w:color="auto"/>
        </w:rPr>
        <w:t>（</w:t>
      </w:r>
      <w:r>
        <w:rPr>
          <w:rFonts w:hint="eastAsia" w:asciiTheme="minorEastAsia" w:hAnsiTheme="minorEastAsia" w:eastAsiaTheme="minorEastAsia" w:cstheme="minorEastAsia"/>
          <w:spacing w:val="-84"/>
          <w:sz w:val="24"/>
          <w:szCs w:val="24"/>
          <w:u w:val="single" w:color="auto"/>
        </w:rPr>
        <w:t xml:space="preserve"> </w:t>
      </w:r>
      <w:r>
        <w:rPr>
          <w:rFonts w:hint="eastAsia" w:asciiTheme="minorEastAsia" w:hAnsiTheme="minorEastAsia" w:eastAsiaTheme="minorEastAsia" w:cstheme="minorEastAsia"/>
          <w:spacing w:val="-100"/>
          <w:sz w:val="24"/>
          <w:szCs w:val="24"/>
        </w:rPr>
        <w:t xml:space="preserve"> </w:t>
      </w:r>
      <w:r>
        <w:rPr>
          <w:rFonts w:hint="eastAsia" w:asciiTheme="minorEastAsia" w:hAnsiTheme="minorEastAsia" w:eastAsiaTheme="minorEastAsia" w:cstheme="minorEastAsia"/>
          <w:spacing w:val="-5"/>
          <w:sz w:val="24"/>
          <w:szCs w:val="24"/>
        </w:rPr>
        <w:t>存在、不存在）投资关系（如果是</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联合体的话）。</w:t>
      </w:r>
    </w:p>
    <w:p w14:paraId="30A78415">
      <w:pPr>
        <w:spacing w:before="153" w:line="279" w:lineRule="auto"/>
        <w:ind w:left="1108" w:right="11" w:hanging="5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（4）已详细审查全部谈判文件，包括所有补充通知（如果有的话</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2"/>
          <w:sz w:val="24"/>
          <w:szCs w:val="24"/>
        </w:rPr>
        <w:t>完全</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理解并同意放弃对这方面有不明、误解和质疑的权力。</w:t>
      </w:r>
    </w:p>
    <w:p w14:paraId="424D9C76">
      <w:pPr>
        <w:spacing w:before="153" w:line="219" w:lineRule="auto"/>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（5）在规定的谈判报价开启时间后，遵守谈判文件中有关保证金的规定。</w:t>
      </w:r>
    </w:p>
    <w:p w14:paraId="5947E007">
      <w:pPr>
        <w:spacing w:before="157" w:line="280" w:lineRule="auto"/>
        <w:ind w:left="1107" w:right="11" w:hanging="5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（6）我方不是为本项目提供整体设计、规范编制或者项目管理、监理、检</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1"/>
          <w:sz w:val="24"/>
          <w:szCs w:val="24"/>
        </w:rPr>
        <w:t>测等服务的供应商，我方不是采购代理机构的附属机构。</w:t>
      </w:r>
    </w:p>
    <w:p w14:paraId="17AB6546">
      <w:pPr>
        <w:spacing w:before="150" w:line="281" w:lineRule="auto"/>
        <w:ind w:left="1110" w:right="11" w:hanging="5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（7）在领取成交通知书的同时按谈判文件规定的形式，向贵方一次性支付</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4"/>
          <w:sz w:val="24"/>
          <w:szCs w:val="24"/>
        </w:rPr>
        <w:t>成交服务费。</w:t>
      </w:r>
    </w:p>
    <w:p w14:paraId="22FD60E4">
      <w:pPr>
        <w:spacing w:before="150" w:line="280" w:lineRule="auto"/>
        <w:ind w:left="1107" w:right="11" w:hanging="5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（8）按照贵方可能要求，提供与其投标有关的一切数据或资料，完全理解</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1"/>
          <w:sz w:val="24"/>
          <w:szCs w:val="24"/>
        </w:rPr>
        <w:t>贵方不一定接受最低价的谈判报价或收到的任何谈判报价。</w:t>
      </w:r>
    </w:p>
    <w:p w14:paraId="2E7A39D1">
      <w:pPr>
        <w:spacing w:before="153" w:line="279" w:lineRule="auto"/>
        <w:ind w:left="418" w:right="2659" w:firstLine="1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（9）按照谈判文件的规定履行合同责任和义务。</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与本次谈判有关的一切正式往来信函请寄：</w:t>
      </w:r>
    </w:p>
    <w:p w14:paraId="11CCB035">
      <w:pPr>
        <w:spacing w:before="153" w:line="223" w:lineRule="auto"/>
        <w:ind w:left="5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地址</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6"/>
          <w:sz w:val="24"/>
          <w:szCs w:val="24"/>
        </w:rPr>
        <w:t>传真</w:t>
      </w:r>
      <w:r>
        <w:rPr>
          <w:rFonts w:hint="eastAsia" w:asciiTheme="minorEastAsia" w:hAnsiTheme="minorEastAsia" w:eastAsiaTheme="minorEastAsia" w:cstheme="minorEastAsia"/>
          <w:spacing w:val="-6"/>
          <w:sz w:val="24"/>
          <w:szCs w:val="24"/>
          <w:u w:val="single" w:color="auto"/>
        </w:rPr>
        <w:t xml:space="preserve">                            </w:t>
      </w:r>
    </w:p>
    <w:p w14:paraId="019FA68C">
      <w:pPr>
        <w:spacing w:before="152" w:line="222" w:lineRule="auto"/>
        <w:ind w:left="5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rPr>
        <w:t>电话</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15"/>
          <w:sz w:val="24"/>
          <w:szCs w:val="24"/>
        </w:rPr>
        <w:t>电子函件</w:t>
      </w:r>
      <w:r>
        <w:rPr>
          <w:rFonts w:hint="eastAsia" w:asciiTheme="minorEastAsia" w:hAnsiTheme="minorEastAsia" w:eastAsiaTheme="minorEastAsia" w:cstheme="minorEastAsia"/>
          <w:sz w:val="24"/>
          <w:szCs w:val="24"/>
          <w:u w:val="single" w:color="auto"/>
        </w:rPr>
        <w:t xml:space="preserve">                       </w:t>
      </w:r>
    </w:p>
    <w:p w14:paraId="4778E626">
      <w:pPr>
        <w:spacing w:line="254" w:lineRule="auto"/>
        <w:rPr>
          <w:rFonts w:hint="eastAsia" w:asciiTheme="minorEastAsia" w:hAnsiTheme="minorEastAsia" w:eastAsiaTheme="minorEastAsia" w:cstheme="minorEastAsia"/>
          <w:sz w:val="21"/>
        </w:rPr>
      </w:pPr>
    </w:p>
    <w:p w14:paraId="0F79E3CC">
      <w:pPr>
        <w:spacing w:line="254" w:lineRule="auto"/>
        <w:rPr>
          <w:rFonts w:hint="eastAsia" w:asciiTheme="minorEastAsia" w:hAnsiTheme="minorEastAsia" w:eastAsiaTheme="minorEastAsia" w:cstheme="minorEastAsia"/>
          <w:sz w:val="21"/>
        </w:rPr>
      </w:pPr>
    </w:p>
    <w:p w14:paraId="02FE092C">
      <w:pPr>
        <w:spacing w:before="79" w:line="324" w:lineRule="auto"/>
        <w:ind w:left="568" w:right="1782" w:firstLine="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法定代表人或其委托代理人（签/章）-----------------</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1"/>
          <w:sz w:val="24"/>
          <w:szCs w:val="24"/>
        </w:rPr>
        <w:t>供应商名称（全称）-----------------</w:t>
      </w:r>
    </w:p>
    <w:p w14:paraId="041269D3">
      <w:pPr>
        <w:spacing w:line="324" w:lineRule="auto"/>
        <w:rPr>
          <w:rFonts w:hint="eastAsia" w:asciiTheme="minorEastAsia" w:hAnsiTheme="minorEastAsia" w:eastAsiaTheme="minorEastAsia" w:cstheme="minorEastAsia"/>
          <w:sz w:val="24"/>
          <w:szCs w:val="24"/>
        </w:rPr>
        <w:sectPr>
          <w:footerReference r:id="rId23" w:type="default"/>
          <w:pgSz w:w="11906" w:h="16839"/>
          <w:pgMar w:top="400" w:right="1785" w:bottom="1111" w:left="1785" w:header="0" w:footer="932" w:gutter="0"/>
          <w:pgNumType w:fmt="decimal"/>
          <w:cols w:space="720" w:num="1"/>
        </w:sectPr>
      </w:pPr>
    </w:p>
    <w:p w14:paraId="2D938E9B">
      <w:pPr>
        <w:spacing w:line="275" w:lineRule="auto"/>
        <w:rPr>
          <w:rFonts w:hint="eastAsia" w:asciiTheme="minorEastAsia" w:hAnsiTheme="minorEastAsia" w:eastAsiaTheme="minorEastAsia" w:cstheme="minorEastAsia"/>
          <w:sz w:val="21"/>
        </w:rPr>
      </w:pPr>
    </w:p>
    <w:p w14:paraId="4597EBF2">
      <w:pPr>
        <w:spacing w:line="276" w:lineRule="auto"/>
        <w:rPr>
          <w:rFonts w:hint="eastAsia" w:asciiTheme="minorEastAsia" w:hAnsiTheme="minorEastAsia" w:eastAsiaTheme="minorEastAsia" w:cstheme="minorEastAsia"/>
          <w:sz w:val="21"/>
        </w:rPr>
      </w:pPr>
    </w:p>
    <w:p w14:paraId="111DE17E">
      <w:pPr>
        <w:spacing w:line="276" w:lineRule="auto"/>
        <w:rPr>
          <w:rFonts w:hint="eastAsia" w:asciiTheme="minorEastAsia" w:hAnsiTheme="minorEastAsia" w:eastAsiaTheme="minorEastAsia" w:cstheme="minorEastAsia"/>
          <w:sz w:val="21"/>
        </w:rPr>
      </w:pPr>
    </w:p>
    <w:p w14:paraId="7B4704E9">
      <w:pPr>
        <w:spacing w:line="276" w:lineRule="auto"/>
        <w:rPr>
          <w:rFonts w:hint="eastAsia" w:asciiTheme="minorEastAsia" w:hAnsiTheme="minorEastAsia" w:eastAsiaTheme="minorEastAsia" w:cstheme="minorEastAsia"/>
          <w:sz w:val="21"/>
        </w:rPr>
      </w:pPr>
    </w:p>
    <w:p w14:paraId="3649FD99">
      <w:pPr>
        <w:spacing w:before="78" w:line="322" w:lineRule="auto"/>
        <w:ind w:left="568" w:right="35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供应商开户银行（全称）</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3"/>
          <w:sz w:val="24"/>
          <w:szCs w:val="24"/>
        </w:rPr>
        <w:t>供应商银行帐号</w:t>
      </w:r>
      <w:r>
        <w:rPr>
          <w:rFonts w:hint="eastAsia" w:asciiTheme="minorEastAsia" w:hAnsiTheme="minorEastAsia" w:eastAsiaTheme="minorEastAsia" w:cstheme="minorEastAsia"/>
          <w:sz w:val="24"/>
          <w:szCs w:val="24"/>
          <w:u w:val="single" w:color="auto"/>
        </w:rPr>
        <w:t xml:space="preserve">                     </w:t>
      </w:r>
    </w:p>
    <w:p w14:paraId="3A9B12A6">
      <w:pPr>
        <w:spacing w:before="40" w:line="222" w:lineRule="auto"/>
        <w:ind w:left="5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供应商（公章）-------------</w:t>
      </w:r>
      <w:r>
        <w:rPr>
          <w:rFonts w:hint="eastAsia" w:asciiTheme="minorEastAsia" w:hAnsiTheme="minorEastAsia" w:eastAsiaTheme="minorEastAsia" w:cstheme="minorEastAsia"/>
          <w:spacing w:val="-1"/>
          <w:sz w:val="24"/>
          <w:szCs w:val="24"/>
        </w:rPr>
        <w:t>------------</w:t>
      </w:r>
    </w:p>
    <w:p w14:paraId="535FB4AB">
      <w:pPr>
        <w:spacing w:before="152" w:line="223" w:lineRule="auto"/>
        <w:ind w:left="618"/>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日期-------------------------------</w:t>
      </w:r>
    </w:p>
    <w:p w14:paraId="66B350B2">
      <w:pPr>
        <w:spacing w:line="223" w:lineRule="auto"/>
        <w:rPr>
          <w:rFonts w:hint="eastAsia" w:asciiTheme="minorEastAsia" w:hAnsiTheme="minorEastAsia" w:eastAsiaTheme="minorEastAsia" w:cstheme="minorEastAsia"/>
          <w:sz w:val="24"/>
          <w:szCs w:val="24"/>
        </w:rPr>
        <w:sectPr>
          <w:footerReference r:id="rId24" w:type="default"/>
          <w:pgSz w:w="11906" w:h="16839"/>
          <w:pgMar w:top="400" w:right="1785" w:bottom="1111" w:left="1785" w:header="0" w:footer="932" w:gutter="0"/>
          <w:pgNumType w:fmt="decimal"/>
          <w:cols w:space="720" w:num="1"/>
        </w:sectPr>
      </w:pPr>
    </w:p>
    <w:p w14:paraId="49E56BD9">
      <w:pPr>
        <w:spacing w:line="275" w:lineRule="auto"/>
        <w:rPr>
          <w:rFonts w:hint="eastAsia" w:asciiTheme="minorEastAsia" w:hAnsiTheme="minorEastAsia" w:eastAsiaTheme="minorEastAsia" w:cstheme="minorEastAsia"/>
          <w:sz w:val="21"/>
        </w:rPr>
      </w:pPr>
    </w:p>
    <w:p w14:paraId="4465703F">
      <w:pPr>
        <w:spacing w:line="276" w:lineRule="auto"/>
        <w:rPr>
          <w:rFonts w:hint="eastAsia" w:asciiTheme="minorEastAsia" w:hAnsiTheme="minorEastAsia" w:eastAsiaTheme="minorEastAsia" w:cstheme="minorEastAsia"/>
          <w:sz w:val="21"/>
        </w:rPr>
      </w:pPr>
    </w:p>
    <w:p w14:paraId="4E5891B7">
      <w:pPr>
        <w:spacing w:line="276" w:lineRule="auto"/>
        <w:rPr>
          <w:rFonts w:hint="eastAsia" w:asciiTheme="minorEastAsia" w:hAnsiTheme="minorEastAsia" w:eastAsiaTheme="minorEastAsia" w:cstheme="minorEastAsia"/>
          <w:sz w:val="21"/>
        </w:rPr>
      </w:pPr>
    </w:p>
    <w:p w14:paraId="7828C7FA">
      <w:pPr>
        <w:spacing w:line="276" w:lineRule="auto"/>
        <w:rPr>
          <w:rFonts w:hint="eastAsia" w:asciiTheme="minorEastAsia" w:hAnsiTheme="minorEastAsia" w:eastAsiaTheme="minorEastAsia" w:cstheme="minorEastAsia"/>
          <w:sz w:val="21"/>
        </w:rPr>
      </w:pPr>
    </w:p>
    <w:p w14:paraId="33C3D6A0">
      <w:pPr>
        <w:spacing w:before="78" w:line="222" w:lineRule="auto"/>
        <w:ind w:left="33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2</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3"/>
          <w:sz w:val="24"/>
          <w:szCs w:val="24"/>
        </w:rPr>
        <w:t>分项报价表（响应文件格式七）</w:t>
      </w:r>
    </w:p>
    <w:p w14:paraId="307EF3B8">
      <w:pPr>
        <w:spacing w:before="38"/>
        <w:rPr>
          <w:rFonts w:hint="eastAsia" w:asciiTheme="minorEastAsia" w:hAnsiTheme="minorEastAsia" w:eastAsiaTheme="minorEastAsia" w:cstheme="minorEastAsia"/>
        </w:rPr>
      </w:pPr>
    </w:p>
    <w:p w14:paraId="29FB740E">
      <w:pPr>
        <w:spacing w:before="37"/>
        <w:rPr>
          <w:rFonts w:hint="eastAsia" w:asciiTheme="minorEastAsia" w:hAnsiTheme="minorEastAsia" w:eastAsiaTheme="minorEastAsia" w:cstheme="minorEastAsia"/>
        </w:rPr>
      </w:pPr>
    </w:p>
    <w:tbl>
      <w:tblPr>
        <w:tblStyle w:val="17"/>
        <w:tblW w:w="7754" w:type="dxa"/>
        <w:tblInd w:w="133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421"/>
        <w:gridCol w:w="3261"/>
        <w:gridCol w:w="2072"/>
      </w:tblGrid>
      <w:tr w14:paraId="4DDB804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3" w:hRule="atLeast"/>
        </w:trPr>
        <w:tc>
          <w:tcPr>
            <w:tcW w:w="2421" w:type="dxa"/>
            <w:vAlign w:val="top"/>
          </w:tcPr>
          <w:p w14:paraId="734C9229">
            <w:pPr>
              <w:pStyle w:val="18"/>
              <w:spacing w:before="1" w:line="22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项目名称:</w:t>
            </w:r>
          </w:p>
        </w:tc>
        <w:tc>
          <w:tcPr>
            <w:tcW w:w="3261" w:type="dxa"/>
            <w:vAlign w:val="top"/>
          </w:tcPr>
          <w:p w14:paraId="5188B73A">
            <w:pPr>
              <w:pStyle w:val="18"/>
              <w:spacing w:line="222" w:lineRule="auto"/>
              <w:ind w:left="129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招标编号:</w:t>
            </w:r>
          </w:p>
        </w:tc>
        <w:tc>
          <w:tcPr>
            <w:tcW w:w="2072" w:type="dxa"/>
            <w:vAlign w:val="top"/>
          </w:tcPr>
          <w:p w14:paraId="23F57C71">
            <w:pPr>
              <w:rPr>
                <w:rFonts w:hint="eastAsia" w:asciiTheme="minorEastAsia" w:hAnsiTheme="minorEastAsia" w:eastAsiaTheme="minorEastAsia" w:cstheme="minorEastAsia"/>
                <w:sz w:val="21"/>
              </w:rPr>
            </w:pPr>
          </w:p>
        </w:tc>
      </w:tr>
    </w:tbl>
    <w:p w14:paraId="47A556AB">
      <w:pPr>
        <w:spacing w:line="38" w:lineRule="exact"/>
        <w:rPr>
          <w:rFonts w:hint="eastAsia" w:asciiTheme="minorEastAsia" w:hAnsiTheme="minorEastAsia" w:eastAsiaTheme="minorEastAsia" w:cstheme="minorEastAsia"/>
        </w:rPr>
      </w:pPr>
    </w:p>
    <w:tbl>
      <w:tblPr>
        <w:tblStyle w:val="12"/>
        <w:tblW w:w="929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96"/>
        <w:gridCol w:w="2610"/>
        <w:gridCol w:w="2370"/>
        <w:gridCol w:w="2419"/>
      </w:tblGrid>
      <w:tr w14:paraId="5F2A6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584B5CDB">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设备名称</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355A7F0A">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搬迁费（万元）</w:t>
            </w:r>
          </w:p>
        </w:tc>
        <w:tc>
          <w:tcPr>
            <w:tcW w:w="2370" w:type="dxa"/>
            <w:tcBorders>
              <w:top w:val="single" w:color="000000" w:sz="4" w:space="0"/>
              <w:left w:val="single" w:color="000000" w:sz="4" w:space="0"/>
              <w:bottom w:val="single" w:color="000000" w:sz="4" w:space="0"/>
              <w:right w:val="single" w:color="000000" w:sz="4" w:space="0"/>
            </w:tcBorders>
            <w:noWrap/>
            <w:vAlign w:val="center"/>
          </w:tcPr>
          <w:p w14:paraId="3DEBD2FD">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保修费（万元）</w:t>
            </w:r>
          </w:p>
        </w:tc>
        <w:tc>
          <w:tcPr>
            <w:tcW w:w="2419" w:type="dxa"/>
            <w:tcBorders>
              <w:top w:val="single" w:color="000000" w:sz="4" w:space="0"/>
              <w:left w:val="single" w:color="000000" w:sz="4" w:space="0"/>
              <w:bottom w:val="single" w:color="000000" w:sz="4" w:space="0"/>
              <w:right w:val="single" w:color="000000" w:sz="4" w:space="0"/>
            </w:tcBorders>
            <w:noWrap/>
            <w:vAlign w:val="center"/>
          </w:tcPr>
          <w:p w14:paraId="3F9BB2A8">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备注</w:t>
            </w:r>
          </w:p>
        </w:tc>
      </w:tr>
      <w:tr w14:paraId="6B8F2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3BB121A9">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GE1.5T核磁</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7C95D344">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tcBorders>
              <w:top w:val="single" w:color="000000" w:sz="4" w:space="0"/>
              <w:left w:val="single" w:color="000000" w:sz="4" w:space="0"/>
              <w:bottom w:val="single" w:color="000000" w:sz="4" w:space="0"/>
              <w:right w:val="single" w:color="000000" w:sz="4" w:space="0"/>
            </w:tcBorders>
            <w:noWrap/>
            <w:vAlign w:val="center"/>
          </w:tcPr>
          <w:p w14:paraId="67D4734B">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tcBorders>
              <w:top w:val="single" w:color="000000" w:sz="4" w:space="0"/>
              <w:left w:val="single" w:color="000000" w:sz="4" w:space="0"/>
              <w:bottom w:val="single" w:color="000000" w:sz="4" w:space="0"/>
              <w:right w:val="single" w:color="000000" w:sz="4" w:space="0"/>
            </w:tcBorders>
            <w:noWrap/>
            <w:vAlign w:val="center"/>
          </w:tcPr>
          <w:p w14:paraId="6055E7F2">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全保</w:t>
            </w:r>
          </w:p>
        </w:tc>
      </w:tr>
      <w:tr w14:paraId="48BF0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7B5213DE">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 CT</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79C337DD">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tcBorders>
              <w:top w:val="single" w:color="000000" w:sz="4" w:space="0"/>
              <w:left w:val="single" w:color="000000" w:sz="4" w:space="0"/>
              <w:bottom w:val="single" w:color="000000" w:sz="4" w:space="0"/>
              <w:right w:val="single" w:color="000000" w:sz="4" w:space="0"/>
            </w:tcBorders>
            <w:noWrap/>
            <w:vAlign w:val="center"/>
          </w:tcPr>
          <w:p w14:paraId="6FD17BF4">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tcBorders>
              <w:top w:val="single" w:color="000000" w:sz="4" w:space="0"/>
              <w:left w:val="single" w:color="000000" w:sz="4" w:space="0"/>
              <w:bottom w:val="single" w:color="000000" w:sz="4" w:space="0"/>
              <w:right w:val="single" w:color="000000" w:sz="4" w:space="0"/>
            </w:tcBorders>
            <w:noWrap/>
            <w:vAlign w:val="center"/>
          </w:tcPr>
          <w:p w14:paraId="6EFF91B8">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包括康达CT技术保</w:t>
            </w:r>
          </w:p>
        </w:tc>
      </w:tr>
      <w:tr w14:paraId="2277BE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0DF23D9F">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 DR</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63EF9BC0">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vMerge w:val="restart"/>
            <w:tcBorders>
              <w:top w:val="single" w:color="000000" w:sz="4" w:space="0"/>
              <w:left w:val="single" w:color="000000" w:sz="4" w:space="0"/>
              <w:bottom w:val="nil"/>
              <w:right w:val="single" w:color="000000" w:sz="4" w:space="0"/>
            </w:tcBorders>
            <w:noWrap/>
            <w:vAlign w:val="center"/>
          </w:tcPr>
          <w:p w14:paraId="4230F4C2">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vMerge w:val="restart"/>
            <w:tcBorders>
              <w:top w:val="single" w:color="000000" w:sz="4" w:space="0"/>
              <w:left w:val="single" w:color="000000" w:sz="4" w:space="0"/>
              <w:bottom w:val="single" w:color="000000" w:sz="4" w:space="0"/>
              <w:right w:val="single" w:color="000000" w:sz="4" w:space="0"/>
            </w:tcBorders>
            <w:noWrap/>
            <w:vAlign w:val="center"/>
          </w:tcPr>
          <w:p w14:paraId="2AF55CBC">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技术保</w:t>
            </w:r>
          </w:p>
        </w:tc>
      </w:tr>
      <w:tr w14:paraId="3AFD2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0A395844">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飞利浦 DR</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30563AB5">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vMerge w:val="continue"/>
            <w:tcBorders>
              <w:top w:val="single" w:color="000000" w:sz="4" w:space="0"/>
              <w:left w:val="single" w:color="000000" w:sz="4" w:space="0"/>
              <w:bottom w:val="nil"/>
              <w:right w:val="single" w:color="000000" w:sz="4" w:space="0"/>
            </w:tcBorders>
            <w:noWrap/>
            <w:vAlign w:val="center"/>
          </w:tcPr>
          <w:p w14:paraId="6F34B037">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c>
          <w:tcPr>
            <w:tcW w:w="2419" w:type="dxa"/>
            <w:vMerge w:val="continue"/>
            <w:tcBorders>
              <w:top w:val="single" w:color="000000" w:sz="4" w:space="0"/>
              <w:left w:val="single" w:color="000000" w:sz="4" w:space="0"/>
              <w:bottom w:val="single" w:color="000000" w:sz="4" w:space="0"/>
              <w:right w:val="single" w:color="000000" w:sz="4" w:space="0"/>
            </w:tcBorders>
            <w:noWrap/>
            <w:vAlign w:val="center"/>
          </w:tcPr>
          <w:p w14:paraId="575E4F9B">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78B24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13354D61">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安科钼靶</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219A9273">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tcBorders>
              <w:top w:val="nil"/>
              <w:left w:val="single" w:color="000000" w:sz="4" w:space="0"/>
              <w:bottom w:val="single" w:color="000000" w:sz="4" w:space="0"/>
              <w:right w:val="single" w:color="000000" w:sz="4" w:space="0"/>
            </w:tcBorders>
            <w:noWrap/>
            <w:vAlign w:val="center"/>
          </w:tcPr>
          <w:p w14:paraId="3B429AA1">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c>
          <w:tcPr>
            <w:tcW w:w="2419" w:type="dxa"/>
            <w:vMerge w:val="continue"/>
            <w:tcBorders>
              <w:top w:val="single" w:color="000000" w:sz="4" w:space="0"/>
              <w:left w:val="single" w:color="000000" w:sz="4" w:space="0"/>
              <w:bottom w:val="single" w:color="000000" w:sz="4" w:space="0"/>
              <w:right w:val="single" w:color="000000" w:sz="4" w:space="0"/>
            </w:tcBorders>
            <w:noWrap/>
            <w:vAlign w:val="center"/>
          </w:tcPr>
          <w:p w14:paraId="3E4B793B">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36E96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63D0A029">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GEDSA</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00290098">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tcBorders>
              <w:top w:val="single" w:color="000000" w:sz="4" w:space="0"/>
              <w:left w:val="single" w:color="000000" w:sz="4" w:space="0"/>
              <w:bottom w:val="single" w:color="000000" w:sz="4" w:space="0"/>
              <w:right w:val="single" w:color="000000" w:sz="4" w:space="0"/>
            </w:tcBorders>
            <w:noWrap/>
            <w:vAlign w:val="center"/>
          </w:tcPr>
          <w:p w14:paraId="3DF80694">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vMerge w:val="continue"/>
            <w:tcBorders>
              <w:top w:val="single" w:color="000000" w:sz="4" w:space="0"/>
              <w:left w:val="single" w:color="000000" w:sz="4" w:space="0"/>
              <w:bottom w:val="single" w:color="000000" w:sz="4" w:space="0"/>
              <w:right w:val="single" w:color="000000" w:sz="4" w:space="0"/>
            </w:tcBorders>
            <w:noWrap/>
            <w:vAlign w:val="center"/>
          </w:tcPr>
          <w:p w14:paraId="1C63F76A">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2F367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31019257">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口腔科CBCT</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509BA1B4">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tcBorders>
              <w:top w:val="single" w:color="000000" w:sz="4" w:space="0"/>
              <w:left w:val="single" w:color="000000" w:sz="4" w:space="0"/>
              <w:bottom w:val="single" w:color="000000" w:sz="4" w:space="0"/>
              <w:right w:val="single" w:color="000000" w:sz="4" w:space="0"/>
            </w:tcBorders>
            <w:noWrap/>
            <w:vAlign w:val="center"/>
          </w:tcPr>
          <w:p w14:paraId="16C426F5">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c>
          <w:tcPr>
            <w:tcW w:w="2419" w:type="dxa"/>
            <w:tcBorders>
              <w:top w:val="single" w:color="000000" w:sz="4" w:space="0"/>
              <w:left w:val="single" w:color="000000" w:sz="4" w:space="0"/>
              <w:bottom w:val="single" w:color="000000" w:sz="4" w:space="0"/>
              <w:right w:val="single" w:color="000000" w:sz="4" w:space="0"/>
            </w:tcBorders>
            <w:noWrap/>
            <w:vAlign w:val="center"/>
          </w:tcPr>
          <w:p w14:paraId="2B79F21C">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4AEE4A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896" w:type="dxa"/>
            <w:tcBorders>
              <w:top w:val="single" w:color="000000" w:sz="4" w:space="0"/>
              <w:left w:val="single" w:color="000000" w:sz="4" w:space="0"/>
              <w:bottom w:val="single" w:color="000000" w:sz="4" w:space="0"/>
              <w:right w:val="single" w:color="000000" w:sz="4" w:space="0"/>
            </w:tcBorders>
            <w:noWrap/>
            <w:vAlign w:val="center"/>
          </w:tcPr>
          <w:p w14:paraId="6E610C20">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牙片机、移动DR、两台移动式C型臂等其他放射科类</w:t>
            </w:r>
          </w:p>
        </w:tc>
        <w:tc>
          <w:tcPr>
            <w:tcW w:w="2610" w:type="dxa"/>
            <w:tcBorders>
              <w:top w:val="single" w:color="000000" w:sz="4" w:space="0"/>
              <w:left w:val="single" w:color="000000" w:sz="4" w:space="0"/>
              <w:bottom w:val="single" w:color="000000" w:sz="4" w:space="0"/>
              <w:right w:val="single" w:color="000000" w:sz="4" w:space="0"/>
            </w:tcBorders>
            <w:noWrap/>
            <w:vAlign w:val="center"/>
          </w:tcPr>
          <w:p w14:paraId="7ABBB0E4">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2370" w:type="dxa"/>
            <w:tcBorders>
              <w:top w:val="single" w:color="000000" w:sz="4" w:space="0"/>
              <w:left w:val="single" w:color="000000" w:sz="4" w:space="0"/>
              <w:bottom w:val="single" w:color="000000" w:sz="4" w:space="0"/>
              <w:right w:val="single" w:color="000000" w:sz="4" w:space="0"/>
            </w:tcBorders>
            <w:noWrap/>
            <w:vAlign w:val="center"/>
          </w:tcPr>
          <w:p w14:paraId="628BBCF8">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lang w:val="en-US" w:eastAsia="zh-CN"/>
              </w:rPr>
            </w:pPr>
          </w:p>
        </w:tc>
        <w:tc>
          <w:tcPr>
            <w:tcW w:w="2419" w:type="dxa"/>
            <w:tcBorders>
              <w:top w:val="single" w:color="000000" w:sz="4" w:space="0"/>
              <w:left w:val="single" w:color="000000" w:sz="4" w:space="0"/>
              <w:bottom w:val="single" w:color="000000" w:sz="4" w:space="0"/>
              <w:right w:val="single" w:color="000000" w:sz="4" w:space="0"/>
            </w:tcBorders>
            <w:noWrap/>
            <w:vAlign w:val="center"/>
          </w:tcPr>
          <w:p w14:paraId="46595DCA">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搬迁至甲方制定位置</w:t>
            </w:r>
          </w:p>
        </w:tc>
      </w:tr>
      <w:tr w14:paraId="217E7B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295" w:type="dxa"/>
            <w:gridSpan w:val="4"/>
            <w:vMerge w:val="restart"/>
            <w:tcBorders>
              <w:top w:val="single" w:color="000000" w:sz="4" w:space="0"/>
              <w:left w:val="single" w:color="000000" w:sz="4" w:space="0"/>
              <w:bottom w:val="single" w:color="000000" w:sz="4" w:space="0"/>
              <w:right w:val="single" w:color="000000" w:sz="4" w:space="0"/>
            </w:tcBorders>
            <w:noWrap/>
            <w:vAlign w:val="center"/>
          </w:tcPr>
          <w:p w14:paraId="4E11E9BA">
            <w:pPr>
              <w:keepNext w:val="0"/>
              <w:keepLines w:val="0"/>
              <w:pageBreakBefore w:val="0"/>
              <w:widowControl/>
              <w:suppressLineNumbers w:val="0"/>
              <w:wordWrap/>
              <w:overflowPunct/>
              <w:topLinePunct w:val="0"/>
              <w:bidi w:val="0"/>
              <w:spacing w:line="440" w:lineRule="exact"/>
              <w:jc w:val="both"/>
              <w:textAlignment w:val="center"/>
              <w:rPr>
                <w:rFonts w:hint="default" w:asciiTheme="minorEastAsia" w:hAnsiTheme="minorEastAsia" w:eastAsiaTheme="minorEastAsia" w:cstheme="minorEastAsia"/>
                <w:b w:val="0"/>
                <w:bCs w:val="0"/>
                <w:i w:val="0"/>
                <w:iCs w:val="0"/>
                <w:color w:val="000000"/>
                <w:sz w:val="24"/>
                <w:szCs w:val="24"/>
                <w:u w:val="none"/>
                <w:lang w:val="en-US" w:eastAsia="zh-CN"/>
              </w:rPr>
            </w:pPr>
            <w:r>
              <w:rPr>
                <w:rFonts w:hint="eastAsia" w:asciiTheme="minorEastAsia" w:hAnsiTheme="minorEastAsia" w:eastAsiaTheme="minorEastAsia" w:cstheme="minorEastAsia"/>
                <w:b w:val="0"/>
                <w:bCs w:val="0"/>
                <w:i w:val="0"/>
                <w:iCs w:val="0"/>
                <w:color w:val="000000"/>
                <w:sz w:val="24"/>
                <w:szCs w:val="24"/>
                <w:u w:val="none"/>
                <w:lang w:val="en-US" w:eastAsia="zh-CN"/>
              </w:rPr>
              <w:t>合计：          （万元）</w:t>
            </w:r>
          </w:p>
        </w:tc>
      </w:tr>
      <w:tr w14:paraId="24EF1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295" w:type="dxa"/>
            <w:gridSpan w:val="4"/>
            <w:vMerge w:val="continue"/>
            <w:tcBorders>
              <w:top w:val="single" w:color="000000" w:sz="4" w:space="0"/>
              <w:left w:val="single" w:color="000000" w:sz="4" w:space="0"/>
              <w:bottom w:val="single" w:color="000000" w:sz="4" w:space="0"/>
              <w:right w:val="single" w:color="000000" w:sz="4" w:space="0"/>
            </w:tcBorders>
            <w:noWrap/>
            <w:vAlign w:val="center"/>
          </w:tcPr>
          <w:p w14:paraId="785E0878">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bl>
    <w:p w14:paraId="45B9C40A">
      <w:pPr>
        <w:spacing w:line="433" w:lineRule="auto"/>
        <w:rPr>
          <w:rFonts w:hint="eastAsia" w:asciiTheme="minorEastAsia" w:hAnsiTheme="minorEastAsia" w:eastAsiaTheme="minorEastAsia" w:cstheme="minorEastAsia"/>
          <w:sz w:val="21"/>
        </w:rPr>
      </w:pPr>
    </w:p>
    <w:p w14:paraId="7D346C8D">
      <w:pPr>
        <w:spacing w:before="78" w:line="294" w:lineRule="auto"/>
        <w:ind w:left="1334" w:right="2010" w:firstLine="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法定代表人或其委托代理人（签/章）:</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投标人(公章):</w:t>
      </w:r>
      <w:r>
        <w:rPr>
          <w:rFonts w:hint="eastAsia" w:asciiTheme="minorEastAsia" w:hAnsiTheme="minorEastAsia" w:eastAsiaTheme="minorEastAsia" w:cstheme="minorEastAsia"/>
          <w:sz w:val="24"/>
          <w:szCs w:val="24"/>
          <w:u w:val="single" w:color="auto"/>
        </w:rPr>
        <w:t xml:space="preserve">                            </w:t>
      </w:r>
    </w:p>
    <w:p w14:paraId="0B23C299">
      <w:pPr>
        <w:spacing w:before="35" w:line="221" w:lineRule="auto"/>
        <w:ind w:left="13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404040"/>
          <w:spacing w:val="-1"/>
          <w:sz w:val="24"/>
          <w:szCs w:val="24"/>
        </w:rPr>
        <w:t>注:1.投标人必须详细描述上述内容，若未描述后果自负。</w:t>
      </w:r>
    </w:p>
    <w:p w14:paraId="09177BDA">
      <w:pPr>
        <w:spacing w:before="114" w:line="297" w:lineRule="auto"/>
        <w:ind w:left="1686" w:right="1389" w:firstLine="1"/>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404040"/>
          <w:spacing w:val="-2"/>
          <w:sz w:val="24"/>
          <w:szCs w:val="24"/>
        </w:rPr>
        <w:t>2.投标人按单价计算的结果与总价不一致,以单价为准修正总价。</w:t>
      </w:r>
      <w:r>
        <w:rPr>
          <w:rFonts w:hint="eastAsia" w:asciiTheme="minorEastAsia" w:hAnsiTheme="minorEastAsia" w:eastAsiaTheme="minorEastAsia" w:cstheme="minorEastAsia"/>
          <w:color w:val="404040"/>
          <w:spacing w:val="10"/>
          <w:sz w:val="24"/>
          <w:szCs w:val="24"/>
        </w:rPr>
        <w:t xml:space="preserve"> </w:t>
      </w:r>
      <w:r>
        <w:rPr>
          <w:rFonts w:hint="eastAsia" w:asciiTheme="minorEastAsia" w:hAnsiTheme="minorEastAsia" w:eastAsiaTheme="minorEastAsia" w:cstheme="minorEastAsia"/>
          <w:color w:val="404040"/>
          <w:spacing w:val="1"/>
          <w:sz w:val="24"/>
          <w:szCs w:val="24"/>
        </w:rPr>
        <w:t>3.投标人不提供详细分项报价将视为没有实质性响应招</w:t>
      </w:r>
      <w:r>
        <w:rPr>
          <w:rFonts w:hint="eastAsia" w:asciiTheme="minorEastAsia" w:hAnsiTheme="minorEastAsia" w:eastAsiaTheme="minorEastAsia" w:cstheme="minorEastAsia"/>
          <w:color w:val="404040"/>
          <w:sz w:val="24"/>
          <w:szCs w:val="24"/>
        </w:rPr>
        <w:t xml:space="preserve">标文件。 </w:t>
      </w:r>
      <w:r>
        <w:rPr>
          <w:rFonts w:hint="eastAsia" w:asciiTheme="minorEastAsia" w:hAnsiTheme="minorEastAsia" w:eastAsiaTheme="minorEastAsia" w:cstheme="minorEastAsia"/>
          <w:color w:val="404040"/>
          <w:spacing w:val="-1"/>
          <w:sz w:val="24"/>
          <w:szCs w:val="24"/>
        </w:rPr>
        <w:t>4.上述各项的详细分项报价，应另页描述。</w:t>
      </w:r>
    </w:p>
    <w:p w14:paraId="6A2CDA1B">
      <w:pPr>
        <w:spacing w:before="72" w:line="325" w:lineRule="auto"/>
        <w:ind w:left="1899" w:right="713" w:hanging="20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404040"/>
          <w:spacing w:val="-7"/>
          <w:sz w:val="24"/>
          <w:szCs w:val="24"/>
        </w:rPr>
        <w:t>5.投标人开标一览表（报价表）内容与投标文件中明细表内容不一致的，</w:t>
      </w:r>
      <w:r>
        <w:rPr>
          <w:rFonts w:hint="eastAsia" w:asciiTheme="minorEastAsia" w:hAnsiTheme="minorEastAsia" w:eastAsiaTheme="minorEastAsia" w:cstheme="minorEastAsia"/>
          <w:color w:val="404040"/>
          <w:spacing w:val="13"/>
          <w:sz w:val="24"/>
          <w:szCs w:val="24"/>
        </w:rPr>
        <w:t xml:space="preserve"> </w:t>
      </w:r>
      <w:r>
        <w:rPr>
          <w:rFonts w:hint="eastAsia" w:asciiTheme="minorEastAsia" w:hAnsiTheme="minorEastAsia" w:eastAsiaTheme="minorEastAsia" w:cstheme="minorEastAsia"/>
          <w:color w:val="404040"/>
          <w:spacing w:val="-3"/>
          <w:sz w:val="24"/>
          <w:szCs w:val="24"/>
        </w:rPr>
        <w:t>以开标一览表（报价表）内容为准。</w:t>
      </w:r>
    </w:p>
    <w:p w14:paraId="0D85FB0E">
      <w:pPr>
        <w:spacing w:line="325" w:lineRule="auto"/>
        <w:rPr>
          <w:rFonts w:hint="eastAsia" w:asciiTheme="minorEastAsia" w:hAnsiTheme="minorEastAsia" w:eastAsiaTheme="minorEastAsia" w:cstheme="minorEastAsia"/>
          <w:sz w:val="24"/>
          <w:szCs w:val="24"/>
        </w:rPr>
        <w:sectPr>
          <w:footerReference r:id="rId25" w:type="default"/>
          <w:pgSz w:w="11906" w:h="16839"/>
          <w:pgMar w:top="400" w:right="1018" w:bottom="1111" w:left="1018" w:header="0" w:footer="932" w:gutter="0"/>
          <w:pgNumType w:fmt="decimal"/>
          <w:cols w:space="720" w:num="1"/>
        </w:sectPr>
      </w:pPr>
    </w:p>
    <w:p w14:paraId="05C280F1">
      <w:pPr>
        <w:spacing w:line="275" w:lineRule="auto"/>
        <w:rPr>
          <w:rFonts w:hint="eastAsia" w:asciiTheme="minorEastAsia" w:hAnsiTheme="minorEastAsia" w:eastAsiaTheme="minorEastAsia" w:cstheme="minorEastAsia"/>
          <w:sz w:val="21"/>
        </w:rPr>
      </w:pPr>
    </w:p>
    <w:p w14:paraId="347B3BB2">
      <w:pPr>
        <w:spacing w:line="275" w:lineRule="auto"/>
        <w:rPr>
          <w:rFonts w:hint="eastAsia" w:asciiTheme="minorEastAsia" w:hAnsiTheme="minorEastAsia" w:eastAsiaTheme="minorEastAsia" w:cstheme="minorEastAsia"/>
          <w:sz w:val="21"/>
        </w:rPr>
      </w:pPr>
    </w:p>
    <w:p w14:paraId="7B891478">
      <w:pPr>
        <w:spacing w:line="276" w:lineRule="auto"/>
        <w:rPr>
          <w:rFonts w:hint="eastAsia" w:asciiTheme="minorEastAsia" w:hAnsiTheme="minorEastAsia" w:eastAsiaTheme="minorEastAsia" w:cstheme="minorEastAsia"/>
          <w:sz w:val="21"/>
        </w:rPr>
      </w:pPr>
    </w:p>
    <w:p w14:paraId="10BB5BCF">
      <w:pPr>
        <w:spacing w:line="276" w:lineRule="auto"/>
        <w:rPr>
          <w:rFonts w:hint="eastAsia" w:asciiTheme="minorEastAsia" w:hAnsiTheme="minorEastAsia" w:eastAsiaTheme="minorEastAsia" w:cstheme="minorEastAsia"/>
          <w:sz w:val="21"/>
        </w:rPr>
      </w:pPr>
    </w:p>
    <w:p w14:paraId="2A2BFCB1">
      <w:pPr>
        <w:spacing w:before="78" w:line="221" w:lineRule="auto"/>
        <w:ind w:left="238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3</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3"/>
          <w:sz w:val="24"/>
          <w:szCs w:val="24"/>
          <w:lang w:val="en-US" w:eastAsia="zh-CN"/>
        </w:rPr>
        <w:t>服务</w:t>
      </w:r>
      <w:r>
        <w:rPr>
          <w:rFonts w:hint="eastAsia" w:asciiTheme="minorEastAsia" w:hAnsiTheme="minorEastAsia" w:eastAsiaTheme="minorEastAsia" w:cstheme="minorEastAsia"/>
          <w:b/>
          <w:bCs/>
          <w:spacing w:val="-3"/>
          <w:sz w:val="24"/>
          <w:szCs w:val="24"/>
        </w:rPr>
        <w:t>说明一览表（响应文件格式八）</w:t>
      </w:r>
    </w:p>
    <w:p w14:paraId="629BE09C">
      <w:pPr>
        <w:spacing w:line="478" w:lineRule="auto"/>
        <w:rPr>
          <w:rFonts w:hint="eastAsia" w:asciiTheme="minorEastAsia" w:hAnsiTheme="minorEastAsia" w:eastAsiaTheme="minorEastAsia" w:cstheme="minorEastAsia"/>
          <w:sz w:val="21"/>
        </w:rPr>
      </w:pPr>
    </w:p>
    <w:p w14:paraId="70EE08C3">
      <w:pPr>
        <w:spacing w:before="78" w:line="221" w:lineRule="auto"/>
        <w:ind w:left="6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项目名称:</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招标编号:</w:t>
      </w:r>
    </w:p>
    <w:p w14:paraId="408E8872">
      <w:pPr>
        <w:spacing w:before="151"/>
        <w:rPr>
          <w:rFonts w:hint="eastAsia" w:asciiTheme="minorEastAsia" w:hAnsiTheme="minorEastAsia" w:eastAsiaTheme="minorEastAsia" w:cstheme="minorEastAsia"/>
        </w:rPr>
      </w:pPr>
    </w:p>
    <w:tbl>
      <w:tblPr>
        <w:tblStyle w:val="17"/>
        <w:tblW w:w="88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283"/>
        <w:gridCol w:w="1288"/>
        <w:gridCol w:w="1158"/>
        <w:gridCol w:w="1416"/>
        <w:gridCol w:w="1543"/>
        <w:gridCol w:w="1421"/>
      </w:tblGrid>
      <w:tr w14:paraId="235472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48" w:hRule="atLeast"/>
        </w:trPr>
        <w:tc>
          <w:tcPr>
            <w:tcW w:w="755" w:type="dxa"/>
            <w:vAlign w:val="top"/>
          </w:tcPr>
          <w:p w14:paraId="22A3CF1D">
            <w:pPr>
              <w:pStyle w:val="18"/>
              <w:spacing w:before="119" w:line="222" w:lineRule="auto"/>
              <w:ind w:left="124"/>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序号</w:t>
            </w:r>
          </w:p>
        </w:tc>
        <w:tc>
          <w:tcPr>
            <w:tcW w:w="1283" w:type="dxa"/>
            <w:vAlign w:val="top"/>
          </w:tcPr>
          <w:p w14:paraId="78E6A023">
            <w:pPr>
              <w:pStyle w:val="18"/>
              <w:spacing w:before="119" w:line="293" w:lineRule="auto"/>
              <w:ind w:left="123" w:right="107" w:hanging="1"/>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5"/>
              </w:rPr>
              <w:t>服</w:t>
            </w:r>
            <w:r>
              <w:rPr>
                <w:rFonts w:hint="eastAsia" w:asciiTheme="minorEastAsia" w:hAnsiTheme="minorEastAsia" w:eastAsiaTheme="minorEastAsia" w:cstheme="minorEastAsia"/>
                <w:spacing w:val="-8"/>
              </w:rPr>
              <w:t>务名称</w:t>
            </w:r>
          </w:p>
        </w:tc>
        <w:tc>
          <w:tcPr>
            <w:tcW w:w="1288" w:type="dxa"/>
            <w:vAlign w:val="top"/>
          </w:tcPr>
          <w:p w14:paraId="1FCC71C0">
            <w:pPr>
              <w:pStyle w:val="18"/>
              <w:spacing w:before="119" w:line="222" w:lineRule="auto"/>
              <w:ind w:left="125"/>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主要规格</w:t>
            </w:r>
          </w:p>
        </w:tc>
        <w:tc>
          <w:tcPr>
            <w:tcW w:w="1158" w:type="dxa"/>
            <w:vAlign w:val="top"/>
          </w:tcPr>
          <w:p w14:paraId="282D927A">
            <w:pPr>
              <w:pStyle w:val="18"/>
              <w:spacing w:before="119" w:line="223" w:lineRule="auto"/>
              <w:ind w:left="119"/>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数量</w:t>
            </w:r>
          </w:p>
        </w:tc>
        <w:tc>
          <w:tcPr>
            <w:tcW w:w="1416" w:type="dxa"/>
            <w:vAlign w:val="top"/>
          </w:tcPr>
          <w:p w14:paraId="6E7C1D33">
            <w:pPr>
              <w:pStyle w:val="18"/>
              <w:spacing w:before="119" w:line="223" w:lineRule="auto"/>
              <w:ind w:left="126" w:firstLine="224" w:firstLineChars="100"/>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lang w:val="en-US" w:eastAsia="zh-CN"/>
              </w:rPr>
              <w:t>服务</w:t>
            </w:r>
            <w:r>
              <w:rPr>
                <w:rFonts w:hint="eastAsia" w:asciiTheme="minorEastAsia" w:hAnsiTheme="minorEastAsia" w:eastAsiaTheme="minorEastAsia" w:cstheme="minorEastAsia"/>
                <w:spacing w:val="-8"/>
              </w:rPr>
              <w:t>期</w:t>
            </w:r>
          </w:p>
        </w:tc>
        <w:tc>
          <w:tcPr>
            <w:tcW w:w="1543" w:type="dxa"/>
            <w:vAlign w:val="top"/>
          </w:tcPr>
          <w:p w14:paraId="7EAA044B">
            <w:pPr>
              <w:pStyle w:val="18"/>
              <w:spacing w:before="119" w:line="224" w:lineRule="auto"/>
              <w:ind w:left="129"/>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lang w:val="en-US" w:eastAsia="zh-CN"/>
              </w:rPr>
              <w:t>服务</w:t>
            </w:r>
            <w:r>
              <w:rPr>
                <w:rFonts w:hint="eastAsia" w:asciiTheme="minorEastAsia" w:hAnsiTheme="minorEastAsia" w:eastAsiaTheme="minorEastAsia" w:cstheme="minorEastAsia"/>
                <w:spacing w:val="-6"/>
              </w:rPr>
              <w:t>地点</w:t>
            </w:r>
          </w:p>
        </w:tc>
        <w:tc>
          <w:tcPr>
            <w:tcW w:w="1421" w:type="dxa"/>
            <w:vAlign w:val="top"/>
          </w:tcPr>
          <w:p w14:paraId="2BFFCE62">
            <w:pPr>
              <w:pStyle w:val="18"/>
              <w:spacing w:before="120" w:line="224" w:lineRule="auto"/>
              <w:ind w:left="125"/>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9"/>
              </w:rPr>
              <w:t>其它</w:t>
            </w:r>
          </w:p>
        </w:tc>
      </w:tr>
      <w:tr w14:paraId="2A089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083F933F">
            <w:pPr>
              <w:rPr>
                <w:rFonts w:hint="eastAsia" w:asciiTheme="minorEastAsia" w:hAnsiTheme="minorEastAsia" w:eastAsiaTheme="minorEastAsia" w:cstheme="minorEastAsia"/>
                <w:sz w:val="21"/>
              </w:rPr>
            </w:pPr>
          </w:p>
        </w:tc>
        <w:tc>
          <w:tcPr>
            <w:tcW w:w="1283" w:type="dxa"/>
            <w:vAlign w:val="top"/>
          </w:tcPr>
          <w:p w14:paraId="59DE470E">
            <w:pPr>
              <w:rPr>
                <w:rFonts w:hint="eastAsia" w:asciiTheme="minorEastAsia" w:hAnsiTheme="minorEastAsia" w:eastAsiaTheme="minorEastAsia" w:cstheme="minorEastAsia"/>
                <w:sz w:val="21"/>
              </w:rPr>
            </w:pPr>
          </w:p>
        </w:tc>
        <w:tc>
          <w:tcPr>
            <w:tcW w:w="1288" w:type="dxa"/>
            <w:vAlign w:val="top"/>
          </w:tcPr>
          <w:p w14:paraId="51A68671">
            <w:pPr>
              <w:rPr>
                <w:rFonts w:hint="eastAsia" w:asciiTheme="minorEastAsia" w:hAnsiTheme="minorEastAsia" w:eastAsiaTheme="minorEastAsia" w:cstheme="minorEastAsia"/>
                <w:sz w:val="21"/>
              </w:rPr>
            </w:pPr>
          </w:p>
        </w:tc>
        <w:tc>
          <w:tcPr>
            <w:tcW w:w="1158" w:type="dxa"/>
            <w:vAlign w:val="top"/>
          </w:tcPr>
          <w:p w14:paraId="4C95D94B">
            <w:pPr>
              <w:rPr>
                <w:rFonts w:hint="eastAsia" w:asciiTheme="minorEastAsia" w:hAnsiTheme="minorEastAsia" w:eastAsiaTheme="minorEastAsia" w:cstheme="minorEastAsia"/>
                <w:sz w:val="21"/>
              </w:rPr>
            </w:pPr>
          </w:p>
        </w:tc>
        <w:tc>
          <w:tcPr>
            <w:tcW w:w="1416" w:type="dxa"/>
            <w:vAlign w:val="top"/>
          </w:tcPr>
          <w:p w14:paraId="52AD02F1">
            <w:pPr>
              <w:rPr>
                <w:rFonts w:hint="eastAsia" w:asciiTheme="minorEastAsia" w:hAnsiTheme="minorEastAsia" w:eastAsiaTheme="minorEastAsia" w:cstheme="minorEastAsia"/>
                <w:sz w:val="21"/>
              </w:rPr>
            </w:pPr>
          </w:p>
        </w:tc>
        <w:tc>
          <w:tcPr>
            <w:tcW w:w="1543" w:type="dxa"/>
            <w:vAlign w:val="top"/>
          </w:tcPr>
          <w:p w14:paraId="433E92E8">
            <w:pPr>
              <w:rPr>
                <w:rFonts w:hint="eastAsia" w:asciiTheme="minorEastAsia" w:hAnsiTheme="minorEastAsia" w:eastAsiaTheme="minorEastAsia" w:cstheme="minorEastAsia"/>
                <w:sz w:val="21"/>
              </w:rPr>
            </w:pPr>
          </w:p>
        </w:tc>
        <w:tc>
          <w:tcPr>
            <w:tcW w:w="1421" w:type="dxa"/>
            <w:vAlign w:val="top"/>
          </w:tcPr>
          <w:p w14:paraId="353B359A">
            <w:pPr>
              <w:rPr>
                <w:rFonts w:hint="eastAsia" w:asciiTheme="minorEastAsia" w:hAnsiTheme="minorEastAsia" w:eastAsiaTheme="minorEastAsia" w:cstheme="minorEastAsia"/>
                <w:sz w:val="21"/>
              </w:rPr>
            </w:pPr>
          </w:p>
        </w:tc>
      </w:tr>
      <w:tr w14:paraId="35D49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5109BA65">
            <w:pPr>
              <w:rPr>
                <w:rFonts w:hint="eastAsia" w:asciiTheme="minorEastAsia" w:hAnsiTheme="minorEastAsia" w:eastAsiaTheme="minorEastAsia" w:cstheme="minorEastAsia"/>
                <w:sz w:val="21"/>
              </w:rPr>
            </w:pPr>
          </w:p>
        </w:tc>
        <w:tc>
          <w:tcPr>
            <w:tcW w:w="1283" w:type="dxa"/>
            <w:vAlign w:val="top"/>
          </w:tcPr>
          <w:p w14:paraId="43998B32">
            <w:pPr>
              <w:rPr>
                <w:rFonts w:hint="eastAsia" w:asciiTheme="minorEastAsia" w:hAnsiTheme="minorEastAsia" w:eastAsiaTheme="minorEastAsia" w:cstheme="minorEastAsia"/>
                <w:sz w:val="21"/>
              </w:rPr>
            </w:pPr>
          </w:p>
        </w:tc>
        <w:tc>
          <w:tcPr>
            <w:tcW w:w="1288" w:type="dxa"/>
            <w:vAlign w:val="top"/>
          </w:tcPr>
          <w:p w14:paraId="0B7B888A">
            <w:pPr>
              <w:rPr>
                <w:rFonts w:hint="eastAsia" w:asciiTheme="minorEastAsia" w:hAnsiTheme="minorEastAsia" w:eastAsiaTheme="minorEastAsia" w:cstheme="minorEastAsia"/>
                <w:sz w:val="21"/>
              </w:rPr>
            </w:pPr>
          </w:p>
        </w:tc>
        <w:tc>
          <w:tcPr>
            <w:tcW w:w="1158" w:type="dxa"/>
            <w:vAlign w:val="top"/>
          </w:tcPr>
          <w:p w14:paraId="1D7DDD1D">
            <w:pPr>
              <w:rPr>
                <w:rFonts w:hint="eastAsia" w:asciiTheme="minorEastAsia" w:hAnsiTheme="minorEastAsia" w:eastAsiaTheme="minorEastAsia" w:cstheme="minorEastAsia"/>
                <w:sz w:val="21"/>
              </w:rPr>
            </w:pPr>
          </w:p>
        </w:tc>
        <w:tc>
          <w:tcPr>
            <w:tcW w:w="1416" w:type="dxa"/>
            <w:vAlign w:val="top"/>
          </w:tcPr>
          <w:p w14:paraId="5E16F7D0">
            <w:pPr>
              <w:rPr>
                <w:rFonts w:hint="eastAsia" w:asciiTheme="minorEastAsia" w:hAnsiTheme="minorEastAsia" w:eastAsiaTheme="minorEastAsia" w:cstheme="minorEastAsia"/>
                <w:sz w:val="21"/>
              </w:rPr>
            </w:pPr>
          </w:p>
        </w:tc>
        <w:tc>
          <w:tcPr>
            <w:tcW w:w="1543" w:type="dxa"/>
            <w:vAlign w:val="top"/>
          </w:tcPr>
          <w:p w14:paraId="38538CAD">
            <w:pPr>
              <w:rPr>
                <w:rFonts w:hint="eastAsia" w:asciiTheme="minorEastAsia" w:hAnsiTheme="minorEastAsia" w:eastAsiaTheme="minorEastAsia" w:cstheme="minorEastAsia"/>
                <w:sz w:val="21"/>
              </w:rPr>
            </w:pPr>
          </w:p>
        </w:tc>
        <w:tc>
          <w:tcPr>
            <w:tcW w:w="1421" w:type="dxa"/>
            <w:vAlign w:val="top"/>
          </w:tcPr>
          <w:p w14:paraId="3836322C">
            <w:pPr>
              <w:rPr>
                <w:rFonts w:hint="eastAsia" w:asciiTheme="minorEastAsia" w:hAnsiTheme="minorEastAsia" w:eastAsiaTheme="minorEastAsia" w:cstheme="minorEastAsia"/>
                <w:sz w:val="21"/>
              </w:rPr>
            </w:pPr>
          </w:p>
        </w:tc>
      </w:tr>
      <w:tr w14:paraId="5AE623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10BA2C24">
            <w:pPr>
              <w:rPr>
                <w:rFonts w:hint="eastAsia" w:asciiTheme="minorEastAsia" w:hAnsiTheme="minorEastAsia" w:eastAsiaTheme="minorEastAsia" w:cstheme="minorEastAsia"/>
                <w:sz w:val="21"/>
              </w:rPr>
            </w:pPr>
          </w:p>
        </w:tc>
        <w:tc>
          <w:tcPr>
            <w:tcW w:w="1283" w:type="dxa"/>
            <w:vAlign w:val="top"/>
          </w:tcPr>
          <w:p w14:paraId="1BE725E6">
            <w:pPr>
              <w:rPr>
                <w:rFonts w:hint="eastAsia" w:asciiTheme="minorEastAsia" w:hAnsiTheme="minorEastAsia" w:eastAsiaTheme="minorEastAsia" w:cstheme="minorEastAsia"/>
                <w:sz w:val="21"/>
              </w:rPr>
            </w:pPr>
          </w:p>
        </w:tc>
        <w:tc>
          <w:tcPr>
            <w:tcW w:w="1288" w:type="dxa"/>
            <w:vAlign w:val="top"/>
          </w:tcPr>
          <w:p w14:paraId="2C418FDF">
            <w:pPr>
              <w:rPr>
                <w:rFonts w:hint="eastAsia" w:asciiTheme="minorEastAsia" w:hAnsiTheme="minorEastAsia" w:eastAsiaTheme="minorEastAsia" w:cstheme="minorEastAsia"/>
                <w:sz w:val="21"/>
              </w:rPr>
            </w:pPr>
          </w:p>
        </w:tc>
        <w:tc>
          <w:tcPr>
            <w:tcW w:w="1158" w:type="dxa"/>
            <w:vAlign w:val="top"/>
          </w:tcPr>
          <w:p w14:paraId="58FC4494">
            <w:pPr>
              <w:rPr>
                <w:rFonts w:hint="eastAsia" w:asciiTheme="minorEastAsia" w:hAnsiTheme="minorEastAsia" w:eastAsiaTheme="minorEastAsia" w:cstheme="minorEastAsia"/>
                <w:sz w:val="21"/>
              </w:rPr>
            </w:pPr>
          </w:p>
        </w:tc>
        <w:tc>
          <w:tcPr>
            <w:tcW w:w="1416" w:type="dxa"/>
            <w:vAlign w:val="top"/>
          </w:tcPr>
          <w:p w14:paraId="3FE06CE2">
            <w:pPr>
              <w:rPr>
                <w:rFonts w:hint="eastAsia" w:asciiTheme="minorEastAsia" w:hAnsiTheme="minorEastAsia" w:eastAsiaTheme="minorEastAsia" w:cstheme="minorEastAsia"/>
                <w:sz w:val="21"/>
              </w:rPr>
            </w:pPr>
          </w:p>
        </w:tc>
        <w:tc>
          <w:tcPr>
            <w:tcW w:w="1543" w:type="dxa"/>
            <w:vAlign w:val="top"/>
          </w:tcPr>
          <w:p w14:paraId="2656313F">
            <w:pPr>
              <w:rPr>
                <w:rFonts w:hint="eastAsia" w:asciiTheme="minorEastAsia" w:hAnsiTheme="minorEastAsia" w:eastAsiaTheme="minorEastAsia" w:cstheme="minorEastAsia"/>
                <w:sz w:val="21"/>
              </w:rPr>
            </w:pPr>
          </w:p>
        </w:tc>
        <w:tc>
          <w:tcPr>
            <w:tcW w:w="1421" w:type="dxa"/>
            <w:vAlign w:val="top"/>
          </w:tcPr>
          <w:p w14:paraId="0E501865">
            <w:pPr>
              <w:rPr>
                <w:rFonts w:hint="eastAsia" w:asciiTheme="minorEastAsia" w:hAnsiTheme="minorEastAsia" w:eastAsiaTheme="minorEastAsia" w:cstheme="minorEastAsia"/>
                <w:sz w:val="21"/>
              </w:rPr>
            </w:pPr>
          </w:p>
        </w:tc>
      </w:tr>
      <w:tr w14:paraId="7B0D30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6C98FD77">
            <w:pPr>
              <w:rPr>
                <w:rFonts w:hint="eastAsia" w:asciiTheme="minorEastAsia" w:hAnsiTheme="minorEastAsia" w:eastAsiaTheme="minorEastAsia" w:cstheme="minorEastAsia"/>
                <w:sz w:val="21"/>
              </w:rPr>
            </w:pPr>
          </w:p>
        </w:tc>
        <w:tc>
          <w:tcPr>
            <w:tcW w:w="1283" w:type="dxa"/>
            <w:vAlign w:val="top"/>
          </w:tcPr>
          <w:p w14:paraId="3A7999BD">
            <w:pPr>
              <w:rPr>
                <w:rFonts w:hint="eastAsia" w:asciiTheme="minorEastAsia" w:hAnsiTheme="minorEastAsia" w:eastAsiaTheme="minorEastAsia" w:cstheme="minorEastAsia"/>
                <w:sz w:val="21"/>
              </w:rPr>
            </w:pPr>
          </w:p>
        </w:tc>
        <w:tc>
          <w:tcPr>
            <w:tcW w:w="1288" w:type="dxa"/>
            <w:vAlign w:val="top"/>
          </w:tcPr>
          <w:p w14:paraId="7A2137F9">
            <w:pPr>
              <w:rPr>
                <w:rFonts w:hint="eastAsia" w:asciiTheme="minorEastAsia" w:hAnsiTheme="minorEastAsia" w:eastAsiaTheme="minorEastAsia" w:cstheme="minorEastAsia"/>
                <w:sz w:val="21"/>
              </w:rPr>
            </w:pPr>
          </w:p>
        </w:tc>
        <w:tc>
          <w:tcPr>
            <w:tcW w:w="1158" w:type="dxa"/>
            <w:vAlign w:val="top"/>
          </w:tcPr>
          <w:p w14:paraId="119FCEC7">
            <w:pPr>
              <w:rPr>
                <w:rFonts w:hint="eastAsia" w:asciiTheme="minorEastAsia" w:hAnsiTheme="minorEastAsia" w:eastAsiaTheme="minorEastAsia" w:cstheme="minorEastAsia"/>
                <w:sz w:val="21"/>
              </w:rPr>
            </w:pPr>
          </w:p>
        </w:tc>
        <w:tc>
          <w:tcPr>
            <w:tcW w:w="1416" w:type="dxa"/>
            <w:vAlign w:val="top"/>
          </w:tcPr>
          <w:p w14:paraId="4DD4AC3A">
            <w:pPr>
              <w:rPr>
                <w:rFonts w:hint="eastAsia" w:asciiTheme="minorEastAsia" w:hAnsiTheme="minorEastAsia" w:eastAsiaTheme="minorEastAsia" w:cstheme="minorEastAsia"/>
                <w:sz w:val="21"/>
              </w:rPr>
            </w:pPr>
          </w:p>
        </w:tc>
        <w:tc>
          <w:tcPr>
            <w:tcW w:w="1543" w:type="dxa"/>
            <w:vAlign w:val="top"/>
          </w:tcPr>
          <w:p w14:paraId="4AAC930D">
            <w:pPr>
              <w:rPr>
                <w:rFonts w:hint="eastAsia" w:asciiTheme="minorEastAsia" w:hAnsiTheme="minorEastAsia" w:eastAsiaTheme="minorEastAsia" w:cstheme="minorEastAsia"/>
                <w:sz w:val="21"/>
              </w:rPr>
            </w:pPr>
          </w:p>
        </w:tc>
        <w:tc>
          <w:tcPr>
            <w:tcW w:w="1421" w:type="dxa"/>
            <w:vAlign w:val="top"/>
          </w:tcPr>
          <w:p w14:paraId="0EE10A0D">
            <w:pPr>
              <w:rPr>
                <w:rFonts w:hint="eastAsia" w:asciiTheme="minorEastAsia" w:hAnsiTheme="minorEastAsia" w:eastAsiaTheme="minorEastAsia" w:cstheme="minorEastAsia"/>
                <w:sz w:val="21"/>
              </w:rPr>
            </w:pPr>
          </w:p>
        </w:tc>
      </w:tr>
      <w:tr w14:paraId="2C0F3B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5A3E2CE8">
            <w:pPr>
              <w:rPr>
                <w:rFonts w:hint="eastAsia" w:asciiTheme="minorEastAsia" w:hAnsiTheme="minorEastAsia" w:eastAsiaTheme="minorEastAsia" w:cstheme="minorEastAsia"/>
                <w:sz w:val="21"/>
              </w:rPr>
            </w:pPr>
          </w:p>
        </w:tc>
        <w:tc>
          <w:tcPr>
            <w:tcW w:w="1283" w:type="dxa"/>
            <w:vAlign w:val="top"/>
          </w:tcPr>
          <w:p w14:paraId="2FAD6A39">
            <w:pPr>
              <w:rPr>
                <w:rFonts w:hint="eastAsia" w:asciiTheme="minorEastAsia" w:hAnsiTheme="minorEastAsia" w:eastAsiaTheme="minorEastAsia" w:cstheme="minorEastAsia"/>
                <w:sz w:val="21"/>
              </w:rPr>
            </w:pPr>
          </w:p>
        </w:tc>
        <w:tc>
          <w:tcPr>
            <w:tcW w:w="1288" w:type="dxa"/>
            <w:vAlign w:val="top"/>
          </w:tcPr>
          <w:p w14:paraId="7FDA7266">
            <w:pPr>
              <w:rPr>
                <w:rFonts w:hint="eastAsia" w:asciiTheme="minorEastAsia" w:hAnsiTheme="minorEastAsia" w:eastAsiaTheme="minorEastAsia" w:cstheme="minorEastAsia"/>
                <w:sz w:val="21"/>
              </w:rPr>
            </w:pPr>
          </w:p>
        </w:tc>
        <w:tc>
          <w:tcPr>
            <w:tcW w:w="1158" w:type="dxa"/>
            <w:vAlign w:val="top"/>
          </w:tcPr>
          <w:p w14:paraId="3D8ACEF4">
            <w:pPr>
              <w:rPr>
                <w:rFonts w:hint="eastAsia" w:asciiTheme="minorEastAsia" w:hAnsiTheme="minorEastAsia" w:eastAsiaTheme="minorEastAsia" w:cstheme="minorEastAsia"/>
                <w:sz w:val="21"/>
              </w:rPr>
            </w:pPr>
          </w:p>
        </w:tc>
        <w:tc>
          <w:tcPr>
            <w:tcW w:w="1416" w:type="dxa"/>
            <w:vAlign w:val="top"/>
          </w:tcPr>
          <w:p w14:paraId="1B793E95">
            <w:pPr>
              <w:rPr>
                <w:rFonts w:hint="eastAsia" w:asciiTheme="minorEastAsia" w:hAnsiTheme="minorEastAsia" w:eastAsiaTheme="minorEastAsia" w:cstheme="minorEastAsia"/>
                <w:sz w:val="21"/>
              </w:rPr>
            </w:pPr>
          </w:p>
        </w:tc>
        <w:tc>
          <w:tcPr>
            <w:tcW w:w="1543" w:type="dxa"/>
            <w:vAlign w:val="top"/>
          </w:tcPr>
          <w:p w14:paraId="1E424840">
            <w:pPr>
              <w:rPr>
                <w:rFonts w:hint="eastAsia" w:asciiTheme="minorEastAsia" w:hAnsiTheme="minorEastAsia" w:eastAsiaTheme="minorEastAsia" w:cstheme="minorEastAsia"/>
                <w:sz w:val="21"/>
              </w:rPr>
            </w:pPr>
          </w:p>
        </w:tc>
        <w:tc>
          <w:tcPr>
            <w:tcW w:w="1421" w:type="dxa"/>
            <w:vAlign w:val="top"/>
          </w:tcPr>
          <w:p w14:paraId="062043BD">
            <w:pPr>
              <w:rPr>
                <w:rFonts w:hint="eastAsia" w:asciiTheme="minorEastAsia" w:hAnsiTheme="minorEastAsia" w:eastAsiaTheme="minorEastAsia" w:cstheme="minorEastAsia"/>
                <w:sz w:val="21"/>
              </w:rPr>
            </w:pPr>
          </w:p>
        </w:tc>
      </w:tr>
      <w:tr w14:paraId="272C3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1B2E8683">
            <w:pPr>
              <w:rPr>
                <w:rFonts w:hint="eastAsia" w:asciiTheme="minorEastAsia" w:hAnsiTheme="minorEastAsia" w:eastAsiaTheme="minorEastAsia" w:cstheme="minorEastAsia"/>
                <w:sz w:val="21"/>
              </w:rPr>
            </w:pPr>
          </w:p>
        </w:tc>
        <w:tc>
          <w:tcPr>
            <w:tcW w:w="1283" w:type="dxa"/>
            <w:vAlign w:val="top"/>
          </w:tcPr>
          <w:p w14:paraId="2C313661">
            <w:pPr>
              <w:rPr>
                <w:rFonts w:hint="eastAsia" w:asciiTheme="minorEastAsia" w:hAnsiTheme="minorEastAsia" w:eastAsiaTheme="minorEastAsia" w:cstheme="minorEastAsia"/>
                <w:sz w:val="21"/>
              </w:rPr>
            </w:pPr>
          </w:p>
        </w:tc>
        <w:tc>
          <w:tcPr>
            <w:tcW w:w="1288" w:type="dxa"/>
            <w:vAlign w:val="top"/>
          </w:tcPr>
          <w:p w14:paraId="420CA841">
            <w:pPr>
              <w:rPr>
                <w:rFonts w:hint="eastAsia" w:asciiTheme="minorEastAsia" w:hAnsiTheme="minorEastAsia" w:eastAsiaTheme="minorEastAsia" w:cstheme="minorEastAsia"/>
                <w:sz w:val="21"/>
              </w:rPr>
            </w:pPr>
          </w:p>
        </w:tc>
        <w:tc>
          <w:tcPr>
            <w:tcW w:w="1158" w:type="dxa"/>
            <w:vAlign w:val="top"/>
          </w:tcPr>
          <w:p w14:paraId="65B8A622">
            <w:pPr>
              <w:rPr>
                <w:rFonts w:hint="eastAsia" w:asciiTheme="minorEastAsia" w:hAnsiTheme="minorEastAsia" w:eastAsiaTheme="minorEastAsia" w:cstheme="minorEastAsia"/>
                <w:sz w:val="21"/>
              </w:rPr>
            </w:pPr>
          </w:p>
        </w:tc>
        <w:tc>
          <w:tcPr>
            <w:tcW w:w="1416" w:type="dxa"/>
            <w:vAlign w:val="top"/>
          </w:tcPr>
          <w:p w14:paraId="4FCC5C01">
            <w:pPr>
              <w:rPr>
                <w:rFonts w:hint="eastAsia" w:asciiTheme="minorEastAsia" w:hAnsiTheme="minorEastAsia" w:eastAsiaTheme="minorEastAsia" w:cstheme="minorEastAsia"/>
                <w:sz w:val="21"/>
              </w:rPr>
            </w:pPr>
          </w:p>
        </w:tc>
        <w:tc>
          <w:tcPr>
            <w:tcW w:w="1543" w:type="dxa"/>
            <w:vAlign w:val="top"/>
          </w:tcPr>
          <w:p w14:paraId="5AA3DB4F">
            <w:pPr>
              <w:rPr>
                <w:rFonts w:hint="eastAsia" w:asciiTheme="minorEastAsia" w:hAnsiTheme="minorEastAsia" w:eastAsiaTheme="minorEastAsia" w:cstheme="minorEastAsia"/>
                <w:sz w:val="21"/>
              </w:rPr>
            </w:pPr>
          </w:p>
        </w:tc>
        <w:tc>
          <w:tcPr>
            <w:tcW w:w="1421" w:type="dxa"/>
            <w:vAlign w:val="top"/>
          </w:tcPr>
          <w:p w14:paraId="0E1DD9B2">
            <w:pPr>
              <w:rPr>
                <w:rFonts w:hint="eastAsia" w:asciiTheme="minorEastAsia" w:hAnsiTheme="minorEastAsia" w:eastAsiaTheme="minorEastAsia" w:cstheme="minorEastAsia"/>
                <w:sz w:val="21"/>
              </w:rPr>
            </w:pPr>
          </w:p>
        </w:tc>
      </w:tr>
      <w:tr w14:paraId="7E0EF6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755" w:type="dxa"/>
            <w:vAlign w:val="top"/>
          </w:tcPr>
          <w:p w14:paraId="1B8F6292">
            <w:pPr>
              <w:rPr>
                <w:rFonts w:hint="eastAsia" w:asciiTheme="minorEastAsia" w:hAnsiTheme="minorEastAsia" w:eastAsiaTheme="minorEastAsia" w:cstheme="minorEastAsia"/>
                <w:sz w:val="21"/>
              </w:rPr>
            </w:pPr>
          </w:p>
        </w:tc>
        <w:tc>
          <w:tcPr>
            <w:tcW w:w="1283" w:type="dxa"/>
            <w:vAlign w:val="top"/>
          </w:tcPr>
          <w:p w14:paraId="73774CB1">
            <w:pPr>
              <w:rPr>
                <w:rFonts w:hint="eastAsia" w:asciiTheme="minorEastAsia" w:hAnsiTheme="minorEastAsia" w:eastAsiaTheme="minorEastAsia" w:cstheme="minorEastAsia"/>
                <w:sz w:val="21"/>
              </w:rPr>
            </w:pPr>
          </w:p>
        </w:tc>
        <w:tc>
          <w:tcPr>
            <w:tcW w:w="1288" w:type="dxa"/>
            <w:vAlign w:val="top"/>
          </w:tcPr>
          <w:p w14:paraId="64EF55A1">
            <w:pPr>
              <w:rPr>
                <w:rFonts w:hint="eastAsia" w:asciiTheme="minorEastAsia" w:hAnsiTheme="minorEastAsia" w:eastAsiaTheme="minorEastAsia" w:cstheme="minorEastAsia"/>
                <w:sz w:val="21"/>
              </w:rPr>
            </w:pPr>
          </w:p>
        </w:tc>
        <w:tc>
          <w:tcPr>
            <w:tcW w:w="1158" w:type="dxa"/>
            <w:vAlign w:val="top"/>
          </w:tcPr>
          <w:p w14:paraId="775D1681">
            <w:pPr>
              <w:rPr>
                <w:rFonts w:hint="eastAsia" w:asciiTheme="minorEastAsia" w:hAnsiTheme="minorEastAsia" w:eastAsiaTheme="minorEastAsia" w:cstheme="minorEastAsia"/>
                <w:sz w:val="21"/>
              </w:rPr>
            </w:pPr>
          </w:p>
        </w:tc>
        <w:tc>
          <w:tcPr>
            <w:tcW w:w="1416" w:type="dxa"/>
            <w:vAlign w:val="top"/>
          </w:tcPr>
          <w:p w14:paraId="1BA2B62A">
            <w:pPr>
              <w:rPr>
                <w:rFonts w:hint="eastAsia" w:asciiTheme="minorEastAsia" w:hAnsiTheme="minorEastAsia" w:eastAsiaTheme="minorEastAsia" w:cstheme="minorEastAsia"/>
                <w:sz w:val="21"/>
              </w:rPr>
            </w:pPr>
          </w:p>
        </w:tc>
        <w:tc>
          <w:tcPr>
            <w:tcW w:w="1543" w:type="dxa"/>
            <w:vAlign w:val="top"/>
          </w:tcPr>
          <w:p w14:paraId="2FF08FA9">
            <w:pPr>
              <w:rPr>
                <w:rFonts w:hint="eastAsia" w:asciiTheme="minorEastAsia" w:hAnsiTheme="minorEastAsia" w:eastAsiaTheme="minorEastAsia" w:cstheme="minorEastAsia"/>
                <w:sz w:val="21"/>
              </w:rPr>
            </w:pPr>
          </w:p>
        </w:tc>
        <w:tc>
          <w:tcPr>
            <w:tcW w:w="1421" w:type="dxa"/>
            <w:vAlign w:val="top"/>
          </w:tcPr>
          <w:p w14:paraId="40AFA1AA">
            <w:pPr>
              <w:rPr>
                <w:rFonts w:hint="eastAsia" w:asciiTheme="minorEastAsia" w:hAnsiTheme="minorEastAsia" w:eastAsiaTheme="minorEastAsia" w:cstheme="minorEastAsia"/>
                <w:sz w:val="21"/>
              </w:rPr>
            </w:pPr>
          </w:p>
        </w:tc>
      </w:tr>
    </w:tbl>
    <w:p w14:paraId="22127F25">
      <w:pPr>
        <w:spacing w:line="432" w:lineRule="auto"/>
        <w:rPr>
          <w:rFonts w:hint="eastAsia" w:asciiTheme="minorEastAsia" w:hAnsiTheme="minorEastAsia" w:eastAsiaTheme="minorEastAsia" w:cstheme="minorEastAsia"/>
          <w:sz w:val="21"/>
        </w:rPr>
      </w:pPr>
    </w:p>
    <w:p w14:paraId="69058455">
      <w:pPr>
        <w:spacing w:before="79" w:line="294" w:lineRule="auto"/>
        <w:ind w:left="668" w:right="1676" w:firstLine="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法定代表人或其委托代理人（签/章）:</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2"/>
          <w:sz w:val="24"/>
          <w:szCs w:val="24"/>
        </w:rPr>
        <w:t>投标人(公章):</w:t>
      </w:r>
      <w:r>
        <w:rPr>
          <w:rFonts w:hint="eastAsia" w:asciiTheme="minorEastAsia" w:hAnsiTheme="minorEastAsia" w:eastAsiaTheme="minorEastAsia" w:cstheme="minorEastAsia"/>
          <w:sz w:val="24"/>
          <w:szCs w:val="24"/>
          <w:u w:val="single" w:color="auto"/>
        </w:rPr>
        <w:t xml:space="preserve">                            </w:t>
      </w:r>
    </w:p>
    <w:p w14:paraId="4E07BE9E">
      <w:pPr>
        <w:spacing w:before="38" w:line="220" w:lineRule="auto"/>
        <w:ind w:left="6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注: 各项</w:t>
      </w:r>
      <w:r>
        <w:rPr>
          <w:rFonts w:hint="eastAsia" w:asciiTheme="minorEastAsia" w:hAnsiTheme="minorEastAsia" w:eastAsiaTheme="minorEastAsia" w:cstheme="minorEastAsia"/>
          <w:spacing w:val="-2"/>
          <w:sz w:val="24"/>
          <w:szCs w:val="24"/>
          <w:lang w:val="en-US" w:eastAsia="zh-CN"/>
        </w:rPr>
        <w:t>服务</w:t>
      </w:r>
      <w:r>
        <w:rPr>
          <w:rFonts w:hint="eastAsia" w:asciiTheme="minorEastAsia" w:hAnsiTheme="minorEastAsia" w:eastAsiaTheme="minorEastAsia" w:cstheme="minorEastAsia"/>
          <w:spacing w:val="-2"/>
          <w:sz w:val="24"/>
          <w:szCs w:val="24"/>
        </w:rPr>
        <w:t>详细技术性能应另页描述。</w:t>
      </w:r>
    </w:p>
    <w:p w14:paraId="0EC31D7B">
      <w:pPr>
        <w:spacing w:line="220" w:lineRule="auto"/>
        <w:rPr>
          <w:rFonts w:hint="eastAsia" w:asciiTheme="minorEastAsia" w:hAnsiTheme="minorEastAsia" w:eastAsiaTheme="minorEastAsia" w:cstheme="minorEastAsia"/>
          <w:sz w:val="24"/>
          <w:szCs w:val="24"/>
        </w:rPr>
        <w:sectPr>
          <w:footerReference r:id="rId26" w:type="default"/>
          <w:pgSz w:w="11906" w:h="16839"/>
          <w:pgMar w:top="400" w:right="1352" w:bottom="1111" w:left="1684" w:header="0" w:footer="932" w:gutter="0"/>
          <w:pgNumType w:fmt="decimal"/>
          <w:cols w:space="720" w:num="1"/>
        </w:sectPr>
      </w:pPr>
    </w:p>
    <w:p w14:paraId="795D62BB">
      <w:pPr>
        <w:spacing w:line="275" w:lineRule="auto"/>
        <w:rPr>
          <w:rFonts w:hint="eastAsia" w:asciiTheme="minorEastAsia" w:hAnsiTheme="minorEastAsia" w:eastAsiaTheme="minorEastAsia" w:cstheme="minorEastAsia"/>
          <w:sz w:val="21"/>
        </w:rPr>
      </w:pPr>
    </w:p>
    <w:p w14:paraId="67CCADD8">
      <w:pPr>
        <w:spacing w:line="276" w:lineRule="auto"/>
        <w:rPr>
          <w:rFonts w:hint="eastAsia" w:asciiTheme="minorEastAsia" w:hAnsiTheme="minorEastAsia" w:eastAsiaTheme="minorEastAsia" w:cstheme="minorEastAsia"/>
          <w:sz w:val="21"/>
        </w:rPr>
      </w:pPr>
    </w:p>
    <w:p w14:paraId="34F1200A">
      <w:pPr>
        <w:spacing w:before="78" w:line="222" w:lineRule="auto"/>
        <w:ind w:left="2548"/>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4</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3"/>
          <w:sz w:val="24"/>
          <w:szCs w:val="24"/>
        </w:rPr>
        <w:t>技术规格偏离表（响应文件格式九）</w:t>
      </w:r>
    </w:p>
    <w:p w14:paraId="35246ED9">
      <w:pPr>
        <w:spacing w:line="254" w:lineRule="auto"/>
        <w:rPr>
          <w:rFonts w:hint="eastAsia" w:asciiTheme="minorEastAsia" w:hAnsiTheme="minorEastAsia" w:eastAsiaTheme="minorEastAsia" w:cstheme="minorEastAsia"/>
          <w:sz w:val="21"/>
        </w:rPr>
      </w:pPr>
    </w:p>
    <w:p w14:paraId="691AABCF">
      <w:pPr>
        <w:spacing w:line="254" w:lineRule="auto"/>
        <w:rPr>
          <w:rFonts w:hint="eastAsia" w:asciiTheme="minorEastAsia" w:hAnsiTheme="minorEastAsia" w:eastAsiaTheme="minorEastAsia" w:cstheme="minorEastAsia"/>
          <w:sz w:val="21"/>
        </w:rPr>
      </w:pPr>
    </w:p>
    <w:p w14:paraId="32F4BB49">
      <w:pPr>
        <w:spacing w:before="78" w:line="221" w:lineRule="auto"/>
        <w:ind w:left="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项目名称:</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项目编号:</w:t>
      </w:r>
    </w:p>
    <w:p w14:paraId="4F00B066">
      <w:pPr>
        <w:spacing w:before="205"/>
        <w:rPr>
          <w:rFonts w:hint="eastAsia" w:asciiTheme="minorEastAsia" w:hAnsiTheme="minorEastAsia" w:eastAsiaTheme="minorEastAsia" w:cstheme="minorEastAsia"/>
        </w:rPr>
      </w:pPr>
    </w:p>
    <w:tbl>
      <w:tblPr>
        <w:tblStyle w:val="17"/>
        <w:tblW w:w="87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2339"/>
        <w:gridCol w:w="1259"/>
        <w:gridCol w:w="1259"/>
        <w:gridCol w:w="900"/>
        <w:gridCol w:w="904"/>
      </w:tblGrid>
      <w:tr w14:paraId="5858B9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32" w:type="dxa"/>
            <w:vAlign w:val="top"/>
          </w:tcPr>
          <w:p w14:paraId="286D0EA2">
            <w:pPr>
              <w:pStyle w:val="18"/>
              <w:spacing w:before="192" w:line="222" w:lineRule="auto"/>
              <w:ind w:left="19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序号</w:t>
            </w:r>
          </w:p>
        </w:tc>
        <w:tc>
          <w:tcPr>
            <w:tcW w:w="1259" w:type="dxa"/>
            <w:vAlign w:val="top"/>
          </w:tcPr>
          <w:p w14:paraId="4124292C">
            <w:pPr>
              <w:pStyle w:val="18"/>
              <w:spacing w:before="192" w:line="221" w:lineRule="auto"/>
              <w:ind w:left="16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货物名称</w:t>
            </w:r>
          </w:p>
        </w:tc>
        <w:tc>
          <w:tcPr>
            <w:tcW w:w="2339" w:type="dxa"/>
            <w:vAlign w:val="top"/>
          </w:tcPr>
          <w:p w14:paraId="6F3EB948">
            <w:pPr>
              <w:pStyle w:val="18"/>
              <w:spacing w:before="192" w:line="222" w:lineRule="auto"/>
              <w:ind w:left="47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谈判文件条款号</w:t>
            </w:r>
          </w:p>
        </w:tc>
        <w:tc>
          <w:tcPr>
            <w:tcW w:w="1259" w:type="dxa"/>
            <w:vAlign w:val="top"/>
          </w:tcPr>
          <w:p w14:paraId="0DC1D5B2">
            <w:pPr>
              <w:pStyle w:val="18"/>
              <w:spacing w:before="192" w:line="222" w:lineRule="auto"/>
              <w:ind w:left="16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招标规格</w:t>
            </w:r>
          </w:p>
        </w:tc>
        <w:tc>
          <w:tcPr>
            <w:tcW w:w="1259" w:type="dxa"/>
            <w:vAlign w:val="top"/>
          </w:tcPr>
          <w:p w14:paraId="7D619A38">
            <w:pPr>
              <w:pStyle w:val="18"/>
              <w:spacing w:before="192" w:line="222" w:lineRule="auto"/>
              <w:ind w:left="1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投标规格</w:t>
            </w:r>
          </w:p>
        </w:tc>
        <w:tc>
          <w:tcPr>
            <w:tcW w:w="900" w:type="dxa"/>
            <w:vAlign w:val="top"/>
          </w:tcPr>
          <w:p w14:paraId="0B9AA972">
            <w:pPr>
              <w:pStyle w:val="18"/>
              <w:spacing w:before="192" w:line="222" w:lineRule="auto"/>
              <w:ind w:left="22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9"/>
              </w:rPr>
              <w:t>偏离</w:t>
            </w:r>
          </w:p>
        </w:tc>
        <w:tc>
          <w:tcPr>
            <w:tcW w:w="904" w:type="dxa"/>
            <w:vAlign w:val="top"/>
          </w:tcPr>
          <w:p w14:paraId="24F56C6A">
            <w:pPr>
              <w:pStyle w:val="18"/>
              <w:spacing w:before="191" w:line="224" w:lineRule="auto"/>
              <w:ind w:left="22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9"/>
              </w:rPr>
              <w:t>说明</w:t>
            </w:r>
          </w:p>
        </w:tc>
      </w:tr>
      <w:tr w14:paraId="16705F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603422EB">
            <w:pPr>
              <w:rPr>
                <w:rFonts w:hint="eastAsia" w:asciiTheme="minorEastAsia" w:hAnsiTheme="minorEastAsia" w:eastAsiaTheme="minorEastAsia" w:cstheme="minorEastAsia"/>
                <w:sz w:val="21"/>
              </w:rPr>
            </w:pPr>
          </w:p>
        </w:tc>
        <w:tc>
          <w:tcPr>
            <w:tcW w:w="1259" w:type="dxa"/>
            <w:vAlign w:val="top"/>
          </w:tcPr>
          <w:p w14:paraId="7F35002E">
            <w:pPr>
              <w:rPr>
                <w:rFonts w:hint="eastAsia" w:asciiTheme="minorEastAsia" w:hAnsiTheme="minorEastAsia" w:eastAsiaTheme="minorEastAsia" w:cstheme="minorEastAsia"/>
                <w:sz w:val="21"/>
              </w:rPr>
            </w:pPr>
          </w:p>
        </w:tc>
        <w:tc>
          <w:tcPr>
            <w:tcW w:w="2339" w:type="dxa"/>
            <w:vAlign w:val="top"/>
          </w:tcPr>
          <w:p w14:paraId="5616E95A">
            <w:pPr>
              <w:rPr>
                <w:rFonts w:hint="eastAsia" w:asciiTheme="minorEastAsia" w:hAnsiTheme="minorEastAsia" w:eastAsiaTheme="minorEastAsia" w:cstheme="minorEastAsia"/>
                <w:sz w:val="21"/>
              </w:rPr>
            </w:pPr>
          </w:p>
        </w:tc>
        <w:tc>
          <w:tcPr>
            <w:tcW w:w="1259" w:type="dxa"/>
            <w:vAlign w:val="top"/>
          </w:tcPr>
          <w:p w14:paraId="7B5C1C6A">
            <w:pPr>
              <w:rPr>
                <w:rFonts w:hint="eastAsia" w:asciiTheme="minorEastAsia" w:hAnsiTheme="minorEastAsia" w:eastAsiaTheme="minorEastAsia" w:cstheme="minorEastAsia"/>
                <w:sz w:val="21"/>
              </w:rPr>
            </w:pPr>
          </w:p>
        </w:tc>
        <w:tc>
          <w:tcPr>
            <w:tcW w:w="1259" w:type="dxa"/>
            <w:vAlign w:val="top"/>
          </w:tcPr>
          <w:p w14:paraId="363FA2C3">
            <w:pPr>
              <w:rPr>
                <w:rFonts w:hint="eastAsia" w:asciiTheme="minorEastAsia" w:hAnsiTheme="minorEastAsia" w:eastAsiaTheme="minorEastAsia" w:cstheme="minorEastAsia"/>
                <w:sz w:val="21"/>
              </w:rPr>
            </w:pPr>
          </w:p>
        </w:tc>
        <w:tc>
          <w:tcPr>
            <w:tcW w:w="900" w:type="dxa"/>
            <w:vAlign w:val="top"/>
          </w:tcPr>
          <w:p w14:paraId="5F0D1E0E">
            <w:pPr>
              <w:rPr>
                <w:rFonts w:hint="eastAsia" w:asciiTheme="minorEastAsia" w:hAnsiTheme="minorEastAsia" w:eastAsiaTheme="minorEastAsia" w:cstheme="minorEastAsia"/>
                <w:sz w:val="21"/>
              </w:rPr>
            </w:pPr>
          </w:p>
        </w:tc>
        <w:tc>
          <w:tcPr>
            <w:tcW w:w="904" w:type="dxa"/>
            <w:vAlign w:val="top"/>
          </w:tcPr>
          <w:p w14:paraId="6FDB8E8D">
            <w:pPr>
              <w:rPr>
                <w:rFonts w:hint="eastAsia" w:asciiTheme="minorEastAsia" w:hAnsiTheme="minorEastAsia" w:eastAsiaTheme="minorEastAsia" w:cstheme="minorEastAsia"/>
                <w:sz w:val="21"/>
              </w:rPr>
            </w:pPr>
          </w:p>
        </w:tc>
      </w:tr>
      <w:tr w14:paraId="2A40B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0B9EE731">
            <w:pPr>
              <w:rPr>
                <w:rFonts w:hint="eastAsia" w:asciiTheme="minorEastAsia" w:hAnsiTheme="minorEastAsia" w:eastAsiaTheme="minorEastAsia" w:cstheme="minorEastAsia"/>
                <w:sz w:val="21"/>
              </w:rPr>
            </w:pPr>
          </w:p>
        </w:tc>
        <w:tc>
          <w:tcPr>
            <w:tcW w:w="1259" w:type="dxa"/>
            <w:vAlign w:val="top"/>
          </w:tcPr>
          <w:p w14:paraId="3EBD5959">
            <w:pPr>
              <w:rPr>
                <w:rFonts w:hint="eastAsia" w:asciiTheme="minorEastAsia" w:hAnsiTheme="minorEastAsia" w:eastAsiaTheme="minorEastAsia" w:cstheme="minorEastAsia"/>
                <w:sz w:val="21"/>
              </w:rPr>
            </w:pPr>
          </w:p>
        </w:tc>
        <w:tc>
          <w:tcPr>
            <w:tcW w:w="2339" w:type="dxa"/>
            <w:vAlign w:val="top"/>
          </w:tcPr>
          <w:p w14:paraId="10CA4451">
            <w:pPr>
              <w:rPr>
                <w:rFonts w:hint="eastAsia" w:asciiTheme="minorEastAsia" w:hAnsiTheme="minorEastAsia" w:eastAsiaTheme="minorEastAsia" w:cstheme="minorEastAsia"/>
                <w:sz w:val="21"/>
              </w:rPr>
            </w:pPr>
          </w:p>
        </w:tc>
        <w:tc>
          <w:tcPr>
            <w:tcW w:w="1259" w:type="dxa"/>
            <w:vAlign w:val="top"/>
          </w:tcPr>
          <w:p w14:paraId="10944D64">
            <w:pPr>
              <w:rPr>
                <w:rFonts w:hint="eastAsia" w:asciiTheme="minorEastAsia" w:hAnsiTheme="minorEastAsia" w:eastAsiaTheme="minorEastAsia" w:cstheme="minorEastAsia"/>
                <w:sz w:val="21"/>
              </w:rPr>
            </w:pPr>
          </w:p>
        </w:tc>
        <w:tc>
          <w:tcPr>
            <w:tcW w:w="1259" w:type="dxa"/>
            <w:vAlign w:val="top"/>
          </w:tcPr>
          <w:p w14:paraId="75D9EC5B">
            <w:pPr>
              <w:rPr>
                <w:rFonts w:hint="eastAsia" w:asciiTheme="minorEastAsia" w:hAnsiTheme="minorEastAsia" w:eastAsiaTheme="minorEastAsia" w:cstheme="minorEastAsia"/>
                <w:sz w:val="21"/>
              </w:rPr>
            </w:pPr>
          </w:p>
        </w:tc>
        <w:tc>
          <w:tcPr>
            <w:tcW w:w="900" w:type="dxa"/>
            <w:vAlign w:val="top"/>
          </w:tcPr>
          <w:p w14:paraId="2F2836C1">
            <w:pPr>
              <w:rPr>
                <w:rFonts w:hint="eastAsia" w:asciiTheme="minorEastAsia" w:hAnsiTheme="minorEastAsia" w:eastAsiaTheme="minorEastAsia" w:cstheme="minorEastAsia"/>
                <w:sz w:val="21"/>
              </w:rPr>
            </w:pPr>
          </w:p>
        </w:tc>
        <w:tc>
          <w:tcPr>
            <w:tcW w:w="904" w:type="dxa"/>
            <w:vAlign w:val="top"/>
          </w:tcPr>
          <w:p w14:paraId="143FF71E">
            <w:pPr>
              <w:rPr>
                <w:rFonts w:hint="eastAsia" w:asciiTheme="minorEastAsia" w:hAnsiTheme="minorEastAsia" w:eastAsiaTheme="minorEastAsia" w:cstheme="minorEastAsia"/>
                <w:sz w:val="21"/>
              </w:rPr>
            </w:pPr>
          </w:p>
        </w:tc>
      </w:tr>
      <w:tr w14:paraId="73E9A5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746AB492">
            <w:pPr>
              <w:rPr>
                <w:rFonts w:hint="eastAsia" w:asciiTheme="minorEastAsia" w:hAnsiTheme="minorEastAsia" w:eastAsiaTheme="minorEastAsia" w:cstheme="minorEastAsia"/>
                <w:sz w:val="21"/>
              </w:rPr>
            </w:pPr>
          </w:p>
        </w:tc>
        <w:tc>
          <w:tcPr>
            <w:tcW w:w="1259" w:type="dxa"/>
            <w:vAlign w:val="top"/>
          </w:tcPr>
          <w:p w14:paraId="6E1850AA">
            <w:pPr>
              <w:rPr>
                <w:rFonts w:hint="eastAsia" w:asciiTheme="minorEastAsia" w:hAnsiTheme="minorEastAsia" w:eastAsiaTheme="minorEastAsia" w:cstheme="minorEastAsia"/>
                <w:sz w:val="21"/>
              </w:rPr>
            </w:pPr>
          </w:p>
        </w:tc>
        <w:tc>
          <w:tcPr>
            <w:tcW w:w="2339" w:type="dxa"/>
            <w:vAlign w:val="top"/>
          </w:tcPr>
          <w:p w14:paraId="7D6DEA4C">
            <w:pPr>
              <w:rPr>
                <w:rFonts w:hint="eastAsia" w:asciiTheme="minorEastAsia" w:hAnsiTheme="minorEastAsia" w:eastAsiaTheme="minorEastAsia" w:cstheme="minorEastAsia"/>
                <w:sz w:val="21"/>
              </w:rPr>
            </w:pPr>
          </w:p>
        </w:tc>
        <w:tc>
          <w:tcPr>
            <w:tcW w:w="1259" w:type="dxa"/>
            <w:vAlign w:val="top"/>
          </w:tcPr>
          <w:p w14:paraId="64E52ECF">
            <w:pPr>
              <w:rPr>
                <w:rFonts w:hint="eastAsia" w:asciiTheme="minorEastAsia" w:hAnsiTheme="minorEastAsia" w:eastAsiaTheme="minorEastAsia" w:cstheme="minorEastAsia"/>
                <w:sz w:val="21"/>
              </w:rPr>
            </w:pPr>
          </w:p>
        </w:tc>
        <w:tc>
          <w:tcPr>
            <w:tcW w:w="1259" w:type="dxa"/>
            <w:vAlign w:val="top"/>
          </w:tcPr>
          <w:p w14:paraId="1BBC3FF3">
            <w:pPr>
              <w:rPr>
                <w:rFonts w:hint="eastAsia" w:asciiTheme="minorEastAsia" w:hAnsiTheme="minorEastAsia" w:eastAsiaTheme="minorEastAsia" w:cstheme="minorEastAsia"/>
                <w:sz w:val="21"/>
              </w:rPr>
            </w:pPr>
          </w:p>
        </w:tc>
        <w:tc>
          <w:tcPr>
            <w:tcW w:w="900" w:type="dxa"/>
            <w:vAlign w:val="top"/>
          </w:tcPr>
          <w:p w14:paraId="40828490">
            <w:pPr>
              <w:rPr>
                <w:rFonts w:hint="eastAsia" w:asciiTheme="minorEastAsia" w:hAnsiTheme="minorEastAsia" w:eastAsiaTheme="minorEastAsia" w:cstheme="minorEastAsia"/>
                <w:sz w:val="21"/>
              </w:rPr>
            </w:pPr>
          </w:p>
        </w:tc>
        <w:tc>
          <w:tcPr>
            <w:tcW w:w="904" w:type="dxa"/>
            <w:vAlign w:val="top"/>
          </w:tcPr>
          <w:p w14:paraId="4F68E14B">
            <w:pPr>
              <w:rPr>
                <w:rFonts w:hint="eastAsia" w:asciiTheme="minorEastAsia" w:hAnsiTheme="minorEastAsia" w:eastAsiaTheme="minorEastAsia" w:cstheme="minorEastAsia"/>
                <w:sz w:val="21"/>
              </w:rPr>
            </w:pPr>
          </w:p>
        </w:tc>
      </w:tr>
      <w:tr w14:paraId="401DC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58DA0CE8">
            <w:pPr>
              <w:rPr>
                <w:rFonts w:hint="eastAsia" w:asciiTheme="minorEastAsia" w:hAnsiTheme="minorEastAsia" w:eastAsiaTheme="minorEastAsia" w:cstheme="minorEastAsia"/>
                <w:sz w:val="21"/>
              </w:rPr>
            </w:pPr>
          </w:p>
        </w:tc>
        <w:tc>
          <w:tcPr>
            <w:tcW w:w="1259" w:type="dxa"/>
            <w:vAlign w:val="top"/>
          </w:tcPr>
          <w:p w14:paraId="23B62F1C">
            <w:pPr>
              <w:rPr>
                <w:rFonts w:hint="eastAsia" w:asciiTheme="minorEastAsia" w:hAnsiTheme="minorEastAsia" w:eastAsiaTheme="minorEastAsia" w:cstheme="minorEastAsia"/>
                <w:sz w:val="21"/>
              </w:rPr>
            </w:pPr>
          </w:p>
        </w:tc>
        <w:tc>
          <w:tcPr>
            <w:tcW w:w="2339" w:type="dxa"/>
            <w:vAlign w:val="top"/>
          </w:tcPr>
          <w:p w14:paraId="503422E9">
            <w:pPr>
              <w:rPr>
                <w:rFonts w:hint="eastAsia" w:asciiTheme="minorEastAsia" w:hAnsiTheme="minorEastAsia" w:eastAsiaTheme="minorEastAsia" w:cstheme="minorEastAsia"/>
                <w:sz w:val="21"/>
              </w:rPr>
            </w:pPr>
          </w:p>
        </w:tc>
        <w:tc>
          <w:tcPr>
            <w:tcW w:w="1259" w:type="dxa"/>
            <w:vAlign w:val="top"/>
          </w:tcPr>
          <w:p w14:paraId="1C2E8659">
            <w:pPr>
              <w:rPr>
                <w:rFonts w:hint="eastAsia" w:asciiTheme="minorEastAsia" w:hAnsiTheme="minorEastAsia" w:eastAsiaTheme="minorEastAsia" w:cstheme="minorEastAsia"/>
                <w:sz w:val="21"/>
              </w:rPr>
            </w:pPr>
          </w:p>
        </w:tc>
        <w:tc>
          <w:tcPr>
            <w:tcW w:w="1259" w:type="dxa"/>
            <w:vAlign w:val="top"/>
          </w:tcPr>
          <w:p w14:paraId="4DACFCB0">
            <w:pPr>
              <w:rPr>
                <w:rFonts w:hint="eastAsia" w:asciiTheme="minorEastAsia" w:hAnsiTheme="minorEastAsia" w:eastAsiaTheme="minorEastAsia" w:cstheme="minorEastAsia"/>
                <w:sz w:val="21"/>
              </w:rPr>
            </w:pPr>
          </w:p>
        </w:tc>
        <w:tc>
          <w:tcPr>
            <w:tcW w:w="900" w:type="dxa"/>
            <w:vAlign w:val="top"/>
          </w:tcPr>
          <w:p w14:paraId="733EC027">
            <w:pPr>
              <w:rPr>
                <w:rFonts w:hint="eastAsia" w:asciiTheme="minorEastAsia" w:hAnsiTheme="minorEastAsia" w:eastAsiaTheme="minorEastAsia" w:cstheme="minorEastAsia"/>
                <w:sz w:val="21"/>
              </w:rPr>
            </w:pPr>
          </w:p>
        </w:tc>
        <w:tc>
          <w:tcPr>
            <w:tcW w:w="904" w:type="dxa"/>
            <w:vAlign w:val="top"/>
          </w:tcPr>
          <w:p w14:paraId="7C11BCFE">
            <w:pPr>
              <w:rPr>
                <w:rFonts w:hint="eastAsia" w:asciiTheme="minorEastAsia" w:hAnsiTheme="minorEastAsia" w:eastAsiaTheme="minorEastAsia" w:cstheme="minorEastAsia"/>
                <w:sz w:val="21"/>
              </w:rPr>
            </w:pPr>
          </w:p>
        </w:tc>
      </w:tr>
      <w:tr w14:paraId="535CA3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053482F1">
            <w:pPr>
              <w:rPr>
                <w:rFonts w:hint="eastAsia" w:asciiTheme="minorEastAsia" w:hAnsiTheme="minorEastAsia" w:eastAsiaTheme="minorEastAsia" w:cstheme="minorEastAsia"/>
                <w:sz w:val="21"/>
              </w:rPr>
            </w:pPr>
          </w:p>
        </w:tc>
        <w:tc>
          <w:tcPr>
            <w:tcW w:w="1259" w:type="dxa"/>
            <w:vAlign w:val="top"/>
          </w:tcPr>
          <w:p w14:paraId="30B8BE53">
            <w:pPr>
              <w:rPr>
                <w:rFonts w:hint="eastAsia" w:asciiTheme="minorEastAsia" w:hAnsiTheme="minorEastAsia" w:eastAsiaTheme="minorEastAsia" w:cstheme="minorEastAsia"/>
                <w:sz w:val="21"/>
              </w:rPr>
            </w:pPr>
          </w:p>
        </w:tc>
        <w:tc>
          <w:tcPr>
            <w:tcW w:w="2339" w:type="dxa"/>
            <w:vAlign w:val="top"/>
          </w:tcPr>
          <w:p w14:paraId="06C6F540">
            <w:pPr>
              <w:rPr>
                <w:rFonts w:hint="eastAsia" w:asciiTheme="minorEastAsia" w:hAnsiTheme="minorEastAsia" w:eastAsiaTheme="minorEastAsia" w:cstheme="minorEastAsia"/>
                <w:sz w:val="21"/>
              </w:rPr>
            </w:pPr>
          </w:p>
        </w:tc>
        <w:tc>
          <w:tcPr>
            <w:tcW w:w="1259" w:type="dxa"/>
            <w:vAlign w:val="top"/>
          </w:tcPr>
          <w:p w14:paraId="1F700891">
            <w:pPr>
              <w:rPr>
                <w:rFonts w:hint="eastAsia" w:asciiTheme="minorEastAsia" w:hAnsiTheme="minorEastAsia" w:eastAsiaTheme="minorEastAsia" w:cstheme="minorEastAsia"/>
                <w:sz w:val="21"/>
              </w:rPr>
            </w:pPr>
          </w:p>
        </w:tc>
        <w:tc>
          <w:tcPr>
            <w:tcW w:w="1259" w:type="dxa"/>
            <w:vAlign w:val="top"/>
          </w:tcPr>
          <w:p w14:paraId="68AC5CDF">
            <w:pPr>
              <w:rPr>
                <w:rFonts w:hint="eastAsia" w:asciiTheme="minorEastAsia" w:hAnsiTheme="minorEastAsia" w:eastAsiaTheme="minorEastAsia" w:cstheme="minorEastAsia"/>
                <w:sz w:val="21"/>
              </w:rPr>
            </w:pPr>
          </w:p>
        </w:tc>
        <w:tc>
          <w:tcPr>
            <w:tcW w:w="900" w:type="dxa"/>
            <w:vAlign w:val="top"/>
          </w:tcPr>
          <w:p w14:paraId="7324EFE1">
            <w:pPr>
              <w:rPr>
                <w:rFonts w:hint="eastAsia" w:asciiTheme="minorEastAsia" w:hAnsiTheme="minorEastAsia" w:eastAsiaTheme="minorEastAsia" w:cstheme="minorEastAsia"/>
                <w:sz w:val="21"/>
              </w:rPr>
            </w:pPr>
          </w:p>
        </w:tc>
        <w:tc>
          <w:tcPr>
            <w:tcW w:w="904" w:type="dxa"/>
            <w:vAlign w:val="top"/>
          </w:tcPr>
          <w:p w14:paraId="00000566">
            <w:pPr>
              <w:rPr>
                <w:rFonts w:hint="eastAsia" w:asciiTheme="minorEastAsia" w:hAnsiTheme="minorEastAsia" w:eastAsiaTheme="minorEastAsia" w:cstheme="minorEastAsia"/>
                <w:sz w:val="21"/>
              </w:rPr>
            </w:pPr>
          </w:p>
        </w:tc>
      </w:tr>
      <w:tr w14:paraId="0ADEC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4410C789">
            <w:pPr>
              <w:rPr>
                <w:rFonts w:hint="eastAsia" w:asciiTheme="minorEastAsia" w:hAnsiTheme="minorEastAsia" w:eastAsiaTheme="minorEastAsia" w:cstheme="minorEastAsia"/>
                <w:sz w:val="21"/>
              </w:rPr>
            </w:pPr>
          </w:p>
        </w:tc>
        <w:tc>
          <w:tcPr>
            <w:tcW w:w="1259" w:type="dxa"/>
            <w:vAlign w:val="top"/>
          </w:tcPr>
          <w:p w14:paraId="38DCDD31">
            <w:pPr>
              <w:rPr>
                <w:rFonts w:hint="eastAsia" w:asciiTheme="minorEastAsia" w:hAnsiTheme="minorEastAsia" w:eastAsiaTheme="minorEastAsia" w:cstheme="minorEastAsia"/>
                <w:sz w:val="21"/>
              </w:rPr>
            </w:pPr>
          </w:p>
        </w:tc>
        <w:tc>
          <w:tcPr>
            <w:tcW w:w="2339" w:type="dxa"/>
            <w:vAlign w:val="top"/>
          </w:tcPr>
          <w:p w14:paraId="24C3126C">
            <w:pPr>
              <w:rPr>
                <w:rFonts w:hint="eastAsia" w:asciiTheme="minorEastAsia" w:hAnsiTheme="minorEastAsia" w:eastAsiaTheme="minorEastAsia" w:cstheme="minorEastAsia"/>
                <w:sz w:val="21"/>
              </w:rPr>
            </w:pPr>
          </w:p>
        </w:tc>
        <w:tc>
          <w:tcPr>
            <w:tcW w:w="1259" w:type="dxa"/>
            <w:vAlign w:val="top"/>
          </w:tcPr>
          <w:p w14:paraId="57AE77DF">
            <w:pPr>
              <w:rPr>
                <w:rFonts w:hint="eastAsia" w:asciiTheme="minorEastAsia" w:hAnsiTheme="minorEastAsia" w:eastAsiaTheme="minorEastAsia" w:cstheme="minorEastAsia"/>
                <w:sz w:val="21"/>
              </w:rPr>
            </w:pPr>
          </w:p>
        </w:tc>
        <w:tc>
          <w:tcPr>
            <w:tcW w:w="1259" w:type="dxa"/>
            <w:vAlign w:val="top"/>
          </w:tcPr>
          <w:p w14:paraId="3C693F88">
            <w:pPr>
              <w:rPr>
                <w:rFonts w:hint="eastAsia" w:asciiTheme="minorEastAsia" w:hAnsiTheme="minorEastAsia" w:eastAsiaTheme="minorEastAsia" w:cstheme="minorEastAsia"/>
                <w:sz w:val="21"/>
              </w:rPr>
            </w:pPr>
          </w:p>
        </w:tc>
        <w:tc>
          <w:tcPr>
            <w:tcW w:w="900" w:type="dxa"/>
            <w:vAlign w:val="top"/>
          </w:tcPr>
          <w:p w14:paraId="035B0AC3">
            <w:pPr>
              <w:rPr>
                <w:rFonts w:hint="eastAsia" w:asciiTheme="minorEastAsia" w:hAnsiTheme="minorEastAsia" w:eastAsiaTheme="minorEastAsia" w:cstheme="minorEastAsia"/>
                <w:sz w:val="21"/>
              </w:rPr>
            </w:pPr>
          </w:p>
        </w:tc>
        <w:tc>
          <w:tcPr>
            <w:tcW w:w="904" w:type="dxa"/>
            <w:vAlign w:val="top"/>
          </w:tcPr>
          <w:p w14:paraId="6FD08D52">
            <w:pPr>
              <w:rPr>
                <w:rFonts w:hint="eastAsia" w:asciiTheme="minorEastAsia" w:hAnsiTheme="minorEastAsia" w:eastAsiaTheme="minorEastAsia" w:cstheme="minorEastAsia"/>
                <w:sz w:val="21"/>
              </w:rPr>
            </w:pPr>
          </w:p>
        </w:tc>
      </w:tr>
      <w:tr w14:paraId="0D65D0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2AB1E7F8">
            <w:pPr>
              <w:rPr>
                <w:rFonts w:hint="eastAsia" w:asciiTheme="minorEastAsia" w:hAnsiTheme="minorEastAsia" w:eastAsiaTheme="minorEastAsia" w:cstheme="minorEastAsia"/>
                <w:sz w:val="21"/>
              </w:rPr>
            </w:pPr>
          </w:p>
        </w:tc>
        <w:tc>
          <w:tcPr>
            <w:tcW w:w="1259" w:type="dxa"/>
            <w:vAlign w:val="top"/>
          </w:tcPr>
          <w:p w14:paraId="1789DEFD">
            <w:pPr>
              <w:rPr>
                <w:rFonts w:hint="eastAsia" w:asciiTheme="minorEastAsia" w:hAnsiTheme="minorEastAsia" w:eastAsiaTheme="minorEastAsia" w:cstheme="minorEastAsia"/>
                <w:sz w:val="21"/>
              </w:rPr>
            </w:pPr>
          </w:p>
        </w:tc>
        <w:tc>
          <w:tcPr>
            <w:tcW w:w="2339" w:type="dxa"/>
            <w:vAlign w:val="top"/>
          </w:tcPr>
          <w:p w14:paraId="7705E5EC">
            <w:pPr>
              <w:rPr>
                <w:rFonts w:hint="eastAsia" w:asciiTheme="minorEastAsia" w:hAnsiTheme="minorEastAsia" w:eastAsiaTheme="minorEastAsia" w:cstheme="minorEastAsia"/>
                <w:sz w:val="21"/>
              </w:rPr>
            </w:pPr>
          </w:p>
        </w:tc>
        <w:tc>
          <w:tcPr>
            <w:tcW w:w="1259" w:type="dxa"/>
            <w:vAlign w:val="top"/>
          </w:tcPr>
          <w:p w14:paraId="478D2DC4">
            <w:pPr>
              <w:rPr>
                <w:rFonts w:hint="eastAsia" w:asciiTheme="minorEastAsia" w:hAnsiTheme="minorEastAsia" w:eastAsiaTheme="minorEastAsia" w:cstheme="minorEastAsia"/>
                <w:sz w:val="21"/>
              </w:rPr>
            </w:pPr>
          </w:p>
        </w:tc>
        <w:tc>
          <w:tcPr>
            <w:tcW w:w="1259" w:type="dxa"/>
            <w:vAlign w:val="top"/>
          </w:tcPr>
          <w:p w14:paraId="689024AA">
            <w:pPr>
              <w:rPr>
                <w:rFonts w:hint="eastAsia" w:asciiTheme="minorEastAsia" w:hAnsiTheme="minorEastAsia" w:eastAsiaTheme="minorEastAsia" w:cstheme="minorEastAsia"/>
                <w:sz w:val="21"/>
              </w:rPr>
            </w:pPr>
          </w:p>
        </w:tc>
        <w:tc>
          <w:tcPr>
            <w:tcW w:w="900" w:type="dxa"/>
            <w:vAlign w:val="top"/>
          </w:tcPr>
          <w:p w14:paraId="1343B895">
            <w:pPr>
              <w:rPr>
                <w:rFonts w:hint="eastAsia" w:asciiTheme="minorEastAsia" w:hAnsiTheme="minorEastAsia" w:eastAsiaTheme="minorEastAsia" w:cstheme="minorEastAsia"/>
                <w:sz w:val="21"/>
              </w:rPr>
            </w:pPr>
          </w:p>
        </w:tc>
        <w:tc>
          <w:tcPr>
            <w:tcW w:w="904" w:type="dxa"/>
            <w:vAlign w:val="top"/>
          </w:tcPr>
          <w:p w14:paraId="21A88561">
            <w:pPr>
              <w:rPr>
                <w:rFonts w:hint="eastAsia" w:asciiTheme="minorEastAsia" w:hAnsiTheme="minorEastAsia" w:eastAsiaTheme="minorEastAsia" w:cstheme="minorEastAsia"/>
                <w:sz w:val="21"/>
              </w:rPr>
            </w:pPr>
          </w:p>
        </w:tc>
      </w:tr>
      <w:tr w14:paraId="5C513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212A7CCE">
            <w:pPr>
              <w:rPr>
                <w:rFonts w:hint="eastAsia" w:asciiTheme="minorEastAsia" w:hAnsiTheme="minorEastAsia" w:eastAsiaTheme="minorEastAsia" w:cstheme="minorEastAsia"/>
                <w:sz w:val="21"/>
              </w:rPr>
            </w:pPr>
          </w:p>
        </w:tc>
        <w:tc>
          <w:tcPr>
            <w:tcW w:w="1259" w:type="dxa"/>
            <w:vAlign w:val="top"/>
          </w:tcPr>
          <w:p w14:paraId="4452ED2E">
            <w:pPr>
              <w:rPr>
                <w:rFonts w:hint="eastAsia" w:asciiTheme="minorEastAsia" w:hAnsiTheme="minorEastAsia" w:eastAsiaTheme="minorEastAsia" w:cstheme="minorEastAsia"/>
                <w:sz w:val="21"/>
              </w:rPr>
            </w:pPr>
          </w:p>
        </w:tc>
        <w:tc>
          <w:tcPr>
            <w:tcW w:w="2339" w:type="dxa"/>
            <w:vAlign w:val="top"/>
          </w:tcPr>
          <w:p w14:paraId="1C725326">
            <w:pPr>
              <w:rPr>
                <w:rFonts w:hint="eastAsia" w:asciiTheme="minorEastAsia" w:hAnsiTheme="minorEastAsia" w:eastAsiaTheme="minorEastAsia" w:cstheme="minorEastAsia"/>
                <w:sz w:val="21"/>
              </w:rPr>
            </w:pPr>
          </w:p>
        </w:tc>
        <w:tc>
          <w:tcPr>
            <w:tcW w:w="1259" w:type="dxa"/>
            <w:vAlign w:val="top"/>
          </w:tcPr>
          <w:p w14:paraId="440D6957">
            <w:pPr>
              <w:rPr>
                <w:rFonts w:hint="eastAsia" w:asciiTheme="minorEastAsia" w:hAnsiTheme="minorEastAsia" w:eastAsiaTheme="minorEastAsia" w:cstheme="minorEastAsia"/>
                <w:sz w:val="21"/>
              </w:rPr>
            </w:pPr>
          </w:p>
        </w:tc>
        <w:tc>
          <w:tcPr>
            <w:tcW w:w="1259" w:type="dxa"/>
            <w:vAlign w:val="top"/>
          </w:tcPr>
          <w:p w14:paraId="27790E1E">
            <w:pPr>
              <w:rPr>
                <w:rFonts w:hint="eastAsia" w:asciiTheme="minorEastAsia" w:hAnsiTheme="minorEastAsia" w:eastAsiaTheme="minorEastAsia" w:cstheme="minorEastAsia"/>
                <w:sz w:val="21"/>
              </w:rPr>
            </w:pPr>
          </w:p>
        </w:tc>
        <w:tc>
          <w:tcPr>
            <w:tcW w:w="900" w:type="dxa"/>
            <w:vAlign w:val="top"/>
          </w:tcPr>
          <w:p w14:paraId="0B4F1F6D">
            <w:pPr>
              <w:rPr>
                <w:rFonts w:hint="eastAsia" w:asciiTheme="minorEastAsia" w:hAnsiTheme="minorEastAsia" w:eastAsiaTheme="minorEastAsia" w:cstheme="minorEastAsia"/>
                <w:sz w:val="21"/>
              </w:rPr>
            </w:pPr>
          </w:p>
        </w:tc>
        <w:tc>
          <w:tcPr>
            <w:tcW w:w="904" w:type="dxa"/>
            <w:vAlign w:val="top"/>
          </w:tcPr>
          <w:p w14:paraId="60BFF48C">
            <w:pPr>
              <w:rPr>
                <w:rFonts w:hint="eastAsia" w:asciiTheme="minorEastAsia" w:hAnsiTheme="minorEastAsia" w:eastAsiaTheme="minorEastAsia" w:cstheme="minorEastAsia"/>
                <w:sz w:val="21"/>
              </w:rPr>
            </w:pPr>
          </w:p>
        </w:tc>
      </w:tr>
      <w:tr w14:paraId="36D682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25B82B79">
            <w:pPr>
              <w:rPr>
                <w:rFonts w:hint="eastAsia" w:asciiTheme="minorEastAsia" w:hAnsiTheme="minorEastAsia" w:eastAsiaTheme="minorEastAsia" w:cstheme="minorEastAsia"/>
                <w:sz w:val="21"/>
              </w:rPr>
            </w:pPr>
          </w:p>
        </w:tc>
        <w:tc>
          <w:tcPr>
            <w:tcW w:w="1259" w:type="dxa"/>
            <w:vAlign w:val="top"/>
          </w:tcPr>
          <w:p w14:paraId="221894DD">
            <w:pPr>
              <w:rPr>
                <w:rFonts w:hint="eastAsia" w:asciiTheme="minorEastAsia" w:hAnsiTheme="minorEastAsia" w:eastAsiaTheme="minorEastAsia" w:cstheme="minorEastAsia"/>
                <w:sz w:val="21"/>
              </w:rPr>
            </w:pPr>
          </w:p>
        </w:tc>
        <w:tc>
          <w:tcPr>
            <w:tcW w:w="2339" w:type="dxa"/>
            <w:vAlign w:val="top"/>
          </w:tcPr>
          <w:p w14:paraId="7959B036">
            <w:pPr>
              <w:rPr>
                <w:rFonts w:hint="eastAsia" w:asciiTheme="minorEastAsia" w:hAnsiTheme="minorEastAsia" w:eastAsiaTheme="minorEastAsia" w:cstheme="minorEastAsia"/>
                <w:sz w:val="21"/>
              </w:rPr>
            </w:pPr>
          </w:p>
        </w:tc>
        <w:tc>
          <w:tcPr>
            <w:tcW w:w="1259" w:type="dxa"/>
            <w:vAlign w:val="top"/>
          </w:tcPr>
          <w:p w14:paraId="04FF60EC">
            <w:pPr>
              <w:rPr>
                <w:rFonts w:hint="eastAsia" w:asciiTheme="minorEastAsia" w:hAnsiTheme="minorEastAsia" w:eastAsiaTheme="minorEastAsia" w:cstheme="minorEastAsia"/>
                <w:sz w:val="21"/>
              </w:rPr>
            </w:pPr>
          </w:p>
        </w:tc>
        <w:tc>
          <w:tcPr>
            <w:tcW w:w="1259" w:type="dxa"/>
            <w:vAlign w:val="top"/>
          </w:tcPr>
          <w:p w14:paraId="39029E77">
            <w:pPr>
              <w:rPr>
                <w:rFonts w:hint="eastAsia" w:asciiTheme="minorEastAsia" w:hAnsiTheme="minorEastAsia" w:eastAsiaTheme="minorEastAsia" w:cstheme="minorEastAsia"/>
                <w:sz w:val="21"/>
              </w:rPr>
            </w:pPr>
          </w:p>
        </w:tc>
        <w:tc>
          <w:tcPr>
            <w:tcW w:w="900" w:type="dxa"/>
            <w:vAlign w:val="top"/>
          </w:tcPr>
          <w:p w14:paraId="563E7EE7">
            <w:pPr>
              <w:rPr>
                <w:rFonts w:hint="eastAsia" w:asciiTheme="minorEastAsia" w:hAnsiTheme="minorEastAsia" w:eastAsiaTheme="minorEastAsia" w:cstheme="minorEastAsia"/>
                <w:sz w:val="21"/>
              </w:rPr>
            </w:pPr>
          </w:p>
        </w:tc>
        <w:tc>
          <w:tcPr>
            <w:tcW w:w="904" w:type="dxa"/>
            <w:vAlign w:val="top"/>
          </w:tcPr>
          <w:p w14:paraId="2394842A">
            <w:pPr>
              <w:rPr>
                <w:rFonts w:hint="eastAsia" w:asciiTheme="minorEastAsia" w:hAnsiTheme="minorEastAsia" w:eastAsiaTheme="minorEastAsia" w:cstheme="minorEastAsia"/>
                <w:sz w:val="21"/>
              </w:rPr>
            </w:pPr>
          </w:p>
        </w:tc>
      </w:tr>
      <w:tr w14:paraId="32213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1B766D8C">
            <w:pPr>
              <w:rPr>
                <w:rFonts w:hint="eastAsia" w:asciiTheme="minorEastAsia" w:hAnsiTheme="minorEastAsia" w:eastAsiaTheme="minorEastAsia" w:cstheme="minorEastAsia"/>
                <w:sz w:val="21"/>
              </w:rPr>
            </w:pPr>
          </w:p>
        </w:tc>
        <w:tc>
          <w:tcPr>
            <w:tcW w:w="1259" w:type="dxa"/>
            <w:vAlign w:val="top"/>
          </w:tcPr>
          <w:p w14:paraId="50D11FD0">
            <w:pPr>
              <w:rPr>
                <w:rFonts w:hint="eastAsia" w:asciiTheme="minorEastAsia" w:hAnsiTheme="minorEastAsia" w:eastAsiaTheme="minorEastAsia" w:cstheme="minorEastAsia"/>
                <w:sz w:val="21"/>
              </w:rPr>
            </w:pPr>
          </w:p>
        </w:tc>
        <w:tc>
          <w:tcPr>
            <w:tcW w:w="2339" w:type="dxa"/>
            <w:vAlign w:val="top"/>
          </w:tcPr>
          <w:p w14:paraId="27C4AAAB">
            <w:pPr>
              <w:rPr>
                <w:rFonts w:hint="eastAsia" w:asciiTheme="minorEastAsia" w:hAnsiTheme="minorEastAsia" w:eastAsiaTheme="minorEastAsia" w:cstheme="minorEastAsia"/>
                <w:sz w:val="21"/>
              </w:rPr>
            </w:pPr>
          </w:p>
        </w:tc>
        <w:tc>
          <w:tcPr>
            <w:tcW w:w="1259" w:type="dxa"/>
            <w:vAlign w:val="top"/>
          </w:tcPr>
          <w:p w14:paraId="77184FDF">
            <w:pPr>
              <w:rPr>
                <w:rFonts w:hint="eastAsia" w:asciiTheme="minorEastAsia" w:hAnsiTheme="minorEastAsia" w:eastAsiaTheme="minorEastAsia" w:cstheme="minorEastAsia"/>
                <w:sz w:val="21"/>
              </w:rPr>
            </w:pPr>
          </w:p>
        </w:tc>
        <w:tc>
          <w:tcPr>
            <w:tcW w:w="1259" w:type="dxa"/>
            <w:vAlign w:val="top"/>
          </w:tcPr>
          <w:p w14:paraId="53241F2E">
            <w:pPr>
              <w:rPr>
                <w:rFonts w:hint="eastAsia" w:asciiTheme="minorEastAsia" w:hAnsiTheme="minorEastAsia" w:eastAsiaTheme="minorEastAsia" w:cstheme="minorEastAsia"/>
                <w:sz w:val="21"/>
              </w:rPr>
            </w:pPr>
          </w:p>
        </w:tc>
        <w:tc>
          <w:tcPr>
            <w:tcW w:w="900" w:type="dxa"/>
            <w:vAlign w:val="top"/>
          </w:tcPr>
          <w:p w14:paraId="6FC450C6">
            <w:pPr>
              <w:rPr>
                <w:rFonts w:hint="eastAsia" w:asciiTheme="minorEastAsia" w:hAnsiTheme="minorEastAsia" w:eastAsiaTheme="minorEastAsia" w:cstheme="minorEastAsia"/>
                <w:sz w:val="21"/>
              </w:rPr>
            </w:pPr>
          </w:p>
        </w:tc>
        <w:tc>
          <w:tcPr>
            <w:tcW w:w="904" w:type="dxa"/>
            <w:vAlign w:val="top"/>
          </w:tcPr>
          <w:p w14:paraId="6A9BF5DE">
            <w:pPr>
              <w:rPr>
                <w:rFonts w:hint="eastAsia" w:asciiTheme="minorEastAsia" w:hAnsiTheme="minorEastAsia" w:eastAsiaTheme="minorEastAsia" w:cstheme="minorEastAsia"/>
                <w:sz w:val="21"/>
              </w:rPr>
            </w:pPr>
          </w:p>
        </w:tc>
      </w:tr>
      <w:tr w14:paraId="23A974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628CB227">
            <w:pPr>
              <w:rPr>
                <w:rFonts w:hint="eastAsia" w:asciiTheme="minorEastAsia" w:hAnsiTheme="minorEastAsia" w:eastAsiaTheme="minorEastAsia" w:cstheme="minorEastAsia"/>
                <w:sz w:val="21"/>
              </w:rPr>
            </w:pPr>
          </w:p>
        </w:tc>
        <w:tc>
          <w:tcPr>
            <w:tcW w:w="1259" w:type="dxa"/>
            <w:vAlign w:val="top"/>
          </w:tcPr>
          <w:p w14:paraId="0E5DC4D1">
            <w:pPr>
              <w:rPr>
                <w:rFonts w:hint="eastAsia" w:asciiTheme="minorEastAsia" w:hAnsiTheme="minorEastAsia" w:eastAsiaTheme="minorEastAsia" w:cstheme="minorEastAsia"/>
                <w:sz w:val="21"/>
              </w:rPr>
            </w:pPr>
          </w:p>
        </w:tc>
        <w:tc>
          <w:tcPr>
            <w:tcW w:w="2339" w:type="dxa"/>
            <w:vAlign w:val="top"/>
          </w:tcPr>
          <w:p w14:paraId="5CCCA537">
            <w:pPr>
              <w:rPr>
                <w:rFonts w:hint="eastAsia" w:asciiTheme="minorEastAsia" w:hAnsiTheme="minorEastAsia" w:eastAsiaTheme="minorEastAsia" w:cstheme="minorEastAsia"/>
                <w:sz w:val="21"/>
              </w:rPr>
            </w:pPr>
          </w:p>
        </w:tc>
        <w:tc>
          <w:tcPr>
            <w:tcW w:w="1259" w:type="dxa"/>
            <w:vAlign w:val="top"/>
          </w:tcPr>
          <w:p w14:paraId="54FA3E06">
            <w:pPr>
              <w:rPr>
                <w:rFonts w:hint="eastAsia" w:asciiTheme="minorEastAsia" w:hAnsiTheme="minorEastAsia" w:eastAsiaTheme="minorEastAsia" w:cstheme="minorEastAsia"/>
                <w:sz w:val="21"/>
              </w:rPr>
            </w:pPr>
          </w:p>
        </w:tc>
        <w:tc>
          <w:tcPr>
            <w:tcW w:w="1259" w:type="dxa"/>
            <w:vAlign w:val="top"/>
          </w:tcPr>
          <w:p w14:paraId="2493A47A">
            <w:pPr>
              <w:rPr>
                <w:rFonts w:hint="eastAsia" w:asciiTheme="minorEastAsia" w:hAnsiTheme="minorEastAsia" w:eastAsiaTheme="minorEastAsia" w:cstheme="minorEastAsia"/>
                <w:sz w:val="21"/>
              </w:rPr>
            </w:pPr>
          </w:p>
        </w:tc>
        <w:tc>
          <w:tcPr>
            <w:tcW w:w="900" w:type="dxa"/>
            <w:vAlign w:val="top"/>
          </w:tcPr>
          <w:p w14:paraId="543E9B52">
            <w:pPr>
              <w:rPr>
                <w:rFonts w:hint="eastAsia" w:asciiTheme="minorEastAsia" w:hAnsiTheme="minorEastAsia" w:eastAsiaTheme="minorEastAsia" w:cstheme="minorEastAsia"/>
                <w:sz w:val="21"/>
              </w:rPr>
            </w:pPr>
          </w:p>
        </w:tc>
        <w:tc>
          <w:tcPr>
            <w:tcW w:w="904" w:type="dxa"/>
            <w:vAlign w:val="top"/>
          </w:tcPr>
          <w:p w14:paraId="7F3D249C">
            <w:pPr>
              <w:rPr>
                <w:rFonts w:hint="eastAsia" w:asciiTheme="minorEastAsia" w:hAnsiTheme="minorEastAsia" w:eastAsiaTheme="minorEastAsia" w:cstheme="minorEastAsia"/>
                <w:sz w:val="21"/>
              </w:rPr>
            </w:pPr>
          </w:p>
        </w:tc>
      </w:tr>
      <w:tr w14:paraId="2402AE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1B2421DE">
            <w:pPr>
              <w:rPr>
                <w:rFonts w:hint="eastAsia" w:asciiTheme="minorEastAsia" w:hAnsiTheme="minorEastAsia" w:eastAsiaTheme="minorEastAsia" w:cstheme="minorEastAsia"/>
                <w:sz w:val="21"/>
              </w:rPr>
            </w:pPr>
          </w:p>
        </w:tc>
        <w:tc>
          <w:tcPr>
            <w:tcW w:w="1259" w:type="dxa"/>
            <w:vAlign w:val="top"/>
          </w:tcPr>
          <w:p w14:paraId="343F547E">
            <w:pPr>
              <w:rPr>
                <w:rFonts w:hint="eastAsia" w:asciiTheme="minorEastAsia" w:hAnsiTheme="minorEastAsia" w:eastAsiaTheme="minorEastAsia" w:cstheme="minorEastAsia"/>
                <w:sz w:val="21"/>
              </w:rPr>
            </w:pPr>
          </w:p>
        </w:tc>
        <w:tc>
          <w:tcPr>
            <w:tcW w:w="2339" w:type="dxa"/>
            <w:vAlign w:val="top"/>
          </w:tcPr>
          <w:p w14:paraId="1D968648">
            <w:pPr>
              <w:rPr>
                <w:rFonts w:hint="eastAsia" w:asciiTheme="minorEastAsia" w:hAnsiTheme="minorEastAsia" w:eastAsiaTheme="minorEastAsia" w:cstheme="minorEastAsia"/>
                <w:sz w:val="21"/>
              </w:rPr>
            </w:pPr>
          </w:p>
        </w:tc>
        <w:tc>
          <w:tcPr>
            <w:tcW w:w="1259" w:type="dxa"/>
            <w:vAlign w:val="top"/>
          </w:tcPr>
          <w:p w14:paraId="4A65732A">
            <w:pPr>
              <w:rPr>
                <w:rFonts w:hint="eastAsia" w:asciiTheme="minorEastAsia" w:hAnsiTheme="minorEastAsia" w:eastAsiaTheme="minorEastAsia" w:cstheme="minorEastAsia"/>
                <w:sz w:val="21"/>
              </w:rPr>
            </w:pPr>
          </w:p>
        </w:tc>
        <w:tc>
          <w:tcPr>
            <w:tcW w:w="1259" w:type="dxa"/>
            <w:vAlign w:val="top"/>
          </w:tcPr>
          <w:p w14:paraId="069DEB30">
            <w:pPr>
              <w:rPr>
                <w:rFonts w:hint="eastAsia" w:asciiTheme="minorEastAsia" w:hAnsiTheme="minorEastAsia" w:eastAsiaTheme="minorEastAsia" w:cstheme="minorEastAsia"/>
                <w:sz w:val="21"/>
              </w:rPr>
            </w:pPr>
          </w:p>
        </w:tc>
        <w:tc>
          <w:tcPr>
            <w:tcW w:w="900" w:type="dxa"/>
            <w:vAlign w:val="top"/>
          </w:tcPr>
          <w:p w14:paraId="3177A93D">
            <w:pPr>
              <w:rPr>
                <w:rFonts w:hint="eastAsia" w:asciiTheme="minorEastAsia" w:hAnsiTheme="minorEastAsia" w:eastAsiaTheme="minorEastAsia" w:cstheme="minorEastAsia"/>
                <w:sz w:val="21"/>
              </w:rPr>
            </w:pPr>
          </w:p>
        </w:tc>
        <w:tc>
          <w:tcPr>
            <w:tcW w:w="904" w:type="dxa"/>
            <w:vAlign w:val="top"/>
          </w:tcPr>
          <w:p w14:paraId="6B404B17">
            <w:pPr>
              <w:rPr>
                <w:rFonts w:hint="eastAsia" w:asciiTheme="minorEastAsia" w:hAnsiTheme="minorEastAsia" w:eastAsiaTheme="minorEastAsia" w:cstheme="minorEastAsia"/>
                <w:sz w:val="21"/>
              </w:rPr>
            </w:pPr>
          </w:p>
        </w:tc>
      </w:tr>
      <w:tr w14:paraId="4C906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4526463A">
            <w:pPr>
              <w:rPr>
                <w:rFonts w:hint="eastAsia" w:asciiTheme="minorEastAsia" w:hAnsiTheme="minorEastAsia" w:eastAsiaTheme="minorEastAsia" w:cstheme="minorEastAsia"/>
                <w:sz w:val="21"/>
              </w:rPr>
            </w:pPr>
          </w:p>
        </w:tc>
        <w:tc>
          <w:tcPr>
            <w:tcW w:w="1259" w:type="dxa"/>
            <w:vAlign w:val="top"/>
          </w:tcPr>
          <w:p w14:paraId="13683955">
            <w:pPr>
              <w:rPr>
                <w:rFonts w:hint="eastAsia" w:asciiTheme="minorEastAsia" w:hAnsiTheme="minorEastAsia" w:eastAsiaTheme="minorEastAsia" w:cstheme="minorEastAsia"/>
                <w:sz w:val="21"/>
              </w:rPr>
            </w:pPr>
          </w:p>
        </w:tc>
        <w:tc>
          <w:tcPr>
            <w:tcW w:w="2339" w:type="dxa"/>
            <w:vAlign w:val="top"/>
          </w:tcPr>
          <w:p w14:paraId="6267AF7A">
            <w:pPr>
              <w:rPr>
                <w:rFonts w:hint="eastAsia" w:asciiTheme="minorEastAsia" w:hAnsiTheme="minorEastAsia" w:eastAsiaTheme="minorEastAsia" w:cstheme="minorEastAsia"/>
                <w:sz w:val="21"/>
              </w:rPr>
            </w:pPr>
          </w:p>
        </w:tc>
        <w:tc>
          <w:tcPr>
            <w:tcW w:w="1259" w:type="dxa"/>
            <w:vAlign w:val="top"/>
          </w:tcPr>
          <w:p w14:paraId="0B27F96F">
            <w:pPr>
              <w:rPr>
                <w:rFonts w:hint="eastAsia" w:asciiTheme="minorEastAsia" w:hAnsiTheme="minorEastAsia" w:eastAsiaTheme="minorEastAsia" w:cstheme="minorEastAsia"/>
                <w:sz w:val="21"/>
              </w:rPr>
            </w:pPr>
          </w:p>
        </w:tc>
        <w:tc>
          <w:tcPr>
            <w:tcW w:w="1259" w:type="dxa"/>
            <w:vAlign w:val="top"/>
          </w:tcPr>
          <w:p w14:paraId="750D27E7">
            <w:pPr>
              <w:rPr>
                <w:rFonts w:hint="eastAsia" w:asciiTheme="minorEastAsia" w:hAnsiTheme="minorEastAsia" w:eastAsiaTheme="minorEastAsia" w:cstheme="minorEastAsia"/>
                <w:sz w:val="21"/>
              </w:rPr>
            </w:pPr>
          </w:p>
        </w:tc>
        <w:tc>
          <w:tcPr>
            <w:tcW w:w="900" w:type="dxa"/>
            <w:vAlign w:val="top"/>
          </w:tcPr>
          <w:p w14:paraId="12074D86">
            <w:pPr>
              <w:rPr>
                <w:rFonts w:hint="eastAsia" w:asciiTheme="minorEastAsia" w:hAnsiTheme="minorEastAsia" w:eastAsiaTheme="minorEastAsia" w:cstheme="minorEastAsia"/>
                <w:sz w:val="21"/>
              </w:rPr>
            </w:pPr>
          </w:p>
        </w:tc>
        <w:tc>
          <w:tcPr>
            <w:tcW w:w="904" w:type="dxa"/>
            <w:vAlign w:val="top"/>
          </w:tcPr>
          <w:p w14:paraId="0C07191D">
            <w:pPr>
              <w:rPr>
                <w:rFonts w:hint="eastAsia" w:asciiTheme="minorEastAsia" w:hAnsiTheme="minorEastAsia" w:eastAsiaTheme="minorEastAsia" w:cstheme="minorEastAsia"/>
                <w:sz w:val="21"/>
              </w:rPr>
            </w:pPr>
          </w:p>
        </w:tc>
      </w:tr>
      <w:tr w14:paraId="1F26ED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7AD7A393">
            <w:pPr>
              <w:rPr>
                <w:rFonts w:hint="eastAsia" w:asciiTheme="minorEastAsia" w:hAnsiTheme="minorEastAsia" w:eastAsiaTheme="minorEastAsia" w:cstheme="minorEastAsia"/>
                <w:sz w:val="21"/>
              </w:rPr>
            </w:pPr>
          </w:p>
        </w:tc>
        <w:tc>
          <w:tcPr>
            <w:tcW w:w="1259" w:type="dxa"/>
            <w:vAlign w:val="top"/>
          </w:tcPr>
          <w:p w14:paraId="2D2604BA">
            <w:pPr>
              <w:rPr>
                <w:rFonts w:hint="eastAsia" w:asciiTheme="minorEastAsia" w:hAnsiTheme="minorEastAsia" w:eastAsiaTheme="minorEastAsia" w:cstheme="minorEastAsia"/>
                <w:sz w:val="21"/>
              </w:rPr>
            </w:pPr>
          </w:p>
        </w:tc>
        <w:tc>
          <w:tcPr>
            <w:tcW w:w="2339" w:type="dxa"/>
            <w:vAlign w:val="top"/>
          </w:tcPr>
          <w:p w14:paraId="19744979">
            <w:pPr>
              <w:rPr>
                <w:rFonts w:hint="eastAsia" w:asciiTheme="minorEastAsia" w:hAnsiTheme="minorEastAsia" w:eastAsiaTheme="minorEastAsia" w:cstheme="minorEastAsia"/>
                <w:sz w:val="21"/>
              </w:rPr>
            </w:pPr>
          </w:p>
        </w:tc>
        <w:tc>
          <w:tcPr>
            <w:tcW w:w="1259" w:type="dxa"/>
            <w:vAlign w:val="top"/>
          </w:tcPr>
          <w:p w14:paraId="56A0E41E">
            <w:pPr>
              <w:rPr>
                <w:rFonts w:hint="eastAsia" w:asciiTheme="minorEastAsia" w:hAnsiTheme="minorEastAsia" w:eastAsiaTheme="minorEastAsia" w:cstheme="minorEastAsia"/>
                <w:sz w:val="21"/>
              </w:rPr>
            </w:pPr>
          </w:p>
        </w:tc>
        <w:tc>
          <w:tcPr>
            <w:tcW w:w="1259" w:type="dxa"/>
            <w:vAlign w:val="top"/>
          </w:tcPr>
          <w:p w14:paraId="3BB92C66">
            <w:pPr>
              <w:rPr>
                <w:rFonts w:hint="eastAsia" w:asciiTheme="minorEastAsia" w:hAnsiTheme="minorEastAsia" w:eastAsiaTheme="minorEastAsia" w:cstheme="minorEastAsia"/>
                <w:sz w:val="21"/>
              </w:rPr>
            </w:pPr>
          </w:p>
        </w:tc>
        <w:tc>
          <w:tcPr>
            <w:tcW w:w="900" w:type="dxa"/>
            <w:vAlign w:val="top"/>
          </w:tcPr>
          <w:p w14:paraId="6CCB4798">
            <w:pPr>
              <w:rPr>
                <w:rFonts w:hint="eastAsia" w:asciiTheme="minorEastAsia" w:hAnsiTheme="minorEastAsia" w:eastAsiaTheme="minorEastAsia" w:cstheme="minorEastAsia"/>
                <w:sz w:val="21"/>
              </w:rPr>
            </w:pPr>
          </w:p>
        </w:tc>
        <w:tc>
          <w:tcPr>
            <w:tcW w:w="904" w:type="dxa"/>
            <w:vAlign w:val="top"/>
          </w:tcPr>
          <w:p w14:paraId="133969C2">
            <w:pPr>
              <w:rPr>
                <w:rFonts w:hint="eastAsia" w:asciiTheme="minorEastAsia" w:hAnsiTheme="minorEastAsia" w:eastAsiaTheme="minorEastAsia" w:cstheme="minorEastAsia"/>
                <w:sz w:val="21"/>
              </w:rPr>
            </w:pPr>
          </w:p>
        </w:tc>
      </w:tr>
      <w:tr w14:paraId="68279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57FC60C1">
            <w:pPr>
              <w:rPr>
                <w:rFonts w:hint="eastAsia" w:asciiTheme="minorEastAsia" w:hAnsiTheme="minorEastAsia" w:eastAsiaTheme="minorEastAsia" w:cstheme="minorEastAsia"/>
                <w:sz w:val="21"/>
              </w:rPr>
            </w:pPr>
          </w:p>
        </w:tc>
        <w:tc>
          <w:tcPr>
            <w:tcW w:w="1259" w:type="dxa"/>
            <w:vAlign w:val="top"/>
          </w:tcPr>
          <w:p w14:paraId="4FBD8EC4">
            <w:pPr>
              <w:rPr>
                <w:rFonts w:hint="eastAsia" w:asciiTheme="minorEastAsia" w:hAnsiTheme="minorEastAsia" w:eastAsiaTheme="minorEastAsia" w:cstheme="minorEastAsia"/>
                <w:sz w:val="21"/>
              </w:rPr>
            </w:pPr>
          </w:p>
        </w:tc>
        <w:tc>
          <w:tcPr>
            <w:tcW w:w="2339" w:type="dxa"/>
            <w:vAlign w:val="top"/>
          </w:tcPr>
          <w:p w14:paraId="4059DBCD">
            <w:pPr>
              <w:rPr>
                <w:rFonts w:hint="eastAsia" w:asciiTheme="minorEastAsia" w:hAnsiTheme="minorEastAsia" w:eastAsiaTheme="minorEastAsia" w:cstheme="minorEastAsia"/>
                <w:sz w:val="21"/>
              </w:rPr>
            </w:pPr>
          </w:p>
        </w:tc>
        <w:tc>
          <w:tcPr>
            <w:tcW w:w="1259" w:type="dxa"/>
            <w:vAlign w:val="top"/>
          </w:tcPr>
          <w:p w14:paraId="607C6DA0">
            <w:pPr>
              <w:rPr>
                <w:rFonts w:hint="eastAsia" w:asciiTheme="minorEastAsia" w:hAnsiTheme="minorEastAsia" w:eastAsiaTheme="minorEastAsia" w:cstheme="minorEastAsia"/>
                <w:sz w:val="21"/>
              </w:rPr>
            </w:pPr>
          </w:p>
        </w:tc>
        <w:tc>
          <w:tcPr>
            <w:tcW w:w="1259" w:type="dxa"/>
            <w:vAlign w:val="top"/>
          </w:tcPr>
          <w:p w14:paraId="6EE822C3">
            <w:pPr>
              <w:rPr>
                <w:rFonts w:hint="eastAsia" w:asciiTheme="minorEastAsia" w:hAnsiTheme="minorEastAsia" w:eastAsiaTheme="minorEastAsia" w:cstheme="minorEastAsia"/>
                <w:sz w:val="21"/>
              </w:rPr>
            </w:pPr>
          </w:p>
        </w:tc>
        <w:tc>
          <w:tcPr>
            <w:tcW w:w="900" w:type="dxa"/>
            <w:vAlign w:val="top"/>
          </w:tcPr>
          <w:p w14:paraId="202FD9AF">
            <w:pPr>
              <w:rPr>
                <w:rFonts w:hint="eastAsia" w:asciiTheme="minorEastAsia" w:hAnsiTheme="minorEastAsia" w:eastAsiaTheme="minorEastAsia" w:cstheme="minorEastAsia"/>
                <w:sz w:val="21"/>
              </w:rPr>
            </w:pPr>
          </w:p>
        </w:tc>
        <w:tc>
          <w:tcPr>
            <w:tcW w:w="904" w:type="dxa"/>
            <w:vAlign w:val="top"/>
          </w:tcPr>
          <w:p w14:paraId="15A04523">
            <w:pPr>
              <w:rPr>
                <w:rFonts w:hint="eastAsia" w:asciiTheme="minorEastAsia" w:hAnsiTheme="minorEastAsia" w:eastAsiaTheme="minorEastAsia" w:cstheme="minorEastAsia"/>
                <w:sz w:val="21"/>
              </w:rPr>
            </w:pPr>
          </w:p>
        </w:tc>
      </w:tr>
      <w:tr w14:paraId="79C0CC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0D97A803">
            <w:pPr>
              <w:rPr>
                <w:rFonts w:hint="eastAsia" w:asciiTheme="minorEastAsia" w:hAnsiTheme="minorEastAsia" w:eastAsiaTheme="minorEastAsia" w:cstheme="minorEastAsia"/>
                <w:sz w:val="21"/>
              </w:rPr>
            </w:pPr>
          </w:p>
        </w:tc>
        <w:tc>
          <w:tcPr>
            <w:tcW w:w="1259" w:type="dxa"/>
            <w:vAlign w:val="top"/>
          </w:tcPr>
          <w:p w14:paraId="57E18CFB">
            <w:pPr>
              <w:rPr>
                <w:rFonts w:hint="eastAsia" w:asciiTheme="minorEastAsia" w:hAnsiTheme="minorEastAsia" w:eastAsiaTheme="minorEastAsia" w:cstheme="minorEastAsia"/>
                <w:sz w:val="21"/>
              </w:rPr>
            </w:pPr>
          </w:p>
        </w:tc>
        <w:tc>
          <w:tcPr>
            <w:tcW w:w="2339" w:type="dxa"/>
            <w:vAlign w:val="top"/>
          </w:tcPr>
          <w:p w14:paraId="53864E1B">
            <w:pPr>
              <w:rPr>
                <w:rFonts w:hint="eastAsia" w:asciiTheme="minorEastAsia" w:hAnsiTheme="minorEastAsia" w:eastAsiaTheme="minorEastAsia" w:cstheme="minorEastAsia"/>
                <w:sz w:val="21"/>
              </w:rPr>
            </w:pPr>
          </w:p>
        </w:tc>
        <w:tc>
          <w:tcPr>
            <w:tcW w:w="1259" w:type="dxa"/>
            <w:vAlign w:val="top"/>
          </w:tcPr>
          <w:p w14:paraId="0BFA5628">
            <w:pPr>
              <w:rPr>
                <w:rFonts w:hint="eastAsia" w:asciiTheme="minorEastAsia" w:hAnsiTheme="minorEastAsia" w:eastAsiaTheme="minorEastAsia" w:cstheme="minorEastAsia"/>
                <w:sz w:val="21"/>
              </w:rPr>
            </w:pPr>
          </w:p>
        </w:tc>
        <w:tc>
          <w:tcPr>
            <w:tcW w:w="1259" w:type="dxa"/>
            <w:vAlign w:val="top"/>
          </w:tcPr>
          <w:p w14:paraId="239BF6AB">
            <w:pPr>
              <w:rPr>
                <w:rFonts w:hint="eastAsia" w:asciiTheme="minorEastAsia" w:hAnsiTheme="minorEastAsia" w:eastAsiaTheme="minorEastAsia" w:cstheme="minorEastAsia"/>
                <w:sz w:val="21"/>
              </w:rPr>
            </w:pPr>
          </w:p>
        </w:tc>
        <w:tc>
          <w:tcPr>
            <w:tcW w:w="900" w:type="dxa"/>
            <w:vAlign w:val="top"/>
          </w:tcPr>
          <w:p w14:paraId="5A3A593B">
            <w:pPr>
              <w:rPr>
                <w:rFonts w:hint="eastAsia" w:asciiTheme="minorEastAsia" w:hAnsiTheme="minorEastAsia" w:eastAsiaTheme="minorEastAsia" w:cstheme="minorEastAsia"/>
                <w:sz w:val="21"/>
              </w:rPr>
            </w:pPr>
          </w:p>
        </w:tc>
        <w:tc>
          <w:tcPr>
            <w:tcW w:w="904" w:type="dxa"/>
            <w:vAlign w:val="top"/>
          </w:tcPr>
          <w:p w14:paraId="6FF9C320">
            <w:pPr>
              <w:rPr>
                <w:rFonts w:hint="eastAsia" w:asciiTheme="minorEastAsia" w:hAnsiTheme="minorEastAsia" w:eastAsiaTheme="minorEastAsia" w:cstheme="minorEastAsia"/>
                <w:sz w:val="21"/>
              </w:rPr>
            </w:pPr>
          </w:p>
        </w:tc>
      </w:tr>
      <w:tr w14:paraId="56FF7F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vAlign w:val="top"/>
          </w:tcPr>
          <w:p w14:paraId="775A8E4A">
            <w:pPr>
              <w:rPr>
                <w:rFonts w:hint="eastAsia" w:asciiTheme="minorEastAsia" w:hAnsiTheme="minorEastAsia" w:eastAsiaTheme="minorEastAsia" w:cstheme="minorEastAsia"/>
                <w:sz w:val="21"/>
              </w:rPr>
            </w:pPr>
          </w:p>
        </w:tc>
        <w:tc>
          <w:tcPr>
            <w:tcW w:w="1259" w:type="dxa"/>
            <w:vAlign w:val="top"/>
          </w:tcPr>
          <w:p w14:paraId="2192D7BF">
            <w:pPr>
              <w:rPr>
                <w:rFonts w:hint="eastAsia" w:asciiTheme="minorEastAsia" w:hAnsiTheme="minorEastAsia" w:eastAsiaTheme="minorEastAsia" w:cstheme="minorEastAsia"/>
                <w:sz w:val="21"/>
              </w:rPr>
            </w:pPr>
          </w:p>
        </w:tc>
        <w:tc>
          <w:tcPr>
            <w:tcW w:w="2339" w:type="dxa"/>
            <w:vAlign w:val="top"/>
          </w:tcPr>
          <w:p w14:paraId="5011D8AD">
            <w:pPr>
              <w:rPr>
                <w:rFonts w:hint="eastAsia" w:asciiTheme="minorEastAsia" w:hAnsiTheme="minorEastAsia" w:eastAsiaTheme="minorEastAsia" w:cstheme="minorEastAsia"/>
                <w:sz w:val="21"/>
              </w:rPr>
            </w:pPr>
          </w:p>
        </w:tc>
        <w:tc>
          <w:tcPr>
            <w:tcW w:w="1259" w:type="dxa"/>
            <w:vAlign w:val="top"/>
          </w:tcPr>
          <w:p w14:paraId="507BC8CA">
            <w:pPr>
              <w:rPr>
                <w:rFonts w:hint="eastAsia" w:asciiTheme="minorEastAsia" w:hAnsiTheme="minorEastAsia" w:eastAsiaTheme="minorEastAsia" w:cstheme="minorEastAsia"/>
                <w:sz w:val="21"/>
              </w:rPr>
            </w:pPr>
          </w:p>
        </w:tc>
        <w:tc>
          <w:tcPr>
            <w:tcW w:w="1259" w:type="dxa"/>
            <w:vAlign w:val="top"/>
          </w:tcPr>
          <w:p w14:paraId="2DCC4DAE">
            <w:pPr>
              <w:rPr>
                <w:rFonts w:hint="eastAsia" w:asciiTheme="minorEastAsia" w:hAnsiTheme="minorEastAsia" w:eastAsiaTheme="minorEastAsia" w:cstheme="minorEastAsia"/>
                <w:sz w:val="21"/>
              </w:rPr>
            </w:pPr>
          </w:p>
        </w:tc>
        <w:tc>
          <w:tcPr>
            <w:tcW w:w="900" w:type="dxa"/>
            <w:vAlign w:val="top"/>
          </w:tcPr>
          <w:p w14:paraId="74B6BBA9">
            <w:pPr>
              <w:rPr>
                <w:rFonts w:hint="eastAsia" w:asciiTheme="minorEastAsia" w:hAnsiTheme="minorEastAsia" w:eastAsiaTheme="minorEastAsia" w:cstheme="minorEastAsia"/>
                <w:sz w:val="21"/>
              </w:rPr>
            </w:pPr>
          </w:p>
        </w:tc>
        <w:tc>
          <w:tcPr>
            <w:tcW w:w="904" w:type="dxa"/>
            <w:vAlign w:val="top"/>
          </w:tcPr>
          <w:p w14:paraId="7CDEE63E">
            <w:pPr>
              <w:rPr>
                <w:rFonts w:hint="eastAsia" w:asciiTheme="minorEastAsia" w:hAnsiTheme="minorEastAsia" w:eastAsiaTheme="minorEastAsia" w:cstheme="minorEastAsia"/>
                <w:sz w:val="21"/>
              </w:rPr>
            </w:pPr>
          </w:p>
        </w:tc>
      </w:tr>
    </w:tbl>
    <w:p w14:paraId="278DFB53">
      <w:pPr>
        <w:spacing w:line="253" w:lineRule="auto"/>
        <w:rPr>
          <w:rFonts w:hint="eastAsia" w:asciiTheme="minorEastAsia" w:hAnsiTheme="minorEastAsia" w:eastAsiaTheme="minorEastAsia" w:cstheme="minorEastAsia"/>
          <w:sz w:val="21"/>
        </w:rPr>
      </w:pPr>
    </w:p>
    <w:p w14:paraId="4A4D9E17">
      <w:pPr>
        <w:spacing w:line="253" w:lineRule="auto"/>
        <w:rPr>
          <w:rFonts w:hint="eastAsia" w:asciiTheme="minorEastAsia" w:hAnsiTheme="minorEastAsia" w:eastAsiaTheme="minorEastAsia" w:cstheme="minorEastAsia"/>
          <w:sz w:val="21"/>
        </w:rPr>
      </w:pPr>
    </w:p>
    <w:p w14:paraId="12396C5B">
      <w:pPr>
        <w:spacing w:before="78" w:line="323" w:lineRule="auto"/>
        <w:ind w:left="602" w:right="1632" w:firstLine="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法定代表人或其委托代理人（签/章）:</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3"/>
          <w:sz w:val="24"/>
          <w:szCs w:val="24"/>
        </w:rPr>
        <w:t>供应商(公章):</w:t>
      </w:r>
      <w:r>
        <w:rPr>
          <w:rFonts w:hint="eastAsia" w:asciiTheme="minorEastAsia" w:hAnsiTheme="minorEastAsia" w:eastAsiaTheme="minorEastAsia" w:cstheme="minorEastAsia"/>
          <w:sz w:val="24"/>
          <w:szCs w:val="24"/>
          <w:u w:val="single" w:color="auto"/>
        </w:rPr>
        <w:t xml:space="preserve">                            </w:t>
      </w:r>
    </w:p>
    <w:p w14:paraId="291E77B0">
      <w:pPr>
        <w:spacing w:line="323" w:lineRule="auto"/>
        <w:rPr>
          <w:rFonts w:hint="eastAsia" w:asciiTheme="minorEastAsia" w:hAnsiTheme="minorEastAsia" w:eastAsiaTheme="minorEastAsia" w:cstheme="minorEastAsia"/>
          <w:sz w:val="24"/>
          <w:szCs w:val="24"/>
        </w:rPr>
        <w:sectPr>
          <w:footerReference r:id="rId27" w:type="default"/>
          <w:pgSz w:w="11906" w:h="16839"/>
          <w:pgMar w:top="400" w:right="1396" w:bottom="1111" w:left="1752" w:header="0" w:footer="932" w:gutter="0"/>
          <w:pgNumType w:fmt="decimal"/>
          <w:cols w:space="720" w:num="1"/>
        </w:sectPr>
      </w:pPr>
    </w:p>
    <w:p w14:paraId="3B71F600">
      <w:pPr>
        <w:spacing w:line="275" w:lineRule="auto"/>
        <w:rPr>
          <w:rFonts w:hint="eastAsia" w:asciiTheme="minorEastAsia" w:hAnsiTheme="minorEastAsia" w:eastAsiaTheme="minorEastAsia" w:cstheme="minorEastAsia"/>
          <w:sz w:val="21"/>
        </w:rPr>
      </w:pPr>
    </w:p>
    <w:p w14:paraId="2EE76648">
      <w:pPr>
        <w:spacing w:line="276" w:lineRule="auto"/>
        <w:rPr>
          <w:rFonts w:hint="eastAsia" w:asciiTheme="minorEastAsia" w:hAnsiTheme="minorEastAsia" w:eastAsiaTheme="minorEastAsia" w:cstheme="minorEastAsia"/>
          <w:sz w:val="21"/>
        </w:rPr>
      </w:pPr>
    </w:p>
    <w:p w14:paraId="56BBAB47">
      <w:pPr>
        <w:spacing w:line="276" w:lineRule="auto"/>
        <w:rPr>
          <w:rFonts w:hint="eastAsia" w:asciiTheme="minorEastAsia" w:hAnsiTheme="minorEastAsia" w:eastAsiaTheme="minorEastAsia" w:cstheme="minorEastAsia"/>
          <w:sz w:val="21"/>
        </w:rPr>
      </w:pPr>
    </w:p>
    <w:p w14:paraId="5E1D3464">
      <w:pPr>
        <w:spacing w:line="276" w:lineRule="auto"/>
        <w:rPr>
          <w:rFonts w:hint="eastAsia" w:asciiTheme="minorEastAsia" w:hAnsiTheme="minorEastAsia" w:eastAsiaTheme="minorEastAsia" w:cstheme="minorEastAsia"/>
          <w:sz w:val="21"/>
        </w:rPr>
      </w:pPr>
    </w:p>
    <w:p w14:paraId="0FEFE922">
      <w:pPr>
        <w:spacing w:before="78" w:line="222" w:lineRule="auto"/>
        <w:ind w:left="26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5</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3"/>
          <w:sz w:val="24"/>
          <w:szCs w:val="24"/>
        </w:rPr>
        <w:t>商务条款偏离表（响应文件格式十）</w:t>
      </w:r>
    </w:p>
    <w:p w14:paraId="5D9485EF">
      <w:pPr>
        <w:spacing w:line="254" w:lineRule="auto"/>
        <w:rPr>
          <w:rFonts w:hint="eastAsia" w:asciiTheme="minorEastAsia" w:hAnsiTheme="minorEastAsia" w:eastAsiaTheme="minorEastAsia" w:cstheme="minorEastAsia"/>
          <w:sz w:val="21"/>
        </w:rPr>
      </w:pPr>
    </w:p>
    <w:p w14:paraId="6E14F6E5">
      <w:pPr>
        <w:spacing w:line="254" w:lineRule="auto"/>
        <w:rPr>
          <w:rFonts w:hint="eastAsia" w:asciiTheme="minorEastAsia" w:hAnsiTheme="minorEastAsia" w:eastAsiaTheme="minorEastAsia" w:cstheme="minorEastAsia"/>
          <w:sz w:val="21"/>
        </w:rPr>
      </w:pPr>
    </w:p>
    <w:p w14:paraId="6FF0FFCB">
      <w:pPr>
        <w:spacing w:before="78" w:line="221" w:lineRule="auto"/>
        <w:ind w:left="6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项目名称:</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4"/>
          <w:sz w:val="24"/>
          <w:szCs w:val="24"/>
        </w:rPr>
        <w:t>项目编号:</w:t>
      </w:r>
    </w:p>
    <w:p w14:paraId="61C6FF46">
      <w:pPr>
        <w:spacing w:before="205"/>
        <w:rPr>
          <w:rFonts w:hint="eastAsia" w:asciiTheme="minorEastAsia" w:hAnsiTheme="minorEastAsia" w:eastAsiaTheme="minorEastAsia" w:cstheme="minorEastAsia"/>
        </w:rPr>
      </w:pPr>
    </w:p>
    <w:tbl>
      <w:tblPr>
        <w:tblStyle w:val="17"/>
        <w:tblW w:w="89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904"/>
      </w:tblGrid>
      <w:tr w14:paraId="2D923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75AD3C4C">
            <w:pPr>
              <w:pStyle w:val="18"/>
              <w:spacing w:before="151" w:line="222" w:lineRule="auto"/>
              <w:ind w:left="24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序号</w:t>
            </w:r>
          </w:p>
        </w:tc>
        <w:tc>
          <w:tcPr>
            <w:tcW w:w="2039" w:type="dxa"/>
            <w:vAlign w:val="top"/>
          </w:tcPr>
          <w:p w14:paraId="068A52DE">
            <w:pPr>
              <w:pStyle w:val="18"/>
              <w:spacing w:before="151" w:line="222" w:lineRule="auto"/>
              <w:ind w:left="19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谈判文件条款号</w:t>
            </w:r>
          </w:p>
        </w:tc>
        <w:tc>
          <w:tcPr>
            <w:tcW w:w="2518" w:type="dxa"/>
            <w:vAlign w:val="top"/>
          </w:tcPr>
          <w:p w14:paraId="73578CF2">
            <w:pPr>
              <w:pStyle w:val="18"/>
              <w:spacing w:before="151" w:line="222" w:lineRule="auto"/>
              <w:ind w:left="19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谈判文件的商务条款</w:t>
            </w:r>
          </w:p>
        </w:tc>
        <w:tc>
          <w:tcPr>
            <w:tcW w:w="2519" w:type="dxa"/>
            <w:vAlign w:val="top"/>
          </w:tcPr>
          <w:p w14:paraId="57D73194">
            <w:pPr>
              <w:pStyle w:val="18"/>
              <w:spacing w:before="151" w:line="222" w:lineRule="auto"/>
              <w:ind w:left="203"/>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响应文件的商务条款</w:t>
            </w:r>
          </w:p>
        </w:tc>
        <w:tc>
          <w:tcPr>
            <w:tcW w:w="904" w:type="dxa"/>
            <w:vAlign w:val="top"/>
          </w:tcPr>
          <w:p w14:paraId="3FDEAD58">
            <w:pPr>
              <w:pStyle w:val="18"/>
              <w:spacing w:before="151" w:line="224" w:lineRule="auto"/>
              <w:ind w:left="22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9"/>
              </w:rPr>
              <w:t>说明</w:t>
            </w:r>
          </w:p>
        </w:tc>
      </w:tr>
      <w:tr w14:paraId="704A19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C83F991">
            <w:pPr>
              <w:rPr>
                <w:rFonts w:hint="eastAsia" w:asciiTheme="minorEastAsia" w:hAnsiTheme="minorEastAsia" w:eastAsiaTheme="minorEastAsia" w:cstheme="minorEastAsia"/>
                <w:sz w:val="21"/>
              </w:rPr>
            </w:pPr>
          </w:p>
        </w:tc>
        <w:tc>
          <w:tcPr>
            <w:tcW w:w="2039" w:type="dxa"/>
            <w:vAlign w:val="top"/>
          </w:tcPr>
          <w:p w14:paraId="2963F889">
            <w:pPr>
              <w:rPr>
                <w:rFonts w:hint="eastAsia" w:asciiTheme="minorEastAsia" w:hAnsiTheme="minorEastAsia" w:eastAsiaTheme="minorEastAsia" w:cstheme="minorEastAsia"/>
                <w:sz w:val="21"/>
              </w:rPr>
            </w:pPr>
          </w:p>
        </w:tc>
        <w:tc>
          <w:tcPr>
            <w:tcW w:w="2518" w:type="dxa"/>
            <w:vAlign w:val="top"/>
          </w:tcPr>
          <w:p w14:paraId="1D5ADF1A">
            <w:pPr>
              <w:rPr>
                <w:rFonts w:hint="eastAsia" w:asciiTheme="minorEastAsia" w:hAnsiTheme="minorEastAsia" w:eastAsiaTheme="minorEastAsia" w:cstheme="minorEastAsia"/>
                <w:sz w:val="21"/>
              </w:rPr>
            </w:pPr>
          </w:p>
        </w:tc>
        <w:tc>
          <w:tcPr>
            <w:tcW w:w="2519" w:type="dxa"/>
            <w:vAlign w:val="top"/>
          </w:tcPr>
          <w:p w14:paraId="35423050">
            <w:pPr>
              <w:rPr>
                <w:rFonts w:hint="eastAsia" w:asciiTheme="minorEastAsia" w:hAnsiTheme="minorEastAsia" w:eastAsiaTheme="minorEastAsia" w:cstheme="minorEastAsia"/>
                <w:sz w:val="21"/>
              </w:rPr>
            </w:pPr>
          </w:p>
        </w:tc>
        <w:tc>
          <w:tcPr>
            <w:tcW w:w="904" w:type="dxa"/>
            <w:vAlign w:val="top"/>
          </w:tcPr>
          <w:p w14:paraId="0EDE60F7">
            <w:pPr>
              <w:rPr>
                <w:rFonts w:hint="eastAsia" w:asciiTheme="minorEastAsia" w:hAnsiTheme="minorEastAsia" w:eastAsiaTheme="minorEastAsia" w:cstheme="minorEastAsia"/>
                <w:sz w:val="21"/>
              </w:rPr>
            </w:pPr>
          </w:p>
        </w:tc>
      </w:tr>
      <w:tr w14:paraId="012F43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7A585C10">
            <w:pPr>
              <w:rPr>
                <w:rFonts w:hint="eastAsia" w:asciiTheme="minorEastAsia" w:hAnsiTheme="minorEastAsia" w:eastAsiaTheme="minorEastAsia" w:cstheme="minorEastAsia"/>
                <w:sz w:val="21"/>
              </w:rPr>
            </w:pPr>
          </w:p>
        </w:tc>
        <w:tc>
          <w:tcPr>
            <w:tcW w:w="2039" w:type="dxa"/>
            <w:vAlign w:val="top"/>
          </w:tcPr>
          <w:p w14:paraId="5A05AA7E">
            <w:pPr>
              <w:rPr>
                <w:rFonts w:hint="eastAsia" w:asciiTheme="minorEastAsia" w:hAnsiTheme="minorEastAsia" w:eastAsiaTheme="minorEastAsia" w:cstheme="minorEastAsia"/>
                <w:sz w:val="21"/>
              </w:rPr>
            </w:pPr>
          </w:p>
        </w:tc>
        <w:tc>
          <w:tcPr>
            <w:tcW w:w="2518" w:type="dxa"/>
            <w:vAlign w:val="top"/>
          </w:tcPr>
          <w:p w14:paraId="6265C332">
            <w:pPr>
              <w:rPr>
                <w:rFonts w:hint="eastAsia" w:asciiTheme="minorEastAsia" w:hAnsiTheme="minorEastAsia" w:eastAsiaTheme="minorEastAsia" w:cstheme="minorEastAsia"/>
                <w:sz w:val="21"/>
              </w:rPr>
            </w:pPr>
          </w:p>
        </w:tc>
        <w:tc>
          <w:tcPr>
            <w:tcW w:w="2519" w:type="dxa"/>
            <w:vAlign w:val="top"/>
          </w:tcPr>
          <w:p w14:paraId="016FD80C">
            <w:pPr>
              <w:rPr>
                <w:rFonts w:hint="eastAsia" w:asciiTheme="minorEastAsia" w:hAnsiTheme="minorEastAsia" w:eastAsiaTheme="minorEastAsia" w:cstheme="minorEastAsia"/>
                <w:sz w:val="21"/>
              </w:rPr>
            </w:pPr>
          </w:p>
        </w:tc>
        <w:tc>
          <w:tcPr>
            <w:tcW w:w="904" w:type="dxa"/>
            <w:vAlign w:val="top"/>
          </w:tcPr>
          <w:p w14:paraId="3F118211">
            <w:pPr>
              <w:rPr>
                <w:rFonts w:hint="eastAsia" w:asciiTheme="minorEastAsia" w:hAnsiTheme="minorEastAsia" w:eastAsiaTheme="minorEastAsia" w:cstheme="minorEastAsia"/>
                <w:sz w:val="21"/>
              </w:rPr>
            </w:pPr>
          </w:p>
        </w:tc>
      </w:tr>
      <w:tr w14:paraId="0FC044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2E8427B2">
            <w:pPr>
              <w:rPr>
                <w:rFonts w:hint="eastAsia" w:asciiTheme="minorEastAsia" w:hAnsiTheme="minorEastAsia" w:eastAsiaTheme="minorEastAsia" w:cstheme="minorEastAsia"/>
                <w:sz w:val="21"/>
              </w:rPr>
            </w:pPr>
          </w:p>
        </w:tc>
        <w:tc>
          <w:tcPr>
            <w:tcW w:w="2039" w:type="dxa"/>
            <w:vAlign w:val="top"/>
          </w:tcPr>
          <w:p w14:paraId="4D659277">
            <w:pPr>
              <w:rPr>
                <w:rFonts w:hint="eastAsia" w:asciiTheme="minorEastAsia" w:hAnsiTheme="minorEastAsia" w:eastAsiaTheme="minorEastAsia" w:cstheme="minorEastAsia"/>
                <w:sz w:val="21"/>
              </w:rPr>
            </w:pPr>
          </w:p>
        </w:tc>
        <w:tc>
          <w:tcPr>
            <w:tcW w:w="2518" w:type="dxa"/>
            <w:vAlign w:val="top"/>
          </w:tcPr>
          <w:p w14:paraId="2839F337">
            <w:pPr>
              <w:rPr>
                <w:rFonts w:hint="eastAsia" w:asciiTheme="minorEastAsia" w:hAnsiTheme="minorEastAsia" w:eastAsiaTheme="minorEastAsia" w:cstheme="minorEastAsia"/>
                <w:sz w:val="21"/>
              </w:rPr>
            </w:pPr>
          </w:p>
        </w:tc>
        <w:tc>
          <w:tcPr>
            <w:tcW w:w="2519" w:type="dxa"/>
            <w:vAlign w:val="top"/>
          </w:tcPr>
          <w:p w14:paraId="42FDED91">
            <w:pPr>
              <w:rPr>
                <w:rFonts w:hint="eastAsia" w:asciiTheme="minorEastAsia" w:hAnsiTheme="minorEastAsia" w:eastAsiaTheme="minorEastAsia" w:cstheme="minorEastAsia"/>
                <w:sz w:val="21"/>
              </w:rPr>
            </w:pPr>
          </w:p>
        </w:tc>
        <w:tc>
          <w:tcPr>
            <w:tcW w:w="904" w:type="dxa"/>
            <w:vAlign w:val="top"/>
          </w:tcPr>
          <w:p w14:paraId="11B15FED">
            <w:pPr>
              <w:rPr>
                <w:rFonts w:hint="eastAsia" w:asciiTheme="minorEastAsia" w:hAnsiTheme="minorEastAsia" w:eastAsiaTheme="minorEastAsia" w:cstheme="minorEastAsia"/>
                <w:sz w:val="21"/>
              </w:rPr>
            </w:pPr>
          </w:p>
        </w:tc>
      </w:tr>
      <w:tr w14:paraId="4A1FFF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EB1B96F">
            <w:pPr>
              <w:rPr>
                <w:rFonts w:hint="eastAsia" w:asciiTheme="minorEastAsia" w:hAnsiTheme="minorEastAsia" w:eastAsiaTheme="minorEastAsia" w:cstheme="minorEastAsia"/>
                <w:sz w:val="21"/>
              </w:rPr>
            </w:pPr>
          </w:p>
        </w:tc>
        <w:tc>
          <w:tcPr>
            <w:tcW w:w="2039" w:type="dxa"/>
            <w:vAlign w:val="top"/>
          </w:tcPr>
          <w:p w14:paraId="4045B33C">
            <w:pPr>
              <w:rPr>
                <w:rFonts w:hint="eastAsia" w:asciiTheme="minorEastAsia" w:hAnsiTheme="minorEastAsia" w:eastAsiaTheme="minorEastAsia" w:cstheme="minorEastAsia"/>
                <w:sz w:val="21"/>
              </w:rPr>
            </w:pPr>
          </w:p>
        </w:tc>
        <w:tc>
          <w:tcPr>
            <w:tcW w:w="2518" w:type="dxa"/>
            <w:vAlign w:val="top"/>
          </w:tcPr>
          <w:p w14:paraId="5C4C1A2F">
            <w:pPr>
              <w:rPr>
                <w:rFonts w:hint="eastAsia" w:asciiTheme="minorEastAsia" w:hAnsiTheme="minorEastAsia" w:eastAsiaTheme="minorEastAsia" w:cstheme="minorEastAsia"/>
                <w:sz w:val="21"/>
              </w:rPr>
            </w:pPr>
          </w:p>
        </w:tc>
        <w:tc>
          <w:tcPr>
            <w:tcW w:w="2519" w:type="dxa"/>
            <w:vAlign w:val="top"/>
          </w:tcPr>
          <w:p w14:paraId="0E8360FE">
            <w:pPr>
              <w:rPr>
                <w:rFonts w:hint="eastAsia" w:asciiTheme="minorEastAsia" w:hAnsiTheme="minorEastAsia" w:eastAsiaTheme="minorEastAsia" w:cstheme="minorEastAsia"/>
                <w:sz w:val="21"/>
              </w:rPr>
            </w:pPr>
          </w:p>
        </w:tc>
        <w:tc>
          <w:tcPr>
            <w:tcW w:w="904" w:type="dxa"/>
            <w:vAlign w:val="top"/>
          </w:tcPr>
          <w:p w14:paraId="550D0FC9">
            <w:pPr>
              <w:rPr>
                <w:rFonts w:hint="eastAsia" w:asciiTheme="minorEastAsia" w:hAnsiTheme="minorEastAsia" w:eastAsiaTheme="minorEastAsia" w:cstheme="minorEastAsia"/>
                <w:sz w:val="21"/>
              </w:rPr>
            </w:pPr>
          </w:p>
        </w:tc>
      </w:tr>
      <w:tr w14:paraId="1D749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115B739">
            <w:pPr>
              <w:rPr>
                <w:rFonts w:hint="eastAsia" w:asciiTheme="minorEastAsia" w:hAnsiTheme="minorEastAsia" w:eastAsiaTheme="minorEastAsia" w:cstheme="minorEastAsia"/>
                <w:sz w:val="21"/>
              </w:rPr>
            </w:pPr>
          </w:p>
        </w:tc>
        <w:tc>
          <w:tcPr>
            <w:tcW w:w="2039" w:type="dxa"/>
            <w:vAlign w:val="top"/>
          </w:tcPr>
          <w:p w14:paraId="6E1DB3D4">
            <w:pPr>
              <w:rPr>
                <w:rFonts w:hint="eastAsia" w:asciiTheme="minorEastAsia" w:hAnsiTheme="minorEastAsia" w:eastAsiaTheme="minorEastAsia" w:cstheme="minorEastAsia"/>
                <w:sz w:val="21"/>
              </w:rPr>
            </w:pPr>
          </w:p>
        </w:tc>
        <w:tc>
          <w:tcPr>
            <w:tcW w:w="2518" w:type="dxa"/>
            <w:vAlign w:val="top"/>
          </w:tcPr>
          <w:p w14:paraId="65D90977">
            <w:pPr>
              <w:rPr>
                <w:rFonts w:hint="eastAsia" w:asciiTheme="minorEastAsia" w:hAnsiTheme="minorEastAsia" w:eastAsiaTheme="minorEastAsia" w:cstheme="minorEastAsia"/>
                <w:sz w:val="21"/>
              </w:rPr>
            </w:pPr>
          </w:p>
        </w:tc>
        <w:tc>
          <w:tcPr>
            <w:tcW w:w="2519" w:type="dxa"/>
            <w:vAlign w:val="top"/>
          </w:tcPr>
          <w:p w14:paraId="5BFDEB8A">
            <w:pPr>
              <w:rPr>
                <w:rFonts w:hint="eastAsia" w:asciiTheme="minorEastAsia" w:hAnsiTheme="minorEastAsia" w:eastAsiaTheme="minorEastAsia" w:cstheme="minorEastAsia"/>
                <w:sz w:val="21"/>
              </w:rPr>
            </w:pPr>
          </w:p>
        </w:tc>
        <w:tc>
          <w:tcPr>
            <w:tcW w:w="904" w:type="dxa"/>
            <w:vAlign w:val="top"/>
          </w:tcPr>
          <w:p w14:paraId="4ADF8B1D">
            <w:pPr>
              <w:rPr>
                <w:rFonts w:hint="eastAsia" w:asciiTheme="minorEastAsia" w:hAnsiTheme="minorEastAsia" w:eastAsiaTheme="minorEastAsia" w:cstheme="minorEastAsia"/>
                <w:sz w:val="21"/>
              </w:rPr>
            </w:pPr>
          </w:p>
        </w:tc>
      </w:tr>
      <w:tr w14:paraId="54E7DC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0ECB641">
            <w:pPr>
              <w:rPr>
                <w:rFonts w:hint="eastAsia" w:asciiTheme="minorEastAsia" w:hAnsiTheme="minorEastAsia" w:eastAsiaTheme="minorEastAsia" w:cstheme="minorEastAsia"/>
                <w:sz w:val="21"/>
              </w:rPr>
            </w:pPr>
          </w:p>
        </w:tc>
        <w:tc>
          <w:tcPr>
            <w:tcW w:w="2039" w:type="dxa"/>
            <w:vAlign w:val="top"/>
          </w:tcPr>
          <w:p w14:paraId="21B0119E">
            <w:pPr>
              <w:rPr>
                <w:rFonts w:hint="eastAsia" w:asciiTheme="minorEastAsia" w:hAnsiTheme="minorEastAsia" w:eastAsiaTheme="minorEastAsia" w:cstheme="minorEastAsia"/>
                <w:sz w:val="21"/>
              </w:rPr>
            </w:pPr>
          </w:p>
        </w:tc>
        <w:tc>
          <w:tcPr>
            <w:tcW w:w="2518" w:type="dxa"/>
            <w:vAlign w:val="top"/>
          </w:tcPr>
          <w:p w14:paraId="51906C67">
            <w:pPr>
              <w:rPr>
                <w:rFonts w:hint="eastAsia" w:asciiTheme="minorEastAsia" w:hAnsiTheme="minorEastAsia" w:eastAsiaTheme="minorEastAsia" w:cstheme="minorEastAsia"/>
                <w:sz w:val="21"/>
              </w:rPr>
            </w:pPr>
          </w:p>
        </w:tc>
        <w:tc>
          <w:tcPr>
            <w:tcW w:w="2519" w:type="dxa"/>
            <w:vAlign w:val="top"/>
          </w:tcPr>
          <w:p w14:paraId="1FB9282F">
            <w:pPr>
              <w:rPr>
                <w:rFonts w:hint="eastAsia" w:asciiTheme="minorEastAsia" w:hAnsiTheme="minorEastAsia" w:eastAsiaTheme="minorEastAsia" w:cstheme="minorEastAsia"/>
                <w:sz w:val="21"/>
              </w:rPr>
            </w:pPr>
          </w:p>
        </w:tc>
        <w:tc>
          <w:tcPr>
            <w:tcW w:w="904" w:type="dxa"/>
            <w:vAlign w:val="top"/>
          </w:tcPr>
          <w:p w14:paraId="00A96D88">
            <w:pPr>
              <w:rPr>
                <w:rFonts w:hint="eastAsia" w:asciiTheme="minorEastAsia" w:hAnsiTheme="minorEastAsia" w:eastAsiaTheme="minorEastAsia" w:cstheme="minorEastAsia"/>
                <w:sz w:val="21"/>
              </w:rPr>
            </w:pPr>
          </w:p>
        </w:tc>
      </w:tr>
      <w:tr w14:paraId="2E669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DEA617E">
            <w:pPr>
              <w:rPr>
                <w:rFonts w:hint="eastAsia" w:asciiTheme="minorEastAsia" w:hAnsiTheme="minorEastAsia" w:eastAsiaTheme="minorEastAsia" w:cstheme="minorEastAsia"/>
                <w:sz w:val="21"/>
              </w:rPr>
            </w:pPr>
          </w:p>
        </w:tc>
        <w:tc>
          <w:tcPr>
            <w:tcW w:w="2039" w:type="dxa"/>
            <w:vAlign w:val="top"/>
          </w:tcPr>
          <w:p w14:paraId="58DCD7DD">
            <w:pPr>
              <w:rPr>
                <w:rFonts w:hint="eastAsia" w:asciiTheme="minorEastAsia" w:hAnsiTheme="minorEastAsia" w:eastAsiaTheme="minorEastAsia" w:cstheme="minorEastAsia"/>
                <w:sz w:val="21"/>
              </w:rPr>
            </w:pPr>
          </w:p>
        </w:tc>
        <w:tc>
          <w:tcPr>
            <w:tcW w:w="2518" w:type="dxa"/>
            <w:vAlign w:val="top"/>
          </w:tcPr>
          <w:p w14:paraId="7CE138FE">
            <w:pPr>
              <w:rPr>
                <w:rFonts w:hint="eastAsia" w:asciiTheme="minorEastAsia" w:hAnsiTheme="minorEastAsia" w:eastAsiaTheme="minorEastAsia" w:cstheme="minorEastAsia"/>
                <w:sz w:val="21"/>
              </w:rPr>
            </w:pPr>
          </w:p>
        </w:tc>
        <w:tc>
          <w:tcPr>
            <w:tcW w:w="2519" w:type="dxa"/>
            <w:vAlign w:val="top"/>
          </w:tcPr>
          <w:p w14:paraId="2B13FCEF">
            <w:pPr>
              <w:rPr>
                <w:rFonts w:hint="eastAsia" w:asciiTheme="minorEastAsia" w:hAnsiTheme="minorEastAsia" w:eastAsiaTheme="minorEastAsia" w:cstheme="minorEastAsia"/>
                <w:sz w:val="21"/>
              </w:rPr>
            </w:pPr>
          </w:p>
        </w:tc>
        <w:tc>
          <w:tcPr>
            <w:tcW w:w="904" w:type="dxa"/>
            <w:vAlign w:val="top"/>
          </w:tcPr>
          <w:p w14:paraId="0BE0A931">
            <w:pPr>
              <w:rPr>
                <w:rFonts w:hint="eastAsia" w:asciiTheme="minorEastAsia" w:hAnsiTheme="minorEastAsia" w:eastAsiaTheme="minorEastAsia" w:cstheme="minorEastAsia"/>
                <w:sz w:val="21"/>
              </w:rPr>
            </w:pPr>
          </w:p>
        </w:tc>
      </w:tr>
      <w:tr w14:paraId="197EEF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35C523B5">
            <w:pPr>
              <w:rPr>
                <w:rFonts w:hint="eastAsia" w:asciiTheme="minorEastAsia" w:hAnsiTheme="minorEastAsia" w:eastAsiaTheme="minorEastAsia" w:cstheme="minorEastAsia"/>
                <w:sz w:val="21"/>
              </w:rPr>
            </w:pPr>
          </w:p>
        </w:tc>
        <w:tc>
          <w:tcPr>
            <w:tcW w:w="2039" w:type="dxa"/>
            <w:vAlign w:val="top"/>
          </w:tcPr>
          <w:p w14:paraId="4FCEBE04">
            <w:pPr>
              <w:rPr>
                <w:rFonts w:hint="eastAsia" w:asciiTheme="minorEastAsia" w:hAnsiTheme="minorEastAsia" w:eastAsiaTheme="minorEastAsia" w:cstheme="minorEastAsia"/>
                <w:sz w:val="21"/>
              </w:rPr>
            </w:pPr>
          </w:p>
        </w:tc>
        <w:tc>
          <w:tcPr>
            <w:tcW w:w="2518" w:type="dxa"/>
            <w:vAlign w:val="top"/>
          </w:tcPr>
          <w:p w14:paraId="1E95D2FB">
            <w:pPr>
              <w:rPr>
                <w:rFonts w:hint="eastAsia" w:asciiTheme="minorEastAsia" w:hAnsiTheme="minorEastAsia" w:eastAsiaTheme="minorEastAsia" w:cstheme="minorEastAsia"/>
                <w:sz w:val="21"/>
              </w:rPr>
            </w:pPr>
          </w:p>
        </w:tc>
        <w:tc>
          <w:tcPr>
            <w:tcW w:w="2519" w:type="dxa"/>
            <w:vAlign w:val="top"/>
          </w:tcPr>
          <w:p w14:paraId="5BAD8EFE">
            <w:pPr>
              <w:rPr>
                <w:rFonts w:hint="eastAsia" w:asciiTheme="minorEastAsia" w:hAnsiTheme="minorEastAsia" w:eastAsiaTheme="minorEastAsia" w:cstheme="minorEastAsia"/>
                <w:sz w:val="21"/>
              </w:rPr>
            </w:pPr>
          </w:p>
        </w:tc>
        <w:tc>
          <w:tcPr>
            <w:tcW w:w="904" w:type="dxa"/>
            <w:vAlign w:val="top"/>
          </w:tcPr>
          <w:p w14:paraId="3EEA2EDD">
            <w:pPr>
              <w:rPr>
                <w:rFonts w:hint="eastAsia" w:asciiTheme="minorEastAsia" w:hAnsiTheme="minorEastAsia" w:eastAsiaTheme="minorEastAsia" w:cstheme="minorEastAsia"/>
                <w:sz w:val="21"/>
              </w:rPr>
            </w:pPr>
          </w:p>
        </w:tc>
      </w:tr>
      <w:tr w14:paraId="6A5C68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56B9902">
            <w:pPr>
              <w:rPr>
                <w:rFonts w:hint="eastAsia" w:asciiTheme="minorEastAsia" w:hAnsiTheme="minorEastAsia" w:eastAsiaTheme="minorEastAsia" w:cstheme="minorEastAsia"/>
                <w:sz w:val="21"/>
              </w:rPr>
            </w:pPr>
          </w:p>
        </w:tc>
        <w:tc>
          <w:tcPr>
            <w:tcW w:w="2039" w:type="dxa"/>
            <w:vAlign w:val="top"/>
          </w:tcPr>
          <w:p w14:paraId="1766DAD5">
            <w:pPr>
              <w:rPr>
                <w:rFonts w:hint="eastAsia" w:asciiTheme="minorEastAsia" w:hAnsiTheme="minorEastAsia" w:eastAsiaTheme="minorEastAsia" w:cstheme="minorEastAsia"/>
                <w:sz w:val="21"/>
              </w:rPr>
            </w:pPr>
          </w:p>
        </w:tc>
        <w:tc>
          <w:tcPr>
            <w:tcW w:w="2518" w:type="dxa"/>
            <w:vAlign w:val="top"/>
          </w:tcPr>
          <w:p w14:paraId="085E6A4D">
            <w:pPr>
              <w:rPr>
                <w:rFonts w:hint="eastAsia" w:asciiTheme="minorEastAsia" w:hAnsiTheme="minorEastAsia" w:eastAsiaTheme="minorEastAsia" w:cstheme="minorEastAsia"/>
                <w:sz w:val="21"/>
              </w:rPr>
            </w:pPr>
          </w:p>
        </w:tc>
        <w:tc>
          <w:tcPr>
            <w:tcW w:w="2519" w:type="dxa"/>
            <w:vAlign w:val="top"/>
          </w:tcPr>
          <w:p w14:paraId="78E224CF">
            <w:pPr>
              <w:rPr>
                <w:rFonts w:hint="eastAsia" w:asciiTheme="minorEastAsia" w:hAnsiTheme="minorEastAsia" w:eastAsiaTheme="minorEastAsia" w:cstheme="minorEastAsia"/>
                <w:sz w:val="21"/>
              </w:rPr>
            </w:pPr>
          </w:p>
        </w:tc>
        <w:tc>
          <w:tcPr>
            <w:tcW w:w="904" w:type="dxa"/>
            <w:vAlign w:val="top"/>
          </w:tcPr>
          <w:p w14:paraId="457E1B50">
            <w:pPr>
              <w:rPr>
                <w:rFonts w:hint="eastAsia" w:asciiTheme="minorEastAsia" w:hAnsiTheme="minorEastAsia" w:eastAsiaTheme="minorEastAsia" w:cstheme="minorEastAsia"/>
                <w:sz w:val="21"/>
              </w:rPr>
            </w:pPr>
          </w:p>
        </w:tc>
      </w:tr>
      <w:tr w14:paraId="20A5AB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181699B2">
            <w:pPr>
              <w:rPr>
                <w:rFonts w:hint="eastAsia" w:asciiTheme="minorEastAsia" w:hAnsiTheme="minorEastAsia" w:eastAsiaTheme="minorEastAsia" w:cstheme="minorEastAsia"/>
                <w:sz w:val="21"/>
              </w:rPr>
            </w:pPr>
          </w:p>
        </w:tc>
        <w:tc>
          <w:tcPr>
            <w:tcW w:w="2039" w:type="dxa"/>
            <w:vAlign w:val="top"/>
          </w:tcPr>
          <w:p w14:paraId="2FD0269A">
            <w:pPr>
              <w:rPr>
                <w:rFonts w:hint="eastAsia" w:asciiTheme="minorEastAsia" w:hAnsiTheme="minorEastAsia" w:eastAsiaTheme="minorEastAsia" w:cstheme="minorEastAsia"/>
                <w:sz w:val="21"/>
              </w:rPr>
            </w:pPr>
          </w:p>
        </w:tc>
        <w:tc>
          <w:tcPr>
            <w:tcW w:w="2518" w:type="dxa"/>
            <w:vAlign w:val="top"/>
          </w:tcPr>
          <w:p w14:paraId="5660C222">
            <w:pPr>
              <w:rPr>
                <w:rFonts w:hint="eastAsia" w:asciiTheme="minorEastAsia" w:hAnsiTheme="minorEastAsia" w:eastAsiaTheme="minorEastAsia" w:cstheme="minorEastAsia"/>
                <w:sz w:val="21"/>
              </w:rPr>
            </w:pPr>
          </w:p>
        </w:tc>
        <w:tc>
          <w:tcPr>
            <w:tcW w:w="2519" w:type="dxa"/>
            <w:vAlign w:val="top"/>
          </w:tcPr>
          <w:p w14:paraId="42444CCE">
            <w:pPr>
              <w:rPr>
                <w:rFonts w:hint="eastAsia" w:asciiTheme="minorEastAsia" w:hAnsiTheme="minorEastAsia" w:eastAsiaTheme="minorEastAsia" w:cstheme="minorEastAsia"/>
                <w:sz w:val="21"/>
              </w:rPr>
            </w:pPr>
          </w:p>
        </w:tc>
        <w:tc>
          <w:tcPr>
            <w:tcW w:w="904" w:type="dxa"/>
            <w:vAlign w:val="top"/>
          </w:tcPr>
          <w:p w14:paraId="58F61607">
            <w:pPr>
              <w:rPr>
                <w:rFonts w:hint="eastAsia" w:asciiTheme="minorEastAsia" w:hAnsiTheme="minorEastAsia" w:eastAsiaTheme="minorEastAsia" w:cstheme="minorEastAsia"/>
                <w:sz w:val="21"/>
              </w:rPr>
            </w:pPr>
          </w:p>
        </w:tc>
      </w:tr>
      <w:tr w14:paraId="77360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7BA6E76D">
            <w:pPr>
              <w:rPr>
                <w:rFonts w:hint="eastAsia" w:asciiTheme="minorEastAsia" w:hAnsiTheme="minorEastAsia" w:eastAsiaTheme="minorEastAsia" w:cstheme="minorEastAsia"/>
                <w:sz w:val="21"/>
              </w:rPr>
            </w:pPr>
          </w:p>
        </w:tc>
        <w:tc>
          <w:tcPr>
            <w:tcW w:w="2039" w:type="dxa"/>
            <w:vAlign w:val="top"/>
          </w:tcPr>
          <w:p w14:paraId="308C9978">
            <w:pPr>
              <w:rPr>
                <w:rFonts w:hint="eastAsia" w:asciiTheme="minorEastAsia" w:hAnsiTheme="minorEastAsia" w:eastAsiaTheme="minorEastAsia" w:cstheme="minorEastAsia"/>
                <w:sz w:val="21"/>
              </w:rPr>
            </w:pPr>
          </w:p>
        </w:tc>
        <w:tc>
          <w:tcPr>
            <w:tcW w:w="2518" w:type="dxa"/>
            <w:vAlign w:val="top"/>
          </w:tcPr>
          <w:p w14:paraId="5AC37249">
            <w:pPr>
              <w:rPr>
                <w:rFonts w:hint="eastAsia" w:asciiTheme="minorEastAsia" w:hAnsiTheme="minorEastAsia" w:eastAsiaTheme="minorEastAsia" w:cstheme="minorEastAsia"/>
                <w:sz w:val="21"/>
              </w:rPr>
            </w:pPr>
          </w:p>
        </w:tc>
        <w:tc>
          <w:tcPr>
            <w:tcW w:w="2519" w:type="dxa"/>
            <w:vAlign w:val="top"/>
          </w:tcPr>
          <w:p w14:paraId="11710EF6">
            <w:pPr>
              <w:rPr>
                <w:rFonts w:hint="eastAsia" w:asciiTheme="minorEastAsia" w:hAnsiTheme="minorEastAsia" w:eastAsiaTheme="minorEastAsia" w:cstheme="minorEastAsia"/>
                <w:sz w:val="21"/>
              </w:rPr>
            </w:pPr>
          </w:p>
        </w:tc>
        <w:tc>
          <w:tcPr>
            <w:tcW w:w="904" w:type="dxa"/>
            <w:vAlign w:val="top"/>
          </w:tcPr>
          <w:p w14:paraId="36DBF4FD">
            <w:pPr>
              <w:rPr>
                <w:rFonts w:hint="eastAsia" w:asciiTheme="minorEastAsia" w:hAnsiTheme="minorEastAsia" w:eastAsiaTheme="minorEastAsia" w:cstheme="minorEastAsia"/>
                <w:sz w:val="21"/>
              </w:rPr>
            </w:pPr>
          </w:p>
        </w:tc>
      </w:tr>
      <w:tr w14:paraId="6BC0FD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04B3A424">
            <w:pPr>
              <w:rPr>
                <w:rFonts w:hint="eastAsia" w:asciiTheme="minorEastAsia" w:hAnsiTheme="minorEastAsia" w:eastAsiaTheme="minorEastAsia" w:cstheme="minorEastAsia"/>
                <w:sz w:val="21"/>
              </w:rPr>
            </w:pPr>
          </w:p>
        </w:tc>
        <w:tc>
          <w:tcPr>
            <w:tcW w:w="2039" w:type="dxa"/>
            <w:vAlign w:val="top"/>
          </w:tcPr>
          <w:p w14:paraId="18E17828">
            <w:pPr>
              <w:rPr>
                <w:rFonts w:hint="eastAsia" w:asciiTheme="minorEastAsia" w:hAnsiTheme="minorEastAsia" w:eastAsiaTheme="minorEastAsia" w:cstheme="minorEastAsia"/>
                <w:sz w:val="21"/>
              </w:rPr>
            </w:pPr>
          </w:p>
        </w:tc>
        <w:tc>
          <w:tcPr>
            <w:tcW w:w="2518" w:type="dxa"/>
            <w:vAlign w:val="top"/>
          </w:tcPr>
          <w:p w14:paraId="3F767055">
            <w:pPr>
              <w:rPr>
                <w:rFonts w:hint="eastAsia" w:asciiTheme="minorEastAsia" w:hAnsiTheme="minorEastAsia" w:eastAsiaTheme="minorEastAsia" w:cstheme="minorEastAsia"/>
                <w:sz w:val="21"/>
              </w:rPr>
            </w:pPr>
          </w:p>
        </w:tc>
        <w:tc>
          <w:tcPr>
            <w:tcW w:w="2519" w:type="dxa"/>
            <w:vAlign w:val="top"/>
          </w:tcPr>
          <w:p w14:paraId="0577D2D7">
            <w:pPr>
              <w:rPr>
                <w:rFonts w:hint="eastAsia" w:asciiTheme="minorEastAsia" w:hAnsiTheme="minorEastAsia" w:eastAsiaTheme="minorEastAsia" w:cstheme="minorEastAsia"/>
                <w:sz w:val="21"/>
              </w:rPr>
            </w:pPr>
          </w:p>
        </w:tc>
        <w:tc>
          <w:tcPr>
            <w:tcW w:w="904" w:type="dxa"/>
            <w:vAlign w:val="top"/>
          </w:tcPr>
          <w:p w14:paraId="2AC5C311">
            <w:pPr>
              <w:rPr>
                <w:rFonts w:hint="eastAsia" w:asciiTheme="minorEastAsia" w:hAnsiTheme="minorEastAsia" w:eastAsiaTheme="minorEastAsia" w:cstheme="minorEastAsia"/>
                <w:sz w:val="21"/>
              </w:rPr>
            </w:pPr>
          </w:p>
        </w:tc>
      </w:tr>
      <w:tr w14:paraId="48654D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E5D02E6">
            <w:pPr>
              <w:rPr>
                <w:rFonts w:hint="eastAsia" w:asciiTheme="minorEastAsia" w:hAnsiTheme="minorEastAsia" w:eastAsiaTheme="minorEastAsia" w:cstheme="minorEastAsia"/>
                <w:sz w:val="21"/>
              </w:rPr>
            </w:pPr>
          </w:p>
        </w:tc>
        <w:tc>
          <w:tcPr>
            <w:tcW w:w="2039" w:type="dxa"/>
            <w:vAlign w:val="top"/>
          </w:tcPr>
          <w:p w14:paraId="21619643">
            <w:pPr>
              <w:rPr>
                <w:rFonts w:hint="eastAsia" w:asciiTheme="minorEastAsia" w:hAnsiTheme="minorEastAsia" w:eastAsiaTheme="minorEastAsia" w:cstheme="minorEastAsia"/>
                <w:sz w:val="21"/>
              </w:rPr>
            </w:pPr>
          </w:p>
        </w:tc>
        <w:tc>
          <w:tcPr>
            <w:tcW w:w="2518" w:type="dxa"/>
            <w:vAlign w:val="top"/>
          </w:tcPr>
          <w:p w14:paraId="30284468">
            <w:pPr>
              <w:rPr>
                <w:rFonts w:hint="eastAsia" w:asciiTheme="minorEastAsia" w:hAnsiTheme="minorEastAsia" w:eastAsiaTheme="minorEastAsia" w:cstheme="minorEastAsia"/>
                <w:sz w:val="21"/>
              </w:rPr>
            </w:pPr>
          </w:p>
        </w:tc>
        <w:tc>
          <w:tcPr>
            <w:tcW w:w="2519" w:type="dxa"/>
            <w:vAlign w:val="top"/>
          </w:tcPr>
          <w:p w14:paraId="330E4E0C">
            <w:pPr>
              <w:rPr>
                <w:rFonts w:hint="eastAsia" w:asciiTheme="minorEastAsia" w:hAnsiTheme="minorEastAsia" w:eastAsiaTheme="minorEastAsia" w:cstheme="minorEastAsia"/>
                <w:sz w:val="21"/>
              </w:rPr>
            </w:pPr>
          </w:p>
        </w:tc>
        <w:tc>
          <w:tcPr>
            <w:tcW w:w="904" w:type="dxa"/>
            <w:vAlign w:val="top"/>
          </w:tcPr>
          <w:p w14:paraId="7F12652A">
            <w:pPr>
              <w:rPr>
                <w:rFonts w:hint="eastAsia" w:asciiTheme="minorEastAsia" w:hAnsiTheme="minorEastAsia" w:eastAsiaTheme="minorEastAsia" w:cstheme="minorEastAsia"/>
                <w:sz w:val="21"/>
              </w:rPr>
            </w:pPr>
          </w:p>
        </w:tc>
      </w:tr>
      <w:tr w14:paraId="07F2C9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CF35668">
            <w:pPr>
              <w:rPr>
                <w:rFonts w:hint="eastAsia" w:asciiTheme="minorEastAsia" w:hAnsiTheme="minorEastAsia" w:eastAsiaTheme="minorEastAsia" w:cstheme="minorEastAsia"/>
                <w:sz w:val="21"/>
              </w:rPr>
            </w:pPr>
          </w:p>
        </w:tc>
        <w:tc>
          <w:tcPr>
            <w:tcW w:w="2039" w:type="dxa"/>
            <w:vAlign w:val="top"/>
          </w:tcPr>
          <w:p w14:paraId="25D3D575">
            <w:pPr>
              <w:rPr>
                <w:rFonts w:hint="eastAsia" w:asciiTheme="minorEastAsia" w:hAnsiTheme="minorEastAsia" w:eastAsiaTheme="minorEastAsia" w:cstheme="minorEastAsia"/>
                <w:sz w:val="21"/>
              </w:rPr>
            </w:pPr>
          </w:p>
        </w:tc>
        <w:tc>
          <w:tcPr>
            <w:tcW w:w="2518" w:type="dxa"/>
            <w:vAlign w:val="top"/>
          </w:tcPr>
          <w:p w14:paraId="1AF624EE">
            <w:pPr>
              <w:rPr>
                <w:rFonts w:hint="eastAsia" w:asciiTheme="minorEastAsia" w:hAnsiTheme="minorEastAsia" w:eastAsiaTheme="minorEastAsia" w:cstheme="minorEastAsia"/>
                <w:sz w:val="21"/>
              </w:rPr>
            </w:pPr>
          </w:p>
        </w:tc>
        <w:tc>
          <w:tcPr>
            <w:tcW w:w="2519" w:type="dxa"/>
            <w:vAlign w:val="top"/>
          </w:tcPr>
          <w:p w14:paraId="7A240885">
            <w:pPr>
              <w:rPr>
                <w:rFonts w:hint="eastAsia" w:asciiTheme="minorEastAsia" w:hAnsiTheme="minorEastAsia" w:eastAsiaTheme="minorEastAsia" w:cstheme="minorEastAsia"/>
                <w:sz w:val="21"/>
              </w:rPr>
            </w:pPr>
          </w:p>
        </w:tc>
        <w:tc>
          <w:tcPr>
            <w:tcW w:w="904" w:type="dxa"/>
            <w:vAlign w:val="top"/>
          </w:tcPr>
          <w:p w14:paraId="314740E4">
            <w:pPr>
              <w:rPr>
                <w:rFonts w:hint="eastAsia" w:asciiTheme="minorEastAsia" w:hAnsiTheme="minorEastAsia" w:eastAsiaTheme="minorEastAsia" w:cstheme="minorEastAsia"/>
                <w:sz w:val="21"/>
              </w:rPr>
            </w:pPr>
          </w:p>
        </w:tc>
      </w:tr>
      <w:tr w14:paraId="3930E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2533E591">
            <w:pPr>
              <w:rPr>
                <w:rFonts w:hint="eastAsia" w:asciiTheme="minorEastAsia" w:hAnsiTheme="minorEastAsia" w:eastAsiaTheme="minorEastAsia" w:cstheme="minorEastAsia"/>
                <w:sz w:val="21"/>
              </w:rPr>
            </w:pPr>
          </w:p>
        </w:tc>
        <w:tc>
          <w:tcPr>
            <w:tcW w:w="2039" w:type="dxa"/>
            <w:vAlign w:val="top"/>
          </w:tcPr>
          <w:p w14:paraId="75D98AAE">
            <w:pPr>
              <w:rPr>
                <w:rFonts w:hint="eastAsia" w:asciiTheme="minorEastAsia" w:hAnsiTheme="minorEastAsia" w:eastAsiaTheme="minorEastAsia" w:cstheme="minorEastAsia"/>
                <w:sz w:val="21"/>
              </w:rPr>
            </w:pPr>
          </w:p>
        </w:tc>
        <w:tc>
          <w:tcPr>
            <w:tcW w:w="2518" w:type="dxa"/>
            <w:vAlign w:val="top"/>
          </w:tcPr>
          <w:p w14:paraId="16EF2906">
            <w:pPr>
              <w:rPr>
                <w:rFonts w:hint="eastAsia" w:asciiTheme="minorEastAsia" w:hAnsiTheme="minorEastAsia" w:eastAsiaTheme="minorEastAsia" w:cstheme="minorEastAsia"/>
                <w:sz w:val="21"/>
              </w:rPr>
            </w:pPr>
          </w:p>
        </w:tc>
        <w:tc>
          <w:tcPr>
            <w:tcW w:w="2519" w:type="dxa"/>
            <w:vAlign w:val="top"/>
          </w:tcPr>
          <w:p w14:paraId="28A8D3F6">
            <w:pPr>
              <w:rPr>
                <w:rFonts w:hint="eastAsia" w:asciiTheme="minorEastAsia" w:hAnsiTheme="minorEastAsia" w:eastAsiaTheme="minorEastAsia" w:cstheme="minorEastAsia"/>
                <w:sz w:val="21"/>
              </w:rPr>
            </w:pPr>
          </w:p>
        </w:tc>
        <w:tc>
          <w:tcPr>
            <w:tcW w:w="904" w:type="dxa"/>
            <w:vAlign w:val="top"/>
          </w:tcPr>
          <w:p w14:paraId="102D1D8B">
            <w:pPr>
              <w:rPr>
                <w:rFonts w:hint="eastAsia" w:asciiTheme="minorEastAsia" w:hAnsiTheme="minorEastAsia" w:eastAsiaTheme="minorEastAsia" w:cstheme="minorEastAsia"/>
                <w:sz w:val="21"/>
              </w:rPr>
            </w:pPr>
          </w:p>
        </w:tc>
      </w:tr>
      <w:tr w14:paraId="3A04A7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34F569FA">
            <w:pPr>
              <w:rPr>
                <w:rFonts w:hint="eastAsia" w:asciiTheme="minorEastAsia" w:hAnsiTheme="minorEastAsia" w:eastAsiaTheme="minorEastAsia" w:cstheme="minorEastAsia"/>
                <w:sz w:val="21"/>
              </w:rPr>
            </w:pPr>
          </w:p>
        </w:tc>
        <w:tc>
          <w:tcPr>
            <w:tcW w:w="2039" w:type="dxa"/>
            <w:vAlign w:val="top"/>
          </w:tcPr>
          <w:p w14:paraId="446FE9A7">
            <w:pPr>
              <w:rPr>
                <w:rFonts w:hint="eastAsia" w:asciiTheme="minorEastAsia" w:hAnsiTheme="minorEastAsia" w:eastAsiaTheme="minorEastAsia" w:cstheme="minorEastAsia"/>
                <w:sz w:val="21"/>
              </w:rPr>
            </w:pPr>
          </w:p>
        </w:tc>
        <w:tc>
          <w:tcPr>
            <w:tcW w:w="2518" w:type="dxa"/>
            <w:vAlign w:val="top"/>
          </w:tcPr>
          <w:p w14:paraId="2A67B872">
            <w:pPr>
              <w:rPr>
                <w:rFonts w:hint="eastAsia" w:asciiTheme="minorEastAsia" w:hAnsiTheme="minorEastAsia" w:eastAsiaTheme="minorEastAsia" w:cstheme="minorEastAsia"/>
                <w:sz w:val="21"/>
              </w:rPr>
            </w:pPr>
          </w:p>
        </w:tc>
        <w:tc>
          <w:tcPr>
            <w:tcW w:w="2519" w:type="dxa"/>
            <w:vAlign w:val="top"/>
          </w:tcPr>
          <w:p w14:paraId="0193EF40">
            <w:pPr>
              <w:rPr>
                <w:rFonts w:hint="eastAsia" w:asciiTheme="minorEastAsia" w:hAnsiTheme="minorEastAsia" w:eastAsiaTheme="minorEastAsia" w:cstheme="minorEastAsia"/>
                <w:sz w:val="21"/>
              </w:rPr>
            </w:pPr>
          </w:p>
        </w:tc>
        <w:tc>
          <w:tcPr>
            <w:tcW w:w="904" w:type="dxa"/>
            <w:vAlign w:val="top"/>
          </w:tcPr>
          <w:p w14:paraId="19A5950D">
            <w:pPr>
              <w:rPr>
                <w:rFonts w:hint="eastAsia" w:asciiTheme="minorEastAsia" w:hAnsiTheme="minorEastAsia" w:eastAsiaTheme="minorEastAsia" w:cstheme="minorEastAsia"/>
                <w:sz w:val="21"/>
              </w:rPr>
            </w:pPr>
          </w:p>
        </w:tc>
      </w:tr>
      <w:tr w14:paraId="6CD8D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7E0DBB1C">
            <w:pPr>
              <w:rPr>
                <w:rFonts w:hint="eastAsia" w:asciiTheme="minorEastAsia" w:hAnsiTheme="minorEastAsia" w:eastAsiaTheme="minorEastAsia" w:cstheme="minorEastAsia"/>
                <w:sz w:val="21"/>
              </w:rPr>
            </w:pPr>
          </w:p>
        </w:tc>
        <w:tc>
          <w:tcPr>
            <w:tcW w:w="2039" w:type="dxa"/>
            <w:vAlign w:val="top"/>
          </w:tcPr>
          <w:p w14:paraId="77BC1E42">
            <w:pPr>
              <w:rPr>
                <w:rFonts w:hint="eastAsia" w:asciiTheme="minorEastAsia" w:hAnsiTheme="minorEastAsia" w:eastAsiaTheme="minorEastAsia" w:cstheme="minorEastAsia"/>
                <w:sz w:val="21"/>
              </w:rPr>
            </w:pPr>
          </w:p>
        </w:tc>
        <w:tc>
          <w:tcPr>
            <w:tcW w:w="2518" w:type="dxa"/>
            <w:vAlign w:val="top"/>
          </w:tcPr>
          <w:p w14:paraId="40234943">
            <w:pPr>
              <w:rPr>
                <w:rFonts w:hint="eastAsia" w:asciiTheme="minorEastAsia" w:hAnsiTheme="minorEastAsia" w:eastAsiaTheme="minorEastAsia" w:cstheme="minorEastAsia"/>
                <w:sz w:val="21"/>
              </w:rPr>
            </w:pPr>
          </w:p>
        </w:tc>
        <w:tc>
          <w:tcPr>
            <w:tcW w:w="2519" w:type="dxa"/>
            <w:vAlign w:val="top"/>
          </w:tcPr>
          <w:p w14:paraId="28B5081C">
            <w:pPr>
              <w:rPr>
                <w:rFonts w:hint="eastAsia" w:asciiTheme="minorEastAsia" w:hAnsiTheme="minorEastAsia" w:eastAsiaTheme="minorEastAsia" w:cstheme="minorEastAsia"/>
                <w:sz w:val="21"/>
              </w:rPr>
            </w:pPr>
          </w:p>
        </w:tc>
        <w:tc>
          <w:tcPr>
            <w:tcW w:w="904" w:type="dxa"/>
            <w:vAlign w:val="top"/>
          </w:tcPr>
          <w:p w14:paraId="03BA7D2F">
            <w:pPr>
              <w:rPr>
                <w:rFonts w:hint="eastAsia" w:asciiTheme="minorEastAsia" w:hAnsiTheme="minorEastAsia" w:eastAsiaTheme="minorEastAsia" w:cstheme="minorEastAsia"/>
                <w:sz w:val="21"/>
              </w:rPr>
            </w:pPr>
          </w:p>
        </w:tc>
      </w:tr>
    </w:tbl>
    <w:p w14:paraId="02490656">
      <w:pPr>
        <w:spacing w:line="253" w:lineRule="auto"/>
        <w:rPr>
          <w:rFonts w:hint="eastAsia" w:asciiTheme="minorEastAsia" w:hAnsiTheme="minorEastAsia" w:eastAsiaTheme="minorEastAsia" w:cstheme="minorEastAsia"/>
          <w:sz w:val="21"/>
        </w:rPr>
      </w:pPr>
    </w:p>
    <w:p w14:paraId="5DBB9201">
      <w:pPr>
        <w:spacing w:line="253" w:lineRule="auto"/>
        <w:rPr>
          <w:rFonts w:hint="eastAsia" w:asciiTheme="minorEastAsia" w:hAnsiTheme="minorEastAsia" w:eastAsiaTheme="minorEastAsia" w:cstheme="minorEastAsia"/>
          <w:sz w:val="21"/>
        </w:rPr>
      </w:pPr>
    </w:p>
    <w:p w14:paraId="069CBA1C">
      <w:pPr>
        <w:spacing w:before="78" w:line="323" w:lineRule="auto"/>
        <w:ind w:left="692" w:right="1722" w:firstLine="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法定代表人或其委托代理人（签/章）:</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3"/>
          <w:sz w:val="24"/>
          <w:szCs w:val="24"/>
        </w:rPr>
        <w:t>供应商(公章):</w:t>
      </w:r>
      <w:r>
        <w:rPr>
          <w:rFonts w:hint="eastAsia" w:asciiTheme="minorEastAsia" w:hAnsiTheme="minorEastAsia" w:eastAsiaTheme="minorEastAsia" w:cstheme="minorEastAsia"/>
          <w:sz w:val="24"/>
          <w:szCs w:val="24"/>
          <w:u w:val="single" w:color="auto"/>
        </w:rPr>
        <w:t xml:space="preserve">                            </w:t>
      </w:r>
    </w:p>
    <w:p w14:paraId="1E4ECF1C">
      <w:pPr>
        <w:spacing w:line="323" w:lineRule="auto"/>
        <w:rPr>
          <w:rFonts w:hint="eastAsia" w:asciiTheme="minorEastAsia" w:hAnsiTheme="minorEastAsia" w:eastAsiaTheme="minorEastAsia" w:cstheme="minorEastAsia"/>
          <w:sz w:val="24"/>
          <w:szCs w:val="24"/>
        </w:rPr>
        <w:sectPr>
          <w:footerReference r:id="rId28" w:type="default"/>
          <w:pgSz w:w="11906" w:h="16839"/>
          <w:pgMar w:top="400" w:right="1306" w:bottom="1111" w:left="1662" w:header="0" w:footer="932" w:gutter="0"/>
          <w:pgNumType w:fmt="decimal"/>
          <w:cols w:space="720" w:num="1"/>
        </w:sectPr>
      </w:pPr>
    </w:p>
    <w:p w14:paraId="26DF7DB1">
      <w:pPr>
        <w:spacing w:line="275" w:lineRule="auto"/>
        <w:rPr>
          <w:rFonts w:hint="eastAsia" w:asciiTheme="minorEastAsia" w:hAnsiTheme="minorEastAsia" w:eastAsiaTheme="minorEastAsia" w:cstheme="minorEastAsia"/>
          <w:sz w:val="21"/>
        </w:rPr>
      </w:pPr>
    </w:p>
    <w:p w14:paraId="4BF74153">
      <w:pPr>
        <w:spacing w:line="275" w:lineRule="auto"/>
        <w:rPr>
          <w:rFonts w:hint="eastAsia" w:asciiTheme="minorEastAsia" w:hAnsiTheme="minorEastAsia" w:eastAsiaTheme="minorEastAsia" w:cstheme="minorEastAsia"/>
          <w:sz w:val="21"/>
        </w:rPr>
      </w:pPr>
    </w:p>
    <w:p w14:paraId="6451E6FA">
      <w:pPr>
        <w:spacing w:line="276" w:lineRule="auto"/>
        <w:rPr>
          <w:rFonts w:hint="eastAsia" w:asciiTheme="minorEastAsia" w:hAnsiTheme="minorEastAsia" w:eastAsiaTheme="minorEastAsia" w:cstheme="minorEastAsia"/>
          <w:sz w:val="21"/>
        </w:rPr>
      </w:pPr>
    </w:p>
    <w:p w14:paraId="64470496">
      <w:pPr>
        <w:spacing w:line="276" w:lineRule="auto"/>
        <w:rPr>
          <w:rFonts w:hint="eastAsia" w:asciiTheme="minorEastAsia" w:hAnsiTheme="minorEastAsia" w:eastAsiaTheme="minorEastAsia" w:cstheme="minorEastAsia"/>
          <w:sz w:val="21"/>
        </w:rPr>
      </w:pPr>
    </w:p>
    <w:p w14:paraId="29B1976D">
      <w:pPr>
        <w:spacing w:before="78" w:line="221" w:lineRule="auto"/>
        <w:ind w:left="26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2"/>
          <w:sz w:val="24"/>
          <w:szCs w:val="24"/>
        </w:rPr>
        <w:t>6-1</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b/>
          <w:bCs/>
          <w:spacing w:val="-2"/>
          <w:sz w:val="24"/>
          <w:szCs w:val="24"/>
        </w:rPr>
        <w:t>供应商企业（单位）类型声明函（响应文件格式十一）</w:t>
      </w:r>
    </w:p>
    <w:p w14:paraId="3D4CCB93">
      <w:pPr>
        <w:spacing w:line="263" w:lineRule="auto"/>
        <w:rPr>
          <w:rFonts w:hint="eastAsia" w:asciiTheme="minorEastAsia" w:hAnsiTheme="minorEastAsia" w:eastAsiaTheme="minorEastAsia" w:cstheme="minorEastAsia"/>
          <w:sz w:val="21"/>
        </w:rPr>
      </w:pPr>
    </w:p>
    <w:p w14:paraId="105F6B5D">
      <w:pPr>
        <w:spacing w:line="263" w:lineRule="auto"/>
        <w:rPr>
          <w:rFonts w:hint="eastAsia" w:asciiTheme="minorEastAsia" w:hAnsiTheme="minorEastAsia" w:eastAsiaTheme="minorEastAsia" w:cstheme="minorEastAsia"/>
          <w:sz w:val="21"/>
        </w:rPr>
      </w:pPr>
    </w:p>
    <w:p w14:paraId="569B1B58">
      <w:pPr>
        <w:spacing w:line="263" w:lineRule="auto"/>
        <w:rPr>
          <w:rFonts w:hint="eastAsia" w:asciiTheme="minorEastAsia" w:hAnsiTheme="minorEastAsia" w:eastAsiaTheme="minorEastAsia" w:cstheme="minorEastAsia"/>
          <w:sz w:val="21"/>
        </w:rPr>
      </w:pPr>
    </w:p>
    <w:p w14:paraId="178E20DB">
      <w:pPr>
        <w:spacing w:before="78" w:line="220" w:lineRule="auto"/>
        <w:ind w:left="5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本企业（单位）郑重声明下列事项（按照实际情况勾选或填空</w:t>
      </w:r>
      <w:r>
        <w:rPr>
          <w:rFonts w:hint="eastAsia" w:asciiTheme="minorEastAsia" w:hAnsiTheme="minorEastAsia" w:eastAsiaTheme="minorEastAsia" w:cstheme="minorEastAsia"/>
          <w:spacing w:val="4"/>
          <w:sz w:val="24"/>
          <w:szCs w:val="24"/>
        </w:rPr>
        <w:t>）：</w:t>
      </w:r>
    </w:p>
    <w:p w14:paraId="2F2BDDB9">
      <w:pPr>
        <w:spacing w:line="353" w:lineRule="auto"/>
        <w:rPr>
          <w:rFonts w:hint="eastAsia" w:asciiTheme="minorEastAsia" w:hAnsiTheme="minorEastAsia" w:eastAsiaTheme="minorEastAsia" w:cstheme="minorEastAsia"/>
          <w:sz w:val="21"/>
        </w:rPr>
      </w:pPr>
    </w:p>
    <w:p w14:paraId="085E58FC">
      <w:pPr>
        <w:spacing w:before="78" w:line="221" w:lineRule="auto"/>
        <w:ind w:left="45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86"/>
          <w:sz w:val="24"/>
          <w:szCs w:val="24"/>
        </w:rPr>
        <w:t xml:space="preserve"> </w:t>
      </w:r>
      <w:r>
        <w:rPr>
          <w:rFonts w:hint="eastAsia" w:asciiTheme="minorEastAsia" w:hAnsiTheme="minorEastAsia" w:eastAsiaTheme="minorEastAsia" w:cstheme="minorEastAsia"/>
          <w:spacing w:val="-2"/>
          <w:sz w:val="24"/>
          <w:szCs w:val="24"/>
        </w:rPr>
        <w:t>本企业（单位）为直接供应商提供本企业（单位）</w:t>
      </w:r>
      <w:r>
        <w:rPr>
          <w:rFonts w:hint="eastAsia" w:asciiTheme="minorEastAsia" w:hAnsiTheme="minorEastAsia" w:eastAsiaTheme="minorEastAsia" w:cstheme="minorEastAsia"/>
          <w:spacing w:val="-2"/>
          <w:sz w:val="24"/>
          <w:szCs w:val="24"/>
          <w:lang w:val="en-US" w:eastAsia="zh-CN"/>
        </w:rPr>
        <w:t>服务</w:t>
      </w:r>
      <w:r>
        <w:rPr>
          <w:rFonts w:hint="eastAsia" w:asciiTheme="minorEastAsia" w:hAnsiTheme="minorEastAsia" w:eastAsiaTheme="minorEastAsia" w:cstheme="minorEastAsia"/>
          <w:spacing w:val="-2"/>
          <w:sz w:val="24"/>
          <w:szCs w:val="24"/>
        </w:rPr>
        <w:t>。</w:t>
      </w:r>
    </w:p>
    <w:p w14:paraId="121D6478">
      <w:pPr>
        <w:spacing w:line="353" w:lineRule="auto"/>
        <w:rPr>
          <w:rFonts w:hint="eastAsia" w:asciiTheme="minorEastAsia" w:hAnsiTheme="minorEastAsia" w:eastAsiaTheme="minorEastAsia" w:cstheme="minorEastAsia"/>
          <w:sz w:val="21"/>
        </w:rPr>
      </w:pPr>
    </w:p>
    <w:p w14:paraId="52037A5F">
      <w:pPr>
        <w:spacing w:before="78" w:line="328" w:lineRule="auto"/>
        <w:ind w:left="26" w:right="99" w:firstLine="42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（1）根据《工业和信息化部、国家统计局、国家发展和改革委员会、财政部关</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1"/>
          <w:sz w:val="24"/>
          <w:szCs w:val="24"/>
        </w:rPr>
        <w:t>于印发中小企业划型标准规定的通知》（工信部联企业[2011]300</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pacing w:val="-1"/>
          <w:sz w:val="24"/>
          <w:szCs w:val="24"/>
        </w:rPr>
        <w:t>号）规定的划分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标准，本企业为</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（请填写：小型、微型）企业。</w:t>
      </w:r>
    </w:p>
    <w:p w14:paraId="5B9712DA">
      <w:pPr>
        <w:spacing w:line="241" w:lineRule="auto"/>
        <w:rPr>
          <w:rFonts w:hint="eastAsia" w:asciiTheme="minorEastAsia" w:hAnsiTheme="minorEastAsia" w:eastAsiaTheme="minorEastAsia" w:cstheme="minorEastAsia"/>
          <w:sz w:val="21"/>
        </w:rPr>
      </w:pPr>
    </w:p>
    <w:p w14:paraId="15BE4CF8">
      <w:pPr>
        <w:spacing w:before="78" w:line="280" w:lineRule="auto"/>
        <w:ind w:left="29" w:right="187" w:firstLine="4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（2）本企业</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（请填写：是、不是）监狱企业。后附省级以上监狱管</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1"/>
          <w:sz w:val="24"/>
          <w:szCs w:val="24"/>
        </w:rPr>
        <w:t>理局、戒毒管理局（含新疆生产建设兵团）出具的属于监狱企业的证明文件。</w:t>
      </w:r>
    </w:p>
    <w:p w14:paraId="7BEE11AE">
      <w:pPr>
        <w:spacing w:line="350" w:lineRule="auto"/>
        <w:rPr>
          <w:rFonts w:hint="eastAsia" w:asciiTheme="minorEastAsia" w:hAnsiTheme="minorEastAsia" w:eastAsiaTheme="minorEastAsia" w:cstheme="minorEastAsia"/>
          <w:sz w:val="21"/>
        </w:rPr>
      </w:pPr>
    </w:p>
    <w:p w14:paraId="232A152C">
      <w:pPr>
        <w:spacing w:before="79" w:line="279" w:lineRule="auto"/>
        <w:ind w:left="33" w:right="307" w:firstLine="41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（3）根据《关于促进残疾人就业政府采购政策的通知》（财库〔2017〕141</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1"/>
          <w:sz w:val="24"/>
          <w:szCs w:val="24"/>
        </w:rPr>
        <w:t>号）。本单位</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（请填写：是、不是）残疾人福利性单位。</w:t>
      </w:r>
    </w:p>
    <w:p w14:paraId="59A03381">
      <w:pPr>
        <w:spacing w:line="355" w:lineRule="auto"/>
        <w:rPr>
          <w:rFonts w:hint="eastAsia" w:asciiTheme="minorEastAsia" w:hAnsiTheme="minorEastAsia" w:eastAsiaTheme="minorEastAsia" w:cstheme="minorEastAsia"/>
          <w:sz w:val="21"/>
        </w:rPr>
      </w:pPr>
    </w:p>
    <w:p w14:paraId="1516F1B0">
      <w:pPr>
        <w:spacing w:before="78" w:line="328" w:lineRule="auto"/>
        <w:ind w:left="27" w:firstLine="41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2、本企业（单位）为代理商，提供其他</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5"/>
          <w:sz w:val="24"/>
          <w:szCs w:val="24"/>
        </w:rPr>
        <w:t>（请填写：小型、微型）</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z w:val="24"/>
          <w:szCs w:val="24"/>
        </w:rPr>
        <w:t>企业、监狱企业或残疾人福利性单位</w:t>
      </w:r>
      <w:r>
        <w:rPr>
          <w:rFonts w:hint="eastAsia" w:asciiTheme="minorEastAsia" w:hAnsiTheme="minorEastAsia" w:eastAsiaTheme="minorEastAsia" w:cstheme="minorEastAsia"/>
          <w:sz w:val="24"/>
          <w:szCs w:val="24"/>
          <w:lang w:val="en-US" w:eastAsia="zh-CN"/>
        </w:rPr>
        <w:t>服务</w:t>
      </w:r>
      <w:r>
        <w:rPr>
          <w:rFonts w:hint="eastAsia" w:asciiTheme="minorEastAsia" w:hAnsiTheme="minorEastAsia" w:eastAsiaTheme="minorEastAsia" w:cstheme="minorEastAsia"/>
          <w:spacing w:val="-1"/>
          <w:sz w:val="24"/>
          <w:szCs w:val="24"/>
        </w:rPr>
        <w:t>。本条所称货物不包括使用大</w:t>
      </w:r>
      <w:r>
        <w:rPr>
          <w:rFonts w:hint="eastAsia" w:asciiTheme="minorEastAsia" w:hAnsiTheme="minorEastAsia" w:eastAsiaTheme="minorEastAsia" w:cstheme="minorEastAsia"/>
          <w:spacing w:val="-1"/>
          <w:sz w:val="24"/>
          <w:szCs w:val="24"/>
          <w:lang w:eastAsia="zh-CN"/>
        </w:rPr>
        <w:t>、</w:t>
      </w:r>
      <w:r>
        <w:rPr>
          <w:rFonts w:hint="eastAsia" w:asciiTheme="minorEastAsia" w:hAnsiTheme="minorEastAsia" w:eastAsiaTheme="minorEastAsia" w:cstheme="minorEastAsia"/>
          <w:spacing w:val="-1"/>
          <w:sz w:val="24"/>
          <w:szCs w:val="24"/>
          <w:lang w:val="en-US" w:eastAsia="zh-CN"/>
        </w:rPr>
        <w:t>中</w:t>
      </w:r>
      <w:r>
        <w:rPr>
          <w:rFonts w:hint="eastAsia" w:asciiTheme="minorEastAsia" w:hAnsiTheme="minorEastAsia" w:eastAsiaTheme="minorEastAsia" w:cstheme="minorEastAsia"/>
          <w:spacing w:val="-1"/>
          <w:sz w:val="24"/>
          <w:szCs w:val="24"/>
        </w:rPr>
        <w:t>型企业注册商标的货物。（后附制造商企业（单位）类型声明函）</w:t>
      </w:r>
    </w:p>
    <w:p w14:paraId="21E119CB">
      <w:pPr>
        <w:rPr>
          <w:rFonts w:hint="eastAsia" w:asciiTheme="minorEastAsia" w:hAnsiTheme="minorEastAsia" w:eastAsiaTheme="minorEastAsia" w:cstheme="minorEastAsia"/>
          <w:sz w:val="21"/>
        </w:rPr>
      </w:pPr>
    </w:p>
    <w:p w14:paraId="0F878A73">
      <w:pPr>
        <w:spacing w:before="78" w:line="329" w:lineRule="auto"/>
        <w:ind w:left="27" w:right="99" w:firstLine="41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w:t>
      </w:r>
      <w:r>
        <w:rPr>
          <w:rFonts w:hint="eastAsia" w:asciiTheme="minorEastAsia" w:hAnsiTheme="minorEastAsia" w:eastAsiaTheme="minorEastAsia" w:cstheme="minorEastAsia"/>
          <w:spacing w:val="-91"/>
          <w:sz w:val="24"/>
          <w:szCs w:val="24"/>
        </w:rPr>
        <w:t xml:space="preserve"> </w:t>
      </w:r>
      <w:r>
        <w:rPr>
          <w:rFonts w:hint="eastAsia" w:asciiTheme="minorEastAsia" w:hAnsiTheme="minorEastAsia" w:eastAsiaTheme="minorEastAsia" w:cstheme="minorEastAsia"/>
          <w:spacing w:val="-2"/>
          <w:sz w:val="24"/>
          <w:szCs w:val="24"/>
        </w:rPr>
        <w:t>本企业（单位）为联合体一方，提供本企业（单位）</w:t>
      </w:r>
      <w:r>
        <w:rPr>
          <w:rFonts w:hint="eastAsia" w:asciiTheme="minorEastAsia" w:hAnsiTheme="minorEastAsia" w:eastAsiaTheme="minorEastAsia" w:cstheme="minorEastAsia"/>
          <w:sz w:val="24"/>
          <w:szCs w:val="24"/>
          <w:lang w:val="en-US" w:eastAsia="zh-CN"/>
        </w:rPr>
        <w:t>服务</w:t>
      </w:r>
      <w:r>
        <w:rPr>
          <w:rFonts w:hint="eastAsia" w:asciiTheme="minorEastAsia" w:hAnsiTheme="minorEastAsia" w:eastAsiaTheme="minorEastAsia" w:cstheme="minorEastAsia"/>
          <w:spacing w:val="-3"/>
          <w:sz w:val="24"/>
          <w:szCs w:val="24"/>
        </w:rPr>
        <w:t>，由本企</w:t>
      </w:r>
      <w:r>
        <w:rPr>
          <w:rFonts w:hint="eastAsia" w:asciiTheme="minorEastAsia" w:hAnsiTheme="minorEastAsia" w:eastAsiaTheme="minorEastAsia" w:cstheme="minorEastAsia"/>
          <w:sz w:val="24"/>
          <w:szCs w:val="24"/>
        </w:rPr>
        <w:t xml:space="preserve"> 业（单位）承担工程、提供服务。本企业（</w:t>
      </w:r>
      <w:r>
        <w:rPr>
          <w:rFonts w:hint="eastAsia" w:asciiTheme="minorEastAsia" w:hAnsiTheme="minorEastAsia" w:eastAsiaTheme="minorEastAsia" w:cstheme="minorEastAsia"/>
          <w:spacing w:val="-1"/>
          <w:sz w:val="24"/>
          <w:szCs w:val="24"/>
        </w:rPr>
        <w:t>单位）提供协议合同金额占到共同投标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协议合同总金额的比例为</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w:t>
      </w:r>
    </w:p>
    <w:p w14:paraId="19B9EB0D">
      <w:pPr>
        <w:spacing w:before="319" w:line="220" w:lineRule="auto"/>
        <w:ind w:left="5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本企业（单位）对上述声明的真实性负责。如有虚假，将依法承担相应责任。</w:t>
      </w:r>
    </w:p>
    <w:p w14:paraId="197927B2">
      <w:pPr>
        <w:spacing w:line="353" w:lineRule="auto"/>
        <w:rPr>
          <w:rFonts w:hint="eastAsia" w:asciiTheme="minorEastAsia" w:hAnsiTheme="minorEastAsia" w:eastAsiaTheme="minorEastAsia" w:cstheme="minorEastAsia"/>
          <w:sz w:val="21"/>
        </w:rPr>
      </w:pPr>
    </w:p>
    <w:p w14:paraId="7A358A2A">
      <w:pPr>
        <w:spacing w:before="78" w:line="221" w:lineRule="auto"/>
        <w:ind w:left="31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供应商名称（公章</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u w:val="single" w:color="auto"/>
        </w:rPr>
        <w:t xml:space="preserve">              </w:t>
      </w:r>
    </w:p>
    <w:p w14:paraId="2C43D05C">
      <w:pPr>
        <w:spacing w:line="352" w:lineRule="auto"/>
        <w:rPr>
          <w:rFonts w:hint="eastAsia" w:asciiTheme="minorEastAsia" w:hAnsiTheme="minorEastAsia" w:eastAsiaTheme="minorEastAsia" w:cstheme="minorEastAsia"/>
          <w:sz w:val="21"/>
        </w:rPr>
      </w:pPr>
    </w:p>
    <w:p w14:paraId="62EEFF4D">
      <w:pPr>
        <w:spacing w:before="79" w:line="223" w:lineRule="auto"/>
        <w:ind w:left="31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9"/>
          <w:sz w:val="24"/>
          <w:szCs w:val="24"/>
        </w:rPr>
        <w:t>日</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39"/>
          <w:sz w:val="24"/>
          <w:szCs w:val="24"/>
        </w:rPr>
        <w:t>期</w:t>
      </w:r>
      <w:r>
        <w:rPr>
          <w:rFonts w:hint="eastAsia" w:asciiTheme="minorEastAsia" w:hAnsiTheme="minorEastAsia" w:eastAsiaTheme="minorEastAsia" w:cstheme="minorEastAsia"/>
          <w:spacing w:val="-85"/>
          <w:sz w:val="24"/>
          <w:szCs w:val="24"/>
        </w:rPr>
        <w:t xml:space="preserve"> </w:t>
      </w:r>
      <w:r>
        <w:rPr>
          <w:rFonts w:hint="eastAsia" w:asciiTheme="minorEastAsia" w:hAnsiTheme="minorEastAsia" w:eastAsiaTheme="minorEastAsia" w:cstheme="minorEastAsia"/>
          <w:spacing w:val="-39"/>
          <w:sz w:val="24"/>
          <w:szCs w:val="24"/>
        </w:rPr>
        <w:t>：</w:t>
      </w:r>
      <w:r>
        <w:rPr>
          <w:rFonts w:hint="eastAsia" w:asciiTheme="minorEastAsia" w:hAnsiTheme="minorEastAsia" w:eastAsiaTheme="minorEastAsia" w:cstheme="minorEastAsia"/>
          <w:sz w:val="24"/>
          <w:szCs w:val="24"/>
          <w:u w:val="single" w:color="auto"/>
        </w:rPr>
        <w:t xml:space="preserve">            </w:t>
      </w:r>
    </w:p>
    <w:p w14:paraId="171D632E">
      <w:pPr>
        <w:spacing w:line="223" w:lineRule="auto"/>
        <w:rPr>
          <w:rFonts w:hint="eastAsia" w:asciiTheme="minorEastAsia" w:hAnsiTheme="minorEastAsia" w:eastAsiaTheme="minorEastAsia" w:cstheme="minorEastAsia"/>
          <w:sz w:val="24"/>
          <w:szCs w:val="24"/>
        </w:rPr>
        <w:sectPr>
          <w:footerReference r:id="rId29" w:type="default"/>
          <w:pgSz w:w="11906" w:h="16839"/>
          <w:pgMar w:top="400" w:right="1340" w:bottom="1111" w:left="1785" w:header="0" w:footer="932" w:gutter="0"/>
          <w:pgNumType w:fmt="decimal"/>
          <w:cols w:space="720" w:num="1"/>
        </w:sectPr>
      </w:pPr>
    </w:p>
    <w:p w14:paraId="31DBD519">
      <w:pPr>
        <w:spacing w:line="275" w:lineRule="auto"/>
        <w:rPr>
          <w:rFonts w:hint="eastAsia" w:asciiTheme="minorEastAsia" w:hAnsiTheme="minorEastAsia" w:eastAsiaTheme="minorEastAsia" w:cstheme="minorEastAsia"/>
          <w:sz w:val="21"/>
        </w:rPr>
      </w:pPr>
    </w:p>
    <w:p w14:paraId="35AD534C">
      <w:pPr>
        <w:spacing w:line="275" w:lineRule="auto"/>
        <w:rPr>
          <w:rFonts w:hint="eastAsia" w:asciiTheme="minorEastAsia" w:hAnsiTheme="minorEastAsia" w:eastAsiaTheme="minorEastAsia" w:cstheme="minorEastAsia"/>
          <w:sz w:val="21"/>
        </w:rPr>
      </w:pPr>
    </w:p>
    <w:p w14:paraId="75753F54">
      <w:pPr>
        <w:spacing w:line="276" w:lineRule="auto"/>
        <w:rPr>
          <w:rFonts w:hint="eastAsia" w:asciiTheme="minorEastAsia" w:hAnsiTheme="minorEastAsia" w:eastAsiaTheme="minorEastAsia" w:cstheme="minorEastAsia"/>
          <w:sz w:val="21"/>
        </w:rPr>
      </w:pPr>
    </w:p>
    <w:p w14:paraId="6E35F00E">
      <w:pPr>
        <w:spacing w:line="276" w:lineRule="auto"/>
        <w:rPr>
          <w:rFonts w:hint="eastAsia" w:asciiTheme="minorEastAsia" w:hAnsiTheme="minorEastAsia" w:eastAsiaTheme="minorEastAsia" w:cstheme="minorEastAsia"/>
          <w:sz w:val="21"/>
        </w:rPr>
      </w:pPr>
    </w:p>
    <w:p w14:paraId="13D070D3">
      <w:pPr>
        <w:spacing w:before="78" w:line="221" w:lineRule="auto"/>
        <w:ind w:left="2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2"/>
          <w:sz w:val="24"/>
          <w:szCs w:val="24"/>
        </w:rPr>
        <w:t>6-2</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b/>
          <w:bCs/>
          <w:spacing w:val="-2"/>
          <w:sz w:val="24"/>
          <w:szCs w:val="24"/>
        </w:rPr>
        <w:t>制造商企业（单位）类型声明函（响应文件格式十二）</w:t>
      </w:r>
    </w:p>
    <w:p w14:paraId="4CA0304C">
      <w:pPr>
        <w:spacing w:line="263" w:lineRule="auto"/>
        <w:rPr>
          <w:rFonts w:hint="eastAsia" w:asciiTheme="minorEastAsia" w:hAnsiTheme="minorEastAsia" w:eastAsiaTheme="minorEastAsia" w:cstheme="minorEastAsia"/>
          <w:sz w:val="21"/>
        </w:rPr>
      </w:pPr>
    </w:p>
    <w:p w14:paraId="75113E29">
      <w:pPr>
        <w:spacing w:line="264" w:lineRule="auto"/>
        <w:rPr>
          <w:rFonts w:hint="eastAsia" w:asciiTheme="minorEastAsia" w:hAnsiTheme="minorEastAsia" w:eastAsiaTheme="minorEastAsia" w:cstheme="minorEastAsia"/>
          <w:sz w:val="21"/>
        </w:rPr>
      </w:pPr>
    </w:p>
    <w:p w14:paraId="276C874F">
      <w:pPr>
        <w:spacing w:line="264" w:lineRule="auto"/>
        <w:rPr>
          <w:rFonts w:hint="eastAsia" w:asciiTheme="minorEastAsia" w:hAnsiTheme="minorEastAsia" w:eastAsiaTheme="minorEastAsia" w:cstheme="minorEastAsia"/>
          <w:sz w:val="21"/>
        </w:rPr>
      </w:pPr>
    </w:p>
    <w:p w14:paraId="5FB31357">
      <w:pPr>
        <w:spacing w:before="78" w:line="333" w:lineRule="auto"/>
        <w:ind w:left="27" w:firstLine="42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本企业（单位）作为</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2"/>
          <w:sz w:val="24"/>
          <w:szCs w:val="24"/>
        </w:rPr>
        <w:t>单位的</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 xml:space="preserve"> 项目的</w:t>
      </w:r>
      <w:r>
        <w:rPr>
          <w:rFonts w:hint="eastAsia" w:asciiTheme="minorEastAsia" w:hAnsiTheme="minorEastAsia" w:eastAsiaTheme="minorEastAsia" w:cstheme="minorEastAsia"/>
          <w:spacing w:val="-2"/>
          <w:sz w:val="24"/>
          <w:szCs w:val="24"/>
          <w:lang w:val="en-US" w:eastAsia="zh-CN"/>
        </w:rPr>
        <w:t>服务企业</w:t>
      </w:r>
      <w:r>
        <w:rPr>
          <w:rFonts w:hint="eastAsia" w:asciiTheme="minorEastAsia" w:hAnsiTheme="minorEastAsia" w:eastAsiaTheme="minorEastAsia" w:cstheme="minorEastAsia"/>
          <w:spacing w:val="-2"/>
          <w:sz w:val="24"/>
          <w:szCs w:val="24"/>
        </w:rPr>
        <w:t>，参加政府采购活</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动。根据《政府采购促进中小企业发展管理办法》（财库[2020]46</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pacing w:val="-2"/>
          <w:sz w:val="24"/>
          <w:szCs w:val="24"/>
        </w:rPr>
        <w:t>号</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pacing w:val="-2"/>
          <w:sz w:val="24"/>
          <w:szCs w:val="24"/>
        </w:rPr>
        <w:t>《工业和</w:t>
      </w:r>
      <w:r>
        <w:rPr>
          <w:rFonts w:hint="eastAsia" w:asciiTheme="minorEastAsia" w:hAnsiTheme="minorEastAsia" w:eastAsiaTheme="minorEastAsia" w:cstheme="minorEastAsia"/>
          <w:sz w:val="24"/>
          <w:szCs w:val="24"/>
        </w:rPr>
        <w:t xml:space="preserve"> 信息化部、国家统计局、国家发展和改革委</w:t>
      </w:r>
      <w:r>
        <w:rPr>
          <w:rFonts w:hint="eastAsia" w:asciiTheme="minorEastAsia" w:hAnsiTheme="minorEastAsia" w:eastAsiaTheme="minorEastAsia" w:cstheme="minorEastAsia"/>
          <w:spacing w:val="-1"/>
          <w:sz w:val="24"/>
          <w:szCs w:val="24"/>
        </w:rPr>
        <w:t>员会、财政部关于印发中小企业划型标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准规定的通知》（工信部联企业[2011]300</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pacing w:val="-1"/>
          <w:sz w:val="24"/>
          <w:szCs w:val="24"/>
        </w:rPr>
        <w:t>号）、《财政部、司法部关于政府采购</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支持监狱企业发展有关问题的通知》（财库〔2014〕68</w:t>
      </w:r>
      <w:r>
        <w:rPr>
          <w:rFonts w:hint="eastAsia" w:asciiTheme="minorEastAsia" w:hAnsiTheme="minorEastAsia" w:eastAsiaTheme="minorEastAsia" w:cstheme="minorEastAsia"/>
          <w:spacing w:val="-31"/>
          <w:sz w:val="24"/>
          <w:szCs w:val="24"/>
        </w:rPr>
        <w:t xml:space="preserve"> </w:t>
      </w:r>
      <w:r>
        <w:rPr>
          <w:rFonts w:hint="eastAsia" w:asciiTheme="minorEastAsia" w:hAnsiTheme="minorEastAsia" w:eastAsiaTheme="minorEastAsia" w:cstheme="minorEastAsia"/>
          <w:spacing w:val="-2"/>
          <w:sz w:val="24"/>
          <w:szCs w:val="24"/>
        </w:rPr>
        <w:t>号）以及《关于促进残疾人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就业政府采购政策的通知》（财库〔2017〕141</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1"/>
          <w:sz w:val="24"/>
          <w:szCs w:val="24"/>
        </w:rPr>
        <w:t>号）的有关规定，作出如下声明：</w:t>
      </w:r>
    </w:p>
    <w:p w14:paraId="17072B61">
      <w:pPr>
        <w:spacing w:line="241" w:lineRule="auto"/>
        <w:rPr>
          <w:rFonts w:hint="eastAsia" w:asciiTheme="minorEastAsia" w:hAnsiTheme="minorEastAsia" w:eastAsiaTheme="minorEastAsia" w:cstheme="minorEastAsia"/>
          <w:sz w:val="21"/>
        </w:rPr>
      </w:pPr>
    </w:p>
    <w:p w14:paraId="10645808">
      <w:pPr>
        <w:spacing w:before="78" w:line="220" w:lineRule="auto"/>
        <w:ind w:left="4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本企业为</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（请填写：小型、微型）企业。</w:t>
      </w:r>
    </w:p>
    <w:p w14:paraId="2A2AD971">
      <w:pPr>
        <w:spacing w:line="353" w:lineRule="auto"/>
        <w:rPr>
          <w:rFonts w:hint="eastAsia" w:asciiTheme="minorEastAsia" w:hAnsiTheme="minorEastAsia" w:eastAsiaTheme="minorEastAsia" w:cstheme="minorEastAsia"/>
          <w:sz w:val="21"/>
        </w:rPr>
      </w:pPr>
    </w:p>
    <w:p w14:paraId="2EFC220E">
      <w:pPr>
        <w:spacing w:before="78" w:line="323" w:lineRule="auto"/>
        <w:ind w:left="31" w:right="132" w:firstLine="4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本企业</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（请填写：是、不是）监狱企业。后附省级以上监狱管理局、</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
          <w:sz w:val="24"/>
          <w:szCs w:val="24"/>
        </w:rPr>
        <w:t>戒毒管理局（含新疆生产建设兵团）出具的属于监狱企业的证明文件。</w:t>
      </w:r>
    </w:p>
    <w:p w14:paraId="56B1FD1B">
      <w:pPr>
        <w:rPr>
          <w:rFonts w:hint="eastAsia" w:asciiTheme="minorEastAsia" w:hAnsiTheme="minorEastAsia" w:eastAsiaTheme="minorEastAsia" w:cstheme="minorEastAsia"/>
          <w:sz w:val="21"/>
        </w:rPr>
      </w:pPr>
    </w:p>
    <w:p w14:paraId="08F20E1F">
      <w:pPr>
        <w:spacing w:before="79" w:line="538" w:lineRule="auto"/>
        <w:ind w:left="448" w:right="180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本单位为</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（请填写：是、不是）残疾人福利性单位。</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1"/>
          <w:sz w:val="24"/>
          <w:szCs w:val="24"/>
        </w:rPr>
        <w:t>本企业（单位）提供本企业（单位）</w:t>
      </w:r>
      <w:r>
        <w:rPr>
          <w:rFonts w:hint="eastAsia" w:asciiTheme="minorEastAsia" w:hAnsiTheme="minorEastAsia" w:eastAsiaTheme="minorEastAsia" w:cstheme="minorEastAsia"/>
          <w:sz w:val="24"/>
          <w:szCs w:val="24"/>
          <w:lang w:val="en-US" w:eastAsia="zh-CN"/>
        </w:rPr>
        <w:t>服务</w:t>
      </w:r>
      <w:r>
        <w:rPr>
          <w:rFonts w:hint="eastAsia" w:asciiTheme="minorEastAsia" w:hAnsiTheme="minorEastAsia" w:eastAsiaTheme="minorEastAsia" w:cstheme="minorEastAsia"/>
          <w:spacing w:val="-1"/>
          <w:sz w:val="24"/>
          <w:szCs w:val="24"/>
        </w:rPr>
        <w:t>。</w:t>
      </w:r>
    </w:p>
    <w:p w14:paraId="50C9869E">
      <w:pPr>
        <w:spacing w:before="40" w:line="539" w:lineRule="auto"/>
        <w:ind w:left="448" w:right="1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本企业（单位）对上述声明的真实性负责。如有虚假，将依法承担相应责任。</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z w:val="24"/>
          <w:szCs w:val="24"/>
        </w:rPr>
        <w:t>本声明函经制造商和供应商共同盖章生效。</w:t>
      </w:r>
    </w:p>
    <w:p w14:paraId="66661136">
      <w:pPr>
        <w:spacing w:line="278" w:lineRule="auto"/>
        <w:rPr>
          <w:rFonts w:hint="eastAsia" w:asciiTheme="minorEastAsia" w:hAnsiTheme="minorEastAsia" w:eastAsiaTheme="minorEastAsia" w:cstheme="minorEastAsia"/>
          <w:sz w:val="21"/>
        </w:rPr>
      </w:pPr>
    </w:p>
    <w:p w14:paraId="7775DB18">
      <w:pPr>
        <w:spacing w:line="278" w:lineRule="auto"/>
        <w:rPr>
          <w:rFonts w:hint="eastAsia" w:asciiTheme="minorEastAsia" w:hAnsiTheme="minorEastAsia" w:eastAsiaTheme="minorEastAsia" w:cstheme="minorEastAsia"/>
          <w:sz w:val="21"/>
        </w:rPr>
      </w:pPr>
    </w:p>
    <w:p w14:paraId="65F9500A">
      <w:pPr>
        <w:spacing w:line="278" w:lineRule="auto"/>
        <w:rPr>
          <w:rFonts w:hint="eastAsia" w:asciiTheme="minorEastAsia" w:hAnsiTheme="minorEastAsia" w:eastAsiaTheme="minorEastAsia" w:cstheme="minorEastAsia"/>
          <w:sz w:val="21"/>
        </w:rPr>
      </w:pPr>
    </w:p>
    <w:p w14:paraId="2CD11A8B">
      <w:pPr>
        <w:spacing w:line="279" w:lineRule="auto"/>
        <w:rPr>
          <w:rFonts w:hint="eastAsia" w:asciiTheme="minorEastAsia" w:hAnsiTheme="minorEastAsia" w:eastAsiaTheme="minorEastAsia" w:cstheme="minorEastAsia"/>
          <w:sz w:val="21"/>
        </w:rPr>
      </w:pPr>
    </w:p>
    <w:p w14:paraId="2E98A0A4">
      <w:pPr>
        <w:spacing w:line="279" w:lineRule="auto"/>
        <w:rPr>
          <w:rFonts w:hint="eastAsia" w:asciiTheme="minorEastAsia" w:hAnsiTheme="minorEastAsia" w:eastAsiaTheme="minorEastAsia" w:cstheme="minorEastAsia"/>
          <w:sz w:val="21"/>
        </w:rPr>
      </w:pPr>
    </w:p>
    <w:p w14:paraId="3EB8005F">
      <w:pPr>
        <w:spacing w:before="78" w:line="221" w:lineRule="auto"/>
        <w:ind w:left="31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制造商名称（公章</w:t>
      </w:r>
      <w:r>
        <w:rPr>
          <w:rFonts w:hint="eastAsia" w:asciiTheme="minorEastAsia" w:hAnsiTheme="minorEastAsia" w:eastAsiaTheme="minorEastAsia" w:cstheme="minorEastAsia"/>
          <w:spacing w:val="3"/>
          <w:sz w:val="24"/>
          <w:szCs w:val="24"/>
        </w:rPr>
        <w:t>）：</w:t>
      </w:r>
    </w:p>
    <w:p w14:paraId="66361A4F">
      <w:pPr>
        <w:spacing w:line="352" w:lineRule="auto"/>
        <w:rPr>
          <w:rFonts w:hint="eastAsia" w:asciiTheme="minorEastAsia" w:hAnsiTheme="minorEastAsia" w:eastAsiaTheme="minorEastAsia" w:cstheme="minorEastAsia"/>
          <w:sz w:val="21"/>
        </w:rPr>
      </w:pPr>
    </w:p>
    <w:p w14:paraId="101BA103">
      <w:pPr>
        <w:spacing w:before="79" w:line="221" w:lineRule="auto"/>
        <w:ind w:left="31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供应商名称（公章</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u w:val="single" w:color="auto"/>
        </w:rPr>
        <w:t xml:space="preserve">           </w:t>
      </w:r>
    </w:p>
    <w:p w14:paraId="3CC0C708">
      <w:pPr>
        <w:spacing w:line="352" w:lineRule="auto"/>
        <w:rPr>
          <w:rFonts w:hint="eastAsia" w:asciiTheme="minorEastAsia" w:hAnsiTheme="minorEastAsia" w:eastAsiaTheme="minorEastAsia" w:cstheme="minorEastAsia"/>
          <w:sz w:val="21"/>
        </w:rPr>
      </w:pPr>
    </w:p>
    <w:p w14:paraId="4ADEB0E1">
      <w:pPr>
        <w:spacing w:before="78" w:line="223" w:lineRule="auto"/>
        <w:ind w:left="31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9"/>
          <w:sz w:val="24"/>
          <w:szCs w:val="24"/>
        </w:rPr>
        <w:t>日</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39"/>
          <w:sz w:val="24"/>
          <w:szCs w:val="24"/>
        </w:rPr>
        <w:t>期</w:t>
      </w:r>
      <w:r>
        <w:rPr>
          <w:rFonts w:hint="eastAsia" w:asciiTheme="minorEastAsia" w:hAnsiTheme="minorEastAsia" w:eastAsiaTheme="minorEastAsia" w:cstheme="minorEastAsia"/>
          <w:spacing w:val="-85"/>
          <w:sz w:val="24"/>
          <w:szCs w:val="24"/>
        </w:rPr>
        <w:t xml:space="preserve"> </w:t>
      </w:r>
      <w:r>
        <w:rPr>
          <w:rFonts w:hint="eastAsia" w:asciiTheme="minorEastAsia" w:hAnsiTheme="minorEastAsia" w:eastAsiaTheme="minorEastAsia" w:cstheme="minorEastAsia"/>
          <w:spacing w:val="-39"/>
          <w:sz w:val="24"/>
          <w:szCs w:val="24"/>
        </w:rPr>
        <w:t>：</w:t>
      </w:r>
      <w:r>
        <w:rPr>
          <w:rFonts w:hint="eastAsia" w:asciiTheme="minorEastAsia" w:hAnsiTheme="minorEastAsia" w:eastAsiaTheme="minorEastAsia" w:cstheme="minorEastAsia"/>
          <w:sz w:val="24"/>
          <w:szCs w:val="24"/>
          <w:u w:val="single" w:color="auto"/>
        </w:rPr>
        <w:t xml:space="preserve">            </w:t>
      </w:r>
    </w:p>
    <w:p w14:paraId="7B181DFE">
      <w:pPr>
        <w:spacing w:line="223" w:lineRule="auto"/>
        <w:rPr>
          <w:rFonts w:hint="eastAsia" w:asciiTheme="minorEastAsia" w:hAnsiTheme="minorEastAsia" w:eastAsiaTheme="minorEastAsia" w:cstheme="minorEastAsia"/>
          <w:sz w:val="24"/>
          <w:szCs w:val="24"/>
        </w:rPr>
        <w:sectPr>
          <w:footerReference r:id="rId30" w:type="default"/>
          <w:pgSz w:w="11906" w:h="16839"/>
          <w:pgMar w:top="400" w:right="1439" w:bottom="1111" w:left="1785" w:header="0" w:footer="932" w:gutter="0"/>
          <w:pgNumType w:fmt="decimal"/>
          <w:cols w:space="720" w:num="1"/>
        </w:sectPr>
      </w:pPr>
    </w:p>
    <w:p w14:paraId="2AEF99A8">
      <w:pPr>
        <w:spacing w:line="275" w:lineRule="auto"/>
        <w:rPr>
          <w:rFonts w:hint="eastAsia" w:asciiTheme="minorEastAsia" w:hAnsiTheme="minorEastAsia" w:eastAsiaTheme="minorEastAsia" w:cstheme="minorEastAsia"/>
          <w:sz w:val="21"/>
        </w:rPr>
      </w:pPr>
    </w:p>
    <w:p w14:paraId="6DFC0D65">
      <w:pPr>
        <w:spacing w:line="276" w:lineRule="auto"/>
        <w:rPr>
          <w:rFonts w:hint="eastAsia" w:asciiTheme="minorEastAsia" w:hAnsiTheme="minorEastAsia" w:eastAsiaTheme="minorEastAsia" w:cstheme="minorEastAsia"/>
          <w:sz w:val="21"/>
        </w:rPr>
      </w:pPr>
    </w:p>
    <w:p w14:paraId="6B92B77C">
      <w:pPr>
        <w:spacing w:line="276" w:lineRule="auto"/>
        <w:rPr>
          <w:rFonts w:hint="eastAsia" w:asciiTheme="minorEastAsia" w:hAnsiTheme="minorEastAsia" w:eastAsiaTheme="minorEastAsia" w:cstheme="minorEastAsia"/>
          <w:sz w:val="21"/>
        </w:rPr>
      </w:pPr>
    </w:p>
    <w:p w14:paraId="4B122857">
      <w:pPr>
        <w:spacing w:line="276" w:lineRule="auto"/>
        <w:rPr>
          <w:rFonts w:hint="eastAsia" w:asciiTheme="minorEastAsia" w:hAnsiTheme="minorEastAsia" w:eastAsiaTheme="minorEastAsia" w:cstheme="minorEastAsia"/>
          <w:sz w:val="21"/>
        </w:rPr>
      </w:pPr>
    </w:p>
    <w:p w14:paraId="287EAAA1">
      <w:pPr>
        <w:spacing w:before="78" w:line="220" w:lineRule="auto"/>
        <w:ind w:left="2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1"/>
          <w:sz w:val="24"/>
          <w:szCs w:val="24"/>
        </w:rPr>
        <w:t>6-3</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b/>
          <w:bCs/>
          <w:spacing w:val="-1"/>
          <w:sz w:val="24"/>
          <w:szCs w:val="24"/>
        </w:rPr>
        <w:t>残疾人福利性单位声明函（本项目不适用</w:t>
      </w:r>
      <w:r>
        <w:rPr>
          <w:rFonts w:hint="eastAsia" w:asciiTheme="minorEastAsia" w:hAnsiTheme="minorEastAsia" w:eastAsiaTheme="minorEastAsia" w:cstheme="minorEastAsia"/>
          <w:b/>
          <w:bCs/>
          <w:spacing w:val="-16"/>
          <w:sz w:val="24"/>
          <w:szCs w:val="24"/>
        </w:rPr>
        <w:t>）（</w:t>
      </w:r>
      <w:r>
        <w:rPr>
          <w:rFonts w:hint="eastAsia" w:asciiTheme="minorEastAsia" w:hAnsiTheme="minorEastAsia" w:eastAsiaTheme="minorEastAsia" w:cstheme="minorEastAsia"/>
          <w:b/>
          <w:bCs/>
          <w:spacing w:val="-1"/>
          <w:sz w:val="24"/>
          <w:szCs w:val="24"/>
        </w:rPr>
        <w:t>响应文件格式十三）</w:t>
      </w:r>
    </w:p>
    <w:p w14:paraId="1329568A">
      <w:pPr>
        <w:spacing w:line="254" w:lineRule="auto"/>
        <w:rPr>
          <w:rFonts w:hint="eastAsia" w:asciiTheme="minorEastAsia" w:hAnsiTheme="minorEastAsia" w:eastAsiaTheme="minorEastAsia" w:cstheme="minorEastAsia"/>
          <w:sz w:val="21"/>
        </w:rPr>
      </w:pPr>
    </w:p>
    <w:p w14:paraId="64859BCD">
      <w:pPr>
        <w:spacing w:line="254" w:lineRule="auto"/>
        <w:rPr>
          <w:rFonts w:hint="eastAsia" w:asciiTheme="minorEastAsia" w:hAnsiTheme="minorEastAsia" w:eastAsiaTheme="minorEastAsia" w:cstheme="minorEastAsia"/>
          <w:sz w:val="21"/>
        </w:rPr>
      </w:pPr>
    </w:p>
    <w:p w14:paraId="153A9F52">
      <w:pPr>
        <w:spacing w:before="78" w:line="333" w:lineRule="auto"/>
        <w:ind w:left="27" w:firstLine="56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本单位郑重声明，根据《财政部</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5"/>
          <w:sz w:val="24"/>
          <w:szCs w:val="24"/>
        </w:rPr>
        <w:t>民政部</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5"/>
          <w:sz w:val="24"/>
          <w:szCs w:val="24"/>
        </w:rPr>
        <w:t>中国残疾人联合会关于促</w:t>
      </w:r>
      <w:r>
        <w:rPr>
          <w:rFonts w:hint="eastAsia" w:asciiTheme="minorEastAsia" w:hAnsiTheme="minorEastAsia" w:eastAsiaTheme="minorEastAsia" w:cstheme="minorEastAsia"/>
          <w:spacing w:val="-6"/>
          <w:sz w:val="24"/>
          <w:szCs w:val="24"/>
        </w:rPr>
        <w:t>进残疾人就</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业政府采购政策的通知》（财库〔2017〕141</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1"/>
          <w:sz w:val="24"/>
          <w:szCs w:val="24"/>
        </w:rPr>
        <w:t>号）的规定，本单位为符合条件的残</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疾人福利性单位，且本单位参加</w:t>
      </w:r>
      <w:r>
        <w:rPr>
          <w:rFonts w:hint="eastAsia" w:asciiTheme="minorEastAsia" w:hAnsiTheme="minorEastAsia" w:eastAsiaTheme="minorEastAsia" w:cstheme="minorEastAsia"/>
          <w:spacing w:val="-115"/>
          <w:sz w:val="24"/>
          <w:szCs w:val="24"/>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pacing w:val="-97"/>
          <w:sz w:val="24"/>
          <w:szCs w:val="24"/>
        </w:rPr>
        <w:t xml:space="preserve"> </w:t>
      </w:r>
      <w:r>
        <w:rPr>
          <w:rFonts w:hint="eastAsia" w:asciiTheme="minorEastAsia" w:hAnsiTheme="minorEastAsia" w:eastAsiaTheme="minorEastAsia" w:cstheme="minorEastAsia"/>
          <w:spacing w:val="-1"/>
          <w:sz w:val="24"/>
          <w:szCs w:val="24"/>
        </w:rPr>
        <w:t>单位的</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01"/>
          <w:sz w:val="24"/>
          <w:szCs w:val="24"/>
        </w:rPr>
        <w:t xml:space="preserve"> </w:t>
      </w:r>
      <w:r>
        <w:rPr>
          <w:rFonts w:hint="eastAsia" w:asciiTheme="minorEastAsia" w:hAnsiTheme="minorEastAsia" w:eastAsiaTheme="minorEastAsia" w:cstheme="minorEastAsia"/>
          <w:spacing w:val="-1"/>
          <w:sz w:val="24"/>
          <w:szCs w:val="24"/>
        </w:rPr>
        <w:t>项目采购活动提供本单位</w:t>
      </w:r>
      <w:r>
        <w:rPr>
          <w:rFonts w:hint="eastAsia" w:asciiTheme="minorEastAsia" w:hAnsiTheme="minorEastAsia" w:eastAsiaTheme="minorEastAsia" w:cstheme="minorEastAsia"/>
          <w:sz w:val="24"/>
          <w:szCs w:val="24"/>
          <w:lang w:val="en-US" w:eastAsia="zh-CN"/>
        </w:rPr>
        <w:t>服务</w:t>
      </w:r>
      <w:r>
        <w:rPr>
          <w:rFonts w:hint="eastAsia" w:asciiTheme="minorEastAsia" w:hAnsiTheme="minorEastAsia" w:eastAsiaTheme="minorEastAsia" w:cstheme="minorEastAsia"/>
          <w:sz w:val="24"/>
          <w:szCs w:val="24"/>
        </w:rPr>
        <w:t>，或者提供其他残疾人福利性单位</w:t>
      </w:r>
      <w:r>
        <w:rPr>
          <w:rFonts w:hint="eastAsia" w:asciiTheme="minorEastAsia" w:hAnsiTheme="minorEastAsia" w:eastAsiaTheme="minorEastAsia" w:cstheme="minorEastAsia"/>
          <w:sz w:val="24"/>
          <w:szCs w:val="24"/>
          <w:lang w:val="en-US" w:eastAsia="zh-CN"/>
        </w:rPr>
        <w:t>服务</w:t>
      </w:r>
      <w:r>
        <w:rPr>
          <w:rFonts w:hint="eastAsia" w:asciiTheme="minorEastAsia" w:hAnsiTheme="minorEastAsia" w:eastAsiaTheme="minorEastAsia" w:cstheme="minorEastAsia"/>
          <w:sz w:val="24"/>
          <w:szCs w:val="24"/>
        </w:rPr>
        <w:t>（不包括使用非残疾人福利性</w:t>
      </w:r>
      <w:r>
        <w:rPr>
          <w:rFonts w:hint="eastAsia" w:asciiTheme="minorEastAsia" w:hAnsiTheme="minorEastAsia" w:eastAsiaTheme="minorEastAsia" w:cstheme="minorEastAsia"/>
          <w:spacing w:val="-2"/>
          <w:sz w:val="24"/>
          <w:szCs w:val="24"/>
        </w:rPr>
        <w:t>单位注册商标的货物）。</w:t>
      </w:r>
    </w:p>
    <w:p w14:paraId="40A21ABE">
      <w:pPr>
        <w:spacing w:before="39" w:line="220" w:lineRule="auto"/>
        <w:ind w:left="5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本单位对上述声明的真实性负责。如有虚假，将依法承担相应责任。</w:t>
      </w:r>
    </w:p>
    <w:p w14:paraId="10B50C97">
      <w:pPr>
        <w:spacing w:line="316" w:lineRule="auto"/>
        <w:rPr>
          <w:rFonts w:hint="eastAsia" w:asciiTheme="minorEastAsia" w:hAnsiTheme="minorEastAsia" w:eastAsiaTheme="minorEastAsia" w:cstheme="minorEastAsia"/>
          <w:sz w:val="21"/>
        </w:rPr>
      </w:pPr>
    </w:p>
    <w:p w14:paraId="30587330">
      <w:pPr>
        <w:spacing w:line="317" w:lineRule="auto"/>
        <w:rPr>
          <w:rFonts w:hint="eastAsia" w:asciiTheme="minorEastAsia" w:hAnsiTheme="minorEastAsia" w:eastAsiaTheme="minorEastAsia" w:cstheme="minorEastAsia"/>
          <w:sz w:val="21"/>
        </w:rPr>
      </w:pPr>
    </w:p>
    <w:p w14:paraId="4969A5BF">
      <w:pPr>
        <w:spacing w:line="317" w:lineRule="auto"/>
        <w:rPr>
          <w:rFonts w:hint="eastAsia" w:asciiTheme="minorEastAsia" w:hAnsiTheme="minorEastAsia" w:eastAsiaTheme="minorEastAsia" w:cstheme="minorEastAsia"/>
          <w:sz w:val="21"/>
        </w:rPr>
      </w:pPr>
    </w:p>
    <w:p w14:paraId="18EABEF9">
      <w:pPr>
        <w:spacing w:before="78" w:line="220" w:lineRule="auto"/>
        <w:ind w:left="28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残疾人福利性单位名称（公章</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u w:val="single" w:color="auto"/>
        </w:rPr>
        <w:t xml:space="preserve">              </w:t>
      </w:r>
    </w:p>
    <w:p w14:paraId="2CE422A7">
      <w:pPr>
        <w:tabs>
          <w:tab w:val="left" w:pos="2881"/>
        </w:tabs>
        <w:spacing w:before="153" w:line="223" w:lineRule="auto"/>
        <w:ind w:left="19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pacing w:val="-39"/>
          <w:sz w:val="24"/>
          <w:szCs w:val="24"/>
        </w:rPr>
        <w:t>日</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39"/>
          <w:sz w:val="24"/>
          <w:szCs w:val="24"/>
        </w:rPr>
        <w:t>期</w:t>
      </w:r>
      <w:r>
        <w:rPr>
          <w:rFonts w:hint="eastAsia" w:asciiTheme="minorEastAsia" w:hAnsiTheme="minorEastAsia" w:eastAsiaTheme="minorEastAsia" w:cstheme="minorEastAsia"/>
          <w:spacing w:val="-87"/>
          <w:sz w:val="24"/>
          <w:szCs w:val="24"/>
        </w:rPr>
        <w:t xml:space="preserve"> </w:t>
      </w:r>
      <w:r>
        <w:rPr>
          <w:rFonts w:hint="eastAsia" w:asciiTheme="minorEastAsia" w:hAnsiTheme="minorEastAsia" w:eastAsiaTheme="minorEastAsia" w:cstheme="minorEastAsia"/>
          <w:spacing w:val="-39"/>
          <w:sz w:val="24"/>
          <w:szCs w:val="24"/>
        </w:rPr>
        <w:t>：</w:t>
      </w:r>
      <w:r>
        <w:rPr>
          <w:rFonts w:hint="eastAsia" w:asciiTheme="minorEastAsia" w:hAnsiTheme="minorEastAsia" w:eastAsiaTheme="minorEastAsia" w:cstheme="minorEastAsia"/>
          <w:sz w:val="24"/>
          <w:szCs w:val="24"/>
          <w:u w:val="single" w:color="auto"/>
        </w:rPr>
        <w:t xml:space="preserve">                               </w:t>
      </w:r>
    </w:p>
    <w:p w14:paraId="3BD053F4">
      <w:pPr>
        <w:spacing w:line="223" w:lineRule="auto"/>
        <w:rPr>
          <w:rFonts w:hint="eastAsia" w:asciiTheme="minorEastAsia" w:hAnsiTheme="minorEastAsia" w:eastAsiaTheme="minorEastAsia" w:cstheme="minorEastAsia"/>
          <w:sz w:val="24"/>
          <w:szCs w:val="24"/>
        </w:rPr>
        <w:sectPr>
          <w:footerReference r:id="rId31" w:type="default"/>
          <w:pgSz w:w="11906" w:h="16839"/>
          <w:pgMar w:top="400" w:right="1439" w:bottom="1111" w:left="1785" w:header="0" w:footer="932" w:gutter="0"/>
          <w:pgNumType w:fmt="decimal"/>
          <w:cols w:space="720" w:num="1"/>
        </w:sectPr>
      </w:pPr>
    </w:p>
    <w:p w14:paraId="436EA3F3">
      <w:pPr>
        <w:spacing w:line="287" w:lineRule="auto"/>
        <w:rPr>
          <w:rFonts w:hint="eastAsia" w:asciiTheme="minorEastAsia" w:hAnsiTheme="minorEastAsia" w:eastAsiaTheme="minorEastAsia" w:cstheme="minorEastAsia"/>
          <w:sz w:val="21"/>
        </w:rPr>
      </w:pPr>
    </w:p>
    <w:p w14:paraId="3A4B8449">
      <w:pPr>
        <w:spacing w:line="287" w:lineRule="auto"/>
        <w:rPr>
          <w:rFonts w:hint="eastAsia" w:asciiTheme="minorEastAsia" w:hAnsiTheme="minorEastAsia" w:eastAsiaTheme="minorEastAsia" w:cstheme="minorEastAsia"/>
          <w:sz w:val="21"/>
        </w:rPr>
      </w:pPr>
    </w:p>
    <w:p w14:paraId="6E129560">
      <w:pPr>
        <w:spacing w:line="288" w:lineRule="auto"/>
        <w:rPr>
          <w:rFonts w:hint="eastAsia" w:asciiTheme="minorEastAsia" w:hAnsiTheme="minorEastAsia" w:eastAsiaTheme="minorEastAsia" w:cstheme="minorEastAsia"/>
          <w:sz w:val="21"/>
        </w:rPr>
      </w:pPr>
    </w:p>
    <w:p w14:paraId="77E3A685">
      <w:pPr>
        <w:spacing w:line="288" w:lineRule="auto"/>
        <w:rPr>
          <w:rFonts w:hint="eastAsia" w:asciiTheme="minorEastAsia" w:hAnsiTheme="minorEastAsia" w:eastAsiaTheme="minorEastAsia" w:cstheme="minorEastAsia"/>
          <w:sz w:val="21"/>
        </w:rPr>
      </w:pPr>
    </w:p>
    <w:p w14:paraId="1A9C2E0C">
      <w:pPr>
        <w:spacing w:before="78" w:line="222" w:lineRule="auto"/>
        <w:ind w:left="3757"/>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8"/>
          <w:sz w:val="24"/>
          <w:szCs w:val="24"/>
        </w:rPr>
        <w:t>7</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b/>
          <w:bCs/>
          <w:spacing w:val="-8"/>
          <w:sz w:val="24"/>
          <w:szCs w:val="24"/>
        </w:rPr>
        <w:t>诚信声明</w:t>
      </w:r>
    </w:p>
    <w:p w14:paraId="1A0E18DB">
      <w:pPr>
        <w:spacing w:line="260" w:lineRule="auto"/>
        <w:rPr>
          <w:rFonts w:hint="eastAsia" w:asciiTheme="minorEastAsia" w:hAnsiTheme="minorEastAsia" w:eastAsiaTheme="minorEastAsia" w:cstheme="minorEastAsia"/>
          <w:sz w:val="21"/>
        </w:rPr>
      </w:pPr>
    </w:p>
    <w:p w14:paraId="6DAE8FC7">
      <w:pPr>
        <w:spacing w:line="260" w:lineRule="auto"/>
        <w:rPr>
          <w:rFonts w:hint="eastAsia" w:asciiTheme="minorEastAsia" w:hAnsiTheme="minorEastAsia" w:eastAsiaTheme="minorEastAsia" w:cstheme="minorEastAsia"/>
          <w:sz w:val="21"/>
        </w:rPr>
      </w:pPr>
    </w:p>
    <w:p w14:paraId="600E2471">
      <w:pPr>
        <w:spacing w:before="78" w:line="221" w:lineRule="auto"/>
        <w:ind w:left="5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采购项目名称：</w:t>
      </w:r>
    </w:p>
    <w:p w14:paraId="218A8B46">
      <w:pPr>
        <w:spacing w:line="256" w:lineRule="auto"/>
        <w:rPr>
          <w:rFonts w:hint="eastAsia" w:asciiTheme="minorEastAsia" w:hAnsiTheme="minorEastAsia" w:eastAsiaTheme="minorEastAsia" w:cstheme="minorEastAsia"/>
          <w:sz w:val="21"/>
        </w:rPr>
      </w:pPr>
    </w:p>
    <w:p w14:paraId="2F099F3A">
      <w:pPr>
        <w:spacing w:line="256" w:lineRule="auto"/>
        <w:rPr>
          <w:rFonts w:hint="eastAsia" w:asciiTheme="minorEastAsia" w:hAnsiTheme="minorEastAsia" w:eastAsiaTheme="minorEastAsia" w:cstheme="minorEastAsia"/>
          <w:sz w:val="21"/>
        </w:rPr>
      </w:pPr>
    </w:p>
    <w:p w14:paraId="30F3C17B">
      <w:pPr>
        <w:spacing w:before="78" w:line="221" w:lineRule="auto"/>
        <w:ind w:left="59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致</w:t>
      </w:r>
      <w:r>
        <w:rPr>
          <w:rFonts w:hint="eastAsia" w:asciiTheme="minorEastAsia" w:hAnsiTheme="minorEastAsia" w:eastAsiaTheme="minorEastAsia" w:cstheme="minorEastAsia"/>
          <w:spacing w:val="-30"/>
          <w:sz w:val="24"/>
          <w:szCs w:val="24"/>
        </w:rPr>
        <w:t>：（</w:t>
      </w:r>
      <w:r>
        <w:rPr>
          <w:rFonts w:hint="eastAsia" w:asciiTheme="minorEastAsia" w:hAnsiTheme="minorEastAsia" w:eastAsiaTheme="minorEastAsia" w:cstheme="minorEastAsia"/>
          <w:spacing w:val="4"/>
          <w:sz w:val="24"/>
          <w:szCs w:val="24"/>
        </w:rPr>
        <w:t>采购代理机构名称）</w:t>
      </w:r>
    </w:p>
    <w:p w14:paraId="14517C05">
      <w:pPr>
        <w:spacing w:before="152" w:line="331" w:lineRule="auto"/>
        <w:ind w:left="30" w:firstLine="5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（供应商名称）郑重声明，我公司具有良好的商业信誉和</w:t>
      </w:r>
      <w:r>
        <w:rPr>
          <w:rFonts w:hint="eastAsia" w:asciiTheme="minorEastAsia" w:hAnsiTheme="minorEastAsia" w:eastAsiaTheme="minorEastAsia" w:cstheme="minorEastAsia"/>
          <w:spacing w:val="-8"/>
          <w:sz w:val="24"/>
          <w:szCs w:val="24"/>
        </w:rPr>
        <w:t>健全的财务会计制度，</w:t>
      </w:r>
      <w:r>
        <w:rPr>
          <w:rFonts w:hint="eastAsia" w:asciiTheme="minorEastAsia" w:hAnsiTheme="minorEastAsia" w:eastAsiaTheme="minorEastAsia" w:cstheme="minorEastAsia"/>
          <w:sz w:val="24"/>
          <w:szCs w:val="24"/>
        </w:rPr>
        <w:t xml:space="preserve"> 具有履行合同所必需的设备和专业技术能力，在合同签订前后随时愿意提供相关证</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z w:val="24"/>
          <w:szCs w:val="24"/>
        </w:rPr>
        <w:t>明材料；我公司还同时声明参加本项目采购活动前三年内无重大违法活动记录，符</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1"/>
          <w:sz w:val="24"/>
          <w:szCs w:val="24"/>
        </w:rPr>
        <w:t>合《政府采购法》规定的供应商资格条件。我方对以上声明负全部法律责任。</w:t>
      </w:r>
    </w:p>
    <w:p w14:paraId="4C01C8C9">
      <w:pPr>
        <w:spacing w:before="40" w:line="223" w:lineRule="auto"/>
        <w:ind w:left="5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特此声明。</w:t>
      </w:r>
    </w:p>
    <w:p w14:paraId="2C8AD0D3">
      <w:pPr>
        <w:spacing w:line="276" w:lineRule="auto"/>
        <w:rPr>
          <w:rFonts w:hint="eastAsia" w:asciiTheme="minorEastAsia" w:hAnsiTheme="minorEastAsia" w:eastAsiaTheme="minorEastAsia" w:cstheme="minorEastAsia"/>
          <w:sz w:val="21"/>
        </w:rPr>
      </w:pPr>
    </w:p>
    <w:p w14:paraId="0F840BC5">
      <w:pPr>
        <w:spacing w:line="276" w:lineRule="auto"/>
        <w:rPr>
          <w:rFonts w:hint="eastAsia" w:asciiTheme="minorEastAsia" w:hAnsiTheme="minorEastAsia" w:eastAsiaTheme="minorEastAsia" w:cstheme="minorEastAsia"/>
          <w:sz w:val="21"/>
        </w:rPr>
      </w:pPr>
    </w:p>
    <w:p w14:paraId="51A0BF7D">
      <w:pPr>
        <w:spacing w:line="277" w:lineRule="auto"/>
        <w:rPr>
          <w:rFonts w:hint="eastAsia" w:asciiTheme="minorEastAsia" w:hAnsiTheme="minorEastAsia" w:eastAsiaTheme="minorEastAsia" w:cstheme="minorEastAsia"/>
          <w:sz w:val="21"/>
        </w:rPr>
      </w:pPr>
    </w:p>
    <w:p w14:paraId="3CB6808E">
      <w:pPr>
        <w:spacing w:line="277" w:lineRule="auto"/>
        <w:rPr>
          <w:rFonts w:hint="eastAsia" w:asciiTheme="minorEastAsia" w:hAnsiTheme="minorEastAsia" w:eastAsiaTheme="minorEastAsia" w:cstheme="minorEastAsia"/>
          <w:sz w:val="21"/>
        </w:rPr>
      </w:pPr>
    </w:p>
    <w:p w14:paraId="66C29DAF">
      <w:pPr>
        <w:spacing w:line="277" w:lineRule="auto"/>
        <w:rPr>
          <w:rFonts w:hint="eastAsia" w:asciiTheme="minorEastAsia" w:hAnsiTheme="minorEastAsia" w:eastAsiaTheme="minorEastAsia" w:cstheme="minorEastAsia"/>
          <w:sz w:val="21"/>
        </w:rPr>
      </w:pPr>
    </w:p>
    <w:p w14:paraId="5C288312">
      <w:pPr>
        <w:spacing w:before="78" w:line="222" w:lineRule="auto"/>
        <w:ind w:left="4918"/>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（供应商公章）</w:t>
      </w:r>
    </w:p>
    <w:p w14:paraId="451607FC">
      <w:pPr>
        <w:spacing w:before="150" w:line="222" w:lineRule="auto"/>
        <w:ind w:left="515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年</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16"/>
          <w:sz w:val="24"/>
          <w:szCs w:val="24"/>
        </w:rPr>
        <w:t>月</w:t>
      </w:r>
      <w:r>
        <w:rPr>
          <w:rFonts w:hint="eastAsia" w:asciiTheme="minorEastAsia" w:hAnsiTheme="minorEastAsia" w:eastAsiaTheme="minorEastAsia" w:cstheme="minorEastAsia"/>
          <w:spacing w:val="22"/>
          <w:sz w:val="24"/>
          <w:szCs w:val="24"/>
        </w:rPr>
        <w:t xml:space="preserve">   </w:t>
      </w:r>
      <w:r>
        <w:rPr>
          <w:rFonts w:hint="eastAsia" w:asciiTheme="minorEastAsia" w:hAnsiTheme="minorEastAsia" w:eastAsiaTheme="minorEastAsia" w:cstheme="minorEastAsia"/>
          <w:spacing w:val="-16"/>
          <w:sz w:val="24"/>
          <w:szCs w:val="24"/>
        </w:rPr>
        <w:t>日</w:t>
      </w:r>
    </w:p>
    <w:p w14:paraId="3802164E">
      <w:pPr>
        <w:spacing w:line="222" w:lineRule="auto"/>
        <w:rPr>
          <w:rFonts w:hint="eastAsia" w:asciiTheme="minorEastAsia" w:hAnsiTheme="minorEastAsia" w:eastAsiaTheme="minorEastAsia" w:cstheme="minorEastAsia"/>
          <w:sz w:val="24"/>
          <w:szCs w:val="24"/>
        </w:rPr>
        <w:sectPr>
          <w:footerReference r:id="rId32" w:type="default"/>
          <w:pgSz w:w="11906" w:h="16839"/>
          <w:pgMar w:top="400" w:right="1374" w:bottom="1111" w:left="1785" w:header="0" w:footer="932" w:gutter="0"/>
          <w:pgNumType w:fmt="decimal"/>
          <w:cols w:space="720" w:num="1"/>
        </w:sectPr>
      </w:pPr>
    </w:p>
    <w:p w14:paraId="742B57A6">
      <w:pPr>
        <w:spacing w:line="287" w:lineRule="auto"/>
        <w:rPr>
          <w:rFonts w:hint="eastAsia" w:asciiTheme="minorEastAsia" w:hAnsiTheme="minorEastAsia" w:eastAsiaTheme="minorEastAsia" w:cstheme="minorEastAsia"/>
          <w:sz w:val="21"/>
        </w:rPr>
      </w:pPr>
    </w:p>
    <w:p w14:paraId="77F080E3">
      <w:pPr>
        <w:spacing w:line="287" w:lineRule="auto"/>
        <w:rPr>
          <w:rFonts w:hint="eastAsia" w:asciiTheme="minorEastAsia" w:hAnsiTheme="minorEastAsia" w:eastAsiaTheme="minorEastAsia" w:cstheme="minorEastAsia"/>
          <w:sz w:val="21"/>
        </w:rPr>
      </w:pPr>
    </w:p>
    <w:p w14:paraId="2D684D21">
      <w:pPr>
        <w:spacing w:line="288" w:lineRule="auto"/>
        <w:rPr>
          <w:rFonts w:hint="eastAsia" w:asciiTheme="minorEastAsia" w:hAnsiTheme="minorEastAsia" w:eastAsiaTheme="minorEastAsia" w:cstheme="minorEastAsia"/>
          <w:sz w:val="21"/>
        </w:rPr>
      </w:pPr>
    </w:p>
    <w:p w14:paraId="05461986">
      <w:pPr>
        <w:spacing w:line="288" w:lineRule="auto"/>
        <w:rPr>
          <w:rFonts w:hint="eastAsia" w:asciiTheme="minorEastAsia" w:hAnsiTheme="minorEastAsia" w:eastAsiaTheme="minorEastAsia" w:cstheme="minorEastAsia"/>
          <w:sz w:val="21"/>
        </w:rPr>
      </w:pPr>
    </w:p>
    <w:p w14:paraId="1FCAB466">
      <w:pPr>
        <w:spacing w:before="78" w:line="221" w:lineRule="auto"/>
        <w:ind w:left="35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8"/>
          <w:sz w:val="24"/>
          <w:szCs w:val="24"/>
        </w:rPr>
        <w:t>8</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b/>
          <w:bCs/>
          <w:spacing w:val="-8"/>
          <w:sz w:val="24"/>
          <w:szCs w:val="24"/>
        </w:rPr>
        <w:t>售后服务承诺</w:t>
      </w:r>
    </w:p>
    <w:p w14:paraId="7E26EB64">
      <w:pPr>
        <w:spacing w:line="291" w:lineRule="auto"/>
        <w:rPr>
          <w:rFonts w:hint="eastAsia" w:asciiTheme="minorEastAsia" w:hAnsiTheme="minorEastAsia" w:eastAsiaTheme="minorEastAsia" w:cstheme="minorEastAsia"/>
          <w:sz w:val="21"/>
        </w:rPr>
      </w:pPr>
    </w:p>
    <w:p w14:paraId="12801897">
      <w:pPr>
        <w:spacing w:line="291" w:lineRule="auto"/>
        <w:rPr>
          <w:rFonts w:hint="eastAsia" w:asciiTheme="minorEastAsia" w:hAnsiTheme="minorEastAsia" w:eastAsiaTheme="minorEastAsia" w:cstheme="minorEastAsia"/>
          <w:sz w:val="21"/>
        </w:rPr>
      </w:pPr>
    </w:p>
    <w:p w14:paraId="1BA2B920">
      <w:pPr>
        <w:spacing w:before="78" w:line="222" w:lineRule="auto"/>
        <w:ind w:left="5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代理公司及需方：</w:t>
      </w:r>
    </w:p>
    <w:p w14:paraId="234D3BEF">
      <w:pPr>
        <w:spacing w:before="152" w:line="220" w:lineRule="auto"/>
        <w:ind w:right="2"/>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我公司自愿参加</w:t>
      </w:r>
      <w:r>
        <w:rPr>
          <w:rFonts w:hint="eastAsia" w:asciiTheme="minorEastAsia" w:hAnsiTheme="minorEastAsia" w:eastAsiaTheme="minorEastAsia" w:cstheme="minorEastAsia"/>
          <w:spacing w:val="-103"/>
          <w:sz w:val="24"/>
          <w:szCs w:val="24"/>
        </w:rPr>
        <w:t xml:space="preserve"> </w:t>
      </w:r>
      <w:r>
        <w:rPr>
          <w:rFonts w:hint="eastAsia" w:asciiTheme="minorEastAsia" w:hAnsiTheme="minorEastAsia" w:eastAsiaTheme="minorEastAsia" w:cstheme="minorEastAsia"/>
          <w:spacing w:val="10"/>
          <w:sz w:val="24"/>
          <w:szCs w:val="24"/>
          <w:u w:val="single" w:color="auto"/>
        </w:rPr>
        <w:t xml:space="preserve">            </w:t>
      </w:r>
      <w:r>
        <w:rPr>
          <w:rFonts w:hint="eastAsia" w:asciiTheme="minorEastAsia" w:hAnsiTheme="minorEastAsia" w:eastAsiaTheme="minorEastAsia" w:cstheme="minorEastAsia"/>
          <w:spacing w:val="-103"/>
          <w:sz w:val="24"/>
          <w:szCs w:val="24"/>
        </w:rPr>
        <w:t xml:space="preserve"> </w:t>
      </w:r>
      <w:r>
        <w:rPr>
          <w:rFonts w:hint="eastAsia" w:asciiTheme="minorEastAsia" w:hAnsiTheme="minorEastAsia" w:eastAsiaTheme="minorEastAsia" w:cstheme="minorEastAsia"/>
          <w:sz w:val="24"/>
          <w:szCs w:val="24"/>
        </w:rPr>
        <w:t>项目并提交响应文件。我公司郑重承诺，如果</w:t>
      </w:r>
    </w:p>
    <w:p w14:paraId="4371E4E2">
      <w:pPr>
        <w:spacing w:before="152" w:line="329" w:lineRule="auto"/>
        <w:ind w:left="26" w:firstLine="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我公司的投标被确定为中标，我公司对于成交的服务</w:t>
      </w:r>
      <w:r>
        <w:rPr>
          <w:rFonts w:hint="eastAsia" w:asciiTheme="minorEastAsia" w:hAnsiTheme="minorEastAsia" w:eastAsiaTheme="minorEastAsia" w:cstheme="minorEastAsia"/>
          <w:spacing w:val="18"/>
          <w:sz w:val="24"/>
          <w:szCs w:val="24"/>
        </w:rPr>
        <w:t>，</w:t>
      </w:r>
      <w:r>
        <w:rPr>
          <w:rFonts w:hint="eastAsia" w:asciiTheme="minorEastAsia" w:hAnsiTheme="minorEastAsia" w:eastAsiaTheme="minorEastAsia" w:cstheme="minorEastAsia"/>
          <w:spacing w:val="-1"/>
          <w:sz w:val="24"/>
          <w:szCs w:val="24"/>
        </w:rPr>
        <w:t>除完全响应竞争性</w:t>
      </w:r>
      <w:r>
        <w:rPr>
          <w:rFonts w:hint="eastAsia" w:asciiTheme="minorEastAsia" w:hAnsiTheme="minorEastAsia" w:eastAsiaTheme="minorEastAsia" w:cstheme="minorEastAsia"/>
          <w:sz w:val="24"/>
          <w:szCs w:val="24"/>
        </w:rPr>
        <w:t>谈判文件对伴随服务和售后服务的要求外，还将按以下条款提供优质和完善的售后</w:t>
      </w:r>
      <w:r>
        <w:rPr>
          <w:rFonts w:hint="eastAsia" w:asciiTheme="minorEastAsia" w:hAnsiTheme="minorEastAsia" w:eastAsiaTheme="minorEastAsia" w:cstheme="minorEastAsia"/>
          <w:spacing w:val="-6"/>
          <w:sz w:val="24"/>
          <w:szCs w:val="24"/>
        </w:rPr>
        <w:t>服务：</w:t>
      </w:r>
    </w:p>
    <w:p w14:paraId="574D72E4">
      <w:pPr>
        <w:spacing w:before="37" w:line="221" w:lineRule="auto"/>
        <w:ind w:left="59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一、拟提供售后服务的项目；</w:t>
      </w:r>
    </w:p>
    <w:p w14:paraId="386E9559">
      <w:pPr>
        <w:spacing w:before="152" w:line="280" w:lineRule="auto"/>
        <w:ind w:left="44" w:right="2" w:firstLine="55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xml:space="preserve">二、售后服务响应及到达现场的时间（包括质保期内免费维修和/或更换有缺 </w:t>
      </w:r>
      <w:r>
        <w:rPr>
          <w:rFonts w:hint="eastAsia" w:asciiTheme="minorEastAsia" w:hAnsiTheme="minorEastAsia" w:eastAsiaTheme="minorEastAsia" w:cstheme="minorEastAsia"/>
          <w:spacing w:val="-3"/>
          <w:sz w:val="24"/>
          <w:szCs w:val="24"/>
        </w:rPr>
        <w:t>陷的货物或部件的响应时间</w:t>
      </w:r>
      <w:r>
        <w:rPr>
          <w:rFonts w:hint="eastAsia" w:asciiTheme="minorEastAsia" w:hAnsiTheme="minorEastAsia" w:eastAsiaTheme="minorEastAsia" w:cstheme="minorEastAsia"/>
          <w:spacing w:val="1"/>
          <w:sz w:val="24"/>
          <w:szCs w:val="24"/>
        </w:rPr>
        <w:t>）；</w:t>
      </w:r>
    </w:p>
    <w:p w14:paraId="2AFED4FC">
      <w:pPr>
        <w:spacing w:before="152" w:line="221" w:lineRule="auto"/>
        <w:ind w:left="6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三、备品备件供应的保证措施及收费标准；</w:t>
      </w:r>
    </w:p>
    <w:p w14:paraId="1B44C16E">
      <w:pPr>
        <w:spacing w:line="260" w:lineRule="auto"/>
        <w:rPr>
          <w:rFonts w:hint="eastAsia" w:asciiTheme="minorEastAsia" w:hAnsiTheme="minorEastAsia" w:eastAsiaTheme="minorEastAsia" w:cstheme="minorEastAsia"/>
          <w:sz w:val="21"/>
        </w:rPr>
      </w:pPr>
    </w:p>
    <w:p w14:paraId="0AE88D98">
      <w:pPr>
        <w:spacing w:line="260" w:lineRule="auto"/>
        <w:rPr>
          <w:rFonts w:hint="eastAsia" w:asciiTheme="minorEastAsia" w:hAnsiTheme="minorEastAsia" w:eastAsiaTheme="minorEastAsia" w:cstheme="minorEastAsia"/>
          <w:sz w:val="21"/>
        </w:rPr>
      </w:pPr>
    </w:p>
    <w:p w14:paraId="33189BB1">
      <w:pPr>
        <w:spacing w:line="260" w:lineRule="auto"/>
        <w:rPr>
          <w:rFonts w:hint="eastAsia" w:asciiTheme="minorEastAsia" w:hAnsiTheme="minorEastAsia" w:eastAsiaTheme="minorEastAsia" w:cstheme="minorEastAsia"/>
          <w:sz w:val="21"/>
        </w:rPr>
      </w:pPr>
    </w:p>
    <w:p w14:paraId="0D7B41A1">
      <w:pPr>
        <w:spacing w:line="261" w:lineRule="auto"/>
        <w:rPr>
          <w:rFonts w:hint="eastAsia" w:asciiTheme="minorEastAsia" w:hAnsiTheme="minorEastAsia" w:eastAsiaTheme="minorEastAsia" w:cstheme="minorEastAsia"/>
          <w:sz w:val="21"/>
        </w:rPr>
      </w:pPr>
    </w:p>
    <w:p w14:paraId="75AE6A5D">
      <w:pPr>
        <w:spacing w:line="261" w:lineRule="auto"/>
        <w:rPr>
          <w:rFonts w:hint="eastAsia" w:asciiTheme="minorEastAsia" w:hAnsiTheme="minorEastAsia" w:eastAsiaTheme="minorEastAsia" w:cstheme="minorEastAsia"/>
          <w:sz w:val="21"/>
        </w:rPr>
      </w:pPr>
    </w:p>
    <w:p w14:paraId="57027368">
      <w:pPr>
        <w:spacing w:line="261" w:lineRule="auto"/>
        <w:rPr>
          <w:rFonts w:hint="eastAsia" w:asciiTheme="minorEastAsia" w:hAnsiTheme="minorEastAsia" w:eastAsiaTheme="minorEastAsia" w:cstheme="minorEastAsia"/>
          <w:sz w:val="21"/>
        </w:rPr>
      </w:pPr>
    </w:p>
    <w:p w14:paraId="7E9ECA2B">
      <w:pPr>
        <w:spacing w:line="261" w:lineRule="auto"/>
        <w:rPr>
          <w:rFonts w:hint="eastAsia" w:asciiTheme="minorEastAsia" w:hAnsiTheme="minorEastAsia" w:eastAsiaTheme="minorEastAsia" w:cstheme="minorEastAsia"/>
          <w:sz w:val="21"/>
        </w:rPr>
      </w:pPr>
    </w:p>
    <w:p w14:paraId="498419AF">
      <w:pPr>
        <w:spacing w:before="79" w:line="323" w:lineRule="auto"/>
        <w:ind w:left="2993" w:right="24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投标单位法定代表人（签字</w:t>
      </w:r>
      <w:r>
        <w:rPr>
          <w:rFonts w:hint="eastAsia" w:asciiTheme="minorEastAsia" w:hAnsiTheme="minorEastAsia" w:eastAsiaTheme="minorEastAsia" w:cstheme="minorEastAsia"/>
          <w:spacing w:val="-26"/>
          <w:sz w:val="24"/>
          <w:szCs w:val="24"/>
        </w:rPr>
        <w:t>）：</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投标人代表（签字</w:t>
      </w:r>
      <w:r>
        <w:rPr>
          <w:rFonts w:hint="eastAsia" w:asciiTheme="minorEastAsia" w:hAnsiTheme="minorEastAsia" w:eastAsiaTheme="minorEastAsia" w:cstheme="minorEastAsia"/>
          <w:sz w:val="24"/>
          <w:szCs w:val="24"/>
        </w:rPr>
        <w:t>）：</w:t>
      </w:r>
    </w:p>
    <w:p w14:paraId="0E39B6C8">
      <w:pPr>
        <w:spacing w:before="38" w:line="325" w:lineRule="auto"/>
        <w:ind w:left="5637" w:right="1523" w:hanging="35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（投标单位公章）</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16"/>
          <w:sz w:val="24"/>
          <w:szCs w:val="24"/>
        </w:rPr>
        <w:t>年</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16"/>
          <w:sz w:val="24"/>
          <w:szCs w:val="24"/>
        </w:rPr>
        <w:t>月</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16"/>
          <w:sz w:val="24"/>
          <w:szCs w:val="24"/>
        </w:rPr>
        <w:t>日</w:t>
      </w:r>
    </w:p>
    <w:p w14:paraId="5E06F6A0">
      <w:pPr>
        <w:spacing w:line="325" w:lineRule="auto"/>
        <w:rPr>
          <w:rFonts w:hint="eastAsia" w:asciiTheme="minorEastAsia" w:hAnsiTheme="minorEastAsia" w:eastAsiaTheme="minorEastAsia" w:cstheme="minorEastAsia"/>
          <w:sz w:val="24"/>
          <w:szCs w:val="24"/>
        </w:rPr>
        <w:sectPr>
          <w:footerReference r:id="rId33" w:type="default"/>
          <w:pgSz w:w="11906" w:h="16839"/>
          <w:pgMar w:top="400" w:right="1439" w:bottom="1111" w:left="1785" w:header="0" w:footer="932" w:gutter="0"/>
          <w:pgNumType w:fmt="decimal"/>
          <w:cols w:space="720" w:num="1"/>
        </w:sectPr>
      </w:pPr>
    </w:p>
    <w:p w14:paraId="1D0F9DBC">
      <w:pPr>
        <w:spacing w:line="256" w:lineRule="auto"/>
        <w:rPr>
          <w:rFonts w:hint="eastAsia" w:asciiTheme="minorEastAsia" w:hAnsiTheme="minorEastAsia" w:eastAsiaTheme="minorEastAsia" w:cstheme="minorEastAsia"/>
          <w:sz w:val="21"/>
        </w:rPr>
      </w:pPr>
    </w:p>
    <w:p w14:paraId="6AF1BFAF">
      <w:pPr>
        <w:spacing w:line="256" w:lineRule="auto"/>
        <w:rPr>
          <w:rFonts w:hint="eastAsia" w:asciiTheme="minorEastAsia" w:hAnsiTheme="minorEastAsia" w:eastAsiaTheme="minorEastAsia" w:cstheme="minorEastAsia"/>
          <w:sz w:val="21"/>
        </w:rPr>
      </w:pPr>
    </w:p>
    <w:p w14:paraId="3A3E8AC3">
      <w:pPr>
        <w:spacing w:line="256" w:lineRule="auto"/>
        <w:rPr>
          <w:rFonts w:hint="eastAsia" w:asciiTheme="minorEastAsia" w:hAnsiTheme="minorEastAsia" w:eastAsiaTheme="minorEastAsia" w:cstheme="minorEastAsia"/>
          <w:sz w:val="21"/>
        </w:rPr>
      </w:pPr>
    </w:p>
    <w:p w14:paraId="567F9492">
      <w:pPr>
        <w:spacing w:line="257" w:lineRule="auto"/>
        <w:rPr>
          <w:rFonts w:hint="eastAsia" w:asciiTheme="minorEastAsia" w:hAnsiTheme="minorEastAsia" w:eastAsiaTheme="minorEastAsia" w:cstheme="minorEastAsia"/>
          <w:sz w:val="21"/>
        </w:rPr>
      </w:pPr>
    </w:p>
    <w:p w14:paraId="6B35EA89">
      <w:pPr>
        <w:spacing w:line="257" w:lineRule="auto"/>
        <w:rPr>
          <w:rFonts w:hint="eastAsia" w:asciiTheme="minorEastAsia" w:hAnsiTheme="minorEastAsia" w:eastAsiaTheme="minorEastAsia" w:cstheme="minorEastAsia"/>
          <w:sz w:val="21"/>
        </w:rPr>
      </w:pPr>
    </w:p>
    <w:p w14:paraId="7FD45599">
      <w:pPr>
        <w:spacing w:line="257" w:lineRule="auto"/>
        <w:rPr>
          <w:rFonts w:hint="eastAsia" w:asciiTheme="minorEastAsia" w:hAnsiTheme="minorEastAsia" w:eastAsiaTheme="minorEastAsia" w:cstheme="minorEastAsia"/>
          <w:sz w:val="21"/>
        </w:rPr>
      </w:pPr>
    </w:p>
    <w:p w14:paraId="30191FF7">
      <w:pPr>
        <w:spacing w:before="78" w:line="221" w:lineRule="auto"/>
        <w:ind w:left="2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9</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3"/>
          <w:sz w:val="24"/>
          <w:szCs w:val="24"/>
        </w:rPr>
        <w:t>供应商关联单位的说明</w:t>
      </w:r>
    </w:p>
    <w:p w14:paraId="4FC7AD38">
      <w:pPr>
        <w:spacing w:line="256" w:lineRule="auto"/>
        <w:rPr>
          <w:rFonts w:hint="eastAsia" w:asciiTheme="minorEastAsia" w:hAnsiTheme="minorEastAsia" w:eastAsiaTheme="minorEastAsia" w:cstheme="minorEastAsia"/>
          <w:sz w:val="21"/>
        </w:rPr>
      </w:pPr>
    </w:p>
    <w:p w14:paraId="6758D4B0">
      <w:pPr>
        <w:spacing w:line="257" w:lineRule="auto"/>
        <w:rPr>
          <w:rFonts w:hint="eastAsia" w:asciiTheme="minorEastAsia" w:hAnsiTheme="minorEastAsia" w:eastAsiaTheme="minorEastAsia" w:cstheme="minorEastAsia"/>
          <w:sz w:val="21"/>
        </w:rPr>
      </w:pPr>
    </w:p>
    <w:p w14:paraId="54C83F3F">
      <w:pPr>
        <w:spacing w:before="78" w:line="219" w:lineRule="auto"/>
        <w:ind w:left="5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说明：供应商应当如实披露与本单位存在下列关联关系的单位名称：</w:t>
      </w:r>
    </w:p>
    <w:p w14:paraId="4A316862">
      <w:pPr>
        <w:spacing w:before="153" w:line="221" w:lineRule="auto"/>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（1）与供应商单位负责人为同一人的其他单位；</w:t>
      </w:r>
    </w:p>
    <w:p w14:paraId="2D97956D">
      <w:pPr>
        <w:spacing w:before="152" w:line="219" w:lineRule="auto"/>
        <w:ind w:left="5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（2）与供应商存在直接控股、管理关系的其他单位</w:t>
      </w:r>
    </w:p>
    <w:p w14:paraId="311BD056">
      <w:pPr>
        <w:spacing w:line="248" w:lineRule="auto"/>
        <w:rPr>
          <w:rFonts w:hint="eastAsia" w:asciiTheme="minorEastAsia" w:hAnsiTheme="minorEastAsia" w:eastAsiaTheme="minorEastAsia" w:cstheme="minorEastAsia"/>
          <w:sz w:val="21"/>
        </w:rPr>
      </w:pPr>
    </w:p>
    <w:p w14:paraId="4ED9D8FF">
      <w:pPr>
        <w:spacing w:line="248" w:lineRule="auto"/>
        <w:rPr>
          <w:rFonts w:hint="eastAsia" w:asciiTheme="minorEastAsia" w:hAnsiTheme="minorEastAsia" w:eastAsiaTheme="minorEastAsia" w:cstheme="minorEastAsia"/>
          <w:sz w:val="21"/>
        </w:rPr>
      </w:pPr>
    </w:p>
    <w:p w14:paraId="6F60A63F">
      <w:pPr>
        <w:spacing w:line="249" w:lineRule="auto"/>
        <w:rPr>
          <w:rFonts w:hint="eastAsia" w:asciiTheme="minorEastAsia" w:hAnsiTheme="minorEastAsia" w:eastAsiaTheme="minorEastAsia" w:cstheme="minorEastAsia"/>
          <w:sz w:val="21"/>
        </w:rPr>
      </w:pPr>
    </w:p>
    <w:p w14:paraId="5672C033">
      <w:pPr>
        <w:spacing w:before="78" w:line="221" w:lineRule="auto"/>
        <w:ind w:left="37"/>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10</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b/>
          <w:bCs/>
          <w:spacing w:val="-4"/>
          <w:sz w:val="24"/>
          <w:szCs w:val="24"/>
        </w:rPr>
        <w:t>投标保证金缴纳凭证或保函</w:t>
      </w:r>
    </w:p>
    <w:p w14:paraId="6FE89146">
      <w:pPr>
        <w:spacing w:line="255" w:lineRule="auto"/>
        <w:rPr>
          <w:rFonts w:hint="eastAsia" w:asciiTheme="minorEastAsia" w:hAnsiTheme="minorEastAsia" w:eastAsiaTheme="minorEastAsia" w:cstheme="minorEastAsia"/>
          <w:sz w:val="21"/>
        </w:rPr>
      </w:pPr>
    </w:p>
    <w:p w14:paraId="47CA8682">
      <w:pPr>
        <w:spacing w:line="255" w:lineRule="auto"/>
        <w:rPr>
          <w:rFonts w:hint="eastAsia" w:asciiTheme="minorEastAsia" w:hAnsiTheme="minorEastAsia" w:eastAsiaTheme="minorEastAsia" w:cstheme="minorEastAsia"/>
          <w:sz w:val="21"/>
        </w:rPr>
      </w:pPr>
    </w:p>
    <w:p w14:paraId="35A01858">
      <w:pPr>
        <w:spacing w:before="78" w:line="220" w:lineRule="auto"/>
        <w:ind w:left="37"/>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11</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b/>
          <w:bCs/>
          <w:spacing w:val="-4"/>
          <w:sz w:val="24"/>
          <w:szCs w:val="24"/>
        </w:rPr>
        <w:t>提供其他有利于谈判的证明材料</w:t>
      </w:r>
    </w:p>
    <w:p w14:paraId="66805AF3">
      <w:pPr>
        <w:spacing w:line="220" w:lineRule="auto"/>
        <w:rPr>
          <w:rFonts w:hint="eastAsia" w:asciiTheme="minorEastAsia" w:hAnsiTheme="minorEastAsia" w:eastAsiaTheme="minorEastAsia" w:cstheme="minorEastAsia"/>
          <w:sz w:val="24"/>
          <w:szCs w:val="24"/>
        </w:rPr>
        <w:sectPr>
          <w:footerReference r:id="rId34" w:type="default"/>
          <w:pgSz w:w="11906" w:h="16839"/>
          <w:pgMar w:top="400" w:right="1785" w:bottom="1111" w:left="1785" w:header="0" w:footer="932" w:gutter="0"/>
          <w:pgNumType w:fmt="decimal"/>
          <w:cols w:space="720" w:num="1"/>
        </w:sectPr>
      </w:pPr>
    </w:p>
    <w:p w14:paraId="0747CD4A">
      <w:pPr>
        <w:spacing w:line="275" w:lineRule="auto"/>
        <w:rPr>
          <w:rFonts w:hint="eastAsia" w:asciiTheme="minorEastAsia" w:hAnsiTheme="minorEastAsia" w:eastAsiaTheme="minorEastAsia" w:cstheme="minorEastAsia"/>
          <w:sz w:val="21"/>
        </w:rPr>
      </w:pPr>
    </w:p>
    <w:p w14:paraId="2094499A">
      <w:pPr>
        <w:spacing w:line="276" w:lineRule="auto"/>
        <w:rPr>
          <w:rFonts w:hint="eastAsia" w:asciiTheme="minorEastAsia" w:hAnsiTheme="minorEastAsia" w:eastAsiaTheme="minorEastAsia" w:cstheme="minorEastAsia"/>
          <w:sz w:val="21"/>
        </w:rPr>
      </w:pPr>
    </w:p>
    <w:p w14:paraId="3C057F4B">
      <w:pPr>
        <w:spacing w:line="276" w:lineRule="auto"/>
        <w:rPr>
          <w:rFonts w:hint="eastAsia" w:asciiTheme="minorEastAsia" w:hAnsiTheme="minorEastAsia" w:eastAsiaTheme="minorEastAsia" w:cstheme="minorEastAsia"/>
          <w:sz w:val="21"/>
        </w:rPr>
      </w:pPr>
    </w:p>
    <w:p w14:paraId="7AE79FBD">
      <w:pPr>
        <w:spacing w:line="276" w:lineRule="auto"/>
        <w:rPr>
          <w:rFonts w:hint="eastAsia" w:asciiTheme="minorEastAsia" w:hAnsiTheme="minorEastAsia" w:eastAsiaTheme="minorEastAsia" w:cstheme="minorEastAsia"/>
          <w:sz w:val="21"/>
        </w:rPr>
      </w:pPr>
    </w:p>
    <w:p w14:paraId="269592E4">
      <w:pPr>
        <w:spacing w:before="78" w:line="222"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7"/>
          <w:sz w:val="24"/>
          <w:szCs w:val="24"/>
        </w:rPr>
        <w:t>12</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b/>
          <w:bCs/>
          <w:spacing w:val="-7"/>
          <w:sz w:val="24"/>
          <w:szCs w:val="24"/>
        </w:rPr>
        <w:t>响应文件格式范本</w:t>
      </w:r>
    </w:p>
    <w:p w14:paraId="18D6F5FC">
      <w:pPr>
        <w:spacing w:line="34" w:lineRule="auto"/>
        <w:rPr>
          <w:rFonts w:hint="eastAsia" w:asciiTheme="minorEastAsia" w:hAnsiTheme="minorEastAsia" w:eastAsiaTheme="minorEastAsia" w:cstheme="minorEastAsia"/>
          <w:sz w:val="2"/>
        </w:rPr>
      </w:pPr>
    </w:p>
    <w:tbl>
      <w:tblPr>
        <w:tblStyle w:val="17"/>
        <w:tblW w:w="900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003"/>
      </w:tblGrid>
      <w:tr w14:paraId="68D64B33">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2570" w:hRule="atLeast"/>
        </w:trPr>
        <w:tc>
          <w:tcPr>
            <w:tcW w:w="9003" w:type="dxa"/>
            <w:shd w:val="clear" w:color="auto" w:fill="FCFEEA"/>
            <w:vAlign w:val="top"/>
          </w:tcPr>
          <w:p w14:paraId="29F4E877">
            <w:pPr>
              <w:spacing w:line="243" w:lineRule="auto"/>
              <w:rPr>
                <w:rFonts w:hint="eastAsia" w:asciiTheme="minorEastAsia" w:hAnsiTheme="minorEastAsia" w:eastAsiaTheme="minorEastAsia" w:cstheme="minorEastAsia"/>
                <w:sz w:val="21"/>
              </w:rPr>
            </w:pPr>
          </w:p>
          <w:p w14:paraId="3EDA982D">
            <w:pPr>
              <w:spacing w:line="243" w:lineRule="auto"/>
              <w:rPr>
                <w:rFonts w:hint="eastAsia" w:asciiTheme="minorEastAsia" w:hAnsiTheme="minorEastAsia" w:eastAsiaTheme="minorEastAsia" w:cstheme="minorEastAsia"/>
                <w:sz w:val="21"/>
              </w:rPr>
            </w:pPr>
          </w:p>
          <w:p w14:paraId="051F034D">
            <w:pPr>
              <w:spacing w:line="244" w:lineRule="auto"/>
              <w:rPr>
                <w:rFonts w:hint="eastAsia" w:asciiTheme="minorEastAsia" w:hAnsiTheme="minorEastAsia" w:eastAsiaTheme="minorEastAsia" w:cstheme="minorEastAsia"/>
                <w:sz w:val="21"/>
              </w:rPr>
            </w:pPr>
          </w:p>
          <w:p w14:paraId="6752DBD5">
            <w:pPr>
              <w:spacing w:line="244" w:lineRule="auto"/>
              <w:rPr>
                <w:rFonts w:hint="eastAsia" w:asciiTheme="minorEastAsia" w:hAnsiTheme="minorEastAsia" w:eastAsiaTheme="minorEastAsia" w:cstheme="minorEastAsia"/>
                <w:sz w:val="21"/>
              </w:rPr>
            </w:pPr>
          </w:p>
          <w:p w14:paraId="06F9ABE2">
            <w:pPr>
              <w:spacing w:line="244" w:lineRule="auto"/>
              <w:rPr>
                <w:rFonts w:hint="eastAsia" w:asciiTheme="minorEastAsia" w:hAnsiTheme="minorEastAsia" w:eastAsiaTheme="minorEastAsia" w:cstheme="minorEastAsia"/>
                <w:sz w:val="21"/>
              </w:rPr>
            </w:pPr>
          </w:p>
          <w:p w14:paraId="5BA33DCE">
            <w:pPr>
              <w:spacing w:line="244" w:lineRule="auto"/>
              <w:rPr>
                <w:rFonts w:hint="eastAsia" w:asciiTheme="minorEastAsia" w:hAnsiTheme="minorEastAsia" w:eastAsiaTheme="minorEastAsia" w:cstheme="minorEastAsia"/>
                <w:sz w:val="21"/>
              </w:rPr>
            </w:pPr>
          </w:p>
          <w:p w14:paraId="6EDFAE7C">
            <w:pPr>
              <w:spacing w:line="244" w:lineRule="auto"/>
              <w:rPr>
                <w:rFonts w:hint="eastAsia" w:asciiTheme="minorEastAsia" w:hAnsiTheme="minorEastAsia" w:eastAsiaTheme="minorEastAsia" w:cstheme="minorEastAsia"/>
                <w:sz w:val="21"/>
              </w:rPr>
            </w:pPr>
          </w:p>
          <w:p w14:paraId="291D1EAB">
            <w:pPr>
              <w:spacing w:line="244" w:lineRule="auto"/>
              <w:rPr>
                <w:rFonts w:hint="eastAsia" w:asciiTheme="minorEastAsia" w:hAnsiTheme="minorEastAsia" w:eastAsiaTheme="minorEastAsia" w:cstheme="minorEastAsia"/>
                <w:sz w:val="21"/>
              </w:rPr>
            </w:pPr>
          </w:p>
          <w:p w14:paraId="6DAA72B0">
            <w:pPr>
              <w:spacing w:line="244" w:lineRule="auto"/>
              <w:rPr>
                <w:rFonts w:hint="eastAsia" w:asciiTheme="minorEastAsia" w:hAnsiTheme="minorEastAsia" w:eastAsiaTheme="minorEastAsia" w:cstheme="minorEastAsia"/>
                <w:sz w:val="21"/>
              </w:rPr>
            </w:pPr>
          </w:p>
          <w:p w14:paraId="563DED05">
            <w:pPr>
              <w:spacing w:line="244" w:lineRule="auto"/>
              <w:rPr>
                <w:rFonts w:hint="eastAsia" w:asciiTheme="minorEastAsia" w:hAnsiTheme="minorEastAsia" w:eastAsiaTheme="minorEastAsia" w:cstheme="minorEastAsia"/>
                <w:sz w:val="21"/>
              </w:rPr>
            </w:pPr>
          </w:p>
          <w:p w14:paraId="0911BE34">
            <w:pPr>
              <w:pStyle w:val="18"/>
              <w:spacing w:before="78" w:line="224" w:lineRule="auto"/>
              <w:ind w:left="228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 *** ***</w:t>
            </w:r>
            <w:r>
              <w:rPr>
                <w:rFonts w:hint="eastAsia" w:asciiTheme="minorEastAsia" w:hAnsiTheme="minorEastAsia" w:eastAsiaTheme="minorEastAsia" w:cstheme="minorEastAsia"/>
                <w:spacing w:val="9"/>
              </w:rPr>
              <w:t xml:space="preserve"> </w:t>
            </w:r>
            <w:r>
              <w:rPr>
                <w:rFonts w:hint="eastAsia" w:asciiTheme="minorEastAsia" w:hAnsiTheme="minorEastAsia" w:eastAsiaTheme="minorEastAsia" w:cstheme="minorEastAsia"/>
                <w:spacing w:val="-2"/>
              </w:rPr>
              <w:t>***</w:t>
            </w:r>
            <w:r>
              <w:rPr>
                <w:rFonts w:hint="eastAsia" w:asciiTheme="minorEastAsia" w:hAnsiTheme="minorEastAsia" w:eastAsiaTheme="minorEastAsia" w:cstheme="minorEastAsia"/>
                <w:spacing w:val="7"/>
              </w:rPr>
              <w:t xml:space="preserve"> </w:t>
            </w:r>
            <w:r>
              <w:rPr>
                <w:rFonts w:hint="eastAsia" w:asciiTheme="minorEastAsia" w:hAnsiTheme="minorEastAsia" w:eastAsiaTheme="minorEastAsia" w:cstheme="minorEastAsia"/>
                <w:spacing w:val="-2"/>
              </w:rPr>
              <w:t>***</w:t>
            </w:r>
            <w:r>
              <w:rPr>
                <w:rFonts w:hint="eastAsia" w:asciiTheme="minorEastAsia" w:hAnsiTheme="minorEastAsia" w:eastAsiaTheme="minorEastAsia" w:cstheme="minorEastAsia"/>
                <w:spacing w:val="5"/>
              </w:rPr>
              <w:t xml:space="preserve">   </w:t>
            </w:r>
            <w:r>
              <w:rPr>
                <w:rFonts w:hint="eastAsia" w:asciiTheme="minorEastAsia" w:hAnsiTheme="minorEastAsia" w:eastAsiaTheme="minorEastAsia" w:cstheme="minorEastAsia"/>
                <w:spacing w:val="-2"/>
              </w:rPr>
              <w:t>项目</w:t>
            </w:r>
          </w:p>
          <w:p w14:paraId="7FF69E4D">
            <w:pPr>
              <w:spacing w:line="248" w:lineRule="auto"/>
              <w:rPr>
                <w:rFonts w:hint="eastAsia" w:asciiTheme="minorEastAsia" w:hAnsiTheme="minorEastAsia" w:eastAsiaTheme="minorEastAsia" w:cstheme="minorEastAsia"/>
                <w:sz w:val="21"/>
              </w:rPr>
            </w:pPr>
          </w:p>
          <w:p w14:paraId="7F450962">
            <w:pPr>
              <w:spacing w:line="248" w:lineRule="auto"/>
              <w:rPr>
                <w:rFonts w:hint="eastAsia" w:asciiTheme="minorEastAsia" w:hAnsiTheme="minorEastAsia" w:eastAsiaTheme="minorEastAsia" w:cstheme="minorEastAsia"/>
                <w:sz w:val="21"/>
              </w:rPr>
            </w:pPr>
          </w:p>
          <w:p w14:paraId="41E786C3">
            <w:pPr>
              <w:spacing w:line="248" w:lineRule="auto"/>
              <w:rPr>
                <w:rFonts w:hint="eastAsia" w:asciiTheme="minorEastAsia" w:hAnsiTheme="minorEastAsia" w:eastAsiaTheme="minorEastAsia" w:cstheme="minorEastAsia"/>
                <w:sz w:val="21"/>
              </w:rPr>
            </w:pPr>
          </w:p>
          <w:p w14:paraId="1BB09891">
            <w:pPr>
              <w:pStyle w:val="18"/>
              <w:spacing w:before="78" w:line="224" w:lineRule="auto"/>
              <w:ind w:left="373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0"/>
              </w:rPr>
              <w:t>编号*</w:t>
            </w:r>
            <w:r>
              <w:rPr>
                <w:rFonts w:hint="eastAsia" w:asciiTheme="minorEastAsia" w:hAnsiTheme="minorEastAsia" w:eastAsiaTheme="minorEastAsia" w:cstheme="minorEastAsia"/>
                <w:spacing w:val="-22"/>
              </w:rPr>
              <w:t xml:space="preserve"> </w:t>
            </w:r>
            <w:r>
              <w:rPr>
                <w:rFonts w:hint="eastAsia" w:asciiTheme="minorEastAsia" w:hAnsiTheme="minorEastAsia" w:eastAsiaTheme="minorEastAsia" w:cstheme="minorEastAsia"/>
                <w:spacing w:val="20"/>
              </w:rPr>
              <w:t>*</w:t>
            </w:r>
            <w:r>
              <w:rPr>
                <w:rFonts w:hint="eastAsia" w:asciiTheme="minorEastAsia" w:hAnsiTheme="minorEastAsia" w:eastAsiaTheme="minorEastAsia" w:cstheme="minorEastAsia"/>
                <w:spacing w:val="-21"/>
              </w:rPr>
              <w:t xml:space="preserve"> </w:t>
            </w:r>
            <w:r>
              <w:rPr>
                <w:rFonts w:hint="eastAsia" w:asciiTheme="minorEastAsia" w:hAnsiTheme="minorEastAsia" w:eastAsiaTheme="minorEastAsia" w:cstheme="minorEastAsia"/>
                <w:spacing w:val="20"/>
              </w:rPr>
              <w:t>*</w:t>
            </w:r>
            <w:r>
              <w:rPr>
                <w:rFonts w:hint="eastAsia" w:asciiTheme="minorEastAsia" w:hAnsiTheme="minorEastAsia" w:eastAsiaTheme="minorEastAsia" w:cstheme="minorEastAsia"/>
                <w:spacing w:val="-22"/>
              </w:rPr>
              <w:t xml:space="preserve"> </w:t>
            </w:r>
            <w:r>
              <w:rPr>
                <w:rFonts w:hint="eastAsia" w:asciiTheme="minorEastAsia" w:hAnsiTheme="minorEastAsia" w:eastAsiaTheme="minorEastAsia" w:cstheme="minorEastAsia"/>
                <w:spacing w:val="20"/>
              </w:rPr>
              <w:t>*</w:t>
            </w:r>
            <w:r>
              <w:rPr>
                <w:rFonts w:hint="eastAsia" w:asciiTheme="minorEastAsia" w:hAnsiTheme="minorEastAsia" w:eastAsiaTheme="minorEastAsia" w:cstheme="minorEastAsia"/>
                <w:spacing w:val="-21"/>
              </w:rPr>
              <w:t xml:space="preserve"> </w:t>
            </w:r>
            <w:r>
              <w:rPr>
                <w:rFonts w:hint="eastAsia" w:asciiTheme="minorEastAsia" w:hAnsiTheme="minorEastAsia" w:eastAsiaTheme="minorEastAsia" w:cstheme="minorEastAsia"/>
                <w:spacing w:val="20"/>
              </w:rPr>
              <w:t>*</w:t>
            </w:r>
            <w:r>
              <w:rPr>
                <w:rFonts w:hint="eastAsia" w:asciiTheme="minorEastAsia" w:hAnsiTheme="minorEastAsia" w:eastAsiaTheme="minorEastAsia" w:cstheme="minorEastAsia"/>
                <w:spacing w:val="-22"/>
              </w:rPr>
              <w:t xml:space="preserve"> </w:t>
            </w:r>
            <w:r>
              <w:rPr>
                <w:rFonts w:hint="eastAsia" w:asciiTheme="minorEastAsia" w:hAnsiTheme="minorEastAsia" w:eastAsiaTheme="minorEastAsia" w:cstheme="minorEastAsia"/>
                <w:spacing w:val="20"/>
              </w:rPr>
              <w:t>*</w:t>
            </w:r>
          </w:p>
          <w:p w14:paraId="33F49296">
            <w:pPr>
              <w:spacing w:line="249" w:lineRule="auto"/>
              <w:rPr>
                <w:rFonts w:hint="eastAsia" w:asciiTheme="minorEastAsia" w:hAnsiTheme="minorEastAsia" w:eastAsiaTheme="minorEastAsia" w:cstheme="minorEastAsia"/>
                <w:sz w:val="21"/>
              </w:rPr>
            </w:pPr>
          </w:p>
          <w:p w14:paraId="7FD1B3BA">
            <w:pPr>
              <w:spacing w:line="249" w:lineRule="auto"/>
              <w:rPr>
                <w:rFonts w:hint="eastAsia" w:asciiTheme="minorEastAsia" w:hAnsiTheme="minorEastAsia" w:eastAsiaTheme="minorEastAsia" w:cstheme="minorEastAsia"/>
                <w:sz w:val="21"/>
              </w:rPr>
            </w:pPr>
          </w:p>
          <w:p w14:paraId="47697CF2">
            <w:pPr>
              <w:spacing w:line="249" w:lineRule="auto"/>
              <w:rPr>
                <w:rFonts w:hint="eastAsia" w:asciiTheme="minorEastAsia" w:hAnsiTheme="minorEastAsia" w:eastAsiaTheme="minorEastAsia" w:cstheme="minorEastAsia"/>
                <w:sz w:val="21"/>
              </w:rPr>
            </w:pPr>
          </w:p>
          <w:p w14:paraId="7CFFBF07">
            <w:pPr>
              <w:pStyle w:val="18"/>
              <w:spacing w:before="78" w:line="222" w:lineRule="auto"/>
              <w:ind w:left="386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4"/>
              </w:rPr>
              <w:t>响</w:t>
            </w:r>
            <w:r>
              <w:rPr>
                <w:rFonts w:hint="eastAsia" w:asciiTheme="minorEastAsia" w:hAnsiTheme="minorEastAsia" w:eastAsiaTheme="minorEastAsia" w:cstheme="minorEastAsia"/>
                <w:spacing w:val="15"/>
              </w:rPr>
              <w:t xml:space="preserve"> </w:t>
            </w:r>
            <w:r>
              <w:rPr>
                <w:rFonts w:hint="eastAsia" w:asciiTheme="minorEastAsia" w:hAnsiTheme="minorEastAsia" w:eastAsiaTheme="minorEastAsia" w:cstheme="minorEastAsia"/>
                <w:spacing w:val="-14"/>
              </w:rPr>
              <w:t>应</w:t>
            </w:r>
            <w:r>
              <w:rPr>
                <w:rFonts w:hint="eastAsia" w:asciiTheme="minorEastAsia" w:hAnsiTheme="minorEastAsia" w:eastAsiaTheme="minorEastAsia" w:cstheme="minorEastAsia"/>
                <w:spacing w:val="16"/>
              </w:rPr>
              <w:t xml:space="preserve"> </w:t>
            </w:r>
            <w:r>
              <w:rPr>
                <w:rFonts w:hint="eastAsia" w:asciiTheme="minorEastAsia" w:hAnsiTheme="minorEastAsia" w:eastAsiaTheme="minorEastAsia" w:cstheme="minorEastAsia"/>
                <w:spacing w:val="-14"/>
              </w:rPr>
              <w:t>文</w:t>
            </w:r>
            <w:r>
              <w:rPr>
                <w:rFonts w:hint="eastAsia" w:asciiTheme="minorEastAsia" w:hAnsiTheme="minorEastAsia" w:eastAsiaTheme="minorEastAsia" w:cstheme="minorEastAsia"/>
                <w:spacing w:val="16"/>
              </w:rPr>
              <w:t xml:space="preserve"> </w:t>
            </w:r>
            <w:r>
              <w:rPr>
                <w:rFonts w:hint="eastAsia" w:asciiTheme="minorEastAsia" w:hAnsiTheme="minorEastAsia" w:eastAsiaTheme="minorEastAsia" w:cstheme="minorEastAsia"/>
                <w:spacing w:val="-14"/>
              </w:rPr>
              <w:t>件</w:t>
            </w:r>
          </w:p>
          <w:p w14:paraId="10EC3BC4">
            <w:pPr>
              <w:spacing w:line="251" w:lineRule="auto"/>
              <w:rPr>
                <w:rFonts w:hint="eastAsia" w:asciiTheme="minorEastAsia" w:hAnsiTheme="minorEastAsia" w:eastAsiaTheme="minorEastAsia" w:cstheme="minorEastAsia"/>
                <w:sz w:val="21"/>
              </w:rPr>
            </w:pPr>
          </w:p>
          <w:p w14:paraId="4871E009">
            <w:pPr>
              <w:spacing w:line="251" w:lineRule="auto"/>
              <w:rPr>
                <w:rFonts w:hint="eastAsia" w:asciiTheme="minorEastAsia" w:hAnsiTheme="minorEastAsia" w:eastAsiaTheme="minorEastAsia" w:cstheme="minorEastAsia"/>
                <w:sz w:val="21"/>
              </w:rPr>
            </w:pPr>
          </w:p>
          <w:p w14:paraId="6C82D48F">
            <w:pPr>
              <w:spacing w:line="251" w:lineRule="auto"/>
              <w:rPr>
                <w:rFonts w:hint="eastAsia" w:asciiTheme="minorEastAsia" w:hAnsiTheme="minorEastAsia" w:eastAsiaTheme="minorEastAsia" w:cstheme="minorEastAsia"/>
                <w:sz w:val="21"/>
              </w:rPr>
            </w:pPr>
          </w:p>
          <w:p w14:paraId="43F59901">
            <w:pPr>
              <w:spacing w:line="251" w:lineRule="auto"/>
              <w:rPr>
                <w:rFonts w:hint="eastAsia" w:asciiTheme="minorEastAsia" w:hAnsiTheme="minorEastAsia" w:eastAsiaTheme="minorEastAsia" w:cstheme="minorEastAsia"/>
                <w:sz w:val="21"/>
              </w:rPr>
            </w:pPr>
          </w:p>
          <w:p w14:paraId="0742271E">
            <w:pPr>
              <w:spacing w:line="251" w:lineRule="auto"/>
              <w:rPr>
                <w:rFonts w:hint="eastAsia" w:asciiTheme="minorEastAsia" w:hAnsiTheme="minorEastAsia" w:eastAsiaTheme="minorEastAsia" w:cstheme="minorEastAsia"/>
                <w:sz w:val="21"/>
              </w:rPr>
            </w:pPr>
          </w:p>
          <w:p w14:paraId="09DB588B">
            <w:pPr>
              <w:spacing w:line="251" w:lineRule="auto"/>
              <w:rPr>
                <w:rFonts w:hint="eastAsia" w:asciiTheme="minorEastAsia" w:hAnsiTheme="minorEastAsia" w:eastAsiaTheme="minorEastAsia" w:cstheme="minorEastAsia"/>
                <w:sz w:val="21"/>
              </w:rPr>
            </w:pPr>
          </w:p>
          <w:p w14:paraId="3BDD7849">
            <w:pPr>
              <w:spacing w:line="251" w:lineRule="auto"/>
              <w:rPr>
                <w:rFonts w:hint="eastAsia" w:asciiTheme="minorEastAsia" w:hAnsiTheme="minorEastAsia" w:eastAsiaTheme="minorEastAsia" w:cstheme="minorEastAsia"/>
                <w:sz w:val="21"/>
              </w:rPr>
            </w:pPr>
          </w:p>
          <w:p w14:paraId="1C92DFC4">
            <w:pPr>
              <w:spacing w:line="251" w:lineRule="auto"/>
              <w:rPr>
                <w:rFonts w:hint="eastAsia" w:asciiTheme="minorEastAsia" w:hAnsiTheme="minorEastAsia" w:eastAsiaTheme="minorEastAsia" w:cstheme="minorEastAsia"/>
                <w:sz w:val="21"/>
              </w:rPr>
            </w:pPr>
          </w:p>
          <w:p w14:paraId="058372ED">
            <w:pPr>
              <w:spacing w:line="252" w:lineRule="auto"/>
              <w:rPr>
                <w:rFonts w:hint="eastAsia" w:asciiTheme="minorEastAsia" w:hAnsiTheme="minorEastAsia" w:eastAsiaTheme="minorEastAsia" w:cstheme="minorEastAsia"/>
                <w:sz w:val="21"/>
              </w:rPr>
            </w:pPr>
          </w:p>
          <w:p w14:paraId="3A6C0172">
            <w:pPr>
              <w:pStyle w:val="18"/>
              <w:spacing w:before="78" w:line="322" w:lineRule="auto"/>
              <w:ind w:left="1270" w:right="92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供</w:t>
            </w:r>
            <w:r>
              <w:rPr>
                <w:rFonts w:hint="eastAsia" w:asciiTheme="minorEastAsia" w:hAnsiTheme="minorEastAsia" w:eastAsiaTheme="minorEastAsia" w:cstheme="minorEastAsia"/>
                <w:spacing w:val="16"/>
              </w:rPr>
              <w:t xml:space="preserve"> </w:t>
            </w:r>
            <w:r>
              <w:rPr>
                <w:rFonts w:hint="eastAsia" w:asciiTheme="minorEastAsia" w:hAnsiTheme="minorEastAsia" w:eastAsiaTheme="minorEastAsia" w:cstheme="minorEastAsia"/>
                <w:spacing w:val="-2"/>
              </w:rPr>
              <w:t>应</w:t>
            </w:r>
            <w:r>
              <w:rPr>
                <w:rFonts w:hint="eastAsia" w:asciiTheme="minorEastAsia" w:hAnsiTheme="minorEastAsia" w:eastAsiaTheme="minorEastAsia" w:cstheme="minorEastAsia"/>
                <w:spacing w:val="25"/>
              </w:rPr>
              <w:t xml:space="preserve"> </w:t>
            </w:r>
            <w:r>
              <w:rPr>
                <w:rFonts w:hint="eastAsia" w:asciiTheme="minorEastAsia" w:hAnsiTheme="minorEastAsia" w:eastAsiaTheme="minorEastAsia" w:cstheme="minorEastAsia"/>
                <w:spacing w:val="-2"/>
              </w:rPr>
              <w:t>商</w:t>
            </w:r>
            <w:r>
              <w:rPr>
                <w:rFonts w:hint="eastAsia" w:asciiTheme="minorEastAsia" w:hAnsiTheme="minorEastAsia" w:eastAsiaTheme="minorEastAsia" w:cstheme="minorEastAsia"/>
                <w:spacing w:val="-34"/>
              </w:rPr>
              <w:t>：</w:t>
            </w:r>
            <w:r>
              <w:rPr>
                <w:rFonts w:hint="eastAsia" w:asciiTheme="minorEastAsia" w:hAnsiTheme="minorEastAsia" w:eastAsiaTheme="minorEastAsia" w:cstheme="minorEastAsia"/>
                <w:u w:val="single" w:color="auto"/>
              </w:rPr>
              <w:t xml:space="preserve">                                       </w:t>
            </w:r>
            <w:r>
              <w:rPr>
                <w:rFonts w:hint="eastAsia" w:asciiTheme="minorEastAsia" w:hAnsiTheme="minorEastAsia" w:eastAsiaTheme="minorEastAsia" w:cstheme="minorEastAsia"/>
                <w:spacing w:val="-34"/>
              </w:rPr>
              <w:t>（</w:t>
            </w:r>
            <w:r>
              <w:rPr>
                <w:rFonts w:hint="eastAsia" w:asciiTheme="minorEastAsia" w:hAnsiTheme="minorEastAsia" w:eastAsiaTheme="minorEastAsia" w:cstheme="minorEastAsia"/>
                <w:spacing w:val="-2"/>
              </w:rPr>
              <w:t>公章）</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3"/>
              </w:rPr>
              <w:t>项目名称：</w:t>
            </w:r>
            <w:r>
              <w:rPr>
                <w:rFonts w:hint="eastAsia" w:asciiTheme="minorEastAsia" w:hAnsiTheme="minorEastAsia" w:eastAsiaTheme="minorEastAsia" w:cstheme="minorEastAsia"/>
                <w:spacing w:val="-3"/>
                <w:u w:val="single" w:color="auto"/>
              </w:rPr>
              <w:t xml:space="preserve">                                           </w:t>
            </w:r>
          </w:p>
          <w:p w14:paraId="0C987B06">
            <w:pPr>
              <w:pStyle w:val="18"/>
              <w:spacing w:before="42" w:line="224" w:lineRule="auto"/>
              <w:ind w:left="127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项目编号：</w:t>
            </w:r>
            <w:r>
              <w:rPr>
                <w:rFonts w:hint="eastAsia" w:asciiTheme="minorEastAsia" w:hAnsiTheme="minorEastAsia" w:eastAsiaTheme="minorEastAsia" w:cstheme="minorEastAsia"/>
                <w:spacing w:val="-3"/>
                <w:u w:val="single" w:color="auto"/>
              </w:rPr>
              <w:t xml:space="preserve">                                         </w:t>
            </w:r>
          </w:p>
          <w:p w14:paraId="4B3BA226">
            <w:pPr>
              <w:pStyle w:val="18"/>
              <w:tabs>
                <w:tab w:val="left" w:pos="7252"/>
              </w:tabs>
              <w:spacing w:before="149" w:line="332" w:lineRule="auto"/>
              <w:ind w:left="1269" w:right="1744" w:hanging="3"/>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4"/>
              </w:rPr>
              <w:t>联</w:t>
            </w:r>
            <w:r>
              <w:rPr>
                <w:rFonts w:hint="eastAsia" w:asciiTheme="minorEastAsia" w:hAnsiTheme="minorEastAsia" w:eastAsiaTheme="minorEastAsia" w:cstheme="minorEastAsia"/>
                <w:spacing w:val="28"/>
              </w:rPr>
              <w:t xml:space="preserve"> </w:t>
            </w:r>
            <w:r>
              <w:rPr>
                <w:rFonts w:hint="eastAsia" w:asciiTheme="minorEastAsia" w:hAnsiTheme="minorEastAsia" w:eastAsiaTheme="minorEastAsia" w:cstheme="minorEastAsia"/>
                <w:spacing w:val="-24"/>
              </w:rPr>
              <w:t>系</w:t>
            </w:r>
            <w:r>
              <w:rPr>
                <w:rFonts w:hint="eastAsia" w:asciiTheme="minorEastAsia" w:hAnsiTheme="minorEastAsia" w:eastAsiaTheme="minorEastAsia" w:cstheme="minorEastAsia"/>
                <w:spacing w:val="19"/>
              </w:rPr>
              <w:t xml:space="preserve"> </w:t>
            </w:r>
            <w:r>
              <w:rPr>
                <w:rFonts w:hint="eastAsia" w:asciiTheme="minorEastAsia" w:hAnsiTheme="minorEastAsia" w:eastAsiaTheme="minorEastAsia" w:cstheme="minorEastAsia"/>
                <w:spacing w:val="-24"/>
              </w:rPr>
              <w:t>人</w:t>
            </w:r>
            <w:r>
              <w:rPr>
                <w:rFonts w:hint="eastAsia" w:asciiTheme="minorEastAsia" w:hAnsiTheme="minorEastAsia" w:eastAsiaTheme="minorEastAsia" w:cstheme="minorEastAsia"/>
                <w:spacing w:val="-86"/>
              </w:rPr>
              <w:t xml:space="preserve"> </w:t>
            </w:r>
            <w:r>
              <w:rPr>
                <w:rFonts w:hint="eastAsia" w:asciiTheme="minorEastAsia" w:hAnsiTheme="minorEastAsia" w:eastAsiaTheme="minorEastAsia" w:cstheme="minorEastAsia"/>
                <w:spacing w:val="-24"/>
              </w:rPr>
              <w:t>：</w:t>
            </w:r>
            <w:r>
              <w:rPr>
                <w:rFonts w:hint="eastAsia" w:asciiTheme="minorEastAsia" w:hAnsiTheme="minorEastAsia" w:eastAsiaTheme="minorEastAsia" w:cstheme="minorEastAsia"/>
                <w:u w:val="single" w:color="auto"/>
              </w:rPr>
              <w:tab/>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23"/>
              </w:rPr>
              <w:t>电</w:t>
            </w:r>
            <w:r>
              <w:rPr>
                <w:rFonts w:hint="eastAsia" w:asciiTheme="minorEastAsia" w:hAnsiTheme="minorEastAsia" w:eastAsiaTheme="minorEastAsia" w:cstheme="minorEastAsia"/>
                <w:spacing w:val="4"/>
              </w:rPr>
              <w:t xml:space="preserve">    </w:t>
            </w:r>
            <w:r>
              <w:rPr>
                <w:rFonts w:hint="eastAsia" w:asciiTheme="minorEastAsia" w:hAnsiTheme="minorEastAsia" w:eastAsiaTheme="minorEastAsia" w:cstheme="minorEastAsia"/>
                <w:spacing w:val="-23"/>
              </w:rPr>
              <w:t>话</w:t>
            </w:r>
            <w:r>
              <w:rPr>
                <w:rFonts w:hint="eastAsia" w:asciiTheme="minorEastAsia" w:hAnsiTheme="minorEastAsia" w:eastAsiaTheme="minorEastAsia" w:cstheme="minorEastAsia"/>
                <w:spacing w:val="-85"/>
              </w:rPr>
              <w:t xml:space="preserve"> </w:t>
            </w:r>
            <w:r>
              <w:rPr>
                <w:rFonts w:hint="eastAsia" w:asciiTheme="minorEastAsia" w:hAnsiTheme="minorEastAsia" w:eastAsiaTheme="minorEastAsia" w:cstheme="minorEastAsia"/>
                <w:spacing w:val="-23"/>
              </w:rPr>
              <w:t>：</w:t>
            </w:r>
            <w:r>
              <w:rPr>
                <w:rFonts w:hint="eastAsia" w:asciiTheme="minorEastAsia" w:hAnsiTheme="minorEastAsia" w:eastAsiaTheme="minorEastAsia" w:cstheme="minorEastAsia"/>
                <w:u w:val="single" w:color="auto"/>
              </w:rPr>
              <w:tab/>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24"/>
              </w:rPr>
              <w:t>地</w:t>
            </w:r>
            <w:r>
              <w:rPr>
                <w:rFonts w:hint="eastAsia" w:asciiTheme="minorEastAsia" w:hAnsiTheme="minorEastAsia" w:eastAsiaTheme="minorEastAsia" w:cstheme="minorEastAsia"/>
                <w:spacing w:val="5"/>
              </w:rPr>
              <w:t xml:space="preserve">    </w:t>
            </w:r>
            <w:r>
              <w:rPr>
                <w:rFonts w:hint="eastAsia" w:asciiTheme="minorEastAsia" w:hAnsiTheme="minorEastAsia" w:eastAsiaTheme="minorEastAsia" w:cstheme="minorEastAsia"/>
                <w:spacing w:val="-24"/>
              </w:rPr>
              <w:t>址</w:t>
            </w:r>
            <w:r>
              <w:rPr>
                <w:rFonts w:hint="eastAsia" w:asciiTheme="minorEastAsia" w:hAnsiTheme="minorEastAsia" w:eastAsiaTheme="minorEastAsia" w:cstheme="minorEastAsia"/>
                <w:spacing w:val="17"/>
              </w:rPr>
              <w:t xml:space="preserve">  </w:t>
            </w:r>
            <w:r>
              <w:rPr>
                <w:rFonts w:hint="eastAsia" w:asciiTheme="minorEastAsia" w:hAnsiTheme="minorEastAsia" w:eastAsiaTheme="minorEastAsia" w:cstheme="minorEastAsia"/>
                <w:spacing w:val="-24"/>
              </w:rPr>
              <w:t>：</w:t>
            </w:r>
            <w:r>
              <w:rPr>
                <w:rFonts w:hint="eastAsia" w:asciiTheme="minorEastAsia" w:hAnsiTheme="minorEastAsia" w:eastAsiaTheme="minorEastAsia" w:cstheme="minorEastAsia"/>
                <w:spacing w:val="120"/>
              </w:rPr>
              <w:t xml:space="preserve"> </w:t>
            </w:r>
            <w:r>
              <w:rPr>
                <w:rFonts w:hint="eastAsia" w:asciiTheme="minorEastAsia" w:hAnsiTheme="minorEastAsia" w:eastAsiaTheme="minorEastAsia" w:cstheme="minorEastAsia"/>
                <w:u w:val="single" w:color="auto"/>
              </w:rPr>
              <w:t xml:space="preserve">                                    </w:t>
            </w:r>
          </w:p>
          <w:p w14:paraId="352FF92D">
            <w:pPr>
              <w:spacing w:line="242" w:lineRule="auto"/>
              <w:rPr>
                <w:rFonts w:hint="eastAsia" w:asciiTheme="minorEastAsia" w:hAnsiTheme="minorEastAsia" w:eastAsiaTheme="minorEastAsia" w:cstheme="minorEastAsia"/>
                <w:sz w:val="21"/>
              </w:rPr>
            </w:pPr>
          </w:p>
          <w:p w14:paraId="4202E1D9">
            <w:pPr>
              <w:spacing w:line="242" w:lineRule="auto"/>
              <w:rPr>
                <w:rFonts w:hint="eastAsia" w:asciiTheme="minorEastAsia" w:hAnsiTheme="minorEastAsia" w:eastAsiaTheme="minorEastAsia" w:cstheme="minorEastAsia"/>
                <w:sz w:val="21"/>
              </w:rPr>
            </w:pPr>
          </w:p>
          <w:p w14:paraId="03798C3A">
            <w:pPr>
              <w:spacing w:line="242" w:lineRule="auto"/>
              <w:rPr>
                <w:rFonts w:hint="eastAsia" w:asciiTheme="minorEastAsia" w:hAnsiTheme="minorEastAsia" w:eastAsiaTheme="minorEastAsia" w:cstheme="minorEastAsia"/>
                <w:sz w:val="21"/>
              </w:rPr>
            </w:pPr>
          </w:p>
          <w:p w14:paraId="35303E48">
            <w:pPr>
              <w:spacing w:line="242" w:lineRule="auto"/>
              <w:rPr>
                <w:rFonts w:hint="eastAsia" w:asciiTheme="minorEastAsia" w:hAnsiTheme="minorEastAsia" w:eastAsiaTheme="minorEastAsia" w:cstheme="minorEastAsia"/>
                <w:sz w:val="21"/>
              </w:rPr>
            </w:pPr>
          </w:p>
          <w:p w14:paraId="32B80E06">
            <w:pPr>
              <w:spacing w:line="242" w:lineRule="auto"/>
              <w:rPr>
                <w:rFonts w:hint="eastAsia" w:asciiTheme="minorEastAsia" w:hAnsiTheme="minorEastAsia" w:eastAsiaTheme="minorEastAsia" w:cstheme="minorEastAsia"/>
                <w:sz w:val="21"/>
              </w:rPr>
            </w:pPr>
          </w:p>
          <w:p w14:paraId="2F056212">
            <w:pPr>
              <w:spacing w:line="243" w:lineRule="auto"/>
              <w:rPr>
                <w:rFonts w:hint="eastAsia" w:asciiTheme="minorEastAsia" w:hAnsiTheme="minorEastAsia" w:eastAsiaTheme="minorEastAsia" w:cstheme="minorEastAsia"/>
                <w:sz w:val="21"/>
              </w:rPr>
            </w:pPr>
          </w:p>
          <w:p w14:paraId="48B06A44">
            <w:pPr>
              <w:spacing w:line="243" w:lineRule="auto"/>
              <w:rPr>
                <w:rFonts w:hint="eastAsia" w:asciiTheme="minorEastAsia" w:hAnsiTheme="minorEastAsia" w:eastAsiaTheme="minorEastAsia" w:cstheme="minorEastAsia"/>
                <w:sz w:val="21"/>
              </w:rPr>
            </w:pPr>
          </w:p>
          <w:p w14:paraId="7E6E07A0">
            <w:pPr>
              <w:pStyle w:val="18"/>
              <w:spacing w:before="78" w:line="219" w:lineRule="auto"/>
              <w:ind w:left="140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注：   在</w:t>
            </w:r>
            <w:r>
              <w:rPr>
                <w:rFonts w:hint="eastAsia" w:asciiTheme="minorEastAsia" w:hAnsiTheme="minorEastAsia" w:eastAsiaTheme="minorEastAsia" w:cstheme="minorEastAsia"/>
                <w:spacing w:val="-38"/>
              </w:rPr>
              <w:t xml:space="preserve"> </w:t>
            </w:r>
            <w:r>
              <w:rPr>
                <w:rFonts w:hint="eastAsia" w:asciiTheme="minorEastAsia" w:hAnsiTheme="minorEastAsia" w:eastAsiaTheme="minorEastAsia" w:cstheme="minorEastAsia"/>
                <w:spacing w:val="-6"/>
              </w:rPr>
              <w:t>202</w:t>
            </w:r>
            <w:r>
              <w:rPr>
                <w:rFonts w:hint="eastAsia" w:asciiTheme="minorEastAsia" w:hAnsiTheme="minorEastAsia" w:eastAsiaTheme="minorEastAsia" w:cstheme="minorEastAsia"/>
                <w:spacing w:val="-6"/>
                <w:lang w:val="en-US" w:eastAsia="zh-CN"/>
              </w:rPr>
              <w:t>5</w:t>
            </w:r>
            <w:r>
              <w:rPr>
                <w:rFonts w:hint="eastAsia" w:asciiTheme="minorEastAsia" w:hAnsiTheme="minorEastAsia" w:eastAsiaTheme="minorEastAsia" w:cstheme="minorEastAsia"/>
                <w:spacing w:val="-40"/>
              </w:rPr>
              <w:t xml:space="preserve"> </w:t>
            </w:r>
            <w:r>
              <w:rPr>
                <w:rFonts w:hint="eastAsia" w:asciiTheme="minorEastAsia" w:hAnsiTheme="minorEastAsia" w:eastAsiaTheme="minorEastAsia" w:cstheme="minorEastAsia"/>
                <w:spacing w:val="-6"/>
              </w:rPr>
              <w:t>年 *月</w:t>
            </w:r>
            <w:r>
              <w:rPr>
                <w:rFonts w:hint="eastAsia" w:asciiTheme="minorEastAsia" w:hAnsiTheme="minorEastAsia" w:eastAsiaTheme="minorEastAsia" w:cstheme="minorEastAsia"/>
                <w:spacing w:val="4"/>
              </w:rPr>
              <w:t xml:space="preserve">  </w:t>
            </w:r>
            <w:r>
              <w:rPr>
                <w:rFonts w:hint="eastAsia" w:asciiTheme="minorEastAsia" w:hAnsiTheme="minorEastAsia" w:eastAsiaTheme="minorEastAsia" w:cstheme="minorEastAsia"/>
                <w:spacing w:val="-6"/>
              </w:rPr>
              <w:t>*</w:t>
            </w:r>
            <w:r>
              <w:rPr>
                <w:rFonts w:hint="eastAsia" w:asciiTheme="minorEastAsia" w:hAnsiTheme="minorEastAsia" w:eastAsiaTheme="minorEastAsia" w:cstheme="minorEastAsia"/>
                <w:spacing w:val="66"/>
              </w:rPr>
              <w:t xml:space="preserve"> </w:t>
            </w:r>
            <w:r>
              <w:rPr>
                <w:rFonts w:hint="eastAsia" w:asciiTheme="minorEastAsia" w:hAnsiTheme="minorEastAsia" w:eastAsiaTheme="minorEastAsia" w:cstheme="minorEastAsia"/>
                <w:spacing w:val="-6"/>
              </w:rPr>
              <w:t>日</w:t>
            </w:r>
            <w:r>
              <w:rPr>
                <w:rFonts w:hint="eastAsia" w:asciiTheme="minorEastAsia" w:hAnsiTheme="minorEastAsia" w:eastAsiaTheme="minorEastAsia" w:cstheme="minorEastAsia"/>
                <w:spacing w:val="8"/>
              </w:rPr>
              <w:t xml:space="preserve"> </w:t>
            </w:r>
            <w:r>
              <w:rPr>
                <w:rFonts w:hint="eastAsia" w:asciiTheme="minorEastAsia" w:hAnsiTheme="minorEastAsia" w:eastAsiaTheme="minorEastAsia" w:cstheme="minorEastAsia"/>
                <w:spacing w:val="-6"/>
              </w:rPr>
              <w:t>*午</w:t>
            </w:r>
            <w:r>
              <w:rPr>
                <w:rFonts w:hint="eastAsia" w:asciiTheme="minorEastAsia" w:hAnsiTheme="minorEastAsia" w:eastAsiaTheme="minorEastAsia" w:cstheme="minorEastAsia"/>
                <w:spacing w:val="3"/>
              </w:rPr>
              <w:t xml:space="preserve">  </w:t>
            </w:r>
            <w:r>
              <w:rPr>
                <w:rFonts w:hint="eastAsia" w:asciiTheme="minorEastAsia" w:hAnsiTheme="minorEastAsia" w:eastAsiaTheme="minorEastAsia" w:cstheme="minorEastAsia"/>
                <w:spacing w:val="-6"/>
              </w:rPr>
              <w:t>**：**</w:t>
            </w:r>
            <w:r>
              <w:rPr>
                <w:rFonts w:hint="eastAsia" w:asciiTheme="minorEastAsia" w:hAnsiTheme="minorEastAsia" w:eastAsiaTheme="minorEastAsia" w:cstheme="minorEastAsia"/>
                <w:spacing w:val="10"/>
              </w:rPr>
              <w:t xml:space="preserve">  </w:t>
            </w:r>
            <w:r>
              <w:rPr>
                <w:rFonts w:hint="eastAsia" w:asciiTheme="minorEastAsia" w:hAnsiTheme="minorEastAsia" w:eastAsiaTheme="minorEastAsia" w:cstheme="minorEastAsia"/>
                <w:spacing w:val="-6"/>
              </w:rPr>
              <w:t>之前不得启封</w:t>
            </w:r>
          </w:p>
        </w:tc>
      </w:tr>
    </w:tbl>
    <w:p w14:paraId="5F3687EF">
      <w:pPr>
        <w:rPr>
          <w:rFonts w:hint="eastAsia" w:asciiTheme="minorEastAsia" w:hAnsiTheme="minorEastAsia" w:eastAsiaTheme="minorEastAsia" w:cstheme="minorEastAsia"/>
          <w:sz w:val="21"/>
        </w:rPr>
      </w:pPr>
    </w:p>
    <w:p w14:paraId="519529CB">
      <w:pPr>
        <w:rPr>
          <w:rFonts w:hint="eastAsia" w:asciiTheme="minorEastAsia" w:hAnsiTheme="minorEastAsia" w:eastAsiaTheme="minorEastAsia" w:cstheme="minorEastAsia"/>
          <w:sz w:val="21"/>
          <w:szCs w:val="21"/>
        </w:rPr>
        <w:sectPr>
          <w:footerReference r:id="rId35" w:type="default"/>
          <w:pgSz w:w="11906" w:h="16839"/>
          <w:pgMar w:top="400" w:right="1640" w:bottom="1111" w:left="1256" w:header="0" w:footer="932" w:gutter="0"/>
          <w:pgNumType w:fmt="decimal"/>
          <w:cols w:space="720" w:num="1"/>
        </w:sectPr>
      </w:pPr>
    </w:p>
    <w:p w14:paraId="6358864D">
      <w:pPr>
        <w:pageBreakBefore w:val="0"/>
        <w:kinsoku/>
        <w:wordWrap/>
        <w:overflowPunct/>
        <w:topLinePunct w:val="0"/>
        <w:bidi w:val="0"/>
        <w:adjustRightInd w:val="0"/>
        <w:snapToGrid w:val="0"/>
        <w:spacing w:beforeAutospacing="0" w:afterAutospacing="0" w:line="400" w:lineRule="exact"/>
        <w:ind w:firstLine="482" w:firstLineChars="200"/>
        <w:jc w:val="center"/>
        <w:rPr>
          <w:rFonts w:hint="eastAsia" w:ascii="宋体" w:hAnsi="宋体" w:eastAsia="宋体" w:cs="宋体"/>
          <w:b/>
          <w:sz w:val="24"/>
          <w:szCs w:val="24"/>
          <w:highlight w:val="none"/>
        </w:rPr>
      </w:pPr>
    </w:p>
    <w:p w14:paraId="05BB635A">
      <w:pPr>
        <w:pageBreakBefore w:val="0"/>
        <w:kinsoku/>
        <w:wordWrap/>
        <w:overflowPunct/>
        <w:topLinePunct w:val="0"/>
        <w:bidi w:val="0"/>
        <w:adjustRightInd w:val="0"/>
        <w:snapToGrid w:val="0"/>
        <w:spacing w:beforeAutospacing="0" w:afterAutospacing="0" w:line="400" w:lineRule="exact"/>
        <w:ind w:firstLine="482" w:firstLineChars="200"/>
        <w:jc w:val="center"/>
        <w:rPr>
          <w:rFonts w:hint="eastAsia" w:ascii="宋体" w:hAnsi="宋体" w:eastAsia="宋体" w:cs="宋体"/>
          <w:b/>
          <w:sz w:val="24"/>
          <w:szCs w:val="24"/>
          <w:highlight w:val="none"/>
        </w:rPr>
      </w:pPr>
    </w:p>
    <w:p w14:paraId="4CEFD9C2">
      <w:pPr>
        <w:pageBreakBefore w:val="0"/>
        <w:kinsoku/>
        <w:wordWrap/>
        <w:overflowPunct/>
        <w:topLinePunct w:val="0"/>
        <w:bidi w:val="0"/>
        <w:adjustRightInd w:val="0"/>
        <w:snapToGrid w:val="0"/>
        <w:spacing w:beforeAutospacing="0" w:afterAutospacing="0" w:line="400" w:lineRule="exact"/>
        <w:ind w:firstLine="482" w:firstLineChars="20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资格审查表</w:t>
      </w:r>
    </w:p>
    <w:tbl>
      <w:tblPr>
        <w:tblStyle w:val="12"/>
        <w:tblpPr w:leftFromText="180" w:rightFromText="180" w:vertAnchor="text" w:horzAnchor="page" w:tblpX="1691" w:tblpY="227"/>
        <w:tblOverlap w:val="never"/>
        <w:tblW w:w="8655" w:type="dxa"/>
        <w:tblInd w:w="0" w:type="dxa"/>
        <w:tblLayout w:type="fixed"/>
        <w:tblCellMar>
          <w:top w:w="15" w:type="dxa"/>
          <w:left w:w="15" w:type="dxa"/>
          <w:bottom w:w="15" w:type="dxa"/>
          <w:right w:w="15" w:type="dxa"/>
        </w:tblCellMar>
      </w:tblPr>
      <w:tblGrid>
        <w:gridCol w:w="1988"/>
        <w:gridCol w:w="4475"/>
        <w:gridCol w:w="2192"/>
      </w:tblGrid>
      <w:tr w14:paraId="7F3F10D2">
        <w:tblPrEx>
          <w:tblCellMar>
            <w:top w:w="15" w:type="dxa"/>
            <w:left w:w="15" w:type="dxa"/>
            <w:bottom w:w="15" w:type="dxa"/>
            <w:right w:w="15" w:type="dxa"/>
          </w:tblCellMar>
        </w:tblPrEx>
        <w:trPr>
          <w:trHeight w:val="1194" w:hRule="atLeast"/>
        </w:trPr>
        <w:tc>
          <w:tcPr>
            <w:tcW w:w="1988" w:type="dxa"/>
            <w:tcBorders>
              <w:top w:val="single" w:color="auto" w:sz="4" w:space="0"/>
              <w:left w:val="single" w:color="auto" w:sz="4" w:space="0"/>
              <w:bottom w:val="single" w:color="auto" w:sz="4" w:space="0"/>
              <w:right w:val="single" w:color="auto" w:sz="4" w:space="0"/>
            </w:tcBorders>
            <w:vAlign w:val="center"/>
          </w:tcPr>
          <w:p w14:paraId="16F07FC7">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4475" w:type="dxa"/>
            <w:tcBorders>
              <w:top w:val="single" w:color="auto" w:sz="4" w:space="0"/>
              <w:left w:val="single" w:color="auto" w:sz="4" w:space="0"/>
              <w:bottom w:val="single" w:color="auto" w:sz="4" w:space="0"/>
              <w:right w:val="single" w:color="auto" w:sz="4" w:space="0"/>
            </w:tcBorders>
            <w:vAlign w:val="center"/>
          </w:tcPr>
          <w:p w14:paraId="62DF49FC">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评审内容</w:t>
            </w:r>
          </w:p>
        </w:tc>
        <w:tc>
          <w:tcPr>
            <w:tcW w:w="2192" w:type="dxa"/>
            <w:tcBorders>
              <w:top w:val="single" w:color="auto" w:sz="4" w:space="0"/>
              <w:left w:val="single" w:color="auto" w:sz="4" w:space="0"/>
              <w:bottom w:val="single" w:color="auto" w:sz="4" w:space="0"/>
              <w:right w:val="single" w:color="auto" w:sz="4" w:space="0"/>
            </w:tcBorders>
            <w:vAlign w:val="center"/>
          </w:tcPr>
          <w:p w14:paraId="596EE2A7">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是否通过评审</w:t>
            </w:r>
          </w:p>
          <w:p w14:paraId="43E52F13">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（注：通过的打“√”，未通过的打“×”）</w:t>
            </w:r>
          </w:p>
        </w:tc>
      </w:tr>
      <w:tr w14:paraId="6ABABB8E">
        <w:tblPrEx>
          <w:tblCellMar>
            <w:top w:w="15" w:type="dxa"/>
            <w:left w:w="15" w:type="dxa"/>
            <w:bottom w:w="15" w:type="dxa"/>
            <w:right w:w="15" w:type="dxa"/>
          </w:tblCellMar>
        </w:tblPrEx>
        <w:trPr>
          <w:trHeight w:val="488" w:hRule="atLeast"/>
        </w:trPr>
        <w:tc>
          <w:tcPr>
            <w:tcW w:w="1988" w:type="dxa"/>
            <w:tcBorders>
              <w:top w:val="single" w:color="auto" w:sz="4" w:space="0"/>
              <w:left w:val="single" w:color="auto" w:sz="4" w:space="0"/>
              <w:bottom w:val="single" w:color="auto" w:sz="4" w:space="0"/>
              <w:right w:val="single" w:color="auto" w:sz="4" w:space="0"/>
            </w:tcBorders>
            <w:vAlign w:val="center"/>
          </w:tcPr>
          <w:p w14:paraId="0E6123F9">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w:t>
            </w:r>
          </w:p>
        </w:tc>
        <w:tc>
          <w:tcPr>
            <w:tcW w:w="4475" w:type="dxa"/>
            <w:tcBorders>
              <w:top w:val="single" w:color="auto" w:sz="4" w:space="0"/>
              <w:left w:val="single" w:color="auto" w:sz="4" w:space="0"/>
              <w:bottom w:val="single" w:color="auto" w:sz="4" w:space="0"/>
              <w:right w:val="single" w:color="auto" w:sz="4" w:space="0"/>
            </w:tcBorders>
            <w:vAlign w:val="center"/>
          </w:tcPr>
          <w:p w14:paraId="02F443BD">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kern w:val="2"/>
                <w:sz w:val="24"/>
                <w:szCs w:val="24"/>
                <w:lang w:val="en-US" w:eastAsia="zh-CN" w:bidi="ar-SA"/>
              </w:rPr>
              <w:t>供应商营业执照，均为证件原件的扫描件加盖企业公章；</w:t>
            </w:r>
          </w:p>
        </w:tc>
        <w:tc>
          <w:tcPr>
            <w:tcW w:w="2192" w:type="dxa"/>
            <w:tcBorders>
              <w:top w:val="single" w:color="auto" w:sz="4" w:space="0"/>
              <w:left w:val="single" w:color="auto" w:sz="4" w:space="0"/>
              <w:bottom w:val="single" w:color="auto" w:sz="4" w:space="0"/>
              <w:right w:val="single" w:color="auto" w:sz="4" w:space="0"/>
            </w:tcBorders>
            <w:vAlign w:val="center"/>
          </w:tcPr>
          <w:p w14:paraId="4394CC45">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rPr>
            </w:pPr>
          </w:p>
        </w:tc>
      </w:tr>
      <w:tr w14:paraId="0A05C196">
        <w:tblPrEx>
          <w:tblCellMar>
            <w:top w:w="15" w:type="dxa"/>
            <w:left w:w="15" w:type="dxa"/>
            <w:bottom w:w="15" w:type="dxa"/>
            <w:right w:w="15" w:type="dxa"/>
          </w:tblCellMar>
        </w:tblPrEx>
        <w:trPr>
          <w:trHeight w:val="488" w:hRule="atLeast"/>
        </w:trPr>
        <w:tc>
          <w:tcPr>
            <w:tcW w:w="1988" w:type="dxa"/>
            <w:tcBorders>
              <w:top w:val="single" w:color="auto" w:sz="4" w:space="0"/>
              <w:left w:val="single" w:color="auto" w:sz="4" w:space="0"/>
              <w:bottom w:val="single" w:color="auto" w:sz="4" w:space="0"/>
              <w:right w:val="single" w:color="auto" w:sz="4" w:space="0"/>
            </w:tcBorders>
            <w:vAlign w:val="center"/>
          </w:tcPr>
          <w:p w14:paraId="0487C134">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w:t>
            </w:r>
          </w:p>
        </w:tc>
        <w:tc>
          <w:tcPr>
            <w:tcW w:w="4475" w:type="dxa"/>
            <w:tcBorders>
              <w:top w:val="single" w:color="auto" w:sz="4" w:space="0"/>
              <w:left w:val="single" w:color="auto" w:sz="4" w:space="0"/>
              <w:bottom w:val="single" w:color="auto" w:sz="4" w:space="0"/>
              <w:right w:val="single" w:color="auto" w:sz="4" w:space="0"/>
            </w:tcBorders>
            <w:vAlign w:val="center"/>
          </w:tcPr>
          <w:p w14:paraId="5ADDD94C">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kern w:val="2"/>
                <w:sz w:val="24"/>
                <w:szCs w:val="24"/>
                <w:lang w:val="en-US" w:eastAsia="zh-CN" w:bidi="ar-SA"/>
              </w:rPr>
              <w:t>供应商出具加盖公章的《中小企业声明函》原件的扫描件加盖企业公章</w:t>
            </w:r>
            <w:r>
              <w:rPr>
                <w:rFonts w:hint="eastAsia" w:ascii="宋体" w:hAnsi="宋体" w:cs="宋体"/>
                <w:kern w:val="2"/>
                <w:sz w:val="24"/>
                <w:szCs w:val="24"/>
                <w:lang w:val="en-US" w:eastAsia="zh-CN" w:bidi="ar-SA"/>
              </w:rPr>
              <w:t>，不按格式填写按无效标处理；</w:t>
            </w:r>
          </w:p>
        </w:tc>
        <w:tc>
          <w:tcPr>
            <w:tcW w:w="2192" w:type="dxa"/>
            <w:tcBorders>
              <w:top w:val="single" w:color="auto" w:sz="4" w:space="0"/>
              <w:left w:val="single" w:color="auto" w:sz="4" w:space="0"/>
              <w:bottom w:val="single" w:color="auto" w:sz="4" w:space="0"/>
              <w:right w:val="single" w:color="auto" w:sz="4" w:space="0"/>
            </w:tcBorders>
            <w:vAlign w:val="center"/>
          </w:tcPr>
          <w:p w14:paraId="5C9AB6B7">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rPr>
            </w:pPr>
          </w:p>
        </w:tc>
      </w:tr>
      <w:tr w14:paraId="50CA09AE">
        <w:tblPrEx>
          <w:tblCellMar>
            <w:top w:w="15" w:type="dxa"/>
            <w:left w:w="15" w:type="dxa"/>
            <w:bottom w:w="15" w:type="dxa"/>
            <w:right w:w="15" w:type="dxa"/>
          </w:tblCellMar>
        </w:tblPrEx>
        <w:trPr>
          <w:trHeight w:val="488" w:hRule="atLeast"/>
        </w:trPr>
        <w:tc>
          <w:tcPr>
            <w:tcW w:w="1988" w:type="dxa"/>
            <w:tcBorders>
              <w:top w:val="single" w:color="auto" w:sz="4" w:space="0"/>
              <w:left w:val="single" w:color="auto" w:sz="4" w:space="0"/>
              <w:bottom w:val="single" w:color="auto" w:sz="4" w:space="0"/>
              <w:right w:val="single" w:color="auto" w:sz="4" w:space="0"/>
            </w:tcBorders>
            <w:vAlign w:val="center"/>
          </w:tcPr>
          <w:p w14:paraId="10A8D15E">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3</w:t>
            </w:r>
          </w:p>
        </w:tc>
        <w:tc>
          <w:tcPr>
            <w:tcW w:w="4475" w:type="dxa"/>
            <w:tcBorders>
              <w:top w:val="single" w:color="auto" w:sz="4" w:space="0"/>
              <w:left w:val="single" w:color="auto" w:sz="4" w:space="0"/>
              <w:bottom w:val="single" w:color="auto" w:sz="4" w:space="0"/>
              <w:right w:val="single" w:color="auto" w:sz="4" w:space="0"/>
            </w:tcBorders>
            <w:vAlign w:val="center"/>
          </w:tcPr>
          <w:p w14:paraId="56354C55">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kern w:val="2"/>
                <w:sz w:val="24"/>
                <w:szCs w:val="24"/>
                <w:lang w:val="en-US" w:eastAsia="zh-CN" w:bidi="ar-SA"/>
              </w:rPr>
              <w:t>法定代表人资格证明书和法定代表人身份证，均为原件的扫描件加盖企业公章</w:t>
            </w:r>
            <w:r>
              <w:rPr>
                <w:rFonts w:hint="eastAsia" w:ascii="宋体" w:hAnsi="宋体" w:cs="宋体"/>
                <w:kern w:val="2"/>
                <w:sz w:val="24"/>
                <w:szCs w:val="24"/>
                <w:lang w:val="en-US" w:eastAsia="zh-CN" w:bidi="ar-SA"/>
              </w:rPr>
              <w:t>或</w:t>
            </w:r>
            <w:r>
              <w:rPr>
                <w:rFonts w:hint="eastAsia" w:ascii="宋体" w:hAnsi="宋体" w:eastAsia="宋体" w:cs="宋体"/>
                <w:kern w:val="2"/>
                <w:sz w:val="24"/>
                <w:szCs w:val="24"/>
                <w:lang w:val="en-US" w:eastAsia="zh-CN" w:bidi="ar-SA"/>
              </w:rPr>
              <w:t>法定代表人授权委托书及被授权人身份证，均为原件的扫描件加盖企业公章</w:t>
            </w:r>
            <w:r>
              <w:rPr>
                <w:rFonts w:hint="eastAsia" w:ascii="宋体" w:hAnsi="宋体" w:cs="宋体"/>
                <w:kern w:val="2"/>
                <w:sz w:val="24"/>
                <w:szCs w:val="24"/>
                <w:lang w:val="en-US" w:eastAsia="zh-CN" w:bidi="ar-SA"/>
              </w:rPr>
              <w:t>；</w:t>
            </w:r>
          </w:p>
        </w:tc>
        <w:tc>
          <w:tcPr>
            <w:tcW w:w="2192" w:type="dxa"/>
            <w:tcBorders>
              <w:top w:val="single" w:color="auto" w:sz="4" w:space="0"/>
              <w:left w:val="single" w:color="auto" w:sz="4" w:space="0"/>
              <w:bottom w:val="single" w:color="auto" w:sz="4" w:space="0"/>
              <w:right w:val="single" w:color="auto" w:sz="4" w:space="0"/>
            </w:tcBorders>
            <w:vAlign w:val="center"/>
          </w:tcPr>
          <w:p w14:paraId="24AABCB5">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rPr>
            </w:pPr>
          </w:p>
        </w:tc>
      </w:tr>
      <w:tr w14:paraId="44D682AE">
        <w:tblPrEx>
          <w:tblCellMar>
            <w:top w:w="15" w:type="dxa"/>
            <w:left w:w="15" w:type="dxa"/>
            <w:bottom w:w="15" w:type="dxa"/>
            <w:right w:w="15" w:type="dxa"/>
          </w:tblCellMar>
        </w:tblPrEx>
        <w:trPr>
          <w:trHeight w:val="523" w:hRule="atLeast"/>
        </w:trPr>
        <w:tc>
          <w:tcPr>
            <w:tcW w:w="1988" w:type="dxa"/>
            <w:tcBorders>
              <w:top w:val="single" w:color="auto" w:sz="4" w:space="0"/>
              <w:left w:val="single" w:color="auto" w:sz="4" w:space="0"/>
              <w:bottom w:val="single" w:color="auto" w:sz="4" w:space="0"/>
              <w:right w:val="single" w:color="auto" w:sz="4" w:space="0"/>
            </w:tcBorders>
            <w:vAlign w:val="center"/>
          </w:tcPr>
          <w:p w14:paraId="2AA6DEC2">
            <w:pPr>
              <w:pageBreakBefore w:val="0"/>
              <w:widowControl/>
              <w:kinsoku/>
              <w:wordWrap/>
              <w:overflowPunct/>
              <w:topLinePunct w:val="0"/>
              <w:bidi w:val="0"/>
              <w:spacing w:beforeAutospacing="0" w:afterAutospacing="0" w:line="400" w:lineRule="exact"/>
              <w:jc w:val="center"/>
              <w:textAlignment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4</w:t>
            </w:r>
          </w:p>
        </w:tc>
        <w:tc>
          <w:tcPr>
            <w:tcW w:w="4475" w:type="dxa"/>
            <w:tcBorders>
              <w:top w:val="single" w:color="auto" w:sz="4" w:space="0"/>
              <w:left w:val="single" w:color="auto" w:sz="4" w:space="0"/>
              <w:bottom w:val="single" w:color="auto" w:sz="4" w:space="0"/>
              <w:right w:val="single" w:color="auto" w:sz="4" w:space="0"/>
            </w:tcBorders>
            <w:vAlign w:val="center"/>
          </w:tcPr>
          <w:p w14:paraId="62A5E935">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kern w:val="2"/>
                <w:sz w:val="24"/>
                <w:szCs w:val="24"/>
                <w:lang w:val="en-US" w:eastAsia="zh-CN" w:bidi="ar-SA"/>
              </w:rPr>
              <w:t>供应商提供投标保证金收据或保函</w:t>
            </w:r>
            <w:r>
              <w:rPr>
                <w:rFonts w:hint="eastAsia" w:ascii="宋体" w:hAnsi="宋体" w:cs="宋体"/>
                <w:kern w:val="2"/>
                <w:sz w:val="24"/>
                <w:szCs w:val="24"/>
                <w:lang w:val="en-US" w:eastAsia="zh-CN" w:bidi="ar-SA"/>
              </w:rPr>
              <w:t>，原件扫描件加盖企业公章。</w:t>
            </w:r>
          </w:p>
        </w:tc>
        <w:tc>
          <w:tcPr>
            <w:tcW w:w="2192" w:type="dxa"/>
            <w:tcBorders>
              <w:top w:val="single" w:color="auto" w:sz="4" w:space="0"/>
              <w:left w:val="single" w:color="auto" w:sz="4" w:space="0"/>
              <w:bottom w:val="single" w:color="auto" w:sz="4" w:space="0"/>
              <w:right w:val="single" w:color="auto" w:sz="4" w:space="0"/>
            </w:tcBorders>
            <w:vAlign w:val="center"/>
          </w:tcPr>
          <w:p w14:paraId="733915F0">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color w:val="auto"/>
                <w:kern w:val="0"/>
                <w:sz w:val="24"/>
                <w:szCs w:val="24"/>
                <w:highlight w:val="none"/>
              </w:rPr>
            </w:pPr>
          </w:p>
        </w:tc>
      </w:tr>
    </w:tbl>
    <w:p w14:paraId="465B929C">
      <w:pPr>
        <w:pageBreakBefore w:val="0"/>
        <w:kinsoku/>
        <w:wordWrap/>
        <w:overflowPunct/>
        <w:topLinePunct w:val="0"/>
        <w:bidi w:val="0"/>
        <w:spacing w:beforeAutospacing="0" w:afterAutospacing="0" w:line="400" w:lineRule="exac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注：</w:t>
      </w:r>
      <w:r>
        <w:rPr>
          <w:rFonts w:hint="eastAsia" w:ascii="宋体" w:hAnsi="宋体" w:eastAsia="宋体" w:cs="宋体"/>
          <w:b/>
          <w:bCs/>
          <w:color w:val="auto"/>
          <w:kern w:val="0"/>
          <w:sz w:val="24"/>
          <w:szCs w:val="24"/>
          <w:highlight w:val="none"/>
          <w:lang w:val="en-US" w:eastAsia="zh-CN"/>
        </w:rPr>
        <w:t>1.</w:t>
      </w:r>
      <w:r>
        <w:rPr>
          <w:rFonts w:hint="eastAsia" w:ascii="宋体" w:hAnsi="宋体" w:eastAsia="宋体" w:cs="宋体"/>
          <w:b/>
          <w:bCs/>
          <w:color w:val="auto"/>
          <w:kern w:val="0"/>
          <w:sz w:val="24"/>
          <w:szCs w:val="24"/>
          <w:highlight w:val="none"/>
        </w:rPr>
        <w:t>供应商在递交响应文件的同时，应逐项对照上述资格性检查要求提交相应的原件</w:t>
      </w:r>
      <w:r>
        <w:rPr>
          <w:rFonts w:hint="eastAsia" w:ascii="宋体" w:hAnsi="宋体" w:eastAsia="宋体" w:cs="宋体"/>
          <w:b/>
          <w:bCs/>
          <w:color w:val="auto"/>
          <w:kern w:val="0"/>
          <w:sz w:val="24"/>
          <w:szCs w:val="24"/>
          <w:highlight w:val="none"/>
          <w:lang w:val="en-US" w:eastAsia="zh-CN"/>
        </w:rPr>
        <w:t>扫描件</w:t>
      </w:r>
      <w:r>
        <w:rPr>
          <w:rFonts w:hint="eastAsia" w:ascii="宋体" w:hAnsi="宋体" w:eastAsia="宋体" w:cs="宋体"/>
          <w:b/>
          <w:bCs/>
          <w:color w:val="auto"/>
          <w:kern w:val="0"/>
          <w:sz w:val="24"/>
          <w:szCs w:val="24"/>
          <w:highlight w:val="none"/>
        </w:rPr>
        <w:t>和资格证明文件供</w:t>
      </w:r>
      <w:r>
        <w:rPr>
          <w:rFonts w:hint="eastAsia" w:ascii="宋体" w:hAnsi="宋体" w:eastAsia="宋体" w:cs="宋体"/>
          <w:b/>
          <w:bCs/>
          <w:color w:val="auto"/>
          <w:kern w:val="0"/>
          <w:sz w:val="24"/>
          <w:szCs w:val="24"/>
          <w:highlight w:val="none"/>
          <w:lang w:val="en-US" w:eastAsia="zh-CN"/>
        </w:rPr>
        <w:t>资格审查小组</w:t>
      </w:r>
      <w:r>
        <w:rPr>
          <w:rFonts w:hint="eastAsia" w:ascii="宋体" w:hAnsi="宋体" w:eastAsia="宋体" w:cs="宋体"/>
          <w:b/>
          <w:bCs/>
          <w:color w:val="auto"/>
          <w:kern w:val="0"/>
          <w:sz w:val="24"/>
          <w:szCs w:val="24"/>
          <w:highlight w:val="none"/>
        </w:rPr>
        <w:t>核查，否则</w:t>
      </w:r>
      <w:r>
        <w:rPr>
          <w:rFonts w:hint="eastAsia" w:ascii="宋体" w:hAnsi="宋体" w:eastAsia="宋体" w:cs="宋体"/>
          <w:b/>
          <w:bCs/>
          <w:color w:val="auto"/>
          <w:kern w:val="0"/>
          <w:sz w:val="24"/>
          <w:szCs w:val="24"/>
          <w:highlight w:val="none"/>
          <w:lang w:val="en-US" w:eastAsia="zh-CN"/>
        </w:rPr>
        <w:t>资格审查小组</w:t>
      </w:r>
      <w:r>
        <w:rPr>
          <w:rFonts w:hint="eastAsia" w:ascii="宋体" w:hAnsi="宋体" w:eastAsia="宋体" w:cs="宋体"/>
          <w:b/>
          <w:bCs/>
          <w:color w:val="auto"/>
          <w:kern w:val="0"/>
          <w:sz w:val="24"/>
          <w:szCs w:val="24"/>
          <w:highlight w:val="none"/>
        </w:rPr>
        <w:t>将不寻求</w:t>
      </w:r>
      <w:r>
        <w:rPr>
          <w:rFonts w:hint="eastAsia" w:ascii="宋体" w:hAnsi="宋体" w:eastAsia="宋体" w:cs="宋体"/>
          <w:b/>
          <w:bCs/>
          <w:color w:val="auto"/>
          <w:kern w:val="0"/>
          <w:sz w:val="24"/>
          <w:szCs w:val="24"/>
          <w:highlight w:val="none"/>
          <w:lang w:val="en-US" w:eastAsia="zh-CN"/>
        </w:rPr>
        <w:t>其他</w:t>
      </w:r>
      <w:r>
        <w:rPr>
          <w:rFonts w:hint="eastAsia" w:ascii="宋体" w:hAnsi="宋体" w:eastAsia="宋体" w:cs="宋体"/>
          <w:b/>
          <w:bCs/>
          <w:color w:val="auto"/>
          <w:kern w:val="0"/>
          <w:sz w:val="24"/>
          <w:szCs w:val="24"/>
          <w:highlight w:val="none"/>
        </w:rPr>
        <w:t>资格性检查</w:t>
      </w:r>
      <w:r>
        <w:rPr>
          <w:rFonts w:hint="eastAsia" w:ascii="宋体" w:hAnsi="宋体" w:eastAsia="宋体" w:cs="宋体"/>
          <w:b/>
          <w:bCs/>
          <w:color w:val="auto"/>
          <w:kern w:val="0"/>
          <w:sz w:val="24"/>
          <w:szCs w:val="24"/>
          <w:highlight w:val="none"/>
          <w:lang w:val="en-US" w:eastAsia="zh-CN"/>
        </w:rPr>
        <w:t>以外</w:t>
      </w:r>
      <w:r>
        <w:rPr>
          <w:rFonts w:hint="eastAsia" w:ascii="宋体" w:hAnsi="宋体" w:eastAsia="宋体" w:cs="宋体"/>
          <w:b/>
          <w:bCs/>
          <w:color w:val="auto"/>
          <w:kern w:val="0"/>
          <w:sz w:val="24"/>
          <w:szCs w:val="24"/>
          <w:highlight w:val="none"/>
        </w:rPr>
        <w:t>的证据。</w:t>
      </w:r>
      <w:r>
        <w:rPr>
          <w:rFonts w:hint="eastAsia" w:ascii="宋体" w:hAnsi="宋体" w:eastAsia="宋体" w:cs="宋体"/>
          <w:b/>
          <w:bCs/>
          <w:color w:val="auto"/>
          <w:kern w:val="0"/>
          <w:sz w:val="24"/>
          <w:szCs w:val="24"/>
          <w:highlight w:val="none"/>
          <w:lang w:val="en-US" w:eastAsia="zh-CN"/>
        </w:rPr>
        <w:t>上传与本项</w:t>
      </w:r>
      <w:r>
        <w:rPr>
          <w:rFonts w:hint="eastAsia" w:ascii="宋体" w:hAnsi="宋体" w:eastAsia="宋体" w:cs="宋体"/>
          <w:b/>
          <w:bCs/>
          <w:color w:val="auto"/>
          <w:kern w:val="0"/>
          <w:sz w:val="24"/>
          <w:szCs w:val="24"/>
          <w:highlight w:val="none"/>
        </w:rPr>
        <w:t>资格性检查要求</w:t>
      </w:r>
      <w:r>
        <w:rPr>
          <w:rFonts w:hint="eastAsia" w:ascii="宋体" w:hAnsi="宋体" w:eastAsia="宋体" w:cs="宋体"/>
          <w:b/>
          <w:bCs/>
          <w:color w:val="auto"/>
          <w:kern w:val="0"/>
          <w:sz w:val="24"/>
          <w:szCs w:val="24"/>
          <w:highlight w:val="none"/>
          <w:lang w:val="en-US" w:eastAsia="zh-CN"/>
        </w:rPr>
        <w:t>无关的材料时资格审查小组将按照无效标响应处理。</w:t>
      </w:r>
    </w:p>
    <w:p w14:paraId="0371F2F3">
      <w:pPr>
        <w:pageBreakBefore w:val="0"/>
        <w:kinsoku/>
        <w:wordWrap/>
        <w:overflowPunct/>
        <w:topLinePunct w:val="0"/>
        <w:bidi w:val="0"/>
        <w:spacing w:beforeAutospacing="0" w:afterAutospacing="0" w:line="400" w:lineRule="exac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投标人有一项未通过不得参与下阶段评审，视为废标。</w:t>
      </w:r>
    </w:p>
    <w:p w14:paraId="508522BA">
      <w:pPr>
        <w:pStyle w:val="19"/>
        <w:rPr>
          <w:rFonts w:hint="eastAsia"/>
        </w:rPr>
        <w:sectPr>
          <w:pgSz w:w="11906" w:h="16839"/>
          <w:pgMar w:top="400" w:right="1640" w:bottom="1111" w:left="1256" w:header="0" w:footer="932" w:gutter="0"/>
          <w:pgNumType w:fmt="decimal"/>
          <w:cols w:space="720" w:num="1"/>
        </w:sectPr>
      </w:pPr>
    </w:p>
    <w:p w14:paraId="3A9E237B">
      <w:pPr>
        <w:pStyle w:val="5"/>
        <w:pageBreakBefore w:val="0"/>
        <w:kinsoku/>
        <w:wordWrap/>
        <w:overflowPunct/>
        <w:topLinePunct w:val="0"/>
        <w:bidi w:val="0"/>
        <w:spacing w:beforeAutospacing="0" w:afterAutospacing="0" w:line="400" w:lineRule="exact"/>
        <w:jc w:val="center"/>
        <w:outlineLvl w:val="9"/>
        <w:rPr>
          <w:rFonts w:hint="eastAsia" w:ascii="宋体" w:hAnsi="宋体" w:eastAsia="宋体" w:cs="宋体"/>
          <w:bCs w:val="0"/>
          <w:sz w:val="24"/>
          <w:szCs w:val="24"/>
          <w:highlight w:val="none"/>
        </w:rPr>
      </w:pPr>
    </w:p>
    <w:p w14:paraId="0A737461">
      <w:pPr>
        <w:pStyle w:val="5"/>
        <w:pageBreakBefore w:val="0"/>
        <w:kinsoku/>
        <w:wordWrap/>
        <w:overflowPunct/>
        <w:topLinePunct w:val="0"/>
        <w:bidi w:val="0"/>
        <w:spacing w:beforeAutospacing="0" w:afterAutospacing="0" w:line="400" w:lineRule="exact"/>
        <w:jc w:val="center"/>
        <w:outlineLvl w:val="9"/>
        <w:rPr>
          <w:rFonts w:hint="eastAsia" w:ascii="宋体" w:hAnsi="宋体" w:eastAsia="宋体" w:cs="宋体"/>
          <w:bCs w:val="0"/>
          <w:sz w:val="24"/>
          <w:szCs w:val="24"/>
          <w:highlight w:val="none"/>
        </w:rPr>
      </w:pPr>
    </w:p>
    <w:p w14:paraId="79FB1F56">
      <w:pPr>
        <w:pStyle w:val="5"/>
        <w:pageBreakBefore w:val="0"/>
        <w:kinsoku/>
        <w:wordWrap/>
        <w:overflowPunct/>
        <w:topLinePunct w:val="0"/>
        <w:bidi w:val="0"/>
        <w:spacing w:beforeAutospacing="0" w:afterAutospacing="0" w:line="400" w:lineRule="exact"/>
        <w:jc w:val="center"/>
        <w:outlineLvl w:val="0"/>
        <w:rPr>
          <w:rFonts w:hint="eastAsia" w:ascii="宋体" w:hAnsi="宋体" w:eastAsia="宋体" w:cs="宋体"/>
          <w:sz w:val="24"/>
          <w:szCs w:val="24"/>
          <w:highlight w:val="none"/>
        </w:rPr>
      </w:pPr>
      <w:bookmarkStart w:id="132" w:name="_Toc1231"/>
      <w:r>
        <w:rPr>
          <w:rFonts w:hint="eastAsia" w:ascii="宋体" w:hAnsi="宋体" w:eastAsia="宋体" w:cs="宋体"/>
          <w:bCs w:val="0"/>
          <w:sz w:val="24"/>
          <w:szCs w:val="24"/>
          <w:highlight w:val="none"/>
        </w:rPr>
        <w:t>符合性审查表</w:t>
      </w:r>
      <w:bookmarkEnd w:id="132"/>
    </w:p>
    <w:tbl>
      <w:tblPr>
        <w:tblStyle w:val="12"/>
        <w:tblW w:w="888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79"/>
        <w:gridCol w:w="5190"/>
        <w:gridCol w:w="964"/>
        <w:gridCol w:w="930"/>
        <w:gridCol w:w="1020"/>
      </w:tblGrid>
      <w:tr w14:paraId="36021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9"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63C68549">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5190" w:type="dxa"/>
            <w:tcBorders>
              <w:top w:val="single" w:color="000000" w:sz="4" w:space="0"/>
              <w:left w:val="single" w:color="000000" w:sz="4" w:space="0"/>
              <w:bottom w:val="single" w:color="000000" w:sz="4" w:space="0"/>
              <w:right w:val="single" w:color="000000" w:sz="4" w:space="0"/>
            </w:tcBorders>
            <w:noWrap/>
            <w:vAlign w:val="center"/>
          </w:tcPr>
          <w:p w14:paraId="48BF837B">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评审内容</w:t>
            </w:r>
          </w:p>
        </w:tc>
        <w:tc>
          <w:tcPr>
            <w:tcW w:w="964" w:type="dxa"/>
            <w:tcBorders>
              <w:top w:val="single" w:color="000000" w:sz="4" w:space="0"/>
              <w:left w:val="single" w:color="000000" w:sz="4" w:space="0"/>
              <w:bottom w:val="single" w:color="000000" w:sz="4" w:space="0"/>
              <w:right w:val="single" w:color="000000" w:sz="4" w:space="0"/>
            </w:tcBorders>
            <w:noWrap w:val="0"/>
            <w:vAlign w:val="center"/>
          </w:tcPr>
          <w:p w14:paraId="5B49E49C">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61A3B018">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0"/>
            <w:vAlign w:val="center"/>
          </w:tcPr>
          <w:p w14:paraId="45E4F6B7">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p>
        </w:tc>
      </w:tr>
      <w:tr w14:paraId="5A0470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1ED29FE9">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208A8A0A">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报价不是唯一且报价高于设定的采购限价；</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7C06F7E5">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79BD7E3A">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5885DB78">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526668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468C1DC3">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3D825496">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投标文件未按招标文件要求签署、签章的；</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6574B858">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05726DDC">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63DD38D9">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6EE7B2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0D8BD6E6">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7E97F543">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投标有效期不满足招标文件要求的；</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48C13BA9">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0D755338">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7E4A8AD1">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334F7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4"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58DDC683">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506D7557">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明显不符合招标文件要求的</w:t>
            </w:r>
            <w:r>
              <w:rPr>
                <w:rFonts w:hint="eastAsia" w:ascii="宋体" w:hAnsi="宋体" w:cs="宋体"/>
                <w:i w:val="0"/>
                <w:iCs w:val="0"/>
                <w:color w:val="auto"/>
                <w:kern w:val="0"/>
                <w:sz w:val="24"/>
                <w:szCs w:val="24"/>
                <w:u w:val="none"/>
                <w:lang w:val="en-US" w:eastAsia="zh-CN" w:bidi="ar"/>
              </w:rPr>
              <w:t>；</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1F1874D0">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6E420008">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03529627">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36CC2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4C2A0F4C">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7FAB17F1">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投标文件中含有采购人不能接受的附加条件的；</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289B50DF">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14614F1B">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63E7D558">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1C0EED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3"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5B5BF07F">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2E4B33BD">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投标声明书无法定代表人签名，或委托人未提供法定代表人授权委托书、填写项目不齐全的；</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36E54446">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71BA0672">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57E8D077">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395F7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7A9E9258">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67E28B02">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投标文件格式不规范、提供资料不齐全或者内容虚假的；</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78D0A2F7">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5FFF07B4">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2D892E59">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12DAD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542DB474">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01236D9F">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投标文件的实质性内容未使用中文表述、表述不明确、前后矛盾或者使用计量单位不符合招标文件要求的（经评标委员会认定并允许其当场更正的笔误除外）；</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2CC74966">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0C4CDD2E">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5D66FE4C">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17052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3"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6C196711">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2BC12A51">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投标文件的关键内容字迹模糊、无法辨认的，或者投标文件中经修正的内容字迹模糊难以辩认或者修改处未按规定签署、盖章的； </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09EDE305">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0BAA390D">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154899F0">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3F584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779" w:type="dxa"/>
            <w:tcBorders>
              <w:top w:val="single" w:color="000000" w:sz="4" w:space="0"/>
              <w:left w:val="single" w:color="000000" w:sz="4" w:space="0"/>
              <w:bottom w:val="single" w:color="000000" w:sz="4" w:space="0"/>
              <w:right w:val="single" w:color="000000" w:sz="4" w:space="0"/>
            </w:tcBorders>
            <w:noWrap/>
            <w:vAlign w:val="center"/>
          </w:tcPr>
          <w:p w14:paraId="79F4A90A">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10</w:t>
            </w:r>
          </w:p>
        </w:tc>
        <w:tc>
          <w:tcPr>
            <w:tcW w:w="5190" w:type="dxa"/>
            <w:tcBorders>
              <w:top w:val="single" w:color="000000" w:sz="4" w:space="0"/>
              <w:left w:val="single" w:color="000000" w:sz="4" w:space="0"/>
              <w:bottom w:val="single" w:color="000000" w:sz="4" w:space="0"/>
              <w:right w:val="single" w:color="000000" w:sz="4" w:space="0"/>
            </w:tcBorders>
            <w:noWrap w:val="0"/>
            <w:vAlign w:val="center"/>
          </w:tcPr>
          <w:p w14:paraId="24604215">
            <w:pPr>
              <w:keepNext w:val="0"/>
              <w:keepLines w:val="0"/>
              <w:pageBreakBefore w:val="0"/>
              <w:widowControl/>
              <w:suppressLineNumbers w:val="0"/>
              <w:kinsoku/>
              <w:wordWrap/>
              <w:overflowPunct/>
              <w:topLinePunct w:val="0"/>
              <w:bidi w:val="0"/>
              <w:spacing w:beforeAutospacing="0" w:afterAutospacing="0" w:line="40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法律、法规和招标文件规定的其他无效情形；</w:t>
            </w:r>
          </w:p>
        </w:tc>
        <w:tc>
          <w:tcPr>
            <w:tcW w:w="964" w:type="dxa"/>
            <w:tcBorders>
              <w:top w:val="single" w:color="000000" w:sz="4" w:space="0"/>
              <w:left w:val="single" w:color="000000" w:sz="4" w:space="0"/>
              <w:bottom w:val="single" w:color="000000" w:sz="4" w:space="0"/>
              <w:right w:val="single" w:color="000000" w:sz="4" w:space="0"/>
            </w:tcBorders>
            <w:noWrap/>
            <w:vAlign w:val="center"/>
          </w:tcPr>
          <w:p w14:paraId="48E91D00">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3546584E">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33318E4A">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0AA49B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6" w:hRule="atLeast"/>
        </w:trPr>
        <w:tc>
          <w:tcPr>
            <w:tcW w:w="5969" w:type="dxa"/>
            <w:gridSpan w:val="2"/>
            <w:tcBorders>
              <w:top w:val="single" w:color="000000" w:sz="4" w:space="0"/>
              <w:left w:val="single" w:color="000000" w:sz="4" w:space="0"/>
              <w:bottom w:val="single" w:color="000000" w:sz="4" w:space="0"/>
              <w:right w:val="single" w:color="000000" w:sz="4" w:space="0"/>
            </w:tcBorders>
            <w:noWrap w:val="0"/>
            <w:vAlign w:val="center"/>
          </w:tcPr>
          <w:p w14:paraId="4DD2F50F">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评审结果</w:t>
            </w:r>
          </w:p>
        </w:tc>
        <w:tc>
          <w:tcPr>
            <w:tcW w:w="964" w:type="dxa"/>
            <w:tcBorders>
              <w:top w:val="single" w:color="000000" w:sz="4" w:space="0"/>
              <w:left w:val="single" w:color="000000" w:sz="4" w:space="0"/>
              <w:bottom w:val="single" w:color="000000" w:sz="4" w:space="0"/>
              <w:right w:val="single" w:color="000000" w:sz="4" w:space="0"/>
            </w:tcBorders>
            <w:noWrap w:val="0"/>
            <w:vAlign w:val="center"/>
          </w:tcPr>
          <w:p w14:paraId="1022AC55">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46A97AA5">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c>
          <w:tcPr>
            <w:tcW w:w="1020" w:type="dxa"/>
            <w:tcBorders>
              <w:top w:val="single" w:color="000000" w:sz="4" w:space="0"/>
              <w:left w:val="single" w:color="000000" w:sz="4" w:space="0"/>
              <w:bottom w:val="single" w:color="000000" w:sz="4" w:space="0"/>
              <w:right w:val="single" w:color="000000" w:sz="4" w:space="0"/>
            </w:tcBorders>
            <w:noWrap/>
            <w:vAlign w:val="center"/>
          </w:tcPr>
          <w:p w14:paraId="351FB768">
            <w:pPr>
              <w:pageBreakBefore w:val="0"/>
              <w:kinsoku/>
              <w:wordWrap/>
              <w:overflowPunct/>
              <w:topLinePunct w:val="0"/>
              <w:bidi w:val="0"/>
              <w:spacing w:beforeAutospacing="0" w:afterAutospacing="0" w:line="400" w:lineRule="exact"/>
              <w:jc w:val="center"/>
              <w:rPr>
                <w:rFonts w:hint="eastAsia" w:ascii="宋体" w:hAnsi="宋体" w:eastAsia="宋体" w:cs="宋体"/>
                <w:i w:val="0"/>
                <w:iCs w:val="0"/>
                <w:color w:val="000000"/>
                <w:sz w:val="24"/>
                <w:szCs w:val="24"/>
                <w:u w:val="none"/>
              </w:rPr>
            </w:pPr>
          </w:p>
        </w:tc>
      </w:tr>
      <w:tr w14:paraId="2B3A1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 w:hRule="atLeast"/>
        </w:trPr>
        <w:tc>
          <w:tcPr>
            <w:tcW w:w="8883" w:type="dxa"/>
            <w:gridSpan w:val="5"/>
            <w:tcBorders>
              <w:top w:val="single" w:color="000000" w:sz="4" w:space="0"/>
              <w:left w:val="single" w:color="000000" w:sz="4" w:space="0"/>
              <w:bottom w:val="single" w:color="000000" w:sz="4" w:space="0"/>
              <w:right w:val="single" w:color="000000" w:sz="4" w:space="0"/>
            </w:tcBorders>
            <w:noWrap w:val="0"/>
            <w:vAlign w:val="center"/>
          </w:tcPr>
          <w:p w14:paraId="65884E7C">
            <w:pPr>
              <w:keepNext w:val="0"/>
              <w:keepLines w:val="0"/>
              <w:pageBreakBefore w:val="0"/>
              <w:widowControl/>
              <w:suppressLineNumbers w:val="0"/>
              <w:kinsoku/>
              <w:wordWrap/>
              <w:overflowPunct/>
              <w:topLinePunct w:val="0"/>
              <w:bidi w:val="0"/>
              <w:spacing w:beforeAutospacing="0" w:afterAutospacing="0" w:line="40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注：符合性评审内容只有“通过”与“不通过”，“通过”打“√”，“不通过”打“╳”，只要有一项为“不通过”， 符合性评审结果为“不通过”，“不通过”的供货商将无资格进行后续</w:t>
            </w:r>
            <w:r>
              <w:rPr>
                <w:rFonts w:hint="eastAsia" w:ascii="宋体" w:hAnsi="宋体" w:cs="宋体"/>
                <w:i w:val="0"/>
                <w:iCs w:val="0"/>
                <w:color w:val="000000"/>
                <w:kern w:val="0"/>
                <w:sz w:val="24"/>
                <w:szCs w:val="24"/>
                <w:u w:val="none"/>
                <w:lang w:val="en-US" w:eastAsia="zh-CN" w:bidi="ar"/>
              </w:rPr>
              <w:t>评审</w:t>
            </w:r>
            <w:r>
              <w:rPr>
                <w:rFonts w:hint="eastAsia" w:ascii="宋体" w:hAnsi="宋体" w:eastAsia="宋体" w:cs="宋体"/>
                <w:i w:val="0"/>
                <w:iCs w:val="0"/>
                <w:color w:val="000000"/>
                <w:kern w:val="0"/>
                <w:sz w:val="24"/>
                <w:szCs w:val="24"/>
                <w:u w:val="none"/>
                <w:lang w:val="en-US" w:eastAsia="zh-CN" w:bidi="ar"/>
              </w:rPr>
              <w:t>。</w:t>
            </w:r>
          </w:p>
        </w:tc>
      </w:tr>
    </w:tbl>
    <w:p w14:paraId="2D80D753">
      <w:pPr>
        <w:pageBreakBefore w:val="0"/>
        <w:widowControl/>
        <w:kinsoku/>
        <w:wordWrap/>
        <w:overflowPunct/>
        <w:topLinePunct w:val="0"/>
        <w:bidi w:val="0"/>
        <w:spacing w:beforeAutospacing="0" w:afterAutospacing="0" w:line="400" w:lineRule="exact"/>
        <w:jc w:val="left"/>
        <w:textAlignment w:val="center"/>
        <w:rPr>
          <w:rFonts w:hint="eastAsia" w:ascii="宋体" w:hAnsi="宋体" w:eastAsia="宋体" w:cs="宋体"/>
          <w:b/>
          <w:bCs/>
          <w:sz w:val="24"/>
          <w:szCs w:val="24"/>
          <w:highlight w:val="none"/>
        </w:rPr>
      </w:pPr>
      <w:r>
        <w:rPr>
          <w:rFonts w:hint="eastAsia" w:ascii="宋体" w:hAnsi="宋体" w:eastAsia="宋体" w:cs="宋体"/>
          <w:b/>
          <w:bCs/>
          <w:kern w:val="0"/>
          <w:sz w:val="24"/>
          <w:szCs w:val="24"/>
          <w:highlight w:val="none"/>
        </w:rPr>
        <w:t xml:space="preserve"> 注：投标人有一项未通过不得参与下阶段评审，视为废标。</w:t>
      </w:r>
    </w:p>
    <w:p w14:paraId="5184B0F4">
      <w:pPr>
        <w:pStyle w:val="19"/>
        <w:rPr>
          <w:rFonts w:hint="eastAsia"/>
        </w:rPr>
        <w:sectPr>
          <w:pgSz w:w="11906" w:h="16839"/>
          <w:pgMar w:top="400" w:right="1640" w:bottom="1111" w:left="1256" w:header="0" w:footer="932" w:gutter="0"/>
          <w:pgNumType w:fmt="decimal"/>
          <w:cols w:space="720" w:num="1"/>
        </w:sectPr>
      </w:pPr>
    </w:p>
    <w:p w14:paraId="7DD3D691">
      <w:pPr>
        <w:spacing w:line="244" w:lineRule="auto"/>
        <w:jc w:val="center"/>
        <w:rPr>
          <w:rFonts w:hint="eastAsia" w:asciiTheme="minorEastAsia" w:hAnsiTheme="minorEastAsia" w:eastAsiaTheme="minorEastAsia" w:cstheme="minorEastAsia"/>
          <w:sz w:val="21"/>
        </w:rPr>
      </w:pPr>
    </w:p>
    <w:p w14:paraId="73EF0D88">
      <w:pPr>
        <w:keepNext w:val="0"/>
        <w:keepLines w:val="0"/>
        <w:pageBreakBefore w:val="0"/>
        <w:numPr>
          <w:ilvl w:val="0"/>
          <w:numId w:val="2"/>
        </w:numPr>
        <w:wordWrap/>
        <w:overflowPunct/>
        <w:topLinePunct w:val="0"/>
        <w:bidi w:val="0"/>
        <w:spacing w:before="14" w:line="440" w:lineRule="exact"/>
        <w:ind w:left="524"/>
        <w:jc w:val="center"/>
        <w:outlineLvl w:val="0"/>
        <w:rPr>
          <w:rFonts w:hint="eastAsia" w:asciiTheme="minorEastAsia" w:hAnsiTheme="minorEastAsia" w:eastAsiaTheme="minorEastAsia" w:cstheme="minorEastAsia"/>
          <w:b/>
          <w:bCs/>
          <w:spacing w:val="7"/>
          <w:sz w:val="31"/>
          <w:szCs w:val="31"/>
          <w:lang w:val="en-US" w:eastAsia="zh-CN"/>
        </w:rPr>
      </w:pPr>
      <w:bookmarkStart w:id="133" w:name="bookmark126"/>
      <w:bookmarkEnd w:id="133"/>
      <w:bookmarkStart w:id="134" w:name="bookmark125"/>
      <w:bookmarkEnd w:id="134"/>
      <w:bookmarkStart w:id="135" w:name="_Toc18590"/>
      <w:r>
        <w:rPr>
          <w:rFonts w:hint="eastAsia" w:asciiTheme="minorEastAsia" w:hAnsiTheme="minorEastAsia" w:eastAsiaTheme="minorEastAsia" w:cstheme="minorEastAsia"/>
          <w:b/>
          <w:bCs/>
          <w:spacing w:val="7"/>
          <w:sz w:val="31"/>
          <w:szCs w:val="31"/>
          <w:lang w:val="en-US" w:eastAsia="zh-CN"/>
        </w:rPr>
        <w:t>服务需求及说明</w:t>
      </w:r>
      <w:bookmarkEnd w:id="135"/>
    </w:p>
    <w:p w14:paraId="45223006">
      <w:pPr>
        <w:keepNext w:val="0"/>
        <w:keepLines w:val="0"/>
        <w:pageBreakBefore w:val="0"/>
        <w:numPr>
          <w:ilvl w:val="0"/>
          <w:numId w:val="0"/>
        </w:numPr>
        <w:wordWrap/>
        <w:overflowPunct/>
        <w:topLinePunct w:val="0"/>
        <w:bidi w:val="0"/>
        <w:spacing w:before="14" w:line="440" w:lineRule="exact"/>
        <w:jc w:val="both"/>
        <w:outlineLvl w:val="0"/>
        <w:rPr>
          <w:rFonts w:hint="eastAsia" w:asciiTheme="minorEastAsia" w:hAnsiTheme="minorEastAsia" w:eastAsiaTheme="minorEastAsia" w:cstheme="minorEastAsia"/>
          <w:b/>
          <w:bCs/>
          <w:spacing w:val="7"/>
          <w:sz w:val="31"/>
          <w:szCs w:val="31"/>
          <w:lang w:val="en-US" w:eastAsia="zh-CN"/>
        </w:rPr>
      </w:pPr>
    </w:p>
    <w:p w14:paraId="4C82ECAE">
      <w:pPr>
        <w:keepNext w:val="0"/>
        <w:keepLines w:val="0"/>
        <w:pageBreakBefore w:val="0"/>
        <w:widowControl w:val="0"/>
        <w:numPr>
          <w:ilvl w:val="0"/>
          <w:numId w:val="3"/>
        </w:numPr>
        <w:kinsoku/>
        <w:wordWrap/>
        <w:overflowPunct/>
        <w:topLinePunct w:val="0"/>
        <w:autoSpaceDE/>
        <w:autoSpaceDN/>
        <w:bidi w:val="0"/>
        <w:adjustRightInd/>
        <w:snapToGrid/>
        <w:spacing w:line="440" w:lineRule="exact"/>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项目名称</w:t>
      </w:r>
      <w:r>
        <w:rPr>
          <w:rFonts w:hint="eastAsia" w:asciiTheme="minorEastAsia" w:hAnsiTheme="minorEastAsia" w:eastAsiaTheme="minorEastAsia" w:cstheme="minorEastAsia"/>
          <w:sz w:val="24"/>
          <w:szCs w:val="24"/>
        </w:rPr>
        <w:t>：</w:t>
      </w:r>
    </w:p>
    <w:p w14:paraId="353E429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both"/>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托克逊县人民医院大型设备搬迁服务项目</w:t>
      </w:r>
    </w:p>
    <w:p w14:paraId="013D2A9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val="en-US" w:eastAsia="zh-CN"/>
        </w:rPr>
        <w:t>二</w:t>
      </w:r>
      <w:r>
        <w:rPr>
          <w:rFonts w:hint="eastAsia" w:asciiTheme="minorEastAsia" w:hAnsiTheme="minorEastAsia" w:eastAsiaTheme="minorEastAsia" w:cstheme="minorEastAsia"/>
          <w:b/>
          <w:bCs/>
          <w:sz w:val="24"/>
          <w:szCs w:val="24"/>
        </w:rPr>
        <w:t>、项目概况：</w:t>
      </w:r>
    </w:p>
    <w:p w14:paraId="1714945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托克逊县人民</w:t>
      </w:r>
      <w:r>
        <w:rPr>
          <w:rFonts w:hint="eastAsia" w:asciiTheme="minorEastAsia" w:hAnsiTheme="minorEastAsia" w:eastAsiaTheme="minorEastAsia" w:cstheme="minorEastAsia"/>
          <w:sz w:val="24"/>
          <w:szCs w:val="24"/>
        </w:rPr>
        <w:t>医院</w:t>
      </w:r>
      <w:r>
        <w:rPr>
          <w:rFonts w:hint="eastAsia" w:asciiTheme="minorEastAsia" w:hAnsiTheme="minorEastAsia" w:eastAsiaTheme="minorEastAsia" w:cstheme="minorEastAsia"/>
          <w:sz w:val="24"/>
          <w:szCs w:val="24"/>
          <w:lang w:val="en-US" w:eastAsia="zh-CN"/>
        </w:rPr>
        <w:t>新院即将</w:t>
      </w:r>
      <w:r>
        <w:rPr>
          <w:rFonts w:hint="eastAsia" w:asciiTheme="minorEastAsia" w:hAnsiTheme="minorEastAsia" w:eastAsiaTheme="minorEastAsia" w:cstheme="minorEastAsia"/>
          <w:sz w:val="24"/>
          <w:szCs w:val="24"/>
        </w:rPr>
        <w:t>正式投入使用，</w:t>
      </w:r>
      <w:r>
        <w:rPr>
          <w:rFonts w:hint="eastAsia" w:asciiTheme="minorEastAsia" w:hAnsiTheme="minorEastAsia" w:eastAsiaTheme="minorEastAsia" w:cstheme="minorEastAsia"/>
          <w:sz w:val="24"/>
          <w:szCs w:val="24"/>
          <w:lang w:val="en-US" w:eastAsia="zh-CN"/>
        </w:rPr>
        <w:t>根据医院发展需要，满足群众就医需求</w:t>
      </w:r>
      <w:r>
        <w:rPr>
          <w:rFonts w:hint="eastAsia" w:asciiTheme="minorEastAsia" w:hAnsiTheme="minorEastAsia" w:eastAsiaTheme="minorEastAsia" w:cstheme="minorEastAsia"/>
          <w:sz w:val="24"/>
          <w:szCs w:val="24"/>
        </w:rPr>
        <w:t>，现</w:t>
      </w:r>
      <w:r>
        <w:rPr>
          <w:rFonts w:hint="eastAsia" w:asciiTheme="minorEastAsia" w:hAnsiTheme="minorEastAsia" w:eastAsiaTheme="minorEastAsia" w:cstheme="minorEastAsia"/>
          <w:sz w:val="24"/>
          <w:szCs w:val="24"/>
          <w:lang w:val="en-US" w:eastAsia="zh-CN"/>
        </w:rPr>
        <w:t>需托克逊县人民</w:t>
      </w:r>
      <w:r>
        <w:rPr>
          <w:rFonts w:hint="eastAsia" w:asciiTheme="minorEastAsia" w:hAnsiTheme="minorEastAsia" w:eastAsiaTheme="minorEastAsia" w:cstheme="minorEastAsia"/>
          <w:sz w:val="24"/>
          <w:szCs w:val="24"/>
        </w:rPr>
        <w:t>医</w:t>
      </w:r>
      <w:r>
        <w:rPr>
          <w:rFonts w:hint="eastAsia" w:asciiTheme="minorEastAsia" w:hAnsiTheme="minorEastAsia" w:eastAsiaTheme="minorEastAsia" w:cstheme="minorEastAsia"/>
          <w:sz w:val="24"/>
          <w:szCs w:val="24"/>
          <w:lang w:val="en-US" w:eastAsia="zh-CN"/>
        </w:rPr>
        <w:t>院老院区GE1.5T核磁（需提供一年全保）、GECT、GEDR、飞利浦DR、GEDSA、GE移动DR数字乳腺X射线摄影系搬迁至新院区门诊楼一楼放射科；将口腔科CBCT、牙片机搬迁至新院区门诊楼三楼口腔科；将移动式C型臂两台搬迁至新院区门诊楼四楼手麻科。</w:t>
      </w:r>
    </w:p>
    <w:p w14:paraId="3F3E2C2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三、项目需求：</w:t>
      </w:r>
    </w:p>
    <w:p w14:paraId="4DE4BC9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项目要求：该项目为交钥匙工程，在搬迁过程中遇到的所有问题及费用均需中标方承担（包含但不仅限于材料费、配电柜、电缆、人工费、搬运费、设备搬迁及墙洞开挖恢复、消防设施移除）；设备搬迁完成后需提供一年维保服务。（GE1.5T核磁需提供一年全保）</w:t>
      </w:r>
    </w:p>
    <w:p w14:paraId="63FE1C2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施工需求：需要将以上设备搬迁至指定位置，按医院要求，新院区磁体运输时不能破坏地面瓷砖，需要厚度为6mm钢板铺垫，外墙洞恢复后需要焊接挂瓷砖，磁体间的墙洞里面做磁屏蔽，搬迁过程中所有损失及人员安全均有中标方承担。</w:t>
      </w:r>
    </w:p>
    <w:p w14:paraId="14E3D40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现场踏勘</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该项目需进行</w:t>
      </w:r>
      <w:r>
        <w:rPr>
          <w:rFonts w:hint="eastAsia" w:asciiTheme="minorEastAsia" w:hAnsiTheme="minorEastAsia" w:eastAsiaTheme="minorEastAsia" w:cstheme="minorEastAsia"/>
          <w:sz w:val="24"/>
          <w:szCs w:val="24"/>
        </w:rPr>
        <w:t>现场踏勘</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搬迁距离4公里，同时需考虑成品保护，电梯搬运等</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现场踏勘后形成有关文件</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包含实施方案，搬运路线图，预计存在问题等</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将作为</w:t>
      </w:r>
      <w:r>
        <w:rPr>
          <w:rFonts w:hint="eastAsia" w:asciiTheme="minorEastAsia" w:hAnsiTheme="minorEastAsia" w:eastAsiaTheme="minorEastAsia" w:cstheme="minorEastAsia"/>
          <w:sz w:val="24"/>
          <w:szCs w:val="24"/>
          <w:lang w:val="en-US" w:eastAsia="zh-CN"/>
        </w:rPr>
        <w:t>投</w:t>
      </w:r>
      <w:r>
        <w:rPr>
          <w:rFonts w:hint="eastAsia" w:asciiTheme="minorEastAsia" w:hAnsiTheme="minorEastAsia" w:eastAsiaTheme="minorEastAsia" w:cstheme="minorEastAsia"/>
          <w:sz w:val="24"/>
          <w:szCs w:val="24"/>
        </w:rPr>
        <w:t>标文件组成部分，具有同等法律效力</w:t>
      </w:r>
      <w:r>
        <w:rPr>
          <w:rFonts w:hint="eastAsia" w:asciiTheme="minorEastAsia" w:hAnsiTheme="minorEastAsia" w:eastAsiaTheme="minorEastAsia" w:cstheme="minorEastAsia"/>
          <w:sz w:val="24"/>
          <w:szCs w:val="24"/>
          <w:lang w:eastAsia="zh-CN"/>
        </w:rPr>
        <w:t>；</w:t>
      </w:r>
    </w:p>
    <w:p w14:paraId="5E7FEBE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4.搬迁过程中发生的安全事故甲方不承担任何责任，全部由乙方负责。</w:t>
      </w:r>
    </w:p>
    <w:p w14:paraId="1E4C087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szCs w:val="24"/>
          <w:highlight w:val="yellow"/>
          <w:lang w:val="en-US" w:eastAsia="zh-CN"/>
        </w:rPr>
        <w:t>施工周期</w:t>
      </w:r>
      <w:r>
        <w:rPr>
          <w:rFonts w:hint="eastAsia" w:asciiTheme="minorEastAsia" w:hAnsiTheme="minorEastAsia" w:eastAsiaTheme="minorEastAsia" w:cstheme="minorEastAsia"/>
          <w:sz w:val="24"/>
          <w:szCs w:val="24"/>
          <w:lang w:val="en-US" w:eastAsia="zh-CN"/>
        </w:rPr>
        <w:t>：合同签订后20个日历日内完成设备搬迁及运行调试（其中CT、DSA需在7个日历日内完成）；</w:t>
      </w:r>
    </w:p>
    <w:p w14:paraId="4FAF711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6.控制价：103.49万元整；</w:t>
      </w:r>
    </w:p>
    <w:tbl>
      <w:tblPr>
        <w:tblStyle w:val="12"/>
        <w:tblW w:w="9295"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6"/>
        <w:gridCol w:w="2610"/>
        <w:gridCol w:w="2370"/>
        <w:gridCol w:w="2419"/>
      </w:tblGrid>
      <w:tr w14:paraId="3E9AB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1896" w:type="dxa"/>
            <w:noWrap/>
            <w:vAlign w:val="center"/>
          </w:tcPr>
          <w:p w14:paraId="6CC75945">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设备名称</w:t>
            </w:r>
          </w:p>
        </w:tc>
        <w:tc>
          <w:tcPr>
            <w:tcW w:w="2610" w:type="dxa"/>
            <w:noWrap/>
            <w:vAlign w:val="center"/>
          </w:tcPr>
          <w:p w14:paraId="1D929536">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搬迁费（万元）</w:t>
            </w:r>
          </w:p>
        </w:tc>
        <w:tc>
          <w:tcPr>
            <w:tcW w:w="2370" w:type="dxa"/>
            <w:noWrap/>
            <w:vAlign w:val="center"/>
          </w:tcPr>
          <w:p w14:paraId="051E2C4B">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保修费（万元）</w:t>
            </w:r>
          </w:p>
        </w:tc>
        <w:tc>
          <w:tcPr>
            <w:tcW w:w="2419" w:type="dxa"/>
            <w:noWrap/>
            <w:vAlign w:val="center"/>
          </w:tcPr>
          <w:p w14:paraId="3D759228">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备注</w:t>
            </w:r>
          </w:p>
        </w:tc>
      </w:tr>
      <w:tr w14:paraId="0B3B0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96" w:type="dxa"/>
            <w:noWrap/>
            <w:vAlign w:val="center"/>
          </w:tcPr>
          <w:p w14:paraId="0B552E15">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GE1.5T核磁</w:t>
            </w:r>
          </w:p>
        </w:tc>
        <w:tc>
          <w:tcPr>
            <w:tcW w:w="2610" w:type="dxa"/>
            <w:noWrap/>
            <w:vAlign w:val="center"/>
          </w:tcPr>
          <w:p w14:paraId="718C25F1">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noWrap/>
            <w:vAlign w:val="center"/>
          </w:tcPr>
          <w:p w14:paraId="4F8E6F07">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noWrap/>
            <w:vAlign w:val="center"/>
          </w:tcPr>
          <w:p w14:paraId="0075BF10">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全保</w:t>
            </w:r>
          </w:p>
        </w:tc>
      </w:tr>
      <w:tr w14:paraId="03282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6" w:type="dxa"/>
            <w:noWrap/>
            <w:vAlign w:val="center"/>
          </w:tcPr>
          <w:p w14:paraId="24628A2E">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 CT</w:t>
            </w:r>
          </w:p>
        </w:tc>
        <w:tc>
          <w:tcPr>
            <w:tcW w:w="2610" w:type="dxa"/>
            <w:noWrap/>
            <w:vAlign w:val="center"/>
          </w:tcPr>
          <w:p w14:paraId="2A5BE7D4">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noWrap/>
            <w:vAlign w:val="center"/>
          </w:tcPr>
          <w:p w14:paraId="5ABA4FD8">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noWrap/>
            <w:vAlign w:val="center"/>
          </w:tcPr>
          <w:p w14:paraId="7DFB4C1E">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包括康达CT技术保</w:t>
            </w:r>
          </w:p>
        </w:tc>
      </w:tr>
      <w:tr w14:paraId="1BF4F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96" w:type="dxa"/>
            <w:noWrap/>
            <w:vAlign w:val="center"/>
          </w:tcPr>
          <w:p w14:paraId="0D4BE588">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 DR</w:t>
            </w:r>
          </w:p>
        </w:tc>
        <w:tc>
          <w:tcPr>
            <w:tcW w:w="2610" w:type="dxa"/>
            <w:noWrap/>
            <w:vAlign w:val="center"/>
          </w:tcPr>
          <w:p w14:paraId="7587605E">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vMerge w:val="restart"/>
            <w:noWrap/>
            <w:vAlign w:val="center"/>
          </w:tcPr>
          <w:p w14:paraId="7034AFB9">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vMerge w:val="restart"/>
            <w:noWrap/>
            <w:vAlign w:val="center"/>
          </w:tcPr>
          <w:p w14:paraId="6DFAE208">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技术保</w:t>
            </w:r>
          </w:p>
        </w:tc>
      </w:tr>
      <w:tr w14:paraId="728C2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96" w:type="dxa"/>
            <w:noWrap/>
            <w:vAlign w:val="center"/>
          </w:tcPr>
          <w:p w14:paraId="778E5515">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飞利浦 DR</w:t>
            </w:r>
          </w:p>
        </w:tc>
        <w:tc>
          <w:tcPr>
            <w:tcW w:w="2610" w:type="dxa"/>
            <w:noWrap/>
            <w:vAlign w:val="center"/>
          </w:tcPr>
          <w:p w14:paraId="41F74B9B">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vMerge w:val="continue"/>
            <w:noWrap/>
            <w:vAlign w:val="center"/>
          </w:tcPr>
          <w:p w14:paraId="3DAC629B">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c>
          <w:tcPr>
            <w:tcW w:w="2419" w:type="dxa"/>
            <w:vMerge w:val="continue"/>
            <w:noWrap/>
            <w:vAlign w:val="center"/>
          </w:tcPr>
          <w:p w14:paraId="39507A38">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1C432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96" w:type="dxa"/>
            <w:noWrap/>
            <w:vAlign w:val="center"/>
          </w:tcPr>
          <w:p w14:paraId="67413546">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安科钼靶</w:t>
            </w:r>
          </w:p>
        </w:tc>
        <w:tc>
          <w:tcPr>
            <w:tcW w:w="2610" w:type="dxa"/>
            <w:noWrap/>
            <w:vAlign w:val="center"/>
          </w:tcPr>
          <w:p w14:paraId="1AA90401">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noWrap/>
            <w:vAlign w:val="center"/>
          </w:tcPr>
          <w:p w14:paraId="48B08849">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c>
          <w:tcPr>
            <w:tcW w:w="2419" w:type="dxa"/>
            <w:vMerge w:val="continue"/>
            <w:noWrap/>
            <w:vAlign w:val="center"/>
          </w:tcPr>
          <w:p w14:paraId="0A8F6367">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7D039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96" w:type="dxa"/>
            <w:noWrap/>
            <w:vAlign w:val="center"/>
          </w:tcPr>
          <w:p w14:paraId="5DE4CDC5">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GEDSA</w:t>
            </w:r>
          </w:p>
        </w:tc>
        <w:tc>
          <w:tcPr>
            <w:tcW w:w="2610" w:type="dxa"/>
            <w:noWrap/>
            <w:vAlign w:val="center"/>
          </w:tcPr>
          <w:p w14:paraId="0B1B21B0">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noWrap/>
            <w:vAlign w:val="center"/>
          </w:tcPr>
          <w:p w14:paraId="3AA7AD90">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419" w:type="dxa"/>
            <w:vMerge w:val="continue"/>
            <w:noWrap/>
            <w:vAlign w:val="center"/>
          </w:tcPr>
          <w:p w14:paraId="2C2882CB">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6F908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96" w:type="dxa"/>
            <w:noWrap/>
            <w:vAlign w:val="center"/>
          </w:tcPr>
          <w:p w14:paraId="0F81295C">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口腔科CBCT</w:t>
            </w:r>
          </w:p>
        </w:tc>
        <w:tc>
          <w:tcPr>
            <w:tcW w:w="2610" w:type="dxa"/>
            <w:noWrap/>
            <w:vAlign w:val="center"/>
          </w:tcPr>
          <w:p w14:paraId="1A4BEC60">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sz w:val="24"/>
                <w:szCs w:val="24"/>
                <w:u w:val="none"/>
              </w:rPr>
            </w:pPr>
          </w:p>
        </w:tc>
        <w:tc>
          <w:tcPr>
            <w:tcW w:w="2370" w:type="dxa"/>
            <w:noWrap/>
            <w:vAlign w:val="center"/>
          </w:tcPr>
          <w:p w14:paraId="61930D32">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c>
          <w:tcPr>
            <w:tcW w:w="2419" w:type="dxa"/>
            <w:noWrap/>
            <w:vAlign w:val="center"/>
          </w:tcPr>
          <w:p w14:paraId="04717D22">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r w14:paraId="1FA33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96" w:type="dxa"/>
            <w:noWrap/>
            <w:vAlign w:val="center"/>
          </w:tcPr>
          <w:p w14:paraId="2FEFF9EA">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b/>
                <w:bCs/>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牙片机、移动DR、两台移动式C型臂等其他放射科类</w:t>
            </w:r>
          </w:p>
        </w:tc>
        <w:tc>
          <w:tcPr>
            <w:tcW w:w="2610" w:type="dxa"/>
            <w:noWrap/>
            <w:vAlign w:val="center"/>
          </w:tcPr>
          <w:p w14:paraId="001D94DD">
            <w:pPr>
              <w:keepNext w:val="0"/>
              <w:keepLines w:val="0"/>
              <w:pageBreakBefore w:val="0"/>
              <w:widowControl/>
              <w:suppressLineNumbers w:val="0"/>
              <w:wordWrap/>
              <w:overflowPunct/>
              <w:topLinePunct w:val="0"/>
              <w:bidi w:val="0"/>
              <w:spacing w:line="4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2370" w:type="dxa"/>
            <w:noWrap/>
            <w:vAlign w:val="center"/>
          </w:tcPr>
          <w:p w14:paraId="3A4ED292">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lang w:val="en-US" w:eastAsia="zh-CN"/>
              </w:rPr>
            </w:pPr>
          </w:p>
        </w:tc>
        <w:tc>
          <w:tcPr>
            <w:tcW w:w="2419" w:type="dxa"/>
            <w:noWrap/>
            <w:vAlign w:val="center"/>
          </w:tcPr>
          <w:p w14:paraId="46A9E9E8">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搬迁至甲方制定位置</w:t>
            </w:r>
          </w:p>
        </w:tc>
      </w:tr>
      <w:tr w14:paraId="69789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295" w:type="dxa"/>
            <w:gridSpan w:val="4"/>
            <w:vMerge w:val="restart"/>
            <w:noWrap/>
            <w:vAlign w:val="center"/>
          </w:tcPr>
          <w:p w14:paraId="730BD2D0">
            <w:pPr>
              <w:keepNext w:val="0"/>
              <w:keepLines w:val="0"/>
              <w:pageBreakBefore w:val="0"/>
              <w:widowControl/>
              <w:suppressLineNumbers w:val="0"/>
              <w:wordWrap/>
              <w:overflowPunct/>
              <w:topLinePunct w:val="0"/>
              <w:bidi w:val="0"/>
              <w:spacing w:line="440" w:lineRule="exact"/>
              <w:jc w:val="both"/>
              <w:textAlignment w:val="center"/>
              <w:rPr>
                <w:rFonts w:hint="default" w:asciiTheme="minorEastAsia" w:hAnsiTheme="minorEastAsia" w:eastAsiaTheme="minorEastAsia" w:cstheme="minorEastAsia"/>
                <w:b w:val="0"/>
                <w:bCs w:val="0"/>
                <w:i w:val="0"/>
                <w:iCs w:val="0"/>
                <w:color w:val="000000"/>
                <w:sz w:val="24"/>
                <w:szCs w:val="24"/>
                <w:u w:val="none"/>
                <w:lang w:val="en-US" w:eastAsia="zh-CN"/>
              </w:rPr>
            </w:pPr>
            <w:r>
              <w:rPr>
                <w:rFonts w:hint="eastAsia" w:asciiTheme="minorEastAsia" w:hAnsiTheme="minorEastAsia" w:eastAsiaTheme="minorEastAsia" w:cstheme="minorEastAsia"/>
                <w:b w:val="0"/>
                <w:bCs w:val="0"/>
                <w:i w:val="0"/>
                <w:iCs w:val="0"/>
                <w:color w:val="000000"/>
                <w:sz w:val="24"/>
                <w:szCs w:val="24"/>
                <w:u w:val="none"/>
                <w:lang w:val="en-US" w:eastAsia="zh-CN"/>
              </w:rPr>
              <w:t>合计：          （万元）</w:t>
            </w:r>
          </w:p>
        </w:tc>
      </w:tr>
      <w:tr w14:paraId="6A46B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295" w:type="dxa"/>
            <w:gridSpan w:val="4"/>
            <w:vMerge w:val="continue"/>
            <w:noWrap/>
            <w:vAlign w:val="center"/>
          </w:tcPr>
          <w:p w14:paraId="109FA268">
            <w:pPr>
              <w:keepNext w:val="0"/>
              <w:keepLines w:val="0"/>
              <w:pageBreakBefore w:val="0"/>
              <w:wordWrap/>
              <w:overflowPunct/>
              <w:topLinePunct w:val="0"/>
              <w:bidi w:val="0"/>
              <w:spacing w:line="440" w:lineRule="exact"/>
              <w:jc w:val="center"/>
              <w:rPr>
                <w:rFonts w:hint="eastAsia" w:asciiTheme="minorEastAsia" w:hAnsiTheme="minorEastAsia" w:eastAsiaTheme="minorEastAsia" w:cstheme="minorEastAsia"/>
                <w:i w:val="0"/>
                <w:iCs w:val="0"/>
                <w:color w:val="000000"/>
                <w:sz w:val="24"/>
                <w:szCs w:val="24"/>
                <w:u w:val="none"/>
              </w:rPr>
            </w:pPr>
          </w:p>
        </w:tc>
      </w:tr>
    </w:tbl>
    <w:p w14:paraId="1875E96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7、为GE 1.5T核磁、GE DSA、GE 16排CT、GE DR、飞利浦DR、安科钼靶及口腔科CBCT等机器各提供一次移机服务：具体包括：新旧场地勘测，包括新场地的设备摆放位置设计。整机及附属设备（水冷机、机房中央空调）的系统分离、拆机、打包、搬运、吊装；设备搬迁至采购方指定新场地并负责安装、整机细调至交付用户使用等全部工作。拆装和运输过程中所有的工具、配件、运输设备、拆墙、砌墙、设备井挖掘回填、外墙装修复原及其他可能产生的费用均包含在项目费用内。</w:t>
      </w:r>
    </w:p>
    <w:p w14:paraId="0508FC8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AU" w:eastAsia="zh-CN"/>
        </w:rPr>
      </w:pPr>
      <w:r>
        <w:rPr>
          <w:rFonts w:hint="eastAsia" w:asciiTheme="minorEastAsia" w:hAnsiTheme="minorEastAsia" w:eastAsiaTheme="minorEastAsia" w:cstheme="minorEastAsia"/>
          <w:sz w:val="24"/>
          <w:szCs w:val="24"/>
          <w:lang w:val="en-US" w:eastAsia="zh-CN"/>
        </w:rPr>
        <w:t>8、GE 1.5T核磁提供壹年整机全保（包含液氦、冷头、水冷机、线圈、工作站等）。GE DSA、GE 16排CT、GE DR、飞利浦DR、安科钼靶、明峰CT提供壹年技术保修。</w:t>
      </w:r>
    </w:p>
    <w:p w14:paraId="61BA3E8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9、中标方承担搬运过程中的备件损坏。中标方需保证整机及附属设备的完好，如有损坏需由中标方照价赔偿并更换新备件。本项目包含移机过程中的正常消耗液氦及水冷机组、空调等附属设备及易耗品。</w:t>
      </w:r>
    </w:p>
    <w:p w14:paraId="743893E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10、投标人必须在接到院方开始移机通知后能立即赶到医院开始搬迁工作。</w:t>
      </w:r>
    </w:p>
    <w:p w14:paraId="71E2E58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11、鉴于院方实际情况，需要MRI、DSA和CT同时移机，CT需两天移完调试交付使用，DSA需五天移完调试交付使用。</w:t>
      </w:r>
    </w:p>
    <w:p w14:paraId="3841014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12、移机中标方需与用户拆机前清查现有设备配置的情况，备份用户数据，确保移机后与移机前的完好性一致。确保移机后图像质量达到移机前图像质量水平。负责调试及采集设备的有关指标，确保应达到原厂手册的工作指标。</w:t>
      </w:r>
    </w:p>
    <w:p w14:paraId="5B71C2D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13、投标人需提供设备调试安装的全套图纸，并与机房防护建设中标公司进行对接及配合，一同保障设备顺利完好的运输及安装。</w:t>
      </w:r>
    </w:p>
    <w:p w14:paraId="77F170A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14、投标人在项目所在地至少配备2个以上稳定的常驻服务工程师，需提供工程师详细信息以供采购方核实（身份证、两年以上的社保资料等，代缴社保证明材料不被认可）；</w:t>
      </w:r>
    </w:p>
    <w:p w14:paraId="1DB5622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15、投标人为该项目配备的本地工程师团队中至少有一名由相关卫生主管部门颁发的专业技术工程师资格证书人员或GPS等大型影像设备厂家颁发的MRI、DSA、CT等培训证书（需提供证明材料），相关协会主办的学习班性质资格证书不予认可。工程师资质提供加盖公章的彩色扫描件。</w:t>
      </w:r>
    </w:p>
    <w:p w14:paraId="498769D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16、服务响应时间：</w:t>
      </w:r>
      <w:r>
        <w:rPr>
          <w:rFonts w:hint="eastAsia" w:asciiTheme="minorEastAsia" w:hAnsiTheme="minorEastAsia" w:eastAsiaTheme="minorEastAsia" w:cstheme="minorEastAsia"/>
          <w:sz w:val="24"/>
          <w:szCs w:val="24"/>
          <w:lang w:val="en-AU" w:eastAsia="zh-CN"/>
        </w:rPr>
        <w:t>7*24小时电话响应，</w:t>
      </w:r>
      <w:r>
        <w:rPr>
          <w:rFonts w:hint="eastAsia" w:asciiTheme="minorEastAsia" w:hAnsiTheme="minorEastAsia" w:eastAsiaTheme="minorEastAsia" w:cstheme="minorEastAsia"/>
          <w:sz w:val="24"/>
          <w:szCs w:val="24"/>
          <w:lang w:val="en-US" w:eastAsia="zh-CN"/>
        </w:rPr>
        <w:t>即时电话响应支持，工程师4小时内到达现场全年无假日服务。</w:t>
      </w:r>
    </w:p>
    <w:p w14:paraId="05CED70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17、保证开机率98%（以365天计，即每年停机不能超过7天），超过一天保修期顺延三天。</w:t>
      </w:r>
    </w:p>
    <w:p w14:paraId="079B526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AU" w:eastAsia="zh-CN"/>
        </w:rPr>
      </w:pPr>
      <w:r>
        <w:rPr>
          <w:rFonts w:hint="eastAsia" w:asciiTheme="minorEastAsia" w:hAnsiTheme="minorEastAsia" w:eastAsiaTheme="minorEastAsia" w:cstheme="minorEastAsia"/>
          <w:sz w:val="24"/>
          <w:szCs w:val="24"/>
          <w:lang w:val="en-US" w:eastAsia="zh-CN"/>
        </w:rPr>
        <w:t>18、一年四次的设备精细保养（调整/校准/清洁/检查/备份），无限次的现场维修。</w:t>
      </w:r>
    </w:p>
    <w:p w14:paraId="06ABEF6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19、中标方承担拆机及移机过程中的所有安全责任，并在服务履行前向采购方提交安全承诺书，包含具体实施方案，含人员配置、拆解技术方案、安全保障措施等。</w:t>
      </w:r>
    </w:p>
    <w:p w14:paraId="024F382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20、中标方需解决目前GE 1.5T核磁氦压机故障更换全新氦压机并承担脱保期间该机维修所产生的备件及维修费，脱保期间产生的备件名称及维修费用：更换梯度电源超级电容：25000.00元；膝关节线圈维修：15000.00元；水冷机维修更换压缩机：20000.00元，CRADLE线圈维修：20000.00元。目前核磁氦压机故障，搬迁后需更换全新氦压机。</w:t>
      </w:r>
    </w:p>
    <w:p w14:paraId="07F33D30">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四、付款方式：</w:t>
      </w:r>
    </w:p>
    <w:p w14:paraId="043040D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（1）搬迁完成并经甲方验收后支付60%，正常运行半年且无故障后支付30%，正常运行半年且无故障1年后支付10%；</w:t>
      </w:r>
    </w:p>
    <w:p w14:paraId="748E8B5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kern w:val="2"/>
          <w:sz w:val="24"/>
          <w:szCs w:val="24"/>
          <w:lang w:val="en-US" w:eastAsia="zh-CN" w:bidi="ar-SA"/>
        </w:rPr>
        <w:t>（2）</w:t>
      </w:r>
      <w:r>
        <w:rPr>
          <w:rFonts w:hint="eastAsia" w:asciiTheme="minorEastAsia" w:hAnsiTheme="minorEastAsia" w:eastAsiaTheme="minorEastAsia" w:cstheme="minorEastAsia"/>
          <w:color w:val="000000"/>
          <w:sz w:val="24"/>
          <w:szCs w:val="24"/>
          <w:lang w:val="en-US" w:eastAsia="zh-CN"/>
        </w:rPr>
        <w:t>每次付款前，乙方需向甲方提供正式的等额发票和付款申请，经甲方财务审核后30日内付款。如甲方未收到发票和付款申请，有权不予支付相应款项直至乙方提供合格发票和付款申请，并不承担延迟付款责任。</w:t>
      </w:r>
    </w:p>
    <w:p w14:paraId="07AE3F5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kern w:val="2"/>
          <w:sz w:val="24"/>
          <w:szCs w:val="24"/>
          <w:lang w:val="en-US" w:eastAsia="zh-CN" w:bidi="ar-SA"/>
        </w:rPr>
        <w:t>（3）</w:t>
      </w:r>
      <w:r>
        <w:rPr>
          <w:rFonts w:hint="eastAsia" w:asciiTheme="minorEastAsia" w:hAnsiTheme="minorEastAsia" w:eastAsiaTheme="minorEastAsia" w:cstheme="minorEastAsia"/>
          <w:color w:val="000000"/>
          <w:sz w:val="24"/>
          <w:szCs w:val="24"/>
          <w:lang w:val="en-US" w:eastAsia="zh-CN"/>
        </w:rPr>
        <w:t>因甲方使用的是财政资金，上述条款规定的甲方付款时间均为甲方向政府采购支付部门提出办理财政支付申请手续的时间（不含政府财政支付部门审核的时间），甲方在规定时间内提出支付申请手续后因非甲方的原因导致延期付款的，甲方不承担违约责任。</w:t>
      </w:r>
    </w:p>
    <w:p w14:paraId="0020AB7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lang w:val="en-US" w:eastAsia="zh-CN"/>
        </w:rPr>
        <w:t>（4）违约责任：如中标方未按期完工，每延迟一天，中标方应按合同总额的0.5%向甲方支付违约金</w:t>
      </w:r>
      <w:r>
        <w:rPr>
          <w:rFonts w:hint="eastAsia" w:asciiTheme="minorEastAsia" w:hAnsiTheme="minorEastAsia" w:eastAsiaTheme="minorEastAsia" w:cstheme="minorEastAsia"/>
          <w:sz w:val="24"/>
          <w:szCs w:val="24"/>
          <w:lang w:val="en-US" w:eastAsia="zh-CN"/>
        </w:rPr>
        <w:t>。</w:t>
      </w:r>
    </w:p>
    <w:p w14:paraId="038E9C1B">
      <w:pPr>
        <w:spacing w:before="14" w:line="223" w:lineRule="auto"/>
        <w:ind w:left="524"/>
        <w:jc w:val="center"/>
        <w:outlineLvl w:val="0"/>
        <w:rPr>
          <w:rFonts w:hint="eastAsia" w:asciiTheme="minorEastAsia" w:hAnsiTheme="minorEastAsia" w:eastAsiaTheme="minorEastAsia" w:cstheme="minorEastAsia"/>
          <w:b/>
          <w:bCs/>
          <w:spacing w:val="7"/>
          <w:sz w:val="31"/>
          <w:szCs w:val="31"/>
          <w:lang w:val="en-US" w:eastAsia="zh-CN"/>
        </w:rPr>
      </w:pPr>
      <w:bookmarkStart w:id="136" w:name="bookmark127"/>
      <w:bookmarkEnd w:id="136"/>
      <w:bookmarkStart w:id="137" w:name="bookmark128"/>
      <w:bookmarkEnd w:id="137"/>
      <w:bookmarkStart w:id="138" w:name="_Toc16524"/>
    </w:p>
    <w:p w14:paraId="5A4C8D5C">
      <w:pPr>
        <w:spacing w:before="14" w:line="223" w:lineRule="auto"/>
        <w:ind w:left="524"/>
        <w:jc w:val="center"/>
        <w:outlineLvl w:val="0"/>
        <w:rPr>
          <w:rFonts w:hint="eastAsia" w:asciiTheme="minorEastAsia" w:hAnsiTheme="minorEastAsia" w:eastAsiaTheme="minorEastAsia" w:cstheme="minorEastAsia"/>
          <w:b/>
          <w:bCs/>
          <w:spacing w:val="7"/>
          <w:sz w:val="31"/>
          <w:szCs w:val="31"/>
          <w:lang w:val="en-US" w:eastAsia="zh-CN"/>
        </w:rPr>
      </w:pPr>
    </w:p>
    <w:p w14:paraId="2BC3038E">
      <w:pPr>
        <w:spacing w:before="14" w:line="223" w:lineRule="auto"/>
        <w:ind w:left="524"/>
        <w:jc w:val="center"/>
        <w:outlineLvl w:val="0"/>
        <w:rPr>
          <w:rFonts w:hint="eastAsia" w:asciiTheme="minorEastAsia" w:hAnsiTheme="minorEastAsia" w:eastAsiaTheme="minorEastAsia" w:cstheme="minorEastAsia"/>
          <w:b/>
          <w:bCs/>
          <w:spacing w:val="7"/>
          <w:sz w:val="31"/>
          <w:szCs w:val="31"/>
          <w:lang w:val="en-US" w:eastAsia="zh-CN"/>
        </w:rPr>
      </w:pPr>
    </w:p>
    <w:p w14:paraId="55903782">
      <w:pPr>
        <w:spacing w:before="14" w:line="223" w:lineRule="auto"/>
        <w:jc w:val="both"/>
        <w:outlineLvl w:val="0"/>
        <w:rPr>
          <w:rFonts w:hint="eastAsia" w:asciiTheme="minorEastAsia" w:hAnsiTheme="minorEastAsia" w:eastAsiaTheme="minorEastAsia" w:cstheme="minorEastAsia"/>
          <w:b/>
          <w:bCs/>
          <w:spacing w:val="7"/>
          <w:sz w:val="31"/>
          <w:szCs w:val="31"/>
          <w:lang w:val="en-US" w:eastAsia="zh-CN"/>
        </w:rPr>
      </w:pPr>
    </w:p>
    <w:p w14:paraId="58D221B1">
      <w:pPr>
        <w:spacing w:before="14" w:line="223" w:lineRule="auto"/>
        <w:ind w:left="524"/>
        <w:jc w:val="center"/>
        <w:outlineLvl w:val="0"/>
        <w:rPr>
          <w:rFonts w:hint="eastAsia" w:asciiTheme="minorEastAsia" w:hAnsiTheme="minorEastAsia" w:eastAsiaTheme="minorEastAsia" w:cstheme="minorEastAsia"/>
          <w:b/>
          <w:bCs/>
          <w:spacing w:val="7"/>
          <w:sz w:val="31"/>
          <w:szCs w:val="31"/>
          <w:lang w:val="en-US" w:eastAsia="zh-CN"/>
        </w:rPr>
      </w:pPr>
      <w:r>
        <w:rPr>
          <w:rFonts w:hint="eastAsia" w:asciiTheme="minorEastAsia" w:hAnsiTheme="minorEastAsia" w:eastAsiaTheme="minorEastAsia" w:cstheme="minorEastAsia"/>
          <w:b/>
          <w:bCs/>
          <w:spacing w:val="7"/>
          <w:sz w:val="31"/>
          <w:szCs w:val="31"/>
          <w:lang w:val="en-US" w:eastAsia="zh-CN"/>
        </w:rPr>
        <w:t>第六章  评标方法和标准</w:t>
      </w:r>
      <w:bookmarkEnd w:id="138"/>
    </w:p>
    <w:p w14:paraId="7296FFDD">
      <w:pPr>
        <w:spacing w:before="153" w:line="222" w:lineRule="auto"/>
        <w:ind w:left="59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5"/>
          <w:sz w:val="24"/>
          <w:szCs w:val="24"/>
        </w:rPr>
        <w:t>1.投标无效的情形：</w:t>
      </w:r>
    </w:p>
    <w:p w14:paraId="0D6B1DC0">
      <w:pPr>
        <w:spacing w:before="149" w:line="280" w:lineRule="auto"/>
        <w:ind w:left="46" w:right="65" w:firstLine="5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（1）单位负责人为同一人或者存在直接控股、管理关系的不同供应商，其</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相关投标将被认定为投标无效。</w:t>
      </w:r>
    </w:p>
    <w:p w14:paraId="0BDAC610">
      <w:pPr>
        <w:spacing w:before="153" w:line="280" w:lineRule="auto"/>
        <w:ind w:left="52" w:right="65" w:firstLine="5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（2）若供应商须知资料表中未写明允许采购进口产品，如供应商所投产品</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2"/>
          <w:sz w:val="24"/>
          <w:szCs w:val="24"/>
        </w:rPr>
        <w:t>为进口产品，其投标将被认定为投标无效。</w:t>
      </w:r>
    </w:p>
    <w:p w14:paraId="29903908">
      <w:pPr>
        <w:spacing w:before="151" w:line="309" w:lineRule="auto"/>
        <w:ind w:left="43" w:right="63" w:firstLine="6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（3）为本项目提供过整体设计、规范编制或者项目管理、监理、检测等</w:t>
      </w:r>
      <w:r>
        <w:rPr>
          <w:rFonts w:hint="eastAsia" w:asciiTheme="minorEastAsia" w:hAnsiTheme="minorEastAsia" w:eastAsiaTheme="minorEastAsia" w:cstheme="minorEastAsia"/>
          <w:spacing w:val="3"/>
          <w:sz w:val="24"/>
          <w:szCs w:val="24"/>
        </w:rPr>
        <w:t xml:space="preserve"> 货物的供应商，不得再参加本项目上述货物以外的其他采购活动。否则其投标</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将被认定为投标无效。供应商在投标过程中不得向采购人提供、给予任何有价</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值的物品，影响其正常决策行为。一经发现，其将被认定为投标无效。</w:t>
      </w:r>
    </w:p>
    <w:p w14:paraId="607F464F">
      <w:pPr>
        <w:spacing w:before="154" w:line="280" w:lineRule="auto"/>
        <w:ind w:left="46" w:firstLine="5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（4）供应商报价超过谈判文件规定的预算金额或者分项、分包最高限价的，</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2"/>
          <w:sz w:val="24"/>
          <w:szCs w:val="24"/>
        </w:rPr>
        <w:t>其投标将被认定为投标无效。</w:t>
      </w:r>
    </w:p>
    <w:p w14:paraId="5685B53C">
      <w:pPr>
        <w:spacing w:before="151" w:line="299" w:lineRule="auto"/>
        <w:ind w:left="46" w:right="39" w:firstLine="5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（5）供应商应认真阅读谈判文件所有的事项、格式、条款和技术规范等。</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3"/>
          <w:sz w:val="24"/>
          <w:szCs w:val="24"/>
        </w:rPr>
        <w:t>如供应商没有按照谈判文件要求提交全部资料，或者响应文件没有对响应文件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在各方面都做出实质性响应，可能导致其投标将被认定为投标无效。</w:t>
      </w:r>
    </w:p>
    <w:p w14:paraId="1AEB43C9">
      <w:pPr>
        <w:spacing w:before="155" w:line="280" w:lineRule="auto"/>
        <w:ind w:left="46" w:right="62" w:firstLine="6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（6）供应商应当对所投分包响应文件中“</w:t>
      </w:r>
      <w:r>
        <w:rPr>
          <w:rFonts w:hint="eastAsia" w:asciiTheme="minorEastAsia" w:hAnsiTheme="minorEastAsia" w:eastAsiaTheme="minorEastAsia" w:cstheme="minorEastAsia"/>
          <w:sz w:val="24"/>
          <w:szCs w:val="24"/>
          <w:lang w:val="en-US" w:eastAsia="zh-CN"/>
        </w:rPr>
        <w:t>服务</w:t>
      </w:r>
      <w:r>
        <w:rPr>
          <w:rFonts w:hint="eastAsia" w:asciiTheme="minorEastAsia" w:hAnsiTheme="minorEastAsia" w:eastAsiaTheme="minorEastAsia" w:cstheme="minorEastAsia"/>
          <w:sz w:val="24"/>
          <w:szCs w:val="24"/>
        </w:rPr>
        <w:t>需求</w:t>
      </w:r>
      <w:r>
        <w:rPr>
          <w:rFonts w:hint="eastAsia" w:asciiTheme="minorEastAsia" w:hAnsiTheme="minorEastAsia" w:eastAsiaTheme="minorEastAsia" w:cstheme="minorEastAsia"/>
          <w:spacing w:val="-82"/>
          <w:sz w:val="24"/>
          <w:szCs w:val="24"/>
        </w:rPr>
        <w:t xml:space="preserve"> </w:t>
      </w:r>
      <w:r>
        <w:rPr>
          <w:rFonts w:hint="eastAsia" w:asciiTheme="minorEastAsia" w:hAnsiTheme="minorEastAsia" w:eastAsiaTheme="minorEastAsia" w:cstheme="minorEastAsia"/>
          <w:sz w:val="24"/>
          <w:szCs w:val="24"/>
        </w:rPr>
        <w:t xml:space="preserve">”所列的所有内容进 </w:t>
      </w:r>
      <w:r>
        <w:rPr>
          <w:rFonts w:hint="eastAsia" w:asciiTheme="minorEastAsia" w:hAnsiTheme="minorEastAsia" w:eastAsiaTheme="minorEastAsia" w:cstheme="minorEastAsia"/>
          <w:spacing w:val="-1"/>
          <w:sz w:val="24"/>
          <w:szCs w:val="24"/>
        </w:rPr>
        <w:t>行投标，如仅响应某一包中的部分内容，其该包投标将被认定为投标无效。</w:t>
      </w:r>
    </w:p>
    <w:p w14:paraId="761F014E">
      <w:pPr>
        <w:spacing w:before="151" w:line="280" w:lineRule="auto"/>
        <w:ind w:left="56" w:right="65" w:firstLine="53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（7）供应商未按本须知第</w:t>
      </w:r>
      <w:r>
        <w:rPr>
          <w:rFonts w:hint="eastAsia" w:asciiTheme="minorEastAsia" w:hAnsiTheme="minorEastAsia" w:eastAsiaTheme="minorEastAsia" w:cstheme="minorEastAsia"/>
          <w:spacing w:val="-25"/>
          <w:sz w:val="24"/>
          <w:szCs w:val="24"/>
        </w:rPr>
        <w:t xml:space="preserve"> </w:t>
      </w:r>
      <w:r>
        <w:rPr>
          <w:rFonts w:hint="eastAsia" w:asciiTheme="minorEastAsia" w:hAnsiTheme="minorEastAsia" w:eastAsiaTheme="minorEastAsia" w:cstheme="minorEastAsia"/>
          <w:spacing w:val="-5"/>
          <w:sz w:val="24"/>
          <w:szCs w:val="24"/>
        </w:rPr>
        <w:t>12.1</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5"/>
          <w:sz w:val="24"/>
          <w:szCs w:val="24"/>
        </w:rPr>
        <w:t>和</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5"/>
          <w:sz w:val="24"/>
          <w:szCs w:val="24"/>
        </w:rPr>
        <w:t>12.3</w:t>
      </w:r>
      <w:r>
        <w:rPr>
          <w:rFonts w:hint="eastAsia" w:asciiTheme="minorEastAsia" w:hAnsiTheme="minorEastAsia" w:eastAsiaTheme="minorEastAsia" w:cstheme="minorEastAsia"/>
          <w:spacing w:val="-42"/>
          <w:sz w:val="24"/>
          <w:szCs w:val="24"/>
        </w:rPr>
        <w:t xml:space="preserve"> </w:t>
      </w:r>
      <w:r>
        <w:rPr>
          <w:rFonts w:hint="eastAsia" w:asciiTheme="minorEastAsia" w:hAnsiTheme="minorEastAsia" w:eastAsiaTheme="minorEastAsia" w:cstheme="minorEastAsia"/>
          <w:spacing w:val="-5"/>
          <w:sz w:val="24"/>
          <w:szCs w:val="24"/>
        </w:rPr>
        <w:t>条规定提交谈判保证金的，其投标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资格将被认定为无效。</w:t>
      </w:r>
    </w:p>
    <w:p w14:paraId="4243501D">
      <w:pPr>
        <w:spacing w:before="153" w:line="299" w:lineRule="auto"/>
        <w:ind w:left="43" w:right="63" w:firstLine="5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（8）所有投标均以人民币报价。供应商的投标报价应遵守《中华人民共和</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3"/>
          <w:sz w:val="24"/>
          <w:szCs w:val="24"/>
        </w:rPr>
        <w:t>国价格法》。同时，根据《中华人民共和国政府采购法》第二条的规定，为保</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证公平竞争，如有</w:t>
      </w:r>
      <w:r>
        <w:rPr>
          <w:rFonts w:hint="eastAsia" w:asciiTheme="minorEastAsia" w:hAnsiTheme="minorEastAsia" w:eastAsiaTheme="minorEastAsia" w:cstheme="minorEastAsia"/>
          <w:spacing w:val="-1"/>
          <w:sz w:val="24"/>
          <w:szCs w:val="24"/>
          <w:lang w:val="en-US" w:eastAsia="zh-CN"/>
        </w:rPr>
        <w:t>服务</w:t>
      </w:r>
      <w:r>
        <w:rPr>
          <w:rFonts w:hint="eastAsia" w:asciiTheme="minorEastAsia" w:hAnsiTheme="minorEastAsia" w:eastAsiaTheme="minorEastAsia" w:cstheme="minorEastAsia"/>
          <w:spacing w:val="-1"/>
          <w:sz w:val="24"/>
          <w:szCs w:val="24"/>
        </w:rPr>
        <w:t>主体部分的赠与行为，其投标将被认定为投标无效。</w:t>
      </w:r>
    </w:p>
    <w:p w14:paraId="6F684022">
      <w:pPr>
        <w:spacing w:before="153" w:line="300" w:lineRule="auto"/>
        <w:ind w:left="47" w:right="63" w:firstLine="5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（9）供应商所报的各分项投标单价在合同履行过程中是固定不变的，不得</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3"/>
          <w:sz w:val="24"/>
          <w:szCs w:val="24"/>
        </w:rPr>
        <w:t>以任何理由予以变更。任何包含价格调整要求的投标，其投标将被认定为</w:t>
      </w:r>
      <w:r>
        <w:rPr>
          <w:rFonts w:hint="eastAsia" w:asciiTheme="minorEastAsia" w:hAnsiTheme="minorEastAsia" w:eastAsiaTheme="minorEastAsia" w:cstheme="minorEastAsia"/>
          <w:spacing w:val="2"/>
          <w:sz w:val="24"/>
          <w:szCs w:val="24"/>
        </w:rPr>
        <w:t>投标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无效。</w:t>
      </w:r>
    </w:p>
    <w:p w14:paraId="05ACB167">
      <w:pPr>
        <w:spacing w:before="151" w:line="280" w:lineRule="auto"/>
        <w:ind w:left="45" w:right="65" w:firstLine="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（10）投标应在供应商须知资料表中规定时间内保持有效。投标有效期不</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1"/>
          <w:sz w:val="24"/>
          <w:szCs w:val="24"/>
        </w:rPr>
        <w:t>满足要求的投标，其投标将被认定为投标无效。</w:t>
      </w:r>
    </w:p>
    <w:p w14:paraId="6AE531F5">
      <w:pPr>
        <w:spacing w:before="151" w:line="281" w:lineRule="auto"/>
        <w:ind w:left="52" w:right="65" w:firstLine="536"/>
        <w:rPr>
          <w:rFonts w:hint="eastAsia" w:asciiTheme="minorEastAsia" w:hAnsiTheme="minorEastAsia" w:eastAsiaTheme="minorEastAsia" w:cstheme="minorEastAsia"/>
          <w:sz w:val="24"/>
          <w:szCs w:val="24"/>
        </w:rPr>
        <w:sectPr>
          <w:footerReference r:id="rId36" w:type="default"/>
          <w:pgSz w:w="11907" w:h="16840"/>
          <w:pgMar w:top="1196" w:right="1749" w:bottom="1024" w:left="1786" w:header="0" w:footer="845" w:gutter="0"/>
          <w:pgNumType w:fmt="decimal"/>
          <w:cols w:space="720" w:num="1"/>
        </w:sectPr>
      </w:pPr>
      <w:r>
        <w:rPr>
          <w:rFonts w:hint="eastAsia" w:asciiTheme="minorEastAsia" w:hAnsiTheme="minorEastAsia" w:eastAsiaTheme="minorEastAsia" w:cstheme="minorEastAsia"/>
          <w:spacing w:val="1"/>
          <w:sz w:val="24"/>
          <w:szCs w:val="24"/>
        </w:rPr>
        <w:t>（11）所有响应文件采用不可拆装的胶订方式装订，否则其投标将被认定</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5"/>
          <w:sz w:val="24"/>
          <w:szCs w:val="24"/>
        </w:rPr>
        <w:t>为投标无效。</w:t>
      </w:r>
    </w:p>
    <w:p w14:paraId="3A83A420">
      <w:pPr>
        <w:spacing w:line="284" w:lineRule="auto"/>
        <w:rPr>
          <w:rFonts w:hint="eastAsia" w:asciiTheme="minorEastAsia" w:hAnsiTheme="minorEastAsia" w:eastAsiaTheme="minorEastAsia" w:cstheme="minorEastAsia"/>
          <w:sz w:val="21"/>
        </w:rPr>
      </w:pPr>
    </w:p>
    <w:p w14:paraId="766D4B52">
      <w:pPr>
        <w:spacing w:line="285" w:lineRule="auto"/>
        <w:rPr>
          <w:rFonts w:hint="eastAsia" w:asciiTheme="minorEastAsia" w:hAnsiTheme="minorEastAsia" w:eastAsiaTheme="minorEastAsia" w:cstheme="minorEastAsia"/>
          <w:sz w:val="21"/>
        </w:rPr>
      </w:pPr>
    </w:p>
    <w:p w14:paraId="2EE6E275">
      <w:pPr>
        <w:spacing w:before="78" w:line="299" w:lineRule="auto"/>
        <w:ind w:left="48" w:right="62" w:firstLine="5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（12）采购人或采购代理机构将在开标前</w:t>
      </w:r>
      <w:r>
        <w:rPr>
          <w:rFonts w:hint="eastAsia" w:asciiTheme="minorEastAsia" w:hAnsiTheme="minorEastAsia" w:eastAsiaTheme="minorEastAsia" w:cstheme="minorEastAsia"/>
          <w:spacing w:val="-22"/>
          <w:sz w:val="24"/>
          <w:szCs w:val="24"/>
        </w:rPr>
        <w:t xml:space="preserve"> </w:t>
      </w: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2"/>
          <w:sz w:val="24"/>
          <w:szCs w:val="24"/>
        </w:rPr>
        <w:t>个工作日至投标截止后</w:t>
      </w:r>
      <w:r>
        <w:rPr>
          <w:rFonts w:hint="eastAsia" w:asciiTheme="minorEastAsia" w:hAnsiTheme="minorEastAsia" w:eastAsiaTheme="minorEastAsia" w:cstheme="minorEastAsia"/>
          <w:spacing w:val="-32"/>
          <w:sz w:val="24"/>
          <w:szCs w:val="24"/>
        </w:rPr>
        <w:t xml:space="preserve"> </w:t>
      </w: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2"/>
          <w:sz w:val="24"/>
          <w:szCs w:val="24"/>
        </w:rPr>
        <w:t>小时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的期间内查询供应商的信用记录。供应商存在不良信用记录的，其投</w:t>
      </w:r>
      <w:r>
        <w:rPr>
          <w:rFonts w:hint="eastAsia" w:asciiTheme="minorEastAsia" w:hAnsiTheme="minorEastAsia" w:eastAsiaTheme="minorEastAsia" w:cstheme="minorEastAsia"/>
          <w:spacing w:val="2"/>
          <w:sz w:val="24"/>
          <w:szCs w:val="24"/>
        </w:rPr>
        <w:t>标将被认</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定为投标无效。</w:t>
      </w:r>
    </w:p>
    <w:p w14:paraId="7463FB1E">
      <w:pPr>
        <w:spacing w:before="153" w:line="279" w:lineRule="auto"/>
        <w:ind w:left="72" w:right="65" w:firstLine="5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（13）总价金额与按单价汇总金额不一致的，以单价金额计算结果为准。</w:t>
      </w:r>
      <w:r>
        <w:rPr>
          <w:rFonts w:hint="eastAsia" w:asciiTheme="minorEastAsia" w:hAnsiTheme="minorEastAsia" w:eastAsiaTheme="minorEastAsia" w:cstheme="minorEastAsia"/>
          <w:spacing w:val="2"/>
          <w:sz w:val="24"/>
          <w:szCs w:val="24"/>
        </w:rPr>
        <w:t xml:space="preserve"> 同时出现两种以上不一致的，按照前款规定的顺序修正。修正后的报价按照第</w:t>
      </w:r>
    </w:p>
    <w:p w14:paraId="78925EBC">
      <w:pPr>
        <w:spacing w:before="152" w:line="281" w:lineRule="auto"/>
        <w:ind w:left="52" w:right="65" w:hanging="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20.2</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1"/>
          <w:sz w:val="24"/>
          <w:szCs w:val="24"/>
        </w:rPr>
        <w:t>条的规定经供应商确认后产生约束力，供应商不确</w:t>
      </w:r>
      <w:r>
        <w:rPr>
          <w:rFonts w:hint="eastAsia" w:asciiTheme="minorEastAsia" w:hAnsiTheme="minorEastAsia" w:eastAsiaTheme="minorEastAsia" w:cstheme="minorEastAsia"/>
          <w:sz w:val="24"/>
          <w:szCs w:val="24"/>
        </w:rPr>
        <w:t xml:space="preserve">认的，其投标将被认定 </w:t>
      </w:r>
      <w:r>
        <w:rPr>
          <w:rFonts w:hint="eastAsia" w:asciiTheme="minorEastAsia" w:hAnsiTheme="minorEastAsia" w:eastAsiaTheme="minorEastAsia" w:cstheme="minorEastAsia"/>
          <w:spacing w:val="-5"/>
          <w:sz w:val="24"/>
          <w:szCs w:val="24"/>
        </w:rPr>
        <w:t>为投标无效。</w:t>
      </w:r>
    </w:p>
    <w:p w14:paraId="2E4159D4">
      <w:pPr>
        <w:spacing w:before="151" w:line="309" w:lineRule="auto"/>
        <w:ind w:left="44" w:right="63" w:firstLine="5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（14）在比较与评价之前，根据本须知的规定，评标委员会要审查每份响</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3"/>
          <w:sz w:val="24"/>
          <w:szCs w:val="24"/>
        </w:rPr>
        <w:t>应文件是否实质上响应了响应文件的要求。实质上响应的投标应该是与响应文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件要求的全部条款、条件和规格相符，没有重大偏离的投标。对关键条款的偏</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离，将被认定为投标无效。</w:t>
      </w:r>
    </w:p>
    <w:p w14:paraId="658B767E">
      <w:pPr>
        <w:spacing w:before="147" w:line="322" w:lineRule="auto"/>
        <w:ind w:left="43" w:firstLine="5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（15）如发现下列情况之一的，其投标将被认定为投标无效：未按谈判文</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3"/>
          <w:sz w:val="24"/>
          <w:szCs w:val="24"/>
        </w:rPr>
        <w:t>件规定的形式和金额提交谈判保证金的；未按照谈判文件规定要求签署、盖章</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的；未满足谈判文件中技术条款的实质性要求；与其他供应商串通投标，或者</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3"/>
          <w:sz w:val="24"/>
          <w:szCs w:val="24"/>
        </w:rPr>
        <w:t>与招标人串通投标；属于谈判文件规定的其他投标无效情形；评标委员会认为</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2"/>
          <w:sz w:val="24"/>
          <w:szCs w:val="24"/>
        </w:rPr>
        <w:t>供应商的报价明显低于其他通过符合性检查供应商的报价，有可能影响</w:t>
      </w:r>
      <w:r>
        <w:rPr>
          <w:rFonts w:hint="eastAsia" w:asciiTheme="minorEastAsia" w:hAnsiTheme="minorEastAsia" w:eastAsiaTheme="minorEastAsia" w:cstheme="minorEastAsia"/>
          <w:spacing w:val="-3"/>
          <w:sz w:val="24"/>
          <w:szCs w:val="24"/>
        </w:rPr>
        <w:t>履约的，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且供应商未按照规定证明其报价合理性的；谈判文件含有采购人不能接受的附</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rPr>
        <w:t>加条件的；不符合法规和谈判文件中规定的其他实质性要求的。</w:t>
      </w:r>
    </w:p>
    <w:p w14:paraId="732D2027">
      <w:pPr>
        <w:spacing w:line="284"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pacing w:val="-10"/>
          <w:sz w:val="24"/>
          <w:szCs w:val="24"/>
        </w:rPr>
        <w:t>2.</w:t>
      </w:r>
      <w:r>
        <w:rPr>
          <w:rFonts w:hint="eastAsia" w:asciiTheme="minorEastAsia" w:hAnsiTheme="minorEastAsia" w:eastAsiaTheme="minorEastAsia" w:cstheme="minorEastAsia"/>
          <w:b/>
          <w:bCs/>
          <w:spacing w:val="-10"/>
          <w:sz w:val="24"/>
          <w:szCs w:val="24"/>
        </w:rPr>
        <w:t>根据《政府采购促进中小企业发展管理办法》（财库[2020]46</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b/>
          <w:bCs/>
          <w:spacing w:val="-10"/>
          <w:sz w:val="24"/>
          <w:szCs w:val="24"/>
        </w:rPr>
        <w:t>号）、《财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z w:val="24"/>
          <w:szCs w:val="24"/>
        </w:rPr>
        <w:t>政部司法部关于政府采购支持监狱企业发展有关问题的通知》（财库〔2014〕</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b/>
          <w:bCs/>
          <w:spacing w:val="-2"/>
          <w:sz w:val="24"/>
          <w:szCs w:val="24"/>
        </w:rPr>
        <w:t>68</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b/>
          <w:bCs/>
          <w:spacing w:val="-2"/>
          <w:sz w:val="24"/>
          <w:szCs w:val="24"/>
        </w:rPr>
        <w:t>号）和《三部门联合发布关于促进残疾人就业政府采购政策的通知》（财库</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5"/>
          <w:sz w:val="24"/>
          <w:szCs w:val="24"/>
        </w:rPr>
        <w:t>〔2017〕141</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b/>
          <w:bCs/>
          <w:spacing w:val="-5"/>
          <w:sz w:val="24"/>
          <w:szCs w:val="24"/>
        </w:rPr>
        <w:t>号）的规定，对满足价格扣除条件且在响应文件中提交了《供</w:t>
      </w:r>
      <w:r>
        <w:rPr>
          <w:rFonts w:hint="eastAsia" w:asciiTheme="minorEastAsia" w:hAnsiTheme="minorEastAsia" w:eastAsiaTheme="minorEastAsia" w:cstheme="minorEastAsia"/>
          <w:b/>
          <w:bCs/>
          <w:spacing w:val="-6"/>
          <w:sz w:val="24"/>
          <w:szCs w:val="24"/>
        </w:rPr>
        <w:t>应商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1"/>
          <w:sz w:val="24"/>
          <w:szCs w:val="24"/>
        </w:rPr>
        <w:t>企业类型声明函》、《残疾人福利性单位声明</w:t>
      </w:r>
      <w:r>
        <w:rPr>
          <w:rFonts w:hint="eastAsia" w:asciiTheme="minorEastAsia" w:hAnsiTheme="minorEastAsia" w:eastAsiaTheme="minorEastAsia" w:cstheme="minorEastAsia"/>
          <w:b/>
          <w:bCs/>
          <w:sz w:val="24"/>
          <w:szCs w:val="24"/>
        </w:rPr>
        <w:t>函》或省级以上监狱管理局、戒</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1"/>
          <w:sz w:val="24"/>
          <w:szCs w:val="24"/>
        </w:rPr>
        <w:t>毒管理局（含新疆生产建设兵团）出具的属于</w:t>
      </w:r>
      <w:r>
        <w:rPr>
          <w:rFonts w:hint="eastAsia" w:asciiTheme="minorEastAsia" w:hAnsiTheme="minorEastAsia" w:eastAsiaTheme="minorEastAsia" w:cstheme="minorEastAsia"/>
          <w:b/>
          <w:bCs/>
          <w:sz w:val="24"/>
          <w:szCs w:val="24"/>
        </w:rPr>
        <w:t>监狱企业的证明文件的供应商，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pacing w:val="-3"/>
          <w:sz w:val="24"/>
          <w:szCs w:val="24"/>
        </w:rPr>
        <w:t>其报价扣除</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b/>
          <w:bCs/>
          <w:spacing w:val="-3"/>
          <w:sz w:val="24"/>
          <w:szCs w:val="24"/>
          <w:u w:val="single" w:color="auto"/>
        </w:rPr>
        <w:t>/</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b/>
          <w:bCs/>
          <w:spacing w:val="-3"/>
          <w:sz w:val="24"/>
          <w:szCs w:val="24"/>
        </w:rPr>
        <w:t>%后参与评审。对于同时属于小微企业、监狱企业或残疾人福</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b/>
          <w:bCs/>
          <w:spacing w:val="-3"/>
          <w:sz w:val="24"/>
          <w:szCs w:val="24"/>
        </w:rPr>
        <w:t>利性单位的，不重复进行报价扣除。</w:t>
      </w:r>
    </w:p>
    <w:p w14:paraId="7EEF4E9F">
      <w:pPr>
        <w:spacing w:line="284" w:lineRule="auto"/>
        <w:rPr>
          <w:rFonts w:hint="eastAsia" w:asciiTheme="minorEastAsia" w:hAnsiTheme="minorEastAsia" w:eastAsiaTheme="minorEastAsia" w:cstheme="minorEastAsia"/>
          <w:sz w:val="21"/>
        </w:rPr>
      </w:pPr>
    </w:p>
    <w:p w14:paraId="32B0E463">
      <w:pPr>
        <w:spacing w:before="78" w:line="334" w:lineRule="auto"/>
        <w:ind w:left="44" w:right="26" w:firstLine="5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lang w:val="en-US" w:eastAsia="zh-CN"/>
        </w:rPr>
        <w:t>3</w:t>
      </w:r>
      <w:r>
        <w:rPr>
          <w:rFonts w:hint="eastAsia" w:asciiTheme="minorEastAsia" w:hAnsiTheme="minorEastAsia" w:eastAsiaTheme="minorEastAsia" w:cstheme="minorEastAsia"/>
          <w:spacing w:val="1"/>
          <w:sz w:val="24"/>
          <w:szCs w:val="24"/>
        </w:rPr>
        <w:t>.供应商为提供</w:t>
      </w:r>
      <w:r>
        <w:rPr>
          <w:rFonts w:hint="eastAsia" w:asciiTheme="minorEastAsia" w:hAnsiTheme="minorEastAsia" w:eastAsiaTheme="minorEastAsia" w:cstheme="minorEastAsia"/>
          <w:spacing w:val="1"/>
          <w:sz w:val="24"/>
          <w:szCs w:val="24"/>
          <w:lang w:val="en-US" w:eastAsia="zh-CN"/>
        </w:rPr>
        <w:t>服务</w:t>
      </w:r>
      <w:r>
        <w:rPr>
          <w:rFonts w:hint="eastAsia" w:asciiTheme="minorEastAsia" w:hAnsiTheme="minorEastAsia" w:eastAsiaTheme="minorEastAsia" w:cstheme="minorEastAsia"/>
          <w:spacing w:val="1"/>
          <w:sz w:val="24"/>
          <w:szCs w:val="24"/>
        </w:rPr>
        <w:t>在投标中伴随投标的产品如被列入财政部与国家主管</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3"/>
          <w:sz w:val="24"/>
          <w:szCs w:val="24"/>
        </w:rPr>
        <w:t>部门颁发的节能产品目录或环境标志产品目录或无线局域网产品目录，应提供</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相关证明，在评标时予以优先采购，具体优惠措施为：投标商所投产品应优先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选择《财政部</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2"/>
          <w:sz w:val="24"/>
          <w:szCs w:val="24"/>
        </w:rPr>
        <w:t>国家发展改革委关于调整公布第二十四期节能产品政府采购清单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的通知》（财库〔2018〕73</w:t>
      </w:r>
      <w:r>
        <w:rPr>
          <w:rFonts w:hint="eastAsia" w:asciiTheme="minorEastAsia" w:hAnsiTheme="minorEastAsia" w:eastAsiaTheme="minorEastAsia" w:cstheme="minorEastAsia"/>
          <w:spacing w:val="-26"/>
          <w:sz w:val="24"/>
          <w:szCs w:val="24"/>
        </w:rPr>
        <w:t xml:space="preserve"> </w:t>
      </w:r>
      <w:r>
        <w:rPr>
          <w:rFonts w:hint="eastAsia" w:asciiTheme="minorEastAsia" w:hAnsiTheme="minorEastAsia" w:eastAsiaTheme="minorEastAsia" w:cstheme="minorEastAsia"/>
          <w:spacing w:val="-3"/>
          <w:sz w:val="24"/>
          <w:szCs w:val="24"/>
        </w:rPr>
        <w:t>号）、《财政部 环境保护部关于调整公布第二十二</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期环境标志产品政府采购清单的通知》（财库〔2018〕70</w:t>
      </w:r>
      <w:r>
        <w:rPr>
          <w:rFonts w:hint="eastAsia" w:asciiTheme="minorEastAsia" w:hAnsiTheme="minorEastAsia" w:eastAsiaTheme="minorEastAsia" w:cstheme="minorEastAsia"/>
          <w:spacing w:val="-32"/>
          <w:sz w:val="24"/>
          <w:szCs w:val="24"/>
        </w:rPr>
        <w:t xml:space="preserve"> </w:t>
      </w:r>
      <w:r>
        <w:rPr>
          <w:rFonts w:hint="eastAsia" w:asciiTheme="minorEastAsia" w:hAnsiTheme="minorEastAsia" w:eastAsiaTheme="minorEastAsia" w:cstheme="minorEastAsia"/>
          <w:spacing w:val="-6"/>
          <w:sz w:val="24"/>
          <w:szCs w:val="24"/>
        </w:rPr>
        <w:t>号）目录内的产品（须</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提供节能、环保认证证书复印件加盖公章）。</w:t>
      </w:r>
    </w:p>
    <w:p w14:paraId="6880FEC8">
      <w:pPr>
        <w:spacing w:before="39" w:line="220" w:lineRule="auto"/>
        <w:ind w:left="5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.对创新产品或创新性企业的优惠措施为</w:t>
      </w:r>
      <w:r>
        <w:rPr>
          <w:rFonts w:hint="eastAsia" w:asciiTheme="minorEastAsia" w:hAnsiTheme="minorEastAsia" w:eastAsiaTheme="minorEastAsia" w:cstheme="minorEastAsia"/>
          <w:spacing w:val="-1"/>
          <w:sz w:val="24"/>
          <w:szCs w:val="24"/>
        </w:rPr>
        <w:t>：     /</w:t>
      </w:r>
    </w:p>
    <w:p w14:paraId="05F1DBE6">
      <w:pPr>
        <w:spacing w:before="153" w:line="222" w:lineRule="auto"/>
        <w:ind w:left="578"/>
        <w:rPr>
          <w:rFonts w:hint="eastAsia" w:asciiTheme="minorEastAsia" w:hAnsiTheme="minorEastAsia" w:eastAsiaTheme="minorEastAsia" w:cstheme="minorEastAsia"/>
          <w:spacing w:val="-2"/>
          <w:sz w:val="24"/>
          <w:szCs w:val="24"/>
          <w:lang w:val="en-US" w:eastAsia="zh-CN"/>
        </w:rPr>
      </w:pPr>
    </w:p>
    <w:p w14:paraId="180C2767">
      <w:pPr>
        <w:spacing w:before="153" w:line="222" w:lineRule="auto"/>
        <w:ind w:left="578"/>
        <w:rPr>
          <w:rFonts w:hint="eastAsia" w:asciiTheme="minorEastAsia" w:hAnsiTheme="minorEastAsia" w:eastAsiaTheme="minorEastAsia" w:cstheme="minorEastAsia"/>
          <w:spacing w:val="-2"/>
          <w:sz w:val="24"/>
          <w:szCs w:val="24"/>
          <w:lang w:val="en-US" w:eastAsia="zh-CN"/>
        </w:rPr>
      </w:pPr>
    </w:p>
    <w:p w14:paraId="07AEFB1F">
      <w:pPr>
        <w:spacing w:before="153" w:line="222" w:lineRule="auto"/>
        <w:ind w:left="5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lang w:val="en-US" w:eastAsia="zh-CN"/>
        </w:rPr>
        <w:t>5</w:t>
      </w:r>
      <w:r>
        <w:rPr>
          <w:rFonts w:hint="eastAsia" w:asciiTheme="minorEastAsia" w:hAnsiTheme="minorEastAsia" w:eastAsiaTheme="minorEastAsia" w:cstheme="minorEastAsia"/>
          <w:spacing w:val="-2"/>
          <w:sz w:val="24"/>
          <w:szCs w:val="24"/>
        </w:rPr>
        <w:t>.同品牌处理办法：</w:t>
      </w:r>
    </w:p>
    <w:p w14:paraId="1786AE2D">
      <w:pPr>
        <w:spacing w:before="152" w:line="334" w:lineRule="auto"/>
        <w:ind w:left="44" w:right="26" w:firstLine="5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如采用综合评标法，则：提供相同品牌产品且通过资格审查、符合性审查</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3"/>
          <w:sz w:val="24"/>
          <w:szCs w:val="24"/>
        </w:rPr>
        <w:t>的不同供应商参加同一合同项下投标的，按一家供应商计算，评审后得分最高</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的同品牌供应商获得中标人推荐资格;评审得分相同的，由采购人或者采购人委</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3"/>
          <w:sz w:val="24"/>
          <w:szCs w:val="24"/>
        </w:rPr>
        <w:t>托评标委员会按照谈判文件规定的方式确定一个供应商获得中标人推荐资格，</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谈判文件未规定的采取随机抽取方式确定，其他同品牌供应商不作为中标候选</w:t>
      </w:r>
      <w:r>
        <w:rPr>
          <w:rFonts w:hint="eastAsia" w:asciiTheme="minorEastAsia" w:hAnsiTheme="minorEastAsia" w:eastAsiaTheme="minorEastAsia" w:cstheme="minorEastAsia"/>
          <w:spacing w:val="-8"/>
          <w:sz w:val="24"/>
          <w:szCs w:val="24"/>
        </w:rPr>
        <w:t>人。</w:t>
      </w:r>
    </w:p>
    <w:p w14:paraId="228C4072">
      <w:pPr>
        <w:spacing w:before="35" w:line="220" w:lineRule="auto"/>
        <w:ind w:left="5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lang w:val="en-US" w:eastAsia="zh-CN"/>
        </w:rPr>
        <w:t>6</w:t>
      </w:r>
      <w:r>
        <w:rPr>
          <w:rFonts w:hint="eastAsia" w:asciiTheme="minorEastAsia" w:hAnsiTheme="minorEastAsia" w:eastAsiaTheme="minorEastAsia" w:cstheme="minorEastAsia"/>
          <w:spacing w:val="-1"/>
          <w:sz w:val="24"/>
          <w:szCs w:val="24"/>
        </w:rPr>
        <w:t>.中标候选人并列式时的处理方式：</w:t>
      </w:r>
    </w:p>
    <w:p w14:paraId="3266D6C6">
      <w:pPr>
        <w:spacing w:before="152" w:line="331" w:lineRule="auto"/>
        <w:ind w:left="44" w:right="26" w:firstLine="5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如采用综合评标法，则：评标结果按评审后得分由高到低顺序排列。得分</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3"/>
          <w:sz w:val="24"/>
          <w:szCs w:val="24"/>
        </w:rPr>
        <w:t>相同的，按投标报价由低到高顺序排列。得分且投标报价相同的并列。响应文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件满足响应文件全部实质性要求，且按照评审因素的量化指标评审得分最高的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供应商为排名第一的中标候选人。</w:t>
      </w:r>
    </w:p>
    <w:p w14:paraId="199BBCC3">
      <w:pPr>
        <w:spacing w:before="39" w:line="222" w:lineRule="auto"/>
        <w:ind w:left="5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lang w:val="en-US" w:eastAsia="zh-CN"/>
        </w:rPr>
        <w:t>7</w:t>
      </w:r>
      <w:r>
        <w:rPr>
          <w:rFonts w:hint="eastAsia" w:asciiTheme="minorEastAsia" w:hAnsiTheme="minorEastAsia" w:eastAsiaTheme="minorEastAsia" w:cstheme="minorEastAsia"/>
          <w:spacing w:val="-2"/>
          <w:sz w:val="24"/>
          <w:szCs w:val="24"/>
        </w:rPr>
        <w:t>.评标标准：</w:t>
      </w:r>
    </w:p>
    <w:p w14:paraId="7BDFACD7">
      <w:pPr>
        <w:spacing w:before="154" w:line="322" w:lineRule="auto"/>
        <w:ind w:left="51" w:right="28" w:firstLine="4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1"/>
          <w:sz w:val="24"/>
          <w:szCs w:val="24"/>
        </w:rPr>
        <w:t>（1）本项目采用竞争性谈判方式采购，二次报价两轮谈判（注：二次报价也是最终报价）</w:t>
      </w:r>
      <w:r>
        <w:rPr>
          <w:rFonts w:hint="eastAsia" w:asciiTheme="minorEastAsia" w:hAnsiTheme="minorEastAsia" w:eastAsiaTheme="minorEastAsia" w:cstheme="minorEastAsia"/>
          <w:spacing w:val="-1"/>
          <w:sz w:val="24"/>
          <w:szCs w:val="24"/>
        </w:rPr>
        <w:t>。</w:t>
      </w:r>
    </w:p>
    <w:p w14:paraId="74638829">
      <w:pPr>
        <w:spacing w:before="42" w:line="334" w:lineRule="auto"/>
        <w:ind w:left="44" w:right="146" w:firstLine="4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谈判小组所有成员集中与单一供应商分别进行谈判。在谈判中，谈判的任</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pacing w:val="-1"/>
          <w:sz w:val="24"/>
          <w:szCs w:val="24"/>
        </w:rPr>
        <w:t>何一方不得透露与谈判有关的其他供应商的技术资料、价格和其他信息。谈判</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1"/>
          <w:sz w:val="24"/>
          <w:szCs w:val="24"/>
        </w:rPr>
        <w:t>文件有实质性变动的，谈判小组应当以书面形式通知所有参加谈判的供应商；</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1"/>
          <w:sz w:val="24"/>
          <w:szCs w:val="24"/>
        </w:rPr>
        <w:t>确定成交供应商。谈判结束后，谈判小组应当要求所有参加谈判的供应商在规</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1"/>
          <w:sz w:val="24"/>
          <w:szCs w:val="24"/>
        </w:rPr>
        <w:t>定时间内进行最后报价，采购人从谈判小组提出的成交候选人中根据符合采购</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1"/>
          <w:sz w:val="24"/>
          <w:szCs w:val="24"/>
        </w:rPr>
        <w:t>需求、质量和服务相等且报价最低的原则确定成交供应商，并将结果通知所有</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2"/>
          <w:sz w:val="24"/>
          <w:szCs w:val="24"/>
        </w:rPr>
        <w:t>参加谈判的未成交的供应商。</w:t>
      </w:r>
    </w:p>
    <w:p w14:paraId="22BDF8CE">
      <w:pPr>
        <w:spacing w:line="296"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pacing w:val="-2"/>
          <w:sz w:val="24"/>
          <w:szCs w:val="24"/>
        </w:rPr>
        <w:t>（2）谈判小组推荐成交候选供应商的数量：3</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2"/>
          <w:sz w:val="24"/>
          <w:szCs w:val="24"/>
        </w:rPr>
        <w:t>家。</w:t>
      </w:r>
    </w:p>
    <w:p w14:paraId="544B5614">
      <w:pPr>
        <w:spacing w:before="78" w:line="222" w:lineRule="auto"/>
        <w:ind w:left="49"/>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（3）采购人委托谈判小组直接确定成交供应商。</w:t>
      </w:r>
    </w:p>
    <w:p w14:paraId="4BBB147E">
      <w:pPr>
        <w:spacing w:line="284" w:lineRule="auto"/>
        <w:rPr>
          <w:rFonts w:hint="eastAsia" w:asciiTheme="minorEastAsia" w:hAnsiTheme="minorEastAsia" w:eastAsiaTheme="minorEastAsia" w:cstheme="minorEastAsia"/>
          <w:sz w:val="21"/>
        </w:rPr>
      </w:pPr>
      <w:r>
        <w:rPr>
          <w:rFonts w:hint="eastAsia" w:asciiTheme="minorEastAsia" w:hAnsiTheme="minorEastAsia" w:eastAsiaTheme="minorEastAsia" w:cstheme="minorEastAsia"/>
          <w:spacing w:val="-1"/>
          <w:sz w:val="24"/>
          <w:szCs w:val="24"/>
        </w:rPr>
        <w:t>（4）成交供应商拒绝与采购人签订合同的，采购人可以按照评审报告推荐的成</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3"/>
          <w:sz w:val="24"/>
          <w:szCs w:val="24"/>
        </w:rPr>
        <w:t>交候选人名单排序，确定下一成交候选人为成交供应商，也可以重新开展政府</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采购活动。</w:t>
      </w:r>
    </w:p>
    <w:p w14:paraId="6632728A">
      <w:pPr>
        <w:spacing w:line="284" w:lineRule="auto"/>
        <w:jc w:val="center"/>
        <w:rPr>
          <w:rFonts w:hint="eastAsia" w:asciiTheme="minorEastAsia" w:hAnsiTheme="minorEastAsia" w:eastAsiaTheme="minorEastAsia" w:cstheme="minorEastAsia"/>
          <w:sz w:val="21"/>
        </w:rPr>
      </w:pPr>
    </w:p>
    <w:p w14:paraId="74C424CE">
      <w:pPr>
        <w:spacing w:line="284" w:lineRule="auto"/>
        <w:jc w:val="center"/>
        <w:rPr>
          <w:rFonts w:hint="eastAsia" w:asciiTheme="minorEastAsia" w:hAnsiTheme="minorEastAsia" w:eastAsiaTheme="minorEastAsia" w:cstheme="minorEastAsia"/>
          <w:sz w:val="21"/>
        </w:rPr>
      </w:pPr>
    </w:p>
    <w:p w14:paraId="4D6CF058">
      <w:pPr>
        <w:spacing w:line="284" w:lineRule="auto"/>
        <w:jc w:val="center"/>
        <w:rPr>
          <w:rFonts w:hint="eastAsia" w:asciiTheme="minorEastAsia" w:hAnsiTheme="minorEastAsia" w:eastAsiaTheme="minorEastAsia" w:cstheme="minorEastAsia"/>
          <w:sz w:val="21"/>
        </w:rPr>
      </w:pPr>
    </w:p>
    <w:p w14:paraId="001A50D0">
      <w:pPr>
        <w:spacing w:line="284" w:lineRule="auto"/>
        <w:jc w:val="center"/>
        <w:rPr>
          <w:rFonts w:hint="eastAsia" w:asciiTheme="minorEastAsia" w:hAnsiTheme="minorEastAsia" w:eastAsiaTheme="minorEastAsia" w:cstheme="minorEastAsia"/>
          <w:sz w:val="21"/>
        </w:rPr>
      </w:pPr>
    </w:p>
    <w:p w14:paraId="6BF31935">
      <w:pPr>
        <w:spacing w:line="284" w:lineRule="auto"/>
        <w:jc w:val="center"/>
        <w:rPr>
          <w:rFonts w:hint="eastAsia" w:asciiTheme="minorEastAsia" w:hAnsiTheme="minorEastAsia" w:eastAsiaTheme="minorEastAsia" w:cstheme="minorEastAsia"/>
          <w:sz w:val="21"/>
        </w:rPr>
      </w:pPr>
    </w:p>
    <w:p w14:paraId="75D1A145">
      <w:pPr>
        <w:spacing w:line="284" w:lineRule="auto"/>
        <w:jc w:val="center"/>
        <w:rPr>
          <w:rFonts w:hint="eastAsia" w:asciiTheme="minorEastAsia" w:hAnsiTheme="minorEastAsia" w:eastAsiaTheme="minorEastAsia" w:cstheme="minorEastAsia"/>
          <w:sz w:val="21"/>
        </w:rPr>
      </w:pPr>
    </w:p>
    <w:p w14:paraId="1253AA92">
      <w:pPr>
        <w:spacing w:line="284" w:lineRule="auto"/>
        <w:jc w:val="center"/>
        <w:rPr>
          <w:rFonts w:hint="eastAsia" w:asciiTheme="minorEastAsia" w:hAnsiTheme="minorEastAsia" w:eastAsiaTheme="minorEastAsia" w:cstheme="minorEastAsia"/>
          <w:sz w:val="21"/>
        </w:rPr>
      </w:pPr>
    </w:p>
    <w:p w14:paraId="62968B28">
      <w:pPr>
        <w:spacing w:line="284" w:lineRule="auto"/>
        <w:jc w:val="center"/>
        <w:rPr>
          <w:rFonts w:hint="eastAsia" w:asciiTheme="minorEastAsia" w:hAnsiTheme="minorEastAsia" w:eastAsiaTheme="minorEastAsia" w:cstheme="minorEastAsia"/>
          <w:sz w:val="21"/>
        </w:rPr>
      </w:pPr>
    </w:p>
    <w:p w14:paraId="7ACA8EFB">
      <w:pPr>
        <w:spacing w:line="284" w:lineRule="auto"/>
        <w:jc w:val="center"/>
        <w:rPr>
          <w:rFonts w:hint="eastAsia" w:asciiTheme="minorEastAsia" w:hAnsiTheme="minorEastAsia" w:eastAsiaTheme="minorEastAsia" w:cstheme="minorEastAsia"/>
          <w:sz w:val="21"/>
        </w:rPr>
      </w:pPr>
    </w:p>
    <w:p w14:paraId="0CFE2BA7">
      <w:pPr>
        <w:spacing w:line="284" w:lineRule="auto"/>
        <w:rPr>
          <w:rFonts w:hint="eastAsia" w:asciiTheme="minorEastAsia" w:hAnsiTheme="minorEastAsia" w:eastAsiaTheme="minorEastAsia" w:cstheme="minorEastAsia"/>
          <w:sz w:val="21"/>
        </w:rPr>
      </w:pPr>
    </w:p>
    <w:p w14:paraId="3643C442">
      <w:pPr>
        <w:spacing w:line="276" w:lineRule="auto"/>
        <w:rPr>
          <w:rFonts w:hint="eastAsia" w:asciiTheme="minorEastAsia" w:hAnsiTheme="minorEastAsia" w:eastAsiaTheme="minorEastAsia" w:cstheme="minorEastAsia"/>
          <w:sz w:val="21"/>
        </w:rPr>
      </w:pPr>
    </w:p>
    <w:p w14:paraId="757C4F80">
      <w:pPr>
        <w:numPr>
          <w:ilvl w:val="0"/>
          <w:numId w:val="0"/>
        </w:numPr>
        <w:spacing w:before="14" w:line="223" w:lineRule="auto"/>
        <w:jc w:val="center"/>
        <w:outlineLvl w:val="0"/>
        <w:rPr>
          <w:rFonts w:hint="eastAsia" w:asciiTheme="minorEastAsia" w:hAnsiTheme="minorEastAsia" w:eastAsiaTheme="minorEastAsia" w:cstheme="minorEastAsia"/>
          <w:b/>
          <w:bCs/>
          <w:spacing w:val="7"/>
          <w:sz w:val="31"/>
          <w:szCs w:val="31"/>
          <w:lang w:val="en-US" w:eastAsia="zh-CN"/>
        </w:rPr>
      </w:pPr>
      <w:bookmarkStart w:id="139" w:name="bookmark134"/>
      <w:bookmarkEnd w:id="139"/>
      <w:bookmarkStart w:id="140" w:name="bookmark133"/>
      <w:bookmarkEnd w:id="140"/>
      <w:bookmarkStart w:id="141" w:name="_Toc30431"/>
      <w:r>
        <w:rPr>
          <w:rFonts w:hint="eastAsia" w:asciiTheme="minorEastAsia" w:hAnsiTheme="minorEastAsia" w:eastAsiaTheme="minorEastAsia" w:cstheme="minorEastAsia"/>
          <w:b/>
          <w:bCs/>
          <w:spacing w:val="7"/>
          <w:sz w:val="31"/>
          <w:szCs w:val="31"/>
          <w:lang w:val="en-US" w:eastAsia="zh-CN"/>
        </w:rPr>
        <w:t>第七章 政府采购合同</w:t>
      </w:r>
      <w:bookmarkEnd w:id="141"/>
    </w:p>
    <w:p w14:paraId="528A8970">
      <w:pPr>
        <w:spacing w:before="14" w:line="223" w:lineRule="auto"/>
        <w:ind w:left="524"/>
        <w:jc w:val="center"/>
        <w:outlineLvl w:val="9"/>
        <w:rPr>
          <w:rFonts w:hint="eastAsia" w:asciiTheme="minorEastAsia" w:hAnsiTheme="minorEastAsia" w:eastAsiaTheme="minorEastAsia" w:cstheme="minorEastAsia"/>
          <w:b/>
          <w:bCs/>
          <w:spacing w:val="7"/>
          <w:sz w:val="31"/>
          <w:szCs w:val="31"/>
          <w:lang w:val="en-US" w:eastAsia="zh-CN"/>
        </w:rPr>
      </w:pPr>
    </w:p>
    <w:p w14:paraId="75B86C5C">
      <w:pPr>
        <w:adjustRightInd w:val="0"/>
        <w:snapToGrid w:val="0"/>
        <w:spacing w:line="360" w:lineRule="auto"/>
        <w:jc w:val="center"/>
        <w:rPr>
          <w:rFonts w:hint="eastAsia" w:ascii="仿宋" w:hAnsi="仿宋" w:eastAsia="仿宋" w:cs="仿宋"/>
          <w:b/>
          <w:color w:val="auto"/>
          <w:sz w:val="36"/>
          <w:highlight w:val="none"/>
        </w:rPr>
      </w:pPr>
      <w:r>
        <w:rPr>
          <w:rFonts w:hint="eastAsia" w:ascii="仿宋" w:hAnsi="仿宋" w:eastAsia="仿宋" w:cs="仿宋"/>
          <w:b/>
          <w:bCs/>
          <w:sz w:val="36"/>
          <w:szCs w:val="36"/>
        </w:rPr>
        <w:t>服务采购合同</w:t>
      </w:r>
      <w:r>
        <w:rPr>
          <w:rFonts w:hint="eastAsia" w:ascii="仿宋" w:hAnsi="仿宋" w:eastAsia="仿宋" w:cs="仿宋"/>
          <w:b/>
          <w:color w:val="auto"/>
          <w:sz w:val="36"/>
          <w:highlight w:val="none"/>
        </w:rPr>
        <w:t>（样本）</w:t>
      </w:r>
    </w:p>
    <w:p w14:paraId="3FEC9129">
      <w:pPr>
        <w:adjustRightInd w:val="0"/>
        <w:snapToGrid w:val="0"/>
        <w:spacing w:line="360" w:lineRule="auto"/>
        <w:jc w:val="center"/>
        <w:rPr>
          <w:rFonts w:hint="eastAsia" w:ascii="仿宋" w:hAnsi="仿宋" w:eastAsia="仿宋" w:cs="仿宋"/>
          <w:b/>
          <w:bCs/>
          <w:sz w:val="24"/>
          <w:szCs w:val="24"/>
        </w:rPr>
      </w:pPr>
      <w:bookmarkStart w:id="142" w:name="_Toc331685783"/>
      <w:r>
        <w:rPr>
          <w:rFonts w:hint="eastAsia" w:ascii="仿宋" w:hAnsi="仿宋" w:eastAsia="仿宋" w:cs="仿宋"/>
          <w:b/>
          <w:bCs/>
          <w:sz w:val="24"/>
          <w:szCs w:val="24"/>
        </w:rPr>
        <w:t>(此合同样本仅供参考,合同具体细则以成交双方协定为准)</w:t>
      </w:r>
    </w:p>
    <w:p w14:paraId="64E18CA6">
      <w:pPr>
        <w:adjustRightInd w:val="0"/>
        <w:snapToGrid w:val="0"/>
        <w:spacing w:line="360" w:lineRule="auto"/>
        <w:jc w:val="center"/>
        <w:rPr>
          <w:rFonts w:hint="eastAsia" w:ascii="仿宋" w:hAnsi="仿宋" w:eastAsia="仿宋" w:cs="仿宋"/>
          <w:b/>
          <w:bCs/>
          <w:sz w:val="36"/>
          <w:szCs w:val="36"/>
        </w:rPr>
      </w:pPr>
    </w:p>
    <w:p w14:paraId="525D8DA6">
      <w:pPr>
        <w:adjustRightInd w:val="0"/>
        <w:snapToGrid w:val="0"/>
        <w:spacing w:line="360" w:lineRule="auto"/>
        <w:ind w:firstLine="360" w:firstLineChars="150"/>
        <w:rPr>
          <w:rFonts w:hint="eastAsia" w:ascii="仿宋" w:hAnsi="仿宋" w:eastAsia="仿宋" w:cs="仿宋"/>
          <w:sz w:val="24"/>
          <w:szCs w:val="24"/>
        </w:rPr>
      </w:pPr>
    </w:p>
    <w:p w14:paraId="30F53052">
      <w:pPr>
        <w:adjustRightInd w:val="0"/>
        <w:snapToGrid w:val="0"/>
        <w:spacing w:line="360" w:lineRule="auto"/>
        <w:ind w:firstLine="360" w:firstLineChars="150"/>
        <w:rPr>
          <w:rFonts w:hint="eastAsia" w:ascii="仿宋" w:hAnsi="仿宋" w:eastAsia="仿宋" w:cs="仿宋"/>
          <w:sz w:val="24"/>
          <w:szCs w:val="24"/>
        </w:rPr>
      </w:pPr>
    </w:p>
    <w:p w14:paraId="38DA27FB">
      <w:pPr>
        <w:adjustRightInd w:val="0"/>
        <w:snapToGrid w:val="0"/>
        <w:spacing w:line="360" w:lineRule="auto"/>
        <w:ind w:firstLine="360" w:firstLineChars="150"/>
        <w:jc w:val="center"/>
        <w:rPr>
          <w:rFonts w:hint="eastAsia" w:ascii="仿宋" w:hAnsi="仿宋" w:eastAsia="仿宋" w:cs="仿宋"/>
          <w:sz w:val="24"/>
          <w:szCs w:val="24"/>
        </w:rPr>
      </w:pPr>
      <w:r>
        <w:rPr>
          <w:rFonts w:hint="eastAsia" w:ascii="仿宋" w:hAnsi="仿宋" w:eastAsia="仿宋" w:cs="仿宋"/>
          <w:sz w:val="24"/>
          <w:szCs w:val="24"/>
        </w:rPr>
        <w:t>合同编号（甲方）：</w:t>
      </w:r>
    </w:p>
    <w:p w14:paraId="50050F7C">
      <w:pPr>
        <w:adjustRightInd w:val="0"/>
        <w:snapToGrid w:val="0"/>
        <w:spacing w:line="360" w:lineRule="auto"/>
        <w:ind w:firstLine="360" w:firstLineChars="150"/>
        <w:rPr>
          <w:rFonts w:hint="eastAsia" w:ascii="仿宋" w:hAnsi="仿宋" w:eastAsia="仿宋" w:cs="仿宋"/>
          <w:sz w:val="24"/>
          <w:szCs w:val="24"/>
        </w:rPr>
      </w:pPr>
    </w:p>
    <w:p w14:paraId="2887365A">
      <w:pPr>
        <w:adjustRightInd w:val="0"/>
        <w:snapToGrid w:val="0"/>
        <w:spacing w:line="360" w:lineRule="auto"/>
        <w:ind w:firstLine="360" w:firstLineChars="150"/>
        <w:rPr>
          <w:rFonts w:hint="eastAsia" w:ascii="仿宋" w:hAnsi="仿宋" w:eastAsia="仿宋" w:cs="仿宋"/>
          <w:sz w:val="24"/>
          <w:szCs w:val="24"/>
        </w:rPr>
      </w:pPr>
    </w:p>
    <w:p w14:paraId="699CC2DC">
      <w:pPr>
        <w:adjustRightInd w:val="0"/>
        <w:snapToGrid w:val="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项目名称：</w:t>
      </w:r>
    </w:p>
    <w:p w14:paraId="74E7F18B">
      <w:pPr>
        <w:adjustRightInd w:val="0"/>
        <w:snapToGrid w:val="0"/>
        <w:spacing w:line="360" w:lineRule="auto"/>
        <w:ind w:firstLine="360" w:firstLineChars="150"/>
        <w:rPr>
          <w:rFonts w:hint="eastAsia" w:ascii="仿宋" w:hAnsi="仿宋" w:eastAsia="仿宋" w:cs="仿宋"/>
          <w:sz w:val="24"/>
          <w:szCs w:val="24"/>
        </w:rPr>
      </w:pPr>
    </w:p>
    <w:p w14:paraId="520002E1">
      <w:pPr>
        <w:adjustRightInd w:val="0"/>
        <w:snapToGrid w:val="0"/>
        <w:spacing w:line="360" w:lineRule="auto"/>
        <w:ind w:firstLine="360" w:firstLineChars="150"/>
        <w:rPr>
          <w:rFonts w:hint="eastAsia" w:ascii="仿宋" w:hAnsi="仿宋" w:eastAsia="仿宋" w:cs="仿宋"/>
          <w:sz w:val="24"/>
          <w:szCs w:val="24"/>
          <w:lang w:eastAsia="zh-CN"/>
        </w:rPr>
      </w:pPr>
      <w:r>
        <w:rPr>
          <w:rFonts w:hint="eastAsia" w:ascii="仿宋" w:hAnsi="仿宋" w:eastAsia="仿宋" w:cs="仿宋"/>
          <w:sz w:val="24"/>
          <w:szCs w:val="24"/>
        </w:rPr>
        <w:t>甲方（全称）：</w:t>
      </w:r>
      <w:r>
        <w:rPr>
          <w:rFonts w:hint="eastAsia" w:ascii="仿宋" w:hAnsi="仿宋" w:eastAsia="仿宋" w:cs="仿宋"/>
          <w:sz w:val="24"/>
          <w:szCs w:val="24"/>
          <w:lang w:val="en-US" w:eastAsia="zh-CN"/>
        </w:rPr>
        <w:t>托克逊县人民医院</w:t>
      </w:r>
    </w:p>
    <w:p w14:paraId="7E1CAC8E">
      <w:pPr>
        <w:adjustRightInd w:val="0"/>
        <w:snapToGrid w:val="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乙方（全称）：</w:t>
      </w:r>
    </w:p>
    <w:p w14:paraId="0BB4BFD3">
      <w:pPr>
        <w:adjustRightInd w:val="0"/>
        <w:snapToGrid w:val="0"/>
        <w:spacing w:line="360" w:lineRule="auto"/>
        <w:ind w:firstLine="360" w:firstLineChars="150"/>
        <w:rPr>
          <w:rFonts w:hint="eastAsia" w:ascii="仿宋" w:hAnsi="仿宋" w:eastAsia="仿宋" w:cs="仿宋"/>
          <w:sz w:val="24"/>
          <w:szCs w:val="24"/>
        </w:rPr>
      </w:pPr>
    </w:p>
    <w:p w14:paraId="5EE86DD5">
      <w:pPr>
        <w:adjustRightInd w:val="0"/>
        <w:snapToGrid w:val="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签订时间：     年    月    日</w:t>
      </w:r>
    </w:p>
    <w:p w14:paraId="7E1A1496">
      <w:pPr>
        <w:adjustRightInd w:val="0"/>
        <w:snapToGrid w:val="0"/>
        <w:spacing w:line="360" w:lineRule="auto"/>
        <w:ind w:firstLine="360" w:firstLineChars="150"/>
        <w:rPr>
          <w:rFonts w:hint="eastAsia" w:ascii="仿宋" w:hAnsi="仿宋" w:eastAsia="仿宋" w:cs="仿宋"/>
          <w:sz w:val="24"/>
          <w:szCs w:val="24"/>
        </w:rPr>
      </w:pPr>
    </w:p>
    <w:p w14:paraId="5D59698F">
      <w:pPr>
        <w:adjustRightInd w:val="0"/>
        <w:snapToGrid w:val="0"/>
        <w:spacing w:line="360" w:lineRule="auto"/>
        <w:ind w:firstLine="360" w:firstLineChars="150"/>
        <w:rPr>
          <w:rFonts w:hint="eastAsia" w:ascii="仿宋" w:hAnsi="仿宋" w:eastAsia="仿宋" w:cs="仿宋"/>
          <w:sz w:val="24"/>
          <w:szCs w:val="24"/>
        </w:rPr>
      </w:pPr>
    </w:p>
    <w:p w14:paraId="26F98363">
      <w:pPr>
        <w:adjustRightInd w:val="0"/>
        <w:snapToGrid w:val="0"/>
        <w:spacing w:line="360" w:lineRule="auto"/>
        <w:ind w:firstLine="360" w:firstLineChars="150"/>
        <w:rPr>
          <w:rFonts w:hint="eastAsia" w:ascii="仿宋" w:hAnsi="仿宋" w:eastAsia="仿宋" w:cs="仿宋"/>
          <w:sz w:val="24"/>
          <w:szCs w:val="24"/>
        </w:rPr>
      </w:pPr>
    </w:p>
    <w:p w14:paraId="6A8F69B4">
      <w:pPr>
        <w:adjustRightInd w:val="0"/>
        <w:snapToGrid w:val="0"/>
        <w:spacing w:line="360" w:lineRule="auto"/>
        <w:ind w:firstLine="360" w:firstLineChars="150"/>
        <w:rPr>
          <w:rFonts w:hint="eastAsia" w:ascii="仿宋" w:hAnsi="仿宋" w:eastAsia="仿宋" w:cs="仿宋"/>
          <w:sz w:val="24"/>
          <w:szCs w:val="24"/>
        </w:rPr>
      </w:pPr>
    </w:p>
    <w:p w14:paraId="329F2961">
      <w:pPr>
        <w:widowControl/>
        <w:adjustRightInd w:val="0"/>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br w:type="page"/>
      </w:r>
    </w:p>
    <w:bookmarkEnd w:id="142"/>
    <w:p w14:paraId="3F1CF7E1">
      <w:pPr>
        <w:pStyle w:val="6"/>
        <w:numPr>
          <w:ilvl w:val="0"/>
          <w:numId w:val="0"/>
        </w:numPr>
        <w:spacing w:before="91" w:line="219" w:lineRule="auto"/>
        <w:ind w:left="2490" w:leftChars="0"/>
        <w:rPr>
          <w:rFonts w:hint="eastAsia" w:ascii="仿宋" w:hAnsi="仿宋" w:eastAsia="仿宋" w:cs="仿宋"/>
          <w:b/>
          <w:bCs/>
          <w:spacing w:val="-3"/>
          <w:sz w:val="36"/>
          <w:szCs w:val="36"/>
        </w:rPr>
      </w:pPr>
    </w:p>
    <w:p w14:paraId="73D0297B">
      <w:pPr>
        <w:pStyle w:val="6"/>
        <w:numPr>
          <w:ilvl w:val="0"/>
          <w:numId w:val="0"/>
        </w:numPr>
        <w:spacing w:before="91" w:line="219" w:lineRule="auto"/>
        <w:ind w:left="2490" w:leftChars="0"/>
        <w:rPr>
          <w:rFonts w:hint="eastAsia" w:ascii="仿宋" w:hAnsi="仿宋" w:eastAsia="仿宋" w:cs="仿宋"/>
          <w:b/>
          <w:bCs/>
          <w:spacing w:val="-3"/>
          <w:sz w:val="36"/>
          <w:szCs w:val="36"/>
        </w:rPr>
      </w:pPr>
    </w:p>
    <w:p w14:paraId="54257588">
      <w:pPr>
        <w:pStyle w:val="6"/>
        <w:numPr>
          <w:ilvl w:val="0"/>
          <w:numId w:val="0"/>
        </w:numPr>
        <w:spacing w:before="91" w:line="219" w:lineRule="auto"/>
        <w:ind w:left="2490" w:leftChars="0"/>
        <w:rPr>
          <w:rFonts w:hint="eastAsia" w:ascii="仿宋" w:hAnsi="仿宋" w:eastAsia="仿宋" w:cs="仿宋"/>
          <w:sz w:val="36"/>
          <w:szCs w:val="36"/>
        </w:rPr>
      </w:pPr>
      <w:r>
        <w:rPr>
          <w:rFonts w:hint="eastAsia" w:ascii="仿宋" w:hAnsi="仿宋" w:eastAsia="仿宋" w:cs="仿宋"/>
          <w:b/>
          <w:bCs/>
          <w:spacing w:val="-3"/>
          <w:sz w:val="36"/>
          <w:szCs w:val="36"/>
        </w:rPr>
        <w:t>政府采购合同（服务类草案）</w:t>
      </w:r>
    </w:p>
    <w:p w14:paraId="0E87B41C">
      <w:pPr>
        <w:spacing w:line="413" w:lineRule="auto"/>
        <w:rPr>
          <w:rFonts w:hint="eastAsia" w:ascii="仿宋" w:hAnsi="仿宋" w:eastAsia="仿宋" w:cs="仿宋"/>
          <w:sz w:val="24"/>
          <w:szCs w:val="24"/>
        </w:rPr>
      </w:pPr>
    </w:p>
    <w:p w14:paraId="47EF232A">
      <w:pPr>
        <w:pStyle w:val="6"/>
        <w:numPr>
          <w:ilvl w:val="0"/>
          <w:numId w:val="0"/>
        </w:numPr>
        <w:spacing w:before="78" w:line="348" w:lineRule="auto"/>
        <w:ind w:left="518" w:leftChars="0" w:right="7203" w:rightChars="0" w:firstLine="0" w:firstLineChars="0"/>
        <w:rPr>
          <w:rFonts w:hint="eastAsia" w:ascii="仿宋" w:hAnsi="仿宋" w:eastAsia="仿宋" w:cs="仿宋"/>
          <w:sz w:val="24"/>
          <w:szCs w:val="24"/>
        </w:rPr>
      </w:pPr>
      <w:r>
        <w:rPr>
          <w:rFonts w:hint="eastAsia" w:ascii="仿宋" w:hAnsi="仿宋" w:eastAsia="仿宋" w:cs="仿宋"/>
          <w:spacing w:val="-5"/>
          <w:sz w:val="24"/>
          <w:szCs w:val="24"/>
        </w:rPr>
        <w:t>合同编号</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5"/>
          <w:sz w:val="24"/>
          <w:szCs w:val="24"/>
        </w:rPr>
        <w:t>XXXX签订地点</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5"/>
          <w:sz w:val="24"/>
          <w:szCs w:val="24"/>
        </w:rPr>
        <w:t>XXXX</w:t>
      </w:r>
    </w:p>
    <w:p w14:paraId="54B0A0DF">
      <w:pPr>
        <w:pStyle w:val="6"/>
        <w:numPr>
          <w:ilvl w:val="0"/>
          <w:numId w:val="0"/>
        </w:numPr>
        <w:spacing w:before="30" w:line="220" w:lineRule="auto"/>
        <w:ind w:left="518" w:leftChars="0" w:firstLine="0" w:firstLineChars="0"/>
        <w:rPr>
          <w:rFonts w:hint="eastAsia" w:ascii="仿宋" w:hAnsi="仿宋" w:eastAsia="仿宋" w:cs="仿宋"/>
          <w:sz w:val="24"/>
          <w:szCs w:val="24"/>
        </w:rPr>
      </w:pPr>
      <w:r>
        <w:rPr>
          <w:rFonts w:hint="eastAsia" w:ascii="仿宋" w:hAnsi="仿宋" w:eastAsia="仿宋" w:cs="仿宋"/>
          <w:spacing w:val="-6"/>
          <w:sz w:val="24"/>
          <w:szCs w:val="24"/>
        </w:rPr>
        <w:t>签订时间：XXXX</w:t>
      </w:r>
      <w:r>
        <w:rPr>
          <w:rFonts w:hint="eastAsia" w:ascii="仿宋" w:hAnsi="仿宋" w:eastAsia="仿宋" w:cs="仿宋"/>
          <w:spacing w:val="-43"/>
          <w:sz w:val="24"/>
          <w:szCs w:val="24"/>
        </w:rPr>
        <w:t xml:space="preserve"> </w:t>
      </w:r>
      <w:r>
        <w:rPr>
          <w:rFonts w:hint="eastAsia" w:ascii="仿宋" w:hAnsi="仿宋" w:eastAsia="仿宋" w:cs="仿宋"/>
          <w:spacing w:val="-6"/>
          <w:sz w:val="24"/>
          <w:szCs w:val="24"/>
        </w:rPr>
        <w:t>年</w:t>
      </w:r>
      <w:r>
        <w:rPr>
          <w:rFonts w:hint="eastAsia" w:ascii="仿宋" w:hAnsi="仿宋" w:eastAsia="仿宋" w:cs="仿宋"/>
          <w:spacing w:val="-54"/>
          <w:sz w:val="24"/>
          <w:szCs w:val="24"/>
        </w:rPr>
        <w:t xml:space="preserve"> </w:t>
      </w:r>
      <w:r>
        <w:rPr>
          <w:rFonts w:hint="eastAsia" w:ascii="仿宋" w:hAnsi="仿宋" w:eastAsia="仿宋" w:cs="仿宋"/>
          <w:spacing w:val="-6"/>
          <w:sz w:val="24"/>
          <w:szCs w:val="24"/>
        </w:rPr>
        <w:t>XX</w:t>
      </w:r>
      <w:r>
        <w:rPr>
          <w:rFonts w:hint="eastAsia" w:ascii="仿宋" w:hAnsi="仿宋" w:eastAsia="仿宋" w:cs="仿宋"/>
          <w:spacing w:val="-44"/>
          <w:sz w:val="24"/>
          <w:szCs w:val="24"/>
        </w:rPr>
        <w:t xml:space="preserve"> </w:t>
      </w:r>
      <w:r>
        <w:rPr>
          <w:rFonts w:hint="eastAsia" w:ascii="仿宋" w:hAnsi="仿宋" w:eastAsia="仿宋" w:cs="仿宋"/>
          <w:spacing w:val="-6"/>
          <w:sz w:val="24"/>
          <w:szCs w:val="24"/>
        </w:rPr>
        <w:t>月</w:t>
      </w:r>
      <w:r>
        <w:rPr>
          <w:rFonts w:hint="eastAsia" w:ascii="仿宋" w:hAnsi="仿宋" w:eastAsia="仿宋" w:cs="仿宋"/>
          <w:spacing w:val="-54"/>
          <w:sz w:val="24"/>
          <w:szCs w:val="24"/>
        </w:rPr>
        <w:t xml:space="preserve"> </w:t>
      </w:r>
      <w:r>
        <w:rPr>
          <w:rFonts w:hint="eastAsia" w:ascii="仿宋" w:hAnsi="仿宋" w:eastAsia="仿宋" w:cs="仿宋"/>
          <w:spacing w:val="-6"/>
          <w:sz w:val="24"/>
          <w:szCs w:val="24"/>
        </w:rPr>
        <w:t>XX 日。</w:t>
      </w:r>
    </w:p>
    <w:p w14:paraId="26B71179">
      <w:pPr>
        <w:pStyle w:val="6"/>
        <w:numPr>
          <w:ilvl w:val="0"/>
          <w:numId w:val="0"/>
        </w:numPr>
        <w:spacing w:before="183" w:line="346" w:lineRule="auto"/>
        <w:ind w:left="517" w:leftChars="0" w:right="3568" w:rightChars="0" w:firstLine="0" w:firstLineChars="0"/>
        <w:rPr>
          <w:rFonts w:hint="eastAsia" w:ascii="仿宋" w:hAnsi="仿宋" w:eastAsia="仿宋" w:cs="仿宋"/>
          <w:sz w:val="24"/>
          <w:szCs w:val="24"/>
        </w:rPr>
      </w:pPr>
      <w:r>
        <w:rPr>
          <w:rFonts w:hint="eastAsia" w:ascii="仿宋" w:hAnsi="仿宋" w:eastAsia="仿宋" w:cs="仿宋"/>
          <w:spacing w:val="-2"/>
          <w:sz w:val="24"/>
          <w:szCs w:val="24"/>
        </w:rPr>
        <w:t>采购人（甲方</w:t>
      </w:r>
      <w:r>
        <w:rPr>
          <w:rFonts w:hint="eastAsia" w:ascii="仿宋" w:hAnsi="仿宋" w:eastAsia="仿宋" w:cs="仿宋"/>
          <w:spacing w:val="1"/>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 xml:space="preserve"> </w:t>
      </w:r>
      <w:r>
        <w:rPr>
          <w:rFonts w:hint="eastAsia" w:ascii="仿宋" w:hAnsi="仿宋" w:eastAsia="仿宋" w:cs="仿宋"/>
          <w:spacing w:val="-2"/>
          <w:sz w:val="24"/>
          <w:szCs w:val="24"/>
        </w:rPr>
        <w:t>供应商（乙方</w:t>
      </w:r>
      <w:r>
        <w:rPr>
          <w:rFonts w:hint="eastAsia" w:ascii="仿宋" w:hAnsi="仿宋" w:eastAsia="仿宋" w:cs="仿宋"/>
          <w:sz w:val="24"/>
          <w:szCs w:val="24"/>
        </w:rPr>
        <w:t>）：</w:t>
      </w:r>
      <w:r>
        <w:rPr>
          <w:rFonts w:hint="eastAsia" w:ascii="仿宋" w:hAnsi="仿宋" w:eastAsia="仿宋" w:cs="仿宋"/>
          <w:sz w:val="24"/>
          <w:szCs w:val="24"/>
          <w:u w:val="single" w:color="auto"/>
        </w:rPr>
        <w:t xml:space="preserve">                              </w:t>
      </w:r>
    </w:p>
    <w:p w14:paraId="34FB2485">
      <w:pPr>
        <w:pStyle w:val="6"/>
        <w:numPr>
          <w:ilvl w:val="0"/>
          <w:numId w:val="0"/>
        </w:numPr>
        <w:spacing w:before="32" w:line="355" w:lineRule="auto"/>
        <w:ind w:left="38" w:leftChars="0" w:right="28" w:rightChars="0" w:firstLine="481" w:firstLineChars="0"/>
        <w:jc w:val="both"/>
        <w:rPr>
          <w:rFonts w:hint="eastAsia" w:ascii="仿宋" w:hAnsi="仿宋" w:eastAsia="仿宋" w:cs="仿宋"/>
          <w:sz w:val="24"/>
          <w:szCs w:val="24"/>
        </w:rPr>
      </w:pPr>
      <w:r>
        <w:rPr>
          <w:rFonts w:hint="eastAsia" w:ascii="仿宋" w:hAnsi="仿宋" w:eastAsia="仿宋" w:cs="仿宋"/>
          <w:spacing w:val="-2"/>
          <w:sz w:val="24"/>
          <w:szCs w:val="24"/>
        </w:rPr>
        <w:t>依据《中华人民共和国民法典》、《中华人民共和国政府采购法》与项目行业有关的法</w:t>
      </w:r>
      <w:r>
        <w:rPr>
          <w:rFonts w:hint="eastAsia" w:ascii="仿宋" w:hAnsi="仿宋" w:eastAsia="仿宋" w:cs="仿宋"/>
          <w:spacing w:val="3"/>
          <w:sz w:val="24"/>
          <w:szCs w:val="24"/>
        </w:rPr>
        <w:t xml:space="preserve"> </w:t>
      </w:r>
      <w:r>
        <w:rPr>
          <w:rFonts w:hint="eastAsia" w:ascii="仿宋" w:hAnsi="仿宋" w:eastAsia="仿宋" w:cs="仿宋"/>
          <w:spacing w:val="-3"/>
          <w:sz w:val="24"/>
          <w:szCs w:val="24"/>
        </w:rPr>
        <w:t>律法规，以及</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XXXX</w:t>
      </w:r>
      <w:r>
        <w:rPr>
          <w:rFonts w:hint="eastAsia" w:ascii="仿宋" w:hAnsi="仿宋" w:eastAsia="仿宋" w:cs="仿宋"/>
          <w:spacing w:val="-46"/>
          <w:sz w:val="24"/>
          <w:szCs w:val="24"/>
        </w:rPr>
        <w:t xml:space="preserve"> </w:t>
      </w:r>
      <w:r>
        <w:rPr>
          <w:rFonts w:hint="eastAsia" w:ascii="仿宋" w:hAnsi="仿宋" w:eastAsia="仿宋" w:cs="仿宋"/>
          <w:spacing w:val="-3"/>
          <w:sz w:val="24"/>
          <w:szCs w:val="24"/>
        </w:rPr>
        <w:t>项目（项目编号：XXXX）的《磋商文件》，</w:t>
      </w:r>
      <w:r>
        <w:rPr>
          <w:rFonts w:hint="eastAsia" w:ascii="仿宋" w:hAnsi="仿宋" w:eastAsia="仿宋" w:cs="仿宋"/>
          <w:spacing w:val="46"/>
          <w:sz w:val="24"/>
          <w:szCs w:val="24"/>
        </w:rPr>
        <w:t xml:space="preserve"> </w:t>
      </w:r>
      <w:r>
        <w:rPr>
          <w:rFonts w:hint="eastAsia" w:ascii="仿宋" w:hAnsi="仿宋" w:eastAsia="仿宋" w:cs="仿宋"/>
          <w:spacing w:val="-3"/>
          <w:sz w:val="24"/>
          <w:szCs w:val="24"/>
        </w:rPr>
        <w:t>乙方</w:t>
      </w:r>
      <w:r>
        <w:rPr>
          <w:rFonts w:hint="eastAsia" w:ascii="仿宋" w:hAnsi="仿宋" w:eastAsia="仿宋" w:cs="仿宋"/>
          <w:spacing w:val="-4"/>
          <w:sz w:val="24"/>
          <w:szCs w:val="24"/>
        </w:rPr>
        <w:t>的《响应文件》及《</w:t>
      </w:r>
      <w:r>
        <w:rPr>
          <w:rFonts w:hint="eastAsia" w:ascii="仿宋" w:hAnsi="仿宋" w:eastAsia="仿宋" w:cs="仿宋"/>
          <w:spacing w:val="-4"/>
          <w:sz w:val="24"/>
          <w:szCs w:val="24"/>
          <w:lang w:val="en-US" w:eastAsia="zh-CN"/>
        </w:rPr>
        <w:t>中标</w:t>
      </w:r>
      <w:r>
        <w:rPr>
          <w:rFonts w:hint="eastAsia" w:ascii="仿宋" w:hAnsi="仿宋" w:eastAsia="仿宋" w:cs="仿宋"/>
          <w:spacing w:val="-2"/>
          <w:sz w:val="24"/>
          <w:szCs w:val="24"/>
        </w:rPr>
        <w:t>通知书》，甲、乙双方同意签订本合同。详细</w:t>
      </w:r>
      <w:r>
        <w:rPr>
          <w:rFonts w:hint="eastAsia" w:ascii="仿宋" w:hAnsi="仿宋" w:eastAsia="仿宋" w:cs="仿宋"/>
          <w:spacing w:val="-3"/>
          <w:sz w:val="24"/>
          <w:szCs w:val="24"/>
        </w:rPr>
        <w:t>技术说明及其他有关合同项目的特定信息由</w:t>
      </w:r>
      <w:r>
        <w:rPr>
          <w:rFonts w:hint="eastAsia" w:ascii="仿宋" w:hAnsi="仿宋" w:eastAsia="仿宋" w:cs="仿宋"/>
          <w:sz w:val="24"/>
          <w:szCs w:val="24"/>
        </w:rPr>
        <w:t xml:space="preserve"> </w:t>
      </w:r>
      <w:r>
        <w:rPr>
          <w:rFonts w:hint="eastAsia" w:ascii="仿宋" w:hAnsi="仿宋" w:eastAsia="仿宋" w:cs="仿宋"/>
          <w:spacing w:val="-2"/>
          <w:sz w:val="24"/>
          <w:szCs w:val="24"/>
        </w:rPr>
        <w:t>合同附件予以说明，合同附件及本项目的《磋商文件》、《响应文件》、《</w:t>
      </w:r>
      <w:r>
        <w:rPr>
          <w:rFonts w:hint="eastAsia" w:ascii="仿宋" w:hAnsi="仿宋" w:eastAsia="仿宋" w:cs="仿宋"/>
          <w:spacing w:val="-2"/>
          <w:sz w:val="24"/>
          <w:szCs w:val="24"/>
          <w:lang w:val="en-US" w:eastAsia="zh-CN"/>
        </w:rPr>
        <w:t>中标</w:t>
      </w:r>
      <w:r>
        <w:rPr>
          <w:rFonts w:hint="eastAsia" w:ascii="仿宋" w:hAnsi="仿宋" w:eastAsia="仿宋" w:cs="仿宋"/>
          <w:spacing w:val="-2"/>
          <w:sz w:val="24"/>
          <w:szCs w:val="24"/>
        </w:rPr>
        <w:t>通知书》等</w:t>
      </w:r>
      <w:r>
        <w:rPr>
          <w:rFonts w:hint="eastAsia" w:ascii="仿宋" w:hAnsi="仿宋" w:eastAsia="仿宋" w:cs="仿宋"/>
          <w:spacing w:val="-4"/>
          <w:sz w:val="24"/>
          <w:szCs w:val="24"/>
        </w:rPr>
        <w:t>均为本合同的组成部分。</w:t>
      </w:r>
    </w:p>
    <w:p w14:paraId="1F864C24">
      <w:pPr>
        <w:pStyle w:val="6"/>
        <w:numPr>
          <w:ilvl w:val="0"/>
          <w:numId w:val="0"/>
        </w:numPr>
        <w:spacing w:before="35" w:line="219" w:lineRule="auto"/>
        <w:ind w:left="464" w:leftChars="0" w:firstLine="0" w:firstLineChars="0"/>
        <w:rPr>
          <w:rFonts w:hint="eastAsia" w:ascii="仿宋" w:hAnsi="仿宋" w:eastAsia="仿宋" w:cs="仿宋"/>
          <w:b/>
          <w:bCs/>
          <w:spacing w:val="-5"/>
          <w:sz w:val="24"/>
          <w:szCs w:val="24"/>
        </w:rPr>
      </w:pPr>
      <w:r>
        <w:rPr>
          <w:rFonts w:hint="eastAsia" w:ascii="仿宋" w:hAnsi="仿宋" w:eastAsia="仿宋" w:cs="仿宋"/>
          <w:b/>
          <w:bCs/>
          <w:spacing w:val="-5"/>
          <w:sz w:val="24"/>
          <w:szCs w:val="24"/>
        </w:rPr>
        <w:t>第一条</w:t>
      </w:r>
      <w:r>
        <w:rPr>
          <w:rFonts w:hint="eastAsia" w:ascii="仿宋" w:hAnsi="仿宋" w:eastAsia="仿宋" w:cs="仿宋"/>
          <w:spacing w:val="10"/>
          <w:sz w:val="24"/>
          <w:szCs w:val="24"/>
        </w:rPr>
        <w:t xml:space="preserve">   </w:t>
      </w:r>
      <w:r>
        <w:rPr>
          <w:rFonts w:hint="eastAsia" w:ascii="仿宋" w:hAnsi="仿宋" w:eastAsia="仿宋" w:cs="仿宋"/>
          <w:b/>
          <w:bCs/>
          <w:spacing w:val="-5"/>
          <w:sz w:val="24"/>
          <w:szCs w:val="24"/>
        </w:rPr>
        <w:t>项目基本情况</w:t>
      </w:r>
    </w:p>
    <w:p w14:paraId="0B462309">
      <w:pPr>
        <w:pStyle w:val="6"/>
        <w:numPr>
          <w:ilvl w:val="0"/>
          <w:numId w:val="0"/>
        </w:numPr>
        <w:spacing w:before="35" w:line="360" w:lineRule="auto"/>
        <w:ind w:left="465" w:leftChars="0" w:firstLine="460" w:firstLineChars="200"/>
        <w:rPr>
          <w:rFonts w:hint="eastAsia" w:ascii="仿宋" w:hAnsi="仿宋" w:eastAsia="仿宋" w:cs="仿宋"/>
          <w:b w:val="0"/>
          <w:bCs w:val="0"/>
          <w:spacing w:val="-5"/>
          <w:sz w:val="24"/>
          <w:szCs w:val="24"/>
          <w:lang w:eastAsia="zh-CN"/>
        </w:rPr>
      </w:pPr>
      <w:r>
        <w:rPr>
          <w:rFonts w:hint="eastAsia" w:ascii="仿宋" w:hAnsi="仿宋" w:eastAsia="仿宋" w:cs="仿宋"/>
          <w:b w:val="0"/>
          <w:bCs w:val="0"/>
          <w:spacing w:val="-5"/>
          <w:sz w:val="24"/>
          <w:szCs w:val="24"/>
        </w:rPr>
        <w:t>托克逊县人民医院新院即将正式投入使用，根据医院发展需要，满足群众就医需求，现需托克逊县人民医院老院区GE1.5T核磁（需提供一年全保）、GECT、GEDR、飞利浦DR、GEDSA、GE移动DR数字乳腺X射线摄影系搬迁至新院区门诊楼一楼放射科；将口腔科CBCT、牙片机搬迁至新院区门诊楼三楼口腔科；将移动式C型臂两台搬迁至新院区门诊楼四楼手麻科</w:t>
      </w:r>
      <w:r>
        <w:rPr>
          <w:rFonts w:hint="eastAsia" w:ascii="仿宋" w:hAnsi="仿宋" w:eastAsia="仿宋" w:cs="仿宋"/>
          <w:b w:val="0"/>
          <w:bCs w:val="0"/>
          <w:spacing w:val="-5"/>
          <w:sz w:val="24"/>
          <w:szCs w:val="24"/>
          <w:lang w:eastAsia="zh-CN"/>
        </w:rPr>
        <w:t>。</w:t>
      </w:r>
    </w:p>
    <w:p w14:paraId="2D48F1B1">
      <w:pPr>
        <w:pStyle w:val="6"/>
        <w:numPr>
          <w:ilvl w:val="0"/>
          <w:numId w:val="4"/>
        </w:numPr>
        <w:spacing w:before="79" w:line="220" w:lineRule="auto"/>
        <w:ind w:firstLine="512" w:firstLineChars="200"/>
        <w:rPr>
          <w:rFonts w:hint="eastAsia" w:ascii="仿宋" w:hAnsi="仿宋" w:eastAsia="仿宋" w:cs="仿宋"/>
          <w:b/>
          <w:bCs/>
          <w:spacing w:val="-5"/>
          <w:sz w:val="24"/>
          <w:szCs w:val="24"/>
        </w:rPr>
      </w:pPr>
      <w:r>
        <w:rPr>
          <w:rFonts w:hint="eastAsia" w:ascii="仿宋" w:hAnsi="仿宋" w:eastAsia="仿宋" w:cs="仿宋"/>
          <w:spacing w:val="8"/>
          <w:sz w:val="24"/>
          <w:szCs w:val="24"/>
        </w:rPr>
        <w:t xml:space="preserve">  </w:t>
      </w:r>
      <w:r>
        <w:rPr>
          <w:rFonts w:hint="eastAsia" w:ascii="仿宋" w:hAnsi="仿宋" w:eastAsia="仿宋" w:cs="仿宋"/>
          <w:b/>
          <w:bCs/>
          <w:spacing w:val="-5"/>
          <w:sz w:val="24"/>
          <w:szCs w:val="24"/>
        </w:rPr>
        <w:t>合同期限</w:t>
      </w:r>
    </w:p>
    <w:p w14:paraId="04205710">
      <w:pPr>
        <w:pStyle w:val="10"/>
        <w:keepNext w:val="0"/>
        <w:keepLines w:val="0"/>
        <w:pageBreakBefore w:val="0"/>
        <w:widowControl/>
        <w:suppressLineNumbers w:val="0"/>
        <w:kinsoku/>
        <w:wordWrap/>
        <w:overflowPunct/>
        <w:topLinePunct w:val="0"/>
        <w:autoSpaceDE/>
        <w:autoSpaceDN/>
        <w:bidi w:val="0"/>
        <w:adjustRightInd/>
        <w:snapToGrid/>
        <w:spacing w:line="310" w:lineRule="exact"/>
        <w:ind w:left="0" w:firstLine="420"/>
        <w:textAlignment w:val="auto"/>
        <w:rPr>
          <w:rFonts w:hint="default" w:ascii="仿宋" w:hAnsi="仿宋" w:eastAsia="仿宋" w:cs="仿宋"/>
          <w:snapToGrid w:val="0"/>
          <w:color w:val="000000"/>
          <w:spacing w:val="-5"/>
          <w:kern w:val="0"/>
          <w:sz w:val="24"/>
          <w:szCs w:val="24"/>
          <w:lang w:val="en-US" w:eastAsia="zh-CN" w:bidi="ar-SA"/>
        </w:rPr>
      </w:pPr>
      <w:r>
        <w:rPr>
          <w:rFonts w:hint="eastAsia" w:ascii="仿宋" w:hAnsi="仿宋" w:eastAsia="仿宋" w:cs="仿宋"/>
          <w:b/>
          <w:bCs/>
          <w:spacing w:val="-5"/>
          <w:sz w:val="24"/>
          <w:szCs w:val="24"/>
          <w:lang w:val="en-US" w:eastAsia="zh-CN"/>
        </w:rPr>
        <w:t xml:space="preserve">   </w:t>
      </w:r>
      <w:r>
        <w:rPr>
          <w:rFonts w:hint="eastAsia" w:ascii="仿宋" w:hAnsi="仿宋" w:eastAsia="仿宋" w:cs="仿宋"/>
          <w:snapToGrid w:val="0"/>
          <w:color w:val="000000"/>
          <w:spacing w:val="-5"/>
          <w:kern w:val="0"/>
          <w:sz w:val="24"/>
          <w:szCs w:val="24"/>
          <w:lang w:val="en-US" w:eastAsia="zh-CN" w:bidi="ar-SA"/>
        </w:rPr>
        <w:t>施工周期：合同签订后20个日历日内完成设备搬迁及运行调试（其中CT、DSA需在7个日历日内完成）；</w:t>
      </w:r>
    </w:p>
    <w:p w14:paraId="744FE3EA">
      <w:pPr>
        <w:pStyle w:val="6"/>
        <w:numPr>
          <w:ilvl w:val="0"/>
          <w:numId w:val="0"/>
        </w:numPr>
        <w:spacing w:before="78" w:line="220" w:lineRule="auto"/>
        <w:ind w:left="464" w:leftChars="0" w:firstLine="0" w:firstLineChars="0"/>
        <w:rPr>
          <w:rFonts w:hint="eastAsia" w:ascii="仿宋" w:hAnsi="仿宋" w:eastAsia="仿宋" w:cs="仿宋"/>
          <w:sz w:val="24"/>
          <w:szCs w:val="24"/>
        </w:rPr>
      </w:pPr>
      <w:r>
        <w:rPr>
          <w:rFonts w:hint="eastAsia" w:ascii="仿宋" w:hAnsi="仿宋" w:eastAsia="仿宋" w:cs="仿宋"/>
          <w:b/>
          <w:bCs/>
          <w:spacing w:val="-2"/>
          <w:sz w:val="24"/>
          <w:szCs w:val="24"/>
        </w:rPr>
        <w:t>第三条</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服务内容与质量标准</w:t>
      </w:r>
    </w:p>
    <w:p w14:paraId="6FC8E6A7">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1.项目要求：该项目为交钥匙工程，在搬迁过程中遇到的所有问题及费用均需中标方承担（包含但不仅限于材料费、配电柜、电缆、人工费、搬运费、设备搬迁及墙洞开挖恢复、消防设施移除）；设备搬迁完成后需提供一年维保服务。（GE1.5T核磁需提供一年全保）</w:t>
      </w:r>
    </w:p>
    <w:p w14:paraId="04FFA178">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2.施工需求：需要将以上设备搬迁至指定位置，按医院要求，新院区磁体运输</w:t>
      </w:r>
    </w:p>
    <w:p w14:paraId="05E92355">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p>
    <w:p w14:paraId="662D2AA6">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p>
    <w:p w14:paraId="0CC8ECDA">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时不能破坏地面瓷砖，需要厚度为6mm钢板铺垫，外墙洞恢复后需要焊接挂瓷砖，</w:t>
      </w:r>
    </w:p>
    <w:p w14:paraId="5AE9241C">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磁体间的墙洞里面做磁屏蔽，搬迁过程中所有损失及人员安全均有中标方承担。</w:t>
      </w:r>
    </w:p>
    <w:p w14:paraId="5AF7D887">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eastAsia="zh-CN"/>
        </w:rPr>
      </w:pPr>
      <w:r>
        <w:rPr>
          <w:rFonts w:hint="eastAsia" w:ascii="仿宋" w:hAnsi="仿宋" w:eastAsia="仿宋" w:cs="仿宋"/>
          <w:spacing w:val="-5"/>
          <w:sz w:val="24"/>
          <w:szCs w:val="24"/>
          <w:lang w:val="en-US" w:eastAsia="zh-CN"/>
        </w:rPr>
        <w:t>3.</w:t>
      </w:r>
      <w:r>
        <w:rPr>
          <w:rFonts w:hint="eastAsia" w:ascii="仿宋" w:hAnsi="仿宋" w:eastAsia="仿宋" w:cs="仿宋"/>
          <w:spacing w:val="-5"/>
          <w:sz w:val="24"/>
          <w:szCs w:val="24"/>
        </w:rPr>
        <w:t>现场踏勘</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该项目需进行</w:t>
      </w:r>
      <w:r>
        <w:rPr>
          <w:rFonts w:hint="eastAsia" w:ascii="仿宋" w:hAnsi="仿宋" w:eastAsia="仿宋" w:cs="仿宋"/>
          <w:spacing w:val="-5"/>
          <w:sz w:val="24"/>
          <w:szCs w:val="24"/>
        </w:rPr>
        <w:t>现场踏勘</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搬迁距离4公里，同时需考虑成品保护，电梯搬运等</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现场踏勘后形成有关文件</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包含实施方案，搬运路线图，预计存在问题等</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将作为</w:t>
      </w:r>
      <w:r>
        <w:rPr>
          <w:rFonts w:hint="eastAsia" w:ascii="仿宋" w:hAnsi="仿宋" w:eastAsia="仿宋" w:cs="仿宋"/>
          <w:spacing w:val="-5"/>
          <w:sz w:val="24"/>
          <w:szCs w:val="24"/>
          <w:lang w:val="en-US" w:eastAsia="zh-CN"/>
        </w:rPr>
        <w:t>投</w:t>
      </w:r>
      <w:r>
        <w:rPr>
          <w:rFonts w:hint="eastAsia" w:ascii="仿宋" w:hAnsi="仿宋" w:eastAsia="仿宋" w:cs="仿宋"/>
          <w:spacing w:val="-5"/>
          <w:sz w:val="24"/>
          <w:szCs w:val="24"/>
        </w:rPr>
        <w:t>标文件组成部分，具有同等法律效力</w:t>
      </w:r>
      <w:r>
        <w:rPr>
          <w:rFonts w:hint="eastAsia" w:ascii="仿宋" w:hAnsi="仿宋" w:eastAsia="仿宋" w:cs="仿宋"/>
          <w:spacing w:val="-5"/>
          <w:sz w:val="24"/>
          <w:szCs w:val="24"/>
          <w:lang w:eastAsia="zh-CN"/>
        </w:rPr>
        <w:t>；</w:t>
      </w:r>
    </w:p>
    <w:p w14:paraId="5A1C2EB3">
      <w:pPr>
        <w:keepNext w:val="0"/>
        <w:keepLines w:val="0"/>
        <w:pageBreakBefore w:val="0"/>
        <w:widowControl w:val="0"/>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4.搬迁过程中发生的安全事故甲方不承担任何责任，全部由乙方负责。</w:t>
      </w:r>
    </w:p>
    <w:p w14:paraId="30DF08F6">
      <w:pPr>
        <w:pStyle w:val="6"/>
        <w:numPr>
          <w:ilvl w:val="0"/>
          <w:numId w:val="0"/>
        </w:numPr>
        <w:spacing w:before="191" w:line="220" w:lineRule="auto"/>
        <w:ind w:left="464" w:leftChars="0" w:firstLine="0" w:firstLineChars="0"/>
        <w:rPr>
          <w:rFonts w:hint="eastAsia" w:ascii="仿宋" w:hAnsi="仿宋" w:eastAsia="仿宋" w:cs="仿宋"/>
          <w:sz w:val="24"/>
          <w:szCs w:val="24"/>
        </w:rPr>
      </w:pPr>
      <w:r>
        <w:rPr>
          <w:rFonts w:hint="eastAsia" w:ascii="仿宋" w:hAnsi="仿宋" w:eastAsia="仿宋" w:cs="仿宋"/>
          <w:b/>
          <w:bCs/>
          <w:spacing w:val="-2"/>
          <w:sz w:val="24"/>
          <w:szCs w:val="24"/>
        </w:rPr>
        <w:t>第四条</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服务费用及支付方式</w:t>
      </w:r>
    </w:p>
    <w:p w14:paraId="49935A4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（1）本合同价格为   元  。该合同价格为完成本合同约定全部工作内容的固定含税费用。除此之外就本合同甲方不再对乙方承担任何支付义务。</w:t>
      </w:r>
    </w:p>
    <w:p w14:paraId="6B6564A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kern w:val="2"/>
          <w:sz w:val="24"/>
          <w:szCs w:val="24"/>
          <w:lang w:val="en-US" w:eastAsia="zh-CN" w:bidi="ar-SA"/>
        </w:rPr>
        <w:t>（2）</w:t>
      </w:r>
      <w:r>
        <w:rPr>
          <w:rFonts w:hint="eastAsia" w:ascii="仿宋" w:hAnsi="仿宋" w:eastAsia="仿宋" w:cs="仿宋"/>
          <w:spacing w:val="-5"/>
          <w:sz w:val="24"/>
          <w:szCs w:val="24"/>
          <w:lang w:val="en-US" w:eastAsia="zh-CN"/>
        </w:rPr>
        <w:t>搬迁完成并经甲方验收后支付60%，正常运行半年且无故障后支付30%，正常运行半年且无故障1年后支付10%；</w:t>
      </w:r>
    </w:p>
    <w:p w14:paraId="50A804E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kern w:val="2"/>
          <w:sz w:val="24"/>
          <w:szCs w:val="24"/>
          <w:lang w:val="en-US" w:eastAsia="zh-CN" w:bidi="ar-SA"/>
        </w:rPr>
        <w:t>（3）</w:t>
      </w:r>
      <w:r>
        <w:rPr>
          <w:rFonts w:hint="eastAsia" w:ascii="仿宋" w:hAnsi="仿宋" w:eastAsia="仿宋" w:cs="仿宋"/>
          <w:spacing w:val="-5"/>
          <w:sz w:val="24"/>
          <w:szCs w:val="24"/>
          <w:lang w:val="en-US" w:eastAsia="zh-CN"/>
        </w:rPr>
        <w:t>每次付款前，乙方需向甲方提供正式的等额发票和付款申请，经甲方财务审核后30日内付款。如甲方未收到发票和付款申请，有权不予支付相应款项直至乙方提供合格发票和付款申请，并不承担延迟付款责任。</w:t>
      </w:r>
    </w:p>
    <w:p w14:paraId="78C4E91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60" w:firstLineChars="200"/>
        <w:textAlignment w:val="auto"/>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4）因甲方使用的是财政资金，上述条款规定的甲方付款时间均为甲方向政府采购支付部门提出办理财政支付申请手续的时间（不含政府财政支付部门审核的时间），甲方在规定时间内提出支付申请手续后因非甲方的原因导致延期付款的，甲方不承担违约责任。</w:t>
      </w:r>
    </w:p>
    <w:p w14:paraId="4B88DC1D">
      <w:pPr>
        <w:pStyle w:val="6"/>
        <w:numPr>
          <w:ilvl w:val="0"/>
          <w:numId w:val="0"/>
        </w:numPr>
        <w:spacing w:before="183" w:line="220" w:lineRule="auto"/>
        <w:ind w:left="464" w:leftChars="0" w:firstLine="0" w:firstLineChars="0"/>
        <w:rPr>
          <w:rFonts w:hint="eastAsia" w:ascii="仿宋" w:hAnsi="仿宋" w:eastAsia="仿宋" w:cs="仿宋"/>
          <w:sz w:val="24"/>
          <w:szCs w:val="24"/>
        </w:rPr>
      </w:pPr>
      <w:r>
        <w:rPr>
          <w:rFonts w:hint="eastAsia" w:ascii="仿宋" w:hAnsi="仿宋" w:eastAsia="仿宋" w:cs="仿宋"/>
          <w:b/>
          <w:bCs/>
          <w:spacing w:val="-7"/>
          <w:sz w:val="24"/>
          <w:szCs w:val="24"/>
        </w:rPr>
        <w:t>第</w:t>
      </w:r>
      <w:r>
        <w:rPr>
          <w:rFonts w:hint="eastAsia" w:ascii="仿宋" w:hAnsi="仿宋" w:eastAsia="仿宋" w:cs="仿宋"/>
          <w:b/>
          <w:bCs/>
          <w:spacing w:val="-7"/>
          <w:sz w:val="24"/>
          <w:szCs w:val="24"/>
          <w:lang w:val="en-US" w:eastAsia="zh-CN"/>
        </w:rPr>
        <w:t>五</w:t>
      </w:r>
      <w:r>
        <w:rPr>
          <w:rFonts w:hint="eastAsia" w:ascii="仿宋" w:hAnsi="仿宋" w:eastAsia="仿宋" w:cs="仿宋"/>
          <w:b/>
          <w:bCs/>
          <w:spacing w:val="-7"/>
          <w:sz w:val="24"/>
          <w:szCs w:val="24"/>
        </w:rPr>
        <w:t>条</w:t>
      </w:r>
      <w:r>
        <w:rPr>
          <w:rFonts w:hint="eastAsia" w:ascii="仿宋" w:hAnsi="仿宋" w:eastAsia="仿宋" w:cs="仿宋"/>
          <w:spacing w:val="20"/>
          <w:sz w:val="24"/>
          <w:szCs w:val="24"/>
        </w:rPr>
        <w:t xml:space="preserve">   </w:t>
      </w:r>
      <w:r>
        <w:rPr>
          <w:rFonts w:hint="eastAsia" w:ascii="仿宋" w:hAnsi="仿宋" w:eastAsia="仿宋" w:cs="仿宋"/>
          <w:b/>
          <w:bCs/>
          <w:spacing w:val="-7"/>
          <w:sz w:val="24"/>
          <w:szCs w:val="24"/>
        </w:rPr>
        <w:t>甲方的权利和义务</w:t>
      </w:r>
    </w:p>
    <w:p w14:paraId="69E95C8A">
      <w:pPr>
        <w:pStyle w:val="6"/>
        <w:numPr>
          <w:ilvl w:val="0"/>
          <w:numId w:val="0"/>
        </w:numPr>
        <w:spacing w:before="184" w:line="313" w:lineRule="auto"/>
        <w:ind w:left="39" w:leftChars="0" w:right="28" w:rightChars="0" w:firstLine="496" w:firstLineChars="0"/>
        <w:rPr>
          <w:rFonts w:hint="eastAsia" w:ascii="仿宋" w:hAnsi="仿宋" w:eastAsia="仿宋" w:cs="仿宋"/>
          <w:sz w:val="24"/>
          <w:szCs w:val="24"/>
        </w:rPr>
      </w:pPr>
      <w:r>
        <w:rPr>
          <w:rFonts w:hint="eastAsia" w:ascii="仿宋" w:hAnsi="仿宋" w:eastAsia="仿宋" w:cs="仿宋"/>
          <w:spacing w:val="-1"/>
          <w:sz w:val="24"/>
          <w:szCs w:val="24"/>
        </w:rPr>
        <w:t>1、甲方有权对合同规定范围内乙方的服务行为进行监督和检查，拥有监管权。有权定</w:t>
      </w:r>
      <w:r>
        <w:rPr>
          <w:rFonts w:hint="eastAsia" w:ascii="仿宋" w:hAnsi="仿宋" w:eastAsia="仿宋" w:cs="仿宋"/>
          <w:spacing w:val="-5"/>
          <w:sz w:val="24"/>
          <w:szCs w:val="24"/>
        </w:rPr>
        <w:t>期核对乙方提供服务所配备的人员数量。对甲方认为不合理的部分有权下达整改通知书， 并要求乙方限期整改。</w:t>
      </w:r>
    </w:p>
    <w:p w14:paraId="19C8C41C">
      <w:pPr>
        <w:pStyle w:val="6"/>
        <w:numPr>
          <w:ilvl w:val="0"/>
          <w:numId w:val="0"/>
        </w:numPr>
        <w:spacing w:before="182" w:line="220" w:lineRule="auto"/>
        <w:ind w:left="521"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2、负责检查监督乙方管理工作的实施及制度的执行情况。</w:t>
      </w:r>
    </w:p>
    <w:p w14:paraId="04A6514E">
      <w:pPr>
        <w:pStyle w:val="6"/>
        <w:numPr>
          <w:ilvl w:val="0"/>
          <w:numId w:val="0"/>
        </w:numPr>
        <w:spacing w:before="182" w:line="219" w:lineRule="auto"/>
        <w:ind w:left="523"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3、根据本合同规定，按时向乙方支付应付服务费用。</w:t>
      </w:r>
    </w:p>
    <w:p w14:paraId="1F613568">
      <w:pPr>
        <w:pStyle w:val="6"/>
        <w:numPr>
          <w:ilvl w:val="0"/>
          <w:numId w:val="0"/>
        </w:numPr>
        <w:spacing w:before="183" w:line="220" w:lineRule="auto"/>
        <w:ind w:left="517"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4、国家法律、法规所规定由甲方承担的其它责任。</w:t>
      </w:r>
    </w:p>
    <w:p w14:paraId="58541837">
      <w:pPr>
        <w:pStyle w:val="6"/>
        <w:numPr>
          <w:ilvl w:val="0"/>
          <w:numId w:val="0"/>
        </w:numPr>
        <w:spacing w:before="182" w:line="220" w:lineRule="auto"/>
        <w:ind w:left="464" w:leftChars="0" w:firstLine="0" w:firstLineChars="0"/>
        <w:rPr>
          <w:rFonts w:hint="eastAsia" w:ascii="仿宋" w:hAnsi="仿宋" w:eastAsia="仿宋" w:cs="仿宋"/>
          <w:b/>
          <w:bCs/>
          <w:spacing w:val="-6"/>
          <w:sz w:val="24"/>
          <w:szCs w:val="24"/>
        </w:rPr>
      </w:pPr>
    </w:p>
    <w:p w14:paraId="2529F272">
      <w:pPr>
        <w:pStyle w:val="6"/>
        <w:numPr>
          <w:ilvl w:val="0"/>
          <w:numId w:val="0"/>
        </w:numPr>
        <w:spacing w:before="182" w:line="220" w:lineRule="auto"/>
        <w:ind w:left="464" w:leftChars="0" w:firstLine="0" w:firstLineChars="0"/>
        <w:rPr>
          <w:rFonts w:hint="eastAsia" w:ascii="仿宋" w:hAnsi="仿宋" w:eastAsia="仿宋" w:cs="仿宋"/>
          <w:b/>
          <w:bCs/>
          <w:spacing w:val="-6"/>
          <w:sz w:val="24"/>
          <w:szCs w:val="24"/>
        </w:rPr>
      </w:pPr>
    </w:p>
    <w:p w14:paraId="15DDA418">
      <w:pPr>
        <w:pStyle w:val="6"/>
        <w:numPr>
          <w:ilvl w:val="0"/>
          <w:numId w:val="0"/>
        </w:numPr>
        <w:spacing w:before="182" w:line="220" w:lineRule="auto"/>
        <w:rPr>
          <w:rFonts w:hint="eastAsia" w:ascii="仿宋" w:hAnsi="仿宋" w:eastAsia="仿宋" w:cs="仿宋"/>
          <w:sz w:val="24"/>
          <w:szCs w:val="24"/>
        </w:rPr>
      </w:pPr>
      <w:r>
        <w:rPr>
          <w:rFonts w:hint="eastAsia" w:ascii="仿宋" w:hAnsi="仿宋" w:eastAsia="仿宋" w:cs="仿宋"/>
          <w:b/>
          <w:bCs/>
          <w:spacing w:val="-6"/>
          <w:sz w:val="24"/>
          <w:szCs w:val="24"/>
        </w:rPr>
        <w:t>第</w:t>
      </w:r>
      <w:r>
        <w:rPr>
          <w:rFonts w:hint="eastAsia" w:ascii="仿宋" w:hAnsi="仿宋" w:eastAsia="仿宋" w:cs="仿宋"/>
          <w:b/>
          <w:bCs/>
          <w:spacing w:val="-6"/>
          <w:sz w:val="24"/>
          <w:szCs w:val="24"/>
          <w:lang w:val="en-US" w:eastAsia="zh-CN"/>
        </w:rPr>
        <w:t>六</w:t>
      </w:r>
      <w:r>
        <w:rPr>
          <w:rFonts w:hint="eastAsia" w:ascii="仿宋" w:hAnsi="仿宋" w:eastAsia="仿宋" w:cs="仿宋"/>
          <w:b/>
          <w:bCs/>
          <w:spacing w:val="-6"/>
          <w:sz w:val="24"/>
          <w:szCs w:val="24"/>
        </w:rPr>
        <w:t>条</w:t>
      </w:r>
      <w:r>
        <w:rPr>
          <w:rFonts w:hint="eastAsia" w:ascii="仿宋" w:hAnsi="仿宋" w:eastAsia="仿宋" w:cs="仿宋"/>
          <w:spacing w:val="16"/>
          <w:sz w:val="24"/>
          <w:szCs w:val="24"/>
        </w:rPr>
        <w:t xml:space="preserve">   </w:t>
      </w:r>
      <w:r>
        <w:rPr>
          <w:rFonts w:hint="eastAsia" w:ascii="仿宋" w:hAnsi="仿宋" w:eastAsia="仿宋" w:cs="仿宋"/>
          <w:b/>
          <w:bCs/>
          <w:spacing w:val="-6"/>
          <w:sz w:val="24"/>
          <w:szCs w:val="24"/>
        </w:rPr>
        <w:t>乙方的权利和义务</w:t>
      </w:r>
    </w:p>
    <w:p w14:paraId="158D01F0">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1、完成本合同服务内容的所有设备的搬迁及安装工作。</w:t>
      </w:r>
    </w:p>
    <w:p w14:paraId="61327CA1">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2、将本合同服务内容的所有设备安装至甲方指定点，并调试能够正常使用。</w:t>
      </w:r>
    </w:p>
    <w:p w14:paraId="3F9FE7D6">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3、在搬迁过程中遇到的所有问题及费用均需中标方承担（包含但不仅限于材料费、配电柜、电缆、人工费、搬运费、设备搬迁及墙洞开挖恢复、消防设施移除）</w:t>
      </w:r>
    </w:p>
    <w:p w14:paraId="32D91ACE">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4、设备搬迁完成后需提供一年维保服务，GE1.5T核磁需提供一年全保服务。</w:t>
      </w:r>
    </w:p>
    <w:p w14:paraId="3AAA0504">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5、新院区磁体运输时不能破坏地面瓷砖，磁体放置前需要铺垫厚度为6mm钢板，外墙洞恢复后需要焊接挂瓷砖，磁体间的墙洞里面做磁屏蔽。</w:t>
      </w:r>
    </w:p>
    <w:p w14:paraId="50475FDB">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6、乙方施工前需进行现场踏勘，制定最合适的搬运方案，确保设备不受损坏，同时针对现场踏勘应当按照投标时形成有关文件（包含实施方案，搬运路线图，预计存在问题等）进行施工。</w:t>
      </w:r>
    </w:p>
    <w:p w14:paraId="1C534988">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7、搬迁过程中发生的安全事故甲方不承担任何责任，全部由乙方负责。如乙方或乙方人员在履行本合同过程中，造成甲方、乙方或第三方财产损失或人身伤害的，由乙方承担全部责任，若甲方承担人员伤亡或财产损失的赔偿费用的，有权向乙方追偿。</w:t>
      </w:r>
    </w:p>
    <w:p w14:paraId="0294CA31">
      <w:pPr>
        <w:pStyle w:val="6"/>
        <w:numPr>
          <w:ilvl w:val="0"/>
          <w:numId w:val="0"/>
        </w:numPr>
        <w:spacing w:before="182" w:line="220" w:lineRule="auto"/>
        <w:rPr>
          <w:rFonts w:hint="eastAsia" w:ascii="仿宋" w:hAnsi="仿宋" w:eastAsia="仿宋" w:cs="仿宋"/>
          <w:sz w:val="24"/>
          <w:szCs w:val="24"/>
        </w:rPr>
      </w:pPr>
      <w:r>
        <w:rPr>
          <w:rFonts w:hint="eastAsia" w:ascii="仿宋" w:hAnsi="仿宋" w:eastAsia="仿宋" w:cs="仿宋"/>
          <w:b/>
          <w:bCs/>
          <w:spacing w:val="-5"/>
          <w:sz w:val="24"/>
          <w:szCs w:val="24"/>
        </w:rPr>
        <w:t>第</w:t>
      </w:r>
      <w:r>
        <w:rPr>
          <w:rFonts w:hint="eastAsia" w:ascii="仿宋" w:hAnsi="仿宋" w:eastAsia="仿宋" w:cs="仿宋"/>
          <w:b/>
          <w:bCs/>
          <w:spacing w:val="-5"/>
          <w:sz w:val="24"/>
          <w:szCs w:val="24"/>
          <w:lang w:val="en-US" w:eastAsia="zh-CN"/>
        </w:rPr>
        <w:t>七</w:t>
      </w:r>
      <w:r>
        <w:rPr>
          <w:rFonts w:hint="eastAsia" w:ascii="仿宋" w:hAnsi="仿宋" w:eastAsia="仿宋" w:cs="仿宋"/>
          <w:b/>
          <w:bCs/>
          <w:spacing w:val="-5"/>
          <w:sz w:val="24"/>
          <w:szCs w:val="24"/>
        </w:rPr>
        <w:t>条</w:t>
      </w:r>
      <w:r>
        <w:rPr>
          <w:rFonts w:hint="eastAsia" w:ascii="仿宋" w:hAnsi="仿宋" w:eastAsia="仿宋" w:cs="仿宋"/>
          <w:spacing w:val="8"/>
          <w:sz w:val="24"/>
          <w:szCs w:val="24"/>
        </w:rPr>
        <w:t xml:space="preserve">   </w:t>
      </w:r>
      <w:r>
        <w:rPr>
          <w:rFonts w:hint="eastAsia" w:ascii="仿宋" w:hAnsi="仿宋" w:eastAsia="仿宋" w:cs="仿宋"/>
          <w:b/>
          <w:bCs/>
          <w:spacing w:val="-5"/>
          <w:sz w:val="24"/>
          <w:szCs w:val="24"/>
        </w:rPr>
        <w:t>违约责任</w:t>
      </w:r>
    </w:p>
    <w:p w14:paraId="2031FB20">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1、乙方应当按照工期完成施工内容，若未按期完工，每延迟一天，应按合同总额的0.5%向甲方支付违约金。</w:t>
      </w:r>
    </w:p>
    <w:p w14:paraId="5300026F">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2、若乙方在运输设备时造成设备损坏，乙方应当负责维修，并承担合同金额10%的违约金；若设备无法维修，乙方应当负责全额赔偿设备，并承担合同金额20%的违约金，赔偿金额不以合同金额为限度。</w:t>
      </w:r>
    </w:p>
    <w:p w14:paraId="3339AB4F">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3、设备搬迁完成后需提供一年维保服务，GE1.5T核磁需提供一年全保服务。如乙方未履行质保服务或未及时响应甲方进行故障排除或提供的质保服务不符合甲方要求的，甲方有权按次扣除合同总金额的10%的违约金，并有权选择第三方提供服务，由此产生的一切费用由乙方承担。</w:t>
      </w:r>
    </w:p>
    <w:p w14:paraId="7990725B">
      <w:pPr>
        <w:pStyle w:val="6"/>
        <w:numPr>
          <w:ilvl w:val="0"/>
          <w:numId w:val="0"/>
        </w:numPr>
        <w:spacing w:before="182" w:line="360" w:lineRule="auto"/>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4、新院区磁体运输时不能破坏地面瓷砖，若造成新院损失，应当承担赔偿责任。</w:t>
      </w:r>
    </w:p>
    <w:p w14:paraId="45576D47">
      <w:pPr>
        <w:pStyle w:val="6"/>
        <w:numPr>
          <w:ilvl w:val="0"/>
          <w:numId w:val="0"/>
        </w:numPr>
        <w:spacing w:before="182" w:line="360" w:lineRule="auto"/>
        <w:rPr>
          <w:rFonts w:hint="eastAsia" w:ascii="仿宋" w:hAnsi="仿宋" w:eastAsia="仿宋" w:cs="仿宋"/>
          <w:spacing w:val="-2"/>
          <w:sz w:val="24"/>
          <w:szCs w:val="24"/>
          <w:lang w:val="en-US" w:eastAsia="zh-CN"/>
        </w:rPr>
      </w:pPr>
    </w:p>
    <w:p w14:paraId="2C73E040">
      <w:pPr>
        <w:pStyle w:val="6"/>
        <w:numPr>
          <w:ilvl w:val="0"/>
          <w:numId w:val="0"/>
        </w:numPr>
        <w:spacing w:before="182" w:line="360" w:lineRule="auto"/>
        <w:rPr>
          <w:rFonts w:hint="eastAsia" w:ascii="仿宋" w:hAnsi="仿宋" w:eastAsia="仿宋" w:cs="仿宋"/>
          <w:spacing w:val="-2"/>
          <w:sz w:val="24"/>
          <w:szCs w:val="24"/>
          <w:lang w:val="en-US" w:eastAsia="zh-CN"/>
        </w:rPr>
      </w:pPr>
    </w:p>
    <w:p w14:paraId="67B27C67">
      <w:pPr>
        <w:pStyle w:val="6"/>
        <w:numPr>
          <w:ilvl w:val="0"/>
          <w:numId w:val="0"/>
        </w:numPr>
        <w:spacing w:before="182" w:line="360" w:lineRule="auto"/>
        <w:rPr>
          <w:rFonts w:hint="eastAsia" w:ascii="仿宋" w:hAnsi="仿宋" w:eastAsia="仿宋" w:cs="仿宋"/>
          <w:b/>
          <w:bCs/>
          <w:spacing w:val="-2"/>
          <w:sz w:val="24"/>
          <w:szCs w:val="24"/>
        </w:rPr>
      </w:pPr>
      <w:r>
        <w:rPr>
          <w:rFonts w:hint="eastAsia" w:ascii="仿宋" w:hAnsi="仿宋" w:eastAsia="仿宋" w:cs="仿宋"/>
          <w:spacing w:val="-2"/>
          <w:sz w:val="24"/>
          <w:szCs w:val="24"/>
          <w:lang w:val="en-US" w:eastAsia="zh-CN"/>
        </w:rPr>
        <w:t>5、乙方应当按照甲方要求的施工方式进行施工，否则应当重新无偿返工并承担合同金额10%的违约金，若因此造成工期逾期，还需按照工期逾期承担违约责任。</w:t>
      </w:r>
    </w:p>
    <w:p w14:paraId="4D2F541C">
      <w:pPr>
        <w:pStyle w:val="6"/>
        <w:numPr>
          <w:ilvl w:val="0"/>
          <w:numId w:val="0"/>
        </w:numPr>
        <w:spacing w:before="182" w:line="220" w:lineRule="auto"/>
        <w:ind w:left="464" w:leftChars="0" w:firstLine="0" w:firstLineChars="0"/>
        <w:rPr>
          <w:rFonts w:hint="eastAsia" w:ascii="仿宋" w:hAnsi="仿宋" w:eastAsia="仿宋" w:cs="仿宋"/>
          <w:sz w:val="24"/>
          <w:szCs w:val="24"/>
        </w:rPr>
      </w:pPr>
      <w:r>
        <w:rPr>
          <w:rFonts w:hint="eastAsia" w:ascii="仿宋" w:hAnsi="仿宋" w:eastAsia="仿宋" w:cs="仿宋"/>
          <w:b/>
          <w:bCs/>
          <w:spacing w:val="-2"/>
          <w:sz w:val="24"/>
          <w:szCs w:val="24"/>
        </w:rPr>
        <w:t>第</w:t>
      </w:r>
      <w:r>
        <w:rPr>
          <w:rFonts w:hint="eastAsia" w:ascii="仿宋" w:hAnsi="仿宋" w:eastAsia="仿宋" w:cs="仿宋"/>
          <w:b/>
          <w:bCs/>
          <w:spacing w:val="-2"/>
          <w:sz w:val="24"/>
          <w:szCs w:val="24"/>
          <w:lang w:val="en-US" w:eastAsia="zh-CN"/>
        </w:rPr>
        <w:t>八</w:t>
      </w:r>
      <w:r>
        <w:rPr>
          <w:rFonts w:hint="eastAsia" w:ascii="仿宋" w:hAnsi="仿宋" w:eastAsia="仿宋" w:cs="仿宋"/>
          <w:b/>
          <w:bCs/>
          <w:spacing w:val="-2"/>
          <w:sz w:val="24"/>
          <w:szCs w:val="24"/>
        </w:rPr>
        <w:t>条</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不可抗力事件处理</w:t>
      </w:r>
    </w:p>
    <w:p w14:paraId="44F2808F">
      <w:pPr>
        <w:pStyle w:val="6"/>
        <w:numPr>
          <w:ilvl w:val="0"/>
          <w:numId w:val="0"/>
        </w:numPr>
        <w:spacing w:before="183" w:line="346" w:lineRule="auto"/>
        <w:ind w:left="39" w:leftChars="0" w:right="28" w:rightChars="0" w:firstLine="496" w:firstLineChars="0"/>
        <w:rPr>
          <w:rFonts w:hint="eastAsia" w:ascii="仿宋" w:hAnsi="仿宋" w:eastAsia="仿宋" w:cs="仿宋"/>
          <w:sz w:val="24"/>
          <w:szCs w:val="24"/>
        </w:rPr>
      </w:pPr>
      <w:r>
        <w:rPr>
          <w:rFonts w:hint="eastAsia" w:ascii="仿宋" w:hAnsi="仿宋" w:eastAsia="仿宋" w:cs="仿宋"/>
          <w:spacing w:val="1"/>
          <w:sz w:val="24"/>
          <w:szCs w:val="24"/>
        </w:rPr>
        <w:t>1、在合同有效期内，任何一方因不可抗力事件导致不能履行合同，则</w:t>
      </w:r>
      <w:r>
        <w:rPr>
          <w:rFonts w:hint="eastAsia" w:ascii="仿宋" w:hAnsi="仿宋" w:eastAsia="仿宋" w:cs="仿宋"/>
          <w:sz w:val="24"/>
          <w:szCs w:val="24"/>
        </w:rPr>
        <w:t>合同履行期可延</w:t>
      </w:r>
      <w:r>
        <w:rPr>
          <w:rFonts w:hint="eastAsia" w:ascii="仿宋" w:hAnsi="仿宋" w:eastAsia="仿宋" w:cs="仿宋"/>
          <w:spacing w:val="-3"/>
          <w:sz w:val="24"/>
          <w:szCs w:val="24"/>
        </w:rPr>
        <w:t>长，其延长期与不可抗力影响期相同。</w:t>
      </w:r>
    </w:p>
    <w:p w14:paraId="2442BF70">
      <w:pPr>
        <w:pStyle w:val="6"/>
        <w:numPr>
          <w:ilvl w:val="0"/>
          <w:numId w:val="0"/>
        </w:numPr>
        <w:spacing w:line="212" w:lineRule="auto"/>
        <w:ind w:left="32" w:leftChars="0" w:firstLine="0" w:firstLineChars="0"/>
        <w:rPr>
          <w:rFonts w:hint="eastAsia" w:ascii="仿宋" w:hAnsi="仿宋" w:eastAsia="仿宋" w:cs="仿宋"/>
          <w:sz w:val="24"/>
          <w:szCs w:val="24"/>
        </w:rPr>
      </w:pPr>
      <w:r>
        <w:rPr>
          <w:rFonts w:hint="eastAsia" w:ascii="仿宋" w:hAnsi="仿宋" w:eastAsia="仿宋" w:cs="仿宋"/>
          <w:sz w:val="24"/>
          <w:szCs w:val="24"/>
        </w:rPr>
        <w:t xml:space="preserve">          </w:t>
      </w:r>
    </w:p>
    <w:p w14:paraId="19941C27">
      <w:pPr>
        <w:pStyle w:val="6"/>
        <w:numPr>
          <w:ilvl w:val="0"/>
          <w:numId w:val="0"/>
        </w:numPr>
        <w:spacing w:before="102" w:line="219" w:lineRule="auto"/>
        <w:ind w:left="521" w:leftChars="0" w:firstLine="0" w:firstLineChars="0"/>
        <w:rPr>
          <w:rFonts w:hint="eastAsia" w:ascii="仿宋" w:hAnsi="仿宋" w:eastAsia="仿宋" w:cs="仿宋"/>
          <w:sz w:val="24"/>
          <w:szCs w:val="24"/>
        </w:rPr>
      </w:pPr>
      <w:r>
        <w:rPr>
          <w:rFonts w:hint="eastAsia" w:ascii="仿宋" w:hAnsi="仿宋" w:eastAsia="仿宋" w:cs="仿宋"/>
          <w:spacing w:val="-1"/>
          <w:sz w:val="24"/>
          <w:szCs w:val="24"/>
        </w:rPr>
        <w:t>2、不可抗力事件发生后，应立即通知对方，并寄送</w:t>
      </w:r>
      <w:r>
        <w:rPr>
          <w:rFonts w:hint="eastAsia" w:ascii="仿宋" w:hAnsi="仿宋" w:eastAsia="仿宋" w:cs="仿宋"/>
          <w:spacing w:val="-2"/>
          <w:sz w:val="24"/>
          <w:szCs w:val="24"/>
        </w:rPr>
        <w:t>有关权威机构出具的证明。</w:t>
      </w:r>
    </w:p>
    <w:p w14:paraId="4BDC9B3A">
      <w:pPr>
        <w:pStyle w:val="6"/>
        <w:numPr>
          <w:ilvl w:val="0"/>
          <w:numId w:val="0"/>
        </w:numPr>
        <w:spacing w:before="182" w:line="220" w:lineRule="auto"/>
        <w:ind w:left="523"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3、不可抗力事件延续</w:t>
      </w:r>
      <w:r>
        <w:rPr>
          <w:rFonts w:hint="eastAsia" w:ascii="仿宋" w:hAnsi="仿宋" w:eastAsia="仿宋" w:cs="仿宋"/>
          <w:spacing w:val="-49"/>
          <w:sz w:val="24"/>
          <w:szCs w:val="24"/>
        </w:rPr>
        <w:t xml:space="preserve"> </w:t>
      </w:r>
      <w:r>
        <w:rPr>
          <w:rFonts w:hint="eastAsia" w:ascii="仿宋" w:hAnsi="仿宋" w:eastAsia="仿宋" w:cs="仿宋"/>
          <w:spacing w:val="-2"/>
          <w:sz w:val="24"/>
          <w:szCs w:val="24"/>
        </w:rPr>
        <w:t>XX</w:t>
      </w:r>
      <w:r>
        <w:rPr>
          <w:rFonts w:hint="eastAsia" w:ascii="仿宋" w:hAnsi="仿宋" w:eastAsia="仿宋" w:cs="仿宋"/>
          <w:spacing w:val="-46"/>
          <w:sz w:val="24"/>
          <w:szCs w:val="24"/>
        </w:rPr>
        <w:t xml:space="preserve"> </w:t>
      </w:r>
      <w:r>
        <w:rPr>
          <w:rFonts w:hint="eastAsia" w:ascii="仿宋" w:hAnsi="仿宋" w:eastAsia="仿宋" w:cs="仿宋"/>
          <w:spacing w:val="-2"/>
          <w:sz w:val="24"/>
          <w:szCs w:val="24"/>
        </w:rPr>
        <w:t>天以上，双方应通过友好协商，确定是否继续履行合同。</w:t>
      </w:r>
    </w:p>
    <w:p w14:paraId="3898FF15">
      <w:pPr>
        <w:pStyle w:val="6"/>
        <w:numPr>
          <w:ilvl w:val="0"/>
          <w:numId w:val="0"/>
        </w:numPr>
        <w:spacing w:before="181" w:line="220" w:lineRule="auto"/>
        <w:ind w:left="464" w:leftChars="0" w:firstLine="0" w:firstLineChars="0"/>
        <w:rPr>
          <w:rFonts w:hint="eastAsia" w:ascii="仿宋" w:hAnsi="仿宋" w:eastAsia="仿宋" w:cs="仿宋"/>
          <w:sz w:val="24"/>
          <w:szCs w:val="24"/>
        </w:rPr>
      </w:pPr>
      <w:r>
        <w:rPr>
          <w:rFonts w:hint="eastAsia" w:ascii="仿宋" w:hAnsi="仿宋" w:eastAsia="仿宋" w:cs="仿宋"/>
          <w:b/>
          <w:bCs/>
          <w:spacing w:val="-2"/>
          <w:sz w:val="24"/>
          <w:szCs w:val="24"/>
        </w:rPr>
        <w:t>第</w:t>
      </w:r>
      <w:r>
        <w:rPr>
          <w:rFonts w:hint="eastAsia" w:ascii="仿宋" w:hAnsi="仿宋" w:eastAsia="仿宋" w:cs="仿宋"/>
          <w:b/>
          <w:bCs/>
          <w:spacing w:val="-2"/>
          <w:sz w:val="24"/>
          <w:szCs w:val="24"/>
          <w:lang w:val="en-US" w:eastAsia="zh-CN"/>
        </w:rPr>
        <w:t>九</w:t>
      </w:r>
      <w:r>
        <w:rPr>
          <w:rFonts w:hint="eastAsia" w:ascii="仿宋" w:hAnsi="仿宋" w:eastAsia="仿宋" w:cs="仿宋"/>
          <w:b/>
          <w:bCs/>
          <w:spacing w:val="-2"/>
          <w:sz w:val="24"/>
          <w:szCs w:val="24"/>
        </w:rPr>
        <w:t>条</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解决合同纠纷的方式</w:t>
      </w:r>
    </w:p>
    <w:p w14:paraId="45AECF8F">
      <w:pPr>
        <w:pStyle w:val="6"/>
        <w:numPr>
          <w:ilvl w:val="0"/>
          <w:numId w:val="0"/>
        </w:numPr>
        <w:spacing w:before="182" w:line="290" w:lineRule="auto"/>
        <w:ind w:left="37" w:leftChars="0" w:right="44" w:rightChars="0" w:firstLine="498" w:firstLineChars="0"/>
        <w:rPr>
          <w:rFonts w:hint="eastAsia" w:ascii="仿宋" w:hAnsi="仿宋" w:eastAsia="仿宋" w:cs="仿宋"/>
          <w:sz w:val="24"/>
          <w:szCs w:val="24"/>
        </w:rPr>
      </w:pPr>
      <w:r>
        <w:rPr>
          <w:rFonts w:hint="eastAsia" w:ascii="仿宋" w:hAnsi="仿宋" w:eastAsia="仿宋" w:cs="仿宋"/>
          <w:sz w:val="24"/>
          <w:szCs w:val="24"/>
        </w:rPr>
        <w:t>1、在执行本合同中发生的或与本合同有关的争端，双方应通过友好协商解决，经协商</w:t>
      </w:r>
      <w:r>
        <w:rPr>
          <w:rFonts w:hint="eastAsia" w:ascii="仿宋" w:hAnsi="仿宋" w:eastAsia="仿宋" w:cs="仿宋"/>
          <w:spacing w:val="16"/>
          <w:sz w:val="24"/>
          <w:szCs w:val="24"/>
        </w:rPr>
        <w:t xml:space="preserve"> </w:t>
      </w:r>
      <w:r>
        <w:rPr>
          <w:rFonts w:hint="eastAsia" w:ascii="仿宋" w:hAnsi="仿宋" w:eastAsia="仿宋" w:cs="仿宋"/>
          <w:spacing w:val="-3"/>
          <w:sz w:val="24"/>
          <w:szCs w:val="24"/>
        </w:rPr>
        <w:t>在</w:t>
      </w:r>
      <w:r>
        <w:rPr>
          <w:rFonts w:hint="eastAsia" w:ascii="仿宋" w:hAnsi="仿宋" w:eastAsia="仿宋" w:cs="仿宋"/>
          <w:spacing w:val="-42"/>
          <w:sz w:val="24"/>
          <w:szCs w:val="24"/>
        </w:rPr>
        <w:t xml:space="preserve"> </w:t>
      </w:r>
      <w:r>
        <w:rPr>
          <w:rFonts w:hint="eastAsia" w:ascii="仿宋" w:hAnsi="仿宋" w:eastAsia="仿宋" w:cs="仿宋"/>
          <w:spacing w:val="-3"/>
          <w:sz w:val="24"/>
          <w:szCs w:val="24"/>
        </w:rPr>
        <w:t>XX</w:t>
      </w:r>
      <w:r>
        <w:rPr>
          <w:rFonts w:hint="eastAsia" w:ascii="仿宋" w:hAnsi="仿宋" w:eastAsia="仿宋" w:cs="仿宋"/>
          <w:spacing w:val="-45"/>
          <w:sz w:val="24"/>
          <w:szCs w:val="24"/>
        </w:rPr>
        <w:t xml:space="preserve"> </w:t>
      </w:r>
      <w:r>
        <w:rPr>
          <w:rFonts w:hint="eastAsia" w:ascii="仿宋" w:hAnsi="仿宋" w:eastAsia="仿宋" w:cs="仿宋"/>
          <w:spacing w:val="-3"/>
          <w:sz w:val="24"/>
          <w:szCs w:val="24"/>
        </w:rPr>
        <w:t>天内不能达成协议时，应提交至甲方所在地法院。</w:t>
      </w:r>
    </w:p>
    <w:p w14:paraId="7AF8B800">
      <w:pPr>
        <w:pStyle w:val="6"/>
        <w:numPr>
          <w:ilvl w:val="0"/>
          <w:numId w:val="0"/>
        </w:numPr>
        <w:spacing w:before="182" w:line="220" w:lineRule="auto"/>
        <w:ind w:left="521"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2、仲裁裁决应为最终决定，并对双方具有约束力。</w:t>
      </w:r>
    </w:p>
    <w:p w14:paraId="25E8D971">
      <w:pPr>
        <w:pStyle w:val="6"/>
        <w:numPr>
          <w:ilvl w:val="0"/>
          <w:numId w:val="0"/>
        </w:numPr>
        <w:spacing w:before="182" w:line="220" w:lineRule="auto"/>
        <w:ind w:left="523" w:leftChars="0" w:firstLine="0" w:firstLineChars="0"/>
        <w:rPr>
          <w:rFonts w:hint="eastAsia" w:ascii="仿宋" w:hAnsi="仿宋" w:eastAsia="仿宋" w:cs="仿宋"/>
          <w:sz w:val="24"/>
          <w:szCs w:val="24"/>
        </w:rPr>
      </w:pPr>
      <w:r>
        <w:rPr>
          <w:rFonts w:hint="eastAsia" w:ascii="仿宋" w:hAnsi="仿宋" w:eastAsia="仿宋" w:cs="仿宋"/>
          <w:spacing w:val="-3"/>
          <w:sz w:val="24"/>
          <w:szCs w:val="24"/>
        </w:rPr>
        <w:t>3、除另有裁决外，仲裁费应由败诉方负担。</w:t>
      </w:r>
    </w:p>
    <w:p w14:paraId="284BD495">
      <w:pPr>
        <w:pStyle w:val="6"/>
        <w:numPr>
          <w:ilvl w:val="0"/>
          <w:numId w:val="0"/>
        </w:numPr>
        <w:spacing w:before="182" w:line="220" w:lineRule="auto"/>
        <w:ind w:left="517"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4、在仲裁期间，除正在进行仲裁部分外，合同其他部分继续执行。</w:t>
      </w:r>
    </w:p>
    <w:p w14:paraId="6275B032">
      <w:pPr>
        <w:pStyle w:val="6"/>
        <w:numPr>
          <w:ilvl w:val="0"/>
          <w:numId w:val="0"/>
        </w:numPr>
        <w:spacing w:before="182" w:line="220" w:lineRule="auto"/>
        <w:ind w:left="464" w:leftChars="0" w:firstLine="0" w:firstLineChars="0"/>
        <w:rPr>
          <w:rFonts w:hint="eastAsia" w:ascii="仿宋" w:hAnsi="仿宋" w:eastAsia="仿宋" w:cs="仿宋"/>
          <w:sz w:val="24"/>
          <w:szCs w:val="24"/>
        </w:rPr>
      </w:pPr>
      <w:r>
        <w:rPr>
          <w:rFonts w:hint="eastAsia" w:ascii="仿宋" w:hAnsi="仿宋" w:eastAsia="仿宋" w:cs="仿宋"/>
          <w:b/>
          <w:bCs/>
          <w:spacing w:val="-2"/>
          <w:sz w:val="24"/>
          <w:szCs w:val="24"/>
        </w:rPr>
        <w:t>第十条</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合同生效及其他</w:t>
      </w:r>
    </w:p>
    <w:p w14:paraId="7AB4089A">
      <w:pPr>
        <w:pStyle w:val="6"/>
        <w:numPr>
          <w:ilvl w:val="0"/>
          <w:numId w:val="0"/>
        </w:numPr>
        <w:spacing w:before="182" w:line="219" w:lineRule="auto"/>
        <w:ind w:left="536"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1、合同经双方法定代表人或授权委托代理人签字并加盖单位公章后生效。</w:t>
      </w:r>
    </w:p>
    <w:p w14:paraId="5465C182">
      <w:pPr>
        <w:pStyle w:val="6"/>
        <w:numPr>
          <w:ilvl w:val="0"/>
          <w:numId w:val="0"/>
        </w:numPr>
        <w:spacing w:before="185" w:line="289" w:lineRule="auto"/>
        <w:ind w:left="44" w:leftChars="0" w:right="82" w:rightChars="0" w:firstLine="477" w:firstLineChars="0"/>
        <w:rPr>
          <w:rFonts w:hint="eastAsia" w:ascii="仿宋" w:hAnsi="仿宋" w:eastAsia="仿宋" w:cs="仿宋"/>
          <w:sz w:val="24"/>
          <w:szCs w:val="24"/>
        </w:rPr>
      </w:pPr>
      <w:r>
        <w:rPr>
          <w:rFonts w:hint="eastAsia" w:ascii="仿宋" w:hAnsi="仿宋" w:eastAsia="仿宋" w:cs="仿宋"/>
          <w:sz w:val="24"/>
          <w:szCs w:val="24"/>
        </w:rPr>
        <w:t>2、合同执行中涉及采购资金和采购内容修改或补充的，须经政府采购</w:t>
      </w:r>
      <w:r>
        <w:rPr>
          <w:rFonts w:hint="eastAsia" w:ascii="仿宋" w:hAnsi="仿宋" w:eastAsia="仿宋" w:cs="仿宋"/>
          <w:spacing w:val="-1"/>
          <w:sz w:val="24"/>
          <w:szCs w:val="24"/>
        </w:rPr>
        <w:t>监管部门审批，并签书面补充协议报政府采购监督管理部门备案，方可作为主合同不可分割的一部</w:t>
      </w:r>
      <w:r>
        <w:rPr>
          <w:rFonts w:hint="eastAsia" w:ascii="仿宋" w:hAnsi="仿宋" w:eastAsia="仿宋" w:cs="仿宋"/>
          <w:spacing w:val="-2"/>
          <w:sz w:val="24"/>
          <w:szCs w:val="24"/>
        </w:rPr>
        <w:t>分。</w:t>
      </w:r>
    </w:p>
    <w:p w14:paraId="6366DA5E">
      <w:pPr>
        <w:pStyle w:val="6"/>
        <w:numPr>
          <w:ilvl w:val="0"/>
          <w:numId w:val="0"/>
        </w:numPr>
        <w:spacing w:before="184" w:line="289" w:lineRule="auto"/>
        <w:ind w:left="37" w:leftChars="0" w:right="28" w:rightChars="0" w:firstLine="485" w:firstLineChars="0"/>
        <w:rPr>
          <w:rFonts w:hint="eastAsia" w:ascii="仿宋" w:hAnsi="仿宋" w:eastAsia="仿宋" w:cs="仿宋"/>
          <w:sz w:val="24"/>
          <w:szCs w:val="24"/>
        </w:rPr>
      </w:pPr>
      <w:r>
        <w:rPr>
          <w:rFonts w:hint="eastAsia" w:ascii="仿宋" w:hAnsi="仿宋" w:eastAsia="仿宋" w:cs="仿宋"/>
          <w:spacing w:val="-3"/>
          <w:sz w:val="24"/>
          <w:szCs w:val="24"/>
        </w:rPr>
        <w:t>3、本合同一式</w:t>
      </w:r>
      <w:r>
        <w:rPr>
          <w:rFonts w:hint="eastAsia" w:ascii="仿宋" w:hAnsi="仿宋" w:eastAsia="仿宋" w:cs="仿宋"/>
          <w:spacing w:val="-54"/>
          <w:sz w:val="24"/>
          <w:szCs w:val="24"/>
        </w:rPr>
        <w:t xml:space="preserve"> </w:t>
      </w:r>
      <w:r>
        <w:rPr>
          <w:rFonts w:hint="eastAsia" w:ascii="仿宋" w:hAnsi="仿宋" w:eastAsia="仿宋" w:cs="仿宋"/>
          <w:spacing w:val="-3"/>
          <w:sz w:val="24"/>
          <w:szCs w:val="24"/>
        </w:rPr>
        <w:t>XX</w:t>
      </w:r>
      <w:r>
        <w:rPr>
          <w:rFonts w:hint="eastAsia" w:ascii="仿宋" w:hAnsi="仿宋" w:eastAsia="仿宋" w:cs="仿宋"/>
          <w:spacing w:val="-50"/>
          <w:sz w:val="24"/>
          <w:szCs w:val="24"/>
        </w:rPr>
        <w:t xml:space="preserve"> </w:t>
      </w:r>
      <w:r>
        <w:rPr>
          <w:rFonts w:hint="eastAsia" w:ascii="仿宋" w:hAnsi="仿宋" w:eastAsia="仿宋" w:cs="仿宋"/>
          <w:spacing w:val="-3"/>
          <w:sz w:val="24"/>
          <w:szCs w:val="24"/>
        </w:rPr>
        <w:t>份，自双方签章之日起起效。甲方</w:t>
      </w:r>
      <w:r>
        <w:rPr>
          <w:rFonts w:hint="eastAsia" w:ascii="仿宋" w:hAnsi="仿宋" w:eastAsia="仿宋" w:cs="仿宋"/>
          <w:spacing w:val="-54"/>
          <w:sz w:val="24"/>
          <w:szCs w:val="24"/>
        </w:rPr>
        <w:t xml:space="preserve"> </w:t>
      </w:r>
      <w:r>
        <w:rPr>
          <w:rFonts w:hint="eastAsia" w:ascii="仿宋" w:hAnsi="仿宋" w:eastAsia="仿宋" w:cs="仿宋"/>
          <w:spacing w:val="-3"/>
          <w:sz w:val="24"/>
          <w:szCs w:val="24"/>
        </w:rPr>
        <w:t>XX</w:t>
      </w:r>
      <w:r>
        <w:rPr>
          <w:rFonts w:hint="eastAsia" w:ascii="仿宋" w:hAnsi="仿宋" w:eastAsia="仿宋" w:cs="仿宋"/>
          <w:spacing w:val="-51"/>
          <w:sz w:val="24"/>
          <w:szCs w:val="24"/>
        </w:rPr>
        <w:t xml:space="preserve"> </w:t>
      </w:r>
      <w:r>
        <w:rPr>
          <w:rFonts w:hint="eastAsia" w:ascii="仿宋" w:hAnsi="仿宋" w:eastAsia="仿宋" w:cs="仿宋"/>
          <w:spacing w:val="-3"/>
          <w:sz w:val="24"/>
          <w:szCs w:val="24"/>
        </w:rPr>
        <w:t>份，乙方</w:t>
      </w:r>
      <w:r>
        <w:rPr>
          <w:rFonts w:hint="eastAsia" w:ascii="仿宋" w:hAnsi="仿宋" w:eastAsia="仿宋" w:cs="仿宋"/>
          <w:spacing w:val="-53"/>
          <w:sz w:val="24"/>
          <w:szCs w:val="24"/>
        </w:rPr>
        <w:t xml:space="preserve"> </w:t>
      </w:r>
      <w:r>
        <w:rPr>
          <w:rFonts w:hint="eastAsia" w:ascii="仿宋" w:hAnsi="仿宋" w:eastAsia="仿宋" w:cs="仿宋"/>
          <w:spacing w:val="-3"/>
          <w:sz w:val="24"/>
          <w:szCs w:val="24"/>
        </w:rPr>
        <w:t>XX</w:t>
      </w:r>
      <w:r>
        <w:rPr>
          <w:rFonts w:hint="eastAsia" w:ascii="仿宋" w:hAnsi="仿宋" w:eastAsia="仿宋" w:cs="仿宋"/>
          <w:spacing w:val="-51"/>
          <w:sz w:val="24"/>
          <w:szCs w:val="24"/>
        </w:rPr>
        <w:t xml:space="preserve"> </w:t>
      </w:r>
      <w:r>
        <w:rPr>
          <w:rFonts w:hint="eastAsia" w:ascii="仿宋" w:hAnsi="仿宋" w:eastAsia="仿宋" w:cs="仿宋"/>
          <w:spacing w:val="-3"/>
          <w:sz w:val="24"/>
          <w:szCs w:val="24"/>
        </w:rPr>
        <w:t>份，政府采</w:t>
      </w:r>
      <w:r>
        <w:rPr>
          <w:rFonts w:hint="eastAsia" w:ascii="仿宋" w:hAnsi="仿宋" w:eastAsia="仿宋" w:cs="仿宋"/>
          <w:spacing w:val="-4"/>
          <w:sz w:val="24"/>
          <w:szCs w:val="24"/>
        </w:rPr>
        <w:t>购代理</w:t>
      </w:r>
      <w:r>
        <w:rPr>
          <w:rFonts w:hint="eastAsia" w:ascii="仿宋" w:hAnsi="仿宋" w:eastAsia="仿宋" w:cs="仿宋"/>
          <w:sz w:val="24"/>
          <w:szCs w:val="24"/>
        </w:rPr>
        <w:t xml:space="preserve"> </w:t>
      </w:r>
      <w:r>
        <w:rPr>
          <w:rFonts w:hint="eastAsia" w:ascii="仿宋" w:hAnsi="仿宋" w:eastAsia="仿宋" w:cs="仿宋"/>
          <w:spacing w:val="-6"/>
          <w:sz w:val="24"/>
          <w:szCs w:val="24"/>
        </w:rPr>
        <w:t>机构</w:t>
      </w:r>
      <w:r>
        <w:rPr>
          <w:rFonts w:hint="eastAsia" w:ascii="仿宋" w:hAnsi="仿宋" w:eastAsia="仿宋" w:cs="仿宋"/>
          <w:spacing w:val="-26"/>
          <w:sz w:val="24"/>
          <w:szCs w:val="24"/>
        </w:rPr>
        <w:t xml:space="preserve"> </w:t>
      </w:r>
      <w:r>
        <w:rPr>
          <w:rFonts w:hint="eastAsia" w:ascii="仿宋" w:hAnsi="仿宋" w:eastAsia="仿宋" w:cs="仿宋"/>
          <w:spacing w:val="-6"/>
          <w:sz w:val="24"/>
          <w:szCs w:val="24"/>
        </w:rPr>
        <w:t>1</w:t>
      </w:r>
      <w:r>
        <w:rPr>
          <w:rFonts w:hint="eastAsia" w:ascii="仿宋" w:hAnsi="仿宋" w:eastAsia="仿宋" w:cs="仿宋"/>
          <w:spacing w:val="-51"/>
          <w:sz w:val="24"/>
          <w:szCs w:val="24"/>
        </w:rPr>
        <w:t xml:space="preserve"> </w:t>
      </w:r>
      <w:r>
        <w:rPr>
          <w:rFonts w:hint="eastAsia" w:ascii="仿宋" w:hAnsi="仿宋" w:eastAsia="仿宋" w:cs="仿宋"/>
          <w:spacing w:val="-6"/>
          <w:sz w:val="24"/>
          <w:szCs w:val="24"/>
        </w:rPr>
        <w:t>份，具有同等法律效力。</w:t>
      </w:r>
    </w:p>
    <w:p w14:paraId="5DD31A40">
      <w:pPr>
        <w:pStyle w:val="6"/>
        <w:numPr>
          <w:ilvl w:val="0"/>
          <w:numId w:val="0"/>
        </w:numPr>
        <w:spacing w:before="184" w:line="219" w:lineRule="auto"/>
        <w:ind w:left="464" w:leftChars="0" w:firstLine="0" w:firstLineChars="0"/>
        <w:rPr>
          <w:rFonts w:hint="eastAsia" w:ascii="仿宋" w:hAnsi="仿宋" w:eastAsia="仿宋" w:cs="仿宋"/>
          <w:sz w:val="24"/>
          <w:szCs w:val="24"/>
        </w:rPr>
      </w:pPr>
      <w:r>
        <w:rPr>
          <w:rFonts w:hint="eastAsia" w:ascii="仿宋" w:hAnsi="仿宋" w:eastAsia="仿宋" w:cs="仿宋"/>
          <w:b/>
          <w:bCs/>
          <w:spacing w:val="-9"/>
          <w:sz w:val="24"/>
          <w:szCs w:val="24"/>
        </w:rPr>
        <w:t>第十</w:t>
      </w:r>
      <w:r>
        <w:rPr>
          <w:rFonts w:hint="eastAsia" w:ascii="仿宋" w:hAnsi="仿宋" w:eastAsia="仿宋" w:cs="仿宋"/>
          <w:b/>
          <w:bCs/>
          <w:spacing w:val="-9"/>
          <w:sz w:val="24"/>
          <w:szCs w:val="24"/>
          <w:lang w:val="en-US" w:eastAsia="zh-CN"/>
        </w:rPr>
        <w:t>一</w:t>
      </w:r>
      <w:r>
        <w:rPr>
          <w:rFonts w:hint="eastAsia" w:ascii="仿宋" w:hAnsi="仿宋" w:eastAsia="仿宋" w:cs="仿宋"/>
          <w:b/>
          <w:bCs/>
          <w:spacing w:val="-9"/>
          <w:sz w:val="24"/>
          <w:szCs w:val="24"/>
        </w:rPr>
        <w:t>条</w:t>
      </w:r>
      <w:r>
        <w:rPr>
          <w:rFonts w:hint="eastAsia" w:ascii="仿宋" w:hAnsi="仿宋" w:eastAsia="仿宋" w:cs="仿宋"/>
          <w:spacing w:val="44"/>
          <w:sz w:val="24"/>
          <w:szCs w:val="24"/>
        </w:rPr>
        <w:t xml:space="preserve"> </w:t>
      </w:r>
      <w:r>
        <w:rPr>
          <w:rFonts w:hint="eastAsia" w:ascii="仿宋" w:hAnsi="仿宋" w:eastAsia="仿宋" w:cs="仿宋"/>
          <w:b/>
          <w:bCs/>
          <w:spacing w:val="-9"/>
          <w:sz w:val="24"/>
          <w:szCs w:val="24"/>
        </w:rPr>
        <w:t>附件</w:t>
      </w:r>
    </w:p>
    <w:p w14:paraId="734766C3">
      <w:pPr>
        <w:pStyle w:val="6"/>
        <w:numPr>
          <w:ilvl w:val="0"/>
          <w:numId w:val="0"/>
        </w:numPr>
        <w:spacing w:before="182" w:line="220" w:lineRule="auto"/>
        <w:ind w:firstLine="468" w:firstLineChars="200"/>
        <w:rPr>
          <w:rFonts w:hint="eastAsia" w:ascii="仿宋" w:hAnsi="仿宋" w:eastAsia="仿宋" w:cs="仿宋"/>
          <w:sz w:val="24"/>
          <w:szCs w:val="24"/>
        </w:rPr>
      </w:pPr>
      <w:r>
        <w:rPr>
          <w:rFonts w:hint="eastAsia" w:ascii="仿宋" w:hAnsi="仿宋" w:eastAsia="仿宋" w:cs="仿宋"/>
          <w:spacing w:val="-3"/>
          <w:sz w:val="24"/>
          <w:szCs w:val="24"/>
        </w:rPr>
        <w:t>1、项目磋商文件</w:t>
      </w:r>
    </w:p>
    <w:p w14:paraId="65E77D0F">
      <w:pPr>
        <w:pStyle w:val="6"/>
        <w:numPr>
          <w:ilvl w:val="0"/>
          <w:numId w:val="0"/>
        </w:numPr>
        <w:spacing w:before="182" w:line="220" w:lineRule="auto"/>
        <w:ind w:left="521"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2、项目修改澄清文件</w:t>
      </w:r>
    </w:p>
    <w:p w14:paraId="3A004DF6">
      <w:pPr>
        <w:pStyle w:val="6"/>
        <w:numPr>
          <w:ilvl w:val="0"/>
          <w:numId w:val="0"/>
        </w:numPr>
        <w:spacing w:before="182" w:line="220" w:lineRule="auto"/>
        <w:ind w:left="523"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3、项目投标文件</w:t>
      </w:r>
    </w:p>
    <w:p w14:paraId="111C3BE9">
      <w:pPr>
        <w:pStyle w:val="6"/>
        <w:numPr>
          <w:ilvl w:val="0"/>
          <w:numId w:val="0"/>
        </w:numPr>
        <w:spacing w:before="183" w:line="219" w:lineRule="auto"/>
        <w:ind w:left="517" w:leftChars="0" w:firstLine="0" w:firstLineChars="0"/>
        <w:rPr>
          <w:rFonts w:hint="eastAsia" w:ascii="仿宋" w:hAnsi="仿宋" w:eastAsia="仿宋" w:cs="仿宋"/>
          <w:sz w:val="24"/>
          <w:szCs w:val="24"/>
        </w:rPr>
      </w:pPr>
      <w:r>
        <w:rPr>
          <w:rFonts w:hint="eastAsia" w:ascii="仿宋" w:hAnsi="仿宋" w:eastAsia="仿宋" w:cs="仿宋"/>
          <w:spacing w:val="-2"/>
          <w:sz w:val="24"/>
          <w:szCs w:val="24"/>
        </w:rPr>
        <w:t>4、中标通知书</w:t>
      </w:r>
    </w:p>
    <w:p w14:paraId="009CFB6F">
      <w:pPr>
        <w:pStyle w:val="6"/>
        <w:numPr>
          <w:ilvl w:val="0"/>
          <w:numId w:val="0"/>
        </w:numPr>
        <w:spacing w:before="184" w:line="220" w:lineRule="auto"/>
        <w:ind w:left="523" w:leftChars="0" w:firstLine="0" w:firstLineChars="0"/>
        <w:rPr>
          <w:rFonts w:hint="eastAsia" w:ascii="仿宋" w:hAnsi="仿宋" w:eastAsia="仿宋" w:cs="仿宋"/>
          <w:sz w:val="24"/>
          <w:szCs w:val="24"/>
        </w:rPr>
      </w:pPr>
      <w:r>
        <w:rPr>
          <w:rFonts w:hint="eastAsia" w:ascii="仿宋" w:hAnsi="仿宋" w:eastAsia="仿宋" w:cs="仿宋"/>
          <w:spacing w:val="-3"/>
          <w:sz w:val="24"/>
          <w:szCs w:val="24"/>
        </w:rPr>
        <w:t>5、其他</w:t>
      </w:r>
    </w:p>
    <w:p w14:paraId="044FA67F">
      <w:pPr>
        <w:pStyle w:val="6"/>
        <w:numPr>
          <w:ilvl w:val="0"/>
          <w:numId w:val="0"/>
        </w:numPr>
        <w:spacing w:before="181" w:line="219" w:lineRule="auto"/>
        <w:ind w:left="549" w:leftChars="0" w:firstLine="0" w:firstLineChars="0"/>
        <w:rPr>
          <w:rFonts w:hint="eastAsia" w:ascii="仿宋" w:hAnsi="仿宋" w:eastAsia="仿宋" w:cs="仿宋"/>
          <w:spacing w:val="-6"/>
          <w:sz w:val="24"/>
          <w:szCs w:val="24"/>
        </w:rPr>
      </w:pPr>
    </w:p>
    <w:p w14:paraId="710E0E70">
      <w:pPr>
        <w:pStyle w:val="6"/>
        <w:numPr>
          <w:ilvl w:val="0"/>
          <w:numId w:val="0"/>
        </w:numPr>
        <w:spacing w:before="181" w:line="219" w:lineRule="auto"/>
        <w:ind w:left="549" w:leftChars="0" w:firstLine="0" w:firstLineChars="0"/>
        <w:rPr>
          <w:rFonts w:hint="eastAsia" w:ascii="仿宋" w:hAnsi="仿宋" w:eastAsia="仿宋" w:cs="仿宋"/>
          <w:spacing w:val="-6"/>
          <w:sz w:val="24"/>
          <w:szCs w:val="24"/>
        </w:rPr>
      </w:pPr>
    </w:p>
    <w:p w14:paraId="6D7A4E9F">
      <w:pPr>
        <w:pStyle w:val="6"/>
        <w:numPr>
          <w:ilvl w:val="0"/>
          <w:numId w:val="0"/>
        </w:numPr>
        <w:spacing w:before="181" w:line="219" w:lineRule="auto"/>
        <w:ind w:left="549" w:leftChars="0" w:firstLine="0" w:firstLineChars="0"/>
        <w:rPr>
          <w:rFonts w:hint="eastAsia" w:ascii="仿宋" w:hAnsi="仿宋" w:eastAsia="仿宋" w:cs="仿宋"/>
          <w:spacing w:val="-6"/>
          <w:sz w:val="24"/>
          <w:szCs w:val="24"/>
        </w:rPr>
      </w:pPr>
    </w:p>
    <w:p w14:paraId="51844F24">
      <w:pPr>
        <w:pStyle w:val="6"/>
        <w:numPr>
          <w:ilvl w:val="0"/>
          <w:numId w:val="0"/>
        </w:numPr>
        <w:spacing w:before="181" w:line="219" w:lineRule="auto"/>
        <w:ind w:left="549" w:leftChars="0" w:firstLine="0" w:firstLineChars="0"/>
        <w:rPr>
          <w:rFonts w:hint="eastAsia" w:ascii="仿宋" w:hAnsi="仿宋" w:eastAsia="仿宋" w:cs="仿宋"/>
          <w:spacing w:val="-4"/>
          <w:sz w:val="24"/>
          <w:szCs w:val="24"/>
        </w:rPr>
      </w:pPr>
      <w:r>
        <w:rPr>
          <w:rFonts w:hint="eastAsia" w:ascii="仿宋" w:hAnsi="仿宋" w:eastAsia="仿宋" w:cs="仿宋"/>
          <w:spacing w:val="-6"/>
          <w:sz w:val="24"/>
          <w:szCs w:val="24"/>
        </w:rPr>
        <w:t>甲方</w:t>
      </w:r>
      <w:r>
        <w:rPr>
          <w:rFonts w:hint="eastAsia" w:ascii="仿宋" w:hAnsi="仿宋" w:eastAsia="仿宋" w:cs="仿宋"/>
          <w:spacing w:val="-7"/>
          <w:sz w:val="24"/>
          <w:szCs w:val="24"/>
        </w:rPr>
        <w:t>：</w:t>
      </w:r>
      <w:r>
        <w:rPr>
          <w:rFonts w:hint="eastAsia" w:ascii="仿宋" w:hAnsi="仿宋" w:eastAsia="仿宋" w:cs="仿宋"/>
          <w:spacing w:val="61"/>
          <w:sz w:val="24"/>
          <w:szCs w:val="24"/>
        </w:rPr>
        <w:t xml:space="preserve">  </w:t>
      </w:r>
      <w:r>
        <w:rPr>
          <w:rFonts w:hint="eastAsia" w:ascii="仿宋" w:hAnsi="仿宋" w:eastAsia="仿宋" w:cs="仿宋"/>
          <w:spacing w:val="-7"/>
          <w:sz w:val="24"/>
          <w:szCs w:val="24"/>
        </w:rPr>
        <w:t>（</w:t>
      </w:r>
      <w:r>
        <w:rPr>
          <w:rFonts w:hint="eastAsia" w:ascii="仿宋" w:hAnsi="仿宋" w:eastAsia="仿宋" w:cs="仿宋"/>
          <w:spacing w:val="-6"/>
          <w:sz w:val="24"/>
          <w:szCs w:val="24"/>
        </w:rPr>
        <w:t>盖章）</w:t>
      </w:r>
      <w:r>
        <w:rPr>
          <w:rFonts w:hint="eastAsia" w:ascii="仿宋" w:hAnsi="仿宋" w:eastAsia="仿宋" w:cs="仿宋"/>
          <w:spacing w:val="1"/>
          <w:sz w:val="24"/>
          <w:szCs w:val="24"/>
        </w:rPr>
        <w:t xml:space="preserve">                   </w:t>
      </w:r>
      <w:r>
        <w:rPr>
          <w:rFonts w:hint="eastAsia" w:ascii="仿宋" w:hAnsi="仿宋" w:eastAsia="仿宋" w:cs="仿宋"/>
          <w:spacing w:val="-6"/>
          <w:sz w:val="24"/>
          <w:szCs w:val="24"/>
        </w:rPr>
        <w:t>乙方</w:t>
      </w:r>
      <w:r>
        <w:rPr>
          <w:rFonts w:hint="eastAsia" w:ascii="仿宋" w:hAnsi="仿宋" w:eastAsia="仿宋" w:cs="仿宋"/>
          <w:spacing w:val="-7"/>
          <w:sz w:val="24"/>
          <w:szCs w:val="24"/>
        </w:rPr>
        <w:t>：</w:t>
      </w:r>
      <w:r>
        <w:rPr>
          <w:rFonts w:hint="eastAsia" w:ascii="仿宋" w:hAnsi="仿宋" w:eastAsia="仿宋" w:cs="仿宋"/>
          <w:spacing w:val="66"/>
          <w:sz w:val="24"/>
          <w:szCs w:val="24"/>
        </w:rPr>
        <w:t xml:space="preserve">  </w:t>
      </w:r>
      <w:r>
        <w:rPr>
          <w:rFonts w:hint="eastAsia" w:ascii="仿宋" w:hAnsi="仿宋" w:eastAsia="仿宋" w:cs="仿宋"/>
          <w:spacing w:val="-7"/>
          <w:sz w:val="24"/>
          <w:szCs w:val="24"/>
        </w:rPr>
        <w:t>（</w:t>
      </w:r>
      <w:r>
        <w:rPr>
          <w:rFonts w:hint="eastAsia" w:ascii="仿宋" w:hAnsi="仿宋" w:eastAsia="仿宋" w:cs="仿宋"/>
          <w:spacing w:val="-6"/>
          <w:sz w:val="24"/>
          <w:szCs w:val="24"/>
        </w:rPr>
        <w:t>盖章）</w:t>
      </w:r>
      <w:bookmarkStart w:id="143" w:name="_GoBack"/>
      <w:bookmarkEnd w:id="143"/>
    </w:p>
    <w:p w14:paraId="26D30593">
      <w:pPr>
        <w:pStyle w:val="6"/>
        <w:numPr>
          <w:ilvl w:val="0"/>
          <w:numId w:val="0"/>
        </w:numPr>
        <w:spacing w:before="183" w:line="220" w:lineRule="auto"/>
        <w:ind w:left="519" w:leftChars="0" w:firstLine="0" w:firstLineChars="0"/>
        <w:rPr>
          <w:rFonts w:hint="eastAsia" w:ascii="仿宋" w:hAnsi="仿宋" w:eastAsia="仿宋" w:cs="仿宋"/>
          <w:sz w:val="24"/>
          <w:szCs w:val="24"/>
        </w:rPr>
      </w:pPr>
      <w:r>
        <w:rPr>
          <w:rFonts w:hint="eastAsia" w:ascii="仿宋" w:hAnsi="仿宋" w:eastAsia="仿宋" w:cs="仿宋"/>
          <w:spacing w:val="-4"/>
          <w:sz w:val="24"/>
          <w:szCs w:val="24"/>
        </w:rPr>
        <w:t>法定代表人（授权代表</w:t>
      </w:r>
      <w:r>
        <w:rPr>
          <w:rFonts w:hint="eastAsia" w:ascii="仿宋" w:hAnsi="仿宋" w:eastAsia="仿宋" w:cs="仿宋"/>
          <w:spacing w:val="2"/>
          <w:sz w:val="24"/>
          <w:szCs w:val="24"/>
        </w:rPr>
        <w:t>）：</w:t>
      </w:r>
      <w:r>
        <w:rPr>
          <w:rFonts w:hint="eastAsia" w:ascii="仿宋" w:hAnsi="仿宋" w:eastAsia="仿宋" w:cs="仿宋"/>
          <w:sz w:val="24"/>
          <w:szCs w:val="24"/>
        </w:rPr>
        <w:t xml:space="preserve">            </w:t>
      </w:r>
      <w:r>
        <w:rPr>
          <w:rFonts w:hint="eastAsia" w:ascii="仿宋" w:hAnsi="仿宋" w:eastAsia="仿宋" w:cs="仿宋"/>
          <w:spacing w:val="-4"/>
          <w:sz w:val="24"/>
          <w:szCs w:val="24"/>
        </w:rPr>
        <w:t>法定代表人（授权代表</w:t>
      </w:r>
      <w:r>
        <w:rPr>
          <w:rFonts w:hint="eastAsia" w:ascii="仿宋" w:hAnsi="仿宋" w:eastAsia="仿宋" w:cs="仿宋"/>
          <w:spacing w:val="2"/>
          <w:sz w:val="24"/>
          <w:szCs w:val="24"/>
        </w:rPr>
        <w:t>）：</w:t>
      </w:r>
    </w:p>
    <w:p w14:paraId="52AAA8BA">
      <w:pPr>
        <w:pStyle w:val="6"/>
        <w:numPr>
          <w:ilvl w:val="0"/>
          <w:numId w:val="0"/>
        </w:numPr>
        <w:spacing w:before="183" w:line="229" w:lineRule="auto"/>
        <w:ind w:left="518" w:leftChars="0" w:firstLine="0" w:firstLineChars="0"/>
        <w:rPr>
          <w:rFonts w:hint="eastAsia" w:ascii="仿宋" w:hAnsi="仿宋" w:eastAsia="仿宋" w:cs="仿宋"/>
          <w:sz w:val="24"/>
          <w:szCs w:val="24"/>
        </w:rPr>
      </w:pPr>
      <w:r>
        <w:rPr>
          <w:rFonts w:hint="eastAsia" w:ascii="仿宋" w:hAnsi="仿宋" w:eastAsia="仿宋" w:cs="仿宋"/>
          <w:spacing w:val="-5"/>
          <w:sz w:val="24"/>
          <w:szCs w:val="24"/>
        </w:rPr>
        <w:t>地</w:t>
      </w:r>
      <w:r>
        <w:rPr>
          <w:rFonts w:hint="eastAsia" w:ascii="仿宋" w:hAnsi="仿宋" w:eastAsia="仿宋" w:cs="仿宋"/>
          <w:spacing w:val="2"/>
          <w:sz w:val="24"/>
          <w:szCs w:val="24"/>
        </w:rPr>
        <w:t xml:space="preserve">    </w:t>
      </w:r>
      <w:r>
        <w:rPr>
          <w:rFonts w:hint="eastAsia" w:ascii="仿宋" w:hAnsi="仿宋" w:eastAsia="仿宋" w:cs="仿宋"/>
          <w:spacing w:val="-5"/>
          <w:sz w:val="24"/>
          <w:szCs w:val="24"/>
        </w:rPr>
        <w:t xml:space="preserve">址：                     </w:t>
      </w:r>
      <w:r>
        <w:rPr>
          <w:rFonts w:hint="eastAsia" w:ascii="仿宋" w:hAnsi="仿宋" w:eastAsia="仿宋" w:cs="仿宋"/>
          <w:spacing w:val="-6"/>
          <w:sz w:val="24"/>
          <w:szCs w:val="24"/>
        </w:rPr>
        <w:t xml:space="preserve">      地</w:t>
      </w:r>
      <w:r>
        <w:rPr>
          <w:rFonts w:hint="eastAsia" w:ascii="仿宋" w:hAnsi="仿宋" w:eastAsia="仿宋" w:cs="仿宋"/>
          <w:spacing w:val="3"/>
          <w:sz w:val="24"/>
          <w:szCs w:val="24"/>
        </w:rPr>
        <w:t xml:space="preserve">    </w:t>
      </w:r>
      <w:r>
        <w:rPr>
          <w:rFonts w:hint="eastAsia" w:ascii="仿宋" w:hAnsi="仿宋" w:eastAsia="仿宋" w:cs="仿宋"/>
          <w:spacing w:val="-6"/>
          <w:sz w:val="24"/>
          <w:szCs w:val="24"/>
        </w:rPr>
        <w:t>址：</w:t>
      </w:r>
    </w:p>
    <w:p w14:paraId="26C483B0">
      <w:pPr>
        <w:pStyle w:val="6"/>
        <w:numPr>
          <w:ilvl w:val="0"/>
          <w:numId w:val="0"/>
        </w:numPr>
        <w:spacing w:before="170" w:line="220" w:lineRule="auto"/>
        <w:ind w:left="519" w:leftChars="0" w:firstLine="0" w:firstLineChars="0"/>
        <w:rPr>
          <w:rFonts w:hint="eastAsia" w:ascii="仿宋" w:hAnsi="仿宋" w:eastAsia="仿宋" w:cs="仿宋"/>
          <w:sz w:val="24"/>
          <w:szCs w:val="24"/>
        </w:rPr>
      </w:pPr>
      <w:r>
        <w:rPr>
          <w:rFonts w:hint="eastAsia" w:ascii="仿宋" w:hAnsi="仿宋" w:eastAsia="仿宋" w:cs="仿宋"/>
          <w:spacing w:val="-7"/>
          <w:sz w:val="24"/>
          <w:szCs w:val="24"/>
        </w:rPr>
        <w:t>开户银行：</w:t>
      </w:r>
      <w:r>
        <w:rPr>
          <w:rFonts w:hint="eastAsia" w:ascii="仿宋" w:hAnsi="仿宋" w:eastAsia="仿宋" w:cs="仿宋"/>
          <w:sz w:val="24"/>
          <w:szCs w:val="24"/>
        </w:rPr>
        <w:t xml:space="preserve">                          </w:t>
      </w:r>
      <w:r>
        <w:rPr>
          <w:rFonts w:hint="eastAsia" w:ascii="仿宋" w:hAnsi="仿宋" w:eastAsia="仿宋" w:cs="仿宋"/>
          <w:spacing w:val="-7"/>
          <w:sz w:val="24"/>
          <w:szCs w:val="24"/>
        </w:rPr>
        <w:t>开户银行：</w:t>
      </w:r>
    </w:p>
    <w:p w14:paraId="5BB21D9A">
      <w:pPr>
        <w:pStyle w:val="6"/>
        <w:numPr>
          <w:ilvl w:val="0"/>
          <w:numId w:val="0"/>
        </w:numPr>
        <w:spacing w:before="182" w:line="221" w:lineRule="auto"/>
        <w:ind w:left="522" w:leftChars="0" w:firstLine="0" w:firstLineChars="0"/>
        <w:rPr>
          <w:rFonts w:hint="eastAsia" w:ascii="仿宋" w:hAnsi="仿宋" w:eastAsia="仿宋" w:cs="仿宋"/>
          <w:sz w:val="24"/>
          <w:szCs w:val="24"/>
        </w:rPr>
      </w:pPr>
      <w:r>
        <w:rPr>
          <w:rFonts w:hint="eastAsia" w:ascii="仿宋" w:hAnsi="仿宋" w:eastAsia="仿宋" w:cs="仿宋"/>
          <w:spacing w:val="-13"/>
          <w:sz w:val="24"/>
          <w:szCs w:val="24"/>
        </w:rPr>
        <w:t>账</w:t>
      </w:r>
      <w:r>
        <w:rPr>
          <w:rFonts w:hint="eastAsia" w:ascii="仿宋" w:hAnsi="仿宋" w:eastAsia="仿宋" w:cs="仿宋"/>
          <w:spacing w:val="5"/>
          <w:sz w:val="24"/>
          <w:szCs w:val="24"/>
        </w:rPr>
        <w:t xml:space="preserve">   </w:t>
      </w:r>
      <w:r>
        <w:rPr>
          <w:rFonts w:hint="eastAsia" w:ascii="仿宋" w:hAnsi="仿宋" w:eastAsia="仿宋" w:cs="仿宋"/>
          <w:spacing w:val="-13"/>
          <w:sz w:val="24"/>
          <w:szCs w:val="24"/>
        </w:rPr>
        <w:t>号：</w:t>
      </w:r>
      <w:r>
        <w:rPr>
          <w:rFonts w:hint="eastAsia" w:ascii="仿宋" w:hAnsi="仿宋" w:eastAsia="仿宋" w:cs="仿宋"/>
          <w:sz w:val="24"/>
          <w:szCs w:val="24"/>
        </w:rPr>
        <w:t xml:space="preserve">                           </w:t>
      </w:r>
      <w:r>
        <w:rPr>
          <w:rFonts w:hint="eastAsia" w:ascii="仿宋" w:hAnsi="仿宋" w:eastAsia="仿宋" w:cs="仿宋"/>
          <w:spacing w:val="-13"/>
          <w:sz w:val="24"/>
          <w:szCs w:val="24"/>
        </w:rPr>
        <w:t>账</w:t>
      </w:r>
      <w:r>
        <w:rPr>
          <w:rFonts w:hint="eastAsia" w:ascii="仿宋" w:hAnsi="仿宋" w:eastAsia="仿宋" w:cs="仿宋"/>
          <w:spacing w:val="9"/>
          <w:sz w:val="24"/>
          <w:szCs w:val="24"/>
        </w:rPr>
        <w:t xml:space="preserve">   </w:t>
      </w:r>
      <w:r>
        <w:rPr>
          <w:rFonts w:hint="eastAsia" w:ascii="仿宋" w:hAnsi="仿宋" w:eastAsia="仿宋" w:cs="仿宋"/>
          <w:spacing w:val="-13"/>
          <w:sz w:val="24"/>
          <w:szCs w:val="24"/>
        </w:rPr>
        <w:t>号：</w:t>
      </w:r>
    </w:p>
    <w:p w14:paraId="7CA21231">
      <w:pPr>
        <w:pStyle w:val="6"/>
        <w:numPr>
          <w:ilvl w:val="0"/>
          <w:numId w:val="0"/>
        </w:numPr>
        <w:spacing w:before="180" w:line="222" w:lineRule="auto"/>
        <w:ind w:left="546" w:leftChars="0" w:firstLine="0" w:firstLineChars="0"/>
        <w:rPr>
          <w:rFonts w:hint="eastAsia" w:ascii="仿宋" w:hAnsi="仿宋" w:eastAsia="仿宋" w:cs="仿宋"/>
          <w:sz w:val="24"/>
          <w:szCs w:val="24"/>
        </w:rPr>
      </w:pPr>
      <w:r>
        <w:rPr>
          <w:rFonts w:hint="eastAsia" w:ascii="仿宋" w:hAnsi="仿宋" w:eastAsia="仿宋" w:cs="仿宋"/>
          <w:spacing w:val="-20"/>
          <w:sz w:val="24"/>
          <w:szCs w:val="24"/>
        </w:rPr>
        <w:t>电</w:t>
      </w:r>
      <w:r>
        <w:rPr>
          <w:rFonts w:hint="eastAsia" w:ascii="仿宋" w:hAnsi="仿宋" w:eastAsia="仿宋" w:cs="仿宋"/>
          <w:spacing w:val="3"/>
          <w:sz w:val="24"/>
          <w:szCs w:val="24"/>
        </w:rPr>
        <w:t xml:space="preserve">   </w:t>
      </w:r>
      <w:r>
        <w:rPr>
          <w:rFonts w:hint="eastAsia" w:ascii="仿宋" w:hAnsi="仿宋" w:eastAsia="仿宋" w:cs="仿宋"/>
          <w:spacing w:val="-20"/>
          <w:sz w:val="24"/>
          <w:szCs w:val="24"/>
        </w:rPr>
        <w:t>话：</w:t>
      </w:r>
      <w:r>
        <w:rPr>
          <w:rFonts w:hint="eastAsia" w:ascii="仿宋" w:hAnsi="仿宋" w:eastAsia="仿宋" w:cs="仿宋"/>
          <w:spacing w:val="1"/>
          <w:sz w:val="24"/>
          <w:szCs w:val="24"/>
        </w:rPr>
        <w:t xml:space="preserve">                           </w:t>
      </w:r>
      <w:r>
        <w:rPr>
          <w:rFonts w:hint="eastAsia" w:ascii="仿宋" w:hAnsi="仿宋" w:eastAsia="仿宋" w:cs="仿宋"/>
          <w:spacing w:val="-20"/>
          <w:sz w:val="24"/>
          <w:szCs w:val="24"/>
        </w:rPr>
        <w:t>电</w:t>
      </w:r>
      <w:r>
        <w:rPr>
          <w:rFonts w:hint="eastAsia" w:ascii="仿宋" w:hAnsi="仿宋" w:eastAsia="仿宋" w:cs="仿宋"/>
          <w:spacing w:val="7"/>
          <w:sz w:val="24"/>
          <w:szCs w:val="24"/>
        </w:rPr>
        <w:t xml:space="preserve">   </w:t>
      </w:r>
      <w:r>
        <w:rPr>
          <w:rFonts w:hint="eastAsia" w:ascii="仿宋" w:hAnsi="仿宋" w:eastAsia="仿宋" w:cs="仿宋"/>
          <w:spacing w:val="-20"/>
          <w:sz w:val="24"/>
          <w:szCs w:val="24"/>
        </w:rPr>
        <w:t>话：</w:t>
      </w:r>
    </w:p>
    <w:p w14:paraId="21B8457E">
      <w:pPr>
        <w:pStyle w:val="6"/>
        <w:numPr>
          <w:ilvl w:val="0"/>
          <w:numId w:val="0"/>
        </w:numPr>
        <w:spacing w:before="180" w:line="219" w:lineRule="auto"/>
        <w:ind w:left="516" w:leftChars="0" w:firstLine="0" w:firstLineChars="0"/>
        <w:rPr>
          <w:rFonts w:hint="eastAsia" w:ascii="仿宋" w:hAnsi="仿宋" w:eastAsia="仿宋" w:cs="仿宋"/>
          <w:sz w:val="24"/>
          <w:szCs w:val="24"/>
        </w:rPr>
      </w:pPr>
      <w:r>
        <w:rPr>
          <w:rFonts w:hint="eastAsia" w:ascii="仿宋" w:hAnsi="仿宋" w:eastAsia="仿宋" w:cs="仿宋"/>
          <w:spacing w:val="-5"/>
          <w:sz w:val="24"/>
          <w:szCs w:val="24"/>
        </w:rPr>
        <w:t>传</w:t>
      </w:r>
      <w:r>
        <w:rPr>
          <w:rFonts w:hint="eastAsia" w:ascii="仿宋" w:hAnsi="仿宋" w:eastAsia="仿宋" w:cs="仿宋"/>
          <w:spacing w:val="4"/>
          <w:sz w:val="24"/>
          <w:szCs w:val="24"/>
        </w:rPr>
        <w:t xml:space="preserve">   </w:t>
      </w:r>
      <w:r>
        <w:rPr>
          <w:rFonts w:hint="eastAsia" w:ascii="仿宋" w:hAnsi="仿宋" w:eastAsia="仿宋" w:cs="仿宋"/>
          <w:spacing w:val="-5"/>
          <w:sz w:val="24"/>
          <w:szCs w:val="24"/>
        </w:rPr>
        <w:t xml:space="preserve">真：                          </w:t>
      </w:r>
      <w:r>
        <w:rPr>
          <w:rFonts w:hint="eastAsia" w:ascii="仿宋" w:hAnsi="仿宋" w:eastAsia="仿宋" w:cs="仿宋"/>
          <w:spacing w:val="-6"/>
          <w:sz w:val="24"/>
          <w:szCs w:val="24"/>
        </w:rPr>
        <w:t xml:space="preserve">  传</w:t>
      </w:r>
      <w:r>
        <w:rPr>
          <w:rFonts w:hint="eastAsia" w:ascii="仿宋" w:hAnsi="仿宋" w:eastAsia="仿宋" w:cs="仿宋"/>
          <w:spacing w:val="4"/>
          <w:sz w:val="24"/>
          <w:szCs w:val="24"/>
        </w:rPr>
        <w:t xml:space="preserve">   </w:t>
      </w:r>
      <w:r>
        <w:rPr>
          <w:rFonts w:hint="eastAsia" w:ascii="仿宋" w:hAnsi="仿宋" w:eastAsia="仿宋" w:cs="仿宋"/>
          <w:spacing w:val="-6"/>
          <w:sz w:val="24"/>
          <w:szCs w:val="24"/>
        </w:rPr>
        <w:t>真：</w:t>
      </w:r>
    </w:p>
    <w:p w14:paraId="1A3F2AB4">
      <w:pPr>
        <w:pStyle w:val="6"/>
        <w:numPr>
          <w:ilvl w:val="0"/>
          <w:numId w:val="0"/>
        </w:numPr>
        <w:spacing w:before="184" w:line="220" w:lineRule="auto"/>
        <w:ind w:left="518" w:leftChars="0" w:firstLine="0" w:firstLineChars="0"/>
        <w:rPr>
          <w:rFonts w:hint="eastAsia" w:ascii="仿宋" w:hAnsi="仿宋" w:eastAsia="仿宋" w:cs="仿宋"/>
          <w:sz w:val="24"/>
          <w:szCs w:val="24"/>
        </w:rPr>
      </w:pPr>
      <w:r>
        <w:rPr>
          <w:rFonts w:hint="eastAsia" w:ascii="仿宋" w:hAnsi="仿宋" w:eastAsia="仿宋" w:cs="仿宋"/>
          <w:spacing w:val="-7"/>
          <w:sz w:val="24"/>
          <w:szCs w:val="24"/>
        </w:rPr>
        <w:t>签约日期：</w:t>
      </w:r>
      <w:r>
        <w:rPr>
          <w:rFonts w:hint="eastAsia" w:ascii="仿宋" w:hAnsi="仿宋" w:eastAsia="仿宋" w:cs="仿宋"/>
          <w:sz w:val="24"/>
          <w:szCs w:val="24"/>
        </w:rPr>
        <w:t xml:space="preserve">                         </w:t>
      </w:r>
      <w:r>
        <w:rPr>
          <w:rFonts w:hint="eastAsia" w:ascii="仿宋" w:hAnsi="仿宋" w:eastAsia="仿宋" w:cs="仿宋"/>
          <w:spacing w:val="-7"/>
          <w:sz w:val="24"/>
          <w:szCs w:val="24"/>
        </w:rPr>
        <w:t>签约日期：</w:t>
      </w:r>
    </w:p>
    <w:p w14:paraId="0C72C621">
      <w:pPr>
        <w:pStyle w:val="6"/>
        <w:numPr>
          <w:ilvl w:val="0"/>
          <w:numId w:val="0"/>
        </w:numPr>
        <w:spacing w:before="181" w:line="219" w:lineRule="auto"/>
        <w:rPr>
          <w:rFonts w:hint="eastAsia" w:asciiTheme="minorEastAsia" w:hAnsiTheme="minorEastAsia" w:eastAsiaTheme="minorEastAsia" w:cstheme="minorEastAsia"/>
          <w:sz w:val="21"/>
        </w:rPr>
      </w:pPr>
      <w:r>
        <w:rPr>
          <w:rFonts w:hint="eastAsia" w:ascii="仿宋" w:hAnsi="仿宋" w:eastAsia="仿宋" w:cs="仿宋"/>
          <w:b/>
          <w:bCs/>
          <w:spacing w:val="-2"/>
          <w:sz w:val="24"/>
          <w:szCs w:val="24"/>
        </w:rPr>
        <w:t>注：合同条款可根据采购人及</w:t>
      </w:r>
      <w:r>
        <w:rPr>
          <w:rFonts w:hint="eastAsia" w:ascii="仿宋" w:hAnsi="仿宋" w:eastAsia="仿宋" w:cs="仿宋"/>
          <w:b/>
          <w:bCs/>
          <w:spacing w:val="-2"/>
          <w:sz w:val="24"/>
          <w:szCs w:val="24"/>
          <w:lang w:val="en-US" w:eastAsia="zh-CN"/>
        </w:rPr>
        <w:t>中标</w:t>
      </w:r>
      <w:r>
        <w:rPr>
          <w:rFonts w:hint="eastAsia" w:ascii="仿宋" w:hAnsi="仿宋" w:eastAsia="仿宋" w:cs="仿宋"/>
          <w:b/>
          <w:bCs/>
          <w:spacing w:val="-2"/>
          <w:sz w:val="24"/>
          <w:szCs w:val="24"/>
        </w:rPr>
        <w:t>人签订合同时的实际情况进行修改调整。</w:t>
      </w:r>
    </w:p>
    <w:sectPr>
      <w:headerReference r:id="rId37" w:type="default"/>
      <w:footerReference r:id="rId38" w:type="default"/>
      <w:pgSz w:w="11907" w:h="16840"/>
      <w:pgMar w:top="799" w:right="1559" w:bottom="856" w:left="1786" w:header="0" w:footer="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C01722">
    <w:pPr>
      <w:pStyle w:val="8"/>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C33C95">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32C33C95">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F0CF0">
    <w:pPr>
      <w:pStyle w:val="6"/>
      <w:spacing w:line="172" w:lineRule="auto"/>
      <w:ind w:left="4132" w:firstLine="4495" w:firstLineChars="0"/>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330608">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72330608">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A7FA1">
    <w:pPr>
      <w:pStyle w:val="6"/>
      <w:spacing w:line="172" w:lineRule="auto"/>
      <w:ind w:left="4133"/>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FBCF23">
                          <w:pPr>
                            <w:pStyle w:val="8"/>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71FBCF23">
                    <w:pPr>
                      <w:pStyle w:val="8"/>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A100C">
    <w:pPr>
      <w:pStyle w:val="6"/>
      <w:spacing w:line="172" w:lineRule="auto"/>
      <w:ind w:left="4129"/>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E061B6">
                          <w:pPr>
                            <w:pStyle w:val="8"/>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06E061B6">
                    <w:pPr>
                      <w:pStyle w:val="8"/>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78097">
    <w:pPr>
      <w:pStyle w:val="6"/>
      <w:spacing w:line="171" w:lineRule="auto"/>
      <w:ind w:left="4133"/>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744C18">
                          <w:pPr>
                            <w:pStyle w:val="8"/>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3C744C18">
                    <w:pPr>
                      <w:pStyle w:val="8"/>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22B09">
    <w:pPr>
      <w:pStyle w:val="6"/>
      <w:spacing w:line="173" w:lineRule="auto"/>
      <w:ind w:left="4097"/>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3CB486">
                          <w:pPr>
                            <w:pStyle w:val="8"/>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233CB486">
                    <w:pPr>
                      <w:pStyle w:val="8"/>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40763">
    <w:pPr>
      <w:pStyle w:val="6"/>
      <w:spacing w:line="173" w:lineRule="auto"/>
      <w:ind w:left="4097"/>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92C337">
                          <w:pPr>
                            <w:pStyle w:val="8"/>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2292C337">
                    <w:pPr>
                      <w:pStyle w:val="8"/>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0DD714">
    <w:pPr>
      <w:pStyle w:val="6"/>
      <w:spacing w:line="173" w:lineRule="auto"/>
      <w:ind w:left="4097"/>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59A829">
                          <w:pPr>
                            <w:pStyle w:val="8"/>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4B59A829">
                    <w:pPr>
                      <w:pStyle w:val="8"/>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94C14">
    <w:pPr>
      <w:pStyle w:val="6"/>
      <w:spacing w:line="172" w:lineRule="auto"/>
      <w:ind w:left="4086"/>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3ACC6D">
                          <w:pPr>
                            <w:pStyle w:val="8"/>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3A3ACC6D">
                    <w:pPr>
                      <w:pStyle w:val="8"/>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4D649">
    <w:pPr>
      <w:pStyle w:val="6"/>
      <w:spacing w:line="173" w:lineRule="auto"/>
      <w:ind w:left="4086"/>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6ECAB6">
                          <w:pPr>
                            <w:pStyle w:val="8"/>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3F6ECAB6">
                    <w:pPr>
                      <w:pStyle w:val="8"/>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2F7AA">
    <w:pPr>
      <w:pStyle w:val="6"/>
      <w:spacing w:line="172" w:lineRule="auto"/>
      <w:ind w:left="4086"/>
      <w:rPr>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3255D2">
                          <w:pPr>
                            <w:pStyle w:val="8"/>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733255D2">
                    <w:pPr>
                      <w:pStyle w:val="8"/>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E76C1">
    <w:pPr>
      <w:pStyle w:val="6"/>
      <w:spacing w:line="172" w:lineRule="auto"/>
      <w:ind w:left="4086"/>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153417">
                          <w:pPr>
                            <w:pStyle w:val="8"/>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2D153417">
                    <w:pPr>
                      <w:pStyle w:val="8"/>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64B2A">
    <w:pPr>
      <w:pStyle w:val="6"/>
      <w:spacing w:line="172" w:lineRule="auto"/>
      <w:ind w:left="4086"/>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78DDAB">
                          <w:pPr>
                            <w:pStyle w:val="8"/>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3678DDAB">
                    <w:pPr>
                      <w:pStyle w:val="8"/>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1DF27">
    <w:pPr>
      <w:pStyle w:val="6"/>
      <w:spacing w:line="172" w:lineRule="auto"/>
      <w:ind w:left="4086"/>
      <w:rPr>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51603A">
                          <w:pPr>
                            <w:pStyle w:val="8"/>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0A51603A">
                    <w:pPr>
                      <w:pStyle w:val="8"/>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F592A">
    <w:pPr>
      <w:pStyle w:val="6"/>
      <w:spacing w:line="172" w:lineRule="auto"/>
      <w:ind w:left="4086"/>
      <w:rPr>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CC89C7">
                          <w:pPr>
                            <w:pStyle w:val="8"/>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0BCC89C7">
                    <w:pPr>
                      <w:pStyle w:val="8"/>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DEC0D">
    <w:pPr>
      <w:pStyle w:val="6"/>
      <w:spacing w:line="172" w:lineRule="auto"/>
      <w:ind w:left="4086"/>
      <w:rPr>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B78E83">
                          <w:pPr>
                            <w:pStyle w:val="8"/>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51B78E83">
                    <w:pPr>
                      <w:pStyle w:val="8"/>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2FB07">
    <w:pPr>
      <w:pStyle w:val="6"/>
      <w:spacing w:line="172" w:lineRule="auto"/>
      <w:ind w:left="4087"/>
      <w:rPr>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EBCA09">
                          <w:pPr>
                            <w:pStyle w:val="8"/>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06EBCA09">
                    <w:pPr>
                      <w:pStyle w:val="8"/>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9CEB3">
    <w:pPr>
      <w:pStyle w:val="6"/>
      <w:spacing w:line="173" w:lineRule="auto"/>
      <w:ind w:left="4087"/>
      <w:rPr>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A9ECA5">
                          <w:pPr>
                            <w:pStyle w:val="8"/>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79A9ECA5">
                    <w:pPr>
                      <w:pStyle w:val="8"/>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D3A1B">
    <w:pPr>
      <w:pStyle w:val="6"/>
      <w:spacing w:line="172" w:lineRule="auto"/>
      <w:ind w:left="4855"/>
      <w:rPr>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4463AA">
                          <w:pPr>
                            <w:pStyle w:val="8"/>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7F4463AA">
                    <w:pPr>
                      <w:pStyle w:val="8"/>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D0B0E">
    <w:pPr>
      <w:pStyle w:val="6"/>
      <w:spacing w:line="172" w:lineRule="auto"/>
      <w:ind w:left="4189"/>
      <w:rPr>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05CC85">
                          <w:pPr>
                            <w:pStyle w:val="8"/>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5905CC85">
                    <w:pPr>
                      <w:pStyle w:val="8"/>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4F6AC">
    <w:pPr>
      <w:pStyle w:val="6"/>
      <w:spacing w:line="172" w:lineRule="auto"/>
      <w:ind w:left="4299"/>
      <w:rPr>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F872A5">
                          <w:pPr>
                            <w:pStyle w:val="8"/>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22F872A5">
                    <w:pPr>
                      <w:pStyle w:val="8"/>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EF183">
    <w:pPr>
      <w:pStyle w:val="6"/>
      <w:spacing w:line="172" w:lineRule="auto"/>
      <w:ind w:left="4389"/>
      <w:rPr>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481B0F">
                          <w:pPr>
                            <w:pStyle w:val="8"/>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55481B0F">
                    <w:pPr>
                      <w:pStyle w:val="8"/>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F96B6">
    <w:pPr>
      <w:pStyle w:val="6"/>
      <w:spacing w:line="172" w:lineRule="auto"/>
      <w:ind w:left="4265"/>
      <w:rPr>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14EC29">
                          <w:pPr>
                            <w:pStyle w:val="8"/>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7C14EC29">
                    <w:pPr>
                      <w:pStyle w:val="8"/>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4517F">
    <w:pPr>
      <w:pStyle w:val="6"/>
      <w:spacing w:line="172" w:lineRule="auto"/>
      <w:ind w:left="4265"/>
      <w:rPr>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3D565E">
                          <w:pPr>
                            <w:pStyle w:val="8"/>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3A3D565E">
                    <w:pPr>
                      <w:pStyle w:val="8"/>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74F07">
    <w:pPr>
      <w:pStyle w:val="6"/>
      <w:spacing w:line="172" w:lineRule="auto"/>
      <w:ind w:left="4265"/>
      <w:rPr>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27D830">
                          <w:pPr>
                            <w:pStyle w:val="8"/>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6A27D830">
                    <w:pPr>
                      <w:pStyle w:val="8"/>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30ED9">
    <w:pPr>
      <w:pStyle w:val="6"/>
      <w:spacing w:line="172" w:lineRule="auto"/>
      <w:ind w:left="4261"/>
      <w:rPr>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AFFEB9">
                          <w:pPr>
                            <w:pStyle w:val="8"/>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28AFFEB9">
                    <w:pPr>
                      <w:pStyle w:val="8"/>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440D4">
    <w:pPr>
      <w:pStyle w:val="6"/>
      <w:spacing w:line="173" w:lineRule="auto"/>
      <w:ind w:left="4261"/>
      <w:rPr>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57A595">
                          <w:pPr>
                            <w:pStyle w:val="8"/>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6257A595">
                    <w:pPr>
                      <w:pStyle w:val="8"/>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7A8C9F">
    <w:pPr>
      <w:pStyle w:val="6"/>
      <w:spacing w:line="172" w:lineRule="auto"/>
      <w:ind w:left="4083"/>
      <w:rPr>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7225FC">
                          <w:pPr>
                            <w:pStyle w:val="8"/>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537225FC">
                    <w:pPr>
                      <w:pStyle w:val="8"/>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1FCD1">
    <w:pPr>
      <w:pStyle w:val="6"/>
      <w:spacing w:line="172" w:lineRule="auto"/>
      <w:ind w:left="4612"/>
      <w:rPr>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9A89D4">
                          <w:pPr>
                            <w:pStyle w:val="8"/>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089A89D4">
                    <w:pPr>
                      <w:pStyle w:val="8"/>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D5F50">
    <w:pPr>
      <w:pStyle w:val="6"/>
      <w:spacing w:line="172" w:lineRule="auto"/>
      <w:ind w:left="4085"/>
      <w:rPr>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BDC58A">
                          <w:pPr>
                            <w:pStyle w:val="8"/>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5ABDC58A">
                    <w:pPr>
                      <w:pStyle w:val="8"/>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C43D9">
    <w:pPr>
      <w:pStyle w:val="6"/>
      <w:spacing w:line="172" w:lineRule="auto"/>
      <w:ind w:left="4085"/>
      <w:rPr>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7F5CE4">
                          <w:pPr>
                            <w:pStyle w:val="8"/>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037F5CE4">
                    <w:pPr>
                      <w:pStyle w:val="8"/>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961BD">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07105">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94E3E">
    <w:pPr>
      <w:spacing w:line="345" w:lineRule="auto"/>
      <w:rPr>
        <w:rFonts w:ascii="楷体" w:hAnsi="楷体" w:eastAsia="楷体" w:cs="楷体"/>
        <w:sz w:val="21"/>
        <w:szCs w:val="21"/>
      </w:rPr>
    </w:pPr>
    <w:r>
      <mc:AlternateContent>
        <mc:Choice Requires="wps">
          <w:drawing>
            <wp:anchor distT="0" distB="0" distL="114300" distR="114300" simplePos="0" relativeHeight="251663360" behindDoc="0" locked="0" layoutInCell="0" allowOverlap="1">
              <wp:simplePos x="0" y="0"/>
              <wp:positionH relativeFrom="page">
                <wp:posOffset>667385</wp:posOffset>
              </wp:positionH>
              <wp:positionV relativeFrom="page">
                <wp:posOffset>960120</wp:posOffset>
              </wp:positionV>
              <wp:extent cx="6094730" cy="6350"/>
              <wp:effectExtent l="0" t="0" r="0" b="0"/>
              <wp:wrapNone/>
              <wp:docPr id="5" name="任意多边形 5"/>
              <wp:cNvGraphicFramePr/>
              <a:graphic xmlns:a="http://schemas.openxmlformats.org/drawingml/2006/main">
                <a:graphicData uri="http://schemas.microsoft.com/office/word/2010/wordprocessingShape">
                  <wps:wsp>
                    <wps:cNvSpPr/>
                    <wps:spPr>
                      <a:xfrm>
                        <a:off x="0" y="0"/>
                        <a:ext cx="6094730" cy="6350"/>
                      </a:xfrm>
                      <a:custGeom>
                        <a:avLst/>
                        <a:gdLst/>
                        <a:ahLst/>
                        <a:cxnLst/>
                        <a:pathLst>
                          <a:path w="9597" h="10">
                            <a:moveTo>
                              <a:pt x="0" y="5"/>
                            </a:moveTo>
                            <a:lnTo>
                              <a:pt x="9597" y="5"/>
                            </a:lnTo>
                          </a:path>
                        </a:pathLst>
                      </a:custGeom>
                      <a:noFill/>
                      <a:ln w="6350" cap="flat" cmpd="sng">
                        <a:solidFill>
                          <a:srgbClr val="000000"/>
                        </a:solidFill>
                        <a:prstDash val="solid"/>
                        <a:miter lim="1000000"/>
                        <a:headEnd type="none" w="med" len="med"/>
                        <a:tailEnd type="none" w="med" len="med"/>
                      </a:ln>
                      <a:effectLst/>
                    </wps:spPr>
                    <wps:bodyPr upright="1"/>
                  </wps:wsp>
                </a:graphicData>
              </a:graphic>
            </wp:anchor>
          </w:drawing>
        </mc:Choice>
        <mc:Fallback>
          <w:pict>
            <v:shape id="_x0000_s1026" o:spid="_x0000_s1026" o:spt="100" style="position:absolute;left:0pt;margin-left:52.55pt;margin-top:75.6pt;height:0.5pt;width:479.9pt;mso-position-horizontal-relative:page;mso-position-vertical-relative:page;z-index:251663360;mso-width-relative:page;mso-height-relative:page;" filled="f" stroked="t" coordsize="9597,10" o:allowincell="f" o:gfxdata="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Ad5x8zYAAAADAEAAA8AAAAAAAAAAQAg&#10;AAAAIgAAAGRycy9kb3ducmV2LnhtbFBLAQIUABQAAAAIAIdO4kB4BZuoRwIAALIEAAAOAAAAAAAA&#10;AAEAIAAAACcBAABkcnMvZTJvRG9jLnhtbFBLBQYAAAAABgAGAFkBAADgBQAAAAA=&#10;" path="m0,5l9597,5e">
              <v:fill on="f" focussize="0,0"/>
              <v:stroke weight="0.5pt" color="#000000" miterlimit="10" joinstyle="miter"/>
              <v:imagedata o:title=""/>
              <o:lock v:ext="edit" aspectratio="f"/>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3E530C"/>
    <w:multiLevelType w:val="singleLevel"/>
    <w:tmpl w:val="A03E530C"/>
    <w:lvl w:ilvl="0" w:tentative="0">
      <w:start w:val="2"/>
      <w:numFmt w:val="chineseCounting"/>
      <w:suff w:val="space"/>
      <w:lvlText w:val="第%1条"/>
      <w:lvlJc w:val="left"/>
      <w:rPr>
        <w:rFonts w:hint="eastAsia"/>
      </w:rPr>
    </w:lvl>
  </w:abstractNum>
  <w:abstractNum w:abstractNumId="1">
    <w:nsid w:val="B03C4FEC"/>
    <w:multiLevelType w:val="singleLevel"/>
    <w:tmpl w:val="B03C4FEC"/>
    <w:lvl w:ilvl="0" w:tentative="0">
      <w:start w:val="5"/>
      <w:numFmt w:val="chineseCounting"/>
      <w:suff w:val="space"/>
      <w:lvlText w:val="第%1章"/>
      <w:lvlJc w:val="left"/>
      <w:rPr>
        <w:rFonts w:hint="eastAsia"/>
      </w:rPr>
    </w:lvl>
  </w:abstractNum>
  <w:abstractNum w:abstractNumId="2">
    <w:nsid w:val="2E16D48F"/>
    <w:multiLevelType w:val="singleLevel"/>
    <w:tmpl w:val="2E16D48F"/>
    <w:lvl w:ilvl="0" w:tentative="0">
      <w:start w:val="2"/>
      <w:numFmt w:val="decimal"/>
      <w:suff w:val="nothing"/>
      <w:lvlText w:val="（%1）"/>
      <w:lvlJc w:val="left"/>
    </w:lvl>
  </w:abstractNum>
  <w:abstractNum w:abstractNumId="3">
    <w:nsid w:val="73948386"/>
    <w:multiLevelType w:val="singleLevel"/>
    <w:tmpl w:val="73948386"/>
    <w:lvl w:ilvl="0" w:tentative="0">
      <w:start w:val="1"/>
      <w:numFmt w:val="chineseCounting"/>
      <w:suff w:val="nothing"/>
      <w:lvlText w:val="%1、"/>
      <w:lvlJc w:val="left"/>
      <w:rPr>
        <w:rFonts w:hint="eastAsia"/>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mVkODczY2Y2ZWYxNzQxN2M3ZjAxYjNhMzI2NDIwOGQifQ=="/>
  </w:docVars>
  <w:rsids>
    <w:rsidRoot w:val="00000000"/>
    <w:rsid w:val="00951BED"/>
    <w:rsid w:val="017716F4"/>
    <w:rsid w:val="0219028B"/>
    <w:rsid w:val="02443CCC"/>
    <w:rsid w:val="02931880"/>
    <w:rsid w:val="033755DF"/>
    <w:rsid w:val="0381685A"/>
    <w:rsid w:val="03947474"/>
    <w:rsid w:val="03BC36DA"/>
    <w:rsid w:val="04041C63"/>
    <w:rsid w:val="045A3333"/>
    <w:rsid w:val="046248DD"/>
    <w:rsid w:val="05241B93"/>
    <w:rsid w:val="05544226"/>
    <w:rsid w:val="06085010"/>
    <w:rsid w:val="065564A8"/>
    <w:rsid w:val="06C54CB0"/>
    <w:rsid w:val="07127053"/>
    <w:rsid w:val="077E26BC"/>
    <w:rsid w:val="082F4AD6"/>
    <w:rsid w:val="088F0EC7"/>
    <w:rsid w:val="093A1985"/>
    <w:rsid w:val="0970184A"/>
    <w:rsid w:val="099F7A3A"/>
    <w:rsid w:val="09C91E87"/>
    <w:rsid w:val="0A382368"/>
    <w:rsid w:val="0A892BC4"/>
    <w:rsid w:val="0A8D31C5"/>
    <w:rsid w:val="0AAE6186"/>
    <w:rsid w:val="0AF10769"/>
    <w:rsid w:val="0AF618DB"/>
    <w:rsid w:val="0B3A6827"/>
    <w:rsid w:val="0BCF2858"/>
    <w:rsid w:val="0BDE2A9B"/>
    <w:rsid w:val="0BE87F23"/>
    <w:rsid w:val="0BF70001"/>
    <w:rsid w:val="0C1722D9"/>
    <w:rsid w:val="0C450D6C"/>
    <w:rsid w:val="0CCC4FEA"/>
    <w:rsid w:val="0CF83635"/>
    <w:rsid w:val="0D46759E"/>
    <w:rsid w:val="0D646FD0"/>
    <w:rsid w:val="0D735465"/>
    <w:rsid w:val="0D8853B5"/>
    <w:rsid w:val="0D980EEA"/>
    <w:rsid w:val="0DCD4B64"/>
    <w:rsid w:val="0DE545B5"/>
    <w:rsid w:val="0E4D3F08"/>
    <w:rsid w:val="0E6B25E0"/>
    <w:rsid w:val="0E7476E7"/>
    <w:rsid w:val="0F046CBD"/>
    <w:rsid w:val="0F2D7E01"/>
    <w:rsid w:val="0F3F7CF5"/>
    <w:rsid w:val="0F4F5258"/>
    <w:rsid w:val="0F917E25"/>
    <w:rsid w:val="0F957915"/>
    <w:rsid w:val="0FE91A0F"/>
    <w:rsid w:val="10424601"/>
    <w:rsid w:val="104F3F68"/>
    <w:rsid w:val="10A51DDA"/>
    <w:rsid w:val="110765F0"/>
    <w:rsid w:val="11381764"/>
    <w:rsid w:val="118E0AC0"/>
    <w:rsid w:val="11AC2B18"/>
    <w:rsid w:val="11DD1A47"/>
    <w:rsid w:val="11E24A0B"/>
    <w:rsid w:val="12011292"/>
    <w:rsid w:val="129739A4"/>
    <w:rsid w:val="12A54313"/>
    <w:rsid w:val="13232472"/>
    <w:rsid w:val="13FF3EF7"/>
    <w:rsid w:val="14515DD5"/>
    <w:rsid w:val="14CF3EBF"/>
    <w:rsid w:val="14F43039"/>
    <w:rsid w:val="154F4A0A"/>
    <w:rsid w:val="15B71C57"/>
    <w:rsid w:val="160C6457"/>
    <w:rsid w:val="168E50BE"/>
    <w:rsid w:val="169C3C7F"/>
    <w:rsid w:val="16E573D4"/>
    <w:rsid w:val="17832749"/>
    <w:rsid w:val="18B21538"/>
    <w:rsid w:val="18B96638"/>
    <w:rsid w:val="18DA45EA"/>
    <w:rsid w:val="18E216F1"/>
    <w:rsid w:val="19320842"/>
    <w:rsid w:val="194A1770"/>
    <w:rsid w:val="19B117EF"/>
    <w:rsid w:val="19FD67E3"/>
    <w:rsid w:val="1A1B310D"/>
    <w:rsid w:val="1A98475D"/>
    <w:rsid w:val="1ABC044C"/>
    <w:rsid w:val="1B17289A"/>
    <w:rsid w:val="1B781C2A"/>
    <w:rsid w:val="1B830F69"/>
    <w:rsid w:val="1BB67591"/>
    <w:rsid w:val="1C4E77C9"/>
    <w:rsid w:val="1CAE64BA"/>
    <w:rsid w:val="1CE96574"/>
    <w:rsid w:val="1D3F5364"/>
    <w:rsid w:val="1D484219"/>
    <w:rsid w:val="1D5E3A3C"/>
    <w:rsid w:val="1D666D95"/>
    <w:rsid w:val="1DBE272D"/>
    <w:rsid w:val="1E360515"/>
    <w:rsid w:val="1E4569AA"/>
    <w:rsid w:val="1E7D0ADA"/>
    <w:rsid w:val="1EA54868"/>
    <w:rsid w:val="1EAF5EAF"/>
    <w:rsid w:val="1F196E7F"/>
    <w:rsid w:val="1F923E71"/>
    <w:rsid w:val="1F9E45C4"/>
    <w:rsid w:val="1FBA5176"/>
    <w:rsid w:val="1FBC2C9C"/>
    <w:rsid w:val="20605D1D"/>
    <w:rsid w:val="20950DFF"/>
    <w:rsid w:val="2129610F"/>
    <w:rsid w:val="21A67760"/>
    <w:rsid w:val="21CD4909"/>
    <w:rsid w:val="21EB1616"/>
    <w:rsid w:val="221C2118"/>
    <w:rsid w:val="221E7C3E"/>
    <w:rsid w:val="22336C6E"/>
    <w:rsid w:val="225278E7"/>
    <w:rsid w:val="22CF2CE6"/>
    <w:rsid w:val="231B5F2B"/>
    <w:rsid w:val="2328627B"/>
    <w:rsid w:val="238E0DF3"/>
    <w:rsid w:val="23A91789"/>
    <w:rsid w:val="23C91E2B"/>
    <w:rsid w:val="240A66CC"/>
    <w:rsid w:val="24303C58"/>
    <w:rsid w:val="24480FA2"/>
    <w:rsid w:val="246E3BEE"/>
    <w:rsid w:val="24D10F97"/>
    <w:rsid w:val="251D41DD"/>
    <w:rsid w:val="252B148B"/>
    <w:rsid w:val="25315EDA"/>
    <w:rsid w:val="2556149D"/>
    <w:rsid w:val="25611C99"/>
    <w:rsid w:val="257302A1"/>
    <w:rsid w:val="261A4BC0"/>
    <w:rsid w:val="26265313"/>
    <w:rsid w:val="26285D0F"/>
    <w:rsid w:val="26A329C6"/>
    <w:rsid w:val="26CA3EF0"/>
    <w:rsid w:val="26F947D6"/>
    <w:rsid w:val="279B588D"/>
    <w:rsid w:val="27F21951"/>
    <w:rsid w:val="28072F22"/>
    <w:rsid w:val="2885273C"/>
    <w:rsid w:val="28E374EB"/>
    <w:rsid w:val="29001E4B"/>
    <w:rsid w:val="298F1421"/>
    <w:rsid w:val="2A0911D4"/>
    <w:rsid w:val="2A0E0598"/>
    <w:rsid w:val="2A573CED"/>
    <w:rsid w:val="2A7D127A"/>
    <w:rsid w:val="2A7F1496"/>
    <w:rsid w:val="2AC450FA"/>
    <w:rsid w:val="2ACB70F6"/>
    <w:rsid w:val="2AEF3F25"/>
    <w:rsid w:val="2B053749"/>
    <w:rsid w:val="2B0F45C8"/>
    <w:rsid w:val="2B312790"/>
    <w:rsid w:val="2B65243A"/>
    <w:rsid w:val="2B655CA5"/>
    <w:rsid w:val="2BA07916"/>
    <w:rsid w:val="2BD71534"/>
    <w:rsid w:val="2CCD473A"/>
    <w:rsid w:val="2CDF7925"/>
    <w:rsid w:val="2CFC0B7C"/>
    <w:rsid w:val="2D241E80"/>
    <w:rsid w:val="2D404F0C"/>
    <w:rsid w:val="2D964B2C"/>
    <w:rsid w:val="2E026666"/>
    <w:rsid w:val="2E3D58F0"/>
    <w:rsid w:val="2E7D6D50"/>
    <w:rsid w:val="2F0E4B96"/>
    <w:rsid w:val="2F1C38DA"/>
    <w:rsid w:val="2F5C3B54"/>
    <w:rsid w:val="2F8530AA"/>
    <w:rsid w:val="2F947791"/>
    <w:rsid w:val="301B56BA"/>
    <w:rsid w:val="301D1535"/>
    <w:rsid w:val="30275F10"/>
    <w:rsid w:val="305111DE"/>
    <w:rsid w:val="30654C8A"/>
    <w:rsid w:val="30C47C02"/>
    <w:rsid w:val="30FE1366"/>
    <w:rsid w:val="31541EC1"/>
    <w:rsid w:val="31F24947"/>
    <w:rsid w:val="321921D0"/>
    <w:rsid w:val="322C193C"/>
    <w:rsid w:val="324B5715"/>
    <w:rsid w:val="32891103"/>
    <w:rsid w:val="32E9465C"/>
    <w:rsid w:val="3304078A"/>
    <w:rsid w:val="3328091C"/>
    <w:rsid w:val="33E216F4"/>
    <w:rsid w:val="33E72EC4"/>
    <w:rsid w:val="34780B0C"/>
    <w:rsid w:val="349F6698"/>
    <w:rsid w:val="34E24AFB"/>
    <w:rsid w:val="35415CC5"/>
    <w:rsid w:val="356B2D42"/>
    <w:rsid w:val="357E2A76"/>
    <w:rsid w:val="35B30245"/>
    <w:rsid w:val="35C506A4"/>
    <w:rsid w:val="36385729"/>
    <w:rsid w:val="36853032"/>
    <w:rsid w:val="369B31B3"/>
    <w:rsid w:val="3784633D"/>
    <w:rsid w:val="37D050DF"/>
    <w:rsid w:val="38190834"/>
    <w:rsid w:val="382947EF"/>
    <w:rsid w:val="383011FF"/>
    <w:rsid w:val="38506524"/>
    <w:rsid w:val="3891486E"/>
    <w:rsid w:val="38DB20AB"/>
    <w:rsid w:val="38F43835"/>
    <w:rsid w:val="39186D3D"/>
    <w:rsid w:val="39456748"/>
    <w:rsid w:val="39AE1450"/>
    <w:rsid w:val="39CC413E"/>
    <w:rsid w:val="39F01A68"/>
    <w:rsid w:val="3AB75F2E"/>
    <w:rsid w:val="3AF630AE"/>
    <w:rsid w:val="3B483EC7"/>
    <w:rsid w:val="3BA00942"/>
    <w:rsid w:val="3BAA5C47"/>
    <w:rsid w:val="3BB04585"/>
    <w:rsid w:val="3BC94BB0"/>
    <w:rsid w:val="3BE253E0"/>
    <w:rsid w:val="3C430575"/>
    <w:rsid w:val="3CDC62D4"/>
    <w:rsid w:val="3D932FC2"/>
    <w:rsid w:val="3E2D4AAF"/>
    <w:rsid w:val="3E536E78"/>
    <w:rsid w:val="3EEB0A50"/>
    <w:rsid w:val="3F143D17"/>
    <w:rsid w:val="3F310B59"/>
    <w:rsid w:val="3F8C5D8F"/>
    <w:rsid w:val="3FCA4DC0"/>
    <w:rsid w:val="3FE200A5"/>
    <w:rsid w:val="40385F17"/>
    <w:rsid w:val="40535BC9"/>
    <w:rsid w:val="409E2A2C"/>
    <w:rsid w:val="40F73E4B"/>
    <w:rsid w:val="41004C87"/>
    <w:rsid w:val="41394819"/>
    <w:rsid w:val="416D4BE4"/>
    <w:rsid w:val="41874A60"/>
    <w:rsid w:val="421F113C"/>
    <w:rsid w:val="4226071D"/>
    <w:rsid w:val="42276243"/>
    <w:rsid w:val="428B0580"/>
    <w:rsid w:val="433B4453"/>
    <w:rsid w:val="437159C8"/>
    <w:rsid w:val="437B2EE1"/>
    <w:rsid w:val="437D25BE"/>
    <w:rsid w:val="43D16732"/>
    <w:rsid w:val="43DE0B83"/>
    <w:rsid w:val="43F37FBF"/>
    <w:rsid w:val="43F860E9"/>
    <w:rsid w:val="44481F86"/>
    <w:rsid w:val="445D5F4C"/>
    <w:rsid w:val="44D51F86"/>
    <w:rsid w:val="44DA57EF"/>
    <w:rsid w:val="44FC7513"/>
    <w:rsid w:val="45576E3F"/>
    <w:rsid w:val="45A04342"/>
    <w:rsid w:val="45B222C8"/>
    <w:rsid w:val="45CD3114"/>
    <w:rsid w:val="46020B59"/>
    <w:rsid w:val="467307C8"/>
    <w:rsid w:val="46A14816"/>
    <w:rsid w:val="46B75DE7"/>
    <w:rsid w:val="46D22C21"/>
    <w:rsid w:val="472E0622"/>
    <w:rsid w:val="473073C0"/>
    <w:rsid w:val="47A125F4"/>
    <w:rsid w:val="47A81BD4"/>
    <w:rsid w:val="47AB6FCE"/>
    <w:rsid w:val="482B4925"/>
    <w:rsid w:val="487246ED"/>
    <w:rsid w:val="48CB3DCC"/>
    <w:rsid w:val="493F20C4"/>
    <w:rsid w:val="49583186"/>
    <w:rsid w:val="4A58168F"/>
    <w:rsid w:val="4ABB39CC"/>
    <w:rsid w:val="4ADD7DE7"/>
    <w:rsid w:val="4B5A1437"/>
    <w:rsid w:val="4C1E7291"/>
    <w:rsid w:val="4C5D11DF"/>
    <w:rsid w:val="4C653BF0"/>
    <w:rsid w:val="4C991AEB"/>
    <w:rsid w:val="4CA82437"/>
    <w:rsid w:val="4CF338F1"/>
    <w:rsid w:val="4D4E28D6"/>
    <w:rsid w:val="4DAD0FB8"/>
    <w:rsid w:val="4DB43081"/>
    <w:rsid w:val="4DF25957"/>
    <w:rsid w:val="4EA03605"/>
    <w:rsid w:val="4ECA741E"/>
    <w:rsid w:val="4F583EE0"/>
    <w:rsid w:val="500B0F92"/>
    <w:rsid w:val="501C7983"/>
    <w:rsid w:val="509727E6"/>
    <w:rsid w:val="50CC1360"/>
    <w:rsid w:val="50DE6667"/>
    <w:rsid w:val="51081D48"/>
    <w:rsid w:val="51452242"/>
    <w:rsid w:val="51711289"/>
    <w:rsid w:val="51F53C68"/>
    <w:rsid w:val="52606AE3"/>
    <w:rsid w:val="528C3333"/>
    <w:rsid w:val="528D5C4E"/>
    <w:rsid w:val="52A33A2B"/>
    <w:rsid w:val="532657EE"/>
    <w:rsid w:val="53BD2563"/>
    <w:rsid w:val="53BD6A07"/>
    <w:rsid w:val="54166797"/>
    <w:rsid w:val="545804DE"/>
    <w:rsid w:val="546B6463"/>
    <w:rsid w:val="550A7A2A"/>
    <w:rsid w:val="55A84F8D"/>
    <w:rsid w:val="56162B6A"/>
    <w:rsid w:val="562C39D0"/>
    <w:rsid w:val="56485996"/>
    <w:rsid w:val="56881A0F"/>
    <w:rsid w:val="57154464"/>
    <w:rsid w:val="572D5C52"/>
    <w:rsid w:val="57CC546B"/>
    <w:rsid w:val="58117322"/>
    <w:rsid w:val="58474AF1"/>
    <w:rsid w:val="588B70D4"/>
    <w:rsid w:val="589C308F"/>
    <w:rsid w:val="58B008E9"/>
    <w:rsid w:val="58D84D64"/>
    <w:rsid w:val="5937763B"/>
    <w:rsid w:val="597731B4"/>
    <w:rsid w:val="597936DB"/>
    <w:rsid w:val="59E545C2"/>
    <w:rsid w:val="5A1F5D26"/>
    <w:rsid w:val="5A4F7C8D"/>
    <w:rsid w:val="5A9B1124"/>
    <w:rsid w:val="5B1A473F"/>
    <w:rsid w:val="5B264E92"/>
    <w:rsid w:val="5B3D25E5"/>
    <w:rsid w:val="5B595267"/>
    <w:rsid w:val="5B5B200A"/>
    <w:rsid w:val="5B7D4518"/>
    <w:rsid w:val="5BBC75A4"/>
    <w:rsid w:val="5BE34B31"/>
    <w:rsid w:val="5BEB1638"/>
    <w:rsid w:val="5C207B33"/>
    <w:rsid w:val="5C2C0286"/>
    <w:rsid w:val="5C4528D4"/>
    <w:rsid w:val="5C4E28F2"/>
    <w:rsid w:val="5CDA5F34"/>
    <w:rsid w:val="5D4B6E32"/>
    <w:rsid w:val="5D6B3030"/>
    <w:rsid w:val="5E2F405E"/>
    <w:rsid w:val="5E455888"/>
    <w:rsid w:val="5E457D25"/>
    <w:rsid w:val="5E4915C3"/>
    <w:rsid w:val="5E4F64AE"/>
    <w:rsid w:val="5E5341F0"/>
    <w:rsid w:val="5E783C56"/>
    <w:rsid w:val="5E7D126D"/>
    <w:rsid w:val="5E8819C0"/>
    <w:rsid w:val="5EFC1A9B"/>
    <w:rsid w:val="5EFF3E1C"/>
    <w:rsid w:val="5F223BC2"/>
    <w:rsid w:val="5F452AD3"/>
    <w:rsid w:val="5FCB6008"/>
    <w:rsid w:val="5FD924D3"/>
    <w:rsid w:val="60786190"/>
    <w:rsid w:val="60BD4284"/>
    <w:rsid w:val="60E16896"/>
    <w:rsid w:val="611F4533"/>
    <w:rsid w:val="612B3202"/>
    <w:rsid w:val="61575961"/>
    <w:rsid w:val="6175447D"/>
    <w:rsid w:val="61A62889"/>
    <w:rsid w:val="61FC5E58"/>
    <w:rsid w:val="624F2F20"/>
    <w:rsid w:val="6267026A"/>
    <w:rsid w:val="627F4DBF"/>
    <w:rsid w:val="62D376AD"/>
    <w:rsid w:val="635C3B47"/>
    <w:rsid w:val="63620A31"/>
    <w:rsid w:val="63BF6D23"/>
    <w:rsid w:val="63EA73A4"/>
    <w:rsid w:val="64151F48"/>
    <w:rsid w:val="64BE25DF"/>
    <w:rsid w:val="64D4770D"/>
    <w:rsid w:val="64F47DAF"/>
    <w:rsid w:val="651144BD"/>
    <w:rsid w:val="651915C4"/>
    <w:rsid w:val="656E190F"/>
    <w:rsid w:val="65962C14"/>
    <w:rsid w:val="6598698C"/>
    <w:rsid w:val="65F47192"/>
    <w:rsid w:val="6618187B"/>
    <w:rsid w:val="662A02E3"/>
    <w:rsid w:val="66417024"/>
    <w:rsid w:val="66862C89"/>
    <w:rsid w:val="66C61746"/>
    <w:rsid w:val="67F0485E"/>
    <w:rsid w:val="68A35D74"/>
    <w:rsid w:val="68D51CA5"/>
    <w:rsid w:val="69083E29"/>
    <w:rsid w:val="69877353"/>
    <w:rsid w:val="69C2047C"/>
    <w:rsid w:val="69C75AC2"/>
    <w:rsid w:val="69E95A08"/>
    <w:rsid w:val="6A0C1634"/>
    <w:rsid w:val="6A18009C"/>
    <w:rsid w:val="6A2D7FEB"/>
    <w:rsid w:val="6A4175F2"/>
    <w:rsid w:val="6A5A4448"/>
    <w:rsid w:val="6A9C0CCD"/>
    <w:rsid w:val="6B63067C"/>
    <w:rsid w:val="6BB12556"/>
    <w:rsid w:val="6BB362CE"/>
    <w:rsid w:val="6BCE4EB6"/>
    <w:rsid w:val="6BD44496"/>
    <w:rsid w:val="6C2B2308"/>
    <w:rsid w:val="6C7041BF"/>
    <w:rsid w:val="6C8934D3"/>
    <w:rsid w:val="6CE150BD"/>
    <w:rsid w:val="6CFA7F2C"/>
    <w:rsid w:val="6D170ADE"/>
    <w:rsid w:val="6D8F68C7"/>
    <w:rsid w:val="6D952DD1"/>
    <w:rsid w:val="6DAC1227"/>
    <w:rsid w:val="6DEA7FA1"/>
    <w:rsid w:val="6E701C38"/>
    <w:rsid w:val="6EE429F1"/>
    <w:rsid w:val="6EF9541A"/>
    <w:rsid w:val="6F433349"/>
    <w:rsid w:val="6FF84BF7"/>
    <w:rsid w:val="7005332F"/>
    <w:rsid w:val="701B2694"/>
    <w:rsid w:val="707D2A95"/>
    <w:rsid w:val="70D95706"/>
    <w:rsid w:val="71333A0D"/>
    <w:rsid w:val="71381A7C"/>
    <w:rsid w:val="71386A31"/>
    <w:rsid w:val="718B3849"/>
    <w:rsid w:val="721E5934"/>
    <w:rsid w:val="7270316B"/>
    <w:rsid w:val="72874010"/>
    <w:rsid w:val="72A51015"/>
    <w:rsid w:val="72AB5F51"/>
    <w:rsid w:val="72C07522"/>
    <w:rsid w:val="731A4E85"/>
    <w:rsid w:val="732E6B82"/>
    <w:rsid w:val="7343343A"/>
    <w:rsid w:val="7349576A"/>
    <w:rsid w:val="734A7D39"/>
    <w:rsid w:val="73B40D32"/>
    <w:rsid w:val="73C3376E"/>
    <w:rsid w:val="74055B35"/>
    <w:rsid w:val="7499002B"/>
    <w:rsid w:val="74A94712"/>
    <w:rsid w:val="74E514C2"/>
    <w:rsid w:val="75041948"/>
    <w:rsid w:val="75422471"/>
    <w:rsid w:val="7557416E"/>
    <w:rsid w:val="76A809F9"/>
    <w:rsid w:val="77BE6726"/>
    <w:rsid w:val="78F10436"/>
    <w:rsid w:val="78F477F3"/>
    <w:rsid w:val="794964C4"/>
    <w:rsid w:val="798E3ED6"/>
    <w:rsid w:val="7A212F9C"/>
    <w:rsid w:val="7A99501E"/>
    <w:rsid w:val="7ACA3E4C"/>
    <w:rsid w:val="7ADD3367"/>
    <w:rsid w:val="7AEA15E0"/>
    <w:rsid w:val="7AF81F4F"/>
    <w:rsid w:val="7B4F58E7"/>
    <w:rsid w:val="7BD007D6"/>
    <w:rsid w:val="7BE42D84"/>
    <w:rsid w:val="7C2823C0"/>
    <w:rsid w:val="7C5036C5"/>
    <w:rsid w:val="7C855A65"/>
    <w:rsid w:val="7D140B97"/>
    <w:rsid w:val="7D3B6123"/>
    <w:rsid w:val="7DAA32A9"/>
    <w:rsid w:val="7DE247F1"/>
    <w:rsid w:val="7E1B2D4A"/>
    <w:rsid w:val="7E6F7422"/>
    <w:rsid w:val="7EBE700C"/>
    <w:rsid w:val="7EF649F8"/>
    <w:rsid w:val="7F480FCB"/>
    <w:rsid w:val="7F490541"/>
    <w:rsid w:val="7FA51F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iPriority="99"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4">
    <w:name w:val="heading 1"/>
    <w:basedOn w:val="1"/>
    <w:next w:val="1"/>
    <w:qFormat/>
    <w:uiPriority w:val="0"/>
    <w:pPr>
      <w:keepNext/>
      <w:keepLines/>
      <w:spacing w:before="120" w:after="120" w:line="578" w:lineRule="auto"/>
      <w:jc w:val="center"/>
      <w:outlineLvl w:val="0"/>
    </w:pPr>
    <w:rPr>
      <w:rFonts w:ascii="宋体" w:hAnsi="宋体"/>
      <w:b/>
      <w:bCs/>
      <w:color w:val="000000"/>
      <w:kern w:val="44"/>
      <w:sz w:val="30"/>
      <w:szCs w:val="30"/>
    </w:rPr>
  </w:style>
  <w:style w:type="paragraph" w:styleId="5">
    <w:name w:val="heading 3"/>
    <w:basedOn w:val="1"/>
    <w:next w:val="1"/>
    <w:qFormat/>
    <w:uiPriority w:val="0"/>
    <w:pPr>
      <w:keepNext/>
      <w:keepLines/>
      <w:tabs>
        <w:tab w:val="left" w:pos="720"/>
      </w:tabs>
      <w:spacing w:line="360" w:lineRule="auto"/>
      <w:ind w:left="720" w:hanging="432"/>
      <w:outlineLvl w:val="2"/>
    </w:pPr>
    <w:rPr>
      <w:b/>
      <w:bCs/>
      <w:sz w:val="24"/>
      <w:szCs w:val="32"/>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rPr>
      <w:rFonts w:ascii="Calibri" w:hAnsi="Calibri"/>
    </w:rPr>
  </w:style>
  <w:style w:type="paragraph" w:styleId="3">
    <w:name w:val="Body Text Indent"/>
    <w:basedOn w:val="1"/>
    <w:qFormat/>
    <w:uiPriority w:val="0"/>
    <w:pPr>
      <w:spacing w:after="120"/>
      <w:ind w:left="420" w:leftChars="200"/>
    </w:pPr>
  </w:style>
  <w:style w:type="paragraph" w:styleId="6">
    <w:name w:val="Body Text"/>
    <w:basedOn w:val="1"/>
    <w:semiHidden/>
    <w:qFormat/>
    <w:uiPriority w:val="0"/>
    <w:rPr>
      <w:rFonts w:ascii="宋体" w:hAnsi="宋体" w:eastAsia="宋体" w:cs="宋体"/>
      <w:sz w:val="28"/>
      <w:szCs w:val="28"/>
      <w:lang w:val="en-US" w:eastAsia="en-US" w:bidi="ar-SA"/>
    </w:rPr>
  </w:style>
  <w:style w:type="paragraph" w:styleId="7">
    <w:name w:val="HTML Address"/>
    <w:basedOn w:val="1"/>
    <w:next w:val="6"/>
    <w:unhideWhenUsed/>
    <w:qFormat/>
    <w:uiPriority w:val="99"/>
    <w:pPr>
      <w:topLinePunct/>
    </w:pPr>
  </w:style>
  <w:style w:type="paragraph" w:styleId="8">
    <w:name w:val="footer"/>
    <w:basedOn w:val="1"/>
    <w:qFormat/>
    <w:uiPriority w:val="99"/>
    <w:pPr>
      <w:tabs>
        <w:tab w:val="center" w:pos="4153"/>
        <w:tab w:val="right" w:pos="8306"/>
      </w:tabs>
      <w:snapToGrid w:val="0"/>
      <w:jc w:val="left"/>
    </w:pPr>
    <w:rPr>
      <w:sz w:val="18"/>
    </w:rPr>
  </w:style>
  <w:style w:type="paragraph" w:styleId="9">
    <w:name w:val="toc 1"/>
    <w:basedOn w:val="1"/>
    <w:next w:val="1"/>
    <w:qFormat/>
    <w:uiPriority w:val="0"/>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1">
    <w:name w:val="Body Text First Indent"/>
    <w:basedOn w:val="6"/>
    <w:qFormat/>
    <w:uiPriority w:val="0"/>
    <w:pPr>
      <w:widowControl/>
      <w:ind w:firstLine="420"/>
      <w:jc w:val="left"/>
    </w:pPr>
    <w:rPr>
      <w:kern w:val="0"/>
      <w:sz w:val="20"/>
    </w:rPr>
  </w:style>
  <w:style w:type="character" w:styleId="14">
    <w:name w:val="Strong"/>
    <w:basedOn w:val="13"/>
    <w:qFormat/>
    <w:uiPriority w:val="0"/>
    <w:rPr>
      <w:b/>
    </w:rPr>
  </w:style>
  <w:style w:type="character" w:styleId="15">
    <w:name w:val="Hyperlink"/>
    <w:basedOn w:val="13"/>
    <w:qFormat/>
    <w:uiPriority w:val="0"/>
    <w:rPr>
      <w:color w:val="0000FF"/>
      <w:u w:val="single"/>
    </w:rPr>
  </w:style>
  <w:style w:type="character" w:styleId="16">
    <w:name w:val="HTML Sample"/>
    <w:basedOn w:val="13"/>
    <w:qFormat/>
    <w:uiPriority w:val="0"/>
    <w:rPr>
      <w:rFonts w:ascii="Courier New" w:hAnsi="Courier New"/>
    </w:r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Table Text"/>
    <w:basedOn w:val="1"/>
    <w:semiHidden/>
    <w:qFormat/>
    <w:uiPriority w:val="0"/>
    <w:rPr>
      <w:rFonts w:ascii="仿宋" w:hAnsi="仿宋" w:eastAsia="仿宋" w:cs="仿宋"/>
      <w:sz w:val="24"/>
      <w:szCs w:val="24"/>
      <w:lang w:val="en-US" w:eastAsia="en-US" w:bidi="ar-SA"/>
    </w:rPr>
  </w:style>
  <w:style w:type="paragraph" w:customStyle="1" w:styleId="19">
    <w:name w:val="正文1"/>
    <w:autoRedefine/>
    <w:qFormat/>
    <w:uiPriority w:val="0"/>
    <w:pPr>
      <w:widowControl w:val="0"/>
      <w:adjustRightInd w:val="0"/>
      <w:spacing w:line="360" w:lineRule="atLeast"/>
      <w:textAlignment w:val="baseline"/>
    </w:pPr>
    <w:rPr>
      <w:rFonts w:hint="eastAsia" w:ascii="宋体" w:hAnsi="Times New Roman" w:eastAsia="宋体" w:cs="Times New Roman"/>
      <w:sz w:val="34"/>
      <w:lang w:val="en-US" w:eastAsia="zh-CN" w:bidi="ar-SA"/>
    </w:rPr>
  </w:style>
  <w:style w:type="paragraph" w:customStyle="1" w:styleId="20">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21">
    <w:name w:val="Default Text"/>
    <w:basedOn w:val="22"/>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2">
    <w:name w:val="正文_0"/>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23">
    <w:name w:val="Table Paragraph"/>
    <w:basedOn w:val="1"/>
    <w:autoRedefine/>
    <w:qFormat/>
    <w:uiPriority w:val="1"/>
    <w:pPr>
      <w:jc w:val="left"/>
    </w:pPr>
    <w:rPr>
      <w:rFonts w:ascii="宋体" w:hAnsi="宋体" w:cs="宋体"/>
      <w:kern w:val="0"/>
      <w:sz w:val="22"/>
      <w:szCs w:val="22"/>
      <w:lang w:eastAsia="en-US"/>
    </w:rPr>
  </w:style>
  <w:style w:type="character" w:customStyle="1" w:styleId="24">
    <w:name w:val="font21"/>
    <w:basedOn w:val="13"/>
    <w:qFormat/>
    <w:uiPriority w:val="0"/>
    <w:rPr>
      <w:rFonts w:hint="eastAsia" w:ascii="仿宋_GB2312" w:eastAsia="仿宋_GB2312" w:cs="仿宋_GB2312"/>
      <w:color w:val="000000"/>
      <w:sz w:val="24"/>
      <w:szCs w:val="24"/>
      <w:u w:val="none"/>
    </w:rPr>
  </w:style>
  <w:style w:type="character" w:customStyle="1" w:styleId="25">
    <w:name w:val="font31"/>
    <w:basedOn w:val="13"/>
    <w:qFormat/>
    <w:uiPriority w:val="0"/>
    <w:rPr>
      <w:rFonts w:hint="eastAsia" w:ascii="仿宋_GB2312" w:eastAsia="仿宋_GB2312" w:cs="仿宋_GB2312"/>
      <w:color w:val="000000"/>
      <w:sz w:val="24"/>
      <w:szCs w:val="24"/>
      <w:u w:val="none"/>
      <w:vertAlign w:val="superscript"/>
    </w:rPr>
  </w:style>
  <w:style w:type="character" w:customStyle="1" w:styleId="26">
    <w:name w:val="font41"/>
    <w:basedOn w:val="13"/>
    <w:qFormat/>
    <w:uiPriority w:val="0"/>
    <w:rPr>
      <w:rFonts w:hint="eastAsia" w:ascii="宋体" w:hAnsi="宋体" w:eastAsia="宋体" w:cs="宋体"/>
      <w:color w:val="000000"/>
      <w:sz w:val="24"/>
      <w:szCs w:val="24"/>
      <w:u w:val="none"/>
    </w:rPr>
  </w:style>
  <w:style w:type="paragraph" w:customStyle="1" w:styleId="27">
    <w:name w:val="WPSOffice手动目录 1"/>
    <w:qFormat/>
    <w:uiPriority w:val="0"/>
    <w:pPr>
      <w:ind w:leftChars="0"/>
    </w:pPr>
    <w:rPr>
      <w:rFonts w:ascii="Arial" w:hAnsi="Arial" w:eastAsia="Arial" w:cs="Arial"/>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2" Type="http://schemas.openxmlformats.org/officeDocument/2006/relationships/fontTable" Target="fontTable.xml"/><Relationship Id="rId61" Type="http://schemas.openxmlformats.org/officeDocument/2006/relationships/numbering" Target="numbering.xml"/><Relationship Id="rId60" Type="http://schemas.openxmlformats.org/officeDocument/2006/relationships/customXml" Target="../customXml/item1.xml"/><Relationship Id="rId6" Type="http://schemas.openxmlformats.org/officeDocument/2006/relationships/footer" Target="footer1.xml"/><Relationship Id="rId59" Type="http://schemas.openxmlformats.org/officeDocument/2006/relationships/image" Target="media/image20.png"/><Relationship Id="rId58" Type="http://schemas.openxmlformats.org/officeDocument/2006/relationships/image" Target="media/image19.png"/><Relationship Id="rId57" Type="http://schemas.openxmlformats.org/officeDocument/2006/relationships/image" Target="media/image18.png"/><Relationship Id="rId56" Type="http://schemas.openxmlformats.org/officeDocument/2006/relationships/image" Target="media/image17.png"/><Relationship Id="rId55" Type="http://schemas.openxmlformats.org/officeDocument/2006/relationships/image" Target="media/image16.png"/><Relationship Id="rId54" Type="http://schemas.openxmlformats.org/officeDocument/2006/relationships/image" Target="media/image15.png"/><Relationship Id="rId53" Type="http://schemas.openxmlformats.org/officeDocument/2006/relationships/image" Target="media/image14.png"/><Relationship Id="rId52" Type="http://schemas.openxmlformats.org/officeDocument/2006/relationships/image" Target="media/image13.png"/><Relationship Id="rId51" Type="http://schemas.openxmlformats.org/officeDocument/2006/relationships/image" Target="media/image12.png"/><Relationship Id="rId50" Type="http://schemas.openxmlformats.org/officeDocument/2006/relationships/image" Target="media/image11.png"/><Relationship Id="rId5" Type="http://schemas.openxmlformats.org/officeDocument/2006/relationships/header" Target="header1.xml"/><Relationship Id="rId49" Type="http://schemas.openxmlformats.org/officeDocument/2006/relationships/image" Target="media/image10.png"/><Relationship Id="rId48" Type="http://schemas.openxmlformats.org/officeDocument/2006/relationships/image" Target="media/image9.png"/><Relationship Id="rId47" Type="http://schemas.openxmlformats.org/officeDocument/2006/relationships/image" Target="media/image8.png"/><Relationship Id="rId46" Type="http://schemas.openxmlformats.org/officeDocument/2006/relationships/image" Target="media/image7.png"/><Relationship Id="rId45" Type="http://schemas.openxmlformats.org/officeDocument/2006/relationships/image" Target="media/image6.png"/><Relationship Id="rId44" Type="http://schemas.openxmlformats.org/officeDocument/2006/relationships/image" Target="media/image5.png"/><Relationship Id="rId43" Type="http://schemas.openxmlformats.org/officeDocument/2006/relationships/image" Target="media/image4.png"/><Relationship Id="rId42" Type="http://schemas.openxmlformats.org/officeDocument/2006/relationships/image" Target="media/image3.png"/><Relationship Id="rId41" Type="http://schemas.openxmlformats.org/officeDocument/2006/relationships/image" Target="media/image2.png"/><Relationship Id="rId40" Type="http://schemas.openxmlformats.org/officeDocument/2006/relationships/image" Target="media/image1.png"/><Relationship Id="rId4" Type="http://schemas.openxmlformats.org/officeDocument/2006/relationships/endnotes" Target="endnotes.xml"/><Relationship Id="rId39" Type="http://schemas.openxmlformats.org/officeDocument/2006/relationships/theme" Target="theme/theme1.xml"/><Relationship Id="rId38" Type="http://schemas.openxmlformats.org/officeDocument/2006/relationships/footer" Target="footer31.xml"/><Relationship Id="rId37" Type="http://schemas.openxmlformats.org/officeDocument/2006/relationships/header" Target="header3.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Info spid="_x0000_s1030"/>
    <customShpInfo spid="_x0000_s1031"/>
    <customShpInfo spid="_x0000_s1029"/>
    <customShpInfo spid="_x0000_s1033"/>
    <customShpInfo spid="_x0000_s1034"/>
    <customShpInfo spid="_x0000_s1032"/>
    <customShpInfo spid="_x0000_s1036"/>
    <customShpInfo spid="_x0000_s1037"/>
    <customShpInfo spid="_x0000_s1035"/>
    <customShpInfo spid="_x0000_s1039"/>
    <customShpInfo spid="_x0000_s1040"/>
    <customShpInfo spid="_x0000_s1038"/>
    <customShpInfo spid="_x0000_s1042"/>
    <customShpInfo spid="_x0000_s1043"/>
    <customShpInfo spid="_x0000_s104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65</Pages>
  <Words>13350</Words>
  <Characters>14431</Characters>
  <TotalTime>11</TotalTime>
  <ScaleCrop>false</ScaleCrop>
  <LinksUpToDate>false</LinksUpToDate>
  <CharactersWithSpaces>15146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2024-06-27T17:45:00Z</dcterms:created>
  <dc:creator>USER-</dc:creator>
  <cp:lastModifiedBy>Administrator</cp:lastModifiedBy>
  <dcterms:modified xsi:type="dcterms:W3CDTF">2025-03-28T11:03:48Z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2024-08-01T17:29:13Z</vt:filetime>
  </property>
  <property fmtid="{D5CDD505-2E9C-101B-9397-08002B2CF9AE}" pid="4" name="KSOProductBuildVer">
    <vt:lpwstr>2052-12.1.0.20305</vt:lpwstr>
  </property>
  <property fmtid="{D5CDD505-2E9C-101B-9397-08002B2CF9AE}" pid="5" name="ICV">
    <vt:lpwstr>CC568BE9883E499C9F945924C66BF593_12</vt:lpwstr>
  </property>
  <property fmtid="{D5CDD505-2E9C-101B-9397-08002B2CF9AE}" pid="6" name="KSOTemplateDocerSaveRecord">
    <vt:lpwstr>eyJoZGlkIjoiOGI2NDIwN2M2ODljYmVjN2ZmM2NiOGFkNDlmMDNhNzQiLCJ1c2VySWQiOiIxNTQ4NTc1Mzk2In0=</vt:lpwstr>
  </property>
</Properties>
</file>