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fldChar w:fldCharType="begin"/>
      </w:r>
      <w:r>
        <w:rPr>
          <w:rFonts w:hint="eastAsia" w:ascii="方正小标宋简体" w:hAnsi="方正小标宋简体" w:eastAsia="方正小标宋简体" w:cs="方正小标宋简体"/>
          <w:kern w:val="2"/>
          <w:sz w:val="44"/>
          <w:szCs w:val="44"/>
          <w:highlight w:val="none"/>
          <w:lang w:val="en-US" w:eastAsia="zh-CN" w:bidi="ar-SA"/>
        </w:rPr>
        <w:instrText xml:space="preserve"> HYPERLINK "https://pay.zcygov.cn/budget-quota-index/" \l "/purchase/plan/details/1943271" \t "https://pay.zcygov.cn/purchaseplan_front/" \l "/plan/list/_blank" </w:instrText>
      </w:r>
      <w:r>
        <w:rPr>
          <w:rFonts w:hint="eastAsia" w:ascii="方正小标宋简体" w:hAnsi="方正小标宋简体" w:eastAsia="方正小标宋简体" w:cs="方正小标宋简体"/>
          <w:kern w:val="2"/>
          <w:sz w:val="44"/>
          <w:szCs w:val="44"/>
          <w:highlight w:val="none"/>
          <w:lang w:val="en-US" w:eastAsia="zh-CN" w:bidi="ar-SA"/>
        </w:rPr>
        <w:fldChar w:fldCharType="separate"/>
      </w:r>
      <w:r>
        <w:rPr>
          <w:rFonts w:hint="eastAsia" w:ascii="方正小标宋简体" w:hAnsi="方正小标宋简体" w:eastAsia="方正小标宋简体" w:cs="方正小标宋简体"/>
          <w:kern w:val="2"/>
          <w:sz w:val="44"/>
          <w:szCs w:val="44"/>
          <w:highlight w:val="none"/>
          <w:lang w:val="en-US" w:eastAsia="zh-CN" w:bidi="ar-SA"/>
        </w:rPr>
        <w:t>富蕴县城乡学校、幼儿园校舍能力提升改造建设项目（一标段）</w:t>
      </w:r>
      <w:r>
        <w:rPr>
          <w:rFonts w:hint="eastAsia" w:ascii="方正小标宋简体" w:hAnsi="方正小标宋简体" w:eastAsia="方正小标宋简体" w:cs="方正小标宋简体"/>
          <w:kern w:val="2"/>
          <w:sz w:val="44"/>
          <w:szCs w:val="44"/>
          <w:highlight w:val="none"/>
          <w:lang w:val="en-US" w:eastAsia="zh-CN" w:bidi="ar-SA"/>
        </w:rPr>
        <w:fldChar w:fldCharType="end"/>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竞</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争</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性</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磋</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商</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文</w:t>
      </w:r>
    </w:p>
    <w:p>
      <w:pPr>
        <w:pStyle w:val="19"/>
        <w:tabs>
          <w:tab w:val="left" w:pos="8800"/>
        </w:tabs>
        <w:ind w:left="0" w:leftChars="0" w:right="10" w:rightChars="0" w:firstLine="0" w:firstLineChars="0"/>
        <w:jc w:val="center"/>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件</w:t>
      </w:r>
    </w:p>
    <w:p>
      <w:pPr>
        <w:pStyle w:val="7"/>
        <w:spacing w:before="2"/>
        <w:ind w:left="0"/>
        <w:rPr>
          <w:sz w:val="39"/>
          <w:highlight w:val="none"/>
        </w:rPr>
      </w:pPr>
    </w:p>
    <w:p>
      <w:pPr>
        <w:pStyle w:val="24"/>
        <w:ind w:left="0" w:leftChars="0" w:firstLine="643" w:firstLineChars="200"/>
        <w:jc w:val="both"/>
        <w:rPr>
          <w:rFonts w:hint="eastAsia" w:ascii="仿宋" w:hAnsi="仿宋" w:eastAsia="仿宋" w:cs="仿宋"/>
          <w:b/>
          <w:bCs/>
          <w:color w:val="000000"/>
          <w:kern w:val="2"/>
          <w:sz w:val="32"/>
          <w:szCs w:val="32"/>
          <w:highlight w:val="none"/>
          <w:lang w:val="en-US" w:eastAsia="zh-CN" w:bidi="ar-SA"/>
        </w:rPr>
      </w:pPr>
    </w:p>
    <w:p>
      <w:pPr>
        <w:pStyle w:val="24"/>
        <w:ind w:left="0" w:leftChars="0" w:firstLine="643" w:firstLineChars="200"/>
        <w:jc w:val="both"/>
        <w:rPr>
          <w:rFonts w:hint="default"/>
          <w:highlight w:val="none"/>
          <w:lang w:val="en-US"/>
        </w:rPr>
      </w:pPr>
      <w:r>
        <w:rPr>
          <w:rFonts w:hint="eastAsia" w:ascii="仿宋" w:hAnsi="仿宋" w:eastAsia="仿宋" w:cs="仿宋"/>
          <w:b/>
          <w:bCs/>
          <w:color w:val="000000"/>
          <w:kern w:val="2"/>
          <w:sz w:val="32"/>
          <w:szCs w:val="32"/>
          <w:highlight w:val="none"/>
          <w:lang w:val="en-US" w:eastAsia="zh-CN" w:bidi="ar-SA"/>
        </w:rPr>
        <w:t>项目编号：FYXCGZX-JC2024-015</w:t>
      </w:r>
    </w:p>
    <w:p>
      <w:pPr>
        <w:spacing w:line="7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采购单位：富蕴县教育局</w:t>
      </w:r>
    </w:p>
    <w:p>
      <w:pPr>
        <w:spacing w:line="7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代理机构：富蕴县政府采购中心</w:t>
      </w:r>
    </w:p>
    <w:p>
      <w:pPr>
        <w:pStyle w:val="2"/>
        <w:rPr>
          <w:highlight w:val="none"/>
        </w:rPr>
      </w:pPr>
    </w:p>
    <w:p>
      <w:pPr>
        <w:rPr>
          <w:highlight w:val="none"/>
        </w:rPr>
      </w:pPr>
    </w:p>
    <w:p>
      <w:pPr>
        <w:jc w:val="center"/>
        <w:rPr>
          <w:rFonts w:hint="default" w:eastAsia="宋体"/>
          <w:sz w:val="21"/>
          <w:szCs w:val="21"/>
          <w:highlight w:val="none"/>
          <w:lang w:val="en-US" w:eastAsia="zh-CN"/>
        </w:rPr>
        <w:sectPr>
          <w:footerReference r:id="rId3" w:type="default"/>
          <w:pgSz w:w="11910" w:h="16840"/>
          <w:pgMar w:top="1440" w:right="780" w:bottom="1440" w:left="1797" w:header="0" w:footer="796" w:gutter="0"/>
          <w:pgNumType w:fmt="decimal" w:start="1"/>
          <w:cols w:space="720" w:num="1"/>
        </w:sectPr>
      </w:pPr>
      <w:r>
        <w:rPr>
          <w:rFonts w:hint="eastAsia" w:ascii="仿宋" w:hAnsi="仿宋" w:eastAsia="仿宋" w:cs="仿宋"/>
          <w:b/>
          <w:bCs/>
          <w:sz w:val="36"/>
          <w:szCs w:val="36"/>
          <w:highlight w:val="none"/>
          <w:lang w:val="en-US" w:eastAsia="zh-CN"/>
        </w:rPr>
        <w:t>2024年11月</w:t>
      </w:r>
    </w:p>
    <w:p>
      <w:pPr>
        <w:spacing w:before="44" w:line="507" w:lineRule="exact"/>
        <w:ind w:left="448" w:leftChars="0" w:right="450" w:rightChars="0" w:firstLine="1517" w:firstLineChars="389"/>
        <w:jc w:val="center"/>
        <w:rPr>
          <w:sz w:val="40"/>
          <w:highlight w:val="none"/>
        </w:rPr>
      </w:pPr>
      <w:r>
        <w:rPr>
          <w:spacing w:val="-5"/>
          <w:sz w:val="40"/>
          <w:highlight w:val="none"/>
        </w:rPr>
        <w:t>目录</w:t>
      </w:r>
    </w:p>
    <w:sdt>
      <w:sdtPr>
        <w:rPr>
          <w:highlight w:val="none"/>
        </w:rPr>
        <w:id w:val="3"/>
        <w:docPartObj>
          <w:docPartGallery w:val="Table of Contents"/>
          <w:docPartUnique/>
        </w:docPartObj>
      </w:sdtPr>
      <w:sdtEndPr>
        <w:rPr>
          <w:highlight w:val="none"/>
        </w:rPr>
      </w:sdtEndPr>
      <w:sdtContent>
        <w:p>
          <w:pPr>
            <w:pStyle w:val="15"/>
            <w:tabs>
              <w:tab w:val="right" w:leader="dot" w:pos="9599"/>
            </w:tabs>
            <w:spacing w:line="421" w:lineRule="exact"/>
            <w:rPr>
              <w:rFonts w:ascii="Times New Roman" w:eastAsia="Times New Roman"/>
              <w:highlight w:val="none"/>
            </w:rPr>
          </w:pPr>
          <w:r>
            <w:rPr>
              <w:highlight w:val="none"/>
            </w:rPr>
            <w:t>第一部分</w:t>
          </w:r>
          <w:r>
            <w:rPr>
              <w:spacing w:val="48"/>
              <w:highlight w:val="none"/>
            </w:rPr>
            <w:t xml:space="preserve"> </w:t>
          </w:r>
          <w:r>
            <w:rPr>
              <w:highlight w:val="none"/>
            </w:rPr>
            <w:t>磋商公</w:t>
          </w:r>
          <w:r>
            <w:rPr>
              <w:spacing w:val="-10"/>
              <w:highlight w:val="none"/>
            </w:rPr>
            <w:t>告</w:t>
          </w:r>
          <w:bookmarkStart w:id="0" w:name="_bookmark0"/>
          <w:bookmarkEnd w:id="0"/>
          <w:r>
            <w:rPr>
              <w:rFonts w:ascii="Times New Roman" w:eastAsia="Times New Roman"/>
              <w:highlight w:val="none"/>
            </w:rPr>
            <w:tab/>
          </w:r>
          <w:r>
            <w:rPr>
              <w:rFonts w:ascii="Times New Roman" w:eastAsia="Times New Roman"/>
              <w:spacing w:val="-10"/>
              <w:highlight w:val="none"/>
            </w:rPr>
            <w:t>3</w:t>
          </w:r>
        </w:p>
        <w:p>
          <w:pPr>
            <w:pStyle w:val="15"/>
            <w:tabs>
              <w:tab w:val="right" w:leader="dot" w:pos="9599"/>
            </w:tabs>
            <w:rPr>
              <w:rFonts w:ascii="Times New Roman" w:eastAsia="Times New Roman"/>
              <w:highlight w:val="none"/>
            </w:rPr>
          </w:pPr>
          <w:r>
            <w:rPr>
              <w:highlight w:val="none"/>
            </w:rPr>
            <w:fldChar w:fldCharType="begin"/>
          </w:r>
          <w:r>
            <w:rPr>
              <w:highlight w:val="none"/>
            </w:rPr>
            <w:instrText xml:space="preserve"> HYPERLINK \l "_bookmark0" </w:instrText>
          </w:r>
          <w:r>
            <w:rPr>
              <w:highlight w:val="none"/>
            </w:rPr>
            <w:fldChar w:fldCharType="separate"/>
          </w:r>
          <w:r>
            <w:rPr>
              <w:highlight w:val="none"/>
            </w:rPr>
            <w:t>第二部分</w:t>
          </w:r>
          <w:r>
            <w:rPr>
              <w:spacing w:val="48"/>
              <w:highlight w:val="none"/>
            </w:rPr>
            <w:t xml:space="preserve"> </w:t>
          </w:r>
          <w:r>
            <w:rPr>
              <w:highlight w:val="none"/>
            </w:rPr>
            <w:t>磋商须</w:t>
          </w:r>
          <w:r>
            <w:rPr>
              <w:spacing w:val="-10"/>
              <w:highlight w:val="none"/>
            </w:rPr>
            <w:t>知</w:t>
          </w:r>
          <w:r>
            <w:rPr>
              <w:rFonts w:ascii="Times New Roman" w:eastAsia="Times New Roman"/>
              <w:highlight w:val="none"/>
            </w:rPr>
            <w:tab/>
          </w:r>
          <w:r>
            <w:rPr>
              <w:rFonts w:ascii="Times New Roman" w:eastAsia="Times New Roman"/>
              <w:spacing w:val="-10"/>
              <w:highlight w:val="none"/>
            </w:rPr>
            <w:t>7</w:t>
          </w:r>
          <w:r>
            <w:rPr>
              <w:rFonts w:ascii="Times New Roman" w:eastAsia="Times New Roman"/>
              <w:spacing w:val="-10"/>
              <w:highlight w:val="none"/>
            </w:rPr>
            <w:fldChar w:fldCharType="end"/>
          </w:r>
        </w:p>
        <w:p>
          <w:pPr>
            <w:pStyle w:val="15"/>
            <w:tabs>
              <w:tab w:val="right" w:leader="dot" w:pos="9599"/>
            </w:tabs>
            <w:rPr>
              <w:rFonts w:ascii="Times New Roman" w:eastAsia="Times New Roman"/>
              <w:highlight w:val="none"/>
            </w:rPr>
          </w:pPr>
          <w:r>
            <w:rPr>
              <w:highlight w:val="none"/>
            </w:rPr>
            <w:fldChar w:fldCharType="begin"/>
          </w:r>
          <w:r>
            <w:rPr>
              <w:highlight w:val="none"/>
            </w:rPr>
            <w:instrText xml:space="preserve"> HYPERLINK \l "_bookmark1" </w:instrText>
          </w:r>
          <w:r>
            <w:rPr>
              <w:highlight w:val="none"/>
            </w:rPr>
            <w:fldChar w:fldCharType="separate"/>
          </w:r>
          <w:r>
            <w:rPr>
              <w:highlight w:val="none"/>
            </w:rPr>
            <w:t>第三部分</w:t>
          </w:r>
          <w:r>
            <w:rPr>
              <w:spacing w:val="48"/>
              <w:highlight w:val="none"/>
            </w:rPr>
            <w:t xml:space="preserve"> </w:t>
          </w:r>
          <w:r>
            <w:rPr>
              <w:highlight w:val="none"/>
            </w:rPr>
            <w:t>采购项目需</w:t>
          </w:r>
          <w:r>
            <w:rPr>
              <w:spacing w:val="-10"/>
              <w:highlight w:val="none"/>
            </w:rPr>
            <w:t>求</w:t>
          </w:r>
          <w:r>
            <w:rPr>
              <w:rFonts w:ascii="Times New Roman" w:eastAsia="Times New Roman"/>
              <w:highlight w:val="none"/>
            </w:rPr>
            <w:tab/>
          </w:r>
          <w:r>
            <w:rPr>
              <w:rFonts w:ascii="Times New Roman" w:eastAsia="Times New Roman"/>
              <w:spacing w:val="-5"/>
              <w:highlight w:val="none"/>
            </w:rPr>
            <w:t>36</w:t>
          </w:r>
          <w:r>
            <w:rPr>
              <w:rFonts w:ascii="Times New Roman" w:eastAsia="Times New Roman"/>
              <w:spacing w:val="-5"/>
              <w:highlight w:val="none"/>
            </w:rPr>
            <w:fldChar w:fldCharType="end"/>
          </w:r>
        </w:p>
        <w:p>
          <w:pPr>
            <w:pStyle w:val="15"/>
            <w:tabs>
              <w:tab w:val="right" w:leader="dot" w:pos="9599"/>
            </w:tabs>
            <w:rPr>
              <w:rFonts w:ascii="Times New Roman" w:eastAsia="Times New Roman"/>
              <w:highlight w:val="none"/>
            </w:rPr>
          </w:pPr>
          <w:r>
            <w:rPr>
              <w:highlight w:val="none"/>
            </w:rPr>
            <w:fldChar w:fldCharType="begin"/>
          </w:r>
          <w:r>
            <w:rPr>
              <w:highlight w:val="none"/>
            </w:rPr>
            <w:instrText xml:space="preserve"> HYPERLINK \l "_bookmark2" </w:instrText>
          </w:r>
          <w:r>
            <w:rPr>
              <w:highlight w:val="none"/>
            </w:rPr>
            <w:fldChar w:fldCharType="separate"/>
          </w:r>
          <w:r>
            <w:rPr>
              <w:highlight w:val="none"/>
            </w:rPr>
            <w:t>第四部分</w:t>
          </w:r>
          <w:r>
            <w:rPr>
              <w:spacing w:val="48"/>
              <w:highlight w:val="none"/>
            </w:rPr>
            <w:t xml:space="preserve"> </w:t>
          </w:r>
          <w:r>
            <w:rPr>
              <w:highlight w:val="none"/>
            </w:rPr>
            <w:t>合同格</w:t>
          </w:r>
          <w:r>
            <w:rPr>
              <w:spacing w:val="-10"/>
              <w:highlight w:val="none"/>
            </w:rPr>
            <w:t>式</w:t>
          </w:r>
          <w:r>
            <w:rPr>
              <w:rFonts w:ascii="Times New Roman" w:eastAsia="Times New Roman"/>
              <w:highlight w:val="none"/>
            </w:rPr>
            <w:tab/>
          </w:r>
          <w:r>
            <w:rPr>
              <w:rFonts w:ascii="Times New Roman" w:eastAsia="Times New Roman"/>
              <w:spacing w:val="-5"/>
              <w:highlight w:val="none"/>
            </w:rPr>
            <w:t>4</w:t>
          </w:r>
          <w:r>
            <w:rPr>
              <w:rFonts w:ascii="Times New Roman" w:eastAsia="Times New Roman"/>
              <w:spacing w:val="-5"/>
              <w:highlight w:val="none"/>
            </w:rPr>
            <w:fldChar w:fldCharType="end"/>
          </w:r>
          <w:r>
            <w:rPr>
              <w:rFonts w:ascii="Times New Roman" w:eastAsia="Times New Roman"/>
              <w:spacing w:val="-5"/>
              <w:highlight w:val="none"/>
            </w:rPr>
            <w:t>0</w:t>
          </w:r>
        </w:p>
        <w:p>
          <w:pPr>
            <w:pStyle w:val="15"/>
            <w:tabs>
              <w:tab w:val="right" w:leader="dot" w:pos="9599"/>
            </w:tabs>
            <w:spacing w:line="428" w:lineRule="exact"/>
            <w:rPr>
              <w:rFonts w:ascii="Times New Roman" w:eastAsia="Times New Roman"/>
              <w:highlight w:val="none"/>
            </w:rPr>
          </w:pPr>
          <w:r>
            <w:rPr>
              <w:highlight w:val="none"/>
            </w:rPr>
            <w:fldChar w:fldCharType="begin"/>
          </w:r>
          <w:r>
            <w:rPr>
              <w:highlight w:val="none"/>
            </w:rPr>
            <w:instrText xml:space="preserve"> HYPERLINK \l "_bookmark3" </w:instrText>
          </w:r>
          <w:r>
            <w:rPr>
              <w:highlight w:val="none"/>
            </w:rPr>
            <w:fldChar w:fldCharType="separate"/>
          </w:r>
          <w:r>
            <w:rPr>
              <w:highlight w:val="none"/>
            </w:rPr>
            <w:t>第五部分</w:t>
          </w:r>
          <w:r>
            <w:rPr>
              <w:spacing w:val="48"/>
              <w:highlight w:val="none"/>
            </w:rPr>
            <w:t xml:space="preserve"> </w:t>
          </w:r>
          <w:r>
            <w:rPr>
              <w:highlight w:val="none"/>
            </w:rPr>
            <w:t>响应文件格</w:t>
          </w:r>
          <w:r>
            <w:rPr>
              <w:spacing w:val="-10"/>
              <w:highlight w:val="none"/>
            </w:rPr>
            <w:t>式</w:t>
          </w:r>
          <w:r>
            <w:rPr>
              <w:rFonts w:ascii="Times New Roman" w:eastAsia="Times New Roman"/>
              <w:highlight w:val="none"/>
            </w:rPr>
            <w:tab/>
          </w:r>
          <w:r>
            <w:rPr>
              <w:rFonts w:ascii="Times New Roman" w:eastAsia="Times New Roman"/>
              <w:spacing w:val="-5"/>
              <w:highlight w:val="none"/>
            </w:rPr>
            <w:t>6</w:t>
          </w:r>
          <w:r>
            <w:rPr>
              <w:rFonts w:ascii="Times New Roman" w:eastAsia="Times New Roman"/>
              <w:spacing w:val="-5"/>
              <w:highlight w:val="none"/>
            </w:rPr>
            <w:fldChar w:fldCharType="end"/>
          </w:r>
          <w:r>
            <w:rPr>
              <w:rFonts w:ascii="Times New Roman" w:eastAsia="Times New Roman"/>
              <w:spacing w:val="-5"/>
              <w:highlight w:val="none"/>
            </w:rPr>
            <w:t>4</w:t>
          </w:r>
        </w:p>
      </w:sdtContent>
    </w:sdt>
    <w:p>
      <w:pPr>
        <w:spacing w:after="0" w:line="428" w:lineRule="exact"/>
        <w:rPr>
          <w:rFonts w:ascii="Times New Roman" w:eastAsia="Times New Roman"/>
          <w:highlight w:val="none"/>
        </w:rPr>
        <w:sectPr>
          <w:pgSz w:w="11910" w:h="16840"/>
          <w:pgMar w:top="1920" w:right="1230" w:bottom="1020" w:left="1000" w:header="0" w:footer="796" w:gutter="0"/>
          <w:pgNumType w:fmt="decimal"/>
          <w:cols w:space="720" w:num="1"/>
        </w:sectPr>
      </w:pPr>
    </w:p>
    <w:p>
      <w:pPr>
        <w:pStyle w:val="4"/>
        <w:numPr>
          <w:ilvl w:val="1"/>
          <w:numId w:val="0"/>
        </w:numPr>
        <w:spacing w:before="231"/>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w:t>
      </w:r>
      <w:r>
        <w:rPr>
          <w:rFonts w:hint="eastAsia" w:ascii="黑体" w:hAnsi="黑体" w:eastAsia="黑体" w:cs="黑体"/>
          <w:b/>
          <w:bCs/>
          <w:spacing w:val="-5"/>
          <w:sz w:val="32"/>
          <w:szCs w:val="32"/>
          <w:highlight w:val="none"/>
        </w:rPr>
        <w:t>章 磋商公告</w:t>
      </w:r>
    </w:p>
    <w:p>
      <w:pPr>
        <w:pStyle w:val="4"/>
        <w:numPr>
          <w:ilvl w:val="1"/>
          <w:numId w:val="0"/>
        </w:numPr>
        <w:spacing w:before="231"/>
        <w:jc w:val="center"/>
        <w:rPr>
          <w:rFonts w:hint="eastAsia" w:ascii="黑体" w:hAnsi="黑体" w:eastAsia="黑体" w:cs="黑体"/>
          <w:b/>
          <w:bCs/>
          <w:spacing w:val="-5"/>
          <w:sz w:val="32"/>
          <w:szCs w:val="32"/>
          <w:highlight w:val="none"/>
        </w:rPr>
      </w:pPr>
      <w:r>
        <w:rPr>
          <w:rFonts w:hint="eastAsia" w:ascii="黑体" w:hAnsi="黑体" w:eastAsia="黑体" w:cs="黑体"/>
          <w:b/>
          <w:bCs/>
          <w:spacing w:val="-5"/>
          <w:sz w:val="32"/>
          <w:szCs w:val="32"/>
          <w:highlight w:val="none"/>
        </w:rPr>
        <w:fldChar w:fldCharType="begin"/>
      </w:r>
      <w:r>
        <w:rPr>
          <w:rFonts w:hint="eastAsia" w:ascii="黑体" w:hAnsi="黑体" w:eastAsia="黑体" w:cs="黑体"/>
          <w:b/>
          <w:bCs/>
          <w:spacing w:val="-5"/>
          <w:sz w:val="32"/>
          <w:szCs w:val="32"/>
          <w:highlight w:val="none"/>
        </w:rPr>
        <w:instrText xml:space="preserve"> HYPERLINK "https://pay.zcygov.cn/budget-quota-index/" \l "/purchase/plan/details/1943271" \t "https://pay.zcygov.cn/purchaseplan_front/" \l "/plan/list/_blank" </w:instrText>
      </w:r>
      <w:r>
        <w:rPr>
          <w:rFonts w:hint="eastAsia" w:ascii="黑体" w:hAnsi="黑体" w:eastAsia="黑体" w:cs="黑体"/>
          <w:b/>
          <w:bCs/>
          <w:spacing w:val="-5"/>
          <w:sz w:val="32"/>
          <w:szCs w:val="32"/>
          <w:highlight w:val="none"/>
        </w:rPr>
        <w:fldChar w:fldCharType="separate"/>
      </w:r>
      <w:r>
        <w:rPr>
          <w:rFonts w:hint="eastAsia" w:ascii="黑体" w:hAnsi="黑体" w:eastAsia="黑体" w:cs="黑体"/>
          <w:b/>
          <w:bCs/>
          <w:spacing w:val="-5"/>
          <w:sz w:val="32"/>
          <w:szCs w:val="32"/>
          <w:highlight w:val="none"/>
        </w:rPr>
        <w:t>富蕴县城乡学校、幼儿园校舍能力提升改造建设项目</w:t>
      </w:r>
    </w:p>
    <w:p>
      <w:pPr>
        <w:pStyle w:val="4"/>
        <w:numPr>
          <w:ilvl w:val="1"/>
          <w:numId w:val="0"/>
        </w:numPr>
        <w:spacing w:before="231"/>
        <w:jc w:val="center"/>
        <w:rPr>
          <w:rFonts w:hint="eastAsia" w:ascii="黑体" w:hAnsi="黑体" w:eastAsia="黑体" w:cs="黑体"/>
          <w:b/>
          <w:bCs/>
          <w:spacing w:val="-5"/>
          <w:sz w:val="32"/>
          <w:szCs w:val="32"/>
          <w:highlight w:val="none"/>
        </w:rPr>
      </w:pPr>
      <w:r>
        <w:rPr>
          <w:rFonts w:hint="eastAsia" w:ascii="黑体" w:hAnsi="黑体" w:eastAsia="黑体" w:cs="黑体"/>
          <w:b/>
          <w:bCs/>
          <w:spacing w:val="-5"/>
          <w:sz w:val="32"/>
          <w:szCs w:val="32"/>
          <w:highlight w:val="none"/>
        </w:rPr>
        <w:t>（一标段）</w:t>
      </w:r>
      <w:r>
        <w:rPr>
          <w:rFonts w:hint="eastAsia" w:ascii="黑体" w:hAnsi="黑体" w:eastAsia="黑体" w:cs="黑体"/>
          <w:b/>
          <w:bCs/>
          <w:spacing w:val="-5"/>
          <w:sz w:val="32"/>
          <w:szCs w:val="32"/>
          <w:highlight w:val="none"/>
        </w:rPr>
        <w:fldChar w:fldCharType="end"/>
      </w:r>
      <w:r>
        <w:rPr>
          <w:rFonts w:hint="eastAsia" w:ascii="黑体" w:hAnsi="黑体" w:eastAsia="黑体" w:cs="黑体"/>
          <w:b/>
          <w:bCs/>
          <w:spacing w:val="-5"/>
          <w:sz w:val="32"/>
          <w:szCs w:val="32"/>
          <w:highlight w:val="none"/>
        </w:rPr>
        <w:t>竞争性磋商公告</w:t>
      </w:r>
    </w:p>
    <w:p>
      <w:pPr>
        <w:pStyle w:val="5"/>
        <w:keepNext w:val="0"/>
        <w:keepLines w:val="0"/>
        <w:pageBreakBefore w:val="0"/>
        <w:kinsoku/>
        <w:wordWrap/>
        <w:overflowPunct/>
        <w:topLinePunct w:val="0"/>
        <w:bidi w:val="0"/>
        <w:adjustRightInd/>
        <w:snapToGrid/>
        <w:spacing w:before="245" w:line="500" w:lineRule="exact"/>
        <w:ind w:left="0" w:leftChars="0" w:firstLine="0" w:firstLineChars="0"/>
        <w:textAlignment w:val="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项目概况</w:t>
      </w:r>
    </w:p>
    <w:tbl>
      <w:tblPr>
        <w:tblStyle w:val="21"/>
        <w:tblW w:w="868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5" w:type="dxa"/>
          </w:tcPr>
          <w:p>
            <w:pPr>
              <w:pStyle w:val="5"/>
              <w:keepNext w:val="0"/>
              <w:keepLines w:val="0"/>
              <w:pageBreakBefore w:val="0"/>
              <w:kinsoku/>
              <w:wordWrap/>
              <w:overflowPunct/>
              <w:topLinePunct w:val="0"/>
              <w:bidi w:val="0"/>
              <w:adjustRightInd/>
              <w:snapToGrid/>
              <w:spacing w:before="219" w:line="500" w:lineRule="exact"/>
              <w:ind w:left="0" w:leftChars="0" w:firstLine="0" w:firstLineChars="0"/>
              <w:textAlignment w:val="auto"/>
              <w:rPr>
                <w:rFonts w:hint="eastAsia" w:ascii="仿宋" w:hAnsi="仿宋" w:eastAsia="仿宋" w:cs="仿宋"/>
                <w:spacing w:val="-16"/>
                <w:sz w:val="28"/>
                <w:szCs w:val="28"/>
                <w:highlight w:val="none"/>
                <w:vertAlign w:val="baseline"/>
              </w:rPr>
            </w:pPr>
            <w:r>
              <w:rPr>
                <w:rFonts w:hint="eastAsia" w:ascii="仿宋" w:hAnsi="仿宋" w:eastAsia="仿宋" w:cs="仿宋"/>
                <w:spacing w:val="-10"/>
                <w:sz w:val="28"/>
                <w:szCs w:val="28"/>
                <w:highlight w:val="none"/>
                <w:u w:val="single"/>
              </w:rPr>
              <w:fldChar w:fldCharType="begin"/>
            </w:r>
            <w:r>
              <w:rPr>
                <w:rFonts w:hint="eastAsia" w:ascii="仿宋" w:hAnsi="仿宋" w:eastAsia="仿宋" w:cs="仿宋"/>
                <w:spacing w:val="-10"/>
                <w:sz w:val="28"/>
                <w:szCs w:val="28"/>
                <w:highlight w:val="none"/>
                <w:u w:val="single"/>
              </w:rPr>
              <w:instrText xml:space="preserve"> HYPERLINK "https://pay.zcygov.cn/budget-quota-index/" \l "/purchase/plan/details/1943271" \t "https://pay.zcygov.cn/purchaseplan_front/" \l "/plan/list/_blank" </w:instrText>
            </w:r>
            <w:r>
              <w:rPr>
                <w:rFonts w:hint="eastAsia" w:ascii="仿宋" w:hAnsi="仿宋" w:eastAsia="仿宋" w:cs="仿宋"/>
                <w:spacing w:val="-10"/>
                <w:sz w:val="28"/>
                <w:szCs w:val="28"/>
                <w:highlight w:val="none"/>
                <w:u w:val="single"/>
              </w:rPr>
              <w:fldChar w:fldCharType="separate"/>
            </w:r>
            <w:r>
              <w:rPr>
                <w:rFonts w:hint="eastAsia" w:ascii="仿宋" w:hAnsi="仿宋" w:eastAsia="仿宋" w:cs="仿宋"/>
                <w:spacing w:val="-10"/>
                <w:sz w:val="28"/>
                <w:szCs w:val="28"/>
                <w:highlight w:val="none"/>
                <w:u w:val="single"/>
              </w:rPr>
              <w:t>富蕴县城乡学校、幼儿园校舍能力提升改造建设项目（一标段）</w:t>
            </w:r>
            <w:r>
              <w:rPr>
                <w:rFonts w:hint="eastAsia" w:ascii="仿宋" w:hAnsi="仿宋" w:eastAsia="仿宋" w:cs="仿宋"/>
                <w:spacing w:val="-10"/>
                <w:sz w:val="28"/>
                <w:szCs w:val="28"/>
                <w:highlight w:val="none"/>
                <w:u w:val="single"/>
              </w:rPr>
              <w:fldChar w:fldCharType="end"/>
            </w:r>
            <w:r>
              <w:rPr>
                <w:rFonts w:hint="eastAsia" w:ascii="仿宋" w:hAnsi="仿宋" w:eastAsia="仿宋" w:cs="仿宋"/>
                <w:spacing w:val="-10"/>
                <w:sz w:val="28"/>
                <w:szCs w:val="28"/>
                <w:highlight w:val="none"/>
              </w:rPr>
              <w:t>的潜在投标人应在政采云</w:t>
            </w:r>
            <w:r>
              <w:rPr>
                <w:rFonts w:hint="eastAsia" w:ascii="仿宋" w:hAnsi="仿宋" w:eastAsia="仿宋" w:cs="仿宋"/>
                <w:spacing w:val="-6"/>
                <w:sz w:val="28"/>
                <w:szCs w:val="28"/>
                <w:highlight w:val="none"/>
              </w:rPr>
              <w:t>平台</w:t>
            </w:r>
            <w:r>
              <w:rPr>
                <w:rFonts w:hint="eastAsia" w:ascii="仿宋" w:hAnsi="仿宋" w:eastAsia="仿宋" w:cs="仿宋"/>
                <w:spacing w:val="-6"/>
                <w:sz w:val="28"/>
                <w:szCs w:val="28"/>
                <w:highlight w:val="none"/>
                <w:lang w:val="en-US" w:eastAsia="zh-CN"/>
              </w:rPr>
              <w:t>http://www.zcygov.cn/在线申请获取磋商文件，并于2024年11月22日10:30（北京时间）前提交响应文件。</w:t>
            </w:r>
          </w:p>
        </w:tc>
      </w:tr>
    </w:tbl>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一、项目基本情况</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项目编号：FYXCGZX-JC2024-0</w:t>
      </w:r>
      <w:r>
        <w:rPr>
          <w:rFonts w:hint="eastAsia" w:ascii="仿宋" w:hAnsi="仿宋" w:eastAsia="仿宋" w:cs="仿宋"/>
          <w:sz w:val="28"/>
          <w:szCs w:val="28"/>
          <w:highlight w:val="none"/>
          <w:lang w:val="en-US" w:eastAsia="zh-CN"/>
        </w:rPr>
        <w:t>15</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"https://pay.zcygov.cn/budget-quota-index/" \l "/purchase/plan/details/1943271" \t "https://pay.zcygov.cn/purchaseplan_front/" \l "/plan/list/_blank"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富蕴县城乡学校、幼儿园校舍能力提升改造建设项目（一标段）</w:t>
      </w: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采购方式：竞争性磋商</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预算金额（元）：</w:t>
      </w:r>
      <w:r>
        <w:rPr>
          <w:rFonts w:hint="eastAsia" w:ascii="仿宋" w:hAnsi="仿宋" w:eastAsia="仿宋" w:cs="仿宋"/>
          <w:sz w:val="28"/>
          <w:szCs w:val="28"/>
          <w:highlight w:val="none"/>
          <w:lang w:val="en-US" w:eastAsia="zh-CN"/>
        </w:rPr>
        <w:t>10363195.62</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最高限价（元）：</w:t>
      </w:r>
      <w:r>
        <w:rPr>
          <w:rFonts w:hint="eastAsia" w:ascii="仿宋" w:hAnsi="仿宋" w:eastAsia="仿宋" w:cs="仿宋"/>
          <w:sz w:val="28"/>
          <w:szCs w:val="28"/>
          <w:highlight w:val="none"/>
          <w:lang w:val="en-US" w:eastAsia="zh-CN"/>
        </w:rPr>
        <w:t>10363195.62</w:t>
      </w:r>
    </w:p>
    <w:p>
      <w:pPr>
        <w:keepNext w:val="0"/>
        <w:keepLines w:val="0"/>
        <w:pageBreakBefore w:val="0"/>
        <w:kinsoku/>
        <w:wordWrap/>
        <w:overflowPunct/>
        <w:topLinePunct w:val="0"/>
        <w:bidi w:val="0"/>
        <w:adjustRightInd/>
        <w:snapToGrid/>
        <w:spacing w:line="500" w:lineRule="exact"/>
        <w:ind w:left="-420" w:leftChars="-200" w:right="-470" w:rightChars="-224" w:firstLine="439" w:firstLineChars="157"/>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采购需求：对57所城乡学校、幼儿园进行室内外给排水管网、电气线路、供暖管网、供配电系统、屋面防水等配套基础设施升级改造</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具体详见工程量清单)</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标项名称: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"https://pay.zcygov.cn/budget-quota-index/" \l "/purchase/plan/details/1943271" \t "https://pay.zcygov.cn/purchaseplan_front/" \l "/plan/list/_blank"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富蕴县城乡学校、幼儿园校舍能力提升改造建设项目（一标段）</w:t>
      </w:r>
      <w:r>
        <w:rPr>
          <w:rFonts w:hint="eastAsia" w:ascii="仿宋" w:hAnsi="仿宋" w:eastAsia="仿宋" w:cs="仿宋"/>
          <w:sz w:val="28"/>
          <w:szCs w:val="28"/>
          <w:highlight w:val="none"/>
        </w:rPr>
        <w:fldChar w:fldCharType="end"/>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数量:1</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单位：项</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预算金额（元）:</w:t>
      </w:r>
      <w:r>
        <w:rPr>
          <w:rFonts w:hint="eastAsia" w:ascii="仿宋" w:hAnsi="仿宋" w:eastAsia="仿宋" w:cs="仿宋"/>
          <w:sz w:val="28"/>
          <w:szCs w:val="28"/>
          <w:highlight w:val="none"/>
          <w:lang w:val="en-US" w:eastAsia="zh-CN"/>
        </w:rPr>
        <w:t>10363195.62</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最高限价（元）：</w:t>
      </w:r>
      <w:r>
        <w:rPr>
          <w:rFonts w:hint="eastAsia" w:ascii="仿宋" w:hAnsi="仿宋" w:eastAsia="仿宋" w:cs="仿宋"/>
          <w:sz w:val="28"/>
          <w:szCs w:val="28"/>
          <w:highlight w:val="none"/>
          <w:lang w:val="en-US" w:eastAsia="zh-CN"/>
        </w:rPr>
        <w:t>10363195.62</w:t>
      </w:r>
    </w:p>
    <w:p>
      <w:pPr>
        <w:keepNext w:val="0"/>
        <w:keepLines w:val="0"/>
        <w:pageBreakBefore w:val="0"/>
        <w:kinsoku/>
        <w:wordWrap/>
        <w:overflowPunct/>
        <w:topLinePunct w:val="0"/>
        <w:bidi w:val="0"/>
        <w:adjustRightInd/>
        <w:snapToGrid/>
        <w:spacing w:line="500" w:lineRule="exact"/>
        <w:ind w:left="-420" w:leftChars="-200" w:right="-470" w:rightChars="-224" w:firstLine="439" w:firstLineChars="157"/>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简要规格描述或项目基本概况介绍、用途：对57所城乡学校、幼儿园进行室内外给排水管网、电气线路、供暖管网、供配电系统、屋面防水等配套基础设施升级改造</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具体详见工程量清单)</w:t>
      </w:r>
      <w:r>
        <w:rPr>
          <w:rFonts w:hint="eastAsia" w:ascii="仿宋" w:hAnsi="仿宋" w:eastAsia="仿宋" w:cs="仿宋"/>
          <w:sz w:val="28"/>
          <w:szCs w:val="28"/>
          <w:highlight w:val="none"/>
        </w:rPr>
        <w:t>。</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合同履约期限：</w:t>
      </w:r>
      <w:r>
        <w:rPr>
          <w:rFonts w:hint="eastAsia" w:ascii="仿宋" w:hAnsi="仿宋" w:eastAsia="仿宋" w:cs="仿宋"/>
          <w:sz w:val="28"/>
          <w:szCs w:val="28"/>
          <w:highlight w:val="none"/>
          <w:lang w:val="en-US" w:eastAsia="zh-CN"/>
        </w:rPr>
        <w:t>3个月（以合同签订时间为准）</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本项目（否）接受联合体投标。</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二、申请人的资格要求</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（1）在中华人民共和国境内注册的法人或其他组织或自然人，投标（响应）时提交有效的营业执照（或事业法人登记证或身份证等相关证明）；</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（2）具有良好的商业信誉和健全的财务会计制度（须提供2023年度财务审计报告，2024年新成立公司可不提供但须提供银行出具的资信证明）；</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（3）投标供应商须提供开标时间截止前 6 个月内至少三个月依法缴纳税收及缴纳社会保障资金的证明材料； </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备注：依法享受缓缴、免缴税收、社会保障资金的需提供证明材料。</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（4）参加政府采购活动前三年内，在经营活动中没有重大违法记录，无失信行为（供应商须出具企业及法定代表人无重大违法记录承诺书，无失信行为承诺书）；</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 w:val="0"/>
          <w:bCs w:val="0"/>
          <w:sz w:val="28"/>
          <w:szCs w:val="28"/>
          <w:highlight w:val="none"/>
          <w:lang w:val="en-US" w:eastAsia="zh-CN"/>
        </w:rPr>
        <w:t>（5）未被“信用中国”（www.creditchina.gov.cn）、中国政府采购网（www.ccgp.gov.cn）列入失信被执行人、重大税收违法案件当事人名单、政府采购严重违法失信行为记录名单。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2.落实政府采购政策需满足的资格要求：</w:t>
      </w:r>
      <w:r>
        <w:rPr>
          <w:rFonts w:hint="eastAsia" w:ascii="仿宋" w:hAnsi="仿宋" w:eastAsia="仿宋" w:cs="仿宋"/>
          <w:sz w:val="28"/>
          <w:szCs w:val="28"/>
          <w:highlight w:val="none"/>
          <w:lang w:val="en-US" w:eastAsia="zh-CN"/>
        </w:rPr>
        <w:t>本项目未非专门面向中小企业采购的项目。</w:t>
      </w:r>
    </w:p>
    <w:p>
      <w:pPr>
        <w:keepNext w:val="0"/>
        <w:keepLines w:val="0"/>
        <w:pageBreakBefore w:val="0"/>
        <w:numPr>
          <w:ilvl w:val="0"/>
          <w:numId w:val="0"/>
        </w:numPr>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本项目的特定资格要求：</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投标企业</w:t>
      </w:r>
      <w:r>
        <w:rPr>
          <w:rFonts w:hint="eastAsia" w:ascii="仿宋" w:hAnsi="仿宋" w:eastAsia="仿宋" w:cs="仿宋"/>
          <w:b w:val="0"/>
          <w:bCs w:val="0"/>
          <w:sz w:val="28"/>
          <w:szCs w:val="28"/>
          <w:highlight w:val="none"/>
        </w:rPr>
        <w:t>须具备建筑工程施工总承包</w:t>
      </w:r>
      <w:r>
        <w:rPr>
          <w:rFonts w:hint="eastAsia" w:ascii="仿宋" w:hAnsi="仿宋" w:eastAsia="仿宋" w:cs="仿宋"/>
          <w:b w:val="0"/>
          <w:bCs w:val="0"/>
          <w:sz w:val="28"/>
          <w:szCs w:val="28"/>
          <w:highlight w:val="none"/>
          <w:lang w:val="en-US" w:eastAsia="zh-CN"/>
        </w:rPr>
        <w:t>叁</w:t>
      </w:r>
      <w:r>
        <w:rPr>
          <w:rFonts w:hint="eastAsia" w:ascii="仿宋" w:hAnsi="仿宋" w:eastAsia="仿宋" w:cs="仿宋"/>
          <w:b w:val="0"/>
          <w:bCs w:val="0"/>
          <w:sz w:val="28"/>
          <w:szCs w:val="28"/>
          <w:highlight w:val="none"/>
        </w:rPr>
        <w:t>级及以上</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含叁级</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资质</w:t>
      </w:r>
      <w:r>
        <w:rPr>
          <w:rFonts w:hint="eastAsia" w:ascii="仿宋" w:hAnsi="仿宋" w:eastAsia="仿宋" w:cs="仿宋"/>
          <w:b w:val="0"/>
          <w:bCs w:val="0"/>
          <w:sz w:val="28"/>
          <w:szCs w:val="28"/>
          <w:highlight w:val="none"/>
          <w:lang w:val="en-US" w:eastAsia="zh-CN"/>
        </w:rPr>
        <w:t>；</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（2）投标企业须具备有效的安全生产许可证；</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（3）项目经理须具备建筑工程专业二级及以上（含二级）注册建造师执业资格，具备有效的安全生产考核合格证书，且不得担任其他在施建设工程的项目负责人。</w:t>
      </w:r>
    </w:p>
    <w:p>
      <w:pPr>
        <w:pStyle w:val="2"/>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 w:val="0"/>
          <w:bCs w:val="0"/>
          <w:i w:val="0"/>
          <w:iCs w:val="0"/>
          <w:caps w:val="0"/>
          <w:color w:val="000000"/>
          <w:spacing w:val="0"/>
          <w:kern w:val="0"/>
          <w:sz w:val="28"/>
          <w:szCs w:val="28"/>
          <w:highlight w:val="none"/>
          <w:lang w:val="en-US" w:eastAsia="zh-CN" w:bidi="ar-SA"/>
        </w:rPr>
        <w:t>4.本项目不接受联合体投标。</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三、获取采购文件</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日，每天上午</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0:00 至1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0，下午 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 xml:space="preserve">0 至 </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59</w:t>
      </w:r>
      <w:r>
        <w:rPr>
          <w:rFonts w:hint="eastAsia" w:ascii="仿宋" w:hAnsi="仿宋" w:eastAsia="仿宋" w:cs="仿宋"/>
          <w:sz w:val="28"/>
          <w:szCs w:val="28"/>
          <w:highlight w:val="none"/>
        </w:rPr>
        <w:t>（北京时间，法定节假日除外）</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地点：政采云平台线上获取</w:t>
      </w:r>
    </w:p>
    <w:p>
      <w:pPr>
        <w:keepNext w:val="0"/>
        <w:keepLines w:val="0"/>
        <w:pageBreakBefore w:val="0"/>
        <w:kinsoku/>
        <w:wordWrap/>
        <w:overflowPunct/>
        <w:topLinePunct w:val="0"/>
        <w:bidi w:val="0"/>
        <w:adjustRightInd/>
        <w:snapToGrid/>
        <w:spacing w:line="500" w:lineRule="exact"/>
        <w:ind w:left="-210" w:leftChars="-100" w:firstLine="0"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方式：供应商登录政采云平台 https://www.zcygov.cn/在线申请获取采购文件（进入“项目采购”应用，在获取采购文件菜单中选择项目，申请获取采购文件），或者点击采购公告底部潜在供应商“获取采购文件”，页面跳转后登陆，直接获取采购文件。</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四、响应文件提交</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提交投标文件截止时间：2024 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投标地点：将响应文件上传至政采云平台 https://www.zcygov.cn/对应位置（逾期未上传的或不符合规定的响应文件将被拒绝接收）。</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五、响应文件开启</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开启时间：2024 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日1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0（北京时间）地点：政采云网上不见面开标系统。</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六、公告期限</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自本公告发布之日起 5 个工作日。</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七、其他补充事宜</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（1）本项目采用全流程不见面电子开评标，供应商需要使用 CA 加密设备，供应商可通过新疆数字证书认证中心官网（https://www.xjca.com.cn/）或下载“新疆政务通”APP 自行进行申领。</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（2）本项目实行网上投标，采用加密电子投标响应文件(供应商须使用CA 加密设备通过政采云电子投标客户端制作投标响应文件)。若供应商参与投标，自行承担投标一切费用。</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（3）各投标人在开标前应确保成为新疆政府采购网正式注册入库供应商，并完成CA 数字证书申领。因未注册入库、未办理 CA 数字证书等原因造成无法投标或投标失败等后果由供应商自行承担。</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（4）投标人将政采云电子交易客户端下载、安装完成后，可通过账号密码或CA 登录客户端进行投标响应文件制作。在使用政采云投标客户端时，建议使用WIN7 及以上操作系统。客户端请至政采云平台（https://login.zcygov.cn/user-login/#/login）下载专区查看，如有问题可拨打政采云客户服务热线 95763 进行咨询。</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（5）投标人在开标时须使用制作加密电子投标响应文件所使用的 CA 锁及电脑，电脑须提前配置好浏览器，以便开标时解锁。如因供应商自身原因导致在规定时间 30 分钟内无法正常解密的（如：浏览器故障、未安装相关驱动、网络故障、加密 CA 与解密CA 不一致等），采购代理机构不予异常处理，视为供应商自动弃标。</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（6）投标人对不见面开评标系统的技术操作咨询，可通过 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w:t>
      </w:r>
    </w:p>
    <w:p>
      <w:pPr>
        <w:keepNext w:val="0"/>
        <w:keepLines w:val="0"/>
        <w:pageBreakBefore w:val="0"/>
        <w:kinsoku/>
        <w:wordWrap/>
        <w:overflowPunct/>
        <w:topLinePunct w:val="0"/>
        <w:bidi w:val="0"/>
        <w:adjustRightInd/>
        <w:snapToGrid/>
        <w:spacing w:line="50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特别提示：</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1、采购限额标准以上，200 万元以下的货物和服务采购项目、400 万元以下的工程采购项目，适宜由中小企业提供的，采购人应当专门面向中小企业采购。</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2、超过 200 万元的货物和服务采购项目、超过 400 万元的工程采购项目中适宜由中小企业提供的，预留该部分采购项目预算总额的 30%以上专门面向中小企业采购，其中预留给小微企业的比例不低于 60%。</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pPr>
        <w:keepNext w:val="0"/>
        <w:keepLines w:val="0"/>
        <w:pageBreakBefore w:val="0"/>
        <w:kinsoku/>
        <w:wordWrap/>
        <w:overflowPunct/>
        <w:topLinePunct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七、对本次采购提出询问，请按以下方式联系</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1.采购人信息</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名 称：富蕴县教育局</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地 址：富蕴县库额尔齐斯镇镇文化西路9号</w:t>
      </w:r>
    </w:p>
    <w:p>
      <w:pPr>
        <w:pStyle w:val="31"/>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联系方式：</w:t>
      </w:r>
      <w:r>
        <w:rPr>
          <w:rFonts w:hint="eastAsia" w:ascii="仿宋" w:hAnsi="仿宋" w:eastAsia="仿宋" w:cs="仿宋"/>
          <w:color w:val="auto"/>
          <w:kern w:val="0"/>
          <w:sz w:val="28"/>
          <w:szCs w:val="28"/>
          <w:highlight w:val="none"/>
          <w:lang w:val="en-US" w:eastAsia="zh-CN" w:bidi="ar-SA"/>
        </w:rPr>
        <w:t>0906-8728712</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2.采购代理机构信息</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名 称：富蕴县政府采购中心　　　　　　   　</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地 址：富蕴县赛尔江西路36号人大综合楼二楼</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项目联系人：曲昌婧</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电  话：18719900100</w:t>
      </w: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3"/>
        <w:keepNext w:val="0"/>
        <w:keepLines w:val="0"/>
        <w:numPr>
          <w:ilvl w:val="0"/>
          <w:numId w:val="0"/>
        </w:numPr>
        <w:autoSpaceDE w:val="0"/>
        <w:autoSpaceDN w:val="0"/>
        <w:spacing w:before="0" w:after="0" w:line="585" w:lineRule="exact"/>
        <w:ind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p>
    <w:p>
      <w:pPr>
        <w:pStyle w:val="3"/>
        <w:keepNext w:val="0"/>
        <w:keepLines w:val="0"/>
        <w:numPr>
          <w:ilvl w:val="0"/>
          <w:numId w:val="0"/>
        </w:numPr>
        <w:autoSpaceDE w:val="0"/>
        <w:autoSpaceDN w:val="0"/>
        <w:spacing w:before="0" w:after="0" w:line="585" w:lineRule="exact"/>
        <w:ind w:left="2640" w:leftChars="0" w:right="1327" w:rightChars="0"/>
        <w:jc w:val="both"/>
        <w:outlineLvl w:val="1"/>
        <w:rPr>
          <w:rFonts w:hint="eastAsia" w:ascii="黑体" w:hAnsi="黑体" w:eastAsia="黑体" w:cs="黑体"/>
          <w:spacing w:val="21"/>
          <w:kern w:val="0"/>
          <w:sz w:val="32"/>
          <w:szCs w:val="32"/>
          <w:highlight w:val="none"/>
          <w:lang w:val="en-US" w:eastAsia="zh-CN"/>
        </w:rPr>
      </w:pPr>
      <w:r>
        <w:rPr>
          <w:rFonts w:hint="eastAsia" w:ascii="黑体" w:hAnsi="黑体" w:eastAsia="黑体" w:cs="黑体"/>
          <w:spacing w:val="21"/>
          <w:kern w:val="0"/>
          <w:sz w:val="32"/>
          <w:szCs w:val="32"/>
          <w:highlight w:val="none"/>
          <w:lang w:val="en-US" w:eastAsia="zh-CN"/>
        </w:rPr>
        <w:t>第二章 磋商须知</w:t>
      </w:r>
    </w:p>
    <w:p>
      <w:pPr>
        <w:pStyle w:val="3"/>
        <w:keepNext w:val="0"/>
        <w:keepLines w:val="0"/>
        <w:numPr>
          <w:ilvl w:val="0"/>
          <w:numId w:val="0"/>
        </w:numPr>
        <w:autoSpaceDE w:val="0"/>
        <w:autoSpaceDN w:val="0"/>
        <w:spacing w:before="0" w:after="0" w:line="585" w:lineRule="exact"/>
        <w:ind w:right="1327" w:rightChars="0"/>
        <w:jc w:val="center"/>
        <w:outlineLvl w:val="1"/>
        <w:rPr>
          <w:rFonts w:hint="eastAsia" w:ascii="黑体" w:hAnsi="黑体" w:eastAsia="黑体" w:cs="黑体"/>
          <w:spacing w:val="21"/>
          <w:sz w:val="28"/>
          <w:szCs w:val="28"/>
          <w:highlight w:val="none"/>
        </w:rPr>
      </w:pPr>
      <w:r>
        <w:rPr>
          <w:rFonts w:hint="eastAsia" w:ascii="黑体" w:hAnsi="黑体" w:eastAsia="黑体" w:cs="黑体"/>
          <w:spacing w:val="21"/>
          <w:kern w:val="0"/>
          <w:sz w:val="32"/>
          <w:szCs w:val="32"/>
          <w:highlight w:val="none"/>
          <w:lang w:val="en-US" w:eastAsia="zh-CN"/>
        </w:rPr>
        <w:t>（一）磋商须知前附表</w:t>
      </w:r>
    </w:p>
    <w:tbl>
      <w:tblPr>
        <w:tblStyle w:val="20"/>
        <w:tblpPr w:leftFromText="180" w:rightFromText="180" w:vertAnchor="text" w:horzAnchor="page" w:tblpX="1626" w:tblpY="467"/>
        <w:tblOverlap w:val="never"/>
        <w:tblW w:w="885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296"/>
        <w:gridCol w:w="69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ind w:left="-94" w:leftChars="-45" w:right="-82" w:rightChars="-39"/>
              <w:jc w:val="center"/>
              <w:textAlignment w:val="auto"/>
              <w:outlineLvl w:val="9"/>
              <w:rPr>
                <w:rFonts w:hint="eastAsia" w:ascii="仿宋" w:hAnsi="仿宋" w:eastAsia="仿宋" w:cs="仿宋"/>
                <w:b/>
                <w:color w:val="000000"/>
                <w:sz w:val="24"/>
                <w:szCs w:val="24"/>
                <w:highlight w:val="none"/>
                <w:lang w:val="en-US" w:eastAsia="zh-CN"/>
              </w:rPr>
            </w:pPr>
            <w:bookmarkStart w:id="1" w:name="_Toc7979"/>
            <w:bookmarkStart w:id="2" w:name="_Toc26232"/>
            <w:r>
              <w:rPr>
                <w:rFonts w:hint="eastAsia" w:ascii="仿宋" w:hAnsi="仿宋" w:eastAsia="仿宋" w:cs="仿宋"/>
                <w:b/>
                <w:color w:val="000000"/>
                <w:sz w:val="24"/>
                <w:szCs w:val="24"/>
                <w:highlight w:val="none"/>
                <w:lang w:val="en-US" w:eastAsia="zh-CN"/>
              </w:rPr>
              <w:t>条款号</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内容</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85"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2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项目编号</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采购内容</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质量要求</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质保期限</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"https://pay.zcygov.cn/budget-quota-index/" \l "/purchase/plan/details/1943271" \t "https://pay.zcygov.cn/purchaseplan_front/" \l "/plan/list/_blank"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富蕴县城乡学校、幼儿园校舍能力提升改造建设项目（一标段）</w:t>
            </w:r>
            <w:r>
              <w:rPr>
                <w:rFonts w:hint="eastAsia" w:ascii="仿宋" w:hAnsi="仿宋" w:eastAsia="仿宋" w:cs="仿宋"/>
                <w:sz w:val="24"/>
                <w:szCs w:val="24"/>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val="en-US" w:eastAsia="zh-CN"/>
              </w:rPr>
              <w:t>FYXCGZX-JC2024-015</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内容：</w:t>
            </w:r>
            <w:r>
              <w:rPr>
                <w:rFonts w:hint="eastAsia" w:ascii="仿宋" w:hAnsi="仿宋" w:eastAsia="仿宋" w:cs="仿宋"/>
                <w:sz w:val="24"/>
                <w:szCs w:val="24"/>
                <w:highlight w:val="none"/>
              </w:rPr>
              <w:t>对57所城乡学校、幼儿园进行室内外给排水管网、电气线路、供暖管网、供配电系统、屋面防水等配套基础设施升级改造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具体详见工程量清单)</w:t>
            </w:r>
            <w:r>
              <w:rPr>
                <w:rFonts w:hint="eastAsia" w:ascii="仿宋" w:hAnsi="仿宋" w:eastAsia="仿宋" w:cs="仿宋"/>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质量要求：合格，质保期2年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2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采购人息</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采购单位：</w:t>
            </w:r>
            <w:r>
              <w:rPr>
                <w:rFonts w:hint="eastAsia" w:ascii="仿宋" w:hAnsi="仿宋" w:eastAsia="仿宋" w:cs="仿宋"/>
                <w:color w:val="000000"/>
                <w:sz w:val="24"/>
                <w:szCs w:val="24"/>
                <w:highlight w:val="none"/>
                <w:lang w:eastAsia="zh-CN"/>
              </w:rPr>
              <w:t>富蕴县教育局</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地 址：富蕴县库额尔齐斯镇镇文化西路9号</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联系方式：0906-8728712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2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采购代理机构</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名  称：</w:t>
            </w:r>
            <w:r>
              <w:rPr>
                <w:rFonts w:hint="eastAsia" w:ascii="仿宋" w:hAnsi="仿宋" w:eastAsia="仿宋" w:cs="仿宋"/>
                <w:color w:val="000000"/>
                <w:sz w:val="24"/>
                <w:szCs w:val="24"/>
                <w:highlight w:val="none"/>
                <w:lang w:eastAsia="zh-CN"/>
              </w:rPr>
              <w:t>富蕴县政府采购中心</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地  址：</w:t>
            </w:r>
            <w:r>
              <w:rPr>
                <w:rFonts w:hint="eastAsia" w:ascii="仿宋" w:hAnsi="仿宋" w:eastAsia="仿宋" w:cs="仿宋"/>
                <w:color w:val="000000"/>
                <w:sz w:val="24"/>
                <w:szCs w:val="24"/>
                <w:highlight w:val="none"/>
                <w:lang w:val="en-US" w:eastAsia="zh-CN"/>
              </w:rPr>
              <w:t>富蕴县赛尔江西路36号人大综合楼二楼</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 xml:space="preserve">曲昌婧   </w:t>
            </w:r>
            <w:r>
              <w:rPr>
                <w:rFonts w:hint="eastAsia" w:ascii="仿宋" w:hAnsi="仿宋" w:eastAsia="仿宋" w:cs="仿宋"/>
                <w:color w:val="000000"/>
                <w:sz w:val="24"/>
                <w:szCs w:val="24"/>
                <w:highlight w:val="none"/>
              </w:rPr>
              <w:t xml:space="preserve"> 联系电话：</w:t>
            </w:r>
            <w:r>
              <w:rPr>
                <w:rFonts w:hint="eastAsia" w:ascii="仿宋" w:hAnsi="仿宋" w:eastAsia="仿宋" w:cs="仿宋"/>
                <w:color w:val="000000"/>
                <w:sz w:val="24"/>
                <w:szCs w:val="24"/>
                <w:highlight w:val="none"/>
                <w:lang w:val="en-US" w:eastAsia="zh-CN"/>
              </w:rPr>
              <w:t>18719900100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12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施工地点</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富蕴县各乡镇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129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付款方式</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1.与甲方签订合同后，预付合同总额的30%；</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2.施工期间按进度付款；</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3.工程竣工验收合格后，付到合同总额的80%；</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4.完成竣工资料的整理并移交业主，付到合同总额的100%，履约保证金6%。</w:t>
            </w:r>
            <w:r>
              <w:rPr>
                <w:rFonts w:hint="eastAsia" w:ascii="仿宋" w:hAnsi="仿宋" w:eastAsia="仿宋" w:cs="仿宋"/>
                <w:color w:val="000000"/>
                <w:sz w:val="24"/>
                <w:szCs w:val="24"/>
                <w:highlight w:val="none"/>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129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工期</w:t>
            </w:r>
          </w:p>
        </w:tc>
        <w:tc>
          <w:tcPr>
            <w:tcW w:w="6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3个月（以合同签订时间为准）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资金来源                                                                                                                                                                 </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u w:val="none" w:color="auto"/>
                <w:lang w:val="en-US" w:eastAsia="zh-CN" w:bidi="ar-SA"/>
              </w:rPr>
              <w:t>上级专项资金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采购方式</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竞争性磋商</w:t>
            </w:r>
            <w:r>
              <w:rPr>
                <w:rFonts w:hint="eastAsia" w:ascii="仿宋" w:hAnsi="仿宋" w:eastAsia="仿宋" w:cs="仿宋"/>
                <w:b/>
                <w:color w:val="000000"/>
                <w:sz w:val="24"/>
                <w:szCs w:val="24"/>
                <w:highlight w:val="none"/>
                <w:lang w:val="en-US" w:eastAsia="zh-CN"/>
              </w:rPr>
              <w:t>(本项目采用网上电子招投标)</w:t>
            </w:r>
            <w:r>
              <w:rPr>
                <w:rFonts w:hint="eastAsia" w:ascii="仿宋" w:hAnsi="仿宋" w:eastAsia="仿宋" w:cs="仿宋"/>
                <w:color w:val="000000"/>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投标人资格条件及其他要求</w:t>
            </w:r>
          </w:p>
        </w:tc>
        <w:tc>
          <w:tcPr>
            <w:tcW w:w="6923" w:type="dxa"/>
            <w:noWrap w:val="0"/>
            <w:vAlign w:val="center"/>
          </w:tcPr>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（1）在中华人民共和国境内注册的法人或其他组织或自然人，投标（响应）时提交有效的营业执照（或事业法人登记证或身份证等相关证明）；</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（2）具有良好的商业信誉和健全的财务会计制度（须提供2023年度财务审计报告，2024年新成立公司可不提供但须提供银行出具的资信证明）；</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（3）投标供应商须提供开标时间截止前 6 个月内至少三个月依法缴纳税收及缴纳社会保障资金的证明材料； </w:t>
            </w:r>
          </w:p>
          <w:p>
            <w:pPr>
              <w:keepNext w:val="0"/>
              <w:keepLines w:val="0"/>
              <w:pageBreakBefore w:val="0"/>
              <w:kinsoku/>
              <w:wordWrap/>
              <w:overflowPunct/>
              <w:topLinePunct w:val="0"/>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备注：依法享受缓缴、免缴税收、社会保障资金的需提供证明材料。</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（4）参加政府采购活动前三年内，在经营活动中没有重大违法记录，无失信行为（供应商须出具企业及法定代表人无重大违法记录承诺书，无失信行为承诺书）；</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（5）未被“信用中国”（www.creditchina.gov.cn）、中国政府采购网（www.ccgp.gov.cn）列入失信被执行人、重大税收违法案件当事人名单、政府采购严重违法失信行为记录名单。</w:t>
            </w:r>
          </w:p>
          <w:p>
            <w:pPr>
              <w:keepNext w:val="0"/>
              <w:keepLines w:val="0"/>
              <w:pageBreakBefore w:val="0"/>
              <w:numPr>
                <w:ilvl w:val="0"/>
                <w:numId w:val="0"/>
              </w:numPr>
              <w:kinsoku/>
              <w:wordWrap/>
              <w:overflowPunct/>
              <w:topLinePunct w:val="0"/>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2.落实政府采购政策需满足的资格要求：本项目未非专门面向中小企业采购的项目。</w:t>
            </w:r>
          </w:p>
          <w:p>
            <w:pPr>
              <w:keepNext w:val="0"/>
              <w:keepLines w:val="0"/>
              <w:pageBreakBefore w:val="0"/>
              <w:numPr>
                <w:ilvl w:val="0"/>
                <w:numId w:val="0"/>
              </w:numPr>
              <w:kinsoku/>
              <w:wordWrap/>
              <w:overflowPunct/>
              <w:topLinePunct w:val="0"/>
              <w:bidi w:val="0"/>
              <w:adjustRightInd/>
              <w:snapToGrid/>
              <w:spacing w:line="5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投标企业</w:t>
            </w:r>
            <w:r>
              <w:rPr>
                <w:rFonts w:hint="eastAsia" w:ascii="仿宋" w:hAnsi="仿宋" w:eastAsia="仿宋" w:cs="仿宋"/>
                <w:b w:val="0"/>
                <w:bCs w:val="0"/>
                <w:sz w:val="24"/>
                <w:szCs w:val="24"/>
                <w:highlight w:val="none"/>
              </w:rPr>
              <w:t>须具备建筑工程施工总承包</w:t>
            </w:r>
            <w:r>
              <w:rPr>
                <w:rFonts w:hint="eastAsia" w:ascii="仿宋" w:hAnsi="仿宋" w:eastAsia="仿宋" w:cs="仿宋"/>
                <w:b w:val="0"/>
                <w:bCs w:val="0"/>
                <w:sz w:val="24"/>
                <w:szCs w:val="24"/>
                <w:highlight w:val="none"/>
                <w:lang w:val="en-US" w:eastAsia="zh-CN"/>
              </w:rPr>
              <w:t>叁</w:t>
            </w:r>
            <w:r>
              <w:rPr>
                <w:rFonts w:hint="eastAsia" w:ascii="仿宋" w:hAnsi="仿宋" w:eastAsia="仿宋" w:cs="仿宋"/>
                <w:b w:val="0"/>
                <w:bCs w:val="0"/>
                <w:sz w:val="24"/>
                <w:szCs w:val="24"/>
                <w:highlight w:val="none"/>
              </w:rPr>
              <w:t>级及以上</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含叁级</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资质</w:t>
            </w:r>
            <w:r>
              <w:rPr>
                <w:rFonts w:hint="eastAsia" w:ascii="仿宋" w:hAnsi="仿宋" w:eastAsia="仿宋" w:cs="仿宋"/>
                <w:b w:val="0"/>
                <w:bCs w:val="0"/>
                <w:sz w:val="24"/>
                <w:szCs w:val="24"/>
                <w:highlight w:val="none"/>
                <w:lang w:val="en-US" w:eastAsia="zh-CN"/>
              </w:rPr>
              <w:t>；</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val="en-US" w:eastAsia="zh-CN"/>
              </w:rPr>
              <w:t>（2）投标企业须具备有效的安全生产许可证；</w:t>
            </w:r>
          </w:p>
          <w:p>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（3）项目经理须具备建筑工程专业二级及以上（含二级）注册建造师执业资格，具备有效的安全生产考核合格证书，且不得担任其他在施建设工程的项目负责人。</w:t>
            </w:r>
          </w:p>
          <w:p>
            <w:pPr>
              <w:pStyle w:val="2"/>
              <w:rPr>
                <w:rFonts w:hint="eastAsia" w:ascii="仿宋" w:hAnsi="仿宋" w:eastAsia="仿宋" w:cs="仿宋"/>
                <w:color w:val="000000"/>
                <w:sz w:val="24"/>
                <w:szCs w:val="24"/>
                <w:highlight w:val="none"/>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分包</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不允许分包和转包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偏离</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b w:val="0"/>
                <w:bCs w:val="0"/>
                <w:i w:val="0"/>
                <w:iCs w:val="0"/>
                <w:caps w:val="0"/>
                <w:color w:val="000000"/>
                <w:spacing w:val="0"/>
                <w:kern w:val="0"/>
                <w:sz w:val="24"/>
                <w:szCs w:val="24"/>
                <w:highlight w:val="none"/>
                <w:lang w:val="en-US" w:eastAsia="zh-CN" w:bidi="ar-SA"/>
              </w:rPr>
            </w:pPr>
            <w:r>
              <w:rPr>
                <w:rFonts w:hint="eastAsia" w:ascii="仿宋" w:hAnsi="仿宋" w:eastAsia="仿宋" w:cs="仿宋"/>
                <w:b w:val="0"/>
                <w:bCs w:val="0"/>
                <w:i w:val="0"/>
                <w:iCs w:val="0"/>
                <w:caps w:val="0"/>
                <w:color w:val="000000"/>
                <w:spacing w:val="0"/>
                <w:kern w:val="0"/>
                <w:sz w:val="24"/>
                <w:szCs w:val="24"/>
                <w:highlight w:val="none"/>
                <w:lang w:val="en-US" w:eastAsia="zh-CN" w:bidi="ar-SA"/>
              </w:rPr>
              <w:t>本项目不允许负偏离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踏勘现场</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投标预备会</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联合体投标</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不接受</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w:t>
            </w:r>
          </w:p>
        </w:tc>
        <w:tc>
          <w:tcPr>
            <w:tcW w:w="129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最高投标限价</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设置投标报价最高上限：</w:t>
            </w:r>
            <w:r>
              <w:rPr>
                <w:rFonts w:hint="eastAsia" w:ascii="仿宋" w:hAnsi="仿宋" w:eastAsia="仿宋" w:cs="仿宋"/>
                <w:sz w:val="24"/>
                <w:szCs w:val="24"/>
                <w:highlight w:val="none"/>
                <w:lang w:val="en-US" w:eastAsia="zh-CN"/>
              </w:rPr>
              <w:t>10363195.62</w:t>
            </w:r>
            <w:r>
              <w:rPr>
                <w:rFonts w:hint="eastAsia" w:ascii="仿宋" w:hAnsi="仿宋" w:eastAsia="仿宋" w:cs="仿宋"/>
                <w:color w:val="000000"/>
                <w:sz w:val="24"/>
                <w:szCs w:val="24"/>
                <w:highlight w:val="none"/>
              </w:rPr>
              <w:t>元，高于最高限价的，其投标文件按无效投标处理。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投标有效期</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投标有效期为</w:t>
            </w:r>
            <w:r>
              <w:rPr>
                <w:rFonts w:hint="eastAsia" w:ascii="仿宋" w:hAnsi="仿宋" w:eastAsia="仿宋" w:cs="仿宋"/>
                <w:color w:val="000000"/>
                <w:sz w:val="24"/>
                <w:szCs w:val="24"/>
                <w:highlight w:val="none"/>
                <w:u w:val="single"/>
                <w:lang w:val="en-US" w:eastAsia="zh-CN"/>
              </w:rPr>
              <w:t xml:space="preserve">60 </w:t>
            </w:r>
            <w:r>
              <w:rPr>
                <w:rFonts w:hint="eastAsia" w:ascii="仿宋" w:hAnsi="仿宋" w:eastAsia="仿宋" w:cs="仿宋"/>
                <w:color w:val="000000"/>
                <w:sz w:val="24"/>
                <w:szCs w:val="24"/>
                <w:highlight w:val="none"/>
                <w:lang w:val="en-US" w:eastAsia="zh-CN"/>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129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w:t>
            </w:r>
          </w:p>
        </w:tc>
        <w:tc>
          <w:tcPr>
            <w:tcW w:w="6923" w:type="dxa"/>
            <w:tcBorders>
              <w:bottom w:val="single" w:color="auto" w:sz="4" w:space="0"/>
            </w:tcBorders>
            <w:noWrap w:val="0"/>
            <w:vAlign w:val="top"/>
          </w:tcPr>
          <w:p>
            <w:pPr>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投标保证金交纳方式：投标保证金应当以支票、汇票、本票、网上银行支付或者金融机构、担保机构出具的保函等非现金形式交纳。</w:t>
            </w:r>
          </w:p>
          <w:p>
            <w:pPr>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投标保证金的金额：</w:t>
            </w:r>
            <w:r>
              <w:rPr>
                <w:rFonts w:hint="eastAsia" w:ascii="仿宋" w:hAnsi="仿宋" w:eastAsia="仿宋" w:cs="仿宋"/>
                <w:b/>
                <w:bCs/>
                <w:color w:val="000000"/>
                <w:sz w:val="24"/>
                <w:szCs w:val="24"/>
                <w:highlight w:val="none"/>
                <w:lang w:val="en-US" w:eastAsia="zh-CN"/>
              </w:rPr>
              <w:t>100000.00</w:t>
            </w:r>
            <w:r>
              <w:rPr>
                <w:rFonts w:hint="eastAsia" w:ascii="仿宋" w:hAnsi="仿宋" w:eastAsia="仿宋" w:cs="仿宋"/>
                <w:b/>
                <w:bCs/>
                <w:color w:val="000000"/>
                <w:sz w:val="24"/>
                <w:szCs w:val="24"/>
                <w:highlight w:val="none"/>
              </w:rPr>
              <w:t>元（</w:t>
            </w:r>
            <w:r>
              <w:rPr>
                <w:rFonts w:hint="eastAsia" w:ascii="仿宋" w:hAnsi="仿宋" w:eastAsia="仿宋" w:cs="仿宋"/>
                <w:b/>
                <w:bCs/>
                <w:color w:val="000000"/>
                <w:sz w:val="24"/>
                <w:szCs w:val="24"/>
                <w:highlight w:val="none"/>
                <w:lang w:val="en-US" w:eastAsia="zh-CN"/>
              </w:rPr>
              <w:t>壹拾万元整</w:t>
            </w:r>
            <w:r>
              <w:rPr>
                <w:rFonts w:hint="eastAsia" w:ascii="仿宋" w:hAnsi="仿宋" w:eastAsia="仿宋" w:cs="仿宋"/>
                <w:b/>
                <w:bCs/>
                <w:color w:val="000000"/>
                <w:sz w:val="24"/>
                <w:szCs w:val="24"/>
                <w:highlight w:val="none"/>
              </w:rPr>
              <w:t>）</w:t>
            </w:r>
          </w:p>
          <w:p>
            <w:pPr>
              <w:spacing w:line="360" w:lineRule="auto"/>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1、投标保证金以电汇、网银等转账形式提交的，应在投标截止时间</w:t>
            </w:r>
            <w:r>
              <w:rPr>
                <w:rFonts w:hint="eastAsia" w:ascii="仿宋" w:hAnsi="仿宋" w:eastAsia="仿宋" w:cs="仿宋"/>
                <w:color w:val="000000"/>
                <w:sz w:val="24"/>
                <w:szCs w:val="24"/>
                <w:highlight w:val="none"/>
                <w:lang w:eastAsia="zh-CN"/>
              </w:rPr>
              <w:t xml:space="preserve"> </w:t>
            </w:r>
            <w:r>
              <w:rPr>
                <w:rFonts w:hint="eastAsia" w:ascii="仿宋" w:hAnsi="仿宋" w:eastAsia="仿宋" w:cs="仿宋"/>
                <w:color w:val="000000"/>
                <w:sz w:val="24"/>
                <w:szCs w:val="24"/>
                <w:highlight w:val="none"/>
              </w:rPr>
              <w:t>前以</w:t>
            </w:r>
            <w:r>
              <w:rPr>
                <w:rFonts w:hint="eastAsia" w:ascii="仿宋" w:hAnsi="仿宋" w:eastAsia="仿宋" w:cs="仿宋"/>
                <w:color w:val="000000"/>
                <w:sz w:val="24"/>
                <w:szCs w:val="24"/>
                <w:highlight w:val="none"/>
                <w:lang w:eastAsia="zh-CN"/>
              </w:rPr>
              <w:t>投标企业</w:t>
            </w:r>
            <w:r>
              <w:rPr>
                <w:rFonts w:hint="eastAsia" w:ascii="仿宋" w:hAnsi="仿宋" w:eastAsia="仿宋" w:cs="仿宋"/>
                <w:color w:val="000000"/>
                <w:sz w:val="24"/>
                <w:szCs w:val="24"/>
                <w:highlight w:val="none"/>
              </w:rPr>
              <w:t>的账户一次性汇入至</w:t>
            </w:r>
            <w:r>
              <w:rPr>
                <w:rFonts w:hint="eastAsia" w:ascii="仿宋" w:hAnsi="仿宋" w:eastAsia="仿宋" w:cs="仿宋"/>
                <w:color w:val="000000"/>
                <w:sz w:val="24"/>
                <w:szCs w:val="24"/>
                <w:highlight w:val="none"/>
                <w:lang w:val="zh-CN"/>
              </w:rPr>
              <w:t>富蕴县政府采购中心</w:t>
            </w:r>
            <w:r>
              <w:rPr>
                <w:rFonts w:hint="eastAsia" w:ascii="仿宋" w:hAnsi="仿宋" w:eastAsia="仿宋" w:cs="仿宋"/>
                <w:color w:val="000000"/>
                <w:sz w:val="24"/>
                <w:szCs w:val="24"/>
                <w:highlight w:val="none"/>
              </w:rPr>
              <w:t>指定账户（以实际到账时间为准，逾期无效），不接受现金及任何个人汇款。在提交保证金时必须标注明项目名称（</w:t>
            </w:r>
            <w:r>
              <w:rPr>
                <w:rFonts w:hint="eastAsia" w:ascii="仿宋" w:hAnsi="仿宋" w:eastAsia="仿宋" w:cs="仿宋"/>
                <w:i w:val="0"/>
                <w:iCs w:val="0"/>
                <w:caps w:val="0"/>
                <w:color w:val="000000"/>
                <w:spacing w:val="0"/>
                <w:sz w:val="24"/>
                <w:szCs w:val="24"/>
                <w:highlight w:val="none"/>
                <w:lang w:val="en-US" w:eastAsia="zh-CN"/>
              </w:rPr>
              <w:t>电子保函除外</w:t>
            </w:r>
            <w:r>
              <w:rPr>
                <w:rFonts w:hint="eastAsia" w:ascii="仿宋" w:hAnsi="仿宋" w:eastAsia="仿宋" w:cs="仿宋"/>
                <w:color w:val="000000"/>
                <w:sz w:val="24"/>
                <w:szCs w:val="24"/>
                <w:highlight w:val="none"/>
              </w:rPr>
              <w:t>），如未按以上要求递交投标保证金，采购人将拒绝其投标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汇款后请把汇款凭证复印件放在投标文件中，无需到</w:t>
            </w:r>
            <w:r>
              <w:rPr>
                <w:rFonts w:hint="eastAsia" w:ascii="仿宋" w:hAnsi="仿宋" w:eastAsia="仿宋" w:cs="仿宋"/>
                <w:color w:val="000000"/>
                <w:sz w:val="24"/>
                <w:szCs w:val="24"/>
                <w:highlight w:val="none"/>
                <w:lang w:eastAsia="zh-CN"/>
              </w:rPr>
              <w:t>财政局财务室</w:t>
            </w:r>
            <w:r>
              <w:rPr>
                <w:rFonts w:hint="eastAsia" w:ascii="仿宋" w:hAnsi="仿宋" w:eastAsia="仿宋" w:cs="仿宋"/>
                <w:color w:val="000000"/>
                <w:sz w:val="24"/>
                <w:szCs w:val="24"/>
                <w:highlight w:val="none"/>
              </w:rPr>
              <w:t>换取收据。</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2、投标保证金以保函等票据形式提交的，需注明项目名称及单位名称，银行保函</w:t>
            </w:r>
            <w:r>
              <w:rPr>
                <w:rFonts w:hint="eastAsia" w:ascii="仿宋" w:hAnsi="仿宋" w:eastAsia="仿宋" w:cs="仿宋"/>
                <w:color w:val="000000"/>
                <w:sz w:val="24"/>
                <w:szCs w:val="24"/>
                <w:highlight w:val="none"/>
                <w:lang w:val="en-US" w:eastAsia="zh-CN"/>
              </w:rPr>
              <w:t>或</w:t>
            </w:r>
            <w:r>
              <w:rPr>
                <w:rFonts w:hint="eastAsia" w:ascii="仿宋" w:hAnsi="仿宋" w:eastAsia="仿宋" w:cs="仿宋"/>
                <w:color w:val="000000"/>
                <w:sz w:val="24"/>
                <w:szCs w:val="24"/>
                <w:highlight w:val="none"/>
              </w:rPr>
              <w:t>电子保函的有效期与投标有效期一致，投标文件内附此保函原件电子件。</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0" w:firstLineChars="1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3、有效投标保证金成功交纳后，截止开标时间，供应商无正当理由不参加该项目投标且不递交弃标函，投标保证金不予退还。</w:t>
            </w:r>
          </w:p>
          <w:p>
            <w:pPr>
              <w:snapToGrid w:val="0"/>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en-US" w:eastAsia="zh-CN" w:bidi="ar-SA"/>
              </w:rPr>
              <w:t xml:space="preserve">户  名：富蕴县政府采购中心 </w:t>
            </w:r>
          </w:p>
          <w:p>
            <w:pPr>
              <w:snapToGrid w:val="0"/>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kern w:val="2"/>
                <w:sz w:val="24"/>
                <w:szCs w:val="24"/>
                <w:highlight w:val="none"/>
                <w:lang w:val="en-US" w:eastAsia="zh-CN" w:bidi="ar-SA"/>
              </w:rPr>
              <w:t>账  号：3008150109200136888</w:t>
            </w:r>
          </w:p>
          <w:p>
            <w:pPr>
              <w:snapToGrid w:val="0"/>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zh-CN" w:eastAsia="zh-CN" w:bidi="ar-SA"/>
              </w:rPr>
              <w:t>开户行号：</w:t>
            </w:r>
            <w:r>
              <w:rPr>
                <w:rFonts w:hint="eastAsia" w:ascii="仿宋" w:hAnsi="仿宋" w:eastAsia="仿宋" w:cs="仿宋"/>
                <w:b/>
                <w:color w:val="000000"/>
                <w:kern w:val="2"/>
                <w:sz w:val="24"/>
                <w:szCs w:val="24"/>
                <w:highlight w:val="none"/>
                <w:lang w:val="en-US" w:eastAsia="zh-CN" w:bidi="ar-SA"/>
              </w:rPr>
              <w:t>102902300018</w:t>
            </w:r>
          </w:p>
          <w:p>
            <w:pPr>
              <w:snapToGrid w:val="0"/>
              <w:rPr>
                <w:rFonts w:hint="eastAsia" w:ascii="仿宋" w:hAnsi="仿宋" w:eastAsia="仿宋" w:cs="仿宋"/>
                <w:b/>
                <w:color w:val="000000"/>
                <w:kern w:val="2"/>
                <w:sz w:val="24"/>
                <w:szCs w:val="24"/>
                <w:highlight w:val="none"/>
                <w:lang w:val="zh-CN" w:eastAsia="zh-CN" w:bidi="ar-SA"/>
              </w:rPr>
            </w:pPr>
            <w:r>
              <w:rPr>
                <w:rFonts w:hint="eastAsia" w:ascii="仿宋" w:hAnsi="仿宋" w:eastAsia="仿宋" w:cs="仿宋"/>
                <w:b/>
                <w:color w:val="000000"/>
                <w:kern w:val="2"/>
                <w:sz w:val="24"/>
                <w:szCs w:val="24"/>
                <w:highlight w:val="none"/>
                <w:lang w:val="zh-CN" w:eastAsia="zh-CN" w:bidi="ar-SA"/>
              </w:rPr>
              <w:t>开 户 行：</w:t>
            </w:r>
            <w:r>
              <w:rPr>
                <w:rFonts w:hint="eastAsia" w:ascii="仿宋" w:hAnsi="仿宋" w:eastAsia="仿宋" w:cs="仿宋"/>
                <w:b/>
                <w:color w:val="000000"/>
                <w:kern w:val="2"/>
                <w:sz w:val="24"/>
                <w:szCs w:val="24"/>
                <w:highlight w:val="none"/>
                <w:lang w:val="en-US" w:eastAsia="zh-CN" w:bidi="ar-SA"/>
              </w:rPr>
              <w:t>中国工商银行股份有限公司富蕴县支行</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000000"/>
                <w:sz w:val="24"/>
                <w:szCs w:val="24"/>
                <w:highlight w:val="none"/>
              </w:rPr>
            </w:pP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（备注：必须写清楚某某公司某某项目保证金）</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1" w:firstLineChars="100"/>
              <w:textAlignment w:val="auto"/>
              <w:outlineLvl w:val="9"/>
              <w:rPr>
                <w:rFonts w:hint="eastAsia"/>
                <w:sz w:val="22"/>
                <w:szCs w:val="22"/>
                <w:highlight w:val="none"/>
              </w:rPr>
            </w:pPr>
            <w:r>
              <w:rPr>
                <w:rFonts w:hint="eastAsia" w:ascii="仿宋" w:hAnsi="仿宋" w:eastAsia="仿宋" w:cs="仿宋"/>
                <w:b/>
                <w:bCs/>
                <w:color w:val="000000"/>
                <w:sz w:val="24"/>
                <w:szCs w:val="24"/>
                <w:highlight w:val="none"/>
              </w:rPr>
              <w:t>投标保证金退还：</w:t>
            </w:r>
            <w:r>
              <w:rPr>
                <w:rFonts w:hint="eastAsia" w:ascii="仿宋" w:hAnsi="仿宋" w:eastAsia="仿宋" w:cs="仿宋"/>
                <w:color w:val="000000"/>
                <w:kern w:val="2"/>
                <w:sz w:val="24"/>
                <w:szCs w:val="24"/>
                <w:highlight w:val="none"/>
                <w:lang w:val="en-US" w:eastAsia="zh-CN" w:bidi="ar-SA"/>
              </w:rPr>
              <w:t>退保证金须知：</w:t>
            </w:r>
            <w:r>
              <w:rPr>
                <w:rFonts w:hint="eastAsia" w:ascii="仿宋" w:hAnsi="仿宋" w:eastAsia="仿宋" w:cs="仿宋"/>
                <w:color w:val="000000"/>
                <w:kern w:val="2"/>
                <w:sz w:val="24"/>
                <w:szCs w:val="24"/>
                <w:highlight w:val="none"/>
                <w:lang w:val="zh-CN" w:eastAsia="zh-CN" w:bidi="ar-SA"/>
              </w:rPr>
              <w:t>开标结束后</w:t>
            </w:r>
            <w:r>
              <w:rPr>
                <w:rFonts w:hint="eastAsia" w:ascii="仿宋" w:hAnsi="仿宋" w:eastAsia="仿宋" w:cs="仿宋"/>
                <w:color w:val="000000"/>
                <w:kern w:val="2"/>
                <w:sz w:val="24"/>
                <w:szCs w:val="24"/>
                <w:highlight w:val="none"/>
                <w:lang w:val="en-US" w:eastAsia="zh-CN" w:bidi="ar-SA"/>
              </w:rPr>
              <w:t>5个工作日内</w:t>
            </w:r>
            <w:r>
              <w:rPr>
                <w:rFonts w:hint="eastAsia" w:ascii="仿宋" w:hAnsi="仿宋" w:eastAsia="仿宋" w:cs="仿宋"/>
                <w:color w:val="000000"/>
                <w:kern w:val="2"/>
                <w:sz w:val="24"/>
                <w:szCs w:val="24"/>
                <w:highlight w:val="none"/>
                <w:lang w:val="zh-CN" w:eastAsia="zh-CN" w:bidi="ar-SA"/>
              </w:rPr>
              <w:t>，原路退回未中标企业现保证金；中标企业的保证金在签订合同后</w:t>
            </w:r>
            <w:r>
              <w:rPr>
                <w:rFonts w:hint="eastAsia" w:ascii="仿宋" w:hAnsi="仿宋" w:eastAsia="仿宋" w:cs="仿宋"/>
                <w:color w:val="000000"/>
                <w:kern w:val="2"/>
                <w:sz w:val="24"/>
                <w:szCs w:val="24"/>
                <w:highlight w:val="none"/>
                <w:lang w:val="en-US" w:eastAsia="zh-CN" w:bidi="ar-SA"/>
              </w:rPr>
              <w:t>5个工作日内</w:t>
            </w:r>
            <w:r>
              <w:rPr>
                <w:rFonts w:hint="eastAsia" w:ascii="仿宋" w:hAnsi="仿宋" w:eastAsia="仿宋" w:cs="仿宋"/>
                <w:color w:val="000000"/>
                <w:kern w:val="2"/>
                <w:sz w:val="24"/>
                <w:szCs w:val="24"/>
                <w:highlight w:val="none"/>
                <w:lang w:val="zh-CN" w:eastAsia="zh-CN" w:bidi="ar-SA"/>
              </w:rPr>
              <w:t>原路退回。账户如有变更，需提供纸质版资料富蕴县财政局财务室（可邮寄）。</w:t>
            </w:r>
            <w:r>
              <w:rPr>
                <w:rFonts w:hint="eastAsia" w:ascii="仿宋" w:hAnsi="仿宋" w:eastAsia="仿宋" w:cs="仿宋"/>
                <w:b/>
                <w:bCs/>
                <w:color w:val="000000"/>
                <w:sz w:val="24"/>
                <w:szCs w:val="24"/>
                <w:highlight w:val="none"/>
              </w:rPr>
              <w:t>因投标单位自身原因耽搁领取，超过退还时限，不承担延后退还责任。</w:t>
            </w:r>
            <w:r>
              <w:rPr>
                <w:rFonts w:hint="eastAsia" w:ascii="仿宋" w:hAnsi="仿宋" w:eastAsia="仿宋" w:cs="仿宋"/>
                <w:color w:val="000000"/>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投标文件形式</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电子投标文件包括“电子加密投标文件”和“备份投标文件”，在投标文件编制完成后同时生成。</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1、“电子加密投标文件”是指通过“政采云电子交易客户端”完成投标文件编制后生成并加密的数据电文形式的投标文件。</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投标文件份数及要求</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1、一份电子加密标书（“.jmbs”格式），一份备份标书文件（“.bfbs”格式）。</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2、每份电子投标文件应包括</w:t>
            </w:r>
            <w:r>
              <w:rPr>
                <w:rFonts w:hint="eastAsia" w:ascii="仿宋" w:hAnsi="仿宋" w:eastAsia="仿宋" w:cs="仿宋"/>
                <w:b/>
                <w:bCs/>
                <w:color w:val="000000"/>
                <w:sz w:val="24"/>
                <w:szCs w:val="24"/>
                <w:highlight w:val="none"/>
              </w:rPr>
              <w:t>资格证明文件和商务及技术文件两部分</w:t>
            </w:r>
            <w:r>
              <w:rPr>
                <w:rFonts w:hint="eastAsia" w:ascii="仿宋" w:hAnsi="仿宋" w:eastAsia="仿宋" w:cs="仿宋"/>
                <w:b/>
                <w:bCs/>
                <w:color w:val="000000"/>
                <w:sz w:val="24"/>
                <w:szCs w:val="24"/>
                <w:highlight w:val="none"/>
                <w:lang w:eastAsia="zh-CN"/>
              </w:rPr>
              <w:t>。</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u w:val="single" w:color="auto"/>
                <w:lang w:val="en-US" w:eastAsia="zh-CN"/>
              </w:rPr>
              <w:t>待开标结束后，中标企业请于2024年12月02日19:30前提供纸质投标文件（一正两副）并承诺与电子投标文件内容一致的承诺书至富蕴县政府采购中心。投标人可采用邮寄方式提供纸质版投标文件（收件地址：富蕴县赛尔江西路富蕴县财政综合楼采购中心，收件人：曲昌婧，电话：18719900100），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631"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p>
        </w:tc>
        <w:tc>
          <w:tcPr>
            <w:tcW w:w="1296" w:type="dxa"/>
            <w:vMerge w:val="restart"/>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lang w:bidi="zh-CN"/>
              </w:rPr>
              <w:t>投标文件的上传和递交</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u w:val="single" w:color="auto"/>
                <w:lang w:val="en-US" w:eastAsia="zh-CN"/>
              </w:rPr>
            </w:pPr>
            <w:r>
              <w:rPr>
                <w:rFonts w:hint="eastAsia" w:ascii="仿宋" w:hAnsi="仿宋" w:eastAsia="仿宋" w:cs="仿宋"/>
                <w:color w:val="000000"/>
                <w:sz w:val="24"/>
                <w:szCs w:val="24"/>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000000"/>
                <w:sz w:val="24"/>
                <w:szCs w:val="24"/>
                <w:highlight w:val="none"/>
                <w:u w:val="single" w:color="auto"/>
                <w:lang w:val="en-US" w:eastAsia="zh-CN"/>
              </w:rPr>
              <w:t>在开标时间开始后，待采购组织机构发出解密通知后30分钟内解密投标文件。</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a.供应商未能在投标截止时间前成功上传电子加密投标文件的投标无效。</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631"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360" w:lineRule="auto"/>
              <w:ind w:firstLine="100" w:firstLineChars="42"/>
              <w:jc w:val="left"/>
              <w:textAlignment w:val="auto"/>
              <w:outlineLvl w:val="9"/>
              <w:rPr>
                <w:rFonts w:hint="eastAsia" w:ascii="仿宋" w:hAnsi="仿宋" w:eastAsia="仿宋" w:cs="仿宋"/>
                <w:color w:val="000000"/>
                <w:sz w:val="24"/>
                <w:szCs w:val="24"/>
                <w:highlight w:val="none"/>
              </w:rPr>
            </w:pPr>
          </w:p>
        </w:tc>
        <w:tc>
          <w:tcPr>
            <w:tcW w:w="1296" w:type="dxa"/>
            <w:vMerge w:val="continue"/>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948626965@qq.cpm，接收人：曲昌婧，电话：18719900100），“备份投标文件”由供应商自愿提供，采购文件不作强制性要求；如不提供或未按要求提供的，当电子投标文件无法解密时，将导致无备份投标文件而失去投标资格。</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w:t>
            </w:r>
          </w:p>
        </w:tc>
        <w:tc>
          <w:tcPr>
            <w:tcW w:w="129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投标截止</w:t>
            </w:r>
            <w:r>
              <w:rPr>
                <w:rFonts w:hint="eastAsia" w:ascii="仿宋" w:hAnsi="仿宋" w:eastAsia="仿宋" w:cs="仿宋"/>
                <w:color w:val="000000"/>
                <w:sz w:val="24"/>
                <w:szCs w:val="24"/>
                <w:highlight w:val="none"/>
              </w:rPr>
              <w:t>时间及地点</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投标截止</w:t>
            </w:r>
            <w:r>
              <w:rPr>
                <w:rFonts w:hint="eastAsia" w:ascii="仿宋" w:hAnsi="仿宋" w:eastAsia="仿宋" w:cs="仿宋"/>
                <w:b/>
                <w:bCs/>
                <w:color w:val="000000"/>
                <w:sz w:val="24"/>
                <w:szCs w:val="24"/>
                <w:highlight w:val="none"/>
              </w:rPr>
              <w:t>时间：</w:t>
            </w:r>
            <w:r>
              <w:rPr>
                <w:rFonts w:hint="eastAsia" w:ascii="仿宋" w:hAnsi="仿宋" w:eastAsia="仿宋" w:cs="仿宋"/>
                <w:b/>
                <w:bCs/>
                <w:color w:val="000000"/>
                <w:sz w:val="24"/>
                <w:szCs w:val="24"/>
                <w:highlight w:val="none"/>
                <w:lang w:val="en-US" w:eastAsia="zh-CN"/>
              </w:rPr>
              <w:t>2024年11月22日10</w:t>
            </w:r>
            <w:r>
              <w:rPr>
                <w:rFonts w:hint="eastAsia" w:ascii="仿宋" w:hAnsi="仿宋" w:eastAsia="仿宋" w:cs="仿宋"/>
                <w:b/>
                <w:bCs/>
                <w:color w:val="000000"/>
                <w:sz w:val="24"/>
                <w:szCs w:val="24"/>
                <w:highlight w:val="none"/>
              </w:rPr>
              <w:t>时</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eastAsia="zh-CN"/>
              </w:rPr>
              <w:t>投标</w:t>
            </w:r>
            <w:r>
              <w:rPr>
                <w:rFonts w:hint="eastAsia" w:ascii="仿宋" w:hAnsi="仿宋" w:eastAsia="仿宋" w:cs="仿宋"/>
                <w:b/>
                <w:bCs/>
                <w:color w:val="000000"/>
                <w:sz w:val="24"/>
                <w:szCs w:val="24"/>
                <w:highlight w:val="none"/>
              </w:rPr>
              <w:t>地点：</w:t>
            </w:r>
            <w:r>
              <w:rPr>
                <w:rFonts w:hint="eastAsia" w:ascii="仿宋" w:hAnsi="仿宋" w:eastAsia="仿宋" w:cs="仿宋"/>
                <w:b/>
                <w:bCs/>
                <w:color w:val="000000"/>
                <w:sz w:val="24"/>
                <w:szCs w:val="24"/>
                <w:highlight w:val="none"/>
                <w:lang w:eastAsia="zh-CN"/>
              </w:rPr>
              <w:t>新疆</w:t>
            </w:r>
            <w:r>
              <w:rPr>
                <w:rFonts w:hint="eastAsia" w:ascii="仿宋" w:hAnsi="仿宋" w:eastAsia="仿宋" w:cs="仿宋"/>
                <w:b/>
                <w:bCs/>
                <w:color w:val="000000"/>
                <w:sz w:val="24"/>
                <w:szCs w:val="24"/>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w:t>
            </w:r>
          </w:p>
        </w:tc>
        <w:tc>
          <w:tcPr>
            <w:tcW w:w="129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开标时间及地点</w:t>
            </w:r>
          </w:p>
        </w:tc>
        <w:tc>
          <w:tcPr>
            <w:tcW w:w="692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2" w:firstLineChars="9"/>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开标地点：在</w:t>
            </w:r>
            <w:r>
              <w:rPr>
                <w:rFonts w:hint="eastAsia" w:ascii="仿宋" w:hAnsi="仿宋" w:eastAsia="仿宋" w:cs="仿宋"/>
                <w:b/>
                <w:bCs/>
                <w:color w:val="000000"/>
                <w:sz w:val="24"/>
                <w:szCs w:val="24"/>
                <w:highlight w:val="none"/>
                <w:lang w:eastAsia="zh-CN"/>
              </w:rPr>
              <w:t>新疆</w:t>
            </w:r>
            <w:r>
              <w:rPr>
                <w:rFonts w:hint="eastAsia" w:ascii="仿宋" w:hAnsi="仿宋" w:eastAsia="仿宋" w:cs="仿宋"/>
                <w:b/>
                <w:bCs/>
                <w:color w:val="000000"/>
                <w:sz w:val="24"/>
                <w:szCs w:val="24"/>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评标委员会的组建</w:t>
            </w:r>
          </w:p>
        </w:tc>
        <w:tc>
          <w:tcPr>
            <w:tcW w:w="6923" w:type="dxa"/>
            <w:noWrap w:val="0"/>
            <w:vAlign w:val="top"/>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评标委员会构成：</w:t>
            </w:r>
            <w:r>
              <w:rPr>
                <w:rFonts w:hint="eastAsia" w:ascii="仿宋" w:hAnsi="仿宋" w:eastAsia="仿宋" w:cs="仿宋"/>
                <w:color w:val="000000"/>
                <w:sz w:val="24"/>
                <w:szCs w:val="24"/>
                <w:highlight w:val="none"/>
                <w:u w:val="single" w:color="auto"/>
                <w:lang w:val="en-US" w:eastAsia="zh-CN"/>
              </w:rPr>
              <w:t>7</w:t>
            </w:r>
            <w:r>
              <w:rPr>
                <w:rFonts w:hint="eastAsia" w:ascii="仿宋" w:hAnsi="仿宋" w:eastAsia="仿宋" w:cs="仿宋"/>
                <w:color w:val="000000"/>
                <w:sz w:val="24"/>
                <w:szCs w:val="24"/>
                <w:highlight w:val="none"/>
                <w:lang w:val="en-US" w:eastAsia="zh-CN"/>
              </w:rPr>
              <w:t>人，其中采购人代表</w:t>
            </w:r>
            <w:r>
              <w:rPr>
                <w:rFonts w:hint="eastAsia" w:ascii="仿宋" w:hAnsi="仿宋" w:eastAsia="仿宋" w:cs="仿宋"/>
                <w:color w:val="000000"/>
                <w:sz w:val="24"/>
                <w:szCs w:val="24"/>
                <w:highlight w:val="none"/>
                <w:u w:val="single" w:color="auto"/>
                <w:lang w:val="en-US" w:eastAsia="zh-CN"/>
              </w:rPr>
              <w:t>0</w:t>
            </w:r>
            <w:r>
              <w:rPr>
                <w:rFonts w:hint="eastAsia" w:ascii="仿宋" w:hAnsi="仿宋" w:eastAsia="仿宋" w:cs="仿宋"/>
                <w:color w:val="000000"/>
                <w:sz w:val="24"/>
                <w:szCs w:val="24"/>
                <w:highlight w:val="none"/>
                <w:lang w:val="en-US" w:eastAsia="zh-CN"/>
              </w:rPr>
              <w:t>人，专家</w:t>
            </w:r>
            <w:r>
              <w:rPr>
                <w:rFonts w:hint="eastAsia" w:ascii="仿宋" w:hAnsi="仿宋" w:eastAsia="仿宋" w:cs="仿宋"/>
                <w:color w:val="000000"/>
                <w:sz w:val="24"/>
                <w:szCs w:val="24"/>
                <w:highlight w:val="none"/>
                <w:u w:val="single" w:color="auto"/>
                <w:lang w:val="en-US" w:eastAsia="zh-CN"/>
              </w:rPr>
              <w:t>7</w:t>
            </w:r>
            <w:r>
              <w:rPr>
                <w:rFonts w:hint="eastAsia" w:ascii="仿宋" w:hAnsi="仿宋" w:eastAsia="仿宋" w:cs="仿宋"/>
                <w:color w:val="000000"/>
                <w:sz w:val="24"/>
                <w:szCs w:val="24"/>
                <w:highlight w:val="none"/>
                <w:lang w:val="en-US" w:eastAsia="zh-CN"/>
              </w:rPr>
              <w:t>人（当采购人代表达不到相应要求时，由技术、经济等方面专家补充）；</w:t>
            </w:r>
          </w:p>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评标专家确定方式：从政采云专家库中随机抽取。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是否授权评标委员会确定中标候选人</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是，评标委员会推荐3名成交候选人。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left="-78" w:leftChars="-37" w:right="-94" w:rightChars="-45"/>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w:t>
            </w:r>
          </w:p>
        </w:tc>
        <w:tc>
          <w:tcPr>
            <w:tcW w:w="1296"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中标候选人公示媒介</w:t>
            </w:r>
          </w:p>
        </w:tc>
        <w:tc>
          <w:tcPr>
            <w:tcW w:w="6923" w:type="dxa"/>
            <w:noWrap w:val="0"/>
            <w:vAlign w:val="center"/>
          </w:tcPr>
          <w:p>
            <w:pPr>
              <w:pStyle w:val="11"/>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u w:val="none"/>
                <w:lang w:val="en-US" w:eastAsia="zh-CN" w:bidi="ar-SA"/>
              </w:rPr>
              <w:t>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1" w:hRule="atLeast"/>
        </w:trPr>
        <w:tc>
          <w:tcPr>
            <w:tcW w:w="631"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w:t>
            </w:r>
          </w:p>
        </w:tc>
        <w:tc>
          <w:tcPr>
            <w:tcW w:w="129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履约担保</w:t>
            </w:r>
          </w:p>
        </w:tc>
        <w:tc>
          <w:tcPr>
            <w:tcW w:w="692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标供应商在合同签订后5个工作日内向采购人交纳不超过中标价6%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31"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w:t>
            </w:r>
          </w:p>
        </w:tc>
        <w:tc>
          <w:tcPr>
            <w:tcW w:w="129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重要说明</w:t>
            </w:r>
          </w:p>
        </w:tc>
        <w:tc>
          <w:tcPr>
            <w:tcW w:w="692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3.各供应商在开标前应确保成为新疆维吾尔自治区政府采购网正式注册入库供应商</w:t>
            </w:r>
            <w:r>
              <w:rPr>
                <w:rFonts w:hint="eastAsia" w:ascii="仿宋" w:hAnsi="仿宋" w:eastAsia="仿宋" w:cs="仿宋"/>
                <w:color w:val="000000"/>
                <w:sz w:val="24"/>
                <w:szCs w:val="24"/>
                <w:highlight w:val="none"/>
                <w:lang w:eastAsia="zh-CN"/>
              </w:rPr>
              <w:t>(已在政采云平台其他省份入驻的供应商无须重复注册）</w:t>
            </w:r>
            <w:r>
              <w:rPr>
                <w:rFonts w:hint="eastAsia" w:ascii="仿宋" w:hAnsi="仿宋" w:eastAsia="仿宋" w:cs="仿宋"/>
                <w:color w:val="000000"/>
                <w:sz w:val="24"/>
                <w:szCs w:val="24"/>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000000"/>
                <w:sz w:val="24"/>
                <w:szCs w:val="24"/>
                <w:highlight w:val="none"/>
                <w:lang w:eastAsia="zh-CN"/>
              </w:rPr>
              <w:t xml:space="preserve"> 95763</w:t>
            </w:r>
            <w:r>
              <w:rPr>
                <w:rFonts w:hint="eastAsia" w:ascii="仿宋" w:hAnsi="仿宋" w:eastAsia="仿宋" w:cs="仿宋"/>
                <w:color w:val="000000"/>
                <w:sz w:val="24"/>
                <w:szCs w:val="24"/>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67" w:hRule="atLeast"/>
        </w:trPr>
        <w:tc>
          <w:tcPr>
            <w:tcW w:w="631"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000000"/>
                <w:sz w:val="24"/>
                <w:szCs w:val="24"/>
                <w:highlight w:val="none"/>
                <w:lang w:eastAsia="zh-CN"/>
              </w:rPr>
            </w:pPr>
          </w:p>
        </w:tc>
        <w:tc>
          <w:tcPr>
            <w:tcW w:w="129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000000"/>
                <w:sz w:val="24"/>
                <w:szCs w:val="24"/>
                <w:highlight w:val="none"/>
                <w:lang w:eastAsia="zh-CN"/>
              </w:rPr>
            </w:pPr>
          </w:p>
        </w:tc>
        <w:tc>
          <w:tcPr>
            <w:tcW w:w="692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b/>
                <w:color w:val="000000"/>
                <w:sz w:val="24"/>
                <w:szCs w:val="24"/>
                <w:highlight w:val="none"/>
              </w:rPr>
              <w:t>电子招投标</w:t>
            </w:r>
            <w:r>
              <w:rPr>
                <w:rFonts w:hint="eastAsia" w:ascii="仿宋" w:hAnsi="仿宋" w:eastAsia="仿宋" w:cs="仿宋"/>
                <w:color w:val="000000"/>
                <w:sz w:val="24"/>
                <w:szCs w:val="24"/>
                <w:highlight w:val="none"/>
              </w:rPr>
              <w:t>：本项目以数据电文形式，依托“政府采购云平台（www.zcygov.cn）”进行招投标活动</w:t>
            </w:r>
            <w:r>
              <w:rPr>
                <w:rFonts w:hint="eastAsia" w:ascii="仿宋" w:hAnsi="仿宋" w:eastAsia="仿宋" w:cs="仿宋"/>
                <w:b/>
                <w:bCs/>
                <w:color w:val="000000"/>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color w:val="000000"/>
                <w:sz w:val="24"/>
                <w:szCs w:val="24"/>
                <w:highlight w:val="none"/>
              </w:rPr>
              <w:t>投标准备</w:t>
            </w:r>
            <w:r>
              <w:rPr>
                <w:rFonts w:hint="eastAsia" w:ascii="仿宋" w:hAnsi="仿宋" w:eastAsia="仿宋" w:cs="仿宋"/>
                <w:color w:val="000000"/>
                <w:sz w:val="24"/>
                <w:szCs w:val="24"/>
                <w:highlight w:val="none"/>
              </w:rPr>
              <w:t>：注册账号--点击“商家入驻”，进行政府采购供应商资料填写；申领CA数字证书---申领流程详见“</w:t>
            </w:r>
            <w:r>
              <w:rPr>
                <w:rFonts w:hint="eastAsia" w:ascii="仿宋" w:hAnsi="仿宋" w:eastAsia="仿宋" w:cs="仿宋"/>
                <w:color w:val="000000"/>
                <w:sz w:val="24"/>
                <w:szCs w:val="24"/>
                <w:highlight w:val="none"/>
                <w:lang w:eastAsia="zh-CN"/>
              </w:rPr>
              <w:t>新疆</w:t>
            </w:r>
            <w:r>
              <w:rPr>
                <w:rFonts w:hint="eastAsia" w:ascii="仿宋" w:hAnsi="仿宋" w:eastAsia="仿宋" w:cs="仿宋"/>
                <w:color w:val="000000"/>
                <w:sz w:val="24"/>
                <w:szCs w:val="24"/>
                <w:highlight w:val="none"/>
              </w:rPr>
              <w:t>政府采购网-下载专区-电子交易客户端-CA驱动和申领流程”；安装“政采云电子交易客户端”----前往“</w:t>
            </w:r>
            <w:r>
              <w:rPr>
                <w:rFonts w:hint="eastAsia" w:ascii="仿宋" w:hAnsi="仿宋" w:eastAsia="仿宋" w:cs="仿宋"/>
                <w:color w:val="000000"/>
                <w:sz w:val="24"/>
                <w:szCs w:val="24"/>
                <w:highlight w:val="none"/>
                <w:lang w:eastAsia="zh-CN"/>
              </w:rPr>
              <w:t>新疆</w:t>
            </w:r>
            <w:r>
              <w:rPr>
                <w:rFonts w:hint="eastAsia" w:ascii="仿宋" w:hAnsi="仿宋" w:eastAsia="仿宋" w:cs="仿宋"/>
                <w:color w:val="000000"/>
                <w:sz w:val="24"/>
                <w:szCs w:val="24"/>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b/>
                <w:color w:val="000000"/>
                <w:sz w:val="24"/>
                <w:szCs w:val="24"/>
                <w:highlight w:val="none"/>
              </w:rPr>
              <w:t>采购文件的获取</w:t>
            </w:r>
            <w:r>
              <w:rPr>
                <w:rFonts w:hint="eastAsia" w:ascii="仿宋" w:hAnsi="仿宋" w:eastAsia="仿宋" w:cs="仿宋"/>
                <w:color w:val="000000"/>
                <w:sz w:val="24"/>
                <w:szCs w:val="24"/>
                <w:highlight w:val="none"/>
              </w:rPr>
              <w:t>：使用账号登录或者</w:t>
            </w:r>
            <w:r>
              <w:rPr>
                <w:rFonts w:hint="eastAsia" w:ascii="仿宋" w:hAnsi="仿宋" w:eastAsia="仿宋" w:cs="仿宋"/>
                <w:color w:val="000000"/>
                <w:sz w:val="24"/>
                <w:szCs w:val="24"/>
                <w:highlight w:val="none"/>
                <w:lang w:bidi="zh-CN"/>
              </w:rPr>
              <w:t>短信验证码</w:t>
            </w:r>
            <w:r>
              <w:rPr>
                <w:rFonts w:hint="eastAsia" w:ascii="仿宋" w:hAnsi="仿宋" w:eastAsia="仿宋" w:cs="仿宋"/>
                <w:color w:val="000000"/>
                <w:sz w:val="24"/>
                <w:szCs w:val="24"/>
                <w:highlight w:val="none"/>
              </w:rPr>
              <w:t>或者使用CA登录政采云平台；进入“项目采购”应用，在获取采购文件菜单中选择项目，获取采购文件。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b/>
                <w:color w:val="000000"/>
                <w:sz w:val="24"/>
                <w:szCs w:val="24"/>
                <w:highlight w:val="none"/>
              </w:rPr>
              <w:t>投标文件的制作</w:t>
            </w:r>
            <w:r>
              <w:rPr>
                <w:rFonts w:hint="eastAsia" w:ascii="仿宋" w:hAnsi="仿宋" w:eastAsia="仿宋" w:cs="仿宋"/>
                <w:color w:val="000000"/>
                <w:sz w:val="24"/>
                <w:szCs w:val="24"/>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b/>
                <w:color w:val="000000"/>
                <w:sz w:val="24"/>
                <w:szCs w:val="24"/>
                <w:highlight w:val="none"/>
              </w:rPr>
              <w:t>投标文件的传输递交</w:t>
            </w:r>
            <w:r>
              <w:rPr>
                <w:rFonts w:hint="eastAsia" w:ascii="仿宋" w:hAnsi="仿宋" w:eastAsia="仿宋" w:cs="仿宋"/>
                <w:color w:val="000000"/>
                <w:sz w:val="24"/>
                <w:szCs w:val="24"/>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sz w:val="24"/>
                <w:szCs w:val="24"/>
                <w:highlight w:val="none"/>
                <w:lang w:val="en-US" w:eastAsia="zh-CN"/>
              </w:rPr>
              <w:t>948626965@qq.cpm</w:t>
            </w:r>
            <w:r>
              <w:rPr>
                <w:rFonts w:hint="eastAsia" w:ascii="仿宋" w:hAnsi="仿宋" w:eastAsia="仿宋" w:cs="仿宋"/>
                <w:color w:val="000000"/>
                <w:sz w:val="24"/>
                <w:szCs w:val="24"/>
                <w:highlight w:val="none"/>
              </w:rPr>
              <w:t>，接收人：</w:t>
            </w:r>
            <w:r>
              <w:rPr>
                <w:rFonts w:hint="eastAsia" w:ascii="仿宋" w:hAnsi="仿宋" w:eastAsia="仿宋" w:cs="仿宋"/>
                <w:color w:val="000000"/>
                <w:sz w:val="24"/>
                <w:szCs w:val="24"/>
                <w:highlight w:val="none"/>
                <w:lang w:eastAsia="zh-CN"/>
              </w:rPr>
              <w:t>曲昌婧</w:t>
            </w: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val="en-US" w:eastAsia="zh-CN"/>
              </w:rPr>
              <w:t>18719900100</w:t>
            </w:r>
            <w:r>
              <w:rPr>
                <w:rFonts w:hint="eastAsia" w:ascii="仿宋" w:hAnsi="仿宋" w:eastAsia="仿宋" w:cs="仿宋"/>
                <w:color w:val="000000"/>
                <w:sz w:val="24"/>
                <w:szCs w:val="24"/>
                <w:highlight w:val="none"/>
              </w:rPr>
              <w:t>），</w:t>
            </w:r>
            <w:r>
              <w:rPr>
                <w:rFonts w:hint="eastAsia" w:ascii="仿宋" w:hAnsi="仿宋" w:eastAsia="仿宋" w:cs="仿宋"/>
                <w:b/>
                <w:bCs/>
                <w:color w:val="000000"/>
                <w:sz w:val="24"/>
                <w:szCs w:val="24"/>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000000"/>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b/>
                <w:color w:val="000000"/>
                <w:sz w:val="24"/>
                <w:szCs w:val="24"/>
                <w:highlight w:val="none"/>
              </w:rPr>
              <w:t>投标文件的解密</w:t>
            </w:r>
            <w:r>
              <w:rPr>
                <w:rFonts w:hint="eastAsia" w:ascii="仿宋" w:hAnsi="仿宋" w:eastAsia="仿宋" w:cs="仿宋"/>
                <w:color w:val="000000"/>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r>
              <w:rPr>
                <w:rFonts w:hint="eastAsia" w:ascii="仿宋" w:hAnsi="仿宋" w:eastAsia="仿宋" w:cs="仿宋"/>
                <w:b/>
                <w:color w:val="000000"/>
                <w:sz w:val="24"/>
                <w:szCs w:val="24"/>
                <w:highlight w:val="none"/>
              </w:rPr>
              <w:t>具体操作指南</w:t>
            </w:r>
            <w:r>
              <w:rPr>
                <w:rFonts w:hint="eastAsia" w:ascii="仿宋" w:hAnsi="仿宋" w:eastAsia="仿宋" w:cs="仿宋"/>
                <w:color w:val="000000"/>
                <w:sz w:val="24"/>
                <w:szCs w:val="24"/>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（8）供应商在进行上述操作时，如遇技术问题可登录政采云（https://</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HYPERLINK "http://www.zcygov.cn/" \h</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www.zcygov.cn/</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 xml:space="preserve">），点击右侧咨询小采，获取采小蜜智能服务管家帮助，或拨打政采云服务热线 </w:t>
            </w:r>
            <w:r>
              <w:rPr>
                <w:rFonts w:hint="eastAsia" w:ascii="仿宋" w:hAnsi="仿宋" w:eastAsia="仿宋" w:cs="仿宋"/>
                <w:color w:val="000000"/>
                <w:sz w:val="24"/>
                <w:szCs w:val="24"/>
                <w:highlight w:val="none"/>
                <w:lang w:eastAsia="zh-CN"/>
              </w:rPr>
              <w:t>95763</w:t>
            </w:r>
            <w:r>
              <w:rPr>
                <w:rFonts w:hint="eastAsia" w:ascii="仿宋" w:hAnsi="仿宋" w:eastAsia="仿宋" w:cs="仿宋"/>
                <w:color w:val="000000"/>
                <w:sz w:val="24"/>
                <w:szCs w:val="24"/>
                <w:highlight w:val="none"/>
              </w:rPr>
              <w:t>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240" w:firstLineChars="100"/>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温馨提醒：</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000000"/>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sz w:val="24"/>
                <w:szCs w:val="24"/>
                <w:highlight w:val="none"/>
                <w:lang w:eastAsia="zh-CN"/>
              </w:rPr>
              <w:t>中国</w:t>
            </w:r>
            <w:r>
              <w:rPr>
                <w:rFonts w:hint="eastAsia" w:ascii="仿宋" w:hAnsi="仿宋" w:eastAsia="仿宋" w:cs="仿宋"/>
                <w:color w:val="000000"/>
                <w:sz w:val="24"/>
                <w:szCs w:val="24"/>
                <w:highlight w:val="none"/>
              </w:rPr>
              <w:t>政府采购网下载专区下载。</w:t>
            </w:r>
            <w:r>
              <w:rPr>
                <w:rFonts w:hint="eastAsia" w:ascii="仿宋" w:hAnsi="仿宋" w:eastAsia="仿宋" w:cs="仿宋"/>
                <w:bCs/>
                <w:color w:val="000000"/>
                <w:sz w:val="24"/>
                <w:szCs w:val="24"/>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631" w:type="dxa"/>
            <w:tcBorders>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28</w:t>
            </w:r>
          </w:p>
        </w:tc>
        <w:tc>
          <w:tcPr>
            <w:tcW w:w="8219" w:type="dxa"/>
            <w:gridSpan w:val="2"/>
            <w:tcBorders>
              <w:left w:val="single" w:color="auto" w:sz="4" w:space="0"/>
            </w:tcBorders>
            <w:noWrap w:val="0"/>
            <w:vAlign w:val="center"/>
          </w:tcPr>
          <w:p>
            <w:p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w:t>
            </w:r>
          </w:p>
          <w:p>
            <w:pPr>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pPr>
              <w:spacing w:line="360" w:lineRule="auto"/>
              <w:rPr>
                <w:rFonts w:hint="eastAsia" w:ascii="仿宋" w:hAnsi="仿宋" w:eastAsia="仿宋" w:cs="仿宋"/>
                <w:b/>
                <w:bCs w:val="0"/>
                <w:color w:val="000000"/>
                <w:sz w:val="24"/>
                <w:szCs w:val="24"/>
                <w:highlight w:val="none"/>
              </w:rPr>
            </w:pP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lang w:eastAsia="zh-CN"/>
              </w:rPr>
              <w:t>磋商响应文件中的报价为一次报价，各投标单位进行二次报价（磋商），采购人也可以根据磋商情况进行多轮报价，投标报价评审以最终报价为准。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631" w:type="dxa"/>
            <w:tcBorders>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29</w:t>
            </w:r>
          </w:p>
        </w:tc>
        <w:tc>
          <w:tcPr>
            <w:tcW w:w="8219" w:type="dxa"/>
            <w:gridSpan w:val="2"/>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rPr>
              <w:t>采购项目需要落实的政府采购政策</w:t>
            </w:r>
            <w:r>
              <w:rPr>
                <w:rFonts w:hint="eastAsia" w:ascii="仿宋" w:hAnsi="仿宋" w:eastAsia="仿宋" w:cs="仿宋"/>
                <w:b/>
                <w:bCs/>
                <w:color w:val="000000"/>
                <w:sz w:val="28"/>
                <w:szCs w:val="28"/>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0"/>
              <w:textAlignment w:val="auto"/>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本项目为非专门面向中小企业采购的项目，对小型、微型企业的价格给予3%的扣除，用扣除后的价格参与评审。供应商应对提交的中小企业声明函的真实性负责，提交的中小企业声明函不真实的，应承担相应的法律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0"/>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0"/>
              <w:textAlignment w:val="auto"/>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pPr>
              <w:pStyle w:val="7"/>
              <w:numPr>
                <w:ilvl w:val="0"/>
                <w:numId w:val="0"/>
              </w:num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kern w:val="2"/>
                <w:sz w:val="24"/>
                <w:szCs w:val="24"/>
                <w:highlight w:val="none"/>
                <w:lang w:val="en-US" w:eastAsia="zh-CN" w:bidi="ar-SA"/>
              </w:rPr>
              <w:t>本采购项目所属行业：</w:t>
            </w:r>
            <w:r>
              <w:rPr>
                <w:rFonts w:hint="eastAsia" w:ascii="仿宋" w:hAnsi="仿宋" w:eastAsia="仿宋" w:cs="仿宋"/>
                <w:b/>
                <w:bCs/>
                <w:color w:val="000000"/>
                <w:kern w:val="2"/>
                <w:sz w:val="24"/>
                <w:szCs w:val="24"/>
                <w:highlight w:val="none"/>
                <w:lang w:val="en-US" w:eastAsia="zh-CN" w:bidi="ar-SA"/>
              </w:rPr>
              <w:t>建筑业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8850" w:type="dxa"/>
            <w:gridSpan w:val="3"/>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sz w:val="24"/>
                <w:szCs w:val="24"/>
                <w:highlight w:val="none"/>
              </w:rPr>
              <w:t>备注</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rPr>
              <w:t>投标人使用相同IP地址的，一经发现，</w:t>
            </w:r>
            <w:r>
              <w:rPr>
                <w:rFonts w:hint="eastAsia" w:ascii="仿宋" w:hAnsi="仿宋" w:eastAsia="仿宋" w:cs="仿宋"/>
                <w:b/>
                <w:bCs w:val="0"/>
                <w:color w:val="000000"/>
                <w:sz w:val="24"/>
                <w:szCs w:val="24"/>
                <w:highlight w:val="none"/>
                <w:lang w:eastAsia="zh-CN"/>
              </w:rPr>
              <w:t>相关</w:t>
            </w:r>
            <w:r>
              <w:rPr>
                <w:rFonts w:hint="eastAsia" w:ascii="仿宋" w:hAnsi="仿宋" w:eastAsia="仿宋" w:cs="仿宋"/>
                <w:b/>
                <w:bCs w:val="0"/>
                <w:color w:val="000000"/>
                <w:sz w:val="24"/>
                <w:szCs w:val="24"/>
                <w:highlight w:val="none"/>
              </w:rPr>
              <w:t>部门将进一步核实，查实后按串通投标处理</w:t>
            </w:r>
            <w:r>
              <w:rPr>
                <w:rFonts w:hint="eastAsia" w:ascii="仿宋" w:hAnsi="仿宋" w:eastAsia="仿宋" w:cs="仿宋"/>
                <w:b/>
                <w:bCs w:val="0"/>
                <w:color w:val="000000"/>
                <w:sz w:val="24"/>
                <w:szCs w:val="24"/>
                <w:highlight w:val="none"/>
                <w:lang w:eastAsia="zh-CN"/>
              </w:rPr>
              <w:t>。</w:t>
            </w:r>
          </w:p>
        </w:tc>
      </w:tr>
      <w:bookmarkEnd w:id="1"/>
      <w:bookmarkEnd w:id="2"/>
    </w:tbl>
    <w:p>
      <w:pPr>
        <w:rPr>
          <w:rFonts w:hint="eastAsia"/>
          <w:highlight w:val="none"/>
        </w:rPr>
      </w:pP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b/>
          <w:bCs/>
          <w:spacing w:val="21"/>
          <w:sz w:val="28"/>
          <w:szCs w:val="28"/>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b/>
          <w:bCs/>
          <w:spacing w:val="21"/>
          <w:sz w:val="28"/>
          <w:szCs w:val="28"/>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黑体" w:hAnsi="黑体" w:eastAsia="黑体" w:cs="黑体"/>
          <w:b/>
          <w:bCs/>
          <w:spacing w:val="21"/>
          <w:sz w:val="28"/>
          <w:szCs w:val="28"/>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b/>
          <w:bCs/>
          <w:spacing w:val="21"/>
          <w:sz w:val="28"/>
          <w:szCs w:val="28"/>
          <w:highlight w:val="none"/>
          <w:lang w:val="en-US" w:eastAsia="zh-CN" w:bidi="ar-SA"/>
        </w:rPr>
      </w:pPr>
      <w:r>
        <w:rPr>
          <w:rFonts w:hint="eastAsia" w:ascii="黑体" w:hAnsi="黑体" w:eastAsia="黑体" w:cs="黑体"/>
          <w:b/>
          <w:bCs/>
          <w:spacing w:val="21"/>
          <w:sz w:val="28"/>
          <w:szCs w:val="28"/>
          <w:highlight w:val="none"/>
          <w:lang w:val="en-US" w:eastAsia="zh-CN" w:bidi="ar-SA"/>
        </w:rPr>
        <w:t>（二）磋商须知</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b/>
          <w:bCs/>
          <w:sz w:val="30"/>
          <w:szCs w:val="30"/>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b/>
          <w:bCs/>
          <w:sz w:val="30"/>
          <w:szCs w:val="30"/>
          <w:highlight w:val="none"/>
          <w:lang w:val="en-US" w:eastAsia="zh-CN"/>
        </w:rPr>
        <w:t>一、说 明</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适用范围</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本文件适用于本竞争性磋商的采购项目。</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本项目的采购人、供应商及各方当事人均适用本须知。</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定义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监管部门：指同级或以上人民政府财政部门。</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资金来源：是指采购人已拥有一笔财政性资金或资金来源已落实。</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采购人：依法进行政府采购的国家机关、事业单位、团体组织。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代理采购机构：</w:t>
      </w:r>
      <w:r>
        <w:rPr>
          <w:rFonts w:hint="eastAsia" w:ascii="仿宋" w:hAnsi="仿宋" w:eastAsia="仿宋" w:cs="仿宋"/>
          <w:sz w:val="28"/>
          <w:szCs w:val="28"/>
          <w:highlight w:val="none"/>
          <w:u w:val="single"/>
          <w:lang w:val="en-US" w:eastAsia="zh-CN"/>
        </w:rPr>
        <w:t>富蕴县政府采购中心</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w:t>
      </w:r>
      <w:r>
        <w:rPr>
          <w:rFonts w:hint="eastAsia" w:ascii="仿宋" w:hAnsi="仿宋" w:eastAsia="仿宋" w:cs="仿宋"/>
          <w:sz w:val="28"/>
          <w:szCs w:val="28"/>
          <w:highlight w:val="none"/>
          <w:lang w:val="en-US" w:eastAsia="zh-CN"/>
        </w:rPr>
        <w:t xml:space="preserve"> 评标委员会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评标委员会</w:t>
      </w:r>
      <w:r>
        <w:rPr>
          <w:rFonts w:hint="eastAsia" w:ascii="仿宋" w:hAnsi="仿宋" w:eastAsia="仿宋" w:cs="仿宋"/>
          <w:sz w:val="28"/>
          <w:szCs w:val="28"/>
          <w:highlight w:val="none"/>
        </w:rPr>
        <w:t>是依法组建的专门负责本次磋商及评审工作的人员。</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供应商：符合资格要求，响应采购、依法成立的企业法人、其他组织或自然人。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2.7</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成交供应商：经合法磋商程序评选出来并经采购人确认的获得本项目成交资格的供应商。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日期：指公历日。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时间：指北京时间。</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合格的供应商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 供应商须符合第一部分“磋商公告”供应商资格要求的全部条款。</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合格的货物、服务和工程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“货物”是指供应商制造或符合磋商文件要求的货物等。供应商的货物必须是其合法生产、合法来源的符合国家有关标准要求的货物，并满足磋商文件规定的规格、参数、质量、价格、有效期、售后服务等要求。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“服务”是指除货物和工程以外的其他政府采购对象，其中包括供应商须承担的运输、安装、技术支持、培训以及磋商文件规定的其它伴随服务。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是指建设工程，包括建筑物和构筑物的新建、改建、扩建、装修、拆除、修缮等。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政府采购应当采购本国产品，确需采购进口产品的，依据《政府采购进口产品管理办法》执行。</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本文件所称进口产品是指通过中国海关报关验放进入中国境内且产自关境外的产品。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供应商应保证，采购人在中华人民共和国使用货物或服务的任何一部分时，采购人免受第三方提出侵犯其专利权、商标权或其它知识产权的起诉。</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磋商费用</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 供应商应承担所有与准备和参加项目磋商有关的费用。不论磋商的结果如何，采购人及招标代理有限公司均无义务和责任承担这些费用。</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其他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highlight w:val="none"/>
        </w:rPr>
      </w:pPr>
      <w:r>
        <w:rPr>
          <w:rFonts w:hint="eastAsia" w:ascii="仿宋" w:hAnsi="仿宋" w:eastAsia="仿宋" w:cs="仿宋"/>
          <w:sz w:val="28"/>
          <w:szCs w:val="28"/>
          <w:highlight w:val="none"/>
        </w:rPr>
        <w:t>6.1 所有时间均为24小时制北京时间，所有货币单位均为人民币元，所使用的计量单位均以《中华人民共和国法定计量单位》为准（特别注明除外）。</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sz w:val="30"/>
          <w:szCs w:val="30"/>
          <w:highlight w:val="none"/>
        </w:rPr>
        <w:t>二、磋商文件</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7</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磋商文件的编制依据与构成</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本项目磋商文件的编制依据是《中华人民共和国政府采购法》及其实施条例、《政府采购竞争性磋商采购方式管理暂行办法》及其配套的法规、规章政策。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要求提供的服务、货物、磋商过程和合同条件在磋商文件中均有说明。磋商文件以中文文字编写。由下列文件以及在磋商过程中发出的澄清、修改和补充文件组成，内容包括：</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●磋商公告；</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●磋商须知；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●采购项目需求；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●合同格式；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●响应文件格式；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●其他文件格式。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供应商应认真阅读、并充分理解磋商文件的全部内容（包括所有的补充、修改内容、重要事项、格式、条款和技术规范、参数及要求等）。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供应商没有按照磋商文件要求提交全部资料，或者响应文件没有对磋商文件在各方面都作出实质性响应是供应商的风险，有可能导致其响应被拒绝，或被确定为响应无效。</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8</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磋商文件的澄清和修改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提交首次响应文件截止之日前，采购人、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工作人员可以对已发出的磋商文件进行必要的澄清或者修改，澄清或者修改的内容作为磋商文件的组成部分。澄清或者修改的内容可能影响响应文件编制的，采购人、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应当在提交首次响应文件截止时间至少5日前，以书面形式通知所有获取磋商文件的供应商；不足5日的，采购人、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应当顺延提交首次响应文件截止时间。同时在磋商文件指定的政府采购信息发布媒体上发布变更公告。潜在供应商在收到上述通知后，应以书面形式向采购人或</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回复确认。</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磋商文件的澄清或者修改内容作为磋商文件的组成部分，并对供应商具有约束力。当磋商文件、磋商文件的澄清或修改在同一内容的表述上不一致时，以最后发出的文件内容为准。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9</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答疑会或现场考察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除磋商须知前附表中另有规定，本项目不举行磋商前答疑会及现场考察。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如举行磋商前答疑会或现场考察的，则按以下规定：已获取磋商文件的潜在供应商对本项目提出疑问的，需在答疑会或现场考察召开日前至少一个工作日将问题以书面形式（加盖公章）提交至</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将以书面形式通知所有获取磋商文件的潜在供应商代表于磋商须知前附表规定的时间和地点出席答疑会或现场考察。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highlight w:val="none"/>
        </w:rPr>
      </w:pPr>
      <w:r>
        <w:rPr>
          <w:rFonts w:hint="eastAsia" w:ascii="仿宋" w:hAnsi="仿宋" w:eastAsia="仿宋" w:cs="仿宋"/>
          <w:sz w:val="28"/>
          <w:szCs w:val="28"/>
          <w:highlight w:val="none"/>
        </w:rPr>
        <w:t>9.3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已获取磋商文件的供应商如不出席答疑会或现场考察视为对磋商文件所有内容无任何异议。</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s="黑体"/>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sz w:val="30"/>
          <w:szCs w:val="30"/>
          <w:highlight w:val="none"/>
        </w:rPr>
        <w:t>三、响应文件的编制</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10</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响应文件的构成</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供应商编写的响应文件应包括价格部分、商务部分和技术部分。供应商可以参考磋商文件第五部分响应文件格式顺序编排响应文件。</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11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响应文件的语言及编写原则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响应文件的语言：响应文件、供应商与</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计量单位：除在磋商文件的技术规格中另有规定外，计量单位应使用中华人民共和国法定计量单位(国际单位制和国家选定的其他计量单位)。</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供应商应完整、真实、准确地填写磋商文件中提供的磋商函、报价一览表(首次报价表)、报价明细表（如适用）以及磋商文件中规定的其它所有内容。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对磋商文件中多个包组进行投标的，其响应文件的编制应当按每个包组的要求分别编制、装订和封装。供应商应对响应文件进装订，对未经装订的响应文件可能发生的文件散落或缺损，由此造成的后果和责任由供应商承担。</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供应商必须对响应文件所提供的全部资料的真实性承担法律责任，并无条件接受采购人、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及监管部门等对其中任何资料进行核实的要求。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如果因为供应商的响应文件只填写和提供了本磋商文件要求的部分内容和附件，或没有提供磋商文件中所要求的全部资料及数据，由此造成的后果和责任由供应商承担。</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首次报价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供应商对所提供的工程均以人民币报价。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首次报价超过本项目预算金额的按无效响应处理。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按照“采购项目需求”中采购项目技术或服务要求规定的内容、责任范围进行首次报价，并按《报价一览表（首次报价表）》的要求报出首次价格。首次报价总价中不得包含磋商文件要求以外的内容，否则，在评审时不予核减。首次报价总价中不得缺漏磋商文件所要求的内容，否则，被视为包含在首次报价总价中。</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《报价一览表（首次报价表）》中若出现免费项及赠送项则视同该部分价包含在总报价中。</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标价的工程量清单》内容应包含：具体内容及所需的表格，以磋商文件的“附件1：工程量清单”及投标总价单为准，本项目磋商文件中投标总价单必须由投标单位注册造价工程师签字并盖专用章，否则视为不响应磋商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除磋商须知前附表中另有规定，供应商所报的磋商价在合同执行过程中是固定不变的，不得以任何理由予以变更。任何包含价格调整要求的磋商被认为是非实质性响应响应而予以拒绝。</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除磋商须知前附表中允许有备选方案外，本次磋商不接受选择性报价，不接受具有附加条件的报价， 否则将被视为无效响应。</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联合体投标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磋商文件第一部分“磋商</w:t>
      </w:r>
      <w:r>
        <w:rPr>
          <w:rFonts w:hint="eastAsia" w:ascii="仿宋" w:hAnsi="仿宋" w:eastAsia="仿宋" w:cs="仿宋"/>
          <w:sz w:val="28"/>
          <w:szCs w:val="28"/>
          <w:highlight w:val="none"/>
          <w:lang w:val="en-US" w:eastAsia="zh-CN"/>
        </w:rPr>
        <w:t>前须知</w:t>
      </w:r>
      <w:r>
        <w:rPr>
          <w:rFonts w:hint="eastAsia" w:ascii="仿宋" w:hAnsi="仿宋" w:eastAsia="仿宋" w:cs="仿宋"/>
          <w:sz w:val="28"/>
          <w:szCs w:val="28"/>
          <w:highlight w:val="none"/>
        </w:rPr>
        <w:t>”中拒绝接受联合体投标的，则不接受联合体磋商。如果“磋商</w:t>
      </w:r>
      <w:r>
        <w:rPr>
          <w:rFonts w:hint="eastAsia" w:ascii="仿宋" w:hAnsi="仿宋" w:eastAsia="仿宋" w:cs="仿宋"/>
          <w:sz w:val="28"/>
          <w:szCs w:val="28"/>
          <w:highlight w:val="none"/>
          <w:lang w:val="en-US" w:eastAsia="zh-CN"/>
        </w:rPr>
        <w:t>前须知</w:t>
      </w:r>
      <w:r>
        <w:rPr>
          <w:rFonts w:hint="eastAsia" w:ascii="仿宋" w:hAnsi="仿宋" w:eastAsia="仿宋" w:cs="仿宋"/>
          <w:sz w:val="28"/>
          <w:szCs w:val="28"/>
          <w:highlight w:val="none"/>
        </w:rPr>
        <w:t>” 中允许联合体投标的，则必须满足：</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以联合体形式参加磋商的，联合体各方均必须符合《中华人民共和国政府采购法》第二十二条规定，联合体中有同类资质的供应商按照联合体分工承担相同工作的，按照资质等级较低的供应商确定资质等级。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联合体磋商的，可以由联合体中的一方或者共同提交磋商保证金，以一方名义提交投磋商证金的，对联合体各方均具有约束力。</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联合体成交的，联合体各方应当共同与采购人签订合同。</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联合体在报名登记时，提交经联合体各方盖章的联合体磋商协议，以确认联合体的牵头人及成员。</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14</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证明供应商合格的资格文件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供应商提交的资格证明文件应满足第一部分“磋商公告”供应商资格要求的全部条款。</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证明标的的合格性和符合磋商文件规定的文件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供应商应提交证明文件，证明其拟磋商的工程的合格性符合磋商文件规定。</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该证明文件作为响应文件的一部分。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工程合格性的证明文件应包括标价的工程量清单中对货物和服务原产地的说明。</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证明工程与磋商文件的要求相一致的文件，可以是文字资料、图纸和数据，它包括：</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工程主要技术指标和性能的详细说明；</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15.3.2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工程正常使用所必须的备件和专用工具清单，包括备件和专用工具的货源及现行价格；</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15.3.3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照磋商文件技术规格，逐条说明所提供工程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不允许偏离的实质性条款</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响应文件必须对磋商文件中实质性条款的要求进行响应，不能出现负偏离，否则将导致响应无效。不允许负偏离的实质性条款如下：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加注“★部分”条款；</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磋商文件规定的其他必须响应的内容。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响应文件中技术规格、参数或其他内容优于磋商文件的要求视作正偏离，不构成响应无效，供应商对这种优于采购项目需求要求的情况必须单独说明。</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17</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磋商保证金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供应商应按磋商须知前附表中规定的金额、期限缴纳磋商保证金，并作为其响应文件的组成部分。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应当在采购活动结束后退还供应商的磋商保证 金，但因供应商自身原因导致无法及时退还的除外。未成交供应商的磋商保证金应当在成交通知书发出后5个工作日内退还，成交供应商的磋商保证金应当在采购合同签订后5个工作日内退还。</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有下列情形之一的，磋商保证金不予退还：</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供应商在提交响应文件截止时间后撤回响应文件的；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供应商在响应文件中提供虚假材料的；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除因不可抗力或磋商文件认可的情形以外，成交供应商不与采购人签订合同的；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供应商与采购人、其他供应商恶意串通的；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17.3.5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磋商文件规定的其他情形。</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18</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磋商响应有效期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18.1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响应文件的有效期见磋商须知前附表之规定，响应文件应在此期限内保持有效。磋商响应有效期不足的响应文件将被视为非实质性响应，视为无效响应文件。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18.2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特殊情况下，在原磋商响应有效期截止之前，</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可要求供应商延长磋商响应有效期。这种要求与答复均应以书面形式提交。供应商可拒绝</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的这种要求，其磋商保证金将被无息退还，但其磋商在原磋商响应有效期期满后将不再有效。同意延长磋商响应有效期的供应商将不会被要求和允许修正其磋商，而只会被要求相应地延长其磋商保证金的有效期。在这种情况下，本须知有关磋商保证金的退还和没收的规定将在延长了的有效期内继续有效。</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19</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响应文件的式样和签署</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19.1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响应文件的式样：在政采云平台上传加密的电子响应文件。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19.2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响应文件的签署及盖章：</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19.2.1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highlight w:val="none"/>
        </w:rPr>
      </w:pPr>
      <w:r>
        <w:rPr>
          <w:rFonts w:hint="eastAsia" w:ascii="仿宋" w:hAnsi="仿宋" w:eastAsia="仿宋" w:cs="仿宋"/>
          <w:sz w:val="28"/>
          <w:szCs w:val="28"/>
          <w:highlight w:val="none"/>
        </w:rPr>
        <w:t>19.2.2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响应文件要求盖公章的内容（磋商文件第五部分“响应文件格式”中要求盖供应商公章）必须加盖供应商公章。</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sz w:val="30"/>
          <w:szCs w:val="30"/>
          <w:highlight w:val="none"/>
        </w:rPr>
        <w:t>四、响应文件的递交</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20</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加密电子响应文件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项目采用不见面开标，供应商须在投标截止时间前通过CA在政采云平台上传加密的电子响应文件。供应商对不见面开评标系统的技术操作咨询，可通过（https://www.xjca.com.cn/）或下载“新疆政务通”APP自行进行申领。自助查询，也可在政采云帮助中心常见问题解答和操作流程讲解视频中自助查询，网址为：（https://www.xjca.com.cn/）“项目采购”—“操作流程-电子招投标”— “政府采购项目电子交易管理操作指南-供应商”版面获取操作指南，同时对所有无法解决的问题可通过钉钉群及政采云在线客服获取服务支持。</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磋商响应截止</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供应商应在磋商文件第一部分“磋商公告”中规定的截止日期和时间前将电子响应文件递交上传至新疆政府采购云平台（https://www.xjca.com.cn/）。</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为使供应商准备响应时有充分时间对磋商文件的修改部分进行研究，采购人或者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可适当推迟响应截止期，但应发布公告并书面通知所有获取磋商文件的潜在供应商。在此情况下，采购人或者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和供应商受响应截止期制约的所有权利和义务均应延长至新的截止期。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将拒收在磋商文件规定的响应截止时间之后送达的响应文件及未报名获取磋商文件的供应商递交的响应文件。</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响应文件的修改和撤回</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highlight w:val="none"/>
        </w:rPr>
      </w:pPr>
      <w:r>
        <w:rPr>
          <w:rFonts w:hint="eastAsia" w:ascii="仿宋" w:hAnsi="仿宋" w:eastAsia="仿宋" w:cs="仿宋"/>
          <w:sz w:val="28"/>
          <w:szCs w:val="28"/>
          <w:highlight w:val="none"/>
        </w:rPr>
        <w:t>22.1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sz w:val="30"/>
          <w:szCs w:val="30"/>
          <w:highlight w:val="none"/>
        </w:rPr>
        <w:t>五、 磋商程序</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开启</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开启会议由采购人和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主持并在磋商邀请中规定的日期、时间和地点组织公开开启。允许供应商的法定代表人或其授权人参加开启会议。</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电子响应文件解密，由</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工作人员开启解密。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供应商代表对开启过程和开启记录有疑问，以及认为采购人、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相关工作人员有需要回避的情形的，应当场提出询问或者回避申请。采购人、</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工作人员对供应商代表提出的询问或者回避申请应当及时处理。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★24</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资格审查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依法对供应商资格进行审查。资格审查是审查供应商资格证明文件是否对磋商文件资格条件作出实质性的响应，审查细则详见磋商须知第七部分：《资格性审查表》。对资格证明文件提供不全或资格性审查不通过的磋商供应商，将由磋商小组现场告知其不得参与磋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磋商小组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根据采购项目的特点进行组建，并负责磋商工作。磋商小组由评审专家共3人以上单数组成，其中评审专家人数不得少于磋商小组成员总数的三分之二。评标专家依法从政府采购评审专家库内相关的专家名单中随机抽取。采购人代表人数、专家人数构成将按照磋商须知前附表中确定。</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磋商小组名单在评审结果确定前严格保密。评审专家有下列情形之一的，受到邀请应主动提出回避， 采购当事人也可以要求该评审专家回避；</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参加采购活动前3年内与参加该采购项目的供应商存在劳动关系或担任过供应商的董事、监事或是供应商的控股股东或者实际控制人；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25.3.2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与参加该采购项目的供应商的法定代表人或者负责人有夫妻、直系血亲、三代以内旁系血亲或者近姻亲关系；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25.3.3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与参加该采购项目的供应商有其他可能影响政府采购活动公平、公正进行的关系。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磋商小组负责具体评审事务，并独立履行下列职责：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审查、评审响应文件是否符合磋商文件的商务、技术等实质性要求；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要求供应商对响应文件有关事项作出澄清或者说明；</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对响应文件进行比较和评价；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确定成交候选供应商名单，以及根据采购人委托直接确定成交供应商；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25.4.5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向采购人、鄯善县财政局采购办和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或者有关部门报告磋商中发现的违法行为。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磋商小组和有关工作人员不得透露对响应文件的评审和比较以及与磋商有关的其他情况。</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磋商小组将按照磋商文件中确定的评标方法和评标标准进行磋商。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25.7</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磋商小组对磋商文件中描述有歧意或前后不一致的地方，有权进行评判，但对同一条款的评判应适用于每个磋商供应商。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25.8</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磋商中因磋商小组成员缺席、回避或者健康等特殊原因导致磋商小组成不符合相关法律法规规定的，采购人和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工作人员应当依法补足后继续磋商。被更换的磋商小组成员所作出的评审意见无效。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25.9</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无法及时补足磋商小组成员的，采购人或者采购人和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工作人员应当停止评标活动，封存所有响应文件和开标、磋商资料，依法重新组建磋商小组进行磋商。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25.10</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采购人和</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工作人员应当将变更、重新组建评磋商小组的情况予以记录，并随采购文件一并存档。</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磋商过程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符合性审查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审查细则详见磋商须知第七部分：《符合性审查表》。</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磋商小组所有成员集中与单一供应商分别进行线上磋商，并给予所有参加磋商的供应商平等的磋商机会。</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磋商小组对各供应商的最后报价进行审查，认为供应商的最后报价明显低于其他通过资格、符合性审查供应商的报价，有可能影响工程质量或者不能诚信履</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约的，应当要求其在政采云不见面开评标大厅提供书面说明，必要时提交相关证明材料；供应商不能证明其报价合理性的，磋商小组应当将其作为无效响应处理。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供应商的报价出现前后不一致的情况，磋商小组将要求供应商根据磋商文件要求修正报价。修正后的报价经供应商确认后具有约束力，供应商不确认的，其响应无效。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报价按照下列规定修正：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响应文件中报价一览表（首次报价表）内容与响应文件中相应内容不一致的，以报价一览表（首次报价表）为准；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大写金额和小写金额不一致的，以大写金额为准；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26.2.5.3单价金额小数点或者百分比有明显错位的，以报价一览表的总价为准，并修改单价；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26.2.5.5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同时出现两种以上不一致的，按照前款规定的顺序修正。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26.2.7</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磋商文件作出的实质性变动是磋商文件的有效组成部分，磋商小组应当以书面形式同时通知所有参加磋商的供应商，供应商应当按照磋商文件的变动情况和磋商小组的要求重新提交响应文件，并由其法定代表人或授权代表签字或者加盖公章。供应商为自然人的，应当由本人签字并附身份证明。</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26.2.8</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文件能够详细说明采购标的的技术、服务要求的，磋商结束后，磋商小组应当要求所有实质性响应的供应商在规定的时间内在政采云不见面开评标大厅提交最后报价，提交最后报价的供应商不得少于3家。供应商进入政采云平台“项目采购”-“开标评标”模块，在政采云不见面开评标大厅中，等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经办人开启二次报价，供应商根据系统提示填写二次报价，并签章确认提交。</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最后报价是响应文件的有效组成部分。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26.2.9</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在磋商过程中，供应商提交的澄清文件和最终响应文件，由供应商法定代表人或其授权代表签署后生效，供应商应受其约束。</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已提交响应文件的供应商，在提交最后报价之前，可以根据磋商情况退出磋商。未作最后报价供应商视为自动退出磋商。供应商下轮报价可与上轮报价一致。</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招标代理工作人员对磋商过程和重要磋商内容进行记录。</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27</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最后报价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磋商结束后，作出实质性响应的供应商应在规定的时间内密封提交最后报价（最后报价时间视磋商进程由磋商小组决定）。</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28</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评标方法</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综合得分＝商务得分+技术得分+磋商报价得分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商务、技术评分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磋商小组对供应商的商务、技术状况及响应程度进行评议和比较，并依据评分标准，评出其商务、技术评分。详细评分标准见磋商须知第七部分《评分标准》。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磋商报价评分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磋商须知第七部分《评分标准》。其他供应商的价格分统一按照下列公式计算：</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磋商报价得分=(磋商基准价/最后磋商报价)×价格权重×100</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小微企业（监狱企业、残疾人福利性单位视同小微企业）价格扣除（仅非预留份额的采购项目或者采购包适用）</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%的扣除，用扣除后的价格参加评审。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接受大中型企业与小微企业组成联合体的采购项目，对联合协议约定小微企业的合同份额占到合同总金额30%以上的，对联合体的报价给予1%的扣除，用扣除后的价格参加评审。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允许大中型企业向一家或者多家小微企业分包的采购项目，对于分包意向协议约定小微企业的合同份额占到合同总金额30%以上的，对大中型企业的报价给予1%的扣除，用扣除后的价格参加评审。</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参加政府采购活动的中小企业应当提供《中小企业声明函》原件。监狱企业应当提供监狱企业证明复印件。残疾人福利性单位应当提供《残疾人福利性单位声明函》原件。以上格式详见磋商文件第五部分响应文件格式，未提供的视为放弃享受小微企业价格扣除优惠政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28.4.6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依据《政府采购促进中小企业发展管理办法》（财库〔2020〕46 号）规定享受扶持政策的小微企业，不得将合同分包给大中型企业。</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节能产品、环境标志产品政府采购政策执行</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28.5.1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29</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授标与定标原则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推荐综合得分排名第一的供应商为第一成交候选供应商，排名第二的供应商为第二成交候选供应商， 排名第三的供应商为第三成交候选供应商。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根据磋商小组的磋商结果，采购人在评标报告推荐的成交候选供应商中按顺序依法确定1名成交供应商。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29.5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30</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成交通知书</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招标代理机构工作人员自成交供应商确定之日起2个工作日内，在磋商文件指定的媒体上发布成交公告，成交结果公告期限为3个工作日。同时向成交供应商发出《成交通知书》。</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《成交通知书》是合同的一个组成部分，《成交通知书》对采购人和成交供应商均具有同等的法律效力；《成交通知书》发出后，采购人改变成交结果，或者成交供应商放弃成交资格，应当承担相应的法律责任。</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《成交通知书》将作为授予合同资格的合法依据，是合同的一个组成部分。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成交供应商为享受中小企业扶持政策的小微企业及视同小微企业的残疾人福利性单位的，</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工作人员随成交结果同时公告其《中小企业声明函》、《残疾人福利性单位声明函》，接受社会监督。</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废标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在采购活动中，出现下列情形之一的，应予废标：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因情况变化，不再符合规定的竞争性磋商采购方式适用情形的；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出现影响采购公正的违法、违规行为的；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31.1.3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除本须知25.2.8规定的情形外，在采购过程中符合要求的供应商或者报价未超过采购预算的供应商不足3家的。</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询问、质疑、投诉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询问</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供应商对政府采购活动事项（磋商文件、采购过程、成交或者成交结果）有疑问的，可以向采购人或者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心提出询问，询问可以口头方式提出，也可以书面方式提出。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在三个工作日内对供应商依法提出的询问作出答复。</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供应商认为采购文件、采购过程和采购结果使自己的权益受到损害的，可以在知道或应知其权益受到损害之日起七个工作日内，以书面形式向</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及采购人提出质疑。上述应知其权益受到损害之日，是指：</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对可以质疑的采购文件提出质疑的，为收到采购文件之日或者采购文件公告期限届满之日；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对采购过程提出质疑的，为各采购程序环节结束之日；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对中标或者成交结果提出质疑的，为中标或者成交结果公告期限届满之日。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供应商应当在法定质疑期内一次性提出针对同一采购程序环节的质疑。供应商如在法定期限内对同一采购程序环节提出多次质疑的，</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、采购人将只对供应商第一次质疑作出答复。</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采购代理机构只接收以纸质原件形式送达的质疑。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质疑接收人：</w:t>
      </w:r>
      <w:r>
        <w:rPr>
          <w:rFonts w:hint="eastAsia" w:ascii="仿宋" w:hAnsi="仿宋" w:eastAsia="仿宋" w:cs="仿宋"/>
          <w:sz w:val="28"/>
          <w:szCs w:val="28"/>
          <w:highlight w:val="none"/>
          <w:lang w:val="en-US" w:eastAsia="zh-CN"/>
        </w:rPr>
        <w:t>富蕴县政府采购中心</w:t>
      </w:r>
    </w:p>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r>
        <w:rPr>
          <w:rFonts w:hint="eastAsia" w:ascii="仿宋" w:hAnsi="仿宋" w:eastAsia="仿宋" w:cs="仿宋"/>
          <w:kern w:val="0"/>
          <w:sz w:val="28"/>
          <w:szCs w:val="28"/>
          <w:highlight w:val="none"/>
          <w:lang w:val="en-US" w:eastAsia="zh-CN" w:bidi="ar-SA"/>
        </w:rPr>
        <w:t>富蕴县赛尔江西路36号人大综合楼二楼</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曲昌婧</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w:t>
      </w:r>
      <w:r>
        <w:rPr>
          <w:rFonts w:hint="eastAsia" w:ascii="仿宋" w:hAnsi="仿宋" w:eastAsia="仿宋" w:cs="仿宋"/>
          <w:sz w:val="28"/>
          <w:szCs w:val="28"/>
          <w:highlight w:val="none"/>
          <w:lang w:val="en-US" w:eastAsia="zh-CN"/>
        </w:rPr>
        <w:t>8723470</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以下情形的质疑不予受理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内容不符合《政府采购质疑和投诉办法》第十二条规定的质疑。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超出政府采购法定期限的质疑。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以传真、电子邮件等方式递交的非原件形式的质疑。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未参加投标活动的供应商或在投标活动中自身权益未受到损害的供应商所提出的质疑。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供应商组成联合体参加投标，联合体中任何一方或多方未按要求签字、盖章、加盖公章的质疑。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无具体质疑事项内容，或未提供有效线索，难以查证的。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32.5.7</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所质疑事项已进行处理，或正在行政复议、仲裁、诉讼、投诉等其他程序的。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32.5.8</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不属于本中心管辖范围的质疑。</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供应商提出书面质疑必须有理、有据，不得捏造事实、提供虚假材料进行恶意质疑。否则，一经查实，</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有权依据政府采购的有关规定，报请政府采购监管部门对该供应商进行相应的行政处罚和记录该供应商的失信信息。</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 xml:space="preserve">7 </w:t>
      </w:r>
      <w:r>
        <w:rPr>
          <w:rFonts w:hint="eastAsia" w:ascii="仿宋" w:hAnsi="仿宋" w:eastAsia="仿宋" w:cs="仿宋"/>
          <w:sz w:val="28"/>
          <w:szCs w:val="28"/>
          <w:highlight w:val="none"/>
        </w:rPr>
        <w:t>投诉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质疑供应商对</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的答复不满意，或者</w:t>
      </w:r>
      <w:r>
        <w:rPr>
          <w:rFonts w:hint="eastAsia" w:ascii="仿宋" w:hAnsi="仿宋" w:eastAsia="仿宋" w:cs="仿宋"/>
          <w:sz w:val="28"/>
          <w:szCs w:val="28"/>
          <w:highlight w:val="none"/>
          <w:lang w:eastAsia="zh-CN"/>
        </w:rPr>
        <w:t>招标代理机构</w:t>
      </w:r>
      <w:r>
        <w:rPr>
          <w:rFonts w:hint="eastAsia" w:ascii="仿宋" w:hAnsi="仿宋" w:eastAsia="仿宋" w:cs="仿宋"/>
          <w:sz w:val="28"/>
          <w:szCs w:val="28"/>
          <w:highlight w:val="none"/>
        </w:rPr>
        <w:t xml:space="preserve">未在规定时间内作出答复的，可以在答复期满后十五个工作日内向同级财政部门提起投诉。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有下列情形的，将列</w:t>
      </w:r>
      <w:r>
        <w:rPr>
          <w:rFonts w:hint="eastAsia" w:ascii="仿宋" w:hAnsi="仿宋" w:eastAsia="仿宋" w:cs="仿宋"/>
          <w:sz w:val="28"/>
          <w:szCs w:val="28"/>
          <w:highlight w:val="none"/>
        </w:rPr>
        <w:t>入不良行为记录名单，禁止其1至3年内参加政府采购活动：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.1捏造事实；</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.2提供虚假材料；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.3以非法手段取得证明材料。证据来源的合法性存在明显疑问，投诉人无法证明其取得方式合法的，视为以非法手段取得证明材料。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投诉接收人：富蕴县财政局政府采购办公室</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特别说明</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有下列情形之一的，视为供应商串通投标，其响应无效：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不同供应商的响应文件由同一单位或者个人编制；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不同供应商委托同一单位或者个人办理投标事宜；</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不同供应商的响应文件载明的项目管理成员或者联系人员为同一人；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不同供应商的响应文件异常一致或者磋商报价呈规律性差异；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不同供应商的响应文件相互混装；</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33.1.6</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不同供应商的磋商保证金从同一单位或者个人的账户转出。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供应商存在下列情况之一的，其响应无效: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未按照磋商文件的规定提交磋商保证金的；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响应文件未按磋商文件要求签署、盖章及响应文件的份数、编制不符合磋商文件要求的；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不具备磋商文件中规定的资格要求的；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报价超过磋商文件中规定的预算金额或者最高限价的；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33.2.5响应文件含有采购人不能接受的附加条件的；</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highlight w:val="none"/>
        </w:rPr>
      </w:pPr>
      <w:r>
        <w:rPr>
          <w:rFonts w:hint="eastAsia" w:ascii="仿宋" w:hAnsi="仿宋" w:eastAsia="仿宋" w:cs="仿宋"/>
          <w:sz w:val="28"/>
          <w:szCs w:val="28"/>
          <w:highlight w:val="none"/>
        </w:rPr>
        <w:t>33.2.6法律、法规和磋商文件规定的其他无效情形。</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ascii="黑体" w:hAnsi="黑体" w:eastAsia="黑体" w:cs="黑体"/>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highlight w:val="none"/>
        </w:rPr>
      </w:pPr>
      <w:r>
        <w:rPr>
          <w:rFonts w:hint="eastAsia" w:ascii="黑体" w:hAnsi="黑体" w:eastAsia="黑体" w:cs="黑体"/>
          <w:sz w:val="30"/>
          <w:szCs w:val="30"/>
          <w:highlight w:val="none"/>
        </w:rPr>
        <w:t>六、授予合同</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34</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合同的订立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采购人应当自成交通知书发出之日起三十日内，按照磋商文件和成交供应商响应文件的约定，与成交供应商签订书面合同。所签订的合同不得对磋商文件和成交供应商响应文件作实质性修改。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采购人不得向成交供应商提出任何不合理的要求，作为签订合同的条件，不得与成交供应商私下订立背离合同实质性内容的协议。</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34.3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自政府采购合同签订之日起两个工作日内，采购人应将政府采购合同在省级以上人民政府财政部门指定的媒体上公告，但政府采购合同中涉及国家秘密、商业秘密的内容除外。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34.4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政府采购合同签订之日起七个工作日内，采购人应将政府采购合同副本报同级监管部门备案和有关部门备案。</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35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合同的履行</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35.1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35.2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35.3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36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验收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36.1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采购人应当及时对采购项目进行验收。采购人可以邀请参加本项目的其他供应商或者第三方机构参与验收。参与验收的供应商或者第三方机构的意见作为验收书的参考资料一并存档。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36.2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在验收时，供应商应向采购人提供工程的相关资料，按采购人提出的方式验收。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36.3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由采购人对工程的质量、规格和数量及其他进行检验。如发现质量、规格和数量等任何一项与磋商文件要求规定不符，采购人有权拒绝接受。</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36.4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采购人应当加强对成交供应商的履约管理，并按照采购合同约定，及时向成交供应商支付采购资金。对于成交供应商违反采购合同约定的行为，采购人应当及时处理，依法追究其违约责任。</w:t>
      </w:r>
    </w:p>
    <w:p>
      <w:pPr>
        <w:rPr>
          <w:rFonts w:hint="eastAsia"/>
          <w:highlight w:val="none"/>
        </w:rPr>
      </w:pPr>
    </w:p>
    <w:p>
      <w:pPr>
        <w:pStyle w:val="2"/>
        <w:rPr>
          <w:rFonts w:hint="eastAsia"/>
          <w:highlight w:val="none"/>
        </w:rPr>
      </w:pPr>
    </w:p>
    <w:p>
      <w:pPr>
        <w:pStyle w:val="5"/>
        <w:spacing w:before="48"/>
        <w:ind w:left="-210" w:leftChars="0" w:right="220" w:rightChars="0" w:firstLine="207" w:firstLineChars="70"/>
        <w:jc w:val="center"/>
        <w:rPr>
          <w:rFonts w:hint="eastAsia" w:ascii="黑体" w:hAnsi="黑体" w:eastAsia="黑体" w:cs="黑体"/>
          <w:sz w:val="30"/>
          <w:szCs w:val="30"/>
          <w:highlight w:val="none"/>
        </w:rPr>
      </w:pPr>
      <w:r>
        <w:rPr>
          <w:rFonts w:hint="eastAsia" w:ascii="黑体" w:hAnsi="黑体" w:eastAsia="黑体" w:cs="黑体"/>
          <w:spacing w:val="-2"/>
          <w:sz w:val="30"/>
          <w:szCs w:val="30"/>
          <w:highlight w:val="none"/>
        </w:rPr>
        <w:t>七、评审标准</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37、</w:t>
      </w:r>
      <w:r>
        <w:rPr>
          <w:rFonts w:hint="eastAsia" w:ascii="仿宋" w:hAnsi="仿宋" w:eastAsia="仿宋" w:cs="仿宋"/>
          <w:b/>
          <w:bCs/>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8"/>
          <w:szCs w:val="28"/>
          <w:highlight w:val="none"/>
          <w:lang w:val="en-US" w:eastAsia="zh-CN"/>
        </w:rPr>
        <w:t xml:space="preserve">37.1 </w:t>
      </w:r>
      <w:r>
        <w:rPr>
          <w:rFonts w:hint="eastAsia" w:ascii="仿宋" w:hAnsi="仿宋" w:eastAsia="仿宋" w:cs="仿宋"/>
          <w:sz w:val="28"/>
          <w:szCs w:val="28"/>
          <w:highlight w:val="none"/>
        </w:rPr>
        <w:t>评审细则</w:t>
      </w:r>
    </w:p>
    <w:tbl>
      <w:tblPr>
        <w:tblStyle w:val="20"/>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76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w:t>
            </w:r>
          </w:p>
        </w:tc>
        <w:tc>
          <w:tcPr>
            <w:tcW w:w="7196" w:type="dxa"/>
            <w:gridSpan w:val="2"/>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评审内容</w:t>
            </w:r>
          </w:p>
        </w:tc>
        <w:tc>
          <w:tcPr>
            <w:tcW w:w="1636" w:type="dxa"/>
            <w:gridSpan w:val="2"/>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rPr>
                <w:rFonts w:hint="eastAsia" w:ascii="仿宋" w:hAnsi="仿宋" w:eastAsia="仿宋" w:cs="仿宋"/>
                <w:color w:val="000000"/>
                <w:sz w:val="24"/>
                <w:szCs w:val="24"/>
                <w:highlight w:val="none"/>
              </w:rPr>
            </w:pPr>
          </w:p>
        </w:tc>
        <w:tc>
          <w:tcPr>
            <w:tcW w:w="7196" w:type="dxa"/>
            <w:gridSpan w:val="2"/>
            <w:vMerge w:val="continue"/>
            <w:noWrap w:val="0"/>
            <w:vAlign w:val="top"/>
          </w:tcPr>
          <w:p>
            <w:pPr>
              <w:rPr>
                <w:rFonts w:hint="eastAsia" w:ascii="仿宋" w:hAnsi="仿宋" w:eastAsia="仿宋" w:cs="仿宋"/>
                <w:color w:val="000000"/>
                <w:sz w:val="24"/>
                <w:szCs w:val="24"/>
                <w:highlight w:val="none"/>
              </w:rPr>
            </w:pPr>
          </w:p>
        </w:tc>
        <w:tc>
          <w:tcPr>
            <w:tcW w:w="761"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符合</w:t>
            </w:r>
          </w:p>
        </w:tc>
        <w:tc>
          <w:tcPr>
            <w:tcW w:w="875"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restart"/>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审</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查</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标</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准</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(适</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用</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于</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资</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格</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后</w:t>
            </w:r>
          </w:p>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审)</w:t>
            </w:r>
          </w:p>
        </w:tc>
        <w:tc>
          <w:tcPr>
            <w:tcW w:w="547"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6649"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法定代表人身份证明或法人授权委托书；法定代表人身份证或委托代理人身份证；</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pPr>
              <w:jc w:val="cente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6649"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具备</w:t>
            </w:r>
            <w:r>
              <w:rPr>
                <w:rFonts w:hint="eastAsia" w:ascii="仿宋" w:hAnsi="仿宋" w:eastAsia="仿宋" w:cs="仿宋"/>
                <w:color w:val="000000"/>
                <w:sz w:val="24"/>
                <w:szCs w:val="24"/>
                <w:highlight w:val="none"/>
                <w:lang w:val="en-US" w:eastAsia="zh-CN"/>
              </w:rPr>
              <w:t>合格有效的</w:t>
            </w:r>
            <w:r>
              <w:rPr>
                <w:rFonts w:hint="eastAsia" w:ascii="仿宋" w:hAnsi="仿宋" w:eastAsia="仿宋" w:cs="仿宋"/>
                <w:color w:val="000000"/>
                <w:sz w:val="24"/>
                <w:szCs w:val="24"/>
                <w:highlight w:val="none"/>
                <w:lang w:eastAsia="zh-CN"/>
              </w:rPr>
              <w:t>营业执照。</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1" w:type="dxa"/>
            <w:vMerge w:val="continue"/>
            <w:noWrap w:val="0"/>
            <w:vAlign w:val="center"/>
          </w:tcPr>
          <w:p>
            <w:pPr>
              <w:jc w:val="cente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6649" w:type="dxa"/>
            <w:noWrap w:val="0"/>
            <w:vAlign w:val="center"/>
          </w:tcPr>
          <w:p>
            <w:pPr>
              <w:widowControl/>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投标企业</w:t>
            </w:r>
            <w:r>
              <w:rPr>
                <w:rFonts w:hint="eastAsia" w:ascii="仿宋" w:hAnsi="仿宋" w:eastAsia="仿宋" w:cs="仿宋"/>
                <w:color w:val="000000"/>
                <w:sz w:val="24"/>
                <w:szCs w:val="24"/>
                <w:highlight w:val="none"/>
                <w:lang w:eastAsia="zh-CN"/>
              </w:rPr>
              <w:t>须具备建筑工程施工总承包</w:t>
            </w:r>
            <w:r>
              <w:rPr>
                <w:rFonts w:hint="eastAsia" w:ascii="仿宋" w:hAnsi="仿宋" w:eastAsia="仿宋" w:cs="仿宋"/>
                <w:color w:val="000000"/>
                <w:sz w:val="24"/>
                <w:szCs w:val="24"/>
                <w:highlight w:val="none"/>
                <w:lang w:val="en-US" w:eastAsia="zh-CN"/>
              </w:rPr>
              <w:t>叁</w:t>
            </w:r>
            <w:r>
              <w:rPr>
                <w:rFonts w:hint="eastAsia" w:ascii="仿宋" w:hAnsi="仿宋" w:eastAsia="仿宋" w:cs="仿宋"/>
                <w:color w:val="000000"/>
                <w:sz w:val="24"/>
                <w:szCs w:val="24"/>
                <w:highlight w:val="none"/>
                <w:lang w:eastAsia="zh-CN"/>
              </w:rPr>
              <w:t>级及以上（</w:t>
            </w:r>
            <w:r>
              <w:rPr>
                <w:rFonts w:hint="eastAsia" w:ascii="仿宋" w:hAnsi="仿宋" w:eastAsia="仿宋" w:cs="仿宋"/>
                <w:color w:val="000000"/>
                <w:sz w:val="24"/>
                <w:szCs w:val="24"/>
                <w:highlight w:val="none"/>
                <w:lang w:val="en-US" w:eastAsia="zh-CN"/>
              </w:rPr>
              <w:t>含叁级</w:t>
            </w:r>
            <w:r>
              <w:rPr>
                <w:rFonts w:hint="eastAsia" w:ascii="仿宋" w:hAnsi="仿宋" w:eastAsia="仿宋" w:cs="仿宋"/>
                <w:color w:val="000000"/>
                <w:sz w:val="24"/>
                <w:szCs w:val="24"/>
                <w:highlight w:val="none"/>
                <w:lang w:eastAsia="zh-CN"/>
              </w:rPr>
              <w:t>）资质</w:t>
            </w:r>
            <w:r>
              <w:rPr>
                <w:rFonts w:hint="eastAsia" w:ascii="仿宋" w:hAnsi="仿宋" w:eastAsia="仿宋" w:cs="仿宋"/>
                <w:color w:val="000000"/>
                <w:sz w:val="24"/>
                <w:szCs w:val="24"/>
                <w:highlight w:val="none"/>
                <w:lang w:val="en-US" w:eastAsia="zh-CN"/>
              </w:rPr>
              <w:t>。</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6649" w:type="dxa"/>
            <w:noWrap w:val="0"/>
            <w:vAlign w:val="center"/>
          </w:tcPr>
          <w:p>
            <w:pPr>
              <w:widowControl/>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投标企业须具备有效的安全生产许可证。</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6649" w:type="dxa"/>
            <w:noWrap w:val="0"/>
            <w:vAlign w:val="center"/>
          </w:tcPr>
          <w:p>
            <w:pPr>
              <w:widowControl/>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项目经理须具备建筑工程专业二级及以上（含二级）注册建造师执业资格，具备有效的安全生产考核合格证书。</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6649" w:type="dxa"/>
            <w:noWrap w:val="0"/>
            <w:vAlign w:val="center"/>
          </w:tcPr>
          <w:p>
            <w:pPr>
              <w:widowControl/>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具有良好的商业信誉和健全的财务会计制度（须提供2023年度财务审计报告，2024年新成立公司可不提供但须提供银行出具的资信证明）；</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6649" w:type="dxa"/>
            <w:noWrap w:val="0"/>
            <w:vAlign w:val="center"/>
          </w:tcPr>
          <w:p>
            <w:pPr>
              <w:widowControl/>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 w:val="0"/>
                <w:bCs w:val="0"/>
                <w:i w:val="0"/>
                <w:iCs w:val="0"/>
                <w:caps w:val="0"/>
                <w:color w:val="000000"/>
                <w:spacing w:val="0"/>
                <w:sz w:val="24"/>
                <w:szCs w:val="24"/>
                <w:highlight w:val="none"/>
                <w:lang w:val="en-US" w:eastAsia="zh-CN"/>
              </w:rPr>
              <w:t>投标人须提供开标时间截止前 6 个月内至少三个月依法缴纳税收的证明材料；新成立的公司按实际的缴纳情况提交相关证明（依法享受缓缴、免缴税收的需提供证明材料）；</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6649" w:type="dxa"/>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rightChars="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val="0"/>
                <w:bCs w:val="0"/>
                <w:i w:val="0"/>
                <w:iCs w:val="0"/>
                <w:caps w:val="0"/>
                <w:color w:val="000000"/>
                <w:spacing w:val="0"/>
                <w:sz w:val="24"/>
                <w:szCs w:val="24"/>
                <w:highlight w:val="none"/>
                <w:lang w:val="en-US" w:eastAsia="zh-CN"/>
              </w:rPr>
              <w:t>投标人须提供开标时间截止前 6 个月内至少三个月依法缴纳社会保障资金的证明材料；新成立的公司按实际的缴纳情况提交相关证明（依法享受缓缴、免缴社会保障资金的需提供证明材料）；</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6649" w:type="dxa"/>
            <w:noWrap w:val="0"/>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lang w:val="en-US" w:eastAsia="zh-CN"/>
              </w:rPr>
              <w:t>为</w:t>
            </w:r>
            <w:r>
              <w:rPr>
                <w:rFonts w:hint="eastAsia" w:ascii="仿宋" w:hAnsi="仿宋" w:eastAsia="仿宋" w:cs="仿宋"/>
                <w:color w:val="000000"/>
                <w:sz w:val="24"/>
                <w:szCs w:val="24"/>
                <w:highlight w:val="none"/>
                <w:lang w:eastAsia="zh-CN"/>
              </w:rPr>
              <w:t>中小企业</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zh-CN" w:eastAsia="zh-CN"/>
              </w:rPr>
              <w:t>请根据“落实政府采购政策需满足的资格要求”，上传对应的资格文件</w:t>
            </w:r>
            <w:r>
              <w:rPr>
                <w:rFonts w:hint="eastAsia" w:ascii="仿宋" w:hAnsi="仿宋" w:eastAsia="仿宋" w:cs="仿宋"/>
                <w:color w:val="000000"/>
                <w:sz w:val="24"/>
                <w:szCs w:val="24"/>
                <w:highlight w:val="none"/>
                <w:lang w:eastAsia="zh-CN"/>
              </w:rPr>
              <w:t>。</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6649" w:type="dxa"/>
            <w:noWrap w:val="0"/>
            <w:vAlign w:val="center"/>
          </w:tcPr>
          <w:p>
            <w:pPr>
              <w:widowControl/>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投标保证金汇款凭证或保函等票据。</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1" w:type="dxa"/>
            <w:vMerge w:val="continue"/>
            <w:noWrap w:val="0"/>
            <w:vAlign w:val="center"/>
          </w:tcPr>
          <w:p>
            <w:pPr>
              <w:rPr>
                <w:rFonts w:hint="eastAsia" w:ascii="仿宋" w:hAnsi="仿宋" w:eastAsia="仿宋" w:cs="仿宋"/>
                <w:color w:val="000000"/>
                <w:sz w:val="24"/>
                <w:szCs w:val="24"/>
                <w:highlight w:val="none"/>
                <w:lang w:eastAsia="zh-CN"/>
              </w:rPr>
            </w:pPr>
          </w:p>
        </w:tc>
        <w:tc>
          <w:tcPr>
            <w:tcW w:w="547"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p>
        </w:tc>
        <w:tc>
          <w:tcPr>
            <w:tcW w:w="6649" w:type="dxa"/>
            <w:noWrap w:val="0"/>
            <w:vAlign w:val="center"/>
          </w:tcPr>
          <w:p>
            <w:pPr>
              <w:widowControl/>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2"/>
                <w:sz w:val="24"/>
                <w:szCs w:val="24"/>
                <w:highlight w:val="none"/>
                <w:lang w:val="en-US" w:eastAsia="zh-CN" w:bidi="ar"/>
              </w:rPr>
              <w:t>根据财库（2016）125号《财政部关于在政府采购活动中查询及使用信用记录有关问题的通知》的规定，对列入失信被执行人、重大税收违法失信主体、政府采购严重违法失信行为记录名单的投标单位，拒绝参与本项目政府采购活动。查询渠道：“信用中国”网址（www.creditchina.gov.cn）、“中国政府采购网”网址（www.ccgp.gov.cn）。</w:t>
            </w:r>
          </w:p>
        </w:tc>
        <w:tc>
          <w:tcPr>
            <w:tcW w:w="761" w:type="dxa"/>
            <w:noWrap w:val="0"/>
            <w:vAlign w:val="top"/>
          </w:tcPr>
          <w:p>
            <w:pPr>
              <w:rPr>
                <w:rFonts w:hint="eastAsia" w:ascii="仿宋" w:hAnsi="仿宋" w:eastAsia="仿宋" w:cs="仿宋"/>
                <w:color w:val="000000"/>
                <w:sz w:val="24"/>
                <w:szCs w:val="24"/>
                <w:highlight w:val="none"/>
                <w:lang w:eastAsia="zh-CN"/>
              </w:rPr>
            </w:pPr>
          </w:p>
        </w:tc>
        <w:tc>
          <w:tcPr>
            <w:tcW w:w="875"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1" w:type="dxa"/>
            <w:vMerge w:val="continue"/>
            <w:noWrap w:val="0"/>
            <w:vAlign w:val="center"/>
          </w:tcPr>
          <w:p>
            <w:pPr>
              <w:jc w:val="center"/>
              <w:rPr>
                <w:rFonts w:hint="eastAsia" w:ascii="仿宋" w:hAnsi="仿宋" w:eastAsia="仿宋" w:cs="仿宋"/>
                <w:color w:val="000000"/>
                <w:sz w:val="24"/>
                <w:szCs w:val="24"/>
                <w:highlight w:val="none"/>
                <w:lang w:eastAsia="zh-CN"/>
              </w:rPr>
            </w:pPr>
          </w:p>
        </w:tc>
        <w:tc>
          <w:tcPr>
            <w:tcW w:w="547" w:type="dxa"/>
            <w:noWrap w:val="0"/>
            <w:vAlign w:val="top"/>
          </w:tcPr>
          <w:p>
            <w:pPr>
              <w:spacing w:line="440" w:lineRule="exact"/>
              <w:rPr>
                <w:rFonts w:hint="eastAsia" w:ascii="仿宋" w:hAnsi="仿宋" w:eastAsia="仿宋" w:cs="仿宋"/>
                <w:color w:val="000000"/>
                <w:sz w:val="24"/>
                <w:szCs w:val="24"/>
                <w:highlight w:val="none"/>
                <w:lang w:eastAsia="zh-CN"/>
              </w:rPr>
            </w:pPr>
          </w:p>
        </w:tc>
        <w:tc>
          <w:tcPr>
            <w:tcW w:w="6649" w:type="dxa"/>
            <w:noWrap w:val="0"/>
            <w:vAlign w:val="top"/>
          </w:tcPr>
          <w:p>
            <w:p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结论：是否通过评审（须填写通过或不通过）</w:t>
            </w:r>
          </w:p>
          <w:p>
            <w:p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注：如有一项不合格，作废标处理。</w:t>
            </w:r>
          </w:p>
        </w:tc>
        <w:tc>
          <w:tcPr>
            <w:tcW w:w="1636" w:type="dxa"/>
            <w:gridSpan w:val="2"/>
            <w:noWrap w:val="0"/>
            <w:vAlign w:val="top"/>
          </w:tcPr>
          <w:p>
            <w:pPr>
              <w:rPr>
                <w:rFonts w:hint="eastAsia" w:ascii="仿宋" w:hAnsi="仿宋" w:eastAsia="仿宋" w:cs="仿宋"/>
                <w:color w:val="000000"/>
                <w:sz w:val="24"/>
                <w:szCs w:val="24"/>
                <w:highlight w:val="none"/>
                <w:lang w:eastAsia="zh-CN"/>
              </w:rPr>
            </w:pPr>
          </w:p>
        </w:tc>
      </w:tr>
    </w:tbl>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37</w:t>
      </w:r>
      <w:r>
        <w:rPr>
          <w:rFonts w:hint="eastAsia" w:ascii="仿宋" w:hAnsi="仿宋" w:eastAsia="仿宋" w:cs="仿宋"/>
          <w:b/>
          <w:bCs/>
          <w:sz w:val="28"/>
          <w:szCs w:val="28"/>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rPr>
          <w:rFonts w:hint="eastAsia" w:ascii="仿宋" w:hAnsi="仿宋" w:eastAsia="仿宋" w:cs="仿宋"/>
          <w:b/>
          <w:bCs/>
          <w:sz w:val="28"/>
          <w:szCs w:val="28"/>
          <w:highlight w:val="none"/>
          <w:lang w:val="en-US" w:eastAsia="zh-CN"/>
        </w:rPr>
      </w:pPr>
    </w:p>
    <w:p>
      <w:pPr>
        <w:shd w:val="clear" w:color="auto" w:fill="auto"/>
        <w:spacing w:before="156" w:beforeLines="50" w:line="440" w:lineRule="exact"/>
        <w:rPr>
          <w:rFonts w:hint="eastAsia" w:ascii="仿宋" w:hAnsi="仿宋" w:eastAsia="仿宋" w:cs="仿宋"/>
          <w:b/>
          <w:bCs/>
          <w:sz w:val="28"/>
          <w:szCs w:val="28"/>
          <w:highlight w:val="none"/>
          <w:lang w:val="en-US" w:eastAsia="zh-CN"/>
        </w:rPr>
      </w:pPr>
    </w:p>
    <w:p>
      <w:pPr>
        <w:shd w:val="clear" w:color="auto" w:fill="auto"/>
        <w:spacing w:before="156" w:beforeLines="50" w:line="440" w:lineRule="exact"/>
        <w:rPr>
          <w:rFonts w:hint="eastAsia" w:ascii="仿宋" w:hAnsi="仿宋" w:eastAsia="仿宋" w:cs="仿宋"/>
          <w:sz w:val="28"/>
          <w:szCs w:val="28"/>
          <w:highlight w:val="none"/>
          <w:lang w:val="en-US" w:eastAsia="zh-CN" w:bidi="ar-SA"/>
        </w:rPr>
      </w:pPr>
      <w:r>
        <w:rPr>
          <w:rFonts w:hint="eastAsia" w:ascii="仿宋" w:hAnsi="仿宋" w:eastAsia="仿宋" w:cs="仿宋"/>
          <w:b/>
          <w:bCs/>
          <w:sz w:val="28"/>
          <w:szCs w:val="28"/>
          <w:highlight w:val="none"/>
          <w:lang w:val="en-US" w:eastAsia="zh-CN"/>
        </w:rPr>
        <w:t>38、符合性审查</w:t>
      </w:r>
    </w:p>
    <w:p>
      <w:pPr>
        <w:pStyle w:val="2"/>
        <w:ind w:left="0" w:leftChars="0" w:firstLine="562" w:firstLineChars="20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38.1 评审细则</w:t>
      </w:r>
    </w:p>
    <w:tbl>
      <w:tblPr>
        <w:tblStyle w:val="20"/>
        <w:tblpPr w:leftFromText="180" w:rightFromText="180" w:vertAnchor="text" w:horzAnchor="page" w:tblpX="1293" w:tblpY="54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97"/>
        <w:gridCol w:w="6378"/>
        <w:gridCol w:w="74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94"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w:t>
            </w:r>
          </w:p>
        </w:tc>
        <w:tc>
          <w:tcPr>
            <w:tcW w:w="6975" w:type="dxa"/>
            <w:gridSpan w:val="2"/>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评审内容</w:t>
            </w:r>
          </w:p>
        </w:tc>
        <w:tc>
          <w:tcPr>
            <w:tcW w:w="1681" w:type="dxa"/>
            <w:gridSpan w:val="2"/>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4" w:type="dxa"/>
            <w:vMerge w:val="continue"/>
            <w:noWrap w:val="0"/>
            <w:vAlign w:val="center"/>
          </w:tcPr>
          <w:p>
            <w:pPr>
              <w:rPr>
                <w:rFonts w:hint="eastAsia" w:ascii="仿宋" w:hAnsi="仿宋" w:eastAsia="仿宋" w:cs="仿宋"/>
                <w:color w:val="000000"/>
                <w:sz w:val="24"/>
                <w:szCs w:val="24"/>
                <w:highlight w:val="none"/>
              </w:rPr>
            </w:pPr>
          </w:p>
        </w:tc>
        <w:tc>
          <w:tcPr>
            <w:tcW w:w="6975" w:type="dxa"/>
            <w:gridSpan w:val="2"/>
            <w:vMerge w:val="continue"/>
            <w:noWrap w:val="0"/>
            <w:vAlign w:val="top"/>
          </w:tcPr>
          <w:p>
            <w:pPr>
              <w:rPr>
                <w:rFonts w:hint="eastAsia" w:ascii="仿宋" w:hAnsi="仿宋" w:eastAsia="仿宋" w:cs="仿宋"/>
                <w:color w:val="000000"/>
                <w:sz w:val="24"/>
                <w:szCs w:val="24"/>
                <w:highlight w:val="none"/>
              </w:rPr>
            </w:pPr>
          </w:p>
        </w:tc>
        <w:tc>
          <w:tcPr>
            <w:tcW w:w="749"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符合</w:t>
            </w:r>
          </w:p>
        </w:tc>
        <w:tc>
          <w:tcPr>
            <w:tcW w:w="932"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94" w:type="dxa"/>
            <w:vMerge w:val="restart"/>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审</w:t>
            </w:r>
          </w:p>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查</w:t>
            </w:r>
          </w:p>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w:t>
            </w:r>
          </w:p>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准</w:t>
            </w:r>
          </w:p>
        </w:tc>
        <w:tc>
          <w:tcPr>
            <w:tcW w:w="597"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报价</w:t>
            </w:r>
            <w:r>
              <w:rPr>
                <w:rFonts w:hint="eastAsia" w:ascii="仿宋" w:hAnsi="仿宋" w:eastAsia="仿宋" w:cs="仿宋"/>
                <w:color w:val="000000"/>
                <w:sz w:val="24"/>
                <w:szCs w:val="24"/>
                <w:highlight w:val="none"/>
                <w:lang w:val="en-US" w:eastAsia="zh-CN" w:bidi="ar"/>
              </w:rPr>
              <w:t>具有唯一性，且</w:t>
            </w:r>
            <w:r>
              <w:rPr>
                <w:rFonts w:hint="eastAsia" w:ascii="仿宋" w:hAnsi="仿宋" w:eastAsia="仿宋" w:cs="仿宋"/>
                <w:color w:val="000000"/>
                <w:sz w:val="24"/>
                <w:szCs w:val="24"/>
                <w:highlight w:val="none"/>
                <w:lang w:eastAsia="zh-CN" w:bidi="ar"/>
              </w:rPr>
              <w:t>不高于设定的采购</w:t>
            </w:r>
            <w:r>
              <w:rPr>
                <w:rFonts w:hint="eastAsia" w:ascii="仿宋" w:hAnsi="仿宋" w:eastAsia="仿宋" w:cs="仿宋"/>
                <w:color w:val="000000"/>
                <w:sz w:val="24"/>
                <w:szCs w:val="24"/>
                <w:highlight w:val="none"/>
                <w:lang w:val="en-US" w:eastAsia="zh-CN" w:bidi="ar"/>
              </w:rPr>
              <w:t>最高限价</w:t>
            </w:r>
            <w:r>
              <w:rPr>
                <w:rFonts w:hint="eastAsia" w:ascii="仿宋" w:hAnsi="仿宋" w:eastAsia="仿宋" w:cs="仿宋"/>
                <w:color w:val="000000"/>
                <w:sz w:val="24"/>
                <w:szCs w:val="24"/>
                <w:highlight w:val="none"/>
                <w:lang w:eastAsia="zh-CN" w:bidi="ar"/>
              </w:rPr>
              <w:t>。</w:t>
            </w:r>
          </w:p>
        </w:tc>
        <w:tc>
          <w:tcPr>
            <w:tcW w:w="749" w:type="dxa"/>
            <w:noWrap w:val="0"/>
            <w:vAlign w:val="top"/>
          </w:tcPr>
          <w:p>
            <w:pPr>
              <w:jc w:val="center"/>
              <w:rPr>
                <w:rFonts w:hint="eastAsia" w:ascii="仿宋" w:hAnsi="仿宋" w:eastAsia="仿宋" w:cs="仿宋"/>
                <w:b/>
                <w:color w:val="000000"/>
                <w:sz w:val="24"/>
                <w:szCs w:val="24"/>
                <w:highlight w:val="none"/>
                <w:lang w:eastAsia="zh-CN"/>
              </w:rPr>
            </w:pPr>
          </w:p>
        </w:tc>
        <w:tc>
          <w:tcPr>
            <w:tcW w:w="932" w:type="dxa"/>
            <w:noWrap w:val="0"/>
            <w:vAlign w:val="top"/>
          </w:tcPr>
          <w:p>
            <w:pPr>
              <w:jc w:val="center"/>
              <w:rPr>
                <w:rFonts w:hint="eastAsia" w:ascii="仿宋" w:hAnsi="仿宋" w:eastAsia="仿宋" w:cs="仿宋"/>
                <w:b/>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bidi="ar"/>
              </w:rPr>
              <w:t>只有一个方案投标</w:t>
            </w:r>
            <w:r>
              <w:rPr>
                <w:rFonts w:hint="eastAsia" w:ascii="仿宋" w:hAnsi="仿宋" w:eastAsia="仿宋" w:cs="仿宋"/>
                <w:color w:val="000000"/>
                <w:sz w:val="24"/>
                <w:szCs w:val="24"/>
                <w:highlight w:val="none"/>
                <w:lang w:eastAsia="zh-CN" w:bidi="ar"/>
              </w:rPr>
              <w:t>。</w:t>
            </w:r>
          </w:p>
        </w:tc>
        <w:tc>
          <w:tcPr>
            <w:tcW w:w="749" w:type="dxa"/>
            <w:noWrap w:val="0"/>
            <w:vAlign w:val="top"/>
          </w:tcPr>
          <w:p>
            <w:pPr>
              <w:rPr>
                <w:rFonts w:hint="eastAsia" w:ascii="仿宋" w:hAnsi="仿宋" w:eastAsia="仿宋" w:cs="仿宋"/>
                <w:color w:val="000000"/>
                <w:sz w:val="24"/>
                <w:szCs w:val="24"/>
                <w:highlight w:val="none"/>
              </w:rPr>
            </w:pPr>
          </w:p>
        </w:tc>
        <w:tc>
          <w:tcPr>
            <w:tcW w:w="932" w:type="dxa"/>
            <w:noWrap w:val="0"/>
            <w:vAlign w:val="top"/>
          </w:tcPr>
          <w:p>
            <w:pP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94" w:type="dxa"/>
            <w:vMerge w:val="continue"/>
            <w:noWrap w:val="0"/>
            <w:vAlign w:val="center"/>
          </w:tcPr>
          <w:p>
            <w:pPr>
              <w:rPr>
                <w:rFonts w:hint="eastAsia" w:ascii="仿宋" w:hAnsi="仿宋" w:eastAsia="仿宋" w:cs="仿宋"/>
                <w:color w:val="000000"/>
                <w:sz w:val="24"/>
                <w:szCs w:val="24"/>
                <w:highlight w:val="none"/>
              </w:rPr>
            </w:pPr>
          </w:p>
        </w:tc>
        <w:tc>
          <w:tcPr>
            <w:tcW w:w="597"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投标文件内容齐全、无遗漏。</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对磋商文件规定的招标内容全部作出响应。</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满足磋商文件提出的技术和质量要求。</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工期满足磋商文件要求。</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7</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质保期满足磋商文件要求。</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6378" w:type="dxa"/>
            <w:noWrap w:val="0"/>
            <w:vAlign w:val="center"/>
          </w:tcPr>
          <w:p>
            <w:pPr>
              <w:widowControl/>
              <w:textAlignment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bidi="ar"/>
              </w:rPr>
              <w:t>投标有效期满足磋商文件要求。</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94" w:type="dxa"/>
            <w:vMerge w:val="continue"/>
            <w:noWrap w:val="0"/>
            <w:vAlign w:val="center"/>
          </w:tcPr>
          <w:p>
            <w:pPr>
              <w:rPr>
                <w:rFonts w:hint="eastAsia" w:ascii="仿宋" w:hAnsi="仿宋" w:eastAsia="仿宋" w:cs="仿宋"/>
                <w:color w:val="000000"/>
                <w:sz w:val="24"/>
                <w:szCs w:val="24"/>
                <w:highlight w:val="none"/>
                <w:lang w:eastAsia="zh-CN"/>
              </w:rPr>
            </w:pPr>
          </w:p>
        </w:tc>
        <w:tc>
          <w:tcPr>
            <w:tcW w:w="597" w:type="dxa"/>
            <w:noWrap w:val="0"/>
            <w:vAlign w:val="center"/>
          </w:tcPr>
          <w:p>
            <w:pPr>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9</w:t>
            </w:r>
          </w:p>
        </w:tc>
        <w:tc>
          <w:tcPr>
            <w:tcW w:w="6378" w:type="dxa"/>
            <w:noWrap w:val="0"/>
            <w:vAlign w:val="center"/>
          </w:tcPr>
          <w:p>
            <w:pPr>
              <w:widowControl/>
              <w:textAlignment w:val="center"/>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eastAsia="zh-CN" w:bidi="ar"/>
              </w:rPr>
              <w:t>按招标文件要求签署及盖章，签署、盖章完整齐全。</w:t>
            </w:r>
          </w:p>
        </w:tc>
        <w:tc>
          <w:tcPr>
            <w:tcW w:w="749" w:type="dxa"/>
            <w:noWrap w:val="0"/>
            <w:vAlign w:val="top"/>
          </w:tcPr>
          <w:p>
            <w:pPr>
              <w:rPr>
                <w:rFonts w:hint="eastAsia" w:ascii="仿宋" w:hAnsi="仿宋" w:eastAsia="仿宋" w:cs="仿宋"/>
                <w:color w:val="000000"/>
                <w:sz w:val="24"/>
                <w:szCs w:val="24"/>
                <w:highlight w:val="none"/>
                <w:lang w:eastAsia="zh-CN"/>
              </w:rPr>
            </w:pPr>
          </w:p>
        </w:tc>
        <w:tc>
          <w:tcPr>
            <w:tcW w:w="932" w:type="dxa"/>
            <w:noWrap w:val="0"/>
            <w:vAlign w:val="top"/>
          </w:tcPr>
          <w:p>
            <w:pPr>
              <w:rPr>
                <w:rFonts w:hint="eastAsia" w:ascii="仿宋" w:hAnsi="仿宋" w:eastAsia="仿宋" w:cs="仿宋"/>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94" w:type="dxa"/>
            <w:noWrap w:val="0"/>
            <w:vAlign w:val="center"/>
          </w:tcPr>
          <w:p>
            <w:pPr>
              <w:jc w:val="center"/>
              <w:rPr>
                <w:rFonts w:hint="eastAsia" w:ascii="仿宋" w:hAnsi="仿宋" w:eastAsia="仿宋" w:cs="仿宋"/>
                <w:color w:val="000000"/>
                <w:sz w:val="24"/>
                <w:szCs w:val="24"/>
                <w:highlight w:val="none"/>
                <w:lang w:eastAsia="zh-CN"/>
              </w:rPr>
            </w:pPr>
          </w:p>
        </w:tc>
        <w:tc>
          <w:tcPr>
            <w:tcW w:w="6975" w:type="dxa"/>
            <w:gridSpan w:val="2"/>
            <w:noWrap w:val="0"/>
            <w:vAlign w:val="top"/>
          </w:tcPr>
          <w:p>
            <w:p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结论：是否通过评审（须填写通过或不通过）</w:t>
            </w:r>
          </w:p>
          <w:p>
            <w:pP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注：如有一项不合格，作废标处理。</w:t>
            </w:r>
          </w:p>
        </w:tc>
        <w:tc>
          <w:tcPr>
            <w:tcW w:w="1681" w:type="dxa"/>
            <w:gridSpan w:val="2"/>
            <w:noWrap w:val="0"/>
            <w:vAlign w:val="top"/>
          </w:tcPr>
          <w:p>
            <w:pPr>
              <w:rPr>
                <w:rFonts w:hint="eastAsia" w:ascii="仿宋" w:hAnsi="仿宋" w:eastAsia="仿宋" w:cs="仿宋"/>
                <w:color w:val="000000"/>
                <w:sz w:val="24"/>
                <w:szCs w:val="24"/>
                <w:highlight w:val="none"/>
                <w:lang w:eastAsia="zh-CN"/>
              </w:rPr>
            </w:pPr>
          </w:p>
        </w:tc>
      </w:tr>
    </w:tbl>
    <w:p>
      <w:pPr>
        <w:rPr>
          <w:rFonts w:hint="eastAsia"/>
          <w:highlight w:val="none"/>
          <w:lang w:val="en-US" w:eastAsia="zh-CN"/>
        </w:rPr>
      </w:pPr>
    </w:p>
    <w:p>
      <w:pPr>
        <w:rPr>
          <w:rFonts w:hint="eastAsia"/>
          <w:highlight w:val="none"/>
          <w:lang w:val="en-US" w:eastAsia="zh-CN"/>
        </w:rPr>
      </w:pPr>
    </w:p>
    <w:p>
      <w:pPr>
        <w:shd w:val="clear" w:color="auto" w:fill="auto"/>
        <w:spacing w:line="400" w:lineRule="exact"/>
        <w:ind w:firstLine="674" w:firstLineChars="241"/>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38.2 评委会判定投标文件的响应性只根据投标文件本身的内容，而不寻求外部的证据，但投标有不真实不正确的内容时除外。</w:t>
      </w:r>
    </w:p>
    <w:p>
      <w:pPr>
        <w:shd w:val="clear" w:color="auto" w:fill="auto"/>
        <w:spacing w:line="400" w:lineRule="exact"/>
        <w:ind w:firstLine="674" w:firstLineChars="241"/>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38.3 如果投标文件实质上没有响应采购文件的要求，评委会将予以拒绝，投标人不得通过修正或撤销不符合要求的偏离或保留，而使其投标成为实质上响应的投标。</w:t>
      </w:r>
    </w:p>
    <w:p>
      <w:pPr>
        <w:shd w:val="clear" w:color="auto" w:fill="auto"/>
        <w:spacing w:line="400" w:lineRule="exact"/>
        <w:ind w:firstLine="560" w:firstLineChars="20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 xml:space="preserve"> 38.4投标人可在现场20分钟内对评标委员会的评审结论提出异议，评标委员会根据采购文件及有关规定对投标人的异议进行复议</w:t>
      </w:r>
    </w:p>
    <w:p>
      <w:pPr>
        <w:shd w:val="clear" w:color="auto" w:fill="auto"/>
        <w:spacing w:line="400" w:lineRule="exact"/>
        <w:ind w:firstLine="700" w:firstLineChars="250"/>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38.5只有通过初审的投标人才能进入下一步评标程序。</w:t>
      </w:r>
    </w:p>
    <w:p>
      <w:pPr>
        <w:shd w:val="clear" w:color="auto" w:fill="auto"/>
        <w:spacing w:line="400" w:lineRule="exact"/>
        <w:ind w:firstLine="562" w:firstLineChars="200"/>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pStyle w:val="2"/>
        <w:numPr>
          <w:ilvl w:val="0"/>
          <w:numId w:val="0"/>
        </w:numPr>
        <w:tabs>
          <w:tab w:val="left" w:pos="1203"/>
        </w:tabs>
        <w:spacing w:before="97" w:after="0" w:line="240" w:lineRule="auto"/>
        <w:ind w:right="0" w:rightChars="0"/>
        <w:jc w:val="left"/>
        <w:rPr>
          <w:b/>
          <w:bCs/>
          <w:sz w:val="28"/>
          <w:szCs w:val="28"/>
          <w:highlight w:val="none"/>
        </w:rPr>
      </w:pPr>
      <w:r>
        <w:rPr>
          <w:rFonts w:hint="eastAsia"/>
          <w:b/>
          <w:bCs/>
          <w:spacing w:val="-3"/>
          <w:sz w:val="28"/>
          <w:szCs w:val="28"/>
          <w:highlight w:val="none"/>
          <w:lang w:val="en-US" w:eastAsia="zh-CN"/>
        </w:rPr>
        <w:t>39、</w:t>
      </w:r>
      <w:r>
        <w:rPr>
          <w:b/>
          <w:bCs/>
          <w:spacing w:val="-3"/>
          <w:sz w:val="28"/>
          <w:szCs w:val="28"/>
          <w:highlight w:val="none"/>
        </w:rPr>
        <w:t>评分标准</w:t>
      </w:r>
    </w:p>
    <w:p>
      <w:pPr>
        <w:pStyle w:val="7"/>
        <w:spacing w:before="118" w:line="343" w:lineRule="auto"/>
        <w:ind w:left="0" w:leftChars="0" w:right="743" w:firstLine="552" w:firstLineChars="200"/>
        <w:jc w:val="both"/>
        <w:rPr>
          <w:spacing w:val="-18"/>
          <w:sz w:val="28"/>
          <w:szCs w:val="28"/>
          <w:highlight w:val="none"/>
        </w:rPr>
      </w:pPr>
      <w:r>
        <w:rPr>
          <w:spacing w:val="-2"/>
          <w:sz w:val="28"/>
          <w:szCs w:val="28"/>
          <w:highlight w:val="none"/>
        </w:rPr>
        <w:t>满足招磋商文件要求且最后投标价格最低的投标报价为磋商基准价，磋商报价得分=（磋商基准价／最后磋商报价）×价格权值×100，计算分数时四舍五入取小数点后两位。【说明：</w:t>
      </w:r>
      <w:r>
        <w:rPr>
          <w:spacing w:val="-4"/>
          <w:sz w:val="28"/>
          <w:szCs w:val="28"/>
          <w:highlight w:val="none"/>
        </w:rPr>
        <w:t>经济标部分满分</w:t>
      </w:r>
      <w:r>
        <w:rPr>
          <w:sz w:val="28"/>
          <w:szCs w:val="28"/>
          <w:highlight w:val="none"/>
        </w:rPr>
        <w:t>30</w:t>
      </w:r>
      <w:r>
        <w:rPr>
          <w:spacing w:val="-18"/>
          <w:sz w:val="28"/>
          <w:szCs w:val="28"/>
          <w:highlight w:val="none"/>
        </w:rPr>
        <w:t xml:space="preserve"> 分</w:t>
      </w:r>
      <w:r>
        <w:rPr>
          <w:rFonts w:hint="eastAsia"/>
          <w:spacing w:val="-18"/>
          <w:sz w:val="28"/>
          <w:szCs w:val="28"/>
          <w:highlight w:val="none"/>
          <w:lang w:eastAsia="zh-CN"/>
        </w:rPr>
        <w:t>，</w:t>
      </w:r>
      <w:r>
        <w:rPr>
          <w:spacing w:val="-2"/>
          <w:sz w:val="28"/>
          <w:szCs w:val="28"/>
          <w:highlight w:val="none"/>
        </w:rPr>
        <w:t xml:space="preserve">商务标部分满分 </w:t>
      </w:r>
      <w:r>
        <w:rPr>
          <w:rFonts w:hint="eastAsia"/>
          <w:sz w:val="28"/>
          <w:szCs w:val="28"/>
          <w:highlight w:val="none"/>
          <w:lang w:val="en-US" w:eastAsia="zh-CN"/>
        </w:rPr>
        <w:t>20</w:t>
      </w:r>
      <w:r>
        <w:rPr>
          <w:spacing w:val="-5"/>
          <w:sz w:val="28"/>
          <w:szCs w:val="28"/>
          <w:highlight w:val="none"/>
        </w:rPr>
        <w:t xml:space="preserve"> 分，技术标部分满分 </w:t>
      </w:r>
      <w:r>
        <w:rPr>
          <w:sz w:val="28"/>
          <w:szCs w:val="28"/>
          <w:highlight w:val="none"/>
        </w:rPr>
        <w:t>5</w:t>
      </w:r>
      <w:r>
        <w:rPr>
          <w:rFonts w:hint="eastAsia"/>
          <w:sz w:val="28"/>
          <w:szCs w:val="28"/>
          <w:highlight w:val="none"/>
          <w:lang w:val="en-US" w:eastAsia="zh-CN"/>
        </w:rPr>
        <w:t>0</w:t>
      </w:r>
      <w:r>
        <w:rPr>
          <w:spacing w:val="-4"/>
          <w:sz w:val="28"/>
          <w:szCs w:val="28"/>
          <w:highlight w:val="none"/>
        </w:rPr>
        <w:t>分</w:t>
      </w:r>
      <w:r>
        <w:rPr>
          <w:spacing w:val="-18"/>
          <w:sz w:val="28"/>
          <w:szCs w:val="28"/>
          <w:highlight w:val="none"/>
        </w:rPr>
        <w:t>。】</w:t>
      </w:r>
    </w:p>
    <w:tbl>
      <w:tblPr>
        <w:tblStyle w:val="20"/>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51"/>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评分因素</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分值</w:t>
            </w:r>
          </w:p>
        </w:tc>
        <w:tc>
          <w:tcPr>
            <w:tcW w:w="59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报价得分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w:t>
            </w:r>
            <w:r>
              <w:rPr>
                <w:rFonts w:hint="eastAsia" w:ascii="仿宋" w:hAnsi="仿宋" w:eastAsia="仿宋" w:cs="仿宋"/>
                <w:color w:val="000000"/>
                <w:sz w:val="24"/>
                <w:szCs w:val="24"/>
                <w:highlight w:val="none"/>
                <w:lang w:val="en-US" w:eastAsia="zh-CN" w:bidi="ar-SA"/>
              </w:rPr>
              <w:t>30</w:t>
            </w:r>
            <w:r>
              <w:rPr>
                <w:rFonts w:hint="eastAsia" w:ascii="仿宋" w:hAnsi="仿宋" w:eastAsia="仿宋" w:cs="仿宋"/>
                <w:color w:val="000000"/>
                <w:sz w:val="24"/>
                <w:szCs w:val="24"/>
                <w:highlight w:val="none"/>
                <w:lang w:eastAsia="zh-CN" w:bidi="ar-SA"/>
              </w:rPr>
              <w:t>分）</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val="en-US" w:eastAsia="zh-CN" w:bidi="ar-SA"/>
              </w:rPr>
              <w:t>30</w:t>
            </w:r>
            <w:r>
              <w:rPr>
                <w:rFonts w:hint="eastAsia" w:ascii="仿宋" w:hAnsi="仿宋" w:eastAsia="仿宋" w:cs="仿宋"/>
                <w:color w:val="000000"/>
                <w:sz w:val="24"/>
                <w:szCs w:val="24"/>
                <w:highlight w:val="none"/>
                <w:lang w:eastAsia="zh-CN" w:bidi="ar-SA"/>
              </w:rPr>
              <w:t>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rPr>
              <w:t>商务部分（</w:t>
            </w: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rPr>
              <w:t>分）</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企业综合实力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5分）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 xml:space="preserve"> 20</w:t>
            </w: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1月1日</w:t>
            </w:r>
            <w:r>
              <w:rPr>
                <w:rFonts w:hint="eastAsia" w:ascii="仿宋" w:hAnsi="仿宋" w:eastAsia="仿宋" w:cs="仿宋"/>
                <w:color w:val="000000"/>
                <w:sz w:val="24"/>
                <w:szCs w:val="24"/>
                <w:highlight w:val="none"/>
              </w:rPr>
              <w:t>至今（以合同签订时间为准）具有的工程</w:t>
            </w:r>
            <w:r>
              <w:rPr>
                <w:rFonts w:hint="eastAsia" w:ascii="仿宋" w:hAnsi="仿宋" w:eastAsia="仿宋" w:cs="仿宋"/>
                <w:color w:val="000000"/>
                <w:sz w:val="24"/>
                <w:szCs w:val="24"/>
                <w:highlight w:val="none"/>
                <w:lang w:val="en-US"/>
              </w:rPr>
              <w:t>类似</w:t>
            </w:r>
            <w:r>
              <w:rPr>
                <w:rFonts w:hint="eastAsia" w:ascii="仿宋" w:hAnsi="仿宋" w:eastAsia="仿宋" w:cs="仿宋"/>
                <w:color w:val="000000"/>
                <w:sz w:val="24"/>
                <w:szCs w:val="24"/>
                <w:highlight w:val="none"/>
              </w:rPr>
              <w:t>项目业绩进行评审，每提供一个项目业绩得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分。注：</w:t>
            </w:r>
            <w:r>
              <w:rPr>
                <w:rFonts w:hint="eastAsia" w:ascii="仿宋" w:hAnsi="仿宋" w:eastAsia="仿宋" w:cs="仿宋"/>
                <w:color w:val="000000"/>
                <w:sz w:val="24"/>
                <w:szCs w:val="24"/>
                <w:highlight w:val="none"/>
                <w:lang w:val="en-US" w:eastAsia="zh-CN"/>
              </w:rPr>
              <w:t>投标人须提供项目中标通知书、合同关键页及竣工验收报告原件扫描件。未提供或提供不清晰导致无法判断的，不得分。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16" w:firstLineChars="257"/>
              <w:jc w:val="center"/>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项目负责人（5分）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拟派项目负责人需在本单位缴纳社保证明，附表填写齐全，并根据以下内容进行打分：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1、项目负责人具有建筑工程专业二级或以上建造师资格及有效的安全培训考核合格证（B类）（须在本单位注册）：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（1）注册建造师证 5 年（含）或以上，得 3分；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（2）注册建造师证 3-4 年的，得 2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（3）注册建造师证 1-2 年的，得 1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2、同时具备建筑工程类相关专业中级或以上职称得 1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3、项目负责人自</w:t>
            </w:r>
            <w:r>
              <w:rPr>
                <w:rFonts w:hint="eastAsia" w:ascii="仿宋" w:hAnsi="仿宋" w:eastAsia="仿宋" w:cs="仿宋"/>
                <w:color w:val="000000"/>
                <w:sz w:val="24"/>
                <w:szCs w:val="24"/>
                <w:highlight w:val="none"/>
              </w:rPr>
              <w:t>20</w:t>
            </w: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1月1日</w:t>
            </w:r>
            <w:r>
              <w:rPr>
                <w:rFonts w:hint="eastAsia" w:ascii="仿宋" w:hAnsi="仿宋" w:eastAsia="仿宋" w:cs="仿宋"/>
                <w:color w:val="000000"/>
                <w:sz w:val="24"/>
                <w:szCs w:val="24"/>
                <w:highlight w:val="none"/>
              </w:rPr>
              <w:t>至今</w:t>
            </w:r>
            <w:bookmarkStart w:id="16" w:name="_GoBack"/>
            <w:bookmarkEnd w:id="16"/>
            <w:r>
              <w:rPr>
                <w:rFonts w:hint="eastAsia" w:ascii="仿宋" w:hAnsi="仿宋" w:eastAsia="仿宋" w:cs="仿宋"/>
                <w:color w:val="000000"/>
                <w:sz w:val="24"/>
                <w:szCs w:val="24"/>
                <w:highlight w:val="none"/>
              </w:rPr>
              <w:t>（以合同签订时间为准）</w:t>
            </w:r>
            <w:r>
              <w:rPr>
                <w:rFonts w:hint="eastAsia" w:ascii="仿宋" w:hAnsi="仿宋" w:eastAsia="仿宋" w:cs="仿宋"/>
                <w:color w:val="000000"/>
                <w:sz w:val="24"/>
                <w:szCs w:val="24"/>
                <w:highlight w:val="none"/>
                <w:lang w:val="en-US" w:eastAsia="zh-CN"/>
              </w:rPr>
              <w:t>负责过的类似项目经验每有一项得0.5 分，最高得1分。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提供通过投标单位缴纳的加盖社保部门公章的近三个月个人社保证明，如开标日前近一个月的社保证明，因社保部门原因暂时无法提供，可往前顺延一个月。以上证明文件均提供原件扫描件。未按要求提供有效证明材料或提供不清晰导致评委无法识别的不计得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仿宋" w:hAnsi="仿宋" w:eastAsia="仿宋" w:cs="仿宋"/>
                <w:color w:val="000000"/>
                <w:sz w:val="24"/>
                <w:szCs w:val="24"/>
                <w:highlight w:val="none"/>
                <w:lang w:val="en-US" w:eastAsia="zh-CN"/>
              </w:rPr>
              <w:t>本项最高得分5分。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16" w:firstLineChars="257"/>
              <w:jc w:val="center"/>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项目团队（10分）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2"/>
                <w:sz w:val="24"/>
                <w:szCs w:val="24"/>
                <w:highlight w:val="none"/>
                <w:lang w:val="en-US" w:eastAsia="zh-CN" w:bidi="ar-SA"/>
              </w:rPr>
            </w:pP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技术负责人、质量管理员、施工管理员、安全管理员、施工资料员等要配备齐全，其中技术负责人须附中级及以上职称证书，其他人员须附上岗证。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上述管理人员相应证件每提供一类，得 2 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16" w:firstLineChars="257"/>
              <w:jc w:val="center"/>
              <w:textAlignment w:val="auto"/>
              <w:rPr>
                <w:rFonts w:hint="eastAsia" w:ascii="仿宋" w:hAnsi="仿宋" w:eastAsia="仿宋" w:cs="仿宋"/>
                <w:color w:val="000000"/>
                <w:sz w:val="24"/>
                <w:szCs w:val="24"/>
                <w:highlight w:val="none"/>
                <w:lang w:eastAsia="zh-CN" w:bidi="ar-SA"/>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标函质量（6分）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有目录索引、页码无错乱、标题、编号、正文、表格等排版规范的，得 3 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没有目录索引、页码错乱、标题、编号、正文、表格等排版不规范的，不得分。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电子响应文件逐项响应、定位和绑定清晰准确的，得 3 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sz w:val="24"/>
                <w:szCs w:val="24"/>
                <w:highlight w:val="none"/>
                <w:lang w:val="en-US" w:eastAsia="zh-CN"/>
              </w:rPr>
              <w:t>电子响应文件未逐项响应、定位和绑定不清晰、不准确的， 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highlight w:val="none"/>
                <w:lang w:eastAsia="zh-CN" w:bidi="ar-SA"/>
              </w:rPr>
            </w:pPr>
            <w:r>
              <w:rPr>
                <w:rFonts w:hint="eastAsia" w:ascii="仿宋" w:hAnsi="仿宋" w:eastAsia="仿宋" w:cs="仿宋"/>
                <w:color w:val="000000"/>
                <w:sz w:val="24"/>
                <w:szCs w:val="24"/>
                <w:highlight w:val="none"/>
                <w:lang w:eastAsia="zh-CN" w:bidi="ar-SA"/>
              </w:rPr>
              <w:t>技术部分（</w:t>
            </w:r>
            <w:r>
              <w:rPr>
                <w:rFonts w:hint="eastAsia" w:ascii="仿宋" w:hAnsi="仿宋" w:eastAsia="仿宋" w:cs="仿宋"/>
                <w:color w:val="000000"/>
                <w:sz w:val="24"/>
                <w:szCs w:val="24"/>
                <w:highlight w:val="none"/>
                <w:lang w:val="en-US" w:eastAsia="zh-CN" w:bidi="ar-SA"/>
              </w:rPr>
              <w:t>44分</w:t>
            </w:r>
            <w:r>
              <w:rPr>
                <w:rFonts w:hint="eastAsia" w:ascii="仿宋" w:hAnsi="仿宋" w:eastAsia="仿宋" w:cs="仿宋"/>
                <w:color w:val="000000"/>
                <w:sz w:val="24"/>
                <w:szCs w:val="24"/>
                <w:highlight w:val="none"/>
                <w:lang w:eastAsia="zh-CN" w:bidi="ar-SA"/>
              </w:rPr>
              <w:t>）</w:t>
            </w: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rPr>
              <w:t>项目实施方案</w:t>
            </w:r>
            <w:r>
              <w:rPr>
                <w:rFonts w:hint="eastAsia" w:ascii="仿宋" w:hAnsi="仿宋" w:eastAsia="仿宋" w:cs="仿宋"/>
                <w:color w:val="000000"/>
                <w:sz w:val="24"/>
                <w:szCs w:val="24"/>
                <w:highlight w:val="none"/>
                <w:lang w:val="en-US" w:eastAsia="zh-CN"/>
              </w:rPr>
              <w:t>（12分）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4"/>
                <w:szCs w:val="24"/>
                <w:highlight w:val="none"/>
                <w:lang w:val="en-US"/>
              </w:rPr>
            </w:pP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根据各投标人提供的项目整体实施方案进行评审：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1、有完善的管理架构、有详细的施工计划、质量服务计划表、人员配备、机械设备使用、资金使用计划及其保证措施，计划详细、合理可行，得1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US"/>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2、有较好的管理架构、有较详细的质量服务计划表、人员配备、机械设备使用、资金使用计划及其保证措施，计划基本合理可行，措施基本得当，得 </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US"/>
              </w:rPr>
              <w:t xml:space="preserve">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3、有一般的管理架构、有基本的质量服务计划表、人员配备、机械设备使用、资金使用计划不全，有漏项，得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US"/>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4、</w:t>
            </w:r>
            <w:r>
              <w:rPr>
                <w:rFonts w:hint="eastAsia" w:ascii="仿宋" w:hAnsi="仿宋" w:eastAsia="仿宋" w:cs="仿宋"/>
                <w:color w:val="000000"/>
                <w:sz w:val="24"/>
                <w:szCs w:val="24"/>
                <w:highlight w:val="none"/>
                <w:lang w:val="en-US" w:eastAsia="zh-CN"/>
              </w:rPr>
              <w:t>未</w:t>
            </w:r>
            <w:r>
              <w:rPr>
                <w:rFonts w:hint="eastAsia" w:ascii="仿宋" w:hAnsi="仿宋" w:eastAsia="仿宋" w:cs="仿宋"/>
                <w:color w:val="000000"/>
                <w:sz w:val="24"/>
                <w:szCs w:val="24"/>
                <w:highlight w:val="none"/>
                <w:lang w:val="en-US"/>
              </w:rPr>
              <w:t>提供</w:t>
            </w:r>
            <w:r>
              <w:rPr>
                <w:rFonts w:hint="eastAsia" w:ascii="仿宋" w:hAnsi="仿宋" w:eastAsia="仿宋" w:cs="仿宋"/>
                <w:color w:val="000000"/>
                <w:sz w:val="24"/>
                <w:szCs w:val="24"/>
                <w:highlight w:val="none"/>
                <w:lang w:val="en-US" w:eastAsia="zh-CN"/>
              </w:rPr>
              <w:t>实施方案的</w:t>
            </w:r>
            <w:r>
              <w:rPr>
                <w:rFonts w:hint="eastAsia" w:ascii="仿宋" w:hAnsi="仿宋" w:eastAsia="仿宋" w:cs="仿宋"/>
                <w:color w:val="000000"/>
                <w:sz w:val="24"/>
                <w:szCs w:val="24"/>
                <w:highlight w:val="none"/>
                <w:lang w:val="en-US"/>
              </w:rPr>
              <w:t>，不得分</w:t>
            </w:r>
            <w:r>
              <w:rPr>
                <w:rFonts w:hint="eastAsia" w:ascii="仿宋" w:hAnsi="仿宋" w:eastAsia="仿宋" w:cs="仿宋"/>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rPr>
              <w:t>施工工期保证措施</w:t>
            </w:r>
            <w:r>
              <w:rPr>
                <w:rFonts w:hint="eastAsia" w:ascii="仿宋" w:hAnsi="仿宋" w:eastAsia="仿宋" w:cs="仿宋"/>
                <w:color w:val="000000"/>
                <w:sz w:val="24"/>
                <w:szCs w:val="24"/>
                <w:highlight w:val="none"/>
                <w:lang w:val="en-US" w:eastAsia="zh-CN"/>
              </w:rPr>
              <w:t>（5分）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对工程施工进度控制和工期保证措施的论述：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1、提供详细施工整体进度计划，进度控制和工期保证措施有明确可行的节点目标，得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US"/>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2、提供较详细施工整体进度计划，进度控制和工期保证措施有较可行的节点目标，得 </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US"/>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3、提供施工整体进度计划，进度控制和工期保证措施的节点目标一般，得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US"/>
              </w:rPr>
              <w:t xml:space="preserve">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4、提供施工整体进度计划不全面，进度控制和工期保证措施没有明确可行的节点目标，或没有相关内容描述的，不得分</w:t>
            </w:r>
            <w:r>
              <w:rPr>
                <w:rFonts w:hint="eastAsia" w:ascii="仿宋" w:hAnsi="仿宋" w:eastAsia="仿宋" w:cs="仿宋"/>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rPr>
              <w:t>质量管理及质量保证措施</w:t>
            </w:r>
            <w:r>
              <w:rPr>
                <w:rFonts w:hint="eastAsia" w:ascii="仿宋" w:hAnsi="仿宋" w:eastAsia="仿宋" w:cs="仿宋"/>
                <w:color w:val="000000"/>
                <w:sz w:val="24"/>
                <w:szCs w:val="24"/>
                <w:highlight w:val="none"/>
                <w:lang w:val="en-US" w:eastAsia="zh-CN"/>
              </w:rPr>
              <w:t>（9分）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针对工程的质量管理及质量保证措施方面的论述：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1、施工质量控制方案详细合理，对主要工序、施工工艺、材料验收等的质量控制方法合理可行、针对性强，得 </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US"/>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2、施工质量控制方案较好，对主要工序、施工工艺、材料验收等的质量控制方法基本合理、针对性较强，得 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3、施工质量控制方案一般，对主要工序、施工工艺、材料验收等的质量控制方法可行性一般、针对性一般，得3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4、质量保证措施不符合项目要求,或没有相关内容描述的，不得分</w:t>
            </w:r>
            <w:r>
              <w:rPr>
                <w:rFonts w:hint="eastAsia" w:ascii="仿宋" w:hAnsi="仿宋" w:eastAsia="仿宋" w:cs="仿宋"/>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rPr>
              <w:t>施工安全及文明施工措施</w:t>
            </w:r>
            <w:r>
              <w:rPr>
                <w:rFonts w:hint="eastAsia" w:ascii="仿宋" w:hAnsi="仿宋" w:eastAsia="仿宋" w:cs="仿宋"/>
                <w:color w:val="000000"/>
                <w:sz w:val="24"/>
                <w:szCs w:val="24"/>
                <w:highlight w:val="none"/>
                <w:lang w:val="en-US" w:eastAsia="zh-CN"/>
              </w:rPr>
              <w:t>（9分）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针对工程施工安全及文明施工措施的论述：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1、管理措施规范，规章制度完善，安全保护方法明确，措施（含风 险管理）具体可行、实用性与可操作性强，得 9分；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2、管理措施比较规范，规章制度比较完善，安全保护方法较明确，措施（含风险管理）基本可行、实用性与可操作性较强，得 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rPr>
              <w:t xml:space="preserve">3、管理措施规范性一般，规章制度基本完善，安全保护方法一般，措施（含风险管理）一般、实用性与可操作性一般，得 3 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rPr>
              <w:t>4、该部分内容描述较差，且安全保护方法不明确，措施（含风险管理）不具体、针对性差，或没有相关内容描述的，不得分</w:t>
            </w:r>
            <w:r>
              <w:rPr>
                <w:rFonts w:hint="eastAsia" w:ascii="仿宋" w:hAnsi="仿宋" w:eastAsia="仿宋" w:cs="仿宋"/>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lang w:val="en-US" w:eastAsia="zh-CN"/>
              </w:rPr>
            </w:pPr>
          </w:p>
        </w:tc>
        <w:tc>
          <w:tcPr>
            <w:tcW w:w="16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环境保护管 理体系与措 施（9分）</w:t>
            </w:r>
          </w:p>
        </w:tc>
        <w:tc>
          <w:tcPr>
            <w:tcW w:w="599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lang w:val="en-US"/>
                <w14:textFill>
                  <w14:solidFill>
                    <w14:schemeClr w14:val="tx1"/>
                  </w14:solidFill>
                </w14:textFill>
              </w:rPr>
              <w:t>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环境保护管理体系与措施基本要求：环境保护管理体系健全、污染物处理及排放符合国家及地方环境保护标准，技术及管 理措施到位。磋商小组根据以下评分标准进行评审：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《环境保护管理体系与措施》包括但不限于以下要素：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1供应商制定有针对本项目所在环境的环境保护措施；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2供应商制定有针对本项目所在环境的卫生保护措施；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3供应商制定有针对本项目所在环境的污染物处理及排放措施；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4供应商制定有针对本项目的环境保护管理体系；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5供应商制定有针对本项目的现场文明施工措施。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完全满足上述要求的得基本分 9 分，在基本分的基础上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其中上述要素要求有一项不足或缺失的扣 1 分，扣完为止。</w:t>
            </w:r>
          </w:p>
        </w:tc>
      </w:tr>
    </w:tbl>
    <w:p>
      <w:pPr>
        <w:bidi w:val="0"/>
        <w:jc w:val="left"/>
        <w:rPr>
          <w:rFonts w:hint="eastAsia"/>
          <w:highlight w:val="none"/>
          <w:lang w:val="en-US" w:eastAsia="zh-CN"/>
        </w:rPr>
      </w:pPr>
    </w:p>
    <w:p>
      <w:pPr>
        <w:pageBreakBefore/>
        <w:numPr>
          <w:ilvl w:val="0"/>
          <w:numId w:val="0"/>
        </w:numPr>
        <w:shd w:val="clear" w:color="auto" w:fill="auto"/>
        <w:spacing w:line="360" w:lineRule="auto"/>
        <w:ind w:right="0" w:rightChars="0"/>
        <w:jc w:val="center"/>
        <w:outlineLvl w:val="0"/>
        <w:rPr>
          <w:rFonts w:hint="eastAsia" w:ascii="仿宋" w:hAnsi="仿宋" w:eastAsia="仿宋" w:cs="仿宋"/>
          <w:b/>
          <w:color w:val="000000"/>
          <w:sz w:val="28"/>
          <w:szCs w:val="28"/>
          <w:highlight w:val="none"/>
        </w:rPr>
      </w:pPr>
      <w:r>
        <w:rPr>
          <w:rFonts w:hint="eastAsia" w:ascii="黑体" w:hAnsi="黑体" w:eastAsia="黑体" w:cs="黑体"/>
          <w:sz w:val="32"/>
          <w:szCs w:val="32"/>
          <w:highlight w:val="none"/>
          <w:lang w:val="en-US" w:eastAsia="zh-CN"/>
        </w:rPr>
        <w:t xml:space="preserve">第三章 </w:t>
      </w:r>
      <w:r>
        <w:rPr>
          <w:rFonts w:hint="eastAsia" w:ascii="黑体" w:hAnsi="黑体" w:eastAsia="黑体" w:cs="黑体"/>
          <w:b/>
          <w:color w:val="000000"/>
          <w:sz w:val="32"/>
          <w:szCs w:val="32"/>
          <w:highlight w:val="none"/>
          <w:lang w:eastAsia="zh-CN"/>
        </w:rPr>
        <w:t>工程量清单及商务要求</w:t>
      </w:r>
    </w:p>
    <w:p>
      <w:pPr>
        <w:spacing w:line="360" w:lineRule="auto"/>
        <w:rPr>
          <w:rFonts w:hint="eastAsia" w:ascii="黑体" w:hAnsi="黑体" w:eastAsia="黑体" w:cs="黑体"/>
          <w:b w:val="0"/>
          <w:bCs/>
          <w:color w:val="000000"/>
          <w:sz w:val="30"/>
          <w:szCs w:val="30"/>
          <w:highlight w:val="none"/>
          <w:lang w:eastAsia="zh-CN"/>
        </w:rPr>
      </w:pPr>
    </w:p>
    <w:p>
      <w:pPr>
        <w:spacing w:line="360" w:lineRule="auto"/>
        <w:ind w:left="210" w:leftChars="100" w:firstLine="0" w:firstLineChars="0"/>
        <w:rPr>
          <w:rFonts w:hint="eastAsia" w:ascii="仿宋" w:hAnsi="仿宋" w:eastAsia="仿宋" w:cs="仿宋"/>
          <w:b/>
          <w:color w:val="000000"/>
          <w:sz w:val="28"/>
          <w:szCs w:val="28"/>
          <w:highlight w:val="none"/>
          <w:lang w:eastAsia="zh-CN"/>
        </w:rPr>
      </w:pPr>
      <w:r>
        <w:rPr>
          <w:rFonts w:hint="eastAsia" w:ascii="黑体" w:hAnsi="黑体" w:eastAsia="黑体" w:cs="黑体"/>
          <w:b w:val="0"/>
          <w:bCs/>
          <w:color w:val="000000"/>
          <w:sz w:val="30"/>
          <w:szCs w:val="30"/>
          <w:highlight w:val="none"/>
          <w:lang w:eastAsia="zh-CN"/>
        </w:rPr>
        <w:t>一</w:t>
      </w:r>
      <w:r>
        <w:rPr>
          <w:rFonts w:hint="eastAsia" w:ascii="黑体" w:hAnsi="黑体" w:eastAsia="黑体" w:cs="黑体"/>
          <w:b w:val="0"/>
          <w:bCs/>
          <w:color w:val="000000"/>
          <w:sz w:val="30"/>
          <w:szCs w:val="30"/>
          <w:highlight w:val="none"/>
        </w:rPr>
        <w:t>、</w:t>
      </w:r>
      <w:r>
        <w:rPr>
          <w:rFonts w:hint="eastAsia" w:ascii="黑体" w:hAnsi="黑体" w:eastAsia="黑体" w:cs="黑体"/>
          <w:b w:val="0"/>
          <w:bCs/>
          <w:color w:val="000000"/>
          <w:sz w:val="30"/>
          <w:szCs w:val="30"/>
          <w:highlight w:val="none"/>
          <w:lang w:eastAsia="zh-CN"/>
        </w:rPr>
        <w:t>工程量清单（见附件）</w:t>
      </w:r>
    </w:p>
    <w:p>
      <w:pPr>
        <w:pStyle w:val="18"/>
        <w:keepNext w:val="0"/>
        <w:keepLines w:val="0"/>
        <w:pageBreakBefore w:val="0"/>
        <w:widowControl/>
        <w:suppressLineNumbers w:val="0"/>
        <w:tabs>
          <w:tab w:val="left" w:pos="8140"/>
        </w:tabs>
        <w:kinsoku/>
        <w:wordWrap/>
        <w:overflowPunct/>
        <w:topLinePunct w:val="0"/>
        <w:autoSpaceDE/>
        <w:autoSpaceDN/>
        <w:bidi w:val="0"/>
        <w:adjustRightInd/>
        <w:snapToGrid/>
        <w:spacing w:before="75" w:beforeAutospacing="0" w:after="75" w:afterAutospacing="0" w:line="320" w:lineRule="exact"/>
        <w:ind w:right="630" w:rightChars="300" w:firstLine="56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kern w:val="2"/>
          <w:sz w:val="28"/>
          <w:szCs w:val="28"/>
          <w:highlight w:val="none"/>
          <w:lang w:val="en-US" w:eastAsia="zh-CN" w:bidi="ar-SA"/>
        </w:rPr>
        <w:t>对57所城乡学校、幼儿园进行室内外给排水管网、电气线路、供暖管网、供配电系统、屋面防水等配套基础设施升级改造</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lang w:eastAsia="zh-CN"/>
        </w:rPr>
        <w:t>具体详见工程量清单)</w:t>
      </w:r>
      <w:r>
        <w:rPr>
          <w:rFonts w:hint="eastAsia" w:ascii="仿宋" w:hAnsi="仿宋" w:eastAsia="仿宋" w:cs="仿宋"/>
          <w:sz w:val="28"/>
          <w:szCs w:val="28"/>
          <w:highlight w:val="none"/>
        </w:rPr>
        <w:t>。</w:t>
      </w:r>
    </w:p>
    <w:p>
      <w:pPr>
        <w:spacing w:line="360" w:lineRule="auto"/>
        <w:ind w:left="15" w:leftChars="0" w:hanging="15" w:hangingChars="5"/>
        <w:rPr>
          <w:rFonts w:hint="eastAsia" w:ascii="黑体" w:hAnsi="黑体" w:eastAsia="黑体" w:cs="黑体"/>
          <w:b w:val="0"/>
          <w:bCs/>
          <w:color w:val="000000"/>
          <w:sz w:val="30"/>
          <w:szCs w:val="30"/>
          <w:highlight w:val="none"/>
          <w:lang w:eastAsia="zh-CN"/>
        </w:rPr>
      </w:pPr>
      <w:r>
        <w:rPr>
          <w:rFonts w:hint="eastAsia" w:ascii="黑体" w:hAnsi="黑体" w:eastAsia="黑体" w:cs="黑体"/>
          <w:b w:val="0"/>
          <w:bCs/>
          <w:color w:val="000000"/>
          <w:sz w:val="30"/>
          <w:szCs w:val="30"/>
          <w:highlight w:val="none"/>
          <w:lang w:eastAsia="zh-CN"/>
        </w:rPr>
        <w:t>二、商务要求</w:t>
      </w:r>
    </w:p>
    <w:p>
      <w:pPr>
        <w:shd w:val="clear" w:color="auto" w:fill="auto"/>
        <w:spacing w:line="440" w:lineRule="exact"/>
        <w:ind w:firstLine="562" w:firstLineChars="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一</w:t>
      </w:r>
      <w:r>
        <w:rPr>
          <w:rFonts w:hint="eastAsia" w:ascii="仿宋" w:hAnsi="仿宋" w:eastAsia="仿宋" w:cs="仿宋"/>
          <w:b/>
          <w:bCs/>
          <w:color w:val="000000"/>
          <w:sz w:val="28"/>
          <w:szCs w:val="28"/>
          <w:highlight w:val="none"/>
        </w:rPr>
        <w:t>）施工地点</w:t>
      </w:r>
      <w:r>
        <w:rPr>
          <w:rFonts w:hint="eastAsia" w:ascii="仿宋" w:hAnsi="仿宋" w:eastAsia="仿宋" w:cs="仿宋"/>
          <w:color w:val="000000"/>
          <w:sz w:val="28"/>
          <w:szCs w:val="28"/>
          <w:highlight w:val="none"/>
          <w:lang w:eastAsia="zh-CN"/>
        </w:rPr>
        <w:t>：富蕴县</w:t>
      </w:r>
      <w:r>
        <w:rPr>
          <w:rFonts w:hint="eastAsia" w:ascii="仿宋" w:hAnsi="仿宋" w:eastAsia="仿宋" w:cs="仿宋"/>
          <w:color w:val="000000"/>
          <w:sz w:val="28"/>
          <w:szCs w:val="28"/>
          <w:highlight w:val="none"/>
        </w:rPr>
        <w:t>。</w:t>
      </w:r>
    </w:p>
    <w:p>
      <w:pPr>
        <w:shd w:val="clear" w:color="auto" w:fill="auto"/>
        <w:spacing w:line="440" w:lineRule="exact"/>
        <w:ind w:firstLine="562" w:firstLineChars="200"/>
        <w:jc w:val="left"/>
        <w:rPr>
          <w:rFonts w:hint="default" w:ascii="仿宋" w:hAnsi="仿宋" w:eastAsia="仿宋" w:cs="仿宋"/>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（二）工期：</w:t>
      </w:r>
      <w:r>
        <w:rPr>
          <w:rFonts w:hint="eastAsia" w:ascii="仿宋" w:hAnsi="仿宋" w:eastAsia="仿宋" w:cs="仿宋"/>
          <w:b w:val="0"/>
          <w:bCs w:val="0"/>
          <w:color w:val="000000"/>
          <w:sz w:val="28"/>
          <w:szCs w:val="28"/>
          <w:highlight w:val="none"/>
          <w:lang w:val="en-US" w:eastAsia="zh-CN"/>
        </w:rPr>
        <w:t>3个月（以合同签订时间为准）。</w:t>
      </w:r>
    </w:p>
    <w:p>
      <w:pPr>
        <w:shd w:val="clear" w:color="auto" w:fill="auto"/>
        <w:spacing w:line="440" w:lineRule="exact"/>
        <w:ind w:firstLine="281" w:firstLineChars="100"/>
        <w:jc w:val="left"/>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三</w:t>
      </w:r>
      <w:r>
        <w:rPr>
          <w:rFonts w:hint="eastAsia" w:ascii="仿宋" w:hAnsi="仿宋" w:eastAsia="仿宋" w:cs="仿宋"/>
          <w:b/>
          <w:bCs/>
          <w:color w:val="000000"/>
          <w:sz w:val="28"/>
          <w:szCs w:val="28"/>
          <w:highlight w:val="none"/>
        </w:rPr>
        <w:t>）报价要求</w:t>
      </w:r>
    </w:p>
    <w:p>
      <w:pPr>
        <w:shd w:val="clear" w:color="auto" w:fill="auto"/>
        <w:spacing w:line="440" w:lineRule="exact"/>
        <w:ind w:firstLine="560" w:firstLineChars="200"/>
        <w:jc w:val="left"/>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供应商应按磋商文件规定的供货及服务要求、责任范围和合同条件，以人民币进行报价。</w:t>
      </w:r>
    </w:p>
    <w:p>
      <w:pPr>
        <w:keepNext w:val="0"/>
        <w:keepLines w:val="0"/>
        <w:pageBreakBefore w:val="0"/>
        <w:widowControl/>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keepNext w:val="0"/>
        <w:keepLines w:val="0"/>
        <w:pageBreakBefore w:val="0"/>
        <w:widowControl/>
        <w:kinsoku/>
        <w:wordWrap/>
        <w:overflowPunct/>
        <w:topLinePunct w:val="0"/>
        <w:autoSpaceDE/>
        <w:autoSpaceDN/>
        <w:bidi w:val="0"/>
        <w:adjustRightInd/>
        <w:snapToGrid/>
        <w:spacing w:line="420" w:lineRule="exact"/>
        <w:ind w:left="14" w:leftChars="0" w:hanging="14" w:hangingChars="5"/>
        <w:textAlignment w:val="auto"/>
        <w:rPr>
          <w:rFonts w:hint="eastAsia" w:ascii="仿宋" w:hAnsi="仿宋" w:eastAsia="仿宋" w:cs="仿宋"/>
          <w:color w:val="000000"/>
          <w:sz w:val="28"/>
          <w:szCs w:val="28"/>
          <w:highlight w:val="none"/>
          <w:lang w:eastAsia="zh-CN"/>
        </w:rPr>
      </w:pP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四</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eastAsia="zh-CN"/>
        </w:rPr>
        <w:t>质量</w:t>
      </w:r>
      <w:r>
        <w:rPr>
          <w:rFonts w:hint="eastAsia" w:ascii="仿宋" w:hAnsi="仿宋" w:eastAsia="仿宋" w:cs="仿宋"/>
          <w:b/>
          <w:bCs/>
          <w:color w:val="000000"/>
          <w:sz w:val="28"/>
          <w:szCs w:val="28"/>
          <w:highlight w:val="none"/>
        </w:rPr>
        <w:t>、理赔、质量技术及验收保证的承诺</w:t>
      </w:r>
    </w:p>
    <w:p>
      <w:pPr>
        <w:shd w:val="clear" w:color="auto" w:fill="auto"/>
        <w:spacing w:line="44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1、质量：</w:t>
      </w:r>
      <w:r>
        <w:rPr>
          <w:rFonts w:hint="eastAsia" w:ascii="仿宋" w:hAnsi="仿宋" w:eastAsia="仿宋" w:cs="仿宋"/>
          <w:color w:val="000000"/>
          <w:sz w:val="28"/>
          <w:szCs w:val="28"/>
          <w:highlight w:val="none"/>
          <w:lang w:eastAsia="zh-CN"/>
        </w:rPr>
        <w:t>本项目质量保修期</w:t>
      </w:r>
      <w:r>
        <w:rPr>
          <w:rFonts w:hint="eastAsia" w:ascii="仿宋" w:hAnsi="仿宋" w:eastAsia="仿宋" w:cs="仿宋"/>
          <w:b/>
          <w:bCs/>
          <w:color w:val="000000"/>
          <w:sz w:val="28"/>
          <w:szCs w:val="28"/>
          <w:highlight w:val="none"/>
          <w:lang w:val="en-US" w:eastAsia="zh-CN"/>
        </w:rPr>
        <w:t>2年</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在合同期内，甲方正常使用乙方</w:t>
      </w:r>
      <w:r>
        <w:rPr>
          <w:rFonts w:hint="eastAsia" w:ascii="仿宋" w:hAnsi="仿宋" w:eastAsia="仿宋" w:cs="仿宋"/>
          <w:color w:val="000000"/>
          <w:sz w:val="28"/>
          <w:szCs w:val="28"/>
          <w:highlight w:val="none"/>
          <w:lang w:eastAsia="zh-CN"/>
        </w:rPr>
        <w:t>施工的工程</w:t>
      </w:r>
      <w:r>
        <w:rPr>
          <w:rFonts w:hint="eastAsia" w:ascii="仿宋" w:hAnsi="仿宋" w:eastAsia="仿宋" w:cs="仿宋"/>
          <w:color w:val="000000"/>
          <w:sz w:val="28"/>
          <w:szCs w:val="28"/>
          <w:highlight w:val="none"/>
        </w:rPr>
        <w:t>出现质量问题时，乙方负责</w:t>
      </w:r>
      <w:r>
        <w:rPr>
          <w:rFonts w:hint="eastAsia" w:ascii="仿宋" w:hAnsi="仿宋" w:eastAsia="仿宋" w:cs="仿宋"/>
          <w:color w:val="000000"/>
          <w:sz w:val="28"/>
          <w:szCs w:val="28"/>
          <w:highlight w:val="none"/>
          <w:lang w:eastAsia="zh-CN"/>
        </w:rPr>
        <w:t>免费维修至合格</w:t>
      </w:r>
      <w:r>
        <w:rPr>
          <w:rFonts w:hint="eastAsia" w:ascii="仿宋" w:hAnsi="仿宋" w:eastAsia="仿宋" w:cs="仿宋"/>
          <w:color w:val="000000"/>
          <w:sz w:val="28"/>
          <w:szCs w:val="28"/>
          <w:highlight w:val="none"/>
        </w:rPr>
        <w:t>。</w:t>
      </w:r>
    </w:p>
    <w:p>
      <w:pPr>
        <w:shd w:val="clear" w:color="auto" w:fill="auto"/>
        <w:spacing w:line="44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理赔：施工单位施工的工程</w:t>
      </w:r>
      <w:r>
        <w:rPr>
          <w:rFonts w:hint="eastAsia" w:ascii="仿宋" w:hAnsi="仿宋" w:eastAsia="仿宋" w:cs="仿宋"/>
          <w:color w:val="000000"/>
          <w:sz w:val="28"/>
          <w:szCs w:val="28"/>
          <w:highlight w:val="none"/>
        </w:rPr>
        <w:t>未达到</w:t>
      </w:r>
      <w:r>
        <w:rPr>
          <w:rFonts w:hint="eastAsia" w:ascii="仿宋" w:hAnsi="仿宋" w:eastAsia="仿宋" w:cs="仿宋"/>
          <w:color w:val="000000"/>
          <w:sz w:val="28"/>
          <w:szCs w:val="28"/>
          <w:highlight w:val="none"/>
          <w:lang w:val="en-US" w:eastAsia="zh-CN"/>
        </w:rPr>
        <w:t>竞争性磋商</w:t>
      </w:r>
      <w:r>
        <w:rPr>
          <w:rFonts w:hint="eastAsia" w:ascii="仿宋" w:hAnsi="仿宋" w:eastAsia="仿宋" w:cs="仿宋"/>
          <w:color w:val="000000"/>
          <w:sz w:val="28"/>
          <w:szCs w:val="28"/>
          <w:highlight w:val="none"/>
        </w:rPr>
        <w:t>文件规定要求，且对</w:t>
      </w:r>
      <w:r>
        <w:rPr>
          <w:rFonts w:hint="eastAsia" w:ascii="仿宋" w:hAnsi="仿宋" w:eastAsia="仿宋" w:cs="仿宋"/>
          <w:color w:val="000000"/>
          <w:sz w:val="28"/>
          <w:szCs w:val="28"/>
          <w:highlight w:val="none"/>
          <w:lang w:val="en-US" w:eastAsia="zh-CN"/>
        </w:rPr>
        <w:t>采购人</w:t>
      </w:r>
      <w:r>
        <w:rPr>
          <w:rFonts w:hint="eastAsia" w:ascii="仿宋" w:hAnsi="仿宋" w:eastAsia="仿宋" w:cs="仿宋"/>
          <w:color w:val="000000"/>
          <w:sz w:val="28"/>
          <w:szCs w:val="28"/>
          <w:highlight w:val="none"/>
        </w:rPr>
        <w:t>造成损失的，由</w:t>
      </w:r>
      <w:r>
        <w:rPr>
          <w:rFonts w:hint="eastAsia" w:ascii="仿宋" w:hAnsi="仿宋" w:eastAsia="仿宋" w:cs="仿宋"/>
          <w:color w:val="000000"/>
          <w:sz w:val="28"/>
          <w:szCs w:val="28"/>
          <w:highlight w:val="none"/>
          <w:lang w:eastAsia="zh-CN"/>
        </w:rPr>
        <w:t>施工单位</w:t>
      </w:r>
      <w:r>
        <w:rPr>
          <w:rFonts w:hint="eastAsia" w:ascii="仿宋" w:hAnsi="仿宋" w:eastAsia="仿宋" w:cs="仿宋"/>
          <w:color w:val="000000"/>
          <w:sz w:val="28"/>
          <w:szCs w:val="28"/>
          <w:highlight w:val="none"/>
        </w:rPr>
        <w:t>承担一切责任，并赔偿所造成的损失。</w:t>
      </w:r>
    </w:p>
    <w:p>
      <w:pPr>
        <w:shd w:val="clear" w:color="auto" w:fill="auto"/>
        <w:spacing w:line="440" w:lineRule="exact"/>
        <w:ind w:left="17" w:leftChars="8" w:firstLine="420" w:firstLineChars="15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3、质量技术</w:t>
      </w:r>
      <w:r>
        <w:rPr>
          <w:rFonts w:hint="eastAsia" w:ascii="仿宋" w:hAnsi="仿宋" w:eastAsia="仿宋" w:cs="仿宋"/>
          <w:color w:val="000000"/>
          <w:sz w:val="28"/>
          <w:szCs w:val="28"/>
          <w:highlight w:val="none"/>
          <w:lang w:eastAsia="zh-CN"/>
        </w:rPr>
        <w:t>：施工质量技术应符合国家施工工程标准规范执行</w:t>
      </w:r>
      <w:r>
        <w:rPr>
          <w:rFonts w:hint="eastAsia" w:ascii="仿宋" w:hAnsi="仿宋" w:eastAsia="仿宋" w:cs="仿宋"/>
          <w:color w:val="000000"/>
          <w:sz w:val="28"/>
          <w:szCs w:val="28"/>
          <w:highlight w:val="none"/>
        </w:rPr>
        <w:t>。</w:t>
      </w:r>
    </w:p>
    <w:p>
      <w:pPr>
        <w:shd w:val="clear" w:color="auto" w:fill="auto"/>
        <w:spacing w:line="44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4、验收保证</w:t>
      </w:r>
      <w:r>
        <w:rPr>
          <w:rFonts w:hint="eastAsia" w:ascii="仿宋" w:hAnsi="仿宋" w:eastAsia="仿宋" w:cs="仿宋"/>
          <w:color w:val="000000"/>
          <w:sz w:val="28"/>
          <w:szCs w:val="28"/>
          <w:highlight w:val="none"/>
          <w:lang w:eastAsia="zh-CN"/>
        </w:rPr>
        <w:t>：施工单位施工的工程达到验收时移交采购人验收，验收标准符合国家施工工程标准规范</w:t>
      </w:r>
      <w:r>
        <w:rPr>
          <w:rFonts w:hint="eastAsia" w:ascii="仿宋" w:hAnsi="仿宋" w:eastAsia="仿宋" w:cs="仿宋"/>
          <w:color w:val="000000"/>
          <w:sz w:val="28"/>
          <w:szCs w:val="28"/>
          <w:highlight w:val="none"/>
        </w:rPr>
        <w:t>。</w:t>
      </w:r>
    </w:p>
    <w:p>
      <w:pPr>
        <w:shd w:val="clear" w:color="auto" w:fill="auto"/>
        <w:spacing w:line="440" w:lineRule="exact"/>
        <w:ind w:left="14" w:leftChars="0" w:hanging="14" w:hangingChars="5"/>
        <w:jc w:val="left"/>
        <w:rPr>
          <w:rFonts w:hint="eastAsia" w:ascii="仿宋" w:hAnsi="仿宋" w:eastAsia="仿宋" w:cs="仿宋"/>
          <w:color w:val="000000"/>
          <w:sz w:val="28"/>
          <w:szCs w:val="28"/>
          <w:highlight w:val="none"/>
        </w:rPr>
      </w:pPr>
      <w:bookmarkStart w:id="3" w:name="_Toc267320054"/>
      <w:bookmarkStart w:id="4" w:name="_Toc340225296"/>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）其他</w:t>
      </w:r>
      <w:bookmarkEnd w:id="3"/>
      <w:bookmarkEnd w:id="4"/>
    </w:p>
    <w:p>
      <w:pPr>
        <w:shd w:val="clear" w:color="auto" w:fill="auto"/>
        <w:spacing w:line="44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投标人必须在投标文件中对以上条款和服务承诺明确列出，承诺内容必须达到本篇及</w:t>
      </w:r>
      <w:r>
        <w:rPr>
          <w:rFonts w:hint="eastAsia" w:ascii="仿宋" w:hAnsi="仿宋" w:eastAsia="仿宋" w:cs="仿宋"/>
          <w:color w:val="000000"/>
          <w:sz w:val="28"/>
          <w:szCs w:val="28"/>
          <w:highlight w:val="none"/>
          <w:lang w:eastAsia="zh-CN"/>
        </w:rPr>
        <w:t>磋商文件</w:t>
      </w:r>
      <w:r>
        <w:rPr>
          <w:rFonts w:hint="eastAsia" w:ascii="仿宋" w:hAnsi="仿宋" w:eastAsia="仿宋" w:cs="仿宋"/>
          <w:color w:val="000000"/>
          <w:sz w:val="28"/>
          <w:szCs w:val="28"/>
          <w:highlight w:val="none"/>
        </w:rPr>
        <w:t>其他条款的要求。</w:t>
      </w:r>
    </w:p>
    <w:p>
      <w:pPr>
        <w:shd w:val="clear" w:color="auto" w:fill="auto"/>
        <w:spacing w:line="440" w:lineRule="exact"/>
        <w:ind w:left="267" w:leftChars="127" w:firstLine="543" w:firstLineChars="194"/>
        <w:jc w:val="left"/>
        <w:rPr>
          <w:rFonts w:hint="eastAsia"/>
          <w:sz w:val="32"/>
          <w:szCs w:val="32"/>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b/>
          <w:color w:val="000000"/>
          <w:sz w:val="32"/>
          <w:szCs w:val="32"/>
          <w:highlight w:val="none"/>
          <w:lang w:val="en-US" w:eastAsia="zh-CN"/>
        </w:rPr>
      </w:pPr>
      <w:bookmarkStart w:id="5" w:name="_Toc29918"/>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color w:val="000000"/>
          <w:sz w:val="32"/>
          <w:szCs w:val="32"/>
          <w:highlight w:val="none"/>
        </w:rPr>
      </w:pPr>
      <w:r>
        <w:rPr>
          <w:rFonts w:hint="eastAsia" w:ascii="黑体" w:hAnsi="黑体" w:eastAsia="黑体" w:cs="黑体"/>
          <w:b/>
          <w:color w:val="000000"/>
          <w:sz w:val="32"/>
          <w:szCs w:val="32"/>
          <w:highlight w:val="none"/>
          <w:lang w:val="en-US" w:eastAsia="zh-CN"/>
        </w:rPr>
        <w:t xml:space="preserve">第四章 </w:t>
      </w:r>
      <w:r>
        <w:rPr>
          <w:rFonts w:hint="eastAsia" w:ascii="黑体" w:hAnsi="黑体" w:eastAsia="黑体" w:cs="黑体"/>
          <w:b/>
          <w:color w:val="000000"/>
          <w:sz w:val="32"/>
          <w:szCs w:val="32"/>
          <w:highlight w:val="none"/>
          <w:lang w:eastAsia="zh-CN"/>
        </w:rPr>
        <w:t>合同条款及格式</w:t>
      </w:r>
      <w:bookmarkEnd w:id="5"/>
      <w:bookmarkStart w:id="6"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color w:val="000000"/>
          <w:sz w:val="28"/>
          <w:szCs w:val="28"/>
          <w:highlight w:val="none"/>
        </w:rPr>
      </w:pPr>
      <w:bookmarkStart w:id="7" w:name="_Toc9324"/>
      <w:bookmarkStart w:id="8" w:name="_Toc23978"/>
      <w:r>
        <w:rPr>
          <w:rFonts w:hint="eastAsia" w:ascii="仿宋" w:hAnsi="仿宋" w:eastAsia="仿宋" w:cs="仿宋"/>
          <w:color w:val="000000"/>
          <w:sz w:val="28"/>
          <w:szCs w:val="28"/>
          <w:highlight w:val="none"/>
        </w:rPr>
        <w:t>（本合同为合同样稿，最终稿由供需双方协商后确定）</w:t>
      </w:r>
      <w:bookmarkEnd w:id="6"/>
      <w:bookmarkEnd w:id="7"/>
      <w:bookmarkEnd w:id="8"/>
    </w:p>
    <w:p>
      <w:pPr>
        <w:pStyle w:val="25"/>
        <w:rPr>
          <w:rFonts w:hint="eastAsia" w:ascii="仿宋" w:hAnsi="仿宋" w:eastAsia="仿宋" w:cs="仿宋"/>
          <w:color w:val="000000"/>
          <w:sz w:val="28"/>
          <w:szCs w:val="28"/>
          <w:highlight w:val="none"/>
        </w:rPr>
      </w:pPr>
    </w:p>
    <w:p>
      <w:pPr>
        <w:ind w:right="-5"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甲方（发包人）：</w:t>
      </w:r>
      <w:r>
        <w:rPr>
          <w:rFonts w:hint="eastAsia" w:ascii="仿宋" w:hAnsi="仿宋" w:eastAsia="仿宋" w:cs="仿宋"/>
          <w:color w:val="000000"/>
          <w:sz w:val="28"/>
          <w:szCs w:val="28"/>
          <w:highlight w:val="none"/>
          <w:u w:val="single"/>
        </w:rPr>
        <w:t xml:space="preserve">                                      </w:t>
      </w:r>
    </w:p>
    <w:p>
      <w:pPr>
        <w:ind w:right="-5"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乙方（承包人）：</w:t>
      </w:r>
      <w:r>
        <w:rPr>
          <w:rFonts w:hint="eastAsia" w:ascii="仿宋" w:hAnsi="仿宋" w:eastAsia="仿宋" w:cs="仿宋"/>
          <w:color w:val="000000"/>
          <w:sz w:val="28"/>
          <w:szCs w:val="28"/>
          <w:highlight w:val="none"/>
          <w:u w:val="single"/>
        </w:rPr>
        <w:t xml:space="preserve">                                      </w:t>
      </w:r>
    </w:p>
    <w:p>
      <w:pPr>
        <w:ind w:right="-5"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依照《中华人民共和国</w:t>
      </w:r>
      <w:r>
        <w:rPr>
          <w:rFonts w:hint="eastAsia" w:ascii="仿宋" w:hAnsi="仿宋" w:eastAsia="仿宋" w:cs="仿宋"/>
          <w:color w:val="000000"/>
          <w:sz w:val="28"/>
          <w:szCs w:val="28"/>
          <w:highlight w:val="none"/>
          <w:lang w:val="en-US" w:eastAsia="zh-CN"/>
        </w:rPr>
        <w:t>民法典</w:t>
      </w:r>
      <w:r>
        <w:rPr>
          <w:rFonts w:hint="eastAsia" w:ascii="仿宋" w:hAnsi="仿宋" w:eastAsia="仿宋" w:cs="仿宋"/>
          <w:color w:val="000000"/>
          <w:sz w:val="28"/>
          <w:szCs w:val="28"/>
          <w:highlight w:val="none"/>
        </w:rPr>
        <w:t xml:space="preserve">》及其它相关法律、行政法规，遵循平等、自愿 、公平和诚实信用的原则，现甲方将以下工程委托乙方施工（具体施工区域见本协议“承包范围”条款内容），经双方协商达成本协议如下条款，双方共同遵守执行。 </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第一条 工程概况</w:t>
      </w:r>
    </w:p>
    <w:p>
      <w:pPr>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工程名称：</w:t>
      </w:r>
      <w:r>
        <w:rPr>
          <w:rFonts w:hint="eastAsia" w:ascii="仿宋" w:hAnsi="仿宋" w:eastAsia="仿宋" w:cs="仿宋"/>
          <w:color w:val="000000"/>
          <w:sz w:val="28"/>
          <w:szCs w:val="28"/>
          <w:highlight w:val="none"/>
          <w:u w:val="single"/>
        </w:rPr>
        <w:t xml:space="preserve">                                             </w:t>
      </w:r>
    </w:p>
    <w:p>
      <w:pPr>
        <w:pStyle w:val="30"/>
        <w:spacing w:line="24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工程地点：</w:t>
      </w:r>
      <w:r>
        <w:rPr>
          <w:rFonts w:hint="eastAsia" w:ascii="仿宋" w:hAnsi="仿宋" w:eastAsia="仿宋" w:cs="仿宋"/>
          <w:color w:val="000000"/>
          <w:sz w:val="28"/>
          <w:szCs w:val="28"/>
          <w:highlight w:val="none"/>
          <w:u w:val="single"/>
        </w:rPr>
        <w:t xml:space="preserve">                                             </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承包范围：</w:t>
      </w:r>
      <w:r>
        <w:rPr>
          <w:rFonts w:hint="eastAsia" w:ascii="仿宋" w:hAnsi="仿宋" w:eastAsia="仿宋" w:cs="仿宋"/>
          <w:color w:val="000000"/>
          <w:sz w:val="28"/>
          <w:szCs w:val="28"/>
          <w:highlight w:val="none"/>
          <w:u w:val="single"/>
        </w:rPr>
        <w:t xml:space="preserve">   包工包料                                 </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施工工期：本工程自</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日开工，于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日竣工。</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1.5</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质保期：</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质保期内如发生由施工造成的质量问题，由乙方全部承担。</w:t>
      </w:r>
    </w:p>
    <w:p>
      <w:pPr>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1.6</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工程质量：</w:t>
      </w:r>
      <w:r>
        <w:rPr>
          <w:rFonts w:hint="eastAsia" w:ascii="仿宋" w:hAnsi="仿宋" w:eastAsia="仿宋" w:cs="仿宋"/>
          <w:color w:val="000000"/>
          <w:sz w:val="28"/>
          <w:szCs w:val="28"/>
          <w:highlight w:val="none"/>
          <w:u w:val="single"/>
        </w:rPr>
        <w:t xml:space="preserve">   合格                                       </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1.7</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合同价款（人民币￥       元）</w:t>
      </w:r>
    </w:p>
    <w:p>
      <w:pPr>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大写：</w:t>
      </w:r>
      <w:r>
        <w:rPr>
          <w:rFonts w:hint="eastAsia" w:ascii="仿宋" w:hAnsi="仿宋" w:eastAsia="仿宋" w:cs="仿宋"/>
          <w:color w:val="000000"/>
          <w:sz w:val="28"/>
          <w:szCs w:val="28"/>
          <w:highlight w:val="none"/>
          <w:u w:val="single"/>
        </w:rPr>
        <w:t xml:space="preserve">                                         </w:t>
      </w:r>
    </w:p>
    <w:p>
      <w:pPr>
        <w:pStyle w:val="7"/>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1.8</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付款方式：</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第二条  甲方工作</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开工前进</w:t>
      </w:r>
      <w:r>
        <w:rPr>
          <w:rFonts w:hint="eastAsia" w:ascii="仿宋" w:hAnsi="仿宋" w:eastAsia="仿宋" w:cs="仿宋"/>
          <w:color w:val="000000"/>
          <w:sz w:val="28"/>
          <w:szCs w:val="28"/>
          <w:highlight w:val="none"/>
          <w:u w:val="single"/>
        </w:rPr>
        <w:t xml:space="preserve"> ／ </w:t>
      </w:r>
      <w:r>
        <w:rPr>
          <w:rFonts w:hint="eastAsia" w:ascii="仿宋" w:hAnsi="仿宋" w:eastAsia="仿宋" w:cs="仿宋"/>
          <w:color w:val="000000"/>
          <w:sz w:val="28"/>
          <w:szCs w:val="28"/>
          <w:highlight w:val="none"/>
        </w:rPr>
        <w:t>天，向乙方提供经确认的施工图纸或做法说明</w:t>
      </w:r>
      <w:r>
        <w:rPr>
          <w:rFonts w:hint="eastAsia" w:ascii="仿宋" w:hAnsi="仿宋" w:eastAsia="仿宋" w:cs="仿宋"/>
          <w:color w:val="000000"/>
          <w:sz w:val="28"/>
          <w:szCs w:val="28"/>
          <w:highlight w:val="none"/>
          <w:u w:val="single"/>
        </w:rPr>
        <w:t xml:space="preserve"> ／  </w:t>
      </w:r>
      <w:r>
        <w:rPr>
          <w:rFonts w:hint="eastAsia" w:ascii="仿宋" w:hAnsi="仿宋" w:eastAsia="仿宋" w:cs="仿宋"/>
          <w:color w:val="000000"/>
          <w:sz w:val="28"/>
          <w:szCs w:val="28"/>
          <w:highlight w:val="none"/>
        </w:rPr>
        <w:t>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指派</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为甲方驻工地代表，负责合同履行。对工程质量、进度进行监督检查，办理验收、变更、登记手续和其他事宜。</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委托</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监理公司进行工程监理，监理公司任命</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为总监理工程师，其职责在监理合同中应明确，并将合同副本交乙方</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份。</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如确实需要拆改原建筑物结构或设备管线，负责到有关部门办理相应审批手续。</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第三条  乙方工作</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参加甲方组织的施工图纸或做法说明的现场交底，拟定施工方案和进度计划，交甲方审定。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指派</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为乙方驻工地代表，负责合同履行。按要求组织施工，保质、保量、按期完成施工任务，解决由乙方负责的各项事宜。</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严格执行施工规范、安全操作规程、防火安全规定、环境保护规定。严格按照图纸或做法说明进行施工，做好各项质量检查记录。参加竣工验收，编制工程结算。</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3.5</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施工中未经甲方同意或有关部门批准，不得随意拆改原建筑物结构及各种设备管线。</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3.6</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工程竣工未移交甲方之前，负责对现场的一切设施和工程成品进行保护。</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3.7</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负责保护好周围建筑物及装修、设备管线、古树名木、绿地等不受损坏，并承担相应费用。</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3.8</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协调有关部门做好现场保卫、消防、垃圾处理等工作，并承担相应费用。</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第四条  关于工期的约定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甲方要求比合同约定的工期提前竣工时，应征得乙方同意，并支付乙方因赶工采取的措施费用。</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因甲方未按约定完成工作，影响工期，工期顺延。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因乙方责任不能按期开工或中途无故停工，影响工期，工期不顺延。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因设计变更或非乙方原因造成的停电、停水、停气及不可抗力因素影响，导致停工8小时以上（一周内累计计算），工期相应顺延。</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第五条  关于工程质量及验收的约定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本工程以施工图纸、做法说明、设计变更和《建筑装饰工程施工及验收规范》( JGJ73--91)《建筑安装工程质量检验评定统一标准》 ( GBJ300--88)等国家制订的施工及验收规范为质量评定验收标准。</w:t>
      </w:r>
    </w:p>
    <w:p>
      <w:pPr>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5.2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本工程质量应达到国家质量评定合格标准。</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由于甲方提供的材料、设备质量不合格而影响工程质量，其返工费用由甲方承担，工期顺延。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5.5</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由于乙方原因造成质量事故，其返工费用由乙方承担，工期不顺延。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5.6</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工程竣工后，乙方应通知甲方验收，甲方自接到验收通知</w:t>
      </w:r>
      <w:r>
        <w:rPr>
          <w:rFonts w:hint="eastAsia" w:ascii="仿宋" w:hAnsi="仿宋" w:eastAsia="仿宋" w:cs="仿宋"/>
          <w:color w:val="000000"/>
          <w:sz w:val="28"/>
          <w:szCs w:val="28"/>
          <w:highlight w:val="none"/>
          <w:u w:val="single"/>
        </w:rPr>
        <w:t xml:space="preserve"> ／ </w:t>
      </w:r>
      <w:r>
        <w:rPr>
          <w:rFonts w:hint="eastAsia" w:ascii="仿宋" w:hAnsi="仿宋" w:eastAsia="仿宋" w:cs="仿宋"/>
          <w:color w:val="000000"/>
          <w:sz w:val="28"/>
          <w:szCs w:val="28"/>
          <w:highlight w:val="none"/>
        </w:rPr>
        <w:t>日内组织验收，并办理验收、移交手续。如甲方在规定时间内未能组织验收，需及时通知乙方，另定验收日期。但甲方应承认竣工日期，并承担乙方的看管费用和相关费用。</w:t>
      </w:r>
    </w:p>
    <w:p>
      <w:pPr>
        <w:pStyle w:val="2"/>
        <w:ind w:firstLine="562" w:firstLineChars="200"/>
        <w:rPr>
          <w:rFonts w:hint="default" w:ascii="仿宋" w:hAnsi="仿宋" w:eastAsia="仿宋" w:cs="仿宋"/>
          <w:b/>
          <w:bCs w:val="0"/>
          <w:color w:val="000000"/>
          <w:kern w:val="2"/>
          <w:sz w:val="28"/>
          <w:szCs w:val="28"/>
          <w:highlight w:val="none"/>
          <w:u w:val="none"/>
          <w:lang w:val="en-US" w:eastAsia="zh-CN" w:bidi="ar-SA"/>
        </w:rPr>
      </w:pPr>
      <w:r>
        <w:rPr>
          <w:rFonts w:hint="eastAsia" w:ascii="仿宋" w:hAnsi="仿宋" w:eastAsia="仿宋" w:cs="仿宋"/>
          <w:b/>
          <w:bCs w:val="0"/>
          <w:color w:val="000000"/>
          <w:kern w:val="2"/>
          <w:sz w:val="28"/>
          <w:szCs w:val="28"/>
          <w:highlight w:val="none"/>
          <w:u w:val="none"/>
          <w:lang w:val="en-US" w:eastAsia="zh-CN" w:bidi="ar-SA"/>
        </w:rPr>
        <w:t>第六条 工程价款结算方式</w:t>
      </w:r>
    </w:p>
    <w:p>
      <w:pPr>
        <w:ind w:firstLine="280" w:firstLineChars="1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工程价款结算</w:t>
      </w:r>
      <w:r>
        <w:rPr>
          <w:rFonts w:hint="eastAsia" w:ascii="仿宋" w:hAnsi="仿宋" w:eastAsia="仿宋" w:cs="仿宋"/>
          <w:color w:val="000000"/>
          <w:sz w:val="28"/>
          <w:szCs w:val="28"/>
          <w:highlight w:val="none"/>
          <w:lang w:val="en-US" w:eastAsia="zh-CN"/>
        </w:rPr>
        <w:t>方式</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single"/>
          <w:lang w:val="en-US" w:eastAsia="zh-CN"/>
        </w:rPr>
        <w:t>以签订合同时采购人要求为准。</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第七条  关于材料供应的约定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凡由乙方采购的材料、设备，如不符合质量要求或规格有差异，应禁止使用。若已使用，对工程造成的损失由乙方负责。</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第八条   有关安全生产和防火的约定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甲方提供的施工图纸或做法说明，应符合《中华人民共和国消防条例》和有关防火设计规范。</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乙方施工期间应严格遵守《建筑安装工程安全技术规程》、《建筑安装工人安全操作规程》、《中华人民共和国消防条例》和其他相关的法规、规范。</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由于甲方确认的图纸或做法说明，违反有关安全操作规程、消防条例和防火设计规范，导致发生安全或火灾事故，甲方应承担由此产生的一切经济损失。</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由于乙方在施工生产过程中违反有关安全操作规程、消防条例，导致发生安全或火灾事故，乙方应承担由此引发的一切经济损失。</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第九条  违约责任</w:t>
      </w:r>
    </w:p>
    <w:p>
      <w:pPr>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9.1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由于乙方原因，逾期竣工，每逾期一天，乙方支付甲方工程总价1%违约金，逾期七天，甲方有权解除合同，同时乙方应以工程总价的30%作为违约金。</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乙方应妥善保护甲方提供的设备及现场堆放的家具、陈设和工程成品，如造成损失，应照价赔偿。</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甲方未办理任何手续，擅自同意拆改原有建筑物结构或设备管线,由此发生的损失或事故（包括罚款），由甲方负责并承担损失。</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9.5</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未经甲方同意，乙方擅自同意拆改原育建筑物结构或设备管线，由此发生的损失或事故（包括罚款），由乙方负责并承担损失。</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9.6</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未办理验收手续，甲方提前使用或擅自动用，造成损失由甲方负责。</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9.7</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因一方原因，合同无法继续履行时，应通知对方，办理合同终止协议，并由责任方赔偿对方由此造成的经济损失。</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9.8</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如因乙方原因造成合同无法履行、履行不完全、履行不符合约定、合同履行过程中造成的侵权等，乙方应赔偿由此给甲方或第三方造成的一切损失（损失包括但不限于直接损失、律师费、交通费、差旅费等），并按照合同总价款年率30%的标准承担违约责任。且甲方有权单方解除合同，并不承担任何责任。</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第十条   争议或纠纷处理</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本合同在履行期间，双方发生争议时，在不影响工程进度的前提下，双方可采取协商解决或请有关部门进行调解。</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当事人不愿通过协商、调解解决或者协商、调解不成时，本合同在执行中发生的争议双方同意由</w:t>
      </w:r>
      <w:r>
        <w:rPr>
          <w:rFonts w:hint="eastAsia" w:ascii="仿宋" w:hAnsi="仿宋" w:eastAsia="仿宋" w:cs="仿宋"/>
          <w:color w:val="000000"/>
          <w:sz w:val="28"/>
          <w:szCs w:val="28"/>
          <w:highlight w:val="none"/>
          <w:u w:val="single"/>
        </w:rPr>
        <w:t xml:space="preserve"> 甲方所在地 </w:t>
      </w:r>
      <w:r>
        <w:rPr>
          <w:rFonts w:hint="eastAsia" w:ascii="仿宋" w:hAnsi="仿宋" w:eastAsia="仿宋" w:cs="仿宋"/>
          <w:color w:val="000000"/>
          <w:sz w:val="28"/>
          <w:szCs w:val="28"/>
          <w:highlight w:val="none"/>
        </w:rPr>
        <w:t>人民法院管辖。</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第十一条  其他约定</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施工期间发生人身伤亡、财产损害等一切责任由施工方承担。</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施工过程不得对相邻建筑物及附近设施造成损坏，造成损失由施工方负责赔偿。</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施工中不得损毁绿地及绿化设施，如造成损毁照价赔偿。</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11.４</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合同履行过程中造成第三方人身损失及财产损失由乙方负责赔偿。</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11.5</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本合同应当由乙方完成，乙方不得以任何形式转包、分包；转包、分包合同未无效合同，由此造成一切损失由乙方全部承担，与甲方无关。</w:t>
      </w:r>
    </w:p>
    <w:p>
      <w:pPr>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第十二条  附则</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12.1</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本工程需要进行保修或保险时，应另订协议。</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12.2</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本合同一式</w:t>
      </w:r>
      <w:r>
        <w:rPr>
          <w:rFonts w:hint="eastAsia" w:ascii="仿宋" w:hAnsi="仿宋" w:eastAsia="仿宋" w:cs="仿宋"/>
          <w:b/>
          <w:bCs/>
          <w:color w:val="000000"/>
          <w:sz w:val="28"/>
          <w:szCs w:val="28"/>
          <w:highlight w:val="none"/>
          <w:u w:val="single"/>
        </w:rPr>
        <w:t>捌</w:t>
      </w:r>
      <w:r>
        <w:rPr>
          <w:rFonts w:hint="eastAsia" w:ascii="仿宋" w:hAnsi="仿宋" w:eastAsia="仿宋" w:cs="仿宋"/>
          <w:color w:val="000000"/>
          <w:sz w:val="28"/>
          <w:szCs w:val="28"/>
          <w:highlight w:val="none"/>
        </w:rPr>
        <w:t>份，甲方执</w:t>
      </w:r>
      <w:r>
        <w:rPr>
          <w:rFonts w:hint="eastAsia" w:ascii="仿宋" w:hAnsi="仿宋" w:eastAsia="仿宋" w:cs="仿宋"/>
          <w:b/>
          <w:bCs/>
          <w:color w:val="000000"/>
          <w:sz w:val="28"/>
          <w:szCs w:val="28"/>
          <w:highlight w:val="none"/>
          <w:u w:val="single"/>
        </w:rPr>
        <w:t xml:space="preserve">陆 </w:t>
      </w:r>
      <w:r>
        <w:rPr>
          <w:rFonts w:hint="eastAsia" w:ascii="仿宋" w:hAnsi="仿宋" w:eastAsia="仿宋" w:cs="仿宋"/>
          <w:color w:val="000000"/>
          <w:sz w:val="28"/>
          <w:szCs w:val="28"/>
          <w:highlight w:val="none"/>
        </w:rPr>
        <w:t>份，乙方执</w:t>
      </w:r>
      <w:r>
        <w:rPr>
          <w:rFonts w:hint="eastAsia" w:ascii="仿宋" w:hAnsi="仿宋" w:eastAsia="仿宋" w:cs="仿宋"/>
          <w:b/>
          <w:bCs/>
          <w:color w:val="000000"/>
          <w:sz w:val="28"/>
          <w:szCs w:val="28"/>
          <w:highlight w:val="none"/>
          <w:u w:val="single"/>
        </w:rPr>
        <w:t xml:space="preserve">贰 </w:t>
      </w:r>
      <w:r>
        <w:rPr>
          <w:rFonts w:hint="eastAsia" w:ascii="仿宋" w:hAnsi="仿宋" w:eastAsia="仿宋" w:cs="仿宋"/>
          <w:color w:val="000000"/>
          <w:sz w:val="28"/>
          <w:szCs w:val="28"/>
          <w:highlight w:val="none"/>
        </w:rPr>
        <w:t>份。</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本合同履行完成后自动终止。</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12.4</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附件</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(1)施工图纸或做法说明</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(2)工程项目一览表</w:t>
      </w:r>
    </w:p>
    <w:p>
      <w:pPr>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已标价的工程量清单</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(4)甲方提供货物清单</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(5)会议纪要</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(6)设计变更</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(7)其他</w:t>
      </w:r>
    </w:p>
    <w:p>
      <w:pPr>
        <w:ind w:firstLine="562" w:firstLineChars="200"/>
        <w:rPr>
          <w:rFonts w:hint="eastAsia" w:ascii="仿宋" w:hAnsi="仿宋" w:eastAsia="仿宋" w:cs="仿宋"/>
          <w:b/>
          <w:color w:val="000000"/>
          <w:sz w:val="28"/>
          <w:szCs w:val="28"/>
          <w:highlight w:val="none"/>
        </w:rPr>
      </w:pPr>
    </w:p>
    <w:p>
      <w:pPr>
        <w:ind w:firstLine="562" w:firstLineChars="200"/>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第十三条 通讯方式</w:t>
      </w:r>
    </w:p>
    <w:p>
      <w:pPr>
        <w:numPr>
          <w:ilvl w:val="0"/>
          <w:numId w:val="0"/>
        </w:numPr>
        <w:rPr>
          <w:rFonts w:hint="eastAsia" w:ascii="仿宋" w:hAnsi="仿宋" w:eastAsia="仿宋" w:cs="仿宋"/>
          <w:b/>
          <w:bCs/>
          <w:color w:val="000000"/>
          <w:sz w:val="28"/>
          <w:szCs w:val="28"/>
          <w:highlight w:val="none"/>
        </w:rPr>
      </w:pPr>
    </w:p>
    <w:p>
      <w:pPr>
        <w:numPr>
          <w:ilvl w:val="0"/>
          <w:numId w:val="0"/>
        </w:numPr>
        <w:ind w:firstLine="562" w:firstLineChars="200"/>
        <w:rPr>
          <w:rFonts w:hint="eastAsia"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lang w:val="en-US" w:eastAsia="zh-CN"/>
        </w:rPr>
        <w:t>1.</w:t>
      </w:r>
      <w:r>
        <w:rPr>
          <w:rFonts w:hint="eastAsia" w:ascii="仿宋" w:hAnsi="仿宋" w:eastAsia="仿宋" w:cs="仿宋"/>
          <w:b/>
          <w:bCs/>
          <w:color w:val="000000"/>
          <w:sz w:val="28"/>
          <w:szCs w:val="28"/>
          <w:highlight w:val="none"/>
        </w:rPr>
        <w:t>乙方通讯地址：</w:t>
      </w:r>
      <w:r>
        <w:rPr>
          <w:rFonts w:hint="eastAsia" w:ascii="仿宋" w:hAnsi="仿宋" w:eastAsia="仿宋" w:cs="仿宋"/>
          <w:b/>
          <w:bCs/>
          <w:color w:val="000000"/>
          <w:sz w:val="28"/>
          <w:szCs w:val="28"/>
          <w:highlight w:val="none"/>
          <w:u w:val="single"/>
        </w:rPr>
        <w:t xml:space="preserve">                   ；</w:t>
      </w:r>
    </w:p>
    <w:p>
      <w:pPr>
        <w:numPr>
          <w:ilvl w:val="0"/>
          <w:numId w:val="0"/>
        </w:numPr>
        <w:ind w:firstLine="562" w:firstLineChars="200"/>
        <w:rPr>
          <w:rFonts w:hint="eastAsia"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乙方联系邮箱：</w:t>
      </w:r>
      <w:r>
        <w:rPr>
          <w:rFonts w:hint="eastAsia" w:ascii="仿宋" w:hAnsi="仿宋" w:eastAsia="仿宋" w:cs="仿宋"/>
          <w:b/>
          <w:bCs/>
          <w:color w:val="000000"/>
          <w:sz w:val="28"/>
          <w:szCs w:val="28"/>
          <w:highlight w:val="none"/>
          <w:u w:val="single"/>
        </w:rPr>
        <w:t xml:space="preserve">                           ；</w:t>
      </w:r>
    </w:p>
    <w:p>
      <w:pPr>
        <w:numPr>
          <w:ilvl w:val="0"/>
          <w:numId w:val="0"/>
        </w:numPr>
        <w:ind w:firstLine="562" w:firstLineChars="200"/>
        <w:rPr>
          <w:rFonts w:hint="eastAsia"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乙方联系人及电话：</w:t>
      </w:r>
      <w:r>
        <w:rPr>
          <w:rFonts w:hint="eastAsia" w:ascii="仿宋" w:hAnsi="仿宋" w:eastAsia="仿宋" w:cs="仿宋"/>
          <w:b/>
          <w:bCs/>
          <w:color w:val="000000"/>
          <w:sz w:val="28"/>
          <w:szCs w:val="28"/>
          <w:highlight w:val="none"/>
          <w:u w:val="single"/>
        </w:rPr>
        <w:t xml:space="preserve">                         。</w:t>
      </w:r>
    </w:p>
    <w:p>
      <w:pPr>
        <w:ind w:firstLine="562" w:firstLineChars="200"/>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以上通讯方式均可视为法律文书邮寄送达地址，如发生退回等无法送达事项，邮寄之日即视为送达。</w:t>
      </w:r>
    </w:p>
    <w:p>
      <w:pPr>
        <w:rPr>
          <w:rFonts w:hint="eastAsia" w:ascii="仿宋" w:hAnsi="仿宋" w:eastAsia="仿宋" w:cs="仿宋"/>
          <w:color w:val="000000"/>
          <w:sz w:val="28"/>
          <w:szCs w:val="28"/>
          <w:highlight w:val="none"/>
        </w:rPr>
      </w:pP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                   乙方（盖章）：</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                     法定代表人：</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代理人：                         代理人：</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单位地址：                       单位地址：</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电话：                           电话：</w:t>
      </w:r>
      <w:r>
        <w:rPr>
          <w:rFonts w:hint="eastAsia" w:ascii="仿宋" w:hAnsi="仿宋" w:eastAsia="仿宋" w:cs="仿宋"/>
          <w:color w:val="000000"/>
          <w:sz w:val="28"/>
          <w:szCs w:val="28"/>
          <w:highlight w:val="none"/>
        </w:rPr>
        <w:tab/>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传真：                           传真：    </w:t>
      </w:r>
    </w:p>
    <w:p>
      <w:pPr>
        <w:tabs>
          <w:tab w:val="left" w:pos="6165"/>
        </w:tabs>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邮编：                           邮编：</w:t>
      </w:r>
      <w:r>
        <w:rPr>
          <w:rFonts w:hint="eastAsia" w:ascii="仿宋" w:hAnsi="仿宋" w:eastAsia="仿宋" w:cs="仿宋"/>
          <w:color w:val="000000"/>
          <w:sz w:val="28"/>
          <w:szCs w:val="28"/>
          <w:highlight w:val="none"/>
        </w:rPr>
        <w:tab/>
      </w:r>
    </w:p>
    <w:p>
      <w:pPr>
        <w:ind w:left="6720" w:hanging="6720" w:hangingChars="24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开户银行：                       开户银行：                       </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账号：                           账号：</w:t>
      </w:r>
    </w:p>
    <w:p>
      <w:pPr>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                      年  月  日</w:t>
      </w:r>
    </w:p>
    <w:p>
      <w:pPr>
        <w:ind w:firstLine="560" w:firstLineChars="200"/>
        <w:rPr>
          <w:rFonts w:hint="eastAsia" w:ascii="仿宋" w:hAnsi="仿宋" w:eastAsia="仿宋" w:cs="仿宋"/>
          <w:color w:val="000000"/>
          <w:sz w:val="28"/>
          <w:szCs w:val="28"/>
          <w:highlight w:val="none"/>
        </w:rPr>
      </w:pPr>
    </w:p>
    <w:p>
      <w:pPr>
        <w:ind w:firstLine="560" w:firstLineChars="200"/>
        <w:rPr>
          <w:rFonts w:hint="eastAsia" w:ascii="仿宋" w:hAnsi="仿宋" w:eastAsia="仿宋" w:cs="仿宋"/>
          <w:color w:val="000000"/>
          <w:sz w:val="28"/>
          <w:szCs w:val="28"/>
          <w:highlight w:val="none"/>
        </w:rPr>
      </w:pPr>
    </w:p>
    <w:p>
      <w:pPr>
        <w:ind w:firstLine="560" w:firstLineChars="200"/>
        <w:rPr>
          <w:rFonts w:hint="eastAsia" w:ascii="仿宋" w:hAnsi="仿宋" w:eastAsia="仿宋" w:cs="仿宋"/>
          <w:color w:val="000000"/>
          <w:sz w:val="28"/>
          <w:szCs w:val="28"/>
          <w:highlight w:val="none"/>
        </w:rPr>
      </w:pPr>
    </w:p>
    <w:p>
      <w:pPr>
        <w:ind w:firstLine="560" w:firstLineChars="200"/>
        <w:rPr>
          <w:rFonts w:hint="eastAsia" w:ascii="仿宋" w:hAnsi="仿宋" w:eastAsia="仿宋" w:cs="仿宋"/>
          <w:color w:val="000000"/>
          <w:sz w:val="28"/>
          <w:szCs w:val="28"/>
          <w:highlight w:val="none"/>
        </w:rPr>
      </w:pPr>
    </w:p>
    <w:p>
      <w:pPr>
        <w:ind w:firstLine="560" w:firstLineChars="200"/>
        <w:rPr>
          <w:rFonts w:hint="eastAsia" w:ascii="仿宋" w:hAnsi="仿宋" w:eastAsia="仿宋" w:cs="仿宋"/>
          <w:color w:val="000000"/>
          <w:sz w:val="28"/>
          <w:szCs w:val="28"/>
          <w:highlight w:val="none"/>
        </w:rPr>
      </w:pPr>
    </w:p>
    <w:p>
      <w:pPr>
        <w:ind w:firstLine="562" w:firstLineChars="200"/>
        <w:rPr>
          <w:rFonts w:hint="eastAsia"/>
          <w:sz w:val="32"/>
          <w:szCs w:val="32"/>
          <w:highlight w:val="none"/>
        </w:rPr>
      </w:pPr>
      <w:r>
        <w:rPr>
          <w:rFonts w:hint="eastAsia" w:ascii="仿宋" w:hAnsi="仿宋" w:eastAsia="仿宋" w:cs="仿宋"/>
          <w:b/>
          <w:bCs/>
          <w:color w:val="000000"/>
          <w:sz w:val="28"/>
          <w:szCs w:val="28"/>
          <w:highlight w:val="none"/>
          <w:lang w:val="en-US" w:eastAsia="zh-CN"/>
        </w:rPr>
        <w:t>注：以采购人签订最终合同为准。</w:t>
      </w:r>
    </w:p>
    <w:p>
      <w:pPr>
        <w:pStyle w:val="3"/>
        <w:spacing w:beforeLines="0" w:afterLines="0"/>
        <w:ind w:left="10" w:leftChars="0" w:right="-44" w:rightChars="0" w:hanging="10" w:firstLineChars="0"/>
        <w:rPr>
          <w:rFonts w:hint="eastAsia"/>
          <w:sz w:val="32"/>
          <w:szCs w:val="32"/>
          <w:highlight w:val="none"/>
        </w:rPr>
      </w:pPr>
    </w:p>
    <w:p>
      <w:pPr>
        <w:pStyle w:val="3"/>
        <w:spacing w:beforeLines="0" w:afterLines="0"/>
        <w:ind w:right="-44" w:rightChars="0"/>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rPr>
          <w:rFonts w:hint="eastAsia"/>
          <w:sz w:val="32"/>
          <w:szCs w:val="32"/>
          <w:highlight w:val="none"/>
        </w:rPr>
      </w:pPr>
    </w:p>
    <w:p>
      <w:pPr>
        <w:pStyle w:val="2"/>
        <w:rPr>
          <w:rFonts w:hint="eastAsia"/>
          <w:sz w:val="32"/>
          <w:szCs w:val="32"/>
          <w:highlight w:val="none"/>
        </w:rPr>
      </w:pPr>
    </w:p>
    <w:p>
      <w:pPr>
        <w:rPr>
          <w:rFonts w:hint="eastAsia"/>
          <w:highlight w:val="none"/>
        </w:rPr>
      </w:pPr>
    </w:p>
    <w:p>
      <w:pPr>
        <w:pStyle w:val="5"/>
        <w:spacing w:line="356" w:lineRule="exact"/>
        <w:ind w:left="1970" w:right="1845"/>
        <w:jc w:val="center"/>
        <w:rPr>
          <w:spacing w:val="-3"/>
          <w:highlight w:val="none"/>
        </w:rPr>
      </w:pPr>
      <w:r>
        <w:rPr>
          <w:rFonts w:hint="eastAsia" w:ascii="黑体" w:hAnsi="黑体" w:eastAsia="黑体" w:cs="黑体"/>
          <w:b/>
          <w:color w:val="000000"/>
          <w:sz w:val="32"/>
          <w:szCs w:val="32"/>
          <w:highlight w:val="none"/>
          <w:lang w:val="en-US" w:eastAsia="zh-CN" w:bidi="ar-SA"/>
        </w:rPr>
        <w:t>第五章</w:t>
      </w:r>
      <w:r>
        <w:rPr>
          <w:rFonts w:hint="eastAsia" w:ascii="黑体" w:hAnsi="黑体" w:eastAsia="黑体" w:cs="黑体"/>
          <w:b/>
          <w:color w:val="000000"/>
          <w:sz w:val="32"/>
          <w:szCs w:val="32"/>
          <w:highlight w:val="none"/>
          <w:lang w:val="en-US" w:eastAsia="zh-CN" w:bidi="ar-SA"/>
        </w:rPr>
        <w:tab/>
      </w:r>
      <w:r>
        <w:rPr>
          <w:rFonts w:hint="eastAsia" w:ascii="黑体" w:hAnsi="黑体" w:eastAsia="黑体" w:cs="黑体"/>
          <w:b/>
          <w:color w:val="000000"/>
          <w:sz w:val="32"/>
          <w:szCs w:val="32"/>
          <w:highlight w:val="none"/>
          <w:lang w:val="en-US" w:eastAsia="zh-CN" w:bidi="ar-SA"/>
        </w:rPr>
        <w:t xml:space="preserve"> 磋商响应文件封面格式</w:t>
      </w:r>
    </w:p>
    <w:p>
      <w:pPr>
        <w:pStyle w:val="3"/>
        <w:tabs>
          <w:tab w:val="left" w:pos="1639"/>
        </w:tabs>
        <w:spacing w:line="582" w:lineRule="exact"/>
        <w:ind w:left="0" w:right="160"/>
        <w:jc w:val="center"/>
        <w:rPr>
          <w:highlight w:val="none"/>
        </w:rPr>
      </w:pPr>
    </w:p>
    <w:p>
      <w:pPr>
        <w:pStyle w:val="5"/>
        <w:spacing w:line="356" w:lineRule="exact"/>
        <w:ind w:left="1970" w:right="1845"/>
        <w:jc w:val="center"/>
        <w:rPr>
          <w:spacing w:val="-3"/>
          <w:highlight w:val="none"/>
        </w:rPr>
      </w:pPr>
    </w:p>
    <w:p>
      <w:pPr>
        <w:tabs>
          <w:tab w:val="left" w:pos="1100"/>
        </w:tabs>
        <w:spacing w:before="0" w:line="230" w:lineRule="auto"/>
        <w:ind w:left="290" w:right="440" w:rightChars="0" w:firstLine="0"/>
        <w:jc w:val="left"/>
        <w:rPr>
          <w:spacing w:val="-2"/>
          <w:sz w:val="36"/>
          <w:highlight w:val="none"/>
        </w:rPr>
      </w:pPr>
    </w:p>
    <w:p>
      <w:pPr>
        <w:tabs>
          <w:tab w:val="left" w:pos="1100"/>
        </w:tabs>
        <w:spacing w:before="0" w:line="230" w:lineRule="auto"/>
        <w:ind w:left="290" w:right="440" w:rightChars="0" w:firstLine="0"/>
        <w:jc w:val="left"/>
        <w:rPr>
          <w:spacing w:val="-2"/>
          <w:sz w:val="36"/>
          <w:highlight w:val="none"/>
        </w:rPr>
      </w:pPr>
      <w:r>
        <w:rPr>
          <w:spacing w:val="-2"/>
          <w:sz w:val="36"/>
          <w:highlight w:val="none"/>
        </w:rPr>
        <w:t>项目名称：</w:t>
      </w:r>
    </w:p>
    <w:p>
      <w:pPr>
        <w:tabs>
          <w:tab w:val="left" w:pos="1100"/>
        </w:tabs>
        <w:spacing w:before="0" w:line="230" w:lineRule="auto"/>
        <w:ind w:left="290" w:right="440" w:rightChars="0" w:firstLine="0"/>
        <w:jc w:val="left"/>
        <w:rPr>
          <w:spacing w:val="-2"/>
          <w:sz w:val="36"/>
          <w:highlight w:val="none"/>
        </w:rPr>
      </w:pPr>
    </w:p>
    <w:p>
      <w:pPr>
        <w:tabs>
          <w:tab w:val="left" w:pos="1100"/>
        </w:tabs>
        <w:spacing w:before="0" w:line="230" w:lineRule="auto"/>
        <w:ind w:left="290" w:right="440" w:rightChars="0" w:firstLine="0"/>
        <w:jc w:val="left"/>
        <w:rPr>
          <w:sz w:val="36"/>
          <w:highlight w:val="none"/>
        </w:rPr>
      </w:pPr>
      <w:r>
        <w:rPr>
          <w:spacing w:val="-2"/>
          <w:sz w:val="36"/>
          <w:highlight w:val="none"/>
        </w:rPr>
        <w:t>项目编号：</w:t>
      </w:r>
    </w:p>
    <w:p>
      <w:pPr>
        <w:pStyle w:val="7"/>
        <w:ind w:left="0"/>
        <w:rPr>
          <w:sz w:val="36"/>
          <w:highlight w:val="none"/>
        </w:rPr>
      </w:pPr>
    </w:p>
    <w:p>
      <w:pPr>
        <w:pStyle w:val="7"/>
        <w:ind w:left="0"/>
        <w:rPr>
          <w:sz w:val="36"/>
          <w:highlight w:val="none"/>
        </w:rPr>
      </w:pPr>
    </w:p>
    <w:p>
      <w:pPr>
        <w:spacing w:before="0"/>
        <w:ind w:right="3521"/>
        <w:jc w:val="center"/>
        <w:rPr>
          <w:spacing w:val="-2"/>
          <w:sz w:val="48"/>
          <w:highlight w:val="none"/>
        </w:rPr>
      </w:pPr>
    </w:p>
    <w:p>
      <w:pPr>
        <w:spacing w:before="0"/>
        <w:ind w:right="-44" w:rightChars="0"/>
        <w:jc w:val="center"/>
        <w:rPr>
          <w:sz w:val="48"/>
          <w:highlight w:val="none"/>
        </w:rPr>
      </w:pPr>
      <w:r>
        <w:rPr>
          <w:spacing w:val="-2"/>
          <w:sz w:val="48"/>
          <w:highlight w:val="none"/>
        </w:rPr>
        <w:t>磋商响应文件</w:t>
      </w:r>
    </w:p>
    <w:p>
      <w:pPr>
        <w:spacing w:before="378" w:line="501" w:lineRule="exact"/>
        <w:ind w:right="660" w:rightChars="0" w:firstLine="4524" w:firstLineChars="1300"/>
        <w:jc w:val="both"/>
        <w:rPr>
          <w:sz w:val="44"/>
          <w:highlight w:val="none"/>
        </w:rPr>
      </w:pPr>
      <w:r>
        <w:rPr>
          <w:spacing w:val="-6"/>
          <w:sz w:val="36"/>
          <w:szCs w:val="20"/>
          <w:highlight w:val="none"/>
        </w:rPr>
        <w:t>正 本</w:t>
      </w:r>
      <w:r>
        <w:rPr>
          <w:rFonts w:hint="eastAsia"/>
          <w:spacing w:val="-6"/>
          <w:sz w:val="36"/>
          <w:szCs w:val="20"/>
          <w:highlight w:val="none"/>
          <w:lang w:eastAsia="zh-CN"/>
        </w:rPr>
        <w:t>（</w:t>
      </w:r>
      <w:r>
        <w:rPr>
          <w:spacing w:val="-6"/>
          <w:sz w:val="36"/>
          <w:szCs w:val="20"/>
          <w:highlight w:val="none"/>
        </w:rPr>
        <w:t>副</w:t>
      </w:r>
      <w:r>
        <w:rPr>
          <w:rFonts w:hint="eastAsia"/>
          <w:spacing w:val="-6"/>
          <w:sz w:val="36"/>
          <w:szCs w:val="20"/>
          <w:highlight w:val="none"/>
          <w:lang w:eastAsia="zh-CN"/>
        </w:rPr>
        <w:t>）</w:t>
      </w:r>
      <w:r>
        <w:rPr>
          <w:spacing w:val="-6"/>
          <w:sz w:val="36"/>
          <w:szCs w:val="20"/>
          <w:highlight w:val="none"/>
        </w:rPr>
        <w:t>本</w:t>
      </w:r>
    </w:p>
    <w:p>
      <w:pPr>
        <w:pStyle w:val="7"/>
        <w:ind w:left="0"/>
        <w:rPr>
          <w:sz w:val="44"/>
          <w:highlight w:val="none"/>
        </w:rPr>
      </w:pPr>
    </w:p>
    <w:p>
      <w:pPr>
        <w:pStyle w:val="7"/>
        <w:spacing w:before="8"/>
        <w:ind w:left="0"/>
        <w:rPr>
          <w:sz w:val="54"/>
          <w:highlight w:val="none"/>
        </w:rPr>
      </w:pPr>
    </w:p>
    <w:p>
      <w:pPr>
        <w:pStyle w:val="7"/>
        <w:spacing w:before="8"/>
        <w:ind w:left="0"/>
        <w:rPr>
          <w:sz w:val="54"/>
          <w:highlight w:val="none"/>
        </w:rPr>
      </w:pPr>
    </w:p>
    <w:p>
      <w:pPr>
        <w:pStyle w:val="7"/>
        <w:spacing w:before="8"/>
        <w:ind w:left="0"/>
        <w:rPr>
          <w:sz w:val="54"/>
          <w:highlight w:val="none"/>
        </w:rPr>
      </w:pPr>
    </w:p>
    <w:p>
      <w:pPr>
        <w:pStyle w:val="7"/>
        <w:spacing w:before="8"/>
        <w:ind w:left="0"/>
        <w:rPr>
          <w:sz w:val="54"/>
          <w:highlight w:val="none"/>
        </w:rPr>
      </w:pPr>
    </w:p>
    <w:p>
      <w:pPr>
        <w:rPr>
          <w:rFonts w:hint="default" w:ascii="仿宋" w:hAnsi="仿宋" w:eastAsia="仿宋" w:cs="仿宋"/>
          <w:sz w:val="28"/>
          <w:szCs w:val="28"/>
          <w:highlight w:val="none"/>
          <w:lang w:val="en-US" w:eastAsia="zh-CN"/>
        </w:rPr>
      </w:pPr>
      <w:r>
        <w:rPr>
          <w:rFonts w:hint="eastAsia" w:ascii="仿宋" w:hAnsi="仿宋" w:eastAsia="仿宋" w:cs="仿宋"/>
          <w:spacing w:val="-2"/>
          <w:sz w:val="28"/>
          <w:szCs w:val="28"/>
          <w:highlight w:val="none"/>
        </w:rPr>
        <w:t>供应商名称（加盖公章）：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lang w:val="en-US" w:eastAsia="zh-CN"/>
        </w:rPr>
        <w:t xml:space="preserve">            </w:t>
      </w:r>
    </w:p>
    <w:p>
      <w:pPr>
        <w:pStyle w:val="2"/>
        <w:ind w:left="0" w:leftChars="0" w:firstLine="0" w:firstLineChars="0"/>
        <w:jc w:val="left"/>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pStyle w:val="4"/>
        <w:keepNext w:val="0"/>
        <w:keepLines w:val="0"/>
        <w:pageBreakBefore w:val="0"/>
        <w:widowControl w:val="0"/>
        <w:numPr>
          <w:ilvl w:val="1"/>
          <w:numId w:val="0"/>
        </w:numPr>
        <w:kinsoku/>
        <w:wordWrap/>
        <w:overflowPunct/>
        <w:topLinePunct w:val="0"/>
        <w:autoSpaceDE w:val="0"/>
        <w:autoSpaceDN w:val="0"/>
        <w:bidi w:val="0"/>
        <w:adjustRightInd/>
        <w:snapToGrid/>
        <w:spacing w:before="77" w:line="440" w:lineRule="exact"/>
        <w:ind w:left="431" w:leftChars="0" w:right="1846" w:rightChars="0"/>
        <w:textAlignment w:val="auto"/>
        <w:rPr>
          <w:rFonts w:hint="eastAsia" w:ascii="仿宋" w:hAnsi="仿宋" w:eastAsia="仿宋" w:cs="仿宋"/>
          <w:b/>
          <w:bCs/>
          <w:w w:val="95"/>
          <w:sz w:val="36"/>
          <w:szCs w:val="36"/>
          <w:highlight w:val="none"/>
        </w:rPr>
      </w:pPr>
    </w:p>
    <w:p>
      <w:pPr>
        <w:pStyle w:val="4"/>
        <w:keepNext w:val="0"/>
        <w:keepLines w:val="0"/>
        <w:pageBreakBefore w:val="0"/>
        <w:widowControl w:val="0"/>
        <w:numPr>
          <w:ilvl w:val="1"/>
          <w:numId w:val="0"/>
        </w:numPr>
        <w:kinsoku/>
        <w:wordWrap/>
        <w:overflowPunct/>
        <w:topLinePunct w:val="0"/>
        <w:autoSpaceDE w:val="0"/>
        <w:autoSpaceDN w:val="0"/>
        <w:bidi w:val="0"/>
        <w:adjustRightInd/>
        <w:snapToGrid/>
        <w:spacing w:before="77" w:line="440" w:lineRule="exact"/>
        <w:ind w:left="431" w:leftChars="0" w:right="1846" w:rightChars="0"/>
        <w:textAlignment w:val="auto"/>
        <w:rPr>
          <w:rFonts w:hint="eastAsia" w:ascii="仿宋" w:hAnsi="仿宋" w:eastAsia="仿宋" w:cs="仿宋"/>
          <w:b/>
          <w:bCs/>
          <w:w w:val="95"/>
          <w:sz w:val="36"/>
          <w:szCs w:val="36"/>
          <w:highlight w:val="none"/>
        </w:rPr>
      </w:pPr>
    </w:p>
    <w:p>
      <w:pPr>
        <w:pStyle w:val="4"/>
        <w:keepNext w:val="0"/>
        <w:keepLines w:val="0"/>
        <w:pageBreakBefore w:val="0"/>
        <w:widowControl w:val="0"/>
        <w:numPr>
          <w:ilvl w:val="1"/>
          <w:numId w:val="0"/>
        </w:numPr>
        <w:kinsoku/>
        <w:wordWrap/>
        <w:overflowPunct/>
        <w:topLinePunct w:val="0"/>
        <w:autoSpaceDE w:val="0"/>
        <w:autoSpaceDN w:val="0"/>
        <w:bidi w:val="0"/>
        <w:adjustRightInd/>
        <w:snapToGrid/>
        <w:spacing w:before="77" w:line="440" w:lineRule="exact"/>
        <w:ind w:left="431" w:leftChars="0" w:right="1846" w:rightChars="0"/>
        <w:textAlignment w:val="auto"/>
        <w:rPr>
          <w:rFonts w:hint="eastAsia" w:ascii="仿宋" w:hAnsi="仿宋" w:eastAsia="仿宋" w:cs="仿宋"/>
          <w:sz w:val="28"/>
          <w:szCs w:val="28"/>
          <w:highlight w:val="none"/>
        </w:rPr>
      </w:pPr>
      <w:r>
        <w:rPr>
          <w:rFonts w:hint="eastAsia" w:ascii="仿宋" w:hAnsi="仿宋" w:eastAsia="仿宋" w:cs="仿宋"/>
          <w:b/>
          <w:bCs/>
          <w:w w:val="95"/>
          <w:sz w:val="36"/>
          <w:szCs w:val="36"/>
          <w:highlight w:val="none"/>
        </w:rPr>
        <w:t>响应文件主要目</w:t>
      </w:r>
      <w:r>
        <w:rPr>
          <w:rFonts w:hint="eastAsia" w:ascii="仿宋" w:hAnsi="仿宋" w:eastAsia="仿宋" w:cs="仿宋"/>
          <w:b/>
          <w:bCs/>
          <w:spacing w:val="-10"/>
          <w:w w:val="95"/>
          <w:sz w:val="36"/>
          <w:szCs w:val="36"/>
          <w:highlight w:val="none"/>
        </w:rPr>
        <w:t>录</w:t>
      </w:r>
    </w:p>
    <w:p>
      <w:pPr>
        <w:pStyle w:val="7"/>
        <w:keepNext w:val="0"/>
        <w:keepLines w:val="0"/>
        <w:pageBreakBefore w:val="0"/>
        <w:widowControl w:val="0"/>
        <w:kinsoku/>
        <w:wordWrap/>
        <w:overflowPunct/>
        <w:topLinePunct w:val="0"/>
        <w:autoSpaceDE w:val="0"/>
        <w:autoSpaceDN w:val="0"/>
        <w:bidi w:val="0"/>
        <w:adjustRightInd/>
        <w:snapToGrid/>
        <w:spacing w:before="5" w:line="440" w:lineRule="exact"/>
        <w:ind w:left="0"/>
        <w:textAlignment w:val="auto"/>
        <w:rPr>
          <w:rFonts w:hint="eastAsia" w:ascii="仿宋" w:hAnsi="仿宋" w:eastAsia="仿宋" w:cs="仿宋"/>
          <w:sz w:val="28"/>
          <w:szCs w:val="28"/>
          <w:highlight w:val="none"/>
        </w:rPr>
      </w:pP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2" w:after="0" w:line="440" w:lineRule="exact"/>
        <w:ind w:right="1110" w:rightChars="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一</w:t>
      </w:r>
      <w:r>
        <w:rPr>
          <w:rFonts w:hint="eastAsia" w:ascii="仿宋" w:hAnsi="仿宋" w:eastAsia="仿宋" w:cs="仿宋"/>
          <w:spacing w:val="-2"/>
          <w:sz w:val="28"/>
          <w:szCs w:val="28"/>
          <w:highlight w:val="none"/>
        </w:rPr>
        <w:t>、商务文件</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3" w:after="0" w:line="440" w:lineRule="exact"/>
        <w:ind w:right="0" w:rightChars="0"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1.1</w:t>
      </w:r>
      <w:r>
        <w:rPr>
          <w:rFonts w:hint="eastAsia" w:ascii="仿宋" w:hAnsi="仿宋" w:eastAsia="仿宋" w:cs="仿宋"/>
          <w:spacing w:val="-2"/>
          <w:sz w:val="28"/>
          <w:szCs w:val="28"/>
          <w:highlight w:val="none"/>
        </w:rPr>
        <w:t>磋商响应函</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4" w:after="0" w:line="440" w:lineRule="exact"/>
        <w:ind w:right="0" w:rightChars="0"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1.2</w:t>
      </w:r>
      <w:r>
        <w:rPr>
          <w:rFonts w:hint="eastAsia" w:ascii="仿宋" w:hAnsi="仿宋" w:eastAsia="仿宋" w:cs="仿宋"/>
          <w:spacing w:val="-2"/>
          <w:sz w:val="28"/>
          <w:szCs w:val="28"/>
          <w:highlight w:val="none"/>
        </w:rPr>
        <w:t>商务需求条款响应表</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2" w:after="0" w:line="440" w:lineRule="exact"/>
        <w:ind w:right="0" w:rightChars="0" w:firstLine="556"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1.3</w:t>
      </w:r>
      <w:r>
        <w:rPr>
          <w:rFonts w:hint="eastAsia" w:ascii="仿宋" w:hAnsi="仿宋" w:eastAsia="仿宋" w:cs="仿宋"/>
          <w:spacing w:val="-1"/>
          <w:sz w:val="28"/>
          <w:szCs w:val="28"/>
          <w:highlight w:val="none"/>
        </w:rPr>
        <w:t>拟派项目负责人及管理技术人员一览表</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4" w:after="0" w:line="440" w:lineRule="exact"/>
        <w:ind w:right="0" w:rightChars="0" w:firstLine="556"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1.4</w:t>
      </w:r>
      <w:r>
        <w:rPr>
          <w:rFonts w:hint="eastAsia" w:ascii="仿宋" w:hAnsi="仿宋" w:eastAsia="仿宋" w:cs="仿宋"/>
          <w:spacing w:val="-1"/>
          <w:sz w:val="28"/>
          <w:szCs w:val="28"/>
          <w:highlight w:val="none"/>
        </w:rPr>
        <w:t>同类项目业绩情况一览表</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2" w:after="0" w:line="440" w:lineRule="exact"/>
        <w:ind w:right="0" w:rightChars="0" w:firstLine="548"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1.5</w:t>
      </w:r>
      <w:r>
        <w:rPr>
          <w:rFonts w:hint="eastAsia" w:ascii="仿宋" w:hAnsi="仿宋" w:eastAsia="仿宋" w:cs="仿宋"/>
          <w:spacing w:val="-3"/>
          <w:sz w:val="28"/>
          <w:szCs w:val="28"/>
          <w:highlight w:val="none"/>
        </w:rPr>
        <w:t>项目团队</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0" w:rightChars="0"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1.6</w:t>
      </w:r>
      <w:r>
        <w:rPr>
          <w:rFonts w:hint="eastAsia" w:ascii="仿宋" w:hAnsi="仿宋" w:eastAsia="仿宋" w:cs="仿宋"/>
          <w:spacing w:val="-2"/>
          <w:sz w:val="28"/>
          <w:szCs w:val="28"/>
          <w:highlight w:val="none"/>
        </w:rPr>
        <w:t>中小企业声明函</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4" w:after="0" w:line="440" w:lineRule="exact"/>
        <w:ind w:right="0" w:rightChars="0"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1.7</w:t>
      </w:r>
      <w:r>
        <w:rPr>
          <w:rFonts w:hint="eastAsia" w:ascii="仿宋" w:hAnsi="仿宋" w:eastAsia="仿宋" w:cs="仿宋"/>
          <w:spacing w:val="-2"/>
          <w:sz w:val="28"/>
          <w:szCs w:val="28"/>
          <w:highlight w:val="none"/>
        </w:rPr>
        <w:t>残疾人福利性单位声明函（可选</w:t>
      </w:r>
      <w:r>
        <w:rPr>
          <w:rFonts w:hint="eastAsia" w:ascii="仿宋" w:hAnsi="仿宋" w:eastAsia="仿宋" w:cs="仿宋"/>
          <w:spacing w:val="-10"/>
          <w:sz w:val="28"/>
          <w:szCs w:val="28"/>
          <w:highlight w:val="none"/>
        </w:rPr>
        <w:t>）</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220" w:rightChars="0" w:firstLine="552" w:firstLineChars="200"/>
        <w:jc w:val="left"/>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1.8</w:t>
      </w:r>
      <w:r>
        <w:rPr>
          <w:rFonts w:hint="eastAsia" w:ascii="仿宋" w:hAnsi="仿宋" w:eastAsia="仿宋" w:cs="仿宋"/>
          <w:spacing w:val="-2"/>
          <w:sz w:val="28"/>
          <w:szCs w:val="28"/>
          <w:highlight w:val="none"/>
        </w:rPr>
        <w:t>监狱企业证明（可选）</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220" w:rightChars="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二</w:t>
      </w:r>
      <w:r>
        <w:rPr>
          <w:rFonts w:hint="eastAsia" w:ascii="仿宋" w:hAnsi="仿宋" w:eastAsia="仿宋" w:cs="仿宋"/>
          <w:spacing w:val="-2"/>
          <w:sz w:val="28"/>
          <w:szCs w:val="28"/>
          <w:highlight w:val="none"/>
        </w:rPr>
        <w:t>、技术文件</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0" w:after="0" w:line="440" w:lineRule="exact"/>
        <w:ind w:right="890" w:rightChars="0" w:firstLine="552" w:firstLineChars="200"/>
        <w:jc w:val="left"/>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2.1</w:t>
      </w:r>
      <w:r>
        <w:rPr>
          <w:rFonts w:hint="eastAsia" w:ascii="仿宋" w:hAnsi="仿宋" w:eastAsia="仿宋" w:cs="仿宋"/>
          <w:spacing w:val="-2"/>
          <w:sz w:val="28"/>
          <w:szCs w:val="28"/>
          <w:highlight w:val="none"/>
        </w:rPr>
        <w:t>技术服务内容</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0" w:after="0" w:line="440" w:lineRule="exact"/>
        <w:ind w:right="890" w:rightChars="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三</w:t>
      </w:r>
      <w:r>
        <w:rPr>
          <w:rFonts w:hint="eastAsia" w:ascii="仿宋" w:hAnsi="仿宋" w:eastAsia="仿宋" w:cs="仿宋"/>
          <w:spacing w:val="-2"/>
          <w:sz w:val="28"/>
          <w:szCs w:val="28"/>
          <w:highlight w:val="none"/>
        </w:rPr>
        <w:t>、价格文件</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1" w:after="0" w:line="440" w:lineRule="exact"/>
        <w:ind w:left="-220" w:leftChars="0" w:right="0" w:rightChars="0" w:firstLine="805" w:firstLineChars="292"/>
        <w:jc w:val="left"/>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3.1</w:t>
      </w:r>
      <w:r>
        <w:rPr>
          <w:rFonts w:hint="eastAsia" w:ascii="仿宋" w:hAnsi="仿宋" w:eastAsia="仿宋" w:cs="仿宋"/>
          <w:spacing w:val="-2"/>
          <w:sz w:val="28"/>
          <w:szCs w:val="28"/>
          <w:highlight w:val="none"/>
        </w:rPr>
        <w:t>报价一览表</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1" w:after="0" w:line="440" w:lineRule="exact"/>
        <w:ind w:left="-220" w:leftChars="0" w:right="0" w:rightChars="0" w:firstLine="805" w:firstLineChars="292"/>
        <w:jc w:val="left"/>
        <w:textAlignment w:val="auto"/>
        <w:rPr>
          <w:rFonts w:hint="default"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3.2投标总价单</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4" w:after="0" w:line="440" w:lineRule="exact"/>
        <w:ind w:right="0" w:rightChars="0"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3.3投标分项报价表（格式可按工程量清单格式编制）</w:t>
      </w:r>
    </w:p>
    <w:p>
      <w:pPr>
        <w:pStyle w:val="7"/>
        <w:keepNext w:val="0"/>
        <w:keepLines w:val="0"/>
        <w:pageBreakBefore w:val="0"/>
        <w:widowControl w:val="0"/>
        <w:numPr>
          <w:ilvl w:val="0"/>
          <w:numId w:val="2"/>
        </w:numPr>
        <w:kinsoku/>
        <w:wordWrap/>
        <w:overflowPunct/>
        <w:topLinePunct w:val="0"/>
        <w:autoSpaceDE w:val="0"/>
        <w:autoSpaceDN w:val="0"/>
        <w:bidi w:val="0"/>
        <w:adjustRightInd/>
        <w:snapToGrid/>
        <w:spacing w:before="2" w:line="440" w:lineRule="exact"/>
        <w:ind w:left="0" w:leftChars="0" w:right="220" w:rightChars="0" w:firstLine="0" w:firstLineChars="0"/>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供应商认为需要提供的其他资料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2" w:line="440" w:lineRule="exact"/>
        <w:ind w:leftChars="0" w:right="220" w:rightChars="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五</w:t>
      </w:r>
      <w:r>
        <w:rPr>
          <w:rFonts w:hint="eastAsia" w:ascii="仿宋" w:hAnsi="仿宋" w:eastAsia="仿宋" w:cs="仿宋"/>
          <w:spacing w:val="-2"/>
          <w:sz w:val="28"/>
          <w:szCs w:val="28"/>
          <w:highlight w:val="none"/>
        </w:rPr>
        <w:t>、其他文件格式</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0" w:rightChars="0" w:firstLine="556" w:firstLineChars="200"/>
        <w:jc w:val="left"/>
        <w:textAlignment w:val="auto"/>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28"/>
          <w:szCs w:val="28"/>
          <w:highlight w:val="none"/>
          <w:lang w:val="en-US" w:eastAsia="zh-CN"/>
        </w:rPr>
        <w:t>5.1法定代表人资格证明书（自然人投标的无需提供）</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0" w:righ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5.2</w:t>
      </w:r>
      <w:r>
        <w:rPr>
          <w:rFonts w:hint="eastAsia" w:ascii="仿宋" w:hAnsi="仿宋" w:eastAsia="仿宋" w:cs="仿宋"/>
          <w:color w:val="000000"/>
          <w:sz w:val="28"/>
          <w:szCs w:val="28"/>
          <w:highlight w:val="none"/>
        </w:rPr>
        <w:t>法定代表人授权委托书(自然人投标的无需提供)</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5" w:after="0" w:line="440" w:lineRule="exact"/>
        <w:ind w:right="0" w:rightChars="0" w:firstLine="552" w:firstLineChars="20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spacing w:val="-2"/>
          <w:sz w:val="28"/>
          <w:szCs w:val="28"/>
          <w:highlight w:val="none"/>
          <w:lang w:val="en-US" w:eastAsia="zh-CN"/>
        </w:rPr>
        <w:t>5.3</w:t>
      </w:r>
      <w:r>
        <w:rPr>
          <w:rFonts w:hint="eastAsia" w:ascii="仿宋" w:hAnsi="仿宋" w:eastAsia="仿宋" w:cs="仿宋"/>
          <w:spacing w:val="-2"/>
          <w:sz w:val="28"/>
          <w:szCs w:val="28"/>
          <w:highlight w:val="none"/>
        </w:rPr>
        <w:t>供应商资格声明函</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2" w:after="0" w:line="440" w:lineRule="exact"/>
        <w:ind w:right="0" w:rightChars="0" w:firstLine="556"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5.4</w:t>
      </w:r>
      <w:r>
        <w:rPr>
          <w:rFonts w:hint="eastAsia" w:ascii="仿宋" w:hAnsi="仿宋" w:eastAsia="仿宋" w:cs="仿宋"/>
          <w:spacing w:val="-1"/>
          <w:sz w:val="28"/>
          <w:szCs w:val="28"/>
          <w:highlight w:val="none"/>
        </w:rPr>
        <w:t>具备履行合同所必需的设备和专业技术能力的书面声明</w:t>
      </w:r>
    </w:p>
    <w:p>
      <w:pPr>
        <w:pStyle w:val="32"/>
        <w:keepNext w:val="0"/>
        <w:keepLines w:val="0"/>
        <w:pageBreakBefore w:val="0"/>
        <w:widowControl w:val="0"/>
        <w:numPr>
          <w:ilvl w:val="0"/>
          <w:numId w:val="0"/>
        </w:numPr>
        <w:tabs>
          <w:tab w:val="left" w:pos="1232"/>
        </w:tabs>
        <w:kinsoku/>
        <w:wordWrap/>
        <w:overflowPunct/>
        <w:topLinePunct w:val="0"/>
        <w:autoSpaceDE w:val="0"/>
        <w:autoSpaceDN w:val="0"/>
        <w:bidi w:val="0"/>
        <w:adjustRightInd/>
        <w:snapToGrid/>
        <w:spacing w:before="4" w:after="0" w:line="440" w:lineRule="exact"/>
        <w:ind w:right="210" w:rightChars="10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5.5</w:t>
      </w:r>
      <w:r>
        <w:rPr>
          <w:rFonts w:hint="eastAsia" w:ascii="仿宋" w:hAnsi="仿宋" w:eastAsia="仿宋" w:cs="仿宋"/>
          <w:sz w:val="28"/>
          <w:szCs w:val="28"/>
          <w:highlight w:val="none"/>
        </w:rPr>
        <w:t>参加政府采购活动前3</w:t>
      </w:r>
      <w:r>
        <w:rPr>
          <w:rFonts w:hint="eastAsia" w:ascii="仿宋" w:hAnsi="仿宋" w:eastAsia="仿宋" w:cs="仿宋"/>
          <w:spacing w:val="-1"/>
          <w:sz w:val="28"/>
          <w:szCs w:val="28"/>
          <w:highlight w:val="none"/>
        </w:rPr>
        <w:t>年内在经营活动中没有重大违法记录的书面声明</w:t>
      </w:r>
    </w:p>
    <w:p>
      <w:pPr>
        <w:pStyle w:val="7"/>
        <w:keepNext w:val="0"/>
        <w:keepLines w:val="0"/>
        <w:pageBreakBefore w:val="0"/>
        <w:widowControl w:val="0"/>
        <w:kinsoku/>
        <w:wordWrap/>
        <w:overflowPunct/>
        <w:topLinePunct w:val="0"/>
        <w:autoSpaceDE w:val="0"/>
        <w:autoSpaceDN w:val="0"/>
        <w:bidi w:val="0"/>
        <w:adjustRightInd/>
        <w:snapToGrid/>
        <w:spacing w:before="4" w:line="440" w:lineRule="exact"/>
        <w:ind w:left="0" w:leftChars="0" w:right="220" w:rightChars="0" w:firstLine="552" w:firstLineChars="200"/>
        <w:textAlignment w:val="auto"/>
        <w:rPr>
          <w:highlight w:val="none"/>
        </w:rPr>
      </w:pPr>
      <w:r>
        <w:rPr>
          <w:rFonts w:hint="eastAsia" w:ascii="仿宋" w:hAnsi="仿宋" w:eastAsia="仿宋" w:cs="仿宋"/>
          <w:spacing w:val="-2"/>
          <w:sz w:val="28"/>
          <w:szCs w:val="28"/>
          <w:highlight w:val="none"/>
        </w:rPr>
        <w:t>注：请供应商按照以下文件的要求格式、内容，顺序制作磋商响应文件，并请编制目录及页码，否则可能将影响对磋商响应文件的评价。</w:t>
      </w:r>
    </w:p>
    <w:p>
      <w:pPr>
        <w:keepNext w:val="0"/>
        <w:keepLines w:val="0"/>
        <w:pageBreakBefore w:val="0"/>
        <w:widowControl w:val="0"/>
        <w:kinsoku/>
        <w:wordWrap/>
        <w:overflowPunct/>
        <w:topLinePunct w:val="0"/>
        <w:autoSpaceDE w:val="0"/>
        <w:autoSpaceDN w:val="0"/>
        <w:bidi w:val="0"/>
        <w:adjustRightInd/>
        <w:snapToGrid/>
        <w:spacing w:after="0" w:line="440" w:lineRule="exact"/>
        <w:ind w:right="210" w:rightChars="100"/>
        <w:textAlignment w:val="auto"/>
        <w:rPr>
          <w:highlight w:val="none"/>
        </w:rPr>
        <w:sectPr>
          <w:pgSz w:w="11910" w:h="16840"/>
          <w:pgMar w:top="1440" w:right="1797" w:bottom="1440" w:left="1797" w:header="0" w:footer="1046" w:gutter="0"/>
          <w:pgNumType w:fmt="decimal"/>
          <w:cols w:space="720" w:num="1"/>
        </w:sectPr>
      </w:pPr>
    </w:p>
    <w:p>
      <w:pPr>
        <w:spacing w:before="37"/>
        <w:ind w:left="0" w:leftChars="0" w:right="450" w:rightChars="0" w:firstLine="0" w:firstLineChars="0"/>
        <w:jc w:val="center"/>
        <w:rPr>
          <w:b/>
          <w:bCs/>
          <w:sz w:val="32"/>
          <w:szCs w:val="32"/>
          <w:highlight w:val="none"/>
        </w:rPr>
      </w:pPr>
      <w:r>
        <w:rPr>
          <w:rFonts w:hint="eastAsia"/>
          <w:b/>
          <w:bCs/>
          <w:spacing w:val="-2"/>
          <w:sz w:val="32"/>
          <w:szCs w:val="32"/>
          <w:highlight w:val="none"/>
          <w:lang w:val="en-US" w:eastAsia="zh-CN"/>
        </w:rPr>
        <w:t>一</w:t>
      </w:r>
      <w:r>
        <w:rPr>
          <w:b/>
          <w:bCs/>
          <w:spacing w:val="-2"/>
          <w:sz w:val="32"/>
          <w:szCs w:val="32"/>
          <w:highlight w:val="none"/>
        </w:rPr>
        <w:t>、商务文件</w:t>
      </w:r>
    </w:p>
    <w:p>
      <w:pPr>
        <w:pStyle w:val="7"/>
        <w:spacing w:before="8"/>
        <w:ind w:left="630" w:leftChars="300" w:firstLine="0" w:firstLineChars="0"/>
        <w:rPr>
          <w:sz w:val="40"/>
          <w:highlight w:val="none"/>
        </w:rPr>
      </w:pPr>
    </w:p>
    <w:p>
      <w:pPr>
        <w:pStyle w:val="2"/>
        <w:numPr>
          <w:ilvl w:val="0"/>
          <w:numId w:val="0"/>
        </w:numPr>
        <w:spacing w:before="0" w:after="0" w:line="240" w:lineRule="auto"/>
        <w:ind w:left="0" w:leftChars="0" w:right="638" w:rightChars="304" w:firstLine="235" w:firstLineChars="74"/>
        <w:jc w:val="center"/>
        <w:rPr>
          <w:highlight w:val="none"/>
        </w:rPr>
      </w:pPr>
      <w:r>
        <w:rPr>
          <w:rFonts w:hint="eastAsia"/>
          <w:spacing w:val="-2"/>
          <w:highlight w:val="none"/>
          <w:lang w:val="en-US" w:eastAsia="zh-CN"/>
        </w:rPr>
        <w:t xml:space="preserve">1.1 </w:t>
      </w:r>
      <w:r>
        <w:rPr>
          <w:spacing w:val="-2"/>
          <w:highlight w:val="none"/>
        </w:rPr>
        <w:t>磋商响应函</w:t>
      </w:r>
    </w:p>
    <w:p>
      <w:pPr>
        <w:pStyle w:val="7"/>
        <w:spacing w:before="3"/>
        <w:ind w:left="0"/>
        <w:rPr>
          <w:sz w:val="43"/>
          <w:highlight w:val="none"/>
        </w:rPr>
      </w:pPr>
    </w:p>
    <w:p>
      <w:pPr>
        <w:pStyle w:val="7"/>
        <w:spacing w:before="134"/>
        <w:ind w:left="0" w:leftChars="0" w:firstLine="0" w:firstLineChars="0"/>
        <w:rPr>
          <w:rFonts w:hint="eastAsia" w:ascii="仿宋" w:hAnsi="仿宋" w:eastAsia="仿宋" w:cs="仿宋"/>
          <w:sz w:val="28"/>
          <w:szCs w:val="28"/>
          <w:highlight w:val="none"/>
          <w:u w:val="single"/>
          <w:lang w:val="en-US" w:eastAsia="zh-CN"/>
        </w:rPr>
      </w:pPr>
      <w:r>
        <w:rPr>
          <w:rFonts w:hint="eastAsia" w:ascii="仿宋" w:hAnsi="仿宋" w:eastAsia="仿宋" w:cs="仿宋"/>
          <w:spacing w:val="-1"/>
          <w:sz w:val="28"/>
          <w:szCs w:val="28"/>
          <w:highlight w:val="none"/>
        </w:rPr>
        <w:t>致：</w:t>
      </w:r>
      <w:r>
        <w:rPr>
          <w:rFonts w:hint="eastAsia" w:ascii="仿宋" w:hAnsi="仿宋" w:eastAsia="仿宋" w:cs="仿宋"/>
          <w:spacing w:val="-1"/>
          <w:sz w:val="28"/>
          <w:szCs w:val="28"/>
          <w:highlight w:val="none"/>
          <w:u w:val="single"/>
          <w:lang w:val="en-US" w:eastAsia="zh-CN"/>
        </w:rPr>
        <w:t xml:space="preserve"> 采购人或采购代理机构      </w:t>
      </w:r>
    </w:p>
    <w:p>
      <w:pPr>
        <w:pStyle w:val="7"/>
        <w:tabs>
          <w:tab w:val="left" w:pos="4831"/>
        </w:tabs>
        <w:spacing w:before="132" w:line="343" w:lineRule="auto"/>
        <w:ind w:left="0" w:leftChars="0" w:right="592"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我方确认收到贵方</w:t>
      </w:r>
      <w:r>
        <w:rPr>
          <w:rFonts w:hint="eastAsia" w:ascii="仿宋" w:hAnsi="仿宋" w:eastAsia="仿宋" w:cs="仿宋"/>
          <w:sz w:val="28"/>
          <w:szCs w:val="28"/>
          <w:highlight w:val="none"/>
          <w:u w:val="single"/>
        </w:rPr>
        <w:tab/>
      </w:r>
      <w:r>
        <w:rPr>
          <w:rFonts w:hint="eastAsia" w:ascii="仿宋" w:hAnsi="仿宋" w:eastAsia="仿宋" w:cs="仿宋"/>
          <w:spacing w:val="-6"/>
          <w:sz w:val="28"/>
          <w:szCs w:val="28"/>
          <w:highlight w:val="none"/>
        </w:rPr>
        <w:t xml:space="preserve">采购相关工程的磋商文件（采购项目编号：）， </w:t>
      </w:r>
      <w:r>
        <w:rPr>
          <w:rFonts w:hint="eastAsia" w:ascii="仿宋" w:hAnsi="仿宋" w:eastAsia="仿宋" w:cs="仿宋"/>
          <w:sz w:val="28"/>
          <w:szCs w:val="28"/>
          <w:highlight w:val="none"/>
          <w:u w:val="single"/>
        </w:rPr>
        <w:t>(供应商名称、地址)</w:t>
      </w:r>
      <w:r>
        <w:rPr>
          <w:rFonts w:hint="eastAsia" w:ascii="仿宋" w:hAnsi="仿宋" w:eastAsia="仿宋" w:cs="仿宋"/>
          <w:spacing w:val="119"/>
          <w:sz w:val="28"/>
          <w:szCs w:val="28"/>
          <w:highlight w:val="none"/>
          <w:u w:val="single"/>
        </w:rPr>
        <w:t xml:space="preserve"> </w:t>
      </w:r>
      <w:r>
        <w:rPr>
          <w:rFonts w:hint="eastAsia" w:ascii="仿宋" w:hAnsi="仿宋" w:eastAsia="仿宋" w:cs="仿宋"/>
          <w:sz w:val="28"/>
          <w:szCs w:val="28"/>
          <w:highlight w:val="none"/>
        </w:rPr>
        <w:t xml:space="preserve">作为供应商已正式授权 </w:t>
      </w:r>
      <w:r>
        <w:rPr>
          <w:rFonts w:hint="eastAsia" w:ascii="仿宋" w:hAnsi="仿宋" w:eastAsia="仿宋" w:cs="仿宋"/>
          <w:sz w:val="28"/>
          <w:szCs w:val="28"/>
          <w:highlight w:val="none"/>
          <w:u w:val="single"/>
        </w:rPr>
        <w:t xml:space="preserve">(被供应商授权代表全名、职务) </w:t>
      </w:r>
      <w:r>
        <w:rPr>
          <w:rFonts w:hint="eastAsia" w:ascii="仿宋" w:hAnsi="仿宋" w:eastAsia="仿宋" w:cs="仿宋"/>
          <w:sz w:val="28"/>
          <w:szCs w:val="28"/>
          <w:highlight w:val="none"/>
        </w:rPr>
        <w:t>为我</w:t>
      </w:r>
      <w:r>
        <w:rPr>
          <w:rFonts w:hint="eastAsia" w:ascii="仿宋" w:hAnsi="仿宋" w:eastAsia="仿宋" w:cs="仿宋"/>
          <w:spacing w:val="-2"/>
          <w:sz w:val="28"/>
          <w:szCs w:val="28"/>
          <w:highlight w:val="none"/>
        </w:rPr>
        <w:t>方签名代表，签名代表在此声明并同意：</w:t>
      </w:r>
    </w:p>
    <w:p>
      <w:pPr>
        <w:pStyle w:val="32"/>
        <w:numPr>
          <w:ilvl w:val="0"/>
          <w:numId w:val="0"/>
        </w:numPr>
        <w:tabs>
          <w:tab w:val="left" w:pos="1473"/>
        </w:tabs>
        <w:spacing w:before="1" w:after="0" w:line="343" w:lineRule="auto"/>
        <w:ind w:right="746" w:rightChars="0" w:firstLine="552" w:firstLineChars="200"/>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w:t>
      </w:r>
      <w:r>
        <w:rPr>
          <w:rFonts w:hint="eastAsia" w:ascii="仿宋" w:hAnsi="仿宋" w:eastAsia="仿宋" w:cs="仿宋"/>
          <w:spacing w:val="-2"/>
          <w:sz w:val="28"/>
          <w:szCs w:val="28"/>
          <w:highlight w:val="none"/>
        </w:rPr>
        <w:t>我们愿意遵守</w:t>
      </w:r>
      <w:r>
        <w:rPr>
          <w:rFonts w:hint="eastAsia" w:ascii="仿宋" w:hAnsi="仿宋" w:eastAsia="仿宋" w:cs="仿宋"/>
          <w:spacing w:val="-2"/>
          <w:sz w:val="28"/>
          <w:szCs w:val="28"/>
          <w:highlight w:val="none"/>
          <w:lang w:eastAsia="zh-CN"/>
        </w:rPr>
        <w:t>招标代理机构</w:t>
      </w:r>
      <w:r>
        <w:rPr>
          <w:rFonts w:hint="eastAsia" w:ascii="仿宋" w:hAnsi="仿宋" w:eastAsia="仿宋" w:cs="仿宋"/>
          <w:spacing w:val="-2"/>
          <w:sz w:val="28"/>
          <w:szCs w:val="28"/>
          <w:highlight w:val="none"/>
        </w:rPr>
        <w:t>磋商文件的各项规定，自愿参加磋商，并已清楚磋商文件的要求及有关文件规定，并严格按照磋商文件的规定履行全部责任和义务。</w:t>
      </w:r>
    </w:p>
    <w:p>
      <w:pPr>
        <w:pStyle w:val="32"/>
        <w:numPr>
          <w:ilvl w:val="0"/>
          <w:numId w:val="0"/>
        </w:numPr>
        <w:tabs>
          <w:tab w:val="left" w:pos="880"/>
          <w:tab w:val="left" w:pos="1473"/>
        </w:tabs>
        <w:spacing w:before="1" w:after="0" w:line="343" w:lineRule="auto"/>
        <w:ind w:right="746" w:rightChars="0" w:firstLine="556" w:firstLineChars="200"/>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2.</w:t>
      </w:r>
      <w:r>
        <w:rPr>
          <w:rFonts w:hint="eastAsia" w:ascii="仿宋" w:hAnsi="仿宋" w:eastAsia="仿宋" w:cs="仿宋"/>
          <w:spacing w:val="-1"/>
          <w:sz w:val="28"/>
          <w:szCs w:val="28"/>
          <w:highlight w:val="none"/>
        </w:rPr>
        <w:t xml:space="preserve">我们同意本响应文件自磋商截止之日起 </w:t>
      </w:r>
      <w:r>
        <w:rPr>
          <w:rFonts w:hint="eastAsia" w:ascii="仿宋" w:hAnsi="仿宋" w:eastAsia="仿宋" w:cs="仿宋"/>
          <w:sz w:val="28"/>
          <w:szCs w:val="28"/>
          <w:highlight w:val="none"/>
          <w:lang w:val="en-US" w:eastAsia="zh-CN"/>
        </w:rPr>
        <w:t>60</w:t>
      </w:r>
      <w:r>
        <w:rPr>
          <w:rFonts w:hint="eastAsia" w:ascii="仿宋" w:hAnsi="仿宋" w:eastAsia="仿宋" w:cs="仿宋"/>
          <w:spacing w:val="-9"/>
          <w:sz w:val="28"/>
          <w:szCs w:val="28"/>
          <w:highlight w:val="none"/>
        </w:rPr>
        <w:t>天内有效。如果我们的响应文件被</w:t>
      </w:r>
      <w:r>
        <w:rPr>
          <w:rFonts w:hint="eastAsia" w:ascii="仿宋" w:hAnsi="仿宋" w:eastAsia="仿宋" w:cs="仿宋"/>
          <w:spacing w:val="-2"/>
          <w:sz w:val="28"/>
          <w:szCs w:val="28"/>
          <w:highlight w:val="none"/>
        </w:rPr>
        <w:t>接受，则直至合同生效时止，本响应文件始终有效并不撤回已递交的响应文件。</w:t>
      </w:r>
    </w:p>
    <w:p>
      <w:pPr>
        <w:pStyle w:val="32"/>
        <w:numPr>
          <w:ilvl w:val="0"/>
          <w:numId w:val="0"/>
        </w:numPr>
        <w:tabs>
          <w:tab w:val="left" w:pos="1473"/>
        </w:tabs>
        <w:spacing w:before="0" w:after="0" w:line="343" w:lineRule="auto"/>
        <w:ind w:right="746" w:rightChars="0" w:firstLine="552" w:firstLineChars="200"/>
        <w:jc w:val="both"/>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3.</w:t>
      </w:r>
      <w:r>
        <w:rPr>
          <w:rFonts w:hint="eastAsia" w:ascii="仿宋" w:hAnsi="仿宋" w:eastAsia="仿宋" w:cs="仿宋"/>
          <w:spacing w:val="-2"/>
          <w:sz w:val="28"/>
          <w:szCs w:val="28"/>
          <w:highlight w:val="none"/>
        </w:rPr>
        <w:t>我们已经详细地阅读并完全明白了全部磋商文件及附件，包括澄清（如有）及参考文件，我们完全理解本磋商文件的要求，我们同意放弃对磋商文件提出不明或误解的一切权力。</w:t>
      </w:r>
    </w:p>
    <w:p>
      <w:pPr>
        <w:pStyle w:val="32"/>
        <w:numPr>
          <w:ilvl w:val="0"/>
          <w:numId w:val="0"/>
        </w:numPr>
        <w:tabs>
          <w:tab w:val="left" w:pos="1473"/>
        </w:tabs>
        <w:spacing w:before="0" w:after="0" w:line="345" w:lineRule="auto"/>
        <w:ind w:right="746" w:rightChars="0" w:firstLine="524" w:firstLineChars="200"/>
        <w:jc w:val="left"/>
        <w:rPr>
          <w:rFonts w:hint="eastAsia" w:ascii="仿宋" w:hAnsi="仿宋" w:eastAsia="仿宋" w:cs="仿宋"/>
          <w:sz w:val="28"/>
          <w:szCs w:val="28"/>
          <w:highlight w:val="none"/>
        </w:rPr>
      </w:pPr>
      <w:r>
        <w:rPr>
          <w:rFonts w:hint="eastAsia" w:ascii="仿宋" w:hAnsi="仿宋" w:eastAsia="仿宋" w:cs="仿宋"/>
          <w:spacing w:val="-9"/>
          <w:sz w:val="28"/>
          <w:szCs w:val="28"/>
          <w:highlight w:val="none"/>
          <w:lang w:val="en-US" w:eastAsia="zh-CN"/>
        </w:rPr>
        <w:t>4.</w:t>
      </w:r>
      <w:r>
        <w:rPr>
          <w:rFonts w:hint="eastAsia" w:ascii="仿宋" w:hAnsi="仿宋" w:eastAsia="仿宋" w:cs="仿宋"/>
          <w:spacing w:val="-9"/>
          <w:sz w:val="28"/>
          <w:szCs w:val="28"/>
          <w:highlight w:val="none"/>
        </w:rPr>
        <w:t>我们同意提供采购人、</w:t>
      </w:r>
      <w:r>
        <w:rPr>
          <w:rFonts w:hint="eastAsia" w:ascii="仿宋" w:hAnsi="仿宋" w:eastAsia="仿宋" w:cs="仿宋"/>
          <w:spacing w:val="-9"/>
          <w:sz w:val="28"/>
          <w:szCs w:val="28"/>
          <w:highlight w:val="none"/>
          <w:lang w:eastAsia="zh-CN"/>
        </w:rPr>
        <w:t>招标代理机构</w:t>
      </w:r>
      <w:r>
        <w:rPr>
          <w:rFonts w:hint="eastAsia" w:ascii="仿宋" w:hAnsi="仿宋" w:eastAsia="仿宋" w:cs="仿宋"/>
          <w:spacing w:val="-9"/>
          <w:sz w:val="28"/>
          <w:szCs w:val="28"/>
          <w:highlight w:val="none"/>
        </w:rPr>
        <w:t>及磋商小组要求的有关磋商的一切数据或</w:t>
      </w:r>
      <w:r>
        <w:rPr>
          <w:rFonts w:hint="eastAsia" w:ascii="仿宋" w:hAnsi="仿宋" w:eastAsia="仿宋" w:cs="仿宋"/>
          <w:spacing w:val="-4"/>
          <w:sz w:val="28"/>
          <w:szCs w:val="28"/>
          <w:highlight w:val="none"/>
        </w:rPr>
        <w:t>资料。</w:t>
      </w:r>
    </w:p>
    <w:p>
      <w:pPr>
        <w:pStyle w:val="32"/>
        <w:numPr>
          <w:ilvl w:val="0"/>
          <w:numId w:val="0"/>
        </w:numPr>
        <w:tabs>
          <w:tab w:val="left" w:pos="440"/>
          <w:tab w:val="left" w:pos="1473"/>
        </w:tabs>
        <w:spacing w:before="0" w:after="0" w:line="343" w:lineRule="auto"/>
        <w:ind w:right="746" w:rightChars="0" w:firstLine="520" w:firstLineChars="200"/>
        <w:jc w:val="both"/>
        <w:rPr>
          <w:rFonts w:hint="eastAsia" w:ascii="仿宋" w:hAnsi="仿宋" w:eastAsia="仿宋" w:cs="仿宋"/>
          <w:sz w:val="28"/>
          <w:szCs w:val="28"/>
          <w:highlight w:val="none"/>
        </w:rPr>
      </w:pPr>
      <w:r>
        <w:rPr>
          <w:rFonts w:hint="eastAsia" w:ascii="仿宋" w:hAnsi="仿宋" w:eastAsia="仿宋" w:cs="仿宋"/>
          <w:spacing w:val="-10"/>
          <w:sz w:val="28"/>
          <w:szCs w:val="28"/>
          <w:highlight w:val="none"/>
          <w:lang w:val="en-US" w:eastAsia="zh-CN"/>
        </w:rPr>
        <w:t>5.</w:t>
      </w:r>
      <w:r>
        <w:rPr>
          <w:rFonts w:hint="eastAsia" w:ascii="仿宋" w:hAnsi="仿宋" w:eastAsia="仿宋" w:cs="仿宋"/>
          <w:spacing w:val="-10"/>
          <w:sz w:val="28"/>
          <w:szCs w:val="28"/>
          <w:highlight w:val="none"/>
        </w:rPr>
        <w:t>我们理解采购人、</w:t>
      </w:r>
      <w:r>
        <w:rPr>
          <w:rFonts w:hint="eastAsia" w:ascii="仿宋" w:hAnsi="仿宋" w:eastAsia="仿宋" w:cs="仿宋"/>
          <w:spacing w:val="-10"/>
          <w:sz w:val="28"/>
          <w:szCs w:val="28"/>
          <w:highlight w:val="none"/>
          <w:lang w:eastAsia="zh-CN"/>
        </w:rPr>
        <w:t>招标代理机构</w:t>
      </w:r>
      <w:r>
        <w:rPr>
          <w:rFonts w:hint="eastAsia" w:ascii="仿宋" w:hAnsi="仿宋" w:eastAsia="仿宋" w:cs="仿宋"/>
          <w:spacing w:val="-10"/>
          <w:sz w:val="28"/>
          <w:szCs w:val="28"/>
          <w:highlight w:val="none"/>
        </w:rPr>
        <w:t>及磋商小组与磋商小组并无义务必须接受最低</w:t>
      </w:r>
      <w:r>
        <w:rPr>
          <w:rFonts w:hint="eastAsia" w:ascii="仿宋" w:hAnsi="仿宋" w:eastAsia="仿宋" w:cs="仿宋"/>
          <w:spacing w:val="-7"/>
          <w:sz w:val="28"/>
          <w:szCs w:val="28"/>
          <w:highlight w:val="none"/>
        </w:rPr>
        <w:t>报价的磋商或其它任何投标，完全理解</w:t>
      </w:r>
      <w:r>
        <w:rPr>
          <w:rFonts w:hint="eastAsia" w:ascii="仿宋" w:hAnsi="仿宋" w:eastAsia="仿宋" w:cs="仿宋"/>
          <w:spacing w:val="-7"/>
          <w:sz w:val="28"/>
          <w:szCs w:val="28"/>
          <w:highlight w:val="none"/>
          <w:lang w:eastAsia="zh-CN"/>
        </w:rPr>
        <w:t>招标代理机构</w:t>
      </w:r>
      <w:r>
        <w:rPr>
          <w:rFonts w:hint="eastAsia" w:ascii="仿宋" w:hAnsi="仿宋" w:eastAsia="仿宋" w:cs="仿宋"/>
          <w:spacing w:val="-7"/>
          <w:sz w:val="28"/>
          <w:szCs w:val="28"/>
          <w:highlight w:val="none"/>
        </w:rPr>
        <w:t>拒绝迟到的任何磋商和最低磋商</w:t>
      </w:r>
      <w:r>
        <w:rPr>
          <w:rFonts w:hint="eastAsia" w:ascii="仿宋" w:hAnsi="仿宋" w:eastAsia="仿宋" w:cs="仿宋"/>
          <w:spacing w:val="-2"/>
          <w:sz w:val="28"/>
          <w:szCs w:val="28"/>
          <w:highlight w:val="none"/>
        </w:rPr>
        <w:t>报价不是被授予成交的唯一条件。</w:t>
      </w:r>
    </w:p>
    <w:p>
      <w:pPr>
        <w:pStyle w:val="32"/>
        <w:numPr>
          <w:ilvl w:val="0"/>
          <w:numId w:val="0"/>
        </w:numPr>
        <w:tabs>
          <w:tab w:val="left" w:pos="1473"/>
        </w:tabs>
        <w:spacing w:before="0" w:after="0" w:line="343" w:lineRule="auto"/>
        <w:ind w:right="746" w:rightChars="0" w:firstLine="540" w:firstLineChars="200"/>
        <w:jc w:val="left"/>
        <w:rPr>
          <w:rFonts w:hint="eastAsia" w:ascii="仿宋" w:hAnsi="仿宋" w:eastAsia="仿宋" w:cs="仿宋"/>
          <w:sz w:val="28"/>
          <w:szCs w:val="28"/>
          <w:highlight w:val="none"/>
        </w:rPr>
      </w:pPr>
      <w:r>
        <w:rPr>
          <w:rFonts w:hint="eastAsia" w:ascii="仿宋" w:hAnsi="仿宋" w:eastAsia="仿宋" w:cs="仿宋"/>
          <w:spacing w:val="-5"/>
          <w:sz w:val="28"/>
          <w:szCs w:val="28"/>
          <w:highlight w:val="none"/>
          <w:lang w:val="en-US" w:eastAsia="zh-CN"/>
        </w:rPr>
        <w:t>6.</w:t>
      </w:r>
      <w:r>
        <w:rPr>
          <w:rFonts w:hint="eastAsia" w:ascii="仿宋" w:hAnsi="仿宋" w:eastAsia="仿宋" w:cs="仿宋"/>
          <w:spacing w:val="-5"/>
          <w:sz w:val="28"/>
          <w:szCs w:val="28"/>
          <w:highlight w:val="none"/>
        </w:rPr>
        <w:t>如果我们未对磋商文件全部要求作出实质性响应，则完全同意并接受按无效响</w:t>
      </w:r>
      <w:r>
        <w:rPr>
          <w:rFonts w:hint="eastAsia" w:ascii="仿宋" w:hAnsi="仿宋" w:eastAsia="仿宋" w:cs="仿宋"/>
          <w:spacing w:val="-4"/>
          <w:sz w:val="28"/>
          <w:szCs w:val="28"/>
          <w:highlight w:val="none"/>
        </w:rPr>
        <w:t>应处理。</w:t>
      </w:r>
    </w:p>
    <w:p>
      <w:pPr>
        <w:pStyle w:val="32"/>
        <w:numPr>
          <w:ilvl w:val="0"/>
          <w:numId w:val="0"/>
        </w:numPr>
        <w:tabs>
          <w:tab w:val="left" w:pos="1473"/>
        </w:tabs>
        <w:spacing w:before="0" w:after="0" w:line="343" w:lineRule="auto"/>
        <w:ind w:left="0" w:leftChars="0" w:right="746" w:rightChars="0" w:firstLine="656" w:firstLineChars="238"/>
        <w:jc w:val="both"/>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7.</w:t>
      </w:r>
      <w:r>
        <w:rPr>
          <w:rFonts w:hint="eastAsia" w:ascii="仿宋" w:hAnsi="仿宋" w:eastAsia="仿宋" w:cs="仿宋"/>
          <w:spacing w:val="-2"/>
          <w:sz w:val="28"/>
          <w:szCs w:val="28"/>
          <w:highlight w:val="none"/>
        </w:rPr>
        <w:t>我们证明提交的一切文件，无论是原件还是复印件均为准确、真实、有效、完整的，绝无任何虚假、伪造或者夸大。我们在此郑重承诺：在本次采购活动中，如有</w:t>
      </w:r>
      <w:r>
        <w:rPr>
          <w:rFonts w:hint="eastAsia" w:ascii="仿宋" w:hAnsi="仿宋" w:eastAsia="仿宋" w:cs="仿宋"/>
          <w:spacing w:val="-19"/>
          <w:sz w:val="28"/>
          <w:szCs w:val="28"/>
          <w:highlight w:val="none"/>
        </w:rPr>
        <w:t>违法、违规、弄虚作假行为，所造成的损失、不良后果及法律责任，一律由我公司</w:t>
      </w:r>
      <w:r>
        <w:rPr>
          <w:rFonts w:hint="eastAsia" w:ascii="仿宋" w:hAnsi="仿宋" w:eastAsia="仿宋" w:cs="仿宋"/>
          <w:spacing w:val="-2"/>
          <w:sz w:val="28"/>
          <w:szCs w:val="28"/>
          <w:highlight w:val="none"/>
        </w:rPr>
        <w:t>（企业）承担。</w:t>
      </w:r>
    </w:p>
    <w:p>
      <w:pPr>
        <w:pStyle w:val="7"/>
        <w:spacing w:before="157"/>
        <w:ind w:left="0" w:leftChars="0" w:right="638" w:rightChars="304" w:firstLine="548" w:firstLineChars="200"/>
        <w:rPr>
          <w:rFonts w:hint="eastAsia" w:ascii="仿宋" w:hAnsi="仿宋" w:eastAsia="仿宋" w:cs="仿宋"/>
          <w:sz w:val="28"/>
          <w:szCs w:val="28"/>
          <w:highlight w:val="none"/>
        </w:rPr>
      </w:pPr>
      <w:r>
        <w:rPr>
          <w:rFonts w:hint="eastAsia" w:ascii="仿宋" w:hAnsi="仿宋" w:eastAsia="仿宋" w:cs="仿宋"/>
          <w:spacing w:val="-3"/>
          <w:sz w:val="28"/>
          <w:szCs w:val="28"/>
          <w:highlight w:val="none"/>
          <w:lang w:val="en-US" w:eastAsia="zh-CN"/>
        </w:rPr>
        <w:t>8.</w:t>
      </w:r>
      <w:r>
        <w:rPr>
          <w:rFonts w:hint="eastAsia" w:ascii="仿宋" w:hAnsi="仿宋" w:eastAsia="仿宋" w:cs="仿宋"/>
          <w:spacing w:val="-3"/>
          <w:sz w:val="28"/>
          <w:szCs w:val="28"/>
          <w:highlight w:val="none"/>
        </w:rPr>
        <w:t>如果我们提供的声明或承诺不真实，则完全同意认定为我司提供虚假材料，并</w:t>
      </w:r>
      <w:r>
        <w:rPr>
          <w:rFonts w:hint="eastAsia" w:ascii="仿宋" w:hAnsi="仿宋" w:eastAsia="仿宋" w:cs="仿宋"/>
          <w:spacing w:val="-2"/>
          <w:sz w:val="28"/>
          <w:szCs w:val="28"/>
          <w:highlight w:val="none"/>
        </w:rPr>
        <w:t>同意作相应处理。</w:t>
      </w:r>
    </w:p>
    <w:p>
      <w:pPr>
        <w:pStyle w:val="32"/>
        <w:numPr>
          <w:ilvl w:val="0"/>
          <w:numId w:val="0"/>
        </w:numPr>
        <w:tabs>
          <w:tab w:val="left" w:pos="1473"/>
        </w:tabs>
        <w:spacing w:before="134" w:after="0" w:line="240" w:lineRule="auto"/>
        <w:ind w:right="0" w:rightChars="0" w:firstLine="556" w:firstLineChars="200"/>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lang w:val="en-US" w:eastAsia="zh-CN"/>
        </w:rPr>
        <w:t>9.</w:t>
      </w:r>
      <w:r>
        <w:rPr>
          <w:rFonts w:hint="eastAsia" w:ascii="仿宋" w:hAnsi="仿宋" w:eastAsia="仿宋" w:cs="仿宋"/>
          <w:spacing w:val="-1"/>
          <w:sz w:val="28"/>
          <w:szCs w:val="28"/>
          <w:highlight w:val="none"/>
        </w:rPr>
        <w:t>我们是依法注册的法人，在法律、财务及运作上完全独立于本项目采购人</w:t>
      </w:r>
    </w:p>
    <w:p>
      <w:pPr>
        <w:pStyle w:val="32"/>
        <w:numPr>
          <w:ilvl w:val="0"/>
          <w:numId w:val="0"/>
        </w:numPr>
        <w:tabs>
          <w:tab w:val="left" w:pos="1594"/>
        </w:tabs>
        <w:spacing w:before="132" w:after="0" w:line="240" w:lineRule="auto"/>
        <w:ind w:left="-401" w:leftChars="-191" w:right="0" w:rightChars="0" w:firstLine="980" w:firstLineChars="35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所有有关本次投标的函电请寄：</w:t>
      </w:r>
      <w:r>
        <w:rPr>
          <w:rFonts w:hint="eastAsia" w:ascii="仿宋" w:hAnsi="仿宋" w:eastAsia="仿宋" w:cs="仿宋"/>
          <w:spacing w:val="74"/>
          <w:sz w:val="28"/>
          <w:szCs w:val="28"/>
          <w:highlight w:val="none"/>
          <w:u w:val="single"/>
        </w:rPr>
        <w:t xml:space="preserve"> </w:t>
      </w:r>
      <w:r>
        <w:rPr>
          <w:rFonts w:hint="eastAsia" w:ascii="仿宋" w:hAnsi="仿宋" w:eastAsia="仿宋" w:cs="仿宋"/>
          <w:sz w:val="28"/>
          <w:szCs w:val="28"/>
          <w:highlight w:val="none"/>
          <w:u w:val="single"/>
        </w:rPr>
        <w:t>（供应商地址</w:t>
      </w:r>
      <w:r>
        <w:rPr>
          <w:rFonts w:hint="eastAsia" w:ascii="仿宋" w:hAnsi="仿宋" w:eastAsia="仿宋" w:cs="仿宋"/>
          <w:spacing w:val="-10"/>
          <w:sz w:val="28"/>
          <w:szCs w:val="28"/>
          <w:highlight w:val="none"/>
          <w:u w:val="single"/>
        </w:rPr>
        <w:t>）</w:t>
      </w:r>
    </w:p>
    <w:p>
      <w:pPr>
        <w:pStyle w:val="7"/>
        <w:ind w:left="0"/>
        <w:rPr>
          <w:rFonts w:hint="eastAsia" w:ascii="仿宋" w:hAnsi="仿宋" w:eastAsia="仿宋" w:cs="仿宋"/>
          <w:sz w:val="28"/>
          <w:szCs w:val="28"/>
          <w:highlight w:val="none"/>
        </w:rPr>
      </w:pPr>
    </w:p>
    <w:p>
      <w:pPr>
        <w:pStyle w:val="7"/>
        <w:spacing w:before="7"/>
        <w:ind w:left="0"/>
        <w:rPr>
          <w:rFonts w:hint="eastAsia" w:ascii="仿宋" w:hAnsi="仿宋" w:eastAsia="仿宋" w:cs="仿宋"/>
          <w:sz w:val="28"/>
          <w:szCs w:val="28"/>
          <w:highlight w:val="none"/>
        </w:rPr>
      </w:pPr>
    </w:p>
    <w:p>
      <w:pPr>
        <w:pStyle w:val="7"/>
        <w:tabs>
          <w:tab w:val="left" w:pos="7110"/>
          <w:tab w:val="left" w:pos="9076"/>
        </w:tabs>
        <w:spacing w:before="74"/>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备注：本函内容不得擅自删改，否则视为无效投标。</w:t>
      </w:r>
    </w:p>
    <w:p>
      <w:pPr>
        <w:pStyle w:val="7"/>
        <w:tabs>
          <w:tab w:val="left" w:pos="7110"/>
          <w:tab w:val="left" w:pos="9076"/>
        </w:tabs>
        <w:spacing w:before="74"/>
        <w:rPr>
          <w:rFonts w:hint="eastAsia" w:ascii="仿宋" w:hAnsi="仿宋" w:eastAsia="仿宋" w:cs="仿宋"/>
          <w:sz w:val="28"/>
          <w:szCs w:val="28"/>
          <w:highlight w:val="none"/>
        </w:rPr>
      </w:pPr>
    </w:p>
    <w:p>
      <w:pPr>
        <w:pStyle w:val="7"/>
        <w:tabs>
          <w:tab w:val="left" w:pos="7110"/>
          <w:tab w:val="left" w:pos="9076"/>
        </w:tabs>
        <w:spacing w:before="74"/>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供应商名称（单位盖公章）：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 </w:t>
      </w:r>
    </w:p>
    <w:p>
      <w:pPr>
        <w:pStyle w:val="7"/>
        <w:spacing w:before="6"/>
        <w:ind w:left="0"/>
        <w:rPr>
          <w:rFonts w:hint="eastAsia" w:ascii="仿宋" w:hAnsi="仿宋" w:eastAsia="仿宋" w:cs="仿宋"/>
          <w:sz w:val="28"/>
          <w:szCs w:val="28"/>
          <w:highlight w:val="none"/>
        </w:rPr>
      </w:pPr>
    </w:p>
    <w:p>
      <w:pPr>
        <w:pStyle w:val="7"/>
        <w:tabs>
          <w:tab w:val="left" w:pos="7110"/>
          <w:tab w:val="left" w:pos="9076"/>
        </w:tabs>
        <w:spacing w:before="74"/>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mc:AlternateContent>
          <mc:Choice Requires="wps">
            <w:drawing>
              <wp:anchor distT="0" distB="0" distL="114300" distR="114300" simplePos="0" relativeHeight="251667456" behindDoc="0" locked="0" layoutInCell="1" allowOverlap="1">
                <wp:simplePos x="0" y="0"/>
                <wp:positionH relativeFrom="page">
                  <wp:posOffset>4171950</wp:posOffset>
                </wp:positionH>
                <wp:positionV relativeFrom="paragraph">
                  <wp:posOffset>217170</wp:posOffset>
                </wp:positionV>
                <wp:extent cx="76136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761365" cy="0"/>
                        </a:xfrm>
                        <a:prstGeom prst="line">
                          <a:avLst/>
                        </a:prstGeom>
                        <a:ln w="762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5pt;margin-top:17.1pt;height:0pt;width:59.95pt;mso-position-horizontal-relative:page;z-index:251667456;mso-width-relative:page;mso-height-relative:page;" filled="f" stroked="t" coordsize="21600,21600" o:gfxdata="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LdnN2QAAAAkBAAAPAAAAAAAAAAEAIAAAACIAAABkcnMvZG93bnJldi54bWxQSwEC&#10;FAAUAAAACACHTuJAHX/OwfMBAADjAwAADgAAAAAAAAABACAAAAAoAQAAZHJzL2Uyb0RvYy54bWxQ&#10;SwUGAAAAAAYABgBZAQAAjQUAAAAA&#10;">
                <v:fill on="f" focussize="0,0"/>
                <v:stroke weight="0.60007874015748pt" color="#000000" joinstyle="round"/>
                <v:imagedata o:title=""/>
                <o:lock v:ext="edit" aspectratio="f"/>
              </v:line>
            </w:pict>
          </mc:Fallback>
        </mc:AlternateContent>
      </w:r>
      <w:r>
        <w:rPr>
          <w:rFonts w:hint="eastAsia" w:ascii="仿宋" w:hAnsi="仿宋" w:eastAsia="仿宋" w:cs="仿宋"/>
          <w:sz w:val="28"/>
          <w:szCs w:val="28"/>
          <w:highlight w:val="none"/>
        </w:rPr>
        <w:t>法定代表人或供应商授权代表（签名或盖章</w:t>
      </w:r>
      <w:r>
        <w:rPr>
          <w:rFonts w:hint="eastAsia" w:ascii="仿宋" w:hAnsi="仿宋" w:eastAsia="仿宋" w:cs="仿宋"/>
          <w:spacing w:val="-5"/>
          <w:sz w:val="28"/>
          <w:szCs w:val="28"/>
          <w:highlight w:val="none"/>
        </w:rPr>
        <w:t>）：</w:t>
      </w:r>
      <w:r>
        <w:rPr>
          <w:rFonts w:hint="eastAsia" w:ascii="仿宋" w:hAnsi="仿宋" w:eastAsia="仿宋" w:cs="仿宋"/>
          <w:spacing w:val="-5"/>
          <w:sz w:val="28"/>
          <w:szCs w:val="28"/>
          <w:highlight w:val="none"/>
          <w:lang w:val="en-US" w:eastAsia="zh-CN"/>
        </w:rPr>
        <w:t xml:space="preserve">     </w:t>
      </w:r>
      <w:r>
        <w:rPr>
          <w:rFonts w:hint="eastAsia" w:ascii="仿宋" w:hAnsi="仿宋" w:eastAsia="仿宋" w:cs="仿宋"/>
          <w:sz w:val="28"/>
          <w:szCs w:val="28"/>
          <w:highlight w:val="none"/>
        </w:rPr>
        <w:tab/>
      </w:r>
    </w:p>
    <w:p>
      <w:pPr>
        <w:pStyle w:val="7"/>
        <w:tabs>
          <w:tab w:val="left" w:pos="7110"/>
          <w:tab w:val="left" w:pos="9076"/>
        </w:tabs>
        <w:spacing w:before="74"/>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u w:val="single"/>
        </w:rPr>
        <w:tab/>
      </w:r>
    </w:p>
    <w:p>
      <w:pPr>
        <w:pStyle w:val="7"/>
        <w:ind w:left="0"/>
        <w:rPr>
          <w:rFonts w:hint="eastAsia" w:ascii="仿宋" w:hAnsi="仿宋" w:eastAsia="仿宋" w:cs="仿宋"/>
          <w:sz w:val="28"/>
          <w:szCs w:val="28"/>
          <w:highlight w:val="none"/>
        </w:rPr>
      </w:pPr>
    </w:p>
    <w:p>
      <w:pPr>
        <w:pStyle w:val="7"/>
        <w:spacing w:before="8"/>
        <w:ind w:left="0"/>
        <w:rPr>
          <w:rFonts w:hint="eastAsia" w:ascii="仿宋" w:hAnsi="仿宋" w:eastAsia="仿宋" w:cs="仿宋"/>
          <w:sz w:val="28"/>
          <w:szCs w:val="28"/>
          <w:highlight w:val="none"/>
        </w:rPr>
      </w:pPr>
    </w:p>
    <w:p>
      <w:pPr>
        <w:pStyle w:val="7"/>
        <w:tabs>
          <w:tab w:val="left" w:pos="6539"/>
          <w:tab w:val="left" w:pos="9059"/>
        </w:tabs>
        <w:spacing w:before="67"/>
        <w:ind w:left="0" w:leftChars="0" w:firstLine="0" w:firstLineChars="0"/>
        <w:rPr>
          <w:rFonts w:hint="eastAsia" w:ascii="仿宋" w:hAnsi="仿宋" w:eastAsia="仿宋" w:cs="仿宋"/>
          <w:spacing w:val="40"/>
          <w:sz w:val="28"/>
          <w:szCs w:val="28"/>
          <w:highlight w:val="none"/>
          <w:u w:val="single"/>
          <w:lang w:val="en-US" w:eastAsia="zh-CN"/>
        </w:rPr>
      </w:pPr>
      <w:r>
        <w:rPr>
          <w:rFonts w:hint="eastAsia" w:ascii="仿宋" w:hAnsi="仿宋" w:eastAsia="仿宋" w:cs="仿宋"/>
          <w:sz w:val="28"/>
          <w:szCs w:val="28"/>
          <w:highlight w:val="none"/>
        </w:rPr>
        <w:t xml:space="preserve">联 系 电 话 </w:t>
      </w:r>
      <w:r>
        <w:rPr>
          <w:rFonts w:hint="eastAsia" w:ascii="仿宋" w:hAnsi="仿宋" w:eastAsia="仿宋" w:cs="仿宋"/>
          <w:spacing w:val="-10"/>
          <w:sz w:val="28"/>
          <w:szCs w:val="28"/>
          <w:highlight w:val="none"/>
        </w:rPr>
        <w:t>：</w:t>
      </w:r>
      <w:r>
        <w:rPr>
          <w:rFonts w:hint="eastAsia" w:ascii="仿宋" w:hAnsi="仿宋" w:eastAsia="仿宋" w:cs="仿宋"/>
          <w:spacing w:val="40"/>
          <w:sz w:val="28"/>
          <w:szCs w:val="28"/>
          <w:highlight w:val="none"/>
          <w:u w:val="single"/>
          <w:lang w:val="en-US" w:eastAsia="zh-CN"/>
        </w:rPr>
        <w:t xml:space="preserve">       </w:t>
      </w:r>
    </w:p>
    <w:p>
      <w:pPr>
        <w:pStyle w:val="7"/>
        <w:tabs>
          <w:tab w:val="left" w:pos="6539"/>
          <w:tab w:val="left" w:pos="9059"/>
        </w:tabs>
        <w:spacing w:before="67"/>
        <w:ind w:left="0" w:leftChars="0" w:firstLine="0" w:firstLineChars="0"/>
        <w:rPr>
          <w:rFonts w:hint="eastAsia" w:ascii="仿宋" w:hAnsi="仿宋" w:eastAsia="仿宋" w:cs="仿宋"/>
          <w:spacing w:val="40"/>
          <w:sz w:val="28"/>
          <w:szCs w:val="28"/>
          <w:highlight w:val="none"/>
          <w:u w:val="single"/>
          <w:lang w:val="en-US" w:eastAsia="zh-CN"/>
        </w:rPr>
      </w:pPr>
    </w:p>
    <w:p>
      <w:pPr>
        <w:pStyle w:val="7"/>
        <w:tabs>
          <w:tab w:val="left" w:pos="6539"/>
          <w:tab w:val="left" w:pos="9059"/>
        </w:tabs>
        <w:spacing w:before="67"/>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 期 : </w:t>
      </w:r>
      <w:r>
        <w:rPr>
          <w:rFonts w:hint="eastAsia" w:ascii="仿宋" w:hAnsi="仿宋" w:eastAsia="仿宋" w:cs="仿宋"/>
          <w:sz w:val="28"/>
          <w:szCs w:val="28"/>
          <w:highlight w:val="none"/>
          <w:u w:val="single"/>
        </w:rPr>
        <w:tab/>
      </w:r>
    </w:p>
    <w:p>
      <w:pPr>
        <w:spacing w:after="0"/>
        <w:rPr>
          <w:rFonts w:ascii="Times New Roman" w:eastAsia="Times New Roman"/>
          <w:highlight w:val="none"/>
        </w:rPr>
      </w:pPr>
    </w:p>
    <w:p>
      <w:pPr>
        <w:pStyle w:val="7"/>
        <w:tabs>
          <w:tab w:val="left" w:pos="7110"/>
          <w:tab w:val="left" w:pos="9076"/>
        </w:tabs>
        <w:spacing w:before="74"/>
        <w:rPr>
          <w:rFonts w:hint="eastAsia" w:ascii="仿宋" w:hAnsi="仿宋" w:eastAsia="仿宋" w:cs="仿宋"/>
          <w:sz w:val="28"/>
          <w:szCs w:val="28"/>
          <w:highlight w:val="none"/>
        </w:rPr>
      </w:pPr>
      <w:r>
        <w:rPr>
          <w:rFonts w:hint="eastAsia" w:ascii="仿宋" w:hAnsi="仿宋" w:eastAsia="仿宋" w:cs="仿宋"/>
          <w:sz w:val="28"/>
          <w:szCs w:val="28"/>
          <w:highlight w:val="none"/>
        </w:rPr>
        <w:tab/>
      </w:r>
    </w:p>
    <w:p>
      <w:pPr>
        <w:pStyle w:val="2"/>
        <w:rPr>
          <w:rFonts w:ascii="Times New Roman" w:eastAsia="Times New Roman"/>
          <w:highlight w:val="none"/>
        </w:rPr>
      </w:pPr>
    </w:p>
    <w:p>
      <w:pPr>
        <w:pStyle w:val="2"/>
        <w:numPr>
          <w:ilvl w:val="0"/>
          <w:numId w:val="0"/>
        </w:numPr>
        <w:tabs>
          <w:tab w:val="left" w:pos="4424"/>
        </w:tabs>
        <w:spacing w:before="97" w:after="0" w:line="240" w:lineRule="auto"/>
        <w:ind w:right="0" w:rightChars="0"/>
        <w:jc w:val="both"/>
        <w:rPr>
          <w:spacing w:val="-2"/>
          <w:highlight w:val="none"/>
        </w:rPr>
      </w:pPr>
    </w:p>
    <w:p>
      <w:pPr>
        <w:rPr>
          <w:spacing w:val="-2"/>
          <w:highlight w:val="none"/>
        </w:rPr>
      </w:pPr>
    </w:p>
    <w:p>
      <w:pPr>
        <w:pStyle w:val="2"/>
        <w:rPr>
          <w:highlight w:val="none"/>
        </w:rPr>
      </w:pPr>
    </w:p>
    <w:p>
      <w:pPr>
        <w:pStyle w:val="2"/>
        <w:numPr>
          <w:ilvl w:val="0"/>
          <w:numId w:val="0"/>
        </w:numPr>
        <w:tabs>
          <w:tab w:val="left" w:pos="4424"/>
        </w:tabs>
        <w:spacing w:before="97" w:after="0" w:line="240" w:lineRule="auto"/>
        <w:ind w:right="0" w:rightChars="0"/>
        <w:jc w:val="center"/>
        <w:rPr>
          <w:highlight w:val="none"/>
        </w:rPr>
      </w:pPr>
      <w:r>
        <w:rPr>
          <w:rFonts w:hint="eastAsia"/>
          <w:spacing w:val="-2"/>
          <w:highlight w:val="none"/>
          <w:lang w:val="en-US" w:eastAsia="zh-CN"/>
        </w:rPr>
        <w:t>1.2 商务需求条款响应表</w:t>
      </w:r>
    </w:p>
    <w:p>
      <w:pPr>
        <w:pStyle w:val="7"/>
        <w:spacing w:before="118" w:line="343" w:lineRule="auto"/>
        <w:ind w:left="11" w:leftChars="0" w:right="670" w:rightChars="0" w:hanging="11"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采购项目名称：</w:t>
      </w:r>
    </w:p>
    <w:p>
      <w:pPr>
        <w:pStyle w:val="7"/>
        <w:spacing w:before="118" w:line="343" w:lineRule="auto"/>
        <w:ind w:left="0" w:leftChars="0" w:right="670" w:rightChars="0"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项目编号：</w:t>
      </w:r>
    </w:p>
    <w:tbl>
      <w:tblPr>
        <w:tblStyle w:val="20"/>
        <w:tblpPr w:leftFromText="180" w:rightFromText="180" w:vertAnchor="text" w:horzAnchor="page" w:tblpX="1757" w:tblpY="197"/>
        <w:tblOverlap w:val="never"/>
        <w:tblW w:w="8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5280"/>
        <w:gridCol w:w="1508"/>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700" w:type="dxa"/>
          </w:tcPr>
          <w:p>
            <w:pPr>
              <w:pStyle w:val="33"/>
              <w:spacing w:before="111"/>
              <w:ind w:left="92" w:right="87"/>
              <w:jc w:val="center"/>
              <w:rPr>
                <w:rFonts w:hint="eastAsia" w:ascii="仿宋" w:hAnsi="仿宋" w:eastAsia="仿宋" w:cs="仿宋"/>
                <w:sz w:val="28"/>
                <w:szCs w:val="24"/>
                <w:highlight w:val="none"/>
              </w:rPr>
            </w:pPr>
            <w:r>
              <w:rPr>
                <w:rFonts w:hint="eastAsia" w:ascii="仿宋" w:hAnsi="仿宋" w:eastAsia="仿宋" w:cs="仿宋"/>
                <w:spacing w:val="-5"/>
                <w:sz w:val="28"/>
                <w:szCs w:val="24"/>
                <w:highlight w:val="none"/>
              </w:rPr>
              <w:t>序号</w:t>
            </w:r>
          </w:p>
        </w:tc>
        <w:tc>
          <w:tcPr>
            <w:tcW w:w="5280" w:type="dxa"/>
          </w:tcPr>
          <w:p>
            <w:pPr>
              <w:pStyle w:val="33"/>
              <w:spacing w:before="111"/>
              <w:ind w:left="1906" w:right="1895"/>
              <w:jc w:val="center"/>
              <w:rPr>
                <w:rFonts w:hint="eastAsia" w:ascii="仿宋" w:hAnsi="仿宋" w:eastAsia="仿宋" w:cs="仿宋"/>
                <w:sz w:val="28"/>
                <w:szCs w:val="24"/>
                <w:highlight w:val="none"/>
              </w:rPr>
            </w:pPr>
            <w:r>
              <w:rPr>
                <w:rFonts w:hint="eastAsia" w:ascii="仿宋" w:hAnsi="仿宋" w:eastAsia="仿宋" w:cs="仿宋"/>
                <w:spacing w:val="-2"/>
                <w:sz w:val="28"/>
                <w:szCs w:val="24"/>
                <w:highlight w:val="none"/>
              </w:rPr>
              <w:t>商务条款要求</w:t>
            </w:r>
          </w:p>
        </w:tc>
        <w:tc>
          <w:tcPr>
            <w:tcW w:w="1508" w:type="dxa"/>
          </w:tcPr>
          <w:p>
            <w:pPr>
              <w:pStyle w:val="33"/>
              <w:spacing w:before="111"/>
              <w:ind w:left="315"/>
              <w:rPr>
                <w:rFonts w:hint="eastAsia" w:ascii="仿宋" w:hAnsi="仿宋" w:eastAsia="仿宋" w:cs="仿宋"/>
                <w:sz w:val="28"/>
                <w:szCs w:val="24"/>
                <w:highlight w:val="none"/>
              </w:rPr>
            </w:pPr>
            <w:r>
              <w:rPr>
                <w:rFonts w:hint="eastAsia" w:ascii="仿宋" w:hAnsi="仿宋" w:eastAsia="仿宋" w:cs="仿宋"/>
                <w:spacing w:val="-3"/>
                <w:sz w:val="28"/>
                <w:szCs w:val="24"/>
                <w:highlight w:val="none"/>
              </w:rPr>
              <w:t>是否响应</w:t>
            </w:r>
          </w:p>
        </w:tc>
        <w:tc>
          <w:tcPr>
            <w:tcW w:w="1334" w:type="dxa"/>
          </w:tcPr>
          <w:p>
            <w:pPr>
              <w:pStyle w:val="33"/>
              <w:spacing w:before="111"/>
              <w:ind w:left="265"/>
              <w:rPr>
                <w:rFonts w:hint="eastAsia" w:ascii="仿宋" w:hAnsi="仿宋" w:eastAsia="仿宋" w:cs="仿宋"/>
                <w:sz w:val="28"/>
                <w:szCs w:val="24"/>
                <w:highlight w:val="none"/>
              </w:rPr>
            </w:pPr>
            <w:r>
              <w:rPr>
                <w:rFonts w:hint="eastAsia" w:ascii="仿宋" w:hAnsi="仿宋" w:eastAsia="仿宋" w:cs="仿宋"/>
                <w:spacing w:val="-3"/>
                <w:sz w:val="28"/>
                <w:szCs w:val="24"/>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00" w:type="dxa"/>
          </w:tcPr>
          <w:p>
            <w:pPr>
              <w:pStyle w:val="33"/>
              <w:spacing w:before="112"/>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280" w:type="dxa"/>
          </w:tcPr>
          <w:p>
            <w:pPr>
              <w:pStyle w:val="33"/>
              <w:spacing w:before="1"/>
              <w:ind w:left="108"/>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完全理解并接受合同条款要求</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1"/>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5280" w:type="dxa"/>
          </w:tcPr>
          <w:p>
            <w:pPr>
              <w:pStyle w:val="33"/>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完全理解并接受对合格供应商、合格的服务要求</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33"/>
              <w:spacing w:before="112"/>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5280" w:type="dxa"/>
          </w:tcPr>
          <w:p>
            <w:pPr>
              <w:pStyle w:val="33"/>
              <w:spacing w:before="1"/>
              <w:ind w:left="10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完全理解并接受对供应商的各项须知、规约要求和责任义务，包括带“★”条款的全部内容。</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0"/>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5280" w:type="dxa"/>
          </w:tcPr>
          <w:p>
            <w:pPr>
              <w:pStyle w:val="33"/>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拟派项目负责人的要求</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0" w:type="dxa"/>
          </w:tcPr>
          <w:p>
            <w:pPr>
              <w:pStyle w:val="33"/>
              <w:spacing w:before="111"/>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5280" w:type="dxa"/>
          </w:tcPr>
          <w:p>
            <w:pPr>
              <w:pStyle w:val="33"/>
              <w:spacing w:before="1"/>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磋商有效期：磋商有效期为自递交投标文件起至确定正式成交供应商止不少于</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w:t>
            </w:r>
            <w:r>
              <w:rPr>
                <w:rFonts w:hint="eastAsia" w:ascii="仿宋" w:hAnsi="仿宋" w:eastAsia="仿宋" w:cs="仿宋"/>
                <w:spacing w:val="-10"/>
                <w:sz w:val="24"/>
                <w:szCs w:val="24"/>
                <w:highlight w:val="none"/>
              </w:rPr>
              <w:t>天</w:t>
            </w:r>
            <w:r>
              <w:rPr>
                <w:rFonts w:hint="eastAsia" w:ascii="仿宋" w:hAnsi="仿宋" w:eastAsia="仿宋" w:cs="仿宋"/>
                <w:spacing w:val="-10"/>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3" w:line="307" w:lineRule="exact"/>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5280" w:type="dxa"/>
          </w:tcPr>
          <w:p>
            <w:pPr>
              <w:pStyle w:val="33"/>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报价内容均涵盖报价要求之一切费用和伴随服务</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2"/>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5280" w:type="dxa"/>
          </w:tcPr>
          <w:p>
            <w:pPr>
              <w:pStyle w:val="33"/>
              <w:spacing w:before="1"/>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同意接受招标文件的各项要求</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3" w:line="307" w:lineRule="exact"/>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5280" w:type="dxa"/>
          </w:tcPr>
          <w:p>
            <w:pPr>
              <w:pStyle w:val="33"/>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同意接受合同范本所列的各项条款</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2"/>
              <w:ind w:left="1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5280" w:type="dxa"/>
          </w:tcPr>
          <w:p>
            <w:pPr>
              <w:pStyle w:val="33"/>
              <w:spacing w:before="1"/>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同意按本项目要求缴付相关款项</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0" w:type="dxa"/>
          </w:tcPr>
          <w:p>
            <w:pPr>
              <w:pStyle w:val="33"/>
              <w:spacing w:before="113"/>
              <w:ind w:left="92" w:right="84"/>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10</w:t>
            </w:r>
          </w:p>
        </w:tc>
        <w:tc>
          <w:tcPr>
            <w:tcW w:w="5280" w:type="dxa"/>
          </w:tcPr>
          <w:p>
            <w:pPr>
              <w:pStyle w:val="33"/>
              <w:ind w:left="108"/>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同意采购人以任何形式对我方投标文件内容的真实性和有效性进行审查、验证</w:t>
            </w:r>
            <w:r>
              <w:rPr>
                <w:rFonts w:hint="eastAsia" w:ascii="仿宋" w:hAnsi="仿宋" w:eastAsia="仿宋" w:cs="仿宋"/>
                <w:spacing w:val="-1"/>
                <w:sz w:val="24"/>
                <w:szCs w:val="24"/>
                <w:highlight w:val="none"/>
                <w:lang w:eastAsia="zh-CN"/>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00" w:type="dxa"/>
          </w:tcPr>
          <w:p>
            <w:pPr>
              <w:pStyle w:val="33"/>
              <w:spacing w:before="111"/>
              <w:ind w:left="92" w:right="84"/>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11</w:t>
            </w:r>
          </w:p>
        </w:tc>
        <w:tc>
          <w:tcPr>
            <w:tcW w:w="5280" w:type="dxa"/>
          </w:tcPr>
          <w:p>
            <w:pPr>
              <w:pStyle w:val="33"/>
              <w:spacing w:before="1"/>
              <w:ind w:left="108"/>
              <w:rPr>
                <w:rFonts w:hint="eastAsia" w:ascii="仿宋" w:hAnsi="仿宋" w:eastAsia="仿宋" w:cs="仿宋"/>
                <w:sz w:val="24"/>
                <w:szCs w:val="24"/>
                <w:highlight w:val="none"/>
              </w:rPr>
            </w:pPr>
            <w:r>
              <w:rPr>
                <w:rFonts w:hint="eastAsia" w:ascii="仿宋" w:hAnsi="仿宋" w:eastAsia="仿宋" w:cs="仿宋"/>
                <w:sz w:val="24"/>
                <w:szCs w:val="24"/>
                <w:highlight w:val="none"/>
              </w:rPr>
              <w:t>其它商务条款偏离说明（若有</w:t>
            </w:r>
            <w:r>
              <w:rPr>
                <w:rFonts w:hint="eastAsia" w:ascii="仿宋" w:hAnsi="仿宋" w:eastAsia="仿宋" w:cs="仿宋"/>
                <w:spacing w:val="-5"/>
                <w:sz w:val="24"/>
                <w:szCs w:val="24"/>
                <w:highlight w:val="none"/>
              </w:rPr>
              <w:t>）：</w:t>
            </w:r>
          </w:p>
        </w:tc>
        <w:tc>
          <w:tcPr>
            <w:tcW w:w="1508" w:type="dxa"/>
          </w:tcPr>
          <w:p>
            <w:pPr>
              <w:pStyle w:val="33"/>
              <w:rPr>
                <w:rFonts w:hint="eastAsia" w:ascii="仿宋" w:hAnsi="仿宋" w:eastAsia="仿宋" w:cs="仿宋"/>
                <w:sz w:val="24"/>
                <w:szCs w:val="24"/>
                <w:highlight w:val="none"/>
              </w:rPr>
            </w:pPr>
          </w:p>
        </w:tc>
        <w:tc>
          <w:tcPr>
            <w:tcW w:w="1334" w:type="dxa"/>
          </w:tcPr>
          <w:p>
            <w:pPr>
              <w:pStyle w:val="33"/>
              <w:rPr>
                <w:rFonts w:hint="eastAsia" w:ascii="仿宋" w:hAnsi="仿宋" w:eastAsia="仿宋" w:cs="仿宋"/>
                <w:sz w:val="24"/>
                <w:szCs w:val="24"/>
                <w:highlight w:val="none"/>
              </w:rPr>
            </w:pPr>
          </w:p>
        </w:tc>
      </w:tr>
    </w:tbl>
    <w:p>
      <w:pPr>
        <w:rPr>
          <w:highlight w:val="none"/>
        </w:rPr>
      </w:pPr>
    </w:p>
    <w:p>
      <w:pPr>
        <w:bidi w:val="0"/>
        <w:rPr>
          <w:rFonts w:ascii="宋体" w:hAnsi="宋体" w:eastAsia="宋体" w:cs="宋体"/>
          <w:sz w:val="22"/>
          <w:szCs w:val="22"/>
          <w:highlight w:val="none"/>
          <w:lang w:val="en-US" w:eastAsia="zh-CN" w:bidi="ar-SA"/>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ind w:left="420" w:leftChars="200" w:firstLine="0" w:firstLineChars="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bidi w:val="0"/>
        <w:rPr>
          <w:highlight w:val="none"/>
          <w:lang w:val="en-US" w:eastAsia="zh-CN"/>
        </w:rPr>
      </w:pPr>
    </w:p>
    <w:p>
      <w:pPr>
        <w:spacing w:before="70"/>
        <w:ind w:right="0"/>
        <w:jc w:val="left"/>
        <w:rPr>
          <w:rFonts w:hint="eastAsia"/>
          <w:highlight w:val="none"/>
          <w:lang w:val="en-US" w:eastAsia="zh-CN"/>
        </w:rPr>
      </w:pPr>
    </w:p>
    <w:p>
      <w:pPr>
        <w:spacing w:before="70"/>
        <w:ind w:right="0"/>
        <w:jc w:val="left"/>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注：</w:t>
      </w:r>
    </w:p>
    <w:p>
      <w:pPr>
        <w:pStyle w:val="32"/>
        <w:numPr>
          <w:ilvl w:val="0"/>
          <w:numId w:val="0"/>
        </w:numPr>
        <w:tabs>
          <w:tab w:val="left" w:pos="1080"/>
        </w:tabs>
        <w:spacing w:before="4" w:after="0" w:line="242" w:lineRule="auto"/>
        <w:ind w:right="1340" w:rightChars="0" w:firstLine="552" w:firstLineChars="200"/>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1.</w:t>
      </w:r>
      <w:r>
        <w:rPr>
          <w:rFonts w:hint="eastAsia" w:ascii="仿宋" w:hAnsi="仿宋" w:eastAsia="仿宋" w:cs="仿宋"/>
          <w:spacing w:val="-2"/>
          <w:sz w:val="28"/>
          <w:szCs w:val="28"/>
          <w:highlight w:val="none"/>
        </w:rPr>
        <w:t>对于上述要求，如供应商完全响应，则请在“是否响应”栏内打“√”，对空白或打“×”视为偏离，请在“偏离说明”栏内扼要说明偏离情况。</w:t>
      </w:r>
    </w:p>
    <w:p>
      <w:pPr>
        <w:pStyle w:val="32"/>
        <w:numPr>
          <w:ilvl w:val="0"/>
          <w:numId w:val="0"/>
        </w:numPr>
        <w:tabs>
          <w:tab w:val="left" w:pos="1080"/>
        </w:tabs>
        <w:spacing w:before="2" w:after="0" w:line="242" w:lineRule="auto"/>
        <w:ind w:right="901" w:rightChars="0" w:firstLine="552" w:firstLineChars="200"/>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2.</w:t>
      </w:r>
      <w:r>
        <w:rPr>
          <w:rFonts w:hint="eastAsia" w:ascii="仿宋" w:hAnsi="仿宋" w:eastAsia="仿宋" w:cs="仿宋"/>
          <w:spacing w:val="-2"/>
          <w:sz w:val="28"/>
          <w:szCs w:val="28"/>
          <w:highlight w:val="none"/>
        </w:rPr>
        <w:t>此表内容必须与实施方案中所介绍的内容一致，打“★”项为不可负偏离(劣于)的重要</w:t>
      </w:r>
      <w:r>
        <w:rPr>
          <w:rFonts w:hint="eastAsia" w:ascii="仿宋" w:hAnsi="仿宋" w:eastAsia="仿宋" w:cs="仿宋"/>
          <w:spacing w:val="-6"/>
          <w:sz w:val="28"/>
          <w:szCs w:val="28"/>
          <w:highlight w:val="none"/>
        </w:rPr>
        <w:t>项。</w:t>
      </w:r>
    </w:p>
    <w:p>
      <w:pPr>
        <w:pStyle w:val="7"/>
        <w:spacing w:before="5"/>
        <w:ind w:left="0"/>
        <w:rPr>
          <w:rFonts w:hint="eastAsia" w:ascii="仿宋" w:hAnsi="仿宋" w:eastAsia="仿宋" w:cs="仿宋"/>
          <w:sz w:val="28"/>
          <w:szCs w:val="28"/>
          <w:highlight w:val="none"/>
        </w:rPr>
      </w:pPr>
    </w:p>
    <w:p>
      <w:pPr>
        <w:tabs>
          <w:tab w:val="left" w:pos="6380"/>
        </w:tabs>
        <w:spacing w:before="0" w:line="484" w:lineRule="auto"/>
        <w:ind w:right="670" w:rightChars="0"/>
        <w:jc w:val="left"/>
        <w:rPr>
          <w:rFonts w:hint="eastAsia" w:ascii="仿宋" w:hAnsi="仿宋" w:eastAsia="仿宋" w:cs="仿宋"/>
          <w:spacing w:val="-2"/>
          <w:sz w:val="28"/>
          <w:szCs w:val="28"/>
          <w:highlight w:val="none"/>
          <w:u w:val="single"/>
          <w:lang w:val="en-US" w:eastAsia="zh-CN"/>
        </w:rPr>
      </w:pPr>
      <w:r>
        <w:rPr>
          <w:rFonts w:hint="eastAsia" w:ascii="仿宋" w:hAnsi="仿宋" w:eastAsia="仿宋" w:cs="仿宋"/>
          <w:spacing w:val="-2"/>
          <w:sz w:val="28"/>
          <w:szCs w:val="28"/>
          <w:highlight w:val="none"/>
        </w:rPr>
        <w:t>供应商法定代表人（或法定代表人授权代表）签字或盖章：</w:t>
      </w:r>
      <w:r>
        <w:rPr>
          <w:rFonts w:hint="eastAsia" w:ascii="仿宋" w:hAnsi="仿宋" w:eastAsia="仿宋" w:cs="仿宋"/>
          <w:spacing w:val="-2"/>
          <w:sz w:val="28"/>
          <w:szCs w:val="28"/>
          <w:highlight w:val="none"/>
          <w:u w:val="single"/>
          <w:lang w:val="en-US" w:eastAsia="zh-CN"/>
        </w:rPr>
        <w:t xml:space="preserve">                        </w:t>
      </w:r>
    </w:p>
    <w:p>
      <w:pPr>
        <w:tabs>
          <w:tab w:val="left" w:pos="6380"/>
          <w:tab w:val="left" w:pos="6600"/>
        </w:tabs>
        <w:spacing w:before="0" w:line="484" w:lineRule="auto"/>
        <w:ind w:right="670" w:rightChars="0"/>
        <w:jc w:val="left"/>
        <w:rPr>
          <w:rFonts w:hint="eastAsia" w:ascii="仿宋" w:hAnsi="仿宋" w:eastAsia="仿宋" w:cs="仿宋"/>
          <w:sz w:val="28"/>
          <w:szCs w:val="28"/>
          <w:highlight w:val="none"/>
          <w:u w:val="single"/>
          <w:lang w:val="en-US" w:eastAsia="zh-CN"/>
        </w:rPr>
      </w:pPr>
      <w:r>
        <w:rPr>
          <w:rFonts w:hint="eastAsia" w:ascii="仿宋" w:hAnsi="仿宋" w:eastAsia="仿宋" w:cs="仿宋"/>
          <w:spacing w:val="-2"/>
          <w:sz w:val="28"/>
          <w:szCs w:val="28"/>
          <w:highlight w:val="none"/>
        </w:rPr>
        <w:t>供应商名称（盖公章）：</w:t>
      </w:r>
      <w:r>
        <w:rPr>
          <w:rFonts w:hint="eastAsia" w:ascii="仿宋" w:hAnsi="仿宋" w:eastAsia="仿宋" w:cs="仿宋"/>
          <w:spacing w:val="-2"/>
          <w:sz w:val="28"/>
          <w:szCs w:val="28"/>
          <w:highlight w:val="none"/>
          <w:u w:val="single"/>
          <w:lang w:val="en-US" w:eastAsia="zh-CN"/>
        </w:rPr>
        <w:t xml:space="preserve">                                                       </w:t>
      </w:r>
    </w:p>
    <w:p>
      <w:pPr>
        <w:spacing w:before="1"/>
        <w:ind w:right="0"/>
        <w:jc w:val="left"/>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日 期：</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日</w:t>
      </w:r>
    </w:p>
    <w:p>
      <w:pPr>
        <w:pStyle w:val="2"/>
        <w:numPr>
          <w:ilvl w:val="0"/>
          <w:numId w:val="0"/>
        </w:numPr>
        <w:tabs>
          <w:tab w:val="left" w:pos="4424"/>
        </w:tabs>
        <w:spacing w:before="97" w:after="0" w:line="240" w:lineRule="auto"/>
        <w:ind w:right="0" w:rightChars="0"/>
        <w:jc w:val="center"/>
        <w:rPr>
          <w:rFonts w:hint="eastAsia"/>
          <w:spacing w:val="-2"/>
          <w:highlight w:val="none"/>
          <w:lang w:val="en-US" w:eastAsia="zh-CN"/>
        </w:rPr>
      </w:pPr>
      <w:r>
        <w:rPr>
          <w:rFonts w:hint="eastAsia"/>
          <w:spacing w:val="-2"/>
          <w:highlight w:val="none"/>
          <w:lang w:val="en-US" w:eastAsia="zh-CN"/>
        </w:rPr>
        <w:t>1.3 拟派项目负责人及管理技术人员一览表</w:t>
      </w:r>
    </w:p>
    <w:p>
      <w:pPr>
        <w:pStyle w:val="7"/>
        <w:ind w:left="0"/>
        <w:rPr>
          <w:sz w:val="20"/>
          <w:highlight w:val="none"/>
        </w:rPr>
      </w:pPr>
    </w:p>
    <w:p>
      <w:pPr>
        <w:pStyle w:val="7"/>
        <w:spacing w:before="3"/>
        <w:ind w:left="0"/>
        <w:rPr>
          <w:sz w:val="18"/>
          <w:highlight w:val="none"/>
        </w:rPr>
      </w:pPr>
    </w:p>
    <w:p>
      <w:pPr>
        <w:pStyle w:val="7"/>
        <w:tabs>
          <w:tab w:val="left" w:pos="880"/>
          <w:tab w:val="left" w:pos="8800"/>
        </w:tabs>
        <w:spacing w:before="67" w:line="343" w:lineRule="auto"/>
        <w:ind w:left="-440" w:leftChars="0" w:right="450" w:rightChars="0"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采购项目名称：</w:t>
      </w:r>
    </w:p>
    <w:p>
      <w:pPr>
        <w:pStyle w:val="7"/>
        <w:tabs>
          <w:tab w:val="left" w:pos="880"/>
          <w:tab w:val="left" w:pos="8800"/>
        </w:tabs>
        <w:spacing w:before="67" w:line="343" w:lineRule="auto"/>
        <w:ind w:left="-440" w:leftChars="0" w:right="450" w:rightChars="0" w:firstLine="0" w:firstLineChars="0"/>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项目编号：</w:t>
      </w:r>
    </w:p>
    <w:p>
      <w:pPr>
        <w:tabs>
          <w:tab w:val="left" w:pos="1500"/>
        </w:tabs>
        <w:bidi w:val="0"/>
        <w:jc w:val="left"/>
        <w:rPr>
          <w:highlight w:val="none"/>
          <w:lang w:val="en-US" w:eastAsia="zh-CN"/>
        </w:rPr>
      </w:pPr>
    </w:p>
    <w:p>
      <w:pPr>
        <w:rPr>
          <w:highlight w:val="none"/>
          <w:lang w:val="en-US" w:eastAsia="zh-CN"/>
        </w:rPr>
      </w:pPr>
    </w:p>
    <w:p>
      <w:pPr>
        <w:pStyle w:val="2"/>
        <w:numPr>
          <w:ilvl w:val="0"/>
          <w:numId w:val="0"/>
        </w:numPr>
        <w:spacing w:before="97" w:after="0" w:line="240" w:lineRule="auto"/>
        <w:ind w:right="0" w:rightChars="0"/>
        <w:jc w:val="both"/>
        <w:rPr>
          <w:rFonts w:hint="eastAsia"/>
          <w:spacing w:val="-1"/>
          <w:highlight w:val="none"/>
          <w:lang w:val="en-US" w:eastAsia="zh-CN"/>
        </w:rPr>
      </w:pPr>
    </w:p>
    <w:tbl>
      <w:tblPr>
        <w:tblStyle w:val="20"/>
        <w:tblpPr w:leftFromText="180" w:rightFromText="180" w:vertAnchor="page" w:horzAnchor="page" w:tblpX="894" w:tblpY="4385"/>
        <w:tblOverlap w:val="never"/>
        <w:tblW w:w="969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4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2" w:space="0"/>
              <w:right w:val="single" w:color="000000" w:sz="4" w:space="0"/>
            </w:tcBorders>
            <w:shd w:val="clear" w:color="auto" w:fill="ECEBDF"/>
          </w:tcPr>
          <w:p>
            <w:pPr>
              <w:pStyle w:val="33"/>
              <w:spacing w:before="164"/>
              <w:ind w:left="292"/>
              <w:rPr>
                <w:sz w:val="21"/>
                <w:highlight w:val="none"/>
              </w:rPr>
            </w:pPr>
            <w:r>
              <w:rPr>
                <w:w w:val="95"/>
                <w:sz w:val="21"/>
                <w:highlight w:val="none"/>
              </w:rPr>
              <w:t>序</w:t>
            </w:r>
            <w:r>
              <w:rPr>
                <w:spacing w:val="-10"/>
                <w:w w:val="95"/>
                <w:sz w:val="21"/>
                <w:highlight w:val="none"/>
              </w:rPr>
              <w:t>号</w:t>
            </w:r>
          </w:p>
        </w:tc>
        <w:tc>
          <w:tcPr>
            <w:tcW w:w="1591" w:type="dxa"/>
            <w:tcBorders>
              <w:left w:val="single" w:color="000000" w:sz="4" w:space="0"/>
              <w:bottom w:val="double" w:color="000000" w:sz="2" w:space="0"/>
              <w:right w:val="single" w:color="000000" w:sz="4" w:space="0"/>
            </w:tcBorders>
            <w:shd w:val="clear" w:color="auto" w:fill="ECEBDF"/>
          </w:tcPr>
          <w:p>
            <w:pPr>
              <w:pStyle w:val="33"/>
              <w:spacing w:before="164"/>
              <w:ind w:left="662"/>
              <w:rPr>
                <w:sz w:val="21"/>
                <w:highlight w:val="none"/>
              </w:rPr>
            </w:pPr>
            <w:r>
              <w:rPr>
                <w:w w:val="95"/>
                <w:sz w:val="21"/>
                <w:highlight w:val="none"/>
              </w:rPr>
              <w:t>姓</w:t>
            </w:r>
            <w:r>
              <w:rPr>
                <w:spacing w:val="-10"/>
                <w:w w:val="95"/>
                <w:sz w:val="21"/>
                <w:highlight w:val="none"/>
              </w:rPr>
              <w:t>名</w:t>
            </w:r>
          </w:p>
        </w:tc>
        <w:tc>
          <w:tcPr>
            <w:tcW w:w="1265" w:type="dxa"/>
            <w:tcBorders>
              <w:left w:val="single" w:color="000000" w:sz="4" w:space="0"/>
              <w:bottom w:val="double" w:color="000000" w:sz="2" w:space="0"/>
              <w:right w:val="single" w:color="000000" w:sz="4" w:space="0"/>
            </w:tcBorders>
            <w:shd w:val="clear" w:color="auto" w:fill="ECEBDF"/>
          </w:tcPr>
          <w:p>
            <w:pPr>
              <w:pStyle w:val="33"/>
              <w:spacing w:before="164"/>
              <w:ind w:left="499"/>
              <w:rPr>
                <w:sz w:val="21"/>
                <w:highlight w:val="none"/>
              </w:rPr>
            </w:pPr>
            <w:r>
              <w:rPr>
                <w:w w:val="95"/>
                <w:sz w:val="21"/>
                <w:highlight w:val="none"/>
              </w:rPr>
              <w:t>学</w:t>
            </w:r>
            <w:r>
              <w:rPr>
                <w:spacing w:val="-10"/>
                <w:w w:val="95"/>
                <w:sz w:val="21"/>
                <w:highlight w:val="none"/>
              </w:rPr>
              <w:t>历</w:t>
            </w:r>
          </w:p>
        </w:tc>
        <w:tc>
          <w:tcPr>
            <w:tcW w:w="1617" w:type="dxa"/>
            <w:tcBorders>
              <w:left w:val="single" w:color="000000" w:sz="4" w:space="0"/>
              <w:bottom w:val="double" w:color="000000" w:sz="2" w:space="0"/>
              <w:right w:val="single" w:color="000000" w:sz="4" w:space="0"/>
            </w:tcBorders>
            <w:shd w:val="clear" w:color="auto" w:fill="ECEBDF"/>
          </w:tcPr>
          <w:p>
            <w:pPr>
              <w:pStyle w:val="33"/>
              <w:spacing w:before="164"/>
              <w:ind w:left="674"/>
              <w:rPr>
                <w:sz w:val="21"/>
                <w:highlight w:val="none"/>
              </w:rPr>
            </w:pPr>
            <w:r>
              <w:rPr>
                <w:w w:val="95"/>
                <w:sz w:val="21"/>
                <w:highlight w:val="none"/>
              </w:rPr>
              <w:t>职</w:t>
            </w:r>
            <w:r>
              <w:rPr>
                <w:spacing w:val="-10"/>
                <w:w w:val="95"/>
                <w:sz w:val="21"/>
                <w:highlight w:val="none"/>
              </w:rPr>
              <w:t>称</w:t>
            </w:r>
          </w:p>
        </w:tc>
        <w:tc>
          <w:tcPr>
            <w:tcW w:w="1910" w:type="dxa"/>
            <w:tcBorders>
              <w:left w:val="single" w:color="000000" w:sz="4" w:space="0"/>
              <w:bottom w:val="double" w:color="000000" w:sz="2" w:space="0"/>
              <w:right w:val="single" w:color="000000" w:sz="4" w:space="0"/>
            </w:tcBorders>
            <w:shd w:val="clear" w:color="auto" w:fill="ECEBDF"/>
          </w:tcPr>
          <w:p>
            <w:pPr>
              <w:pStyle w:val="33"/>
              <w:spacing w:before="164"/>
              <w:ind w:left="614"/>
              <w:rPr>
                <w:sz w:val="21"/>
                <w:highlight w:val="none"/>
              </w:rPr>
            </w:pPr>
            <w:r>
              <w:rPr>
                <w:w w:val="95"/>
                <w:sz w:val="21"/>
                <w:highlight w:val="none"/>
              </w:rPr>
              <w:t>经验年</w:t>
            </w:r>
            <w:r>
              <w:rPr>
                <w:spacing w:val="-10"/>
                <w:w w:val="95"/>
                <w:sz w:val="21"/>
                <w:highlight w:val="none"/>
              </w:rPr>
              <w:t>限</w:t>
            </w:r>
          </w:p>
        </w:tc>
        <w:tc>
          <w:tcPr>
            <w:tcW w:w="2426" w:type="dxa"/>
            <w:tcBorders>
              <w:left w:val="single" w:color="000000" w:sz="4" w:space="0"/>
              <w:bottom w:val="double" w:color="000000" w:sz="2" w:space="0"/>
            </w:tcBorders>
            <w:shd w:val="clear" w:color="auto" w:fill="ECEBDF"/>
          </w:tcPr>
          <w:p>
            <w:pPr>
              <w:pStyle w:val="33"/>
              <w:spacing w:before="24" w:line="270" w:lineRule="atLeast"/>
              <w:ind w:left="1205" w:right="88" w:hanging="1052"/>
              <w:rPr>
                <w:sz w:val="21"/>
                <w:highlight w:val="none"/>
              </w:rPr>
            </w:pPr>
            <w:r>
              <w:rPr>
                <w:spacing w:val="-2"/>
                <w:sz w:val="21"/>
                <w:highlight w:val="none"/>
              </w:rPr>
              <w:t>拟担任职务或承担工作内</w:t>
            </w:r>
            <w:r>
              <w:rPr>
                <w:spacing w:val="-10"/>
                <w:sz w:val="21"/>
                <w:highlight w:val="none"/>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2" w:space="0"/>
              <w:bottom w:val="single" w:color="000000" w:sz="4" w:space="0"/>
              <w:right w:val="single" w:color="000000" w:sz="4" w:space="0"/>
            </w:tcBorders>
          </w:tcPr>
          <w:p>
            <w:pPr>
              <w:pStyle w:val="33"/>
              <w:rPr>
                <w:rFonts w:ascii="Times New Roman"/>
                <w:sz w:val="22"/>
                <w:highlight w:val="none"/>
              </w:rPr>
            </w:pPr>
          </w:p>
        </w:tc>
        <w:tc>
          <w:tcPr>
            <w:tcW w:w="1591" w:type="dxa"/>
            <w:tcBorders>
              <w:top w:val="double" w:color="000000" w:sz="2"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double" w:color="000000" w:sz="2"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double" w:color="000000" w:sz="2"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double" w:color="000000" w:sz="2"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double" w:color="000000" w:sz="2" w:space="0"/>
              <w:left w:val="single" w:color="000000" w:sz="4" w:space="0"/>
              <w:bottom w:val="single" w:color="000000" w:sz="4" w:space="0"/>
            </w:tcBorders>
          </w:tcPr>
          <w:p>
            <w:pPr>
              <w:pStyle w:val="33"/>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881" w:type="dxa"/>
            <w:tcBorders>
              <w:top w:val="single" w:color="000000" w:sz="4" w:space="0"/>
              <w:bottom w:val="single" w:color="000000" w:sz="4" w:space="0"/>
              <w:right w:val="single" w:color="000000" w:sz="4" w:space="0"/>
            </w:tcBorders>
          </w:tcPr>
          <w:p>
            <w:pPr>
              <w:pStyle w:val="33"/>
              <w:rPr>
                <w:rFonts w:ascii="Times New Roman"/>
                <w:sz w:val="22"/>
                <w:highlight w:val="none"/>
              </w:rPr>
            </w:pPr>
          </w:p>
        </w:tc>
        <w:tc>
          <w:tcPr>
            <w:tcW w:w="1591"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single" w:color="000000" w:sz="4" w:space="0"/>
              <w:left w:val="single" w:color="000000" w:sz="4" w:space="0"/>
              <w:bottom w:val="single" w:color="000000" w:sz="4" w:space="0"/>
            </w:tcBorders>
          </w:tcPr>
          <w:p>
            <w:pPr>
              <w:pStyle w:val="33"/>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pPr>
              <w:pStyle w:val="33"/>
              <w:rPr>
                <w:rFonts w:ascii="Times New Roman"/>
                <w:sz w:val="22"/>
                <w:highlight w:val="none"/>
              </w:rPr>
            </w:pPr>
          </w:p>
        </w:tc>
        <w:tc>
          <w:tcPr>
            <w:tcW w:w="1591"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single" w:color="000000" w:sz="4" w:space="0"/>
              <w:left w:val="single" w:color="000000" w:sz="4" w:space="0"/>
              <w:bottom w:val="single" w:color="000000" w:sz="4" w:space="0"/>
            </w:tcBorders>
          </w:tcPr>
          <w:p>
            <w:pPr>
              <w:pStyle w:val="33"/>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881" w:type="dxa"/>
            <w:tcBorders>
              <w:top w:val="single" w:color="000000" w:sz="4" w:space="0"/>
              <w:bottom w:val="single" w:color="000000" w:sz="4" w:space="0"/>
              <w:right w:val="single" w:color="000000" w:sz="4" w:space="0"/>
            </w:tcBorders>
          </w:tcPr>
          <w:p>
            <w:pPr>
              <w:pStyle w:val="33"/>
              <w:rPr>
                <w:rFonts w:ascii="Times New Roman"/>
                <w:sz w:val="22"/>
                <w:highlight w:val="none"/>
              </w:rPr>
            </w:pPr>
          </w:p>
        </w:tc>
        <w:tc>
          <w:tcPr>
            <w:tcW w:w="1591"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single" w:color="000000" w:sz="4" w:space="0"/>
              <w:left w:val="single" w:color="000000" w:sz="4" w:space="0"/>
              <w:bottom w:val="single" w:color="000000" w:sz="4" w:space="0"/>
            </w:tcBorders>
          </w:tcPr>
          <w:p>
            <w:pPr>
              <w:pStyle w:val="33"/>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881" w:type="dxa"/>
            <w:tcBorders>
              <w:top w:val="single" w:color="000000" w:sz="4" w:space="0"/>
              <w:bottom w:val="single" w:color="000000" w:sz="4" w:space="0"/>
              <w:right w:val="single" w:color="000000" w:sz="4" w:space="0"/>
            </w:tcBorders>
          </w:tcPr>
          <w:p>
            <w:pPr>
              <w:pStyle w:val="33"/>
              <w:rPr>
                <w:rFonts w:ascii="Times New Roman"/>
                <w:sz w:val="22"/>
                <w:highlight w:val="none"/>
              </w:rPr>
            </w:pPr>
          </w:p>
        </w:tc>
        <w:tc>
          <w:tcPr>
            <w:tcW w:w="1591"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single" w:color="000000" w:sz="4" w:space="0"/>
              <w:left w:val="single" w:color="000000" w:sz="4" w:space="0"/>
              <w:bottom w:val="single" w:color="000000" w:sz="4" w:space="0"/>
            </w:tcBorders>
          </w:tcPr>
          <w:p>
            <w:pPr>
              <w:pStyle w:val="33"/>
              <w:rPr>
                <w:rFonts w:ascii="Times New Roman"/>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881" w:type="dxa"/>
            <w:tcBorders>
              <w:top w:val="single" w:color="000000" w:sz="4" w:space="0"/>
              <w:bottom w:val="single" w:color="000000" w:sz="4" w:space="0"/>
              <w:right w:val="single" w:color="000000" w:sz="4" w:space="0"/>
            </w:tcBorders>
          </w:tcPr>
          <w:p>
            <w:pPr>
              <w:pStyle w:val="33"/>
              <w:rPr>
                <w:rFonts w:ascii="Times New Roman"/>
                <w:sz w:val="22"/>
                <w:highlight w:val="none"/>
              </w:rPr>
            </w:pPr>
          </w:p>
        </w:tc>
        <w:tc>
          <w:tcPr>
            <w:tcW w:w="1591"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265"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617"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1910" w:type="dxa"/>
            <w:tcBorders>
              <w:top w:val="single" w:color="000000" w:sz="4" w:space="0"/>
              <w:left w:val="single" w:color="000000" w:sz="4" w:space="0"/>
              <w:bottom w:val="single" w:color="000000" w:sz="4" w:space="0"/>
              <w:right w:val="single" w:color="000000" w:sz="4" w:space="0"/>
            </w:tcBorders>
          </w:tcPr>
          <w:p>
            <w:pPr>
              <w:pStyle w:val="33"/>
              <w:rPr>
                <w:rFonts w:ascii="Times New Roman"/>
                <w:sz w:val="22"/>
                <w:highlight w:val="none"/>
              </w:rPr>
            </w:pPr>
          </w:p>
        </w:tc>
        <w:tc>
          <w:tcPr>
            <w:tcW w:w="2426" w:type="dxa"/>
            <w:tcBorders>
              <w:top w:val="single" w:color="000000" w:sz="4" w:space="0"/>
              <w:left w:val="single" w:color="000000" w:sz="4" w:space="0"/>
              <w:bottom w:val="single" w:color="000000" w:sz="4" w:space="0"/>
            </w:tcBorders>
          </w:tcPr>
          <w:p>
            <w:pPr>
              <w:pStyle w:val="33"/>
              <w:rPr>
                <w:rFonts w:ascii="Times New Roman"/>
                <w:sz w:val="22"/>
                <w:highlight w:val="none"/>
              </w:rPr>
            </w:pPr>
          </w:p>
        </w:tc>
      </w:tr>
    </w:tbl>
    <w:p>
      <w:pPr>
        <w:spacing w:before="0" w:line="242" w:lineRule="auto"/>
        <w:ind w:left="-420" w:leftChars="-200" w:right="742" w:firstLine="560" w:firstLineChars="203"/>
        <w:jc w:val="both"/>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备注：根据评审表的要求提交相应证明资料复印件加盖企业公章：身份证、资格证（注册建造师资格证书）、安全生产考核合格证、社保证明（需提供近3个月）、拟派项目负责人没有在其他在建项目中担任项目负责人的书面承诺。</w:t>
      </w:r>
    </w:p>
    <w:p>
      <w:pPr>
        <w:pStyle w:val="7"/>
        <w:spacing w:before="4"/>
        <w:ind w:left="0"/>
        <w:rPr>
          <w:rFonts w:hint="eastAsia" w:ascii="仿宋" w:hAnsi="仿宋" w:eastAsia="仿宋" w:cs="仿宋"/>
          <w:sz w:val="28"/>
          <w:szCs w:val="28"/>
          <w:highlight w:val="none"/>
        </w:rPr>
      </w:pPr>
    </w:p>
    <w:p>
      <w:pPr>
        <w:spacing w:before="0" w:line="487" w:lineRule="auto"/>
        <w:ind w:right="670" w:rightChars="0"/>
        <w:jc w:val="left"/>
        <w:rPr>
          <w:rFonts w:hint="eastAsia" w:ascii="仿宋" w:hAnsi="仿宋" w:eastAsia="仿宋" w:cs="仿宋"/>
          <w:spacing w:val="-2"/>
          <w:sz w:val="28"/>
          <w:szCs w:val="28"/>
          <w:highlight w:val="none"/>
          <w:u w:val="single"/>
          <w:lang w:val="en-US" w:eastAsia="zh-CN"/>
        </w:rPr>
      </w:pPr>
      <w:r>
        <w:rPr>
          <w:rFonts w:hint="eastAsia" w:ascii="仿宋" w:hAnsi="仿宋" w:eastAsia="仿宋" w:cs="仿宋"/>
          <w:spacing w:val="-2"/>
          <w:sz w:val="28"/>
          <w:szCs w:val="28"/>
          <w:highlight w:val="none"/>
        </w:rPr>
        <w:t>供应商名称（单位盖公章）：</w:t>
      </w:r>
      <w:r>
        <w:rPr>
          <w:rFonts w:hint="eastAsia" w:ascii="仿宋" w:hAnsi="仿宋" w:eastAsia="仿宋" w:cs="仿宋"/>
          <w:spacing w:val="-2"/>
          <w:sz w:val="28"/>
          <w:szCs w:val="28"/>
          <w:highlight w:val="none"/>
          <w:u w:val="single"/>
          <w:lang w:val="en-US" w:eastAsia="zh-CN"/>
        </w:rPr>
        <w:t xml:space="preserve">                                 </w:t>
      </w:r>
    </w:p>
    <w:p>
      <w:pPr>
        <w:spacing w:before="0" w:line="487" w:lineRule="auto"/>
        <w:ind w:right="670" w:rightChars="0"/>
        <w:jc w:val="left"/>
        <w:rPr>
          <w:spacing w:val="-1"/>
          <w:highlight w:val="none"/>
        </w:rPr>
      </w:pPr>
      <w:r>
        <w:rPr>
          <w:rFonts w:hint="eastAsia" w:ascii="仿宋" w:hAnsi="仿宋" w:eastAsia="仿宋" w:cs="仿宋"/>
          <w:spacing w:val="-4"/>
          <w:sz w:val="28"/>
          <w:szCs w:val="28"/>
          <w:highlight w:val="none"/>
        </w:rPr>
        <w:t>日期:</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none"/>
          <w:lang w:val="en-US" w:eastAsia="zh-CN"/>
        </w:rPr>
        <w:t xml:space="preserve">年 </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none"/>
          <w:lang w:val="en-US" w:eastAsia="zh-CN"/>
        </w:rPr>
        <w:t>月</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none"/>
          <w:lang w:val="en-US" w:eastAsia="zh-CN"/>
        </w:rPr>
        <w:t>日</w:t>
      </w:r>
      <w:r>
        <w:rPr>
          <w:rFonts w:hint="eastAsia"/>
          <w:spacing w:val="-4"/>
          <w:sz w:val="22"/>
          <w:highlight w:val="none"/>
          <w:u w:val="none"/>
          <w:lang w:val="en-US" w:eastAsia="zh-CN"/>
        </w:rPr>
        <w:t xml:space="preserve">   </w:t>
      </w:r>
    </w:p>
    <w:p>
      <w:pPr>
        <w:pStyle w:val="2"/>
        <w:numPr>
          <w:ilvl w:val="0"/>
          <w:numId w:val="0"/>
        </w:numPr>
        <w:tabs>
          <w:tab w:val="left" w:pos="4121"/>
        </w:tabs>
        <w:spacing w:before="58" w:after="0" w:line="240" w:lineRule="auto"/>
        <w:ind w:left="16" w:leftChars="0" w:right="0" w:rightChars="0" w:hanging="16" w:hangingChars="5"/>
        <w:jc w:val="center"/>
        <w:rPr>
          <w:rFonts w:hint="eastAsia"/>
          <w:spacing w:val="-1"/>
          <w:highlight w:val="none"/>
          <w:lang w:val="en-US" w:eastAsia="zh-CN"/>
        </w:rPr>
      </w:pPr>
    </w:p>
    <w:p>
      <w:pPr>
        <w:pStyle w:val="2"/>
        <w:numPr>
          <w:ilvl w:val="0"/>
          <w:numId w:val="0"/>
        </w:numPr>
        <w:tabs>
          <w:tab w:val="left" w:pos="4121"/>
        </w:tabs>
        <w:spacing w:before="58" w:after="0" w:line="240" w:lineRule="auto"/>
        <w:ind w:left="16" w:leftChars="0" w:right="0" w:rightChars="0" w:hanging="16" w:hangingChars="5"/>
        <w:jc w:val="center"/>
        <w:rPr>
          <w:highlight w:val="none"/>
        </w:rPr>
      </w:pPr>
      <w:r>
        <w:rPr>
          <w:rFonts w:hint="eastAsia"/>
          <w:spacing w:val="-2"/>
          <w:highlight w:val="none"/>
          <w:lang w:val="en-US" w:eastAsia="zh-CN"/>
        </w:rPr>
        <w:t>1.4 同类项目业绩情况一览表</w:t>
      </w:r>
    </w:p>
    <w:p>
      <w:pPr>
        <w:pStyle w:val="7"/>
        <w:ind w:left="0"/>
        <w:rPr>
          <w:sz w:val="20"/>
          <w:highlight w:val="none"/>
        </w:rPr>
      </w:pPr>
    </w:p>
    <w:p>
      <w:pPr>
        <w:pStyle w:val="7"/>
        <w:spacing w:before="3"/>
        <w:ind w:left="0"/>
        <w:rPr>
          <w:sz w:val="18"/>
          <w:highlight w:val="none"/>
        </w:rPr>
      </w:pPr>
    </w:p>
    <w:p>
      <w:pPr>
        <w:pStyle w:val="7"/>
        <w:spacing w:before="66" w:line="343" w:lineRule="auto"/>
        <w:ind w:left="11" w:leftChars="0" w:right="670" w:rightChars="0" w:firstLine="499" w:firstLineChars="181"/>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采购项目名称：</w:t>
      </w:r>
    </w:p>
    <w:p>
      <w:pPr>
        <w:pStyle w:val="7"/>
        <w:spacing w:before="66" w:line="343" w:lineRule="auto"/>
        <w:ind w:left="11" w:leftChars="0" w:right="670" w:rightChars="0" w:firstLine="499" w:firstLineChars="181"/>
        <w:rPr>
          <w:highlight w:val="none"/>
        </w:rPr>
      </w:pPr>
      <w:r>
        <w:rPr>
          <w:rFonts w:hint="eastAsia" w:ascii="仿宋" w:hAnsi="仿宋" w:eastAsia="仿宋" w:cs="仿宋"/>
          <w:spacing w:val="-2"/>
          <w:sz w:val="28"/>
          <w:szCs w:val="28"/>
          <w:highlight w:val="none"/>
        </w:rPr>
        <w:t>项目编号：</w:t>
      </w:r>
    </w:p>
    <w:tbl>
      <w:tblPr>
        <w:tblStyle w:val="20"/>
        <w:tblpPr w:leftFromText="180" w:rightFromText="180" w:vertAnchor="text" w:horzAnchor="page" w:tblpX="1391" w:tblpY="7"/>
        <w:tblOverlap w:val="never"/>
        <w:tblW w:w="96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647"/>
        <w:gridCol w:w="2115"/>
        <w:gridCol w:w="1755"/>
        <w:gridCol w:w="1723"/>
        <w:gridCol w:w="1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23" w:type="dxa"/>
            <w:shd w:val="clear" w:color="auto" w:fill="ECEBDF"/>
          </w:tcPr>
          <w:p>
            <w:pPr>
              <w:pStyle w:val="33"/>
              <w:spacing w:before="122" w:line="270" w:lineRule="atLeast"/>
              <w:ind w:left="220" w:right="50"/>
              <w:rPr>
                <w:sz w:val="21"/>
                <w:highlight w:val="none"/>
              </w:rPr>
            </w:pPr>
            <w:r>
              <w:rPr>
                <w:spacing w:val="-10"/>
                <w:sz w:val="21"/>
                <w:highlight w:val="none"/>
              </w:rPr>
              <w:t>序号</w:t>
            </w:r>
          </w:p>
        </w:tc>
        <w:tc>
          <w:tcPr>
            <w:tcW w:w="1647" w:type="dxa"/>
            <w:shd w:val="clear" w:color="auto" w:fill="ECEBDF"/>
          </w:tcPr>
          <w:p>
            <w:pPr>
              <w:pStyle w:val="33"/>
              <w:spacing w:before="138"/>
              <w:ind w:left="376"/>
              <w:rPr>
                <w:sz w:val="21"/>
                <w:highlight w:val="none"/>
              </w:rPr>
            </w:pPr>
            <w:r>
              <w:rPr>
                <w:w w:val="95"/>
                <w:sz w:val="21"/>
                <w:highlight w:val="none"/>
              </w:rPr>
              <w:t>采购单位名</w:t>
            </w:r>
            <w:r>
              <w:rPr>
                <w:spacing w:val="-10"/>
                <w:w w:val="95"/>
                <w:sz w:val="21"/>
                <w:highlight w:val="none"/>
              </w:rPr>
              <w:t>称</w:t>
            </w:r>
          </w:p>
        </w:tc>
        <w:tc>
          <w:tcPr>
            <w:tcW w:w="2115" w:type="dxa"/>
            <w:shd w:val="clear" w:color="auto" w:fill="ECEBDF"/>
          </w:tcPr>
          <w:p>
            <w:pPr>
              <w:pStyle w:val="33"/>
              <w:spacing w:before="138"/>
              <w:ind w:left="495"/>
              <w:rPr>
                <w:sz w:val="21"/>
                <w:highlight w:val="none"/>
              </w:rPr>
            </w:pPr>
            <w:r>
              <w:rPr>
                <w:w w:val="95"/>
                <w:sz w:val="21"/>
                <w:highlight w:val="none"/>
              </w:rPr>
              <w:t>采购项目名</w:t>
            </w:r>
            <w:r>
              <w:rPr>
                <w:spacing w:val="-10"/>
                <w:w w:val="95"/>
                <w:sz w:val="21"/>
                <w:highlight w:val="none"/>
              </w:rPr>
              <w:t>称</w:t>
            </w:r>
          </w:p>
        </w:tc>
        <w:tc>
          <w:tcPr>
            <w:tcW w:w="1755" w:type="dxa"/>
            <w:shd w:val="clear" w:color="auto" w:fill="ECEBDF"/>
          </w:tcPr>
          <w:p>
            <w:pPr>
              <w:pStyle w:val="33"/>
              <w:spacing w:before="138"/>
              <w:ind w:left="526"/>
              <w:rPr>
                <w:sz w:val="21"/>
                <w:highlight w:val="none"/>
              </w:rPr>
            </w:pPr>
            <w:r>
              <w:rPr>
                <w:w w:val="95"/>
                <w:sz w:val="21"/>
                <w:highlight w:val="none"/>
              </w:rPr>
              <w:t>合同总</w:t>
            </w:r>
            <w:r>
              <w:rPr>
                <w:spacing w:val="-10"/>
                <w:w w:val="95"/>
                <w:sz w:val="21"/>
                <w:highlight w:val="none"/>
              </w:rPr>
              <w:t>价</w:t>
            </w:r>
          </w:p>
        </w:tc>
        <w:tc>
          <w:tcPr>
            <w:tcW w:w="1723" w:type="dxa"/>
            <w:shd w:val="clear" w:color="auto" w:fill="ECEBDF"/>
          </w:tcPr>
          <w:p>
            <w:pPr>
              <w:pStyle w:val="33"/>
              <w:spacing w:before="138"/>
              <w:ind w:left="508"/>
              <w:rPr>
                <w:sz w:val="21"/>
                <w:highlight w:val="none"/>
              </w:rPr>
            </w:pPr>
            <w:r>
              <w:rPr>
                <w:w w:val="95"/>
                <w:sz w:val="21"/>
                <w:highlight w:val="none"/>
              </w:rPr>
              <w:t>签订日</w:t>
            </w:r>
            <w:r>
              <w:rPr>
                <w:spacing w:val="-10"/>
                <w:w w:val="95"/>
                <w:sz w:val="21"/>
                <w:highlight w:val="none"/>
              </w:rPr>
              <w:t>期</w:t>
            </w:r>
          </w:p>
        </w:tc>
        <w:tc>
          <w:tcPr>
            <w:tcW w:w="1721" w:type="dxa"/>
            <w:shd w:val="clear" w:color="auto" w:fill="ECEBDF"/>
          </w:tcPr>
          <w:p>
            <w:pPr>
              <w:pStyle w:val="33"/>
              <w:spacing w:before="11" w:line="228" w:lineRule="auto"/>
              <w:ind w:left="828" w:right="92" w:hanging="682"/>
              <w:rPr>
                <w:sz w:val="21"/>
                <w:highlight w:val="none"/>
              </w:rPr>
            </w:pPr>
            <w:r>
              <w:rPr>
                <w:spacing w:val="-2"/>
                <w:sz w:val="21"/>
                <w:highlight w:val="none"/>
              </w:rPr>
              <w:t>单位联系人及电</w:t>
            </w:r>
            <w:r>
              <w:rPr>
                <w:spacing w:val="-10"/>
                <w:sz w:val="21"/>
                <w:highlight w:val="none"/>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3" w:type="dxa"/>
          </w:tcPr>
          <w:p>
            <w:pPr>
              <w:pStyle w:val="33"/>
              <w:rPr>
                <w:rFonts w:ascii="Times New Roman"/>
                <w:sz w:val="22"/>
                <w:highlight w:val="none"/>
              </w:rPr>
            </w:pPr>
          </w:p>
        </w:tc>
        <w:tc>
          <w:tcPr>
            <w:tcW w:w="1647" w:type="dxa"/>
          </w:tcPr>
          <w:p>
            <w:pPr>
              <w:pStyle w:val="33"/>
              <w:rPr>
                <w:rFonts w:ascii="Times New Roman"/>
                <w:sz w:val="22"/>
                <w:highlight w:val="none"/>
              </w:rPr>
            </w:pPr>
          </w:p>
        </w:tc>
        <w:tc>
          <w:tcPr>
            <w:tcW w:w="2115" w:type="dxa"/>
          </w:tcPr>
          <w:p>
            <w:pPr>
              <w:pStyle w:val="33"/>
              <w:rPr>
                <w:rFonts w:ascii="Times New Roman"/>
                <w:sz w:val="22"/>
                <w:highlight w:val="none"/>
              </w:rPr>
            </w:pPr>
          </w:p>
        </w:tc>
        <w:tc>
          <w:tcPr>
            <w:tcW w:w="1755" w:type="dxa"/>
          </w:tcPr>
          <w:p>
            <w:pPr>
              <w:pStyle w:val="33"/>
              <w:rPr>
                <w:rFonts w:ascii="Times New Roman"/>
                <w:sz w:val="22"/>
                <w:highlight w:val="none"/>
              </w:rPr>
            </w:pPr>
          </w:p>
        </w:tc>
        <w:tc>
          <w:tcPr>
            <w:tcW w:w="1723" w:type="dxa"/>
          </w:tcPr>
          <w:p>
            <w:pPr>
              <w:pStyle w:val="33"/>
              <w:rPr>
                <w:rFonts w:ascii="Times New Roman"/>
                <w:sz w:val="22"/>
                <w:highlight w:val="none"/>
              </w:rPr>
            </w:pPr>
          </w:p>
        </w:tc>
        <w:tc>
          <w:tcPr>
            <w:tcW w:w="1721" w:type="dxa"/>
          </w:tcPr>
          <w:p>
            <w:pPr>
              <w:pStyle w:val="33"/>
              <w:rPr>
                <w:rFonts w:ascii="Times New Roman"/>
                <w:sz w:val="22"/>
                <w:highlight w:val="none"/>
              </w:rPr>
            </w:pPr>
          </w:p>
        </w:tc>
      </w:tr>
    </w:tbl>
    <w:p>
      <w:pPr>
        <w:pStyle w:val="7"/>
        <w:spacing w:before="2"/>
        <w:ind w:left="0"/>
        <w:rPr>
          <w:sz w:val="5"/>
          <w:highlight w:val="none"/>
        </w:rPr>
      </w:pPr>
    </w:p>
    <w:p>
      <w:pPr>
        <w:pStyle w:val="7"/>
        <w:spacing w:before="8"/>
        <w:ind w:left="0"/>
        <w:rPr>
          <w:sz w:val="27"/>
          <w:highlight w:val="none"/>
        </w:rPr>
      </w:pPr>
    </w:p>
    <w:p>
      <w:pPr>
        <w:pStyle w:val="7"/>
        <w:spacing w:before="1"/>
        <w:ind w:left="0" w:leftChars="0" w:firstLine="0" w:firstLineChars="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备注：根据评审表的要求提交相应资料。</w:t>
      </w: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tabs>
          <w:tab w:val="left" w:pos="6916"/>
        </w:tabs>
        <w:spacing w:before="180"/>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供应商名称（单位盖公章</w:t>
      </w:r>
      <w:r>
        <w:rPr>
          <w:rFonts w:hint="eastAsia" w:ascii="仿宋" w:hAnsi="仿宋" w:eastAsia="仿宋" w:cs="仿宋"/>
          <w:spacing w:val="-5"/>
          <w:sz w:val="28"/>
          <w:szCs w:val="28"/>
          <w:highlight w:val="none"/>
        </w:rPr>
        <w:t>）：</w:t>
      </w:r>
      <w:r>
        <w:rPr>
          <w:rFonts w:hint="eastAsia" w:ascii="仿宋" w:hAnsi="仿宋" w:eastAsia="仿宋" w:cs="仿宋"/>
          <w:sz w:val="28"/>
          <w:szCs w:val="28"/>
          <w:highlight w:val="none"/>
          <w:u w:val="single"/>
        </w:rPr>
        <w:tab/>
      </w:r>
    </w:p>
    <w:p>
      <w:pPr>
        <w:pStyle w:val="7"/>
        <w:ind w:left="0"/>
        <w:rPr>
          <w:rFonts w:hint="eastAsia" w:ascii="仿宋" w:hAnsi="仿宋" w:eastAsia="仿宋" w:cs="仿宋"/>
          <w:sz w:val="28"/>
          <w:szCs w:val="28"/>
          <w:highlight w:val="none"/>
        </w:rPr>
      </w:pPr>
    </w:p>
    <w:p>
      <w:pPr>
        <w:pStyle w:val="7"/>
        <w:spacing w:before="10"/>
        <w:ind w:left="0"/>
        <w:rPr>
          <w:rFonts w:hint="eastAsia" w:ascii="仿宋" w:hAnsi="仿宋" w:eastAsia="仿宋" w:cs="仿宋"/>
          <w:sz w:val="28"/>
          <w:szCs w:val="28"/>
          <w:highlight w:val="none"/>
        </w:rPr>
      </w:pPr>
    </w:p>
    <w:p>
      <w:pPr>
        <w:pStyle w:val="7"/>
        <w:tabs>
          <w:tab w:val="left" w:pos="2956"/>
        </w:tabs>
        <w:spacing w:before="66"/>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sz w:val="28"/>
          <w:szCs w:val="28"/>
          <w:highlight w:val="none"/>
          <w:u w:val="single"/>
        </w:rPr>
        <w:tab/>
      </w:r>
    </w:p>
    <w:p>
      <w:pPr>
        <w:spacing w:after="0"/>
        <w:rPr>
          <w:rFonts w:hint="eastAsia" w:ascii="仿宋" w:hAnsi="仿宋" w:eastAsia="仿宋" w:cs="仿宋"/>
          <w:sz w:val="28"/>
          <w:szCs w:val="28"/>
          <w:highlight w:val="none"/>
        </w:rPr>
        <w:sectPr>
          <w:pgSz w:w="11910" w:h="16840"/>
          <w:pgMar w:top="1920" w:right="780" w:bottom="1600" w:left="1880" w:header="0" w:footer="1360" w:gutter="0"/>
          <w:pgNumType w:fmt="decimal"/>
          <w:cols w:space="720" w:num="1"/>
        </w:sectPr>
      </w:pPr>
    </w:p>
    <w:p>
      <w:pPr>
        <w:pStyle w:val="2"/>
        <w:numPr>
          <w:ilvl w:val="0"/>
          <w:numId w:val="0"/>
        </w:numPr>
        <w:tabs>
          <w:tab w:val="left" w:pos="4875"/>
        </w:tabs>
        <w:spacing w:before="45" w:after="0" w:line="240" w:lineRule="auto"/>
        <w:ind w:right="0" w:rightChars="0"/>
        <w:jc w:val="center"/>
        <w:rPr>
          <w:highlight w:val="none"/>
        </w:rPr>
      </w:pPr>
      <w:r>
        <w:rPr>
          <w:rFonts w:hint="eastAsia"/>
          <w:spacing w:val="-2"/>
          <w:highlight w:val="none"/>
          <w:lang w:val="en-US" w:eastAsia="zh-CN"/>
        </w:rPr>
        <w:t>1.5 项目团队</w:t>
      </w:r>
    </w:p>
    <w:p>
      <w:pPr>
        <w:pStyle w:val="7"/>
        <w:ind w:left="0"/>
        <w:rPr>
          <w:sz w:val="31"/>
          <w:highlight w:val="none"/>
        </w:rPr>
      </w:pPr>
    </w:p>
    <w:p>
      <w:pPr>
        <w:pStyle w:val="7"/>
        <w:spacing w:line="345" w:lineRule="auto"/>
        <w:ind w:right="1014"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注：根据磋商须知第七部分评审标准“商务部分”评审内容的要求编写及提供相</w:t>
      </w:r>
      <w:r>
        <w:rPr>
          <w:rFonts w:hint="eastAsia" w:ascii="仿宋" w:hAnsi="仿宋" w:eastAsia="仿宋" w:cs="仿宋"/>
          <w:spacing w:val="-2"/>
          <w:sz w:val="28"/>
          <w:szCs w:val="28"/>
          <w:highlight w:val="none"/>
        </w:rPr>
        <w:t>关资料，复印件均要求加盖公章。</w:t>
      </w:r>
    </w:p>
    <w:p>
      <w:pPr>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rPr>
          <w:rFonts w:hint="eastAsia" w:ascii="仿宋" w:hAnsi="仿宋" w:eastAsia="仿宋" w:cs="仿宋"/>
          <w:sz w:val="28"/>
          <w:szCs w:val="28"/>
          <w:highlight w:val="none"/>
          <w:lang w:val="en-US" w:eastAsia="zh-CN"/>
        </w:rPr>
      </w:pPr>
    </w:p>
    <w:p>
      <w:pPr>
        <w:pStyle w:val="2"/>
        <w:rPr>
          <w:rFonts w:hint="eastAsia" w:ascii="仿宋" w:hAnsi="仿宋" w:eastAsia="仿宋" w:cs="仿宋"/>
          <w:sz w:val="28"/>
          <w:szCs w:val="28"/>
          <w:highlight w:val="none"/>
          <w:lang w:val="en-US" w:eastAsia="zh-CN"/>
        </w:rPr>
      </w:pPr>
    </w:p>
    <w:p>
      <w:pPr>
        <w:tabs>
          <w:tab w:val="left" w:pos="6380"/>
        </w:tabs>
        <w:spacing w:before="0" w:line="484" w:lineRule="auto"/>
        <w:ind w:right="670" w:rightChars="0" w:firstLine="552" w:firstLineChars="200"/>
        <w:jc w:val="left"/>
        <w:rPr>
          <w:rFonts w:hint="eastAsia" w:ascii="仿宋" w:hAnsi="仿宋" w:eastAsia="仿宋" w:cs="仿宋"/>
          <w:spacing w:val="-2"/>
          <w:sz w:val="28"/>
          <w:szCs w:val="28"/>
          <w:highlight w:val="none"/>
          <w:u w:val="single"/>
          <w:lang w:val="en-US" w:eastAsia="zh-CN"/>
        </w:rPr>
      </w:pPr>
      <w:r>
        <w:rPr>
          <w:rFonts w:hint="eastAsia" w:ascii="仿宋" w:hAnsi="仿宋" w:eastAsia="仿宋" w:cs="仿宋"/>
          <w:spacing w:val="-2"/>
          <w:sz w:val="28"/>
          <w:szCs w:val="28"/>
          <w:highlight w:val="none"/>
        </w:rPr>
        <w:t>供应商法定代表人（或法定代表人授权代表）签字或盖章：</w:t>
      </w:r>
      <w:r>
        <w:rPr>
          <w:rFonts w:hint="eastAsia" w:ascii="仿宋" w:hAnsi="仿宋" w:eastAsia="仿宋" w:cs="仿宋"/>
          <w:spacing w:val="-2"/>
          <w:sz w:val="28"/>
          <w:szCs w:val="28"/>
          <w:highlight w:val="none"/>
          <w:u w:val="single"/>
          <w:lang w:val="en-US" w:eastAsia="zh-CN"/>
        </w:rPr>
        <w:t xml:space="preserve">                        </w:t>
      </w:r>
    </w:p>
    <w:p>
      <w:pPr>
        <w:tabs>
          <w:tab w:val="left" w:pos="6380"/>
          <w:tab w:val="left" w:pos="6600"/>
        </w:tabs>
        <w:spacing w:before="0" w:line="484" w:lineRule="auto"/>
        <w:ind w:left="440" w:leftChars="0" w:right="670" w:rightChars="0" w:firstLine="0" w:firstLineChars="0"/>
        <w:jc w:val="left"/>
        <w:rPr>
          <w:rFonts w:hint="eastAsia" w:ascii="仿宋" w:hAnsi="仿宋" w:eastAsia="仿宋" w:cs="仿宋"/>
          <w:sz w:val="28"/>
          <w:szCs w:val="28"/>
          <w:highlight w:val="none"/>
          <w:u w:val="single"/>
          <w:lang w:val="en-US" w:eastAsia="zh-CN"/>
        </w:rPr>
      </w:pPr>
      <w:r>
        <w:rPr>
          <w:rFonts w:hint="eastAsia" w:ascii="仿宋" w:hAnsi="仿宋" w:eastAsia="仿宋" w:cs="仿宋"/>
          <w:spacing w:val="-2"/>
          <w:sz w:val="28"/>
          <w:szCs w:val="28"/>
          <w:highlight w:val="none"/>
        </w:rPr>
        <w:t>供应商名称（盖公章）：</w:t>
      </w:r>
      <w:r>
        <w:rPr>
          <w:rFonts w:hint="eastAsia" w:ascii="仿宋" w:hAnsi="仿宋" w:eastAsia="仿宋" w:cs="仿宋"/>
          <w:spacing w:val="-2"/>
          <w:sz w:val="28"/>
          <w:szCs w:val="28"/>
          <w:highlight w:val="none"/>
          <w:u w:val="single"/>
          <w:lang w:val="en-US" w:eastAsia="zh-CN"/>
        </w:rPr>
        <w:t xml:space="preserve">                                                       </w:t>
      </w:r>
    </w:p>
    <w:p>
      <w:pPr>
        <w:spacing w:before="1"/>
        <w:ind w:right="0" w:firstLine="544" w:firstLineChars="200"/>
        <w:jc w:val="left"/>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日 期：</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年</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月</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日</w:t>
      </w:r>
    </w:p>
    <w:p>
      <w:pPr>
        <w:rPr>
          <w:highlight w:val="none"/>
          <w:lang w:val="en-US" w:eastAsia="zh-CN"/>
        </w:rPr>
      </w:pPr>
    </w:p>
    <w:p>
      <w:pPr>
        <w:pStyle w:val="2"/>
        <w:rPr>
          <w:highlight w:val="none"/>
          <w:lang w:val="en-US" w:eastAsia="zh-CN"/>
        </w:rPr>
      </w:pPr>
    </w:p>
    <w:p>
      <w:pPr>
        <w:rPr>
          <w:highlight w:val="none"/>
          <w:lang w:val="en-US" w:eastAsia="zh-CN"/>
        </w:rPr>
      </w:pPr>
    </w:p>
    <w:p>
      <w:pPr>
        <w:pStyle w:val="2"/>
        <w:rPr>
          <w:highlight w:val="none"/>
          <w:lang w:val="en-US" w:eastAsia="zh-CN"/>
        </w:rPr>
      </w:pPr>
    </w:p>
    <w:p>
      <w:pPr>
        <w:rPr>
          <w:highlight w:val="none"/>
          <w:lang w:val="en-US" w:eastAsia="zh-CN"/>
        </w:rPr>
      </w:pPr>
    </w:p>
    <w:p>
      <w:pPr>
        <w:pStyle w:val="2"/>
        <w:rPr>
          <w:highlight w:val="none"/>
          <w:lang w:val="en-US" w:eastAsia="zh-CN"/>
        </w:rPr>
      </w:pPr>
    </w:p>
    <w:p>
      <w:pPr>
        <w:rPr>
          <w:highlight w:val="none"/>
          <w:lang w:val="en-US" w:eastAsia="zh-CN"/>
        </w:rPr>
      </w:pPr>
    </w:p>
    <w:p>
      <w:pPr>
        <w:pStyle w:val="2"/>
        <w:rPr>
          <w:highlight w:val="none"/>
          <w:lang w:val="en-US" w:eastAsia="zh-CN"/>
        </w:rPr>
      </w:pPr>
    </w:p>
    <w:p>
      <w:pPr>
        <w:rPr>
          <w:highlight w:val="none"/>
          <w:lang w:val="en-US" w:eastAsia="zh-CN"/>
        </w:rPr>
      </w:pPr>
    </w:p>
    <w:p>
      <w:pPr>
        <w:pStyle w:val="2"/>
        <w:rPr>
          <w:highlight w:val="none"/>
          <w:lang w:val="en-US" w:eastAsia="zh-CN"/>
        </w:rPr>
      </w:pPr>
    </w:p>
    <w:p>
      <w:pPr>
        <w:pStyle w:val="2"/>
        <w:ind w:left="0" w:leftChars="0" w:firstLine="0" w:firstLineChars="0"/>
        <w:rPr>
          <w:highlight w:val="none"/>
          <w:lang w:val="en-US" w:eastAsia="zh-CN"/>
        </w:rPr>
      </w:pPr>
    </w:p>
    <w:p>
      <w:pPr>
        <w:rPr>
          <w:highlight w:val="none"/>
          <w:lang w:val="en-US" w:eastAsia="zh-CN"/>
        </w:rPr>
      </w:pPr>
    </w:p>
    <w:p>
      <w:pPr>
        <w:pStyle w:val="2"/>
        <w:numPr>
          <w:ilvl w:val="0"/>
          <w:numId w:val="0"/>
        </w:numPr>
        <w:tabs>
          <w:tab w:val="left" w:pos="4875"/>
        </w:tabs>
        <w:spacing w:before="45" w:after="0" w:line="240" w:lineRule="auto"/>
        <w:ind w:right="0" w:rightChars="0"/>
        <w:jc w:val="center"/>
        <w:rPr>
          <w:rFonts w:hint="eastAsia"/>
          <w:spacing w:val="-2"/>
          <w:highlight w:val="none"/>
          <w:lang w:val="en-US" w:eastAsia="zh-CN"/>
        </w:rPr>
      </w:pPr>
      <w:r>
        <w:rPr>
          <w:rFonts w:hint="eastAsia"/>
          <w:spacing w:val="-2"/>
          <w:highlight w:val="none"/>
          <w:lang w:val="en-US" w:eastAsia="zh-CN"/>
        </w:rPr>
        <w:t>1.6 中小企业声明函</w:t>
      </w:r>
    </w:p>
    <w:p>
      <w:pPr>
        <w:pStyle w:val="7"/>
        <w:spacing w:before="3"/>
        <w:ind w:left="0"/>
        <w:rPr>
          <w:sz w:val="43"/>
          <w:highlight w:val="none"/>
        </w:rPr>
      </w:pPr>
    </w:p>
    <w:p>
      <w:pPr>
        <w:pStyle w:val="7"/>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本公司（联合体）</w:t>
      </w:r>
      <w:r>
        <w:rPr>
          <w:rFonts w:hint="eastAsia" w:ascii="仿宋" w:hAnsi="仿宋" w:eastAsia="仿宋" w:cs="仿宋"/>
          <w:spacing w:val="-1"/>
          <w:sz w:val="28"/>
          <w:szCs w:val="28"/>
          <w:highlight w:val="none"/>
        </w:rPr>
        <w:t>郑重声明，根据《政府采购促进中小企业发展管理办法》</w:t>
      </w:r>
    </w:p>
    <w:p>
      <w:pPr>
        <w:pStyle w:val="7"/>
        <w:keepNext w:val="0"/>
        <w:keepLines w:val="0"/>
        <w:pageBreakBefore w:val="0"/>
        <w:widowControl w:val="0"/>
        <w:kinsoku/>
        <w:wordWrap/>
        <w:overflowPunct/>
        <w:topLinePunct w:val="0"/>
        <w:autoSpaceDE w:val="0"/>
        <w:autoSpaceDN w:val="0"/>
        <w:bidi w:val="0"/>
        <w:adjustRightInd/>
        <w:snapToGrid/>
        <w:spacing w:before="134" w:line="360" w:lineRule="exact"/>
        <w:ind w:right="0" w:rightChars="0" w:firstLine="552" w:firstLineChars="200"/>
        <w:jc w:val="both"/>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w:t>
      </w:r>
      <w:r>
        <w:rPr>
          <w:rFonts w:hint="eastAsia" w:ascii="仿宋" w:hAnsi="仿宋" w:eastAsia="仿宋" w:cs="仿宋"/>
          <w:spacing w:val="-10"/>
          <w:sz w:val="28"/>
          <w:szCs w:val="28"/>
          <w:highlight w:val="none"/>
        </w:rPr>
        <w:t xml:space="preserve">财库 </w:t>
      </w:r>
      <w:r>
        <w:rPr>
          <w:rFonts w:hint="eastAsia" w:ascii="仿宋" w:hAnsi="仿宋" w:eastAsia="仿宋" w:cs="仿宋"/>
          <w:spacing w:val="-2"/>
          <w:sz w:val="28"/>
          <w:szCs w:val="28"/>
          <w:highlight w:val="none"/>
        </w:rPr>
        <w:t>﹝2020﹞46</w:t>
      </w:r>
      <w:r>
        <w:rPr>
          <w:rFonts w:hint="eastAsia" w:ascii="仿宋" w:hAnsi="仿宋" w:eastAsia="仿宋" w:cs="仿宋"/>
          <w:spacing w:val="-13"/>
          <w:sz w:val="28"/>
          <w:szCs w:val="28"/>
          <w:highlight w:val="none"/>
        </w:rPr>
        <w:t xml:space="preserve"> 号</w:t>
      </w:r>
      <w:r>
        <w:rPr>
          <w:rFonts w:hint="eastAsia" w:ascii="仿宋" w:hAnsi="仿宋" w:eastAsia="仿宋" w:cs="仿宋"/>
          <w:spacing w:val="-2"/>
          <w:sz w:val="28"/>
          <w:szCs w:val="28"/>
          <w:highlight w:val="none"/>
        </w:rPr>
        <w:t>）的规定，本公司（联合体）参加</w:t>
      </w:r>
      <w:r>
        <w:rPr>
          <w:rFonts w:hint="eastAsia" w:ascii="仿宋" w:hAnsi="仿宋" w:eastAsia="仿宋" w:cs="仿宋"/>
          <w:spacing w:val="-2"/>
          <w:sz w:val="28"/>
          <w:szCs w:val="28"/>
          <w:highlight w:val="none"/>
          <w:u w:val="single"/>
        </w:rPr>
        <w:t>（单位名称）</w:t>
      </w:r>
      <w:r>
        <w:rPr>
          <w:rFonts w:hint="eastAsia" w:ascii="仿宋" w:hAnsi="仿宋" w:eastAsia="仿宋" w:cs="仿宋"/>
          <w:spacing w:val="-2"/>
          <w:sz w:val="28"/>
          <w:szCs w:val="28"/>
          <w:highlight w:val="none"/>
        </w:rPr>
        <w:t>的</w:t>
      </w:r>
      <w:r>
        <w:rPr>
          <w:rFonts w:hint="eastAsia" w:ascii="仿宋" w:hAnsi="仿宋" w:eastAsia="仿宋" w:cs="仿宋"/>
          <w:spacing w:val="-2"/>
          <w:sz w:val="28"/>
          <w:szCs w:val="28"/>
          <w:highlight w:val="none"/>
          <w:u w:val="single"/>
        </w:rPr>
        <w:t>（项目</w:t>
      </w:r>
      <w:r>
        <w:rPr>
          <w:rFonts w:hint="eastAsia" w:ascii="仿宋" w:hAnsi="仿宋" w:eastAsia="仿宋" w:cs="仿宋"/>
          <w:spacing w:val="-4"/>
          <w:sz w:val="28"/>
          <w:szCs w:val="28"/>
          <w:highlight w:val="none"/>
          <w:u w:val="single"/>
        </w:rPr>
        <w:t>名称）</w:t>
      </w:r>
      <w:r>
        <w:rPr>
          <w:rFonts w:hint="eastAsia" w:ascii="仿宋" w:hAnsi="仿宋" w:eastAsia="仿宋" w:cs="仿宋"/>
          <w:spacing w:val="-4"/>
          <w:sz w:val="28"/>
          <w:szCs w:val="28"/>
          <w:highlight w:val="none"/>
        </w:rPr>
        <w:t>采购活动，工程的施工单位全部为符合政策要求的中小企业（或者：服务全部由符合政策要求的中小企业承接）。相关企业（含联合体中的中小企业、签</w:t>
      </w:r>
      <w:r>
        <w:rPr>
          <w:rFonts w:hint="eastAsia" w:ascii="仿宋" w:hAnsi="仿宋" w:eastAsia="仿宋" w:cs="仿宋"/>
          <w:spacing w:val="-2"/>
          <w:sz w:val="28"/>
          <w:szCs w:val="28"/>
          <w:highlight w:val="none"/>
        </w:rPr>
        <w:t>订分包意向协议的中小企业）的具体情况如下：</w:t>
      </w:r>
    </w:p>
    <w:p>
      <w:pPr>
        <w:pStyle w:val="7"/>
        <w:keepNext w:val="0"/>
        <w:keepLines w:val="0"/>
        <w:pageBreakBefore w:val="0"/>
        <w:widowControl w:val="0"/>
        <w:tabs>
          <w:tab w:val="left" w:pos="220"/>
          <w:tab w:val="left" w:pos="440"/>
          <w:tab w:val="left" w:pos="4497"/>
          <w:tab w:val="left" w:pos="6477"/>
          <w:tab w:val="left" w:pos="8817"/>
        </w:tabs>
        <w:kinsoku/>
        <w:wordWrap/>
        <w:overflowPunct/>
        <w:topLinePunct w:val="0"/>
        <w:autoSpaceDE w:val="0"/>
        <w:autoSpaceDN w:val="0"/>
        <w:bidi w:val="0"/>
        <w:adjustRightInd/>
        <w:snapToGrid/>
        <w:spacing w:line="360" w:lineRule="exact"/>
        <w:ind w:right="0" w:rightChars="0" w:firstLine="544" w:firstLineChars="200"/>
        <w:textAlignment w:val="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1.（标的名称），属于（采购文件中明确的所属行业）；承建（承接）企业</w:t>
      </w:r>
      <w:r>
        <w:rPr>
          <w:rFonts w:hint="eastAsia" w:ascii="仿宋" w:hAnsi="仿宋" w:eastAsia="仿宋" w:cs="仿宋"/>
          <w:spacing w:val="-2"/>
          <w:sz w:val="28"/>
          <w:szCs w:val="28"/>
          <w:highlight w:val="none"/>
        </w:rPr>
        <w:t>为</w:t>
      </w:r>
      <w:r>
        <w:rPr>
          <w:rFonts w:hint="eastAsia" w:ascii="仿宋" w:hAnsi="仿宋" w:eastAsia="仿宋" w:cs="仿宋"/>
          <w:spacing w:val="-2"/>
          <w:sz w:val="28"/>
          <w:szCs w:val="28"/>
          <w:highlight w:val="none"/>
          <w:u w:val="single"/>
        </w:rPr>
        <w:t>（企业名称）</w:t>
      </w:r>
      <w:r>
        <w:rPr>
          <w:rFonts w:hint="eastAsia" w:ascii="仿宋" w:hAnsi="仿宋" w:eastAsia="仿宋" w:cs="仿宋"/>
          <w:spacing w:val="-2"/>
          <w:sz w:val="28"/>
          <w:szCs w:val="28"/>
          <w:highlight w:val="none"/>
        </w:rPr>
        <w:t>，从业人员</w:t>
      </w:r>
      <w:r>
        <w:rPr>
          <w:rFonts w:hint="eastAsia" w:ascii="仿宋" w:hAnsi="仿宋" w:eastAsia="仿宋" w:cs="仿宋"/>
          <w:sz w:val="28"/>
          <w:szCs w:val="28"/>
          <w:highlight w:val="none"/>
          <w:u w:val="single"/>
        </w:rPr>
        <w:tab/>
      </w:r>
      <w:r>
        <w:rPr>
          <w:rFonts w:hint="eastAsia" w:ascii="仿宋" w:hAnsi="仿宋" w:eastAsia="仿宋" w:cs="仿宋"/>
          <w:spacing w:val="-2"/>
          <w:sz w:val="28"/>
          <w:szCs w:val="28"/>
          <w:highlight w:val="none"/>
        </w:rPr>
        <w:t>人，营业收入为</w:t>
      </w:r>
      <w:r>
        <w:rPr>
          <w:rFonts w:hint="eastAsia" w:ascii="仿宋" w:hAnsi="仿宋" w:eastAsia="仿宋" w:cs="仿宋"/>
          <w:sz w:val="28"/>
          <w:szCs w:val="28"/>
          <w:highlight w:val="none"/>
          <w:u w:val="single"/>
        </w:rPr>
        <w:tab/>
      </w:r>
      <w:r>
        <w:rPr>
          <w:rFonts w:hint="eastAsia" w:ascii="仿宋" w:hAnsi="仿宋" w:eastAsia="仿宋" w:cs="仿宋"/>
          <w:spacing w:val="-2"/>
          <w:sz w:val="28"/>
          <w:szCs w:val="28"/>
          <w:highlight w:val="none"/>
        </w:rPr>
        <w:t>万元，资产总额为</w:t>
      </w:r>
      <w:r>
        <w:rPr>
          <w:rFonts w:hint="eastAsia" w:ascii="仿宋" w:hAnsi="仿宋" w:eastAsia="仿宋" w:cs="仿宋"/>
          <w:sz w:val="28"/>
          <w:szCs w:val="28"/>
          <w:highlight w:val="none"/>
          <w:u w:val="single"/>
        </w:rPr>
        <w:tab/>
      </w:r>
      <w:r>
        <w:rPr>
          <w:rFonts w:hint="eastAsia" w:ascii="仿宋" w:hAnsi="仿宋" w:eastAsia="仿宋" w:cs="仿宋"/>
          <w:spacing w:val="-10"/>
          <w:sz w:val="28"/>
          <w:szCs w:val="28"/>
          <w:highlight w:val="none"/>
        </w:rPr>
        <w:t xml:space="preserve">万 </w:t>
      </w:r>
      <w:r>
        <w:rPr>
          <w:rFonts w:hint="eastAsia" w:ascii="仿宋" w:hAnsi="仿宋" w:eastAsia="仿宋" w:cs="仿宋"/>
          <w:spacing w:val="-2"/>
          <w:sz w:val="28"/>
          <w:szCs w:val="28"/>
          <w:highlight w:val="none"/>
        </w:rPr>
        <w:t>元，属于</w:t>
      </w:r>
      <w:r>
        <w:rPr>
          <w:rFonts w:hint="eastAsia" w:ascii="仿宋" w:hAnsi="仿宋" w:eastAsia="仿宋" w:cs="仿宋"/>
          <w:spacing w:val="-2"/>
          <w:sz w:val="28"/>
          <w:szCs w:val="28"/>
          <w:highlight w:val="none"/>
          <w:u w:val="single"/>
        </w:rPr>
        <w:t>（中型企业、小型企业、微型企业）</w:t>
      </w:r>
      <w:r>
        <w:rPr>
          <w:rFonts w:hint="eastAsia" w:ascii="仿宋" w:hAnsi="仿宋" w:eastAsia="仿宋" w:cs="仿宋"/>
          <w:spacing w:val="-2"/>
          <w:sz w:val="28"/>
          <w:szCs w:val="28"/>
          <w:highlight w:val="none"/>
        </w:rPr>
        <w:t>；</w:t>
      </w:r>
    </w:p>
    <w:p>
      <w:pPr>
        <w:pStyle w:val="7"/>
        <w:keepNext w:val="0"/>
        <w:keepLines w:val="0"/>
        <w:pageBreakBefore w:val="0"/>
        <w:widowControl w:val="0"/>
        <w:tabs>
          <w:tab w:val="left" w:pos="4617"/>
        </w:tabs>
        <w:kinsoku/>
        <w:wordWrap/>
        <w:overflowPunct/>
        <w:topLinePunct w:val="0"/>
        <w:autoSpaceDE w:val="0"/>
        <w:autoSpaceDN w:val="0"/>
        <w:bidi w:val="0"/>
        <w:adjustRightInd/>
        <w:snapToGrid/>
        <w:spacing w:before="1" w:line="360" w:lineRule="exact"/>
        <w:ind w:right="1046" w:firstLine="552" w:firstLineChars="200"/>
        <w:jc w:val="both"/>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2（标的名称），属于（采购文件中明确的所属行业）；承建（承接）企业为</w:t>
      </w:r>
      <w:r>
        <w:rPr>
          <w:rFonts w:hint="eastAsia" w:ascii="仿宋" w:hAnsi="仿宋" w:eastAsia="仿宋" w:cs="仿宋"/>
          <w:spacing w:val="-2"/>
          <w:sz w:val="28"/>
          <w:szCs w:val="28"/>
          <w:highlight w:val="none"/>
          <w:u w:val="single"/>
        </w:rPr>
        <w:t>（企业名称）</w:t>
      </w:r>
      <w:r>
        <w:rPr>
          <w:rFonts w:hint="eastAsia" w:ascii="仿宋" w:hAnsi="仿宋" w:eastAsia="仿宋" w:cs="仿宋"/>
          <w:spacing w:val="-2"/>
          <w:sz w:val="28"/>
          <w:szCs w:val="28"/>
          <w:highlight w:val="none"/>
        </w:rPr>
        <w:t>，从业人员</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人，营业收入为</w:t>
      </w:r>
      <w:r>
        <w:rPr>
          <w:rFonts w:hint="eastAsia" w:ascii="仿宋" w:hAnsi="仿宋" w:eastAsia="仿宋" w:cs="仿宋"/>
          <w:spacing w:val="80"/>
          <w:w w:val="150"/>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pacing w:val="40"/>
          <w:sz w:val="28"/>
          <w:szCs w:val="28"/>
          <w:highlight w:val="none"/>
          <w:u w:val="single"/>
        </w:rPr>
        <w:t xml:space="preserve">  </w:t>
      </w:r>
      <w:r>
        <w:rPr>
          <w:rFonts w:hint="eastAsia" w:ascii="仿宋" w:hAnsi="仿宋" w:eastAsia="仿宋" w:cs="仿宋"/>
          <w:sz w:val="28"/>
          <w:szCs w:val="28"/>
          <w:highlight w:val="none"/>
        </w:rPr>
        <w:t>万</w:t>
      </w:r>
      <w:r>
        <w:rPr>
          <w:rFonts w:hint="eastAsia" w:ascii="仿宋" w:hAnsi="仿宋" w:eastAsia="仿宋" w:cs="仿宋"/>
          <w:spacing w:val="-2"/>
          <w:sz w:val="28"/>
          <w:szCs w:val="28"/>
          <w:highlight w:val="none"/>
        </w:rPr>
        <w:t>元，属于</w:t>
      </w:r>
      <w:r>
        <w:rPr>
          <w:rFonts w:hint="eastAsia" w:ascii="仿宋" w:hAnsi="仿宋" w:eastAsia="仿宋" w:cs="仿宋"/>
          <w:spacing w:val="-2"/>
          <w:sz w:val="28"/>
          <w:szCs w:val="28"/>
          <w:highlight w:val="none"/>
          <w:u w:val="single"/>
        </w:rPr>
        <w:t>（中型企业、小型企业、微型企业）</w:t>
      </w:r>
      <w:r>
        <w:rPr>
          <w:rFonts w:hint="eastAsia" w:ascii="仿宋" w:hAnsi="仿宋" w:eastAsia="仿宋" w:cs="仿宋"/>
          <w:spacing w:val="-2"/>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before="1" w:line="360" w:lineRule="exact"/>
        <w:ind w:right="0" w:firstLine="540" w:firstLineChars="200"/>
        <w:jc w:val="left"/>
        <w:textAlignment w:val="auto"/>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32" w:line="360" w:lineRule="exact"/>
        <w:ind w:right="0" w:rightChars="0" w:firstLine="544" w:firstLineChars="200"/>
        <w:textAlignment w:val="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以上企业，不属于大企业的分支机构，不存在控股股东为大企业的情形，也</w:t>
      </w:r>
      <w:r>
        <w:rPr>
          <w:rFonts w:hint="eastAsia" w:ascii="仿宋" w:hAnsi="仿宋" w:eastAsia="仿宋" w:cs="仿宋"/>
          <w:spacing w:val="-2"/>
          <w:sz w:val="28"/>
          <w:szCs w:val="28"/>
          <w:highlight w:val="none"/>
        </w:rPr>
        <w:t>不存在与大企业的负责人为同一人的情形。</w:t>
      </w:r>
    </w:p>
    <w:p>
      <w:pPr>
        <w:pStyle w:val="7"/>
        <w:keepNext w:val="0"/>
        <w:keepLines w:val="0"/>
        <w:pageBreakBefore w:val="0"/>
        <w:widowControl w:val="0"/>
        <w:kinsoku/>
        <w:wordWrap/>
        <w:overflowPunct/>
        <w:topLinePunct w:val="0"/>
        <w:autoSpaceDE w:val="0"/>
        <w:autoSpaceDN w:val="0"/>
        <w:bidi w:val="0"/>
        <w:adjustRightInd/>
        <w:snapToGrid/>
        <w:spacing w:line="360" w:lineRule="exact"/>
        <w:ind w:firstLine="556" w:firstLineChars="200"/>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本企业对上述声明内容的真实性负责。如有虚假，将依法承担相应责任。</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0"/>
        <w:textAlignment w:val="auto"/>
        <w:rPr>
          <w:rFonts w:hint="eastAsia" w:ascii="仿宋" w:hAnsi="仿宋" w:eastAsia="仿宋" w:cs="仿宋"/>
          <w:sz w:val="28"/>
          <w:szCs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9" w:line="360" w:lineRule="exact"/>
        <w:ind w:left="0"/>
        <w:textAlignment w:val="auto"/>
        <w:rPr>
          <w:rFonts w:hint="eastAsia" w:ascii="仿宋" w:hAnsi="仿宋" w:eastAsia="仿宋" w:cs="仿宋"/>
          <w:sz w:val="28"/>
          <w:szCs w:val="28"/>
          <w:highlight w:val="none"/>
        </w:rPr>
      </w:pPr>
    </w:p>
    <w:p>
      <w:pPr>
        <w:pStyle w:val="7"/>
        <w:keepNext w:val="0"/>
        <w:keepLines w:val="0"/>
        <w:pageBreakBefore w:val="0"/>
        <w:widowControl w:val="0"/>
        <w:tabs>
          <w:tab w:val="left" w:pos="6222"/>
        </w:tabs>
        <w:kinsoku/>
        <w:wordWrap/>
        <w:overflowPunct/>
        <w:topLinePunct w:val="0"/>
        <w:autoSpaceDE w:val="0"/>
        <w:autoSpaceDN w:val="0"/>
        <w:bidi w:val="0"/>
        <w:adjustRightInd/>
        <w:snapToGrid/>
        <w:spacing w:line="360" w:lineRule="exact"/>
        <w:ind w:left="220" w:leftChars="0" w:right="0" w:rightChars="0"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企业名称（盖章）：</w:t>
      </w:r>
      <w:r>
        <w:rPr>
          <w:rFonts w:hint="eastAsia" w:ascii="仿宋" w:hAnsi="仿宋" w:eastAsia="仿宋" w:cs="仿宋"/>
          <w:spacing w:val="-4"/>
          <w:sz w:val="28"/>
          <w:szCs w:val="28"/>
          <w:highlight w:val="none"/>
        </w:rPr>
        <w:t>日期：</w:t>
      </w:r>
      <w:r>
        <w:rPr>
          <w:rFonts w:hint="eastAsia" w:ascii="仿宋" w:hAnsi="仿宋" w:eastAsia="仿宋" w:cs="仿宋"/>
          <w:sz w:val="28"/>
          <w:szCs w:val="28"/>
          <w:highlight w:val="none"/>
          <w:u w:val="single"/>
        </w:rPr>
        <w:tab/>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0"/>
        <w:textAlignment w:val="auto"/>
        <w:rPr>
          <w:rFonts w:hint="eastAsia" w:ascii="仿宋" w:hAnsi="仿宋" w:eastAsia="仿宋" w:cs="仿宋"/>
          <w:sz w:val="28"/>
          <w:szCs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7" w:line="360" w:lineRule="exact"/>
        <w:ind w:left="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pacing w:val="-1"/>
          <w:sz w:val="24"/>
          <w:szCs w:val="24"/>
          <w:highlight w:val="none"/>
        </w:rPr>
        <w:t>、从业人员、营业收入、资产总额填报上一年度数据，无上一年度数据的新成立企业可不填报。</w:t>
      </w:r>
    </w:p>
    <w:p>
      <w:pPr>
        <w:pStyle w:val="7"/>
        <w:keepNext w:val="0"/>
        <w:keepLines w:val="0"/>
        <w:pageBreakBefore w:val="0"/>
        <w:widowControl w:val="0"/>
        <w:kinsoku/>
        <w:wordWrap/>
        <w:overflowPunct/>
        <w:topLinePunct w:val="0"/>
        <w:autoSpaceDE w:val="0"/>
        <w:autoSpaceDN w:val="0"/>
        <w:bidi w:val="0"/>
        <w:adjustRightInd/>
        <w:snapToGrid/>
        <w:spacing w:before="4" w:line="360" w:lineRule="exact"/>
        <w:ind w:left="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420" w:leftChars="200" w:firstLine="0" w:firstLineChars="0"/>
        <w:jc w:val="left"/>
        <w:textAlignment w:val="auto"/>
        <w:rPr>
          <w:rFonts w:hint="eastAsia" w:ascii="仿宋" w:hAnsi="仿宋" w:eastAsia="仿宋" w:cs="仿宋"/>
          <w:sz w:val="24"/>
          <w:szCs w:val="24"/>
          <w:highlight w:val="none"/>
        </w:rPr>
        <w:sectPr>
          <w:footerReference r:id="rId4" w:type="default"/>
          <w:pgSz w:w="11910" w:h="16840"/>
          <w:pgMar w:top="1920" w:right="1450" w:bottom="1560" w:left="1220" w:header="0" w:footer="1360" w:gutter="0"/>
          <w:pgNumType w:fmt="decimal"/>
          <w:cols w:space="720" w:num="1"/>
        </w:sectPr>
      </w:pPr>
      <w:r>
        <w:rPr>
          <w:rFonts w:hint="eastAsia" w:ascii="仿宋" w:hAnsi="仿宋" w:eastAsia="仿宋" w:cs="仿宋"/>
          <w:spacing w:val="-2"/>
          <w:sz w:val="24"/>
          <w:szCs w:val="24"/>
          <w:highlight w:val="none"/>
        </w:rPr>
        <w:t>2、投标人为中小企业时需提供本声明函，并完整填写从业人员、营业收入、资产总额等内容，否则评审时不能享受相应的价格扣除。</w:t>
      </w:r>
    </w:p>
    <w:p>
      <w:pPr>
        <w:pStyle w:val="2"/>
        <w:numPr>
          <w:ilvl w:val="0"/>
          <w:numId w:val="0"/>
        </w:numPr>
        <w:tabs>
          <w:tab w:val="left" w:pos="4875"/>
        </w:tabs>
        <w:spacing w:before="45" w:after="0" w:line="240" w:lineRule="auto"/>
        <w:ind w:right="0" w:rightChars="0"/>
        <w:jc w:val="center"/>
        <w:rPr>
          <w:rFonts w:hint="eastAsia"/>
          <w:spacing w:val="-2"/>
          <w:highlight w:val="none"/>
          <w:lang w:val="en-US" w:eastAsia="zh-CN"/>
        </w:rPr>
      </w:pPr>
      <w:r>
        <w:rPr>
          <w:rFonts w:hint="eastAsia"/>
          <w:spacing w:val="-2"/>
          <w:highlight w:val="none"/>
          <w:lang w:val="en-US" w:eastAsia="zh-CN"/>
        </w:rPr>
        <w:t>1.7 残疾人福利性单位声明函（可选）</w:t>
      </w:r>
    </w:p>
    <w:p>
      <w:pPr>
        <w:widowControl/>
        <w:adjustRightInd w:val="0"/>
        <w:snapToGrid w:val="0"/>
        <w:spacing w:line="440" w:lineRule="exact"/>
        <w:ind w:firstLine="444" w:firstLineChars="200"/>
        <w:rPr>
          <w:rFonts w:ascii="仿宋" w:hAnsi="仿宋" w:eastAsia="仿宋" w:cs="仿宋"/>
          <w:color w:val="000000"/>
          <w:spacing w:val="6"/>
          <w:highlight w:val="none"/>
          <w:lang w:eastAsia="zh-CN"/>
        </w:rPr>
      </w:pPr>
    </w:p>
    <w:p>
      <w:pPr>
        <w:widowControl/>
        <w:adjustRightInd w:val="0"/>
        <w:snapToGrid w:val="0"/>
        <w:spacing w:line="440" w:lineRule="exact"/>
        <w:ind w:left="630" w:leftChars="300" w:firstLine="584" w:firstLineChars="200"/>
        <w:rPr>
          <w:rFonts w:hint="eastAsia" w:ascii="仿宋" w:hAnsi="仿宋" w:eastAsia="仿宋" w:cs="仿宋"/>
          <w:color w:val="000000"/>
          <w:spacing w:val="6"/>
          <w:sz w:val="28"/>
          <w:szCs w:val="28"/>
          <w:highlight w:val="none"/>
          <w:lang w:eastAsia="zh-CN"/>
        </w:rPr>
      </w:pPr>
      <w:r>
        <w:rPr>
          <w:rFonts w:hint="eastAsia" w:ascii="仿宋" w:hAnsi="仿宋" w:eastAsia="仿宋" w:cs="仿宋"/>
          <w:color w:val="000000"/>
          <w:spacing w:val="6"/>
          <w:sz w:val="28"/>
          <w:szCs w:val="28"/>
          <w:highlight w:val="none"/>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spacing w:val="6"/>
          <w:sz w:val="28"/>
          <w:szCs w:val="28"/>
          <w:highlight w:val="none"/>
          <w:u w:val="single"/>
          <w:lang w:eastAsia="zh-CN"/>
        </w:rPr>
        <w:t xml:space="preserve">     </w:t>
      </w:r>
      <w:r>
        <w:rPr>
          <w:rFonts w:hint="eastAsia" w:ascii="仿宋" w:hAnsi="仿宋" w:eastAsia="仿宋" w:cs="仿宋"/>
          <w:color w:val="000000"/>
          <w:spacing w:val="6"/>
          <w:sz w:val="28"/>
          <w:szCs w:val="28"/>
          <w:highlight w:val="none"/>
          <w:lang w:eastAsia="zh-CN"/>
        </w:rPr>
        <w:t>单位的</w:t>
      </w:r>
      <w:r>
        <w:rPr>
          <w:rFonts w:hint="eastAsia" w:ascii="仿宋" w:hAnsi="仿宋" w:eastAsia="仿宋" w:cs="仿宋"/>
          <w:color w:val="000000"/>
          <w:spacing w:val="6"/>
          <w:sz w:val="28"/>
          <w:szCs w:val="28"/>
          <w:highlight w:val="none"/>
          <w:u w:val="single"/>
          <w:lang w:eastAsia="zh-CN"/>
        </w:rPr>
        <w:t xml:space="preserve">     </w:t>
      </w:r>
      <w:r>
        <w:rPr>
          <w:rFonts w:hint="eastAsia" w:ascii="仿宋" w:hAnsi="仿宋" w:eastAsia="仿宋" w:cs="仿宋"/>
          <w:color w:val="000000"/>
          <w:spacing w:val="6"/>
          <w:sz w:val="28"/>
          <w:szCs w:val="28"/>
          <w:highlight w:val="none"/>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84" w:firstLineChars="200"/>
        <w:rPr>
          <w:rFonts w:hint="eastAsia" w:ascii="仿宋" w:hAnsi="仿宋" w:eastAsia="仿宋" w:cs="仿宋"/>
          <w:color w:val="000000"/>
          <w:spacing w:val="6"/>
          <w:sz w:val="28"/>
          <w:szCs w:val="28"/>
          <w:highlight w:val="none"/>
          <w:lang w:eastAsia="zh-CN"/>
        </w:rPr>
      </w:pPr>
      <w:r>
        <w:rPr>
          <w:rFonts w:hint="eastAsia" w:ascii="仿宋" w:hAnsi="仿宋" w:eastAsia="仿宋" w:cs="仿宋"/>
          <w:color w:val="000000"/>
          <w:spacing w:val="6"/>
          <w:sz w:val="28"/>
          <w:szCs w:val="28"/>
          <w:highlight w:val="none"/>
          <w:lang w:eastAsia="zh-CN"/>
        </w:rPr>
        <w:t>本单位对上述声明的真实性负责。如有虚假，将依法承担相应责任。</w:t>
      </w:r>
    </w:p>
    <w:p>
      <w:pPr>
        <w:widowControl/>
        <w:adjustRightInd w:val="0"/>
        <w:snapToGrid w:val="0"/>
        <w:spacing w:line="440" w:lineRule="exact"/>
        <w:ind w:firstLine="584" w:firstLineChars="200"/>
        <w:rPr>
          <w:rFonts w:hint="eastAsia" w:ascii="仿宋" w:hAnsi="仿宋" w:eastAsia="仿宋" w:cs="仿宋"/>
          <w:color w:val="000000"/>
          <w:spacing w:val="6"/>
          <w:sz w:val="28"/>
          <w:szCs w:val="28"/>
          <w:highlight w:val="none"/>
          <w:lang w:eastAsia="zh-CN"/>
        </w:rPr>
      </w:pPr>
      <w:r>
        <w:rPr>
          <w:rFonts w:hint="eastAsia" w:ascii="仿宋" w:hAnsi="仿宋" w:eastAsia="仿宋" w:cs="仿宋"/>
          <w:color w:val="000000"/>
          <w:spacing w:val="6"/>
          <w:sz w:val="28"/>
          <w:szCs w:val="28"/>
          <w:highlight w:val="none"/>
          <w:lang w:eastAsia="zh-CN"/>
        </w:rPr>
        <w:t xml:space="preserve">                                     </w:t>
      </w:r>
    </w:p>
    <w:p>
      <w:pPr>
        <w:widowControl/>
        <w:adjustRightInd w:val="0"/>
        <w:snapToGrid w:val="0"/>
        <w:spacing w:line="440" w:lineRule="exact"/>
        <w:ind w:firstLine="6424" w:firstLineChars="2200"/>
        <w:rPr>
          <w:rFonts w:hint="eastAsia" w:ascii="仿宋" w:hAnsi="仿宋" w:eastAsia="仿宋" w:cs="仿宋"/>
          <w:color w:val="000000"/>
          <w:spacing w:val="6"/>
          <w:sz w:val="28"/>
          <w:szCs w:val="28"/>
          <w:highlight w:val="none"/>
          <w:lang w:eastAsia="zh-CN"/>
        </w:rPr>
      </w:pPr>
      <w:r>
        <w:rPr>
          <w:rFonts w:hint="eastAsia" w:ascii="仿宋" w:hAnsi="仿宋" w:eastAsia="仿宋" w:cs="仿宋"/>
          <w:color w:val="000000"/>
          <w:spacing w:val="6"/>
          <w:sz w:val="28"/>
          <w:szCs w:val="28"/>
          <w:highlight w:val="none"/>
          <w:lang w:eastAsia="zh-CN"/>
        </w:rPr>
        <w:t>单位名称（盖章）：</w:t>
      </w:r>
    </w:p>
    <w:p>
      <w:pPr>
        <w:widowControl/>
        <w:adjustRightInd w:val="0"/>
        <w:snapToGrid w:val="0"/>
        <w:spacing w:line="440" w:lineRule="exact"/>
        <w:ind w:firstLine="584" w:firstLineChars="200"/>
        <w:rPr>
          <w:rFonts w:hint="eastAsia" w:ascii="仿宋" w:hAnsi="仿宋" w:eastAsia="仿宋" w:cs="仿宋"/>
          <w:color w:val="000000"/>
          <w:spacing w:val="6"/>
          <w:sz w:val="28"/>
          <w:szCs w:val="28"/>
          <w:highlight w:val="none"/>
          <w:lang w:eastAsia="zh-CN"/>
        </w:rPr>
      </w:pPr>
      <w:r>
        <w:rPr>
          <w:rFonts w:hint="eastAsia" w:ascii="仿宋" w:hAnsi="仿宋" w:eastAsia="仿宋" w:cs="仿宋"/>
          <w:color w:val="000000"/>
          <w:spacing w:val="6"/>
          <w:sz w:val="28"/>
          <w:szCs w:val="28"/>
          <w:highlight w:val="none"/>
          <w:lang w:eastAsia="zh-CN"/>
        </w:rPr>
        <w:t xml:space="preserve">                                      日  期：</w:t>
      </w:r>
    </w:p>
    <w:p>
      <w:pPr>
        <w:pStyle w:val="2"/>
        <w:numPr>
          <w:ilvl w:val="0"/>
          <w:numId w:val="0"/>
        </w:numPr>
        <w:tabs>
          <w:tab w:val="left" w:pos="3972"/>
        </w:tabs>
        <w:spacing w:before="47" w:after="0" w:line="240" w:lineRule="auto"/>
        <w:ind w:left="3366" w:leftChars="0" w:right="0" w:rightChars="0"/>
        <w:jc w:val="left"/>
        <w:rPr>
          <w:rFonts w:hint="eastAsia" w:ascii="仿宋" w:hAnsi="仿宋" w:eastAsia="仿宋" w:cs="仿宋"/>
          <w:sz w:val="28"/>
          <w:szCs w:val="28"/>
          <w:highlight w:val="none"/>
        </w:rPr>
      </w:pPr>
    </w:p>
    <w:p>
      <w:pPr>
        <w:pStyle w:val="7"/>
        <w:ind w:left="419" w:leftChars="192" w:hanging="16" w:hangingChars="6"/>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注：</w:t>
      </w:r>
    </w:p>
    <w:p>
      <w:pPr>
        <w:pStyle w:val="32"/>
        <w:numPr>
          <w:ilvl w:val="0"/>
          <w:numId w:val="0"/>
        </w:numPr>
        <w:tabs>
          <w:tab w:val="left" w:pos="1258"/>
        </w:tabs>
        <w:spacing w:before="158" w:after="0" w:line="364" w:lineRule="auto"/>
        <w:ind w:left="630" w:leftChars="300" w:right="-220" w:rightChars="0" w:firstLine="544" w:firstLineChars="200"/>
        <w:jc w:val="both"/>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lang w:val="en-US" w:eastAsia="zh-CN"/>
        </w:rPr>
        <w:t>1.</w:t>
      </w:r>
      <w:r>
        <w:rPr>
          <w:rFonts w:hint="eastAsia" w:ascii="仿宋" w:hAnsi="仿宋" w:eastAsia="仿宋" w:cs="仿宋"/>
          <w:spacing w:val="-4"/>
          <w:sz w:val="28"/>
          <w:szCs w:val="28"/>
          <w:highlight w:val="none"/>
        </w:rPr>
        <w:t>残疾人福利性单位视同小型、微型企业，享受预留份额、评审中价格扣除等促进中小企业发展的政府采购政策。残疾人福利性单位属于小型、微型企业的，不重复享受政策。</w:t>
      </w:r>
    </w:p>
    <w:p>
      <w:pPr>
        <w:pStyle w:val="32"/>
        <w:numPr>
          <w:ilvl w:val="0"/>
          <w:numId w:val="0"/>
        </w:numPr>
        <w:tabs>
          <w:tab w:val="left" w:pos="1258"/>
        </w:tabs>
        <w:spacing w:before="158" w:after="0" w:line="364" w:lineRule="auto"/>
        <w:ind w:left="630" w:leftChars="300" w:right="-220" w:rightChars="0" w:firstLine="544" w:firstLineChars="200"/>
        <w:jc w:val="both"/>
        <w:rPr>
          <w:spacing w:val="-4"/>
          <w:sz w:val="24"/>
          <w:highlight w:val="none"/>
        </w:rPr>
      </w:pPr>
      <w:r>
        <w:rPr>
          <w:rFonts w:hint="eastAsia" w:ascii="仿宋" w:hAnsi="仿宋" w:eastAsia="仿宋" w:cs="仿宋"/>
          <w:spacing w:val="-4"/>
          <w:sz w:val="28"/>
          <w:szCs w:val="28"/>
          <w:highlight w:val="none"/>
          <w:lang w:val="en-US" w:eastAsia="zh-CN"/>
        </w:rPr>
        <w:t>2.</w:t>
      </w:r>
      <w:r>
        <w:rPr>
          <w:rFonts w:hint="eastAsia" w:ascii="仿宋" w:hAnsi="仿宋" w:eastAsia="仿宋" w:cs="仿宋"/>
          <w:spacing w:val="-4"/>
          <w:sz w:val="28"/>
          <w:szCs w:val="28"/>
          <w:highlight w:val="none"/>
        </w:rPr>
        <w:t>供应商为非残疾人福利性单位的，不得提供此声明，提供此声明的，声明无效。</w:t>
      </w:r>
    </w:p>
    <w:p>
      <w:pPr>
        <w:pStyle w:val="2"/>
        <w:numPr>
          <w:ilvl w:val="0"/>
          <w:numId w:val="0"/>
        </w:numPr>
        <w:tabs>
          <w:tab w:val="left" w:pos="3972"/>
        </w:tabs>
        <w:spacing w:before="47" w:after="0" w:line="240" w:lineRule="auto"/>
        <w:ind w:right="0" w:rightChars="0"/>
        <w:jc w:val="left"/>
        <w:rPr>
          <w:highlight w:val="none"/>
        </w:rPr>
      </w:pPr>
    </w:p>
    <w:p>
      <w:pPr>
        <w:pStyle w:val="2"/>
        <w:numPr>
          <w:ilvl w:val="0"/>
          <w:numId w:val="0"/>
        </w:numPr>
        <w:tabs>
          <w:tab w:val="left" w:pos="3972"/>
        </w:tabs>
        <w:spacing w:before="47" w:after="0" w:line="240" w:lineRule="auto"/>
        <w:ind w:right="0" w:rightChars="0"/>
        <w:jc w:val="both"/>
        <w:rPr>
          <w:rFonts w:hint="eastAsia"/>
          <w:spacing w:val="-2"/>
          <w:highlight w:val="none"/>
          <w:lang w:val="en-US" w:eastAsia="zh-CN"/>
        </w:rPr>
      </w:pPr>
    </w:p>
    <w:p>
      <w:pPr>
        <w:pStyle w:val="2"/>
        <w:numPr>
          <w:ilvl w:val="0"/>
          <w:numId w:val="0"/>
        </w:numPr>
        <w:tabs>
          <w:tab w:val="left" w:pos="3972"/>
        </w:tabs>
        <w:spacing w:before="47" w:after="0" w:line="240" w:lineRule="auto"/>
        <w:ind w:right="0" w:rightChars="0"/>
        <w:jc w:val="center"/>
        <w:rPr>
          <w:rFonts w:hint="eastAsia"/>
          <w:spacing w:val="-2"/>
          <w:highlight w:val="none"/>
          <w:lang w:val="en-US" w:eastAsia="zh-CN"/>
        </w:rPr>
      </w:pPr>
    </w:p>
    <w:p>
      <w:pPr>
        <w:pStyle w:val="2"/>
        <w:numPr>
          <w:ilvl w:val="0"/>
          <w:numId w:val="0"/>
        </w:numPr>
        <w:tabs>
          <w:tab w:val="left" w:pos="3972"/>
        </w:tabs>
        <w:spacing w:before="47" w:after="0" w:line="240" w:lineRule="auto"/>
        <w:ind w:right="0" w:rightChars="0"/>
        <w:jc w:val="center"/>
        <w:rPr>
          <w:rFonts w:hint="eastAsia"/>
          <w:spacing w:val="-2"/>
          <w:highlight w:val="none"/>
          <w:lang w:val="en-US" w:eastAsia="zh-CN"/>
        </w:rPr>
      </w:pPr>
    </w:p>
    <w:p>
      <w:pPr>
        <w:pStyle w:val="2"/>
        <w:numPr>
          <w:ilvl w:val="0"/>
          <w:numId w:val="0"/>
        </w:numPr>
        <w:tabs>
          <w:tab w:val="left" w:pos="3972"/>
        </w:tabs>
        <w:spacing w:before="47" w:after="0" w:line="240" w:lineRule="auto"/>
        <w:ind w:right="0" w:rightChars="0"/>
        <w:jc w:val="center"/>
        <w:rPr>
          <w:rFonts w:hint="eastAsia"/>
          <w:spacing w:val="-2"/>
          <w:highlight w:val="none"/>
          <w:lang w:val="en-US" w:eastAsia="zh-CN"/>
        </w:rPr>
      </w:pPr>
    </w:p>
    <w:p>
      <w:pPr>
        <w:pStyle w:val="2"/>
        <w:numPr>
          <w:ilvl w:val="0"/>
          <w:numId w:val="0"/>
        </w:numPr>
        <w:tabs>
          <w:tab w:val="left" w:pos="3972"/>
        </w:tabs>
        <w:spacing w:before="47" w:after="0" w:line="240" w:lineRule="auto"/>
        <w:ind w:right="0" w:rightChars="0"/>
        <w:jc w:val="center"/>
        <w:rPr>
          <w:highlight w:val="none"/>
        </w:rPr>
      </w:pPr>
      <w:r>
        <w:rPr>
          <w:rFonts w:hint="eastAsia"/>
          <w:spacing w:val="-2"/>
          <w:highlight w:val="none"/>
          <w:lang w:val="en-US" w:eastAsia="zh-CN"/>
        </w:rPr>
        <w:t>1.8 监狱企业证明（可选）</w:t>
      </w:r>
    </w:p>
    <w:p>
      <w:pPr>
        <w:pStyle w:val="7"/>
        <w:ind w:left="0"/>
        <w:rPr>
          <w:sz w:val="30"/>
          <w:highlight w:val="none"/>
        </w:rPr>
      </w:pPr>
    </w:p>
    <w:p>
      <w:pPr>
        <w:pStyle w:val="7"/>
        <w:ind w:left="0"/>
        <w:rPr>
          <w:sz w:val="30"/>
          <w:highlight w:val="none"/>
        </w:rPr>
      </w:pPr>
    </w:p>
    <w:p>
      <w:pPr>
        <w:pStyle w:val="7"/>
        <w:ind w:left="0"/>
        <w:rPr>
          <w:sz w:val="30"/>
          <w:highlight w:val="none"/>
        </w:rPr>
      </w:pPr>
    </w:p>
    <w:p>
      <w:pPr>
        <w:pStyle w:val="7"/>
        <w:spacing w:before="9"/>
        <w:ind w:left="0"/>
        <w:rPr>
          <w:sz w:val="22"/>
          <w:highlight w:val="none"/>
        </w:rPr>
      </w:pPr>
    </w:p>
    <w:p>
      <w:pPr>
        <w:pStyle w:val="7"/>
        <w:tabs>
          <w:tab w:val="left" w:pos="440"/>
        </w:tabs>
        <w:spacing w:line="362" w:lineRule="auto"/>
        <w:ind w:left="660" w:leftChars="0" w:right="0" w:rightChars="0" w:firstLine="552" w:firstLineChars="20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注：1.监狱企业参加政府采购活动时，应当提供由省级以上监狱管理局、戒毒管理局（含新疆生产建设兵团）出具的属于监狱企业的证明文件，并加盖单位公章。</w:t>
      </w:r>
    </w:p>
    <w:p>
      <w:pPr>
        <w:pStyle w:val="7"/>
        <w:spacing w:before="122" w:line="343" w:lineRule="auto"/>
        <w:ind w:left="660" w:leftChars="0" w:right="0" w:rightChars="0" w:firstLine="557" w:firstLineChars="202"/>
        <w:jc w:val="both"/>
        <w:rPr>
          <w:rFonts w:hint="eastAsia" w:ascii="仿宋" w:hAnsi="仿宋" w:eastAsia="仿宋" w:cs="仿宋"/>
          <w:spacing w:val="-8"/>
          <w:sz w:val="28"/>
          <w:szCs w:val="28"/>
          <w:highlight w:val="none"/>
        </w:rPr>
      </w:pPr>
      <w:r>
        <w:rPr>
          <w:rFonts w:hint="eastAsia" w:ascii="仿宋" w:hAnsi="仿宋" w:eastAsia="仿宋" w:cs="仿宋"/>
          <w:spacing w:val="-2"/>
          <w:sz w:val="28"/>
          <w:szCs w:val="28"/>
          <w:highlight w:val="none"/>
        </w:rPr>
        <w:t>监狱企业视同小型、微型企业，享受预留份额、评审中价格扣除等政府采购促</w:t>
      </w:r>
      <w:r>
        <w:rPr>
          <w:rFonts w:hint="eastAsia" w:ascii="仿宋" w:hAnsi="仿宋" w:eastAsia="仿宋" w:cs="仿宋"/>
          <w:spacing w:val="-8"/>
          <w:sz w:val="28"/>
          <w:szCs w:val="28"/>
          <w:highlight w:val="none"/>
        </w:rPr>
        <w:t>进中小企业发展的政府采购政策。监狱企业属于小型、微型企业的，不重复享受政策。</w:t>
      </w:r>
    </w:p>
    <w:p>
      <w:pPr>
        <w:pStyle w:val="7"/>
        <w:spacing w:before="122" w:line="343" w:lineRule="auto"/>
        <w:ind w:left="-209" w:leftChars="0" w:right="0" w:rightChars="0" w:hanging="11" w:firstLineChars="0"/>
        <w:jc w:val="both"/>
        <w:rPr>
          <w:spacing w:val="-8"/>
          <w:sz w:val="24"/>
          <w:highlight w:val="none"/>
        </w:rPr>
      </w:pPr>
    </w:p>
    <w:p>
      <w:pPr>
        <w:pStyle w:val="7"/>
        <w:spacing w:before="122" w:line="343" w:lineRule="auto"/>
        <w:ind w:left="-209" w:leftChars="0" w:right="0" w:rightChars="0" w:hanging="11" w:firstLineChars="0"/>
        <w:jc w:val="both"/>
        <w:rPr>
          <w:spacing w:val="-8"/>
          <w:sz w:val="24"/>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left="1970" w:right="1965" w:firstLine="0"/>
        <w:jc w:val="center"/>
        <w:rPr>
          <w:spacing w:val="-2"/>
          <w:sz w:val="36"/>
          <w:highlight w:val="none"/>
        </w:rPr>
      </w:pPr>
    </w:p>
    <w:p>
      <w:pPr>
        <w:spacing w:before="50"/>
        <w:ind w:right="1965"/>
        <w:jc w:val="both"/>
        <w:rPr>
          <w:spacing w:val="-2"/>
          <w:sz w:val="36"/>
          <w:highlight w:val="none"/>
        </w:rPr>
      </w:pPr>
    </w:p>
    <w:p>
      <w:pPr>
        <w:spacing w:before="50"/>
        <w:ind w:right="1965"/>
        <w:jc w:val="both"/>
        <w:rPr>
          <w:spacing w:val="-2"/>
          <w:sz w:val="36"/>
          <w:highlight w:val="none"/>
        </w:rPr>
      </w:pPr>
    </w:p>
    <w:p>
      <w:pPr>
        <w:spacing w:before="37"/>
        <w:ind w:left="0" w:leftChars="0" w:right="450" w:rightChars="0" w:firstLine="0" w:firstLineChars="0"/>
        <w:jc w:val="center"/>
        <w:rPr>
          <w:rFonts w:hint="eastAsia"/>
          <w:b/>
          <w:bCs/>
          <w:spacing w:val="-2"/>
          <w:sz w:val="32"/>
          <w:szCs w:val="32"/>
          <w:highlight w:val="none"/>
          <w:lang w:val="en-US" w:eastAsia="zh-CN"/>
        </w:rPr>
      </w:pPr>
      <w:r>
        <w:rPr>
          <w:rFonts w:hint="eastAsia"/>
          <w:b/>
          <w:bCs/>
          <w:spacing w:val="-2"/>
          <w:sz w:val="32"/>
          <w:szCs w:val="32"/>
          <w:highlight w:val="none"/>
          <w:lang w:val="en-US" w:eastAsia="zh-CN"/>
        </w:rPr>
        <w:t>二、技术文件</w:t>
      </w:r>
    </w:p>
    <w:p>
      <w:pPr>
        <w:pStyle w:val="7"/>
        <w:ind w:left="0"/>
        <w:rPr>
          <w:sz w:val="36"/>
          <w:highlight w:val="none"/>
        </w:rPr>
      </w:pPr>
    </w:p>
    <w:p>
      <w:pPr>
        <w:pStyle w:val="7"/>
        <w:spacing w:before="10"/>
        <w:ind w:left="0"/>
        <w:rPr>
          <w:sz w:val="33"/>
          <w:highlight w:val="none"/>
        </w:rPr>
      </w:pPr>
    </w:p>
    <w:p>
      <w:pPr>
        <w:pStyle w:val="2"/>
        <w:numPr>
          <w:ilvl w:val="0"/>
          <w:numId w:val="0"/>
        </w:numPr>
        <w:tabs>
          <w:tab w:val="left" w:pos="3972"/>
        </w:tabs>
        <w:spacing w:before="47" w:after="0" w:line="240" w:lineRule="auto"/>
        <w:ind w:right="0" w:rightChars="0"/>
        <w:jc w:val="center"/>
        <w:rPr>
          <w:rFonts w:hint="eastAsia"/>
          <w:spacing w:val="-2"/>
          <w:highlight w:val="none"/>
          <w:lang w:val="en-US" w:eastAsia="zh-CN"/>
        </w:rPr>
      </w:pPr>
      <w:r>
        <w:rPr>
          <w:rFonts w:hint="eastAsia"/>
          <w:spacing w:val="-2"/>
          <w:highlight w:val="none"/>
          <w:lang w:val="en-US" w:eastAsia="zh-CN"/>
        </w:rPr>
        <w:t>2.1 技术服务内容</w:t>
      </w:r>
    </w:p>
    <w:p>
      <w:pPr>
        <w:pStyle w:val="7"/>
        <w:spacing w:before="5"/>
        <w:ind w:left="0"/>
        <w:rPr>
          <w:sz w:val="43"/>
          <w:highlight w:val="none"/>
        </w:rPr>
      </w:pPr>
    </w:p>
    <w:p>
      <w:pPr>
        <w:pStyle w:val="7"/>
        <w:ind w:left="0" w:leftChars="0" w:firstLine="556" w:firstLineChars="200"/>
        <w:rPr>
          <w:rFonts w:hint="eastAsia" w:ascii="仿宋" w:hAnsi="仿宋" w:eastAsia="仿宋" w:cs="仿宋"/>
          <w:sz w:val="28"/>
          <w:szCs w:val="28"/>
          <w:highlight w:val="none"/>
          <w:lang w:eastAsia="zh-CN"/>
        </w:rPr>
      </w:pPr>
      <w:r>
        <w:rPr>
          <w:rFonts w:hint="eastAsia" w:ascii="仿宋" w:hAnsi="仿宋" w:eastAsia="仿宋" w:cs="仿宋"/>
          <w:spacing w:val="-1"/>
          <w:sz w:val="28"/>
          <w:szCs w:val="28"/>
          <w:highlight w:val="none"/>
        </w:rPr>
        <w:t>应包括但不局限于以下内容</w:t>
      </w:r>
      <w:r>
        <w:rPr>
          <w:rFonts w:hint="eastAsia" w:ascii="仿宋" w:hAnsi="仿宋" w:eastAsia="仿宋" w:cs="仿宋"/>
          <w:spacing w:val="-1"/>
          <w:sz w:val="28"/>
          <w:szCs w:val="28"/>
          <w:highlight w:val="none"/>
          <w:lang w:eastAsia="zh-CN"/>
        </w:rPr>
        <w:t>：</w:t>
      </w:r>
    </w:p>
    <w:p>
      <w:pPr>
        <w:pStyle w:val="7"/>
        <w:spacing w:before="132" w:line="343" w:lineRule="auto"/>
        <w:ind w:left="458" w:leftChars="218" w:right="743"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技术方案必须科学合理、真实可行，能充分体现出自身技术和专业优势。其要点和主要内容</w:t>
      </w:r>
      <w:r>
        <w:rPr>
          <w:rFonts w:hint="eastAsia" w:ascii="仿宋" w:hAnsi="仿宋" w:eastAsia="仿宋" w:cs="仿宋"/>
          <w:spacing w:val="-2"/>
          <w:sz w:val="28"/>
          <w:szCs w:val="28"/>
          <w:highlight w:val="none"/>
          <w:lang w:val="en-US" w:eastAsia="zh-CN"/>
        </w:rPr>
        <w:t>包含但</w:t>
      </w:r>
      <w:r>
        <w:rPr>
          <w:rFonts w:hint="eastAsia" w:ascii="仿宋" w:hAnsi="仿宋" w:eastAsia="仿宋" w:cs="仿宋"/>
          <w:spacing w:val="-2"/>
          <w:sz w:val="28"/>
          <w:szCs w:val="28"/>
          <w:highlight w:val="none"/>
        </w:rPr>
        <w:t>不限于如下内容：</w:t>
      </w:r>
    </w:p>
    <w:p>
      <w:pPr>
        <w:pStyle w:val="32"/>
        <w:numPr>
          <w:ilvl w:val="0"/>
          <w:numId w:val="0"/>
        </w:numPr>
        <w:tabs>
          <w:tab w:val="left" w:pos="1472"/>
        </w:tabs>
        <w:spacing w:before="131" w:after="0" w:line="240" w:lineRule="auto"/>
        <w:ind w:right="0" w:rightChars="0" w:firstLine="556" w:firstLineChars="200"/>
        <w:jc w:val="left"/>
        <w:rPr>
          <w:rFonts w:hint="eastAsia"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lang w:val="en-US" w:eastAsia="zh-CN"/>
        </w:rPr>
        <w:t>2.1.1施工方案与技术措施、</w:t>
      </w:r>
      <w:r>
        <w:rPr>
          <w:rFonts w:hint="eastAsia" w:ascii="仿宋" w:hAnsi="仿宋" w:eastAsia="仿宋" w:cs="仿宋"/>
          <w:color w:val="auto"/>
          <w:spacing w:val="-1"/>
          <w:sz w:val="28"/>
          <w:szCs w:val="28"/>
          <w:highlight w:val="none"/>
        </w:rPr>
        <w:t>；</w:t>
      </w:r>
    </w:p>
    <w:p>
      <w:pPr>
        <w:pStyle w:val="32"/>
        <w:numPr>
          <w:ilvl w:val="0"/>
          <w:numId w:val="0"/>
        </w:numPr>
        <w:tabs>
          <w:tab w:val="left" w:pos="1472"/>
        </w:tabs>
        <w:spacing w:before="132" w:after="0" w:line="240" w:lineRule="auto"/>
        <w:ind w:right="0" w:rightChars="0" w:firstLine="552"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lang w:val="en-US" w:eastAsia="zh-CN"/>
        </w:rPr>
        <w:t>2.1.2</w:t>
      </w:r>
      <w:r>
        <w:rPr>
          <w:rFonts w:hint="eastAsia" w:ascii="仿宋" w:hAnsi="仿宋" w:eastAsia="仿宋" w:cs="仿宋"/>
          <w:color w:val="auto"/>
          <w:spacing w:val="-2"/>
          <w:sz w:val="28"/>
          <w:szCs w:val="28"/>
          <w:highlight w:val="none"/>
        </w:rPr>
        <w:t>施工工期</w:t>
      </w:r>
      <w:r>
        <w:rPr>
          <w:rFonts w:hint="eastAsia" w:ascii="仿宋" w:hAnsi="仿宋" w:eastAsia="仿宋" w:cs="仿宋"/>
          <w:color w:val="auto"/>
          <w:spacing w:val="-2"/>
          <w:sz w:val="28"/>
          <w:szCs w:val="28"/>
          <w:highlight w:val="none"/>
          <w:lang w:eastAsia="zh-CN"/>
        </w:rPr>
        <w:t>计划及</w:t>
      </w:r>
      <w:r>
        <w:rPr>
          <w:rFonts w:hint="eastAsia" w:ascii="仿宋" w:hAnsi="仿宋" w:eastAsia="仿宋" w:cs="仿宋"/>
          <w:color w:val="auto"/>
          <w:spacing w:val="-2"/>
          <w:sz w:val="28"/>
          <w:szCs w:val="28"/>
          <w:highlight w:val="none"/>
        </w:rPr>
        <w:t>保证措施；</w:t>
      </w:r>
    </w:p>
    <w:p>
      <w:pPr>
        <w:pStyle w:val="32"/>
        <w:numPr>
          <w:ilvl w:val="0"/>
          <w:numId w:val="0"/>
        </w:numPr>
        <w:tabs>
          <w:tab w:val="left" w:pos="1472"/>
        </w:tabs>
        <w:spacing w:before="131" w:after="0" w:line="240" w:lineRule="auto"/>
        <w:ind w:right="0" w:rightChars="0" w:firstLine="556"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lang w:val="en-US" w:eastAsia="zh-CN"/>
        </w:rPr>
        <w:t>2.1.3</w:t>
      </w:r>
      <w:r>
        <w:rPr>
          <w:rFonts w:hint="eastAsia" w:ascii="仿宋" w:hAnsi="仿宋" w:eastAsia="仿宋" w:cs="仿宋"/>
          <w:color w:val="auto"/>
          <w:spacing w:val="-1"/>
          <w:sz w:val="28"/>
          <w:szCs w:val="28"/>
          <w:highlight w:val="none"/>
        </w:rPr>
        <w:t>质量管理及质量保证措施；</w:t>
      </w:r>
    </w:p>
    <w:p>
      <w:pPr>
        <w:pStyle w:val="32"/>
        <w:numPr>
          <w:ilvl w:val="0"/>
          <w:numId w:val="0"/>
        </w:numPr>
        <w:tabs>
          <w:tab w:val="left" w:pos="1472"/>
        </w:tabs>
        <w:spacing w:before="132" w:after="0" w:line="240" w:lineRule="auto"/>
        <w:ind w:right="0" w:rightChars="0" w:firstLine="552" w:firstLineChars="200"/>
        <w:jc w:val="left"/>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lang w:val="en-US" w:eastAsia="zh-CN"/>
        </w:rPr>
        <w:t>2.1.4</w:t>
      </w:r>
      <w:r>
        <w:rPr>
          <w:rFonts w:hint="eastAsia" w:ascii="仿宋" w:hAnsi="仿宋" w:eastAsia="仿宋" w:cs="仿宋"/>
          <w:color w:val="auto"/>
          <w:spacing w:val="-2"/>
          <w:sz w:val="28"/>
          <w:szCs w:val="28"/>
          <w:highlight w:val="none"/>
          <w:lang w:eastAsia="zh-CN"/>
        </w:rPr>
        <w:t>施工安全及文明施工措施；</w:t>
      </w:r>
    </w:p>
    <w:p>
      <w:pPr>
        <w:pStyle w:val="32"/>
        <w:numPr>
          <w:ilvl w:val="0"/>
          <w:numId w:val="0"/>
        </w:numPr>
        <w:tabs>
          <w:tab w:val="left" w:pos="1472"/>
        </w:tabs>
        <w:spacing w:before="132" w:after="0" w:line="240" w:lineRule="auto"/>
        <w:ind w:right="0" w:rightChars="0" w:firstLine="552" w:firstLineChars="200"/>
        <w:jc w:val="left"/>
        <w:rPr>
          <w:rFonts w:hint="eastAsia" w:ascii="仿宋" w:hAnsi="仿宋" w:eastAsia="仿宋" w:cs="仿宋"/>
          <w:color w:val="auto"/>
          <w:spacing w:val="-2"/>
          <w:sz w:val="28"/>
          <w:szCs w:val="28"/>
          <w:highlight w:val="none"/>
          <w:lang w:val="en-US" w:eastAsia="zh-CN"/>
        </w:rPr>
      </w:pPr>
      <w:r>
        <w:rPr>
          <w:rFonts w:hint="eastAsia" w:ascii="仿宋" w:hAnsi="仿宋" w:eastAsia="仿宋" w:cs="仿宋"/>
          <w:color w:val="auto"/>
          <w:spacing w:val="-2"/>
          <w:sz w:val="28"/>
          <w:szCs w:val="28"/>
          <w:highlight w:val="none"/>
          <w:lang w:val="en-US" w:eastAsia="zh-CN"/>
        </w:rPr>
        <w:t>2.1.5环境保护管理体系与措施；</w:t>
      </w:r>
    </w:p>
    <w:p>
      <w:pPr>
        <w:pStyle w:val="7"/>
        <w:ind w:left="0"/>
        <w:rPr>
          <w:rFonts w:hint="eastAsia" w:ascii="仿宋" w:hAnsi="仿宋" w:eastAsia="仿宋" w:cs="仿宋"/>
          <w:sz w:val="28"/>
          <w:szCs w:val="28"/>
          <w:highlight w:val="none"/>
        </w:rPr>
      </w:pPr>
    </w:p>
    <w:p>
      <w:pPr>
        <w:pStyle w:val="7"/>
        <w:spacing w:before="9"/>
        <w:ind w:left="0"/>
        <w:rPr>
          <w:rFonts w:hint="eastAsia" w:ascii="仿宋" w:hAnsi="仿宋" w:eastAsia="仿宋" w:cs="仿宋"/>
          <w:sz w:val="28"/>
          <w:szCs w:val="28"/>
          <w:highlight w:val="none"/>
        </w:rPr>
      </w:pPr>
    </w:p>
    <w:p>
      <w:pPr>
        <w:pStyle w:val="7"/>
        <w:tabs>
          <w:tab w:val="left" w:pos="440"/>
        </w:tabs>
        <w:spacing w:before="122" w:line="343" w:lineRule="auto"/>
        <w:ind w:left="0" w:leftChars="0" w:right="0" w:rightChars="0" w:firstLine="556" w:firstLineChars="200"/>
        <w:jc w:val="both"/>
        <w:rPr>
          <w:rFonts w:hint="eastAsia" w:ascii="仿宋" w:hAnsi="仿宋" w:eastAsia="仿宋" w:cs="仿宋"/>
          <w:spacing w:val="-1"/>
          <w:sz w:val="28"/>
          <w:szCs w:val="28"/>
          <w:highlight w:val="none"/>
        </w:rPr>
      </w:pPr>
      <w:r>
        <w:rPr>
          <w:rFonts w:hint="eastAsia" w:ascii="仿宋" w:hAnsi="仿宋" w:eastAsia="仿宋" w:cs="仿宋"/>
          <w:spacing w:val="-1"/>
          <w:sz w:val="28"/>
          <w:szCs w:val="28"/>
          <w:highlight w:val="none"/>
        </w:rPr>
        <w:t>注：根据磋商须知第七部分评审标准“技术部分”评审内容提供相应证明材料。</w:t>
      </w:r>
    </w:p>
    <w:p>
      <w:pPr>
        <w:pStyle w:val="7"/>
        <w:spacing w:before="122" w:line="343" w:lineRule="auto"/>
        <w:ind w:left="-209" w:leftChars="0" w:right="0" w:rightChars="0" w:hanging="11" w:firstLineChars="0"/>
        <w:jc w:val="both"/>
        <w:rPr>
          <w:spacing w:val="-1"/>
          <w:highlight w:val="none"/>
        </w:rPr>
      </w:pPr>
    </w:p>
    <w:p>
      <w:pPr>
        <w:pStyle w:val="7"/>
        <w:spacing w:before="122" w:line="343" w:lineRule="auto"/>
        <w:ind w:left="-209" w:leftChars="0" w:right="0" w:rightChars="0" w:hanging="11" w:firstLineChars="0"/>
        <w:jc w:val="both"/>
        <w:rPr>
          <w:spacing w:val="-1"/>
          <w:highlight w:val="none"/>
        </w:rPr>
      </w:pPr>
    </w:p>
    <w:p>
      <w:pPr>
        <w:spacing w:before="49"/>
        <w:ind w:left="1970" w:right="1965" w:firstLine="0"/>
        <w:jc w:val="center"/>
        <w:rPr>
          <w:spacing w:val="-2"/>
          <w:sz w:val="36"/>
          <w:highlight w:val="none"/>
        </w:rPr>
      </w:pPr>
    </w:p>
    <w:p>
      <w:pPr>
        <w:spacing w:before="49"/>
        <w:ind w:left="1970" w:right="1965" w:firstLine="0"/>
        <w:jc w:val="center"/>
        <w:rPr>
          <w:spacing w:val="-2"/>
          <w:sz w:val="36"/>
          <w:highlight w:val="none"/>
        </w:rPr>
      </w:pPr>
    </w:p>
    <w:p>
      <w:pPr>
        <w:spacing w:before="49"/>
        <w:ind w:left="1970" w:right="1965" w:firstLine="0"/>
        <w:jc w:val="center"/>
        <w:rPr>
          <w:spacing w:val="-2"/>
          <w:sz w:val="36"/>
          <w:highlight w:val="none"/>
        </w:rPr>
      </w:pPr>
    </w:p>
    <w:p>
      <w:pPr>
        <w:spacing w:before="49"/>
        <w:ind w:left="1970" w:right="1965" w:firstLine="0"/>
        <w:jc w:val="center"/>
        <w:rPr>
          <w:spacing w:val="-2"/>
          <w:sz w:val="36"/>
          <w:highlight w:val="none"/>
        </w:rPr>
      </w:pPr>
    </w:p>
    <w:p>
      <w:pPr>
        <w:pStyle w:val="2"/>
        <w:rPr>
          <w:rFonts w:hint="eastAsia"/>
          <w:b/>
          <w:bCs/>
          <w:spacing w:val="-2"/>
          <w:sz w:val="32"/>
          <w:szCs w:val="32"/>
          <w:highlight w:val="none"/>
          <w:lang w:val="en-US" w:eastAsia="zh-CN"/>
        </w:rPr>
      </w:pPr>
    </w:p>
    <w:p>
      <w:pPr>
        <w:rPr>
          <w:rFonts w:hint="eastAsia"/>
          <w:highlight w:val="none"/>
          <w:lang w:val="en-US" w:eastAsia="zh-CN"/>
        </w:rPr>
      </w:pPr>
    </w:p>
    <w:p>
      <w:pPr>
        <w:tabs>
          <w:tab w:val="left" w:pos="7040"/>
        </w:tabs>
        <w:spacing w:before="49"/>
        <w:ind w:left="-210" w:leftChars="-100" w:right="220" w:rightChars="0" w:firstLine="587" w:firstLineChars="185"/>
        <w:jc w:val="center"/>
        <w:rPr>
          <w:sz w:val="36"/>
          <w:highlight w:val="none"/>
        </w:rPr>
      </w:pPr>
      <w:r>
        <w:rPr>
          <w:rFonts w:hint="eastAsia"/>
          <w:b/>
          <w:bCs/>
          <w:spacing w:val="-2"/>
          <w:sz w:val="32"/>
          <w:szCs w:val="32"/>
          <w:highlight w:val="none"/>
          <w:lang w:val="en-US" w:eastAsia="zh-CN"/>
        </w:rPr>
        <w:t>三、价格部分</w:t>
      </w:r>
    </w:p>
    <w:p>
      <w:pPr>
        <w:pStyle w:val="7"/>
        <w:spacing w:before="9"/>
        <w:ind w:left="0"/>
        <w:rPr>
          <w:sz w:val="47"/>
          <w:highlight w:val="none"/>
        </w:rPr>
      </w:pPr>
    </w:p>
    <w:p>
      <w:pPr>
        <w:pStyle w:val="2"/>
        <w:numPr>
          <w:ilvl w:val="0"/>
          <w:numId w:val="0"/>
        </w:numPr>
        <w:tabs>
          <w:tab w:val="left" w:pos="3972"/>
        </w:tabs>
        <w:spacing w:before="47" w:after="0" w:line="240" w:lineRule="auto"/>
        <w:ind w:right="0" w:rightChars="0"/>
        <w:jc w:val="center"/>
        <w:rPr>
          <w:rFonts w:hint="eastAsia"/>
          <w:spacing w:val="-2"/>
          <w:highlight w:val="none"/>
          <w:lang w:val="en-US" w:eastAsia="zh-CN"/>
        </w:rPr>
      </w:pPr>
      <w:r>
        <w:rPr>
          <w:rFonts w:hint="eastAsia"/>
          <w:spacing w:val="-2"/>
          <w:highlight w:val="none"/>
          <w:lang w:val="en-US" w:eastAsia="zh-CN"/>
        </w:rPr>
        <w:t>3.1 报价一览表(首次报价表)</w:t>
      </w:r>
    </w:p>
    <w:p>
      <w:pPr>
        <w:pStyle w:val="7"/>
        <w:ind w:left="0"/>
        <w:rPr>
          <w:sz w:val="20"/>
          <w:highlight w:val="none"/>
        </w:rPr>
      </w:pPr>
    </w:p>
    <w:p>
      <w:pPr>
        <w:pStyle w:val="7"/>
        <w:spacing w:before="3"/>
        <w:ind w:left="0"/>
        <w:rPr>
          <w:sz w:val="18"/>
          <w:highlight w:val="none"/>
        </w:rPr>
      </w:pPr>
    </w:p>
    <w:p>
      <w:pPr>
        <w:pStyle w:val="7"/>
        <w:spacing w:before="66" w:line="343" w:lineRule="auto"/>
        <w:ind w:left="11" w:leftChars="0" w:right="-440" w:rightChars="0" w:firstLine="789" w:firstLineChars="286"/>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采购项目名称：</w:t>
      </w:r>
    </w:p>
    <w:p>
      <w:pPr>
        <w:pStyle w:val="7"/>
        <w:spacing w:before="66" w:line="343" w:lineRule="auto"/>
        <w:ind w:left="11" w:leftChars="0" w:right="220" w:rightChars="0" w:firstLine="789" w:firstLineChars="28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项目编号：</w:t>
      </w:r>
    </w:p>
    <w:tbl>
      <w:tblPr>
        <w:tblStyle w:val="21"/>
        <w:tblW w:w="7718"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2"/>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Pr>
          <w:p>
            <w:pPr>
              <w:pStyle w:val="7"/>
              <w:spacing w:before="122" w:line="343" w:lineRule="auto"/>
              <w:ind w:left="-199" w:leftChars="-95" w:right="-4015" w:rightChars="-1912" w:firstLine="183" w:firstLineChars="88"/>
              <w:jc w:val="both"/>
              <w:rPr>
                <w:rFonts w:hint="default"/>
                <w:spacing w:val="-1"/>
                <w:highlight w:val="none"/>
                <w:vertAlign w:val="baseline"/>
                <w:lang w:val="en-US" w:eastAsia="zh-CN"/>
              </w:rPr>
            </w:pPr>
            <w:r>
              <w:rPr>
                <w:rFonts w:hint="eastAsia"/>
                <w:spacing w:val="-1"/>
                <w:highlight w:val="none"/>
                <w:vertAlign w:val="baseline"/>
                <w:lang w:val="en-US" w:eastAsia="zh-CN"/>
              </w:rPr>
              <w:t>项目名称</w:t>
            </w:r>
          </w:p>
        </w:tc>
        <w:tc>
          <w:tcPr>
            <w:tcW w:w="4306" w:type="dxa"/>
          </w:tcPr>
          <w:p>
            <w:pPr>
              <w:pStyle w:val="7"/>
              <w:spacing w:before="122" w:line="343" w:lineRule="auto"/>
              <w:ind w:right="0" w:rightChars="0"/>
              <w:jc w:val="both"/>
              <w:rPr>
                <w:rFonts w:hint="eastAsia"/>
                <w:spacing w:val="-1"/>
                <w:highlight w:val="none"/>
                <w:vertAlign w:val="baseline"/>
                <w:lang w:val="en-US" w:eastAsia="zh-CN"/>
              </w:rPr>
            </w:pPr>
            <w:r>
              <w:rPr>
                <w:rFonts w:hint="eastAsia"/>
                <w:spacing w:val="-1"/>
                <w:highlight w:val="none"/>
                <w:vertAlign w:val="baseline"/>
                <w:lang w:val="en-US" w:eastAsia="zh-CN"/>
              </w:rPr>
              <w:t>磋商报价</w:t>
            </w:r>
          </w:p>
          <w:p>
            <w:pPr>
              <w:pStyle w:val="7"/>
              <w:spacing w:before="122" w:line="343" w:lineRule="auto"/>
              <w:ind w:right="0" w:rightChars="0"/>
              <w:jc w:val="both"/>
              <w:rPr>
                <w:rFonts w:hint="default"/>
                <w:spacing w:val="-1"/>
                <w:highlight w:val="none"/>
                <w:vertAlign w:val="baseline"/>
                <w:lang w:val="en-US" w:eastAsia="zh-CN"/>
              </w:rPr>
            </w:pPr>
            <w:r>
              <w:rPr>
                <w:rFonts w:hint="eastAsia"/>
                <w:spacing w:val="-1"/>
                <w:highlight w:val="none"/>
                <w:vertAlign w:val="baseline"/>
                <w:lang w:val="en-US" w:eastAsia="zh-CN"/>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3412" w:type="dxa"/>
          </w:tcPr>
          <w:p>
            <w:pPr>
              <w:pStyle w:val="7"/>
              <w:spacing w:before="122" w:line="343" w:lineRule="auto"/>
              <w:ind w:right="0" w:rightChars="0"/>
              <w:jc w:val="both"/>
              <w:rPr>
                <w:rFonts w:hint="default"/>
                <w:spacing w:val="-1"/>
                <w:highlight w:val="none"/>
                <w:vertAlign w:val="baseline"/>
                <w:lang w:val="en-US" w:eastAsia="zh-CN"/>
              </w:rPr>
            </w:pPr>
          </w:p>
        </w:tc>
        <w:tc>
          <w:tcPr>
            <w:tcW w:w="4306" w:type="dxa"/>
          </w:tcPr>
          <w:p>
            <w:pPr>
              <w:pStyle w:val="7"/>
              <w:spacing w:before="122" w:line="343" w:lineRule="auto"/>
              <w:ind w:left="0" w:leftChars="0" w:right="0" w:rightChars="0" w:firstLine="0" w:firstLineChars="0"/>
              <w:jc w:val="both"/>
              <w:rPr>
                <w:rFonts w:hint="eastAsia"/>
                <w:spacing w:val="-1"/>
                <w:highlight w:val="none"/>
                <w:u w:val="single"/>
                <w:vertAlign w:val="baseline"/>
                <w:lang w:val="en-US" w:eastAsia="zh-CN"/>
              </w:rPr>
            </w:pPr>
            <w:r>
              <w:rPr>
                <w:rFonts w:hint="eastAsia"/>
                <w:spacing w:val="-1"/>
                <w:highlight w:val="none"/>
                <w:vertAlign w:val="baseline"/>
                <w:lang w:val="en-US" w:eastAsia="zh-CN"/>
              </w:rPr>
              <w:t>小写：</w:t>
            </w:r>
            <w:r>
              <w:rPr>
                <w:rFonts w:hint="eastAsia"/>
                <w:spacing w:val="-1"/>
                <w:highlight w:val="none"/>
                <w:u w:val="single"/>
                <w:vertAlign w:val="baseline"/>
                <w:lang w:val="en-US" w:eastAsia="zh-CN"/>
              </w:rPr>
              <w:t xml:space="preserve">             </w:t>
            </w:r>
          </w:p>
          <w:p>
            <w:pPr>
              <w:pStyle w:val="7"/>
              <w:spacing w:before="122" w:line="343" w:lineRule="auto"/>
              <w:ind w:left="0" w:leftChars="0" w:right="0" w:rightChars="0" w:firstLine="0" w:firstLineChars="0"/>
              <w:jc w:val="both"/>
              <w:rPr>
                <w:rFonts w:hint="default"/>
                <w:spacing w:val="-1"/>
                <w:highlight w:val="none"/>
                <w:u w:val="single"/>
                <w:vertAlign w:val="baseline"/>
                <w:lang w:val="en-US" w:eastAsia="zh-CN"/>
              </w:rPr>
            </w:pPr>
            <w:r>
              <w:rPr>
                <w:rFonts w:hint="eastAsia"/>
                <w:spacing w:val="-1"/>
                <w:highlight w:val="none"/>
                <w:u w:val="none"/>
                <w:vertAlign w:val="baseline"/>
                <w:lang w:val="en-US" w:eastAsia="zh-CN"/>
              </w:rPr>
              <w:t>大写：</w:t>
            </w:r>
            <w:r>
              <w:rPr>
                <w:rFonts w:hint="eastAsia"/>
                <w:spacing w:val="-1"/>
                <w:highlight w:val="none"/>
                <w:u w:val="single"/>
                <w:vertAlign w:val="baseline"/>
                <w:lang w:val="en-US" w:eastAsia="zh-CN"/>
              </w:rPr>
              <w:t xml:space="preserve">              </w:t>
            </w:r>
          </w:p>
        </w:tc>
      </w:tr>
    </w:tbl>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ind w:left="0" w:leftChars="0" w:firstLine="0" w:firstLineChars="0"/>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注：</w:t>
      </w:r>
    </w:p>
    <w:p>
      <w:pPr>
        <w:pStyle w:val="32"/>
        <w:numPr>
          <w:ilvl w:val="0"/>
          <w:numId w:val="0"/>
        </w:numPr>
        <w:tabs>
          <w:tab w:val="left" w:pos="992"/>
        </w:tabs>
        <w:spacing w:before="132" w:after="0" w:line="240" w:lineRule="auto"/>
        <w:ind w:left="927" w:leftChars="216" w:right="0" w:rightChars="0" w:hanging="473" w:hangingChars="169"/>
        <w:jc w:val="left"/>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1.供应商须按要求填写所有信息。本表格式内容不得改动。</w:t>
      </w:r>
    </w:p>
    <w:p>
      <w:pPr>
        <w:pStyle w:val="32"/>
        <w:numPr>
          <w:ilvl w:val="0"/>
          <w:numId w:val="0"/>
        </w:numPr>
        <w:tabs>
          <w:tab w:val="left" w:pos="1112"/>
        </w:tabs>
        <w:spacing w:before="134" w:after="0" w:line="686" w:lineRule="auto"/>
        <w:ind w:right="220" w:rightChars="0" w:firstLine="560" w:firstLineChars="200"/>
        <w:jc w:val="left"/>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lang w:val="en-US" w:eastAsia="zh-CN" w:bidi="ar-SA"/>
        </w:rPr>
        <w:t>2.总报价不得超出本项目采购预算价，否则视作无效响应文件。</w:t>
      </w:r>
    </w:p>
    <w:p>
      <w:pPr>
        <w:pStyle w:val="32"/>
        <w:numPr>
          <w:ilvl w:val="0"/>
          <w:numId w:val="0"/>
        </w:numPr>
        <w:tabs>
          <w:tab w:val="left" w:pos="1112"/>
        </w:tabs>
        <w:spacing w:before="134" w:after="0" w:line="686" w:lineRule="auto"/>
        <w:ind w:left="887" w:leftChars="300" w:right="220" w:rightChars="0" w:hanging="257" w:hangingChars="92"/>
        <w:jc w:val="left"/>
        <w:rPr>
          <w:rFonts w:hint="eastAsia" w:ascii="仿宋" w:hAnsi="仿宋" w:eastAsia="仿宋" w:cs="仿宋"/>
          <w:sz w:val="28"/>
          <w:szCs w:val="28"/>
          <w:highlight w:val="none"/>
          <w:u w:val="single"/>
          <w:lang w:val="en-US" w:eastAsia="zh-CN" w:bidi="ar-SA"/>
        </w:rPr>
      </w:pPr>
      <w:r>
        <w:rPr>
          <w:rFonts w:hint="eastAsia" w:ascii="仿宋" w:hAnsi="仿宋" w:eastAsia="仿宋" w:cs="仿宋"/>
          <w:sz w:val="28"/>
          <w:szCs w:val="28"/>
          <w:highlight w:val="none"/>
          <w:lang w:val="en-US" w:eastAsia="zh-CN" w:bidi="ar-SA"/>
        </w:rPr>
        <w:t>供应商名称（单位盖公章）：</w:t>
      </w:r>
      <w:r>
        <w:rPr>
          <w:rFonts w:hint="eastAsia" w:ascii="仿宋" w:hAnsi="仿宋" w:eastAsia="仿宋" w:cs="仿宋"/>
          <w:sz w:val="28"/>
          <w:szCs w:val="28"/>
          <w:highlight w:val="none"/>
          <w:u w:val="single"/>
          <w:lang w:val="en-US" w:eastAsia="zh-CN" w:bidi="ar-SA"/>
        </w:rPr>
        <w:t xml:space="preserve">       </w:t>
      </w:r>
    </w:p>
    <w:p>
      <w:pPr>
        <w:pStyle w:val="32"/>
        <w:numPr>
          <w:ilvl w:val="0"/>
          <w:numId w:val="0"/>
        </w:numPr>
        <w:tabs>
          <w:tab w:val="left" w:pos="1112"/>
        </w:tabs>
        <w:spacing w:before="134" w:after="0" w:line="686" w:lineRule="auto"/>
        <w:ind w:left="887" w:leftChars="300" w:right="220" w:rightChars="0" w:hanging="257" w:hangingChars="92"/>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法定代表人或供应商授权代表（签名或盖章</w:t>
      </w:r>
      <w:r>
        <w:rPr>
          <w:rFonts w:hint="eastAsia" w:ascii="仿宋" w:hAnsi="仿宋" w:eastAsia="仿宋" w:cs="仿宋"/>
          <w:spacing w:val="-5"/>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lang w:val="en-US" w:eastAsia="zh-CN"/>
        </w:rPr>
        <w:t xml:space="preserve">    </w:t>
      </w:r>
    </w:p>
    <w:p>
      <w:pPr>
        <w:pStyle w:val="7"/>
        <w:tabs>
          <w:tab w:val="left" w:pos="6630"/>
          <w:tab w:val="left" w:pos="8190"/>
          <w:tab w:val="left" w:pos="9645"/>
        </w:tabs>
        <w:ind w:left="0" w:leftChars="0" w:right="210" w:rightChars="100"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职务</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u w:val="single"/>
        </w:rPr>
        <w:tab/>
      </w:r>
    </w:p>
    <w:p>
      <w:pPr>
        <w:pStyle w:val="7"/>
        <w:tabs>
          <w:tab w:val="left" w:pos="6630"/>
          <w:tab w:val="left" w:pos="8190"/>
          <w:tab w:val="left" w:pos="9645"/>
        </w:tabs>
        <w:ind w:left="-429" w:leftChars="0" w:right="210" w:rightChars="100" w:firstLine="243" w:firstLineChars="87"/>
        <w:rPr>
          <w:rFonts w:hint="eastAsia" w:ascii="仿宋" w:hAnsi="仿宋" w:eastAsia="仿宋" w:cs="仿宋"/>
          <w:sz w:val="28"/>
          <w:szCs w:val="28"/>
          <w:highlight w:val="none"/>
        </w:rPr>
      </w:pPr>
    </w:p>
    <w:p>
      <w:pPr>
        <w:pStyle w:val="7"/>
        <w:tabs>
          <w:tab w:val="left" w:pos="6630"/>
          <w:tab w:val="left" w:pos="8190"/>
          <w:tab w:val="left" w:pos="9645"/>
        </w:tabs>
        <w:ind w:left="0" w:leftChars="0" w:right="210" w:rightChars="100" w:firstLine="560" w:firstLineChars="200"/>
        <w:rPr>
          <w:rFonts w:hint="default"/>
          <w:spacing w:val="-1"/>
          <w:highlight w:val="none"/>
          <w:lang w:val="en-US" w:eastAsia="zh-CN"/>
        </w:rPr>
      </w:pPr>
      <w:r>
        <w:rPr>
          <w:rFonts w:hint="eastAsia" w:ascii="仿宋" w:hAnsi="仿宋" w:eastAsia="仿宋" w:cs="仿宋"/>
          <w:sz w:val="28"/>
          <w:szCs w:val="28"/>
          <w:highlight w:val="none"/>
        </w:rPr>
        <w:t>日期</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u w:val="single"/>
        </w:rPr>
        <w:tab/>
      </w:r>
    </w:p>
    <w:p>
      <w:pPr>
        <w:spacing w:before="33"/>
        <w:ind w:right="1965"/>
        <w:jc w:val="center"/>
        <w:rPr>
          <w:rFonts w:hint="eastAsia" w:ascii="宋体" w:hAnsi="宋体" w:eastAsia="宋体" w:cs="宋体"/>
          <w:spacing w:val="-2"/>
          <w:sz w:val="30"/>
          <w:szCs w:val="30"/>
          <w:highlight w:val="none"/>
          <w:lang w:val="en-US" w:eastAsia="zh-CN" w:bidi="ar-SA"/>
        </w:rPr>
      </w:pPr>
      <w:bookmarkStart w:id="9" w:name="_Toc216582815"/>
      <w:bookmarkStart w:id="10" w:name="_Toc20897"/>
      <w:bookmarkStart w:id="11" w:name="_Toc1881"/>
      <w:bookmarkStart w:id="12" w:name="_Toc515647818"/>
      <w:bookmarkStart w:id="13" w:name="_Toc10313"/>
    </w:p>
    <w:p>
      <w:pPr>
        <w:spacing w:before="33"/>
        <w:ind w:right="0" w:rightChars="0"/>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p>
    <w:p>
      <w:pPr>
        <w:spacing w:before="33"/>
        <w:ind w:right="0" w:rightChars="0"/>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3.2 投标总价单</w:t>
      </w:r>
    </w:p>
    <w:p>
      <w:pPr>
        <w:pStyle w:val="7"/>
        <w:tabs>
          <w:tab w:val="left" w:pos="7996"/>
        </w:tabs>
        <w:spacing w:before="326"/>
        <w:ind w:left="11" w:leftChars="0" w:hanging="11" w:firstLineChars="0"/>
        <w:rPr>
          <w:highlight w:val="none"/>
        </w:rPr>
      </w:pPr>
    </w:p>
    <w:p>
      <w:pPr>
        <w:pStyle w:val="7"/>
        <w:tabs>
          <w:tab w:val="left" w:pos="7996"/>
        </w:tabs>
        <w:spacing w:before="326"/>
        <w:ind w:left="11" w:leftChars="0" w:hanging="11" w:firstLineChars="0"/>
        <w:rPr>
          <w:highlight w:val="none"/>
        </w:rPr>
      </w:pPr>
    </w:p>
    <w:p>
      <w:pPr>
        <w:pStyle w:val="7"/>
        <w:tabs>
          <w:tab w:val="left" w:pos="7996"/>
        </w:tabs>
        <w:spacing w:before="326"/>
        <w:ind w:left="227" w:leftChars="108" w:firstLine="407" w:firstLineChars="194"/>
        <w:rPr>
          <w:rFonts w:ascii="Times New Roman" w:eastAsia="Times New Roman"/>
          <w:highlight w:val="none"/>
        </w:rPr>
      </w:pPr>
      <w:r>
        <w:rPr>
          <w:highlight w:val="none"/>
        </w:rPr>
        <w:t>投标总价</w:t>
      </w:r>
      <w:r>
        <w:rPr>
          <w:spacing w:val="-10"/>
          <w:highlight w:val="none"/>
        </w:rPr>
        <w:t>：</w:t>
      </w:r>
      <w:r>
        <w:rPr>
          <w:rFonts w:ascii="Times New Roman" w:eastAsia="Times New Roman"/>
          <w:highlight w:val="none"/>
          <w:u w:val="single"/>
        </w:rPr>
        <w:tab/>
      </w:r>
    </w:p>
    <w:p>
      <w:pPr>
        <w:pStyle w:val="7"/>
        <w:spacing w:before="6"/>
        <w:ind w:left="0"/>
        <w:rPr>
          <w:rFonts w:ascii="Times New Roman"/>
          <w:sz w:val="27"/>
          <w:highlight w:val="none"/>
        </w:rPr>
      </w:pPr>
    </w:p>
    <w:p>
      <w:pPr>
        <w:pStyle w:val="7"/>
        <w:tabs>
          <w:tab w:val="left" w:pos="8116"/>
        </w:tabs>
        <w:spacing w:before="74"/>
        <w:ind w:left="0" w:leftChars="0" w:firstLine="420" w:firstLineChars="200"/>
        <w:rPr>
          <w:rFonts w:ascii="Times New Roman" w:eastAsia="Times New Roman"/>
          <w:highlight w:val="none"/>
        </w:rPr>
      </w:pPr>
      <w:r>
        <w:rPr>
          <w:rFonts w:hint="eastAsia"/>
          <w:highlight w:val="none"/>
          <w:lang w:eastAsia="zh-CN"/>
        </w:rPr>
        <w:t>采购人</w:t>
      </w:r>
      <w:r>
        <w:rPr>
          <w:spacing w:val="-10"/>
          <w:highlight w:val="none"/>
        </w:rPr>
        <w:t>：</w:t>
      </w:r>
      <w:r>
        <w:rPr>
          <w:rFonts w:ascii="Times New Roman" w:eastAsia="Times New Roman"/>
          <w:highlight w:val="none"/>
          <w:u w:val="single"/>
        </w:rPr>
        <w:tab/>
      </w:r>
    </w:p>
    <w:p>
      <w:pPr>
        <w:pStyle w:val="7"/>
        <w:spacing w:before="9"/>
        <w:ind w:left="0"/>
        <w:rPr>
          <w:rFonts w:ascii="Times New Roman"/>
          <w:sz w:val="27"/>
          <w:highlight w:val="none"/>
        </w:rPr>
      </w:pPr>
    </w:p>
    <w:p>
      <w:pPr>
        <w:pStyle w:val="7"/>
        <w:tabs>
          <w:tab w:val="left" w:pos="8116"/>
        </w:tabs>
        <w:spacing w:before="74"/>
        <w:ind w:left="0" w:leftChars="0" w:firstLine="420" w:firstLineChars="200"/>
        <w:rPr>
          <w:rFonts w:ascii="Times New Roman" w:eastAsia="Times New Roman"/>
          <w:highlight w:val="none"/>
        </w:rPr>
      </w:pPr>
      <w:r>
        <w:rPr>
          <w:highlight w:val="none"/>
        </w:rPr>
        <w:t>工程名称</w:t>
      </w:r>
      <w:r>
        <w:rPr>
          <w:spacing w:val="-10"/>
          <w:highlight w:val="none"/>
        </w:rPr>
        <w:t>：</w:t>
      </w:r>
      <w:r>
        <w:rPr>
          <w:rFonts w:ascii="Times New Roman" w:eastAsia="Times New Roman"/>
          <w:highlight w:val="none"/>
          <w:u w:val="single"/>
        </w:rPr>
        <w:tab/>
      </w:r>
    </w:p>
    <w:p>
      <w:pPr>
        <w:pStyle w:val="7"/>
        <w:spacing w:before="9"/>
        <w:ind w:left="0"/>
        <w:rPr>
          <w:rFonts w:ascii="Times New Roman"/>
          <w:sz w:val="27"/>
          <w:highlight w:val="none"/>
        </w:rPr>
      </w:pPr>
    </w:p>
    <w:p>
      <w:pPr>
        <w:pStyle w:val="7"/>
        <w:tabs>
          <w:tab w:val="left" w:pos="8236"/>
        </w:tabs>
        <w:spacing w:before="74"/>
        <w:ind w:left="0" w:leftChars="0" w:firstLine="420" w:firstLineChars="200"/>
        <w:rPr>
          <w:rFonts w:ascii="Times New Roman" w:eastAsia="Times New Roman"/>
          <w:highlight w:val="none"/>
        </w:rPr>
      </w:pPr>
      <w:r>
        <w:rPr>
          <w:highlight w:val="none"/>
        </w:rPr>
        <w:t>投标总价：（小写</w:t>
      </w:r>
      <w:r>
        <w:rPr>
          <w:spacing w:val="-10"/>
          <w:highlight w:val="none"/>
        </w:rPr>
        <w:t>）</w:t>
      </w:r>
      <w:r>
        <w:rPr>
          <w:rFonts w:ascii="Times New Roman" w:eastAsia="Times New Roman"/>
          <w:highlight w:val="none"/>
          <w:u w:val="single"/>
        </w:rPr>
        <w:tab/>
      </w:r>
    </w:p>
    <w:p>
      <w:pPr>
        <w:pStyle w:val="7"/>
        <w:spacing w:before="6"/>
        <w:ind w:left="0"/>
        <w:rPr>
          <w:rFonts w:ascii="Times New Roman"/>
          <w:sz w:val="27"/>
          <w:highlight w:val="none"/>
        </w:rPr>
      </w:pPr>
    </w:p>
    <w:p>
      <w:pPr>
        <w:pStyle w:val="7"/>
        <w:tabs>
          <w:tab w:val="left" w:pos="6127"/>
        </w:tabs>
        <w:spacing w:before="74"/>
        <w:ind w:left="0" w:leftChars="0" w:firstLine="1470" w:firstLineChars="700"/>
        <w:jc w:val="both"/>
        <w:rPr>
          <w:rFonts w:hint="default" w:ascii="Times New Roman" w:eastAsia="宋体"/>
          <w:highlight w:val="none"/>
          <w:lang w:val="en-US" w:eastAsia="zh-CN"/>
        </w:rPr>
      </w:pPr>
      <w:r>
        <w:rPr>
          <w:highlight w:val="none"/>
        </w:rPr>
        <w:t xml:space="preserve">（大写） </w:t>
      </w:r>
      <w:r>
        <w:rPr>
          <w:rFonts w:ascii="Times New Roman" w:eastAsia="Times New Roman"/>
          <w:highlight w:val="none"/>
          <w:u w:val="single"/>
        </w:rPr>
        <w:tab/>
      </w:r>
      <w:r>
        <w:rPr>
          <w:rFonts w:hint="eastAsia" w:ascii="Times New Roman"/>
          <w:highlight w:val="none"/>
          <w:u w:val="single"/>
          <w:lang w:val="en-US" w:eastAsia="zh-CN"/>
        </w:rPr>
        <w:t xml:space="preserve">                  </w:t>
      </w:r>
    </w:p>
    <w:p>
      <w:pPr>
        <w:pStyle w:val="7"/>
        <w:spacing w:before="9"/>
        <w:ind w:left="0"/>
        <w:rPr>
          <w:rFonts w:ascii="Times New Roman"/>
          <w:sz w:val="27"/>
          <w:highlight w:val="none"/>
        </w:rPr>
      </w:pPr>
    </w:p>
    <w:p>
      <w:pPr>
        <w:pStyle w:val="7"/>
        <w:tabs>
          <w:tab w:val="left" w:pos="8116"/>
        </w:tabs>
        <w:spacing w:before="74"/>
        <w:ind w:left="0" w:leftChars="0" w:firstLine="420" w:firstLineChars="200"/>
        <w:rPr>
          <w:rFonts w:ascii="Times New Roman" w:eastAsia="Times New Roman"/>
          <w:highlight w:val="none"/>
        </w:rPr>
      </w:pPr>
      <w:r>
        <w:rPr>
          <w:highlight w:val="none"/>
        </w:rPr>
        <w:t>投标人</w:t>
      </w:r>
      <w:r>
        <w:rPr>
          <w:spacing w:val="-10"/>
          <w:highlight w:val="none"/>
        </w:rPr>
        <w:t>：</w:t>
      </w:r>
      <w:r>
        <w:rPr>
          <w:rFonts w:ascii="Times New Roman" w:eastAsia="Times New Roman"/>
          <w:highlight w:val="none"/>
          <w:u w:val="single"/>
        </w:rPr>
        <w:tab/>
      </w:r>
    </w:p>
    <w:p>
      <w:pPr>
        <w:pStyle w:val="7"/>
        <w:spacing w:before="5"/>
        <w:ind w:left="0"/>
        <w:rPr>
          <w:rFonts w:ascii="Times New Roman"/>
          <w:sz w:val="28"/>
          <w:highlight w:val="none"/>
        </w:rPr>
      </w:pPr>
    </w:p>
    <w:p>
      <w:pPr>
        <w:pStyle w:val="7"/>
        <w:spacing w:before="66"/>
        <w:ind w:left="1968" w:right="1965"/>
        <w:jc w:val="center"/>
        <w:rPr>
          <w:highlight w:val="none"/>
        </w:rPr>
      </w:pPr>
      <w:r>
        <w:rPr>
          <w:highlight w:val="none"/>
        </w:rPr>
        <w:t>（单位盖章</w:t>
      </w:r>
      <w:r>
        <w:rPr>
          <w:spacing w:val="-10"/>
          <w:highlight w:val="none"/>
        </w:rPr>
        <w:t>）</w:t>
      </w:r>
    </w:p>
    <w:p>
      <w:pPr>
        <w:pStyle w:val="7"/>
        <w:spacing w:before="7"/>
        <w:ind w:left="0"/>
        <w:rPr>
          <w:sz w:val="30"/>
          <w:highlight w:val="none"/>
        </w:rPr>
      </w:pPr>
    </w:p>
    <w:p>
      <w:pPr>
        <w:pStyle w:val="7"/>
        <w:tabs>
          <w:tab w:val="left" w:pos="8116"/>
        </w:tabs>
        <w:ind w:left="0" w:leftChars="0" w:firstLine="420" w:firstLineChars="200"/>
        <w:rPr>
          <w:rFonts w:ascii="Times New Roman" w:eastAsia="Times New Roman"/>
          <w:highlight w:val="none"/>
        </w:rPr>
      </w:pPr>
      <w:r>
        <w:rPr>
          <w:highlight w:val="none"/>
        </w:rPr>
        <w:t>法定代表人</w:t>
      </w:r>
      <w:r>
        <w:rPr>
          <w:spacing w:val="-10"/>
          <w:highlight w:val="none"/>
        </w:rPr>
        <w:t>：</w:t>
      </w:r>
      <w:r>
        <w:rPr>
          <w:rFonts w:ascii="Times New Roman" w:eastAsia="Times New Roman"/>
          <w:highlight w:val="none"/>
          <w:u w:val="single"/>
        </w:rPr>
        <w:tab/>
      </w:r>
    </w:p>
    <w:p>
      <w:pPr>
        <w:pStyle w:val="7"/>
        <w:spacing w:before="5"/>
        <w:ind w:left="0"/>
        <w:rPr>
          <w:rFonts w:ascii="Times New Roman"/>
          <w:sz w:val="28"/>
          <w:highlight w:val="none"/>
        </w:rPr>
      </w:pPr>
    </w:p>
    <w:p>
      <w:pPr>
        <w:pStyle w:val="7"/>
        <w:spacing w:before="66"/>
        <w:ind w:left="1968" w:right="1965"/>
        <w:jc w:val="center"/>
        <w:rPr>
          <w:highlight w:val="none"/>
        </w:rPr>
      </w:pPr>
      <w:r>
        <w:rPr>
          <w:highlight w:val="none"/>
        </w:rPr>
        <w:t>（盖章</w:t>
      </w:r>
      <w:r>
        <w:rPr>
          <w:spacing w:val="-10"/>
          <w:highlight w:val="none"/>
        </w:rPr>
        <w:t>）</w:t>
      </w:r>
    </w:p>
    <w:p>
      <w:pPr>
        <w:pStyle w:val="7"/>
        <w:spacing w:before="9"/>
        <w:ind w:left="0"/>
        <w:rPr>
          <w:sz w:val="30"/>
          <w:highlight w:val="none"/>
        </w:rPr>
      </w:pPr>
    </w:p>
    <w:p>
      <w:pPr>
        <w:pStyle w:val="7"/>
        <w:tabs>
          <w:tab w:val="left" w:pos="8236"/>
        </w:tabs>
        <w:ind w:left="0" w:leftChars="0" w:firstLine="420" w:firstLineChars="200"/>
        <w:rPr>
          <w:rFonts w:ascii="Times New Roman" w:eastAsia="Times New Roman"/>
          <w:highlight w:val="none"/>
        </w:rPr>
      </w:pPr>
      <w:r>
        <w:rPr>
          <w:highlight w:val="none"/>
        </w:rPr>
        <w:t>编制人</w:t>
      </w:r>
      <w:r>
        <w:rPr>
          <w:spacing w:val="-10"/>
          <w:highlight w:val="none"/>
        </w:rPr>
        <w:t>：</w:t>
      </w:r>
      <w:r>
        <w:rPr>
          <w:rFonts w:ascii="Times New Roman" w:eastAsia="Times New Roman"/>
          <w:highlight w:val="none"/>
          <w:u w:val="single"/>
        </w:rPr>
        <w:tab/>
      </w:r>
    </w:p>
    <w:p>
      <w:pPr>
        <w:pStyle w:val="7"/>
        <w:spacing w:before="3"/>
        <w:ind w:left="0"/>
        <w:rPr>
          <w:rFonts w:ascii="Times New Roman"/>
          <w:sz w:val="28"/>
          <w:highlight w:val="none"/>
        </w:rPr>
      </w:pPr>
    </w:p>
    <w:p>
      <w:pPr>
        <w:pStyle w:val="7"/>
        <w:spacing w:before="66"/>
        <w:ind w:left="1968" w:right="1965"/>
        <w:jc w:val="center"/>
        <w:rPr>
          <w:highlight w:val="none"/>
        </w:rPr>
      </w:pPr>
      <w:r>
        <w:rPr>
          <w:highlight w:val="none"/>
        </w:rPr>
        <w:t>（造价人员盖专业章</w:t>
      </w:r>
      <w:r>
        <w:rPr>
          <w:spacing w:val="-10"/>
          <w:highlight w:val="none"/>
        </w:rPr>
        <w:t>）</w:t>
      </w:r>
    </w:p>
    <w:p>
      <w:pPr>
        <w:pStyle w:val="7"/>
        <w:ind w:left="0"/>
        <w:rPr>
          <w:sz w:val="20"/>
          <w:highlight w:val="none"/>
        </w:rPr>
      </w:pPr>
    </w:p>
    <w:p>
      <w:pPr>
        <w:pStyle w:val="7"/>
        <w:ind w:left="0"/>
        <w:rPr>
          <w:sz w:val="20"/>
          <w:highlight w:val="none"/>
        </w:rPr>
      </w:pPr>
    </w:p>
    <w:p>
      <w:pPr>
        <w:pStyle w:val="7"/>
        <w:ind w:left="0"/>
        <w:rPr>
          <w:sz w:val="20"/>
          <w:highlight w:val="none"/>
        </w:rPr>
      </w:pPr>
    </w:p>
    <w:p>
      <w:pPr>
        <w:pStyle w:val="7"/>
        <w:ind w:left="0"/>
        <w:rPr>
          <w:sz w:val="20"/>
          <w:highlight w:val="none"/>
        </w:rPr>
      </w:pPr>
    </w:p>
    <w:p>
      <w:pPr>
        <w:pStyle w:val="7"/>
        <w:spacing w:before="9"/>
        <w:ind w:left="0"/>
        <w:rPr>
          <w:sz w:val="14"/>
          <w:highlight w:val="none"/>
        </w:rPr>
      </w:pPr>
    </w:p>
    <w:p>
      <w:pPr>
        <w:pStyle w:val="7"/>
        <w:tabs>
          <w:tab w:val="left" w:pos="2071"/>
          <w:tab w:val="left" w:pos="2671"/>
          <w:tab w:val="left" w:pos="3391"/>
        </w:tabs>
        <w:spacing w:before="67"/>
        <w:ind w:left="991"/>
        <w:rPr>
          <w:highlight w:val="none"/>
        </w:rPr>
      </w:pPr>
      <w:r>
        <w:rPr>
          <w:highlight w:val="none"/>
        </w:rPr>
        <w:t>时间</w:t>
      </w:r>
      <w:r>
        <w:rPr>
          <w:spacing w:val="-10"/>
          <w:highlight w:val="none"/>
        </w:rPr>
        <w:t>：</w:t>
      </w:r>
      <w:r>
        <w:rPr>
          <w:highlight w:val="none"/>
        </w:rPr>
        <w:tab/>
      </w:r>
      <w:r>
        <w:rPr>
          <w:spacing w:val="-10"/>
          <w:highlight w:val="none"/>
        </w:rPr>
        <w:t>年</w:t>
      </w:r>
      <w:r>
        <w:rPr>
          <w:highlight w:val="none"/>
        </w:rPr>
        <w:tab/>
      </w:r>
      <w:r>
        <w:rPr>
          <w:spacing w:val="-10"/>
          <w:highlight w:val="none"/>
        </w:rPr>
        <w:t>月</w:t>
      </w:r>
      <w:r>
        <w:rPr>
          <w:highlight w:val="none"/>
        </w:rPr>
        <w:tab/>
      </w:r>
      <w:r>
        <w:rPr>
          <w:spacing w:val="-10"/>
          <w:highlight w:val="none"/>
        </w:rPr>
        <w:t>日</w:t>
      </w:r>
    </w:p>
    <w:p>
      <w:pPr>
        <w:spacing w:after="0"/>
        <w:rPr>
          <w:highlight w:val="none"/>
        </w:rPr>
        <w:sectPr>
          <w:pgSz w:w="11910" w:h="16840"/>
          <w:pgMar w:top="1920" w:right="1890" w:bottom="1600" w:left="1660" w:header="0" w:footer="1360" w:gutter="0"/>
          <w:cols w:space="720" w:num="1"/>
        </w:sectPr>
      </w:pPr>
    </w:p>
    <w:p>
      <w:pPr>
        <w:spacing w:before="33"/>
        <w:ind w:right="440" w:rightChars="0"/>
        <w:jc w:val="center"/>
        <w:rPr>
          <w:rFonts w:hint="eastAsia" w:ascii="宋体" w:hAnsi="宋体" w:eastAsia="宋体" w:cs="宋体"/>
          <w:spacing w:val="-2"/>
          <w:sz w:val="30"/>
          <w:szCs w:val="30"/>
          <w:highlight w:val="none"/>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3.3 投标分项报价表</w:t>
      </w:r>
      <w:bookmarkEnd w:id="9"/>
      <w:r>
        <w:rPr>
          <w:rFonts w:hint="eastAsia" w:ascii="Times New Roman" w:hAnsi="Times New Roman" w:eastAsia="宋体" w:cs="Times New Roman"/>
          <w:b/>
          <w:bCs/>
          <w:color w:val="000000"/>
          <w:spacing w:val="-2"/>
          <w:kern w:val="2"/>
          <w:sz w:val="32"/>
          <w:szCs w:val="32"/>
          <w:highlight w:val="none"/>
          <w:u w:val="none" w:color="000000"/>
          <w:lang w:val="en-US" w:eastAsia="zh-CN" w:bidi="ar-SA"/>
        </w:rPr>
        <w:t>（格式可按工程量清单格式编制）</w:t>
      </w:r>
      <w:bookmarkEnd w:id="10"/>
      <w:bookmarkEnd w:id="11"/>
      <w:bookmarkEnd w:id="12"/>
      <w:bookmarkEnd w:id="13"/>
    </w:p>
    <w:p>
      <w:pPr>
        <w:pStyle w:val="11"/>
        <w:shd w:val="clear" w:color="auto" w:fill="auto"/>
        <w:spacing w:line="240" w:lineRule="atLeast"/>
        <w:ind w:left="1080" w:leftChars="257" w:hanging="540"/>
        <w:rPr>
          <w:rFonts w:hint="eastAsia" w:ascii="仿宋" w:hAnsi="仿宋" w:eastAsia="仿宋" w:cs="仿宋"/>
          <w:color w:val="000000"/>
          <w:sz w:val="24"/>
          <w:highlight w:val="none"/>
        </w:rPr>
      </w:pPr>
    </w:p>
    <w:p>
      <w:pPr>
        <w:pStyle w:val="7"/>
        <w:spacing w:before="66" w:line="343" w:lineRule="auto"/>
        <w:ind w:left="11" w:leftChars="0" w:right="-440" w:rightChars="0" w:firstLine="789" w:firstLineChars="286"/>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采购项目名称：</w:t>
      </w:r>
    </w:p>
    <w:p>
      <w:pPr>
        <w:pStyle w:val="7"/>
        <w:spacing w:before="66" w:line="343" w:lineRule="auto"/>
        <w:ind w:left="11" w:leftChars="0" w:right="220" w:rightChars="0" w:firstLine="789" w:firstLineChars="286"/>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项目编号：</w:t>
      </w:r>
    </w:p>
    <w:p>
      <w:pPr>
        <w:pStyle w:val="11"/>
        <w:shd w:val="clear" w:color="auto" w:fill="auto"/>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pStyle w:val="11"/>
        <w:shd w:val="clear" w:color="auto" w:fill="auto"/>
        <w:spacing w:line="240" w:lineRule="atLeast"/>
        <w:ind w:left="1080" w:leftChars="257" w:hanging="54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报价单位：元</w:t>
      </w:r>
    </w:p>
    <w:tbl>
      <w:tblPr>
        <w:tblStyle w:val="20"/>
        <w:tblW w:w="7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966"/>
        <w:gridCol w:w="1033"/>
        <w:gridCol w:w="761"/>
        <w:gridCol w:w="105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序号</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名称</w:t>
            </w:r>
          </w:p>
        </w:tc>
        <w:tc>
          <w:tcPr>
            <w:tcW w:w="1033"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数量</w:t>
            </w:r>
          </w:p>
        </w:tc>
        <w:tc>
          <w:tcPr>
            <w:tcW w:w="761"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w:t>
            </w:r>
          </w:p>
        </w:tc>
        <w:tc>
          <w:tcPr>
            <w:tcW w:w="1058"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合计</w:t>
            </w:r>
          </w:p>
        </w:tc>
        <w:tc>
          <w:tcPr>
            <w:tcW w:w="157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4"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w:t>
            </w:r>
          </w:p>
        </w:tc>
        <w:tc>
          <w:tcPr>
            <w:tcW w:w="1966" w:type="dxa"/>
            <w:noWrap w:val="0"/>
            <w:vAlign w:val="center"/>
          </w:tcPr>
          <w:p>
            <w:pPr>
              <w:pStyle w:val="11"/>
              <w:shd w:val="clear" w:color="auto" w:fill="auto"/>
              <w:spacing w:line="240" w:lineRule="atLeast"/>
              <w:jc w:val="both"/>
              <w:rPr>
                <w:rFonts w:hint="eastAsia" w:ascii="仿宋" w:hAnsi="仿宋" w:eastAsia="仿宋" w:cs="仿宋"/>
                <w:color w:val="000000"/>
                <w:sz w:val="24"/>
                <w:highlight w:val="none"/>
                <w:lang w:val="en-US" w:eastAsia="zh-CN"/>
              </w:rPr>
            </w:pPr>
          </w:p>
        </w:tc>
        <w:tc>
          <w:tcPr>
            <w:tcW w:w="1033"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761"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058"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c>
          <w:tcPr>
            <w:tcW w:w="1574" w:type="dxa"/>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86" w:type="dxa"/>
            <w:gridSpan w:val="6"/>
            <w:noWrap w:val="0"/>
            <w:vAlign w:val="center"/>
          </w:tcPr>
          <w:p>
            <w:pPr>
              <w:pStyle w:val="11"/>
              <w:shd w:val="clear" w:color="auto" w:fill="auto"/>
              <w:spacing w:line="240" w:lineRule="atLeast"/>
              <w:ind w:left="1080" w:leftChars="257" w:hanging="540"/>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总计（元）：</w:t>
            </w:r>
          </w:p>
        </w:tc>
      </w:tr>
    </w:tbl>
    <w:p>
      <w:pPr>
        <w:pStyle w:val="11"/>
        <w:shd w:val="clear" w:color="auto" w:fill="auto"/>
        <w:spacing w:line="240" w:lineRule="atLeast"/>
        <w:ind w:left="1080" w:leftChars="257" w:hanging="540"/>
        <w:rPr>
          <w:rFonts w:hint="eastAsia" w:ascii="仿宋" w:hAnsi="仿宋" w:eastAsia="仿宋" w:cs="仿宋"/>
          <w:color w:val="000000"/>
          <w:sz w:val="24"/>
          <w:highlight w:val="none"/>
        </w:rPr>
      </w:pPr>
    </w:p>
    <w:p>
      <w:pPr>
        <w:pStyle w:val="11"/>
        <w:shd w:val="clear" w:color="auto" w:fill="auto"/>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法定代表人或其委托代理人签章</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rPr>
        <w:tab/>
      </w:r>
      <w:r>
        <w:rPr>
          <w:rFonts w:hint="eastAsia" w:ascii="仿宋" w:hAnsi="仿宋" w:eastAsia="仿宋" w:cs="仿宋"/>
          <w:color w:val="000000"/>
          <w:sz w:val="28"/>
          <w:szCs w:val="28"/>
          <w:highlight w:val="none"/>
          <w:u w:val="single"/>
        </w:rPr>
        <w:t xml:space="preserve">                 </w:t>
      </w:r>
    </w:p>
    <w:p>
      <w:pPr>
        <w:pStyle w:val="11"/>
        <w:shd w:val="clear" w:color="auto" w:fill="auto"/>
        <w:tabs>
          <w:tab w:val="left" w:pos="5370"/>
        </w:tabs>
        <w:spacing w:line="240" w:lineRule="atLeast"/>
        <w:ind w:left="1080" w:leftChars="257" w:hanging="54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投标人(盖单位章):</w:t>
      </w:r>
      <w:r>
        <w:rPr>
          <w:rFonts w:hint="eastAsia" w:ascii="仿宋" w:hAnsi="仿宋" w:eastAsia="仿宋" w:cs="仿宋"/>
          <w:color w:val="000000"/>
          <w:sz w:val="28"/>
          <w:szCs w:val="28"/>
          <w:highlight w:val="none"/>
          <w:u w:val="single"/>
        </w:rPr>
        <w:tab/>
      </w:r>
    </w:p>
    <w:p>
      <w:pPr>
        <w:pStyle w:val="11"/>
        <w:shd w:val="clear" w:color="auto" w:fill="auto"/>
        <w:spacing w:line="240" w:lineRule="atLeast"/>
        <w:ind w:left="1080" w:leftChars="257" w:hanging="540"/>
        <w:rPr>
          <w:rFonts w:hint="eastAsia" w:ascii="仿宋" w:hAnsi="仿宋" w:eastAsia="仿宋" w:cs="仿宋"/>
          <w:color w:val="000000"/>
          <w:sz w:val="28"/>
          <w:szCs w:val="28"/>
          <w:highlight w:val="none"/>
        </w:rPr>
      </w:pPr>
    </w:p>
    <w:p>
      <w:pPr>
        <w:pStyle w:val="11"/>
        <w:shd w:val="clear" w:color="auto" w:fill="auto"/>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.如果按单价计算的结果与总价不一致,以单价为准修正总价。</w:t>
      </w:r>
    </w:p>
    <w:p>
      <w:pPr>
        <w:pStyle w:val="11"/>
        <w:shd w:val="clear" w:color="auto" w:fill="auto"/>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.如果不提供详细分项报价将视为没有实质性响应</w:t>
      </w:r>
      <w:r>
        <w:rPr>
          <w:rFonts w:hint="eastAsia" w:ascii="仿宋" w:hAnsi="仿宋" w:eastAsia="仿宋" w:cs="仿宋"/>
          <w:color w:val="000000"/>
          <w:sz w:val="28"/>
          <w:szCs w:val="28"/>
          <w:highlight w:val="none"/>
          <w:lang w:eastAsia="zh-CN"/>
        </w:rPr>
        <w:t>磋商文件</w:t>
      </w:r>
      <w:r>
        <w:rPr>
          <w:rFonts w:hint="eastAsia" w:ascii="仿宋" w:hAnsi="仿宋" w:eastAsia="仿宋" w:cs="仿宋"/>
          <w:color w:val="000000"/>
          <w:sz w:val="28"/>
          <w:szCs w:val="28"/>
          <w:highlight w:val="none"/>
        </w:rPr>
        <w:t>。</w:t>
      </w:r>
    </w:p>
    <w:p>
      <w:pPr>
        <w:pStyle w:val="11"/>
        <w:shd w:val="clear" w:color="auto" w:fill="auto"/>
        <w:spacing w:line="240" w:lineRule="atLeast"/>
        <w:ind w:left="-1" w:leftChars="0" w:right="420" w:rightChars="200"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.如果开标一览表（报价表）内容与投标文件中明细表内容不一致的，以开标一览表（报价表）内容为准。</w:t>
      </w:r>
    </w:p>
    <w:p>
      <w:pPr>
        <w:pStyle w:val="11"/>
        <w:shd w:val="clear" w:color="auto" w:fill="auto"/>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p>
    <w:p>
      <w:pPr>
        <w:spacing w:before="37"/>
        <w:ind w:left="10" w:leftChars="0" w:right="440" w:rightChars="0" w:firstLine="184" w:firstLineChars="58"/>
        <w:jc w:val="center"/>
        <w:rPr>
          <w:sz w:val="36"/>
          <w:highlight w:val="none"/>
        </w:rPr>
      </w:pPr>
      <w:r>
        <w:rPr>
          <w:rFonts w:hint="eastAsia"/>
          <w:b/>
          <w:bCs/>
          <w:spacing w:val="-2"/>
          <w:sz w:val="32"/>
          <w:szCs w:val="32"/>
          <w:highlight w:val="none"/>
          <w:lang w:val="en-US" w:eastAsia="zh-CN"/>
        </w:rPr>
        <w:t>四、供应商认为需要提供的其他资料</w:t>
      </w:r>
    </w:p>
    <w:p>
      <w:pPr>
        <w:pStyle w:val="7"/>
        <w:ind w:left="0"/>
        <w:rPr>
          <w:sz w:val="36"/>
          <w:highlight w:val="none"/>
        </w:rPr>
      </w:pPr>
    </w:p>
    <w:p>
      <w:pPr>
        <w:pStyle w:val="7"/>
        <w:ind w:left="0"/>
        <w:rPr>
          <w:sz w:val="36"/>
          <w:highlight w:val="none"/>
        </w:rPr>
      </w:pPr>
    </w:p>
    <w:p>
      <w:pPr>
        <w:pStyle w:val="7"/>
        <w:spacing w:before="232" w:line="242" w:lineRule="auto"/>
        <w:ind w:left="227" w:leftChars="108" w:right="220" w:rightChars="0" w:firstLine="535" w:firstLineChars="19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供应商认为需要提供的其他证明文件或图片、文字说明等其他资料。注：本项内容由供应商根据本磋商文件的内容自行决定。</w:t>
      </w: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ind w:left="0"/>
        <w:rPr>
          <w:rFonts w:hint="eastAsia" w:ascii="仿宋" w:hAnsi="仿宋" w:eastAsia="仿宋" w:cs="仿宋"/>
          <w:sz w:val="28"/>
          <w:szCs w:val="28"/>
          <w:highlight w:val="none"/>
        </w:rPr>
      </w:pPr>
    </w:p>
    <w:p>
      <w:pPr>
        <w:pStyle w:val="7"/>
        <w:spacing w:before="7"/>
        <w:ind w:left="208" w:leftChars="99" w:firstLine="0" w:firstLineChars="0"/>
        <w:rPr>
          <w:rFonts w:hint="eastAsia" w:ascii="仿宋" w:hAnsi="仿宋" w:eastAsia="仿宋" w:cs="仿宋"/>
          <w:sz w:val="28"/>
          <w:szCs w:val="28"/>
          <w:highlight w:val="none"/>
        </w:rPr>
      </w:pPr>
    </w:p>
    <w:p>
      <w:pPr>
        <w:pStyle w:val="7"/>
        <w:spacing w:line="242" w:lineRule="auto"/>
        <w:ind w:left="11" w:leftChars="0" w:right="220" w:rightChars="0" w:hanging="11" w:firstLineChars="0"/>
        <w:rPr>
          <w:rFonts w:hint="eastAsia" w:ascii="仿宋" w:hAnsi="仿宋" w:eastAsia="仿宋" w:cs="仿宋"/>
          <w:spacing w:val="-2"/>
          <w:sz w:val="28"/>
          <w:szCs w:val="28"/>
          <w:highlight w:val="none"/>
          <w:u w:val="single"/>
          <w:lang w:val="en-US" w:eastAsia="zh-CN"/>
        </w:rPr>
      </w:pPr>
      <w:r>
        <w:rPr>
          <w:rFonts w:hint="eastAsia" w:ascii="仿宋" w:hAnsi="仿宋" w:eastAsia="仿宋" w:cs="仿宋"/>
          <w:spacing w:val="-2"/>
          <w:sz w:val="28"/>
          <w:szCs w:val="28"/>
          <w:highlight w:val="none"/>
        </w:rPr>
        <w:t>供应商法定代表人（或法定代表人授权代表）签字或签章：</w:t>
      </w:r>
      <w:r>
        <w:rPr>
          <w:rFonts w:hint="eastAsia" w:ascii="仿宋" w:hAnsi="仿宋" w:eastAsia="仿宋" w:cs="仿宋"/>
          <w:spacing w:val="-2"/>
          <w:sz w:val="28"/>
          <w:szCs w:val="28"/>
          <w:highlight w:val="none"/>
          <w:u w:val="single"/>
          <w:lang w:val="en-US" w:eastAsia="zh-CN"/>
        </w:rPr>
        <w:t xml:space="preserve">                 </w:t>
      </w:r>
    </w:p>
    <w:p>
      <w:pPr>
        <w:pStyle w:val="7"/>
        <w:spacing w:line="242" w:lineRule="auto"/>
        <w:ind w:left="11" w:leftChars="0" w:right="220" w:rightChars="0" w:hanging="11" w:firstLineChars="0"/>
        <w:rPr>
          <w:rFonts w:hint="eastAsia" w:ascii="仿宋" w:hAnsi="仿宋" w:eastAsia="仿宋" w:cs="仿宋"/>
          <w:spacing w:val="-2"/>
          <w:sz w:val="28"/>
          <w:szCs w:val="28"/>
          <w:highlight w:val="none"/>
        </w:rPr>
      </w:pPr>
    </w:p>
    <w:p>
      <w:pPr>
        <w:pStyle w:val="7"/>
        <w:spacing w:line="242" w:lineRule="auto"/>
        <w:ind w:left="0" w:leftChars="0" w:right="220" w:rightChars="0" w:firstLine="0" w:firstLineChars="0"/>
        <w:rPr>
          <w:rFonts w:hint="eastAsia" w:ascii="仿宋" w:hAnsi="仿宋" w:eastAsia="仿宋" w:cs="仿宋"/>
          <w:sz w:val="28"/>
          <w:szCs w:val="28"/>
          <w:highlight w:val="none"/>
          <w:u w:val="single"/>
          <w:lang w:val="en-US" w:eastAsia="zh-CN"/>
        </w:rPr>
      </w:pPr>
      <w:r>
        <w:rPr>
          <w:rFonts w:hint="eastAsia" w:ascii="仿宋" w:hAnsi="仿宋" w:eastAsia="仿宋" w:cs="仿宋"/>
          <w:spacing w:val="-2"/>
          <w:sz w:val="28"/>
          <w:szCs w:val="28"/>
          <w:highlight w:val="none"/>
        </w:rPr>
        <w:t>供应商名称（盖公章）：</w:t>
      </w:r>
      <w:r>
        <w:rPr>
          <w:rFonts w:hint="eastAsia" w:ascii="仿宋" w:hAnsi="仿宋" w:eastAsia="仿宋" w:cs="仿宋"/>
          <w:spacing w:val="-2"/>
          <w:sz w:val="28"/>
          <w:szCs w:val="28"/>
          <w:highlight w:val="none"/>
          <w:u w:val="single"/>
          <w:lang w:val="en-US" w:eastAsia="zh-CN"/>
        </w:rPr>
        <w:t xml:space="preserve">                                                </w:t>
      </w:r>
    </w:p>
    <w:p>
      <w:pPr>
        <w:pStyle w:val="2"/>
        <w:ind w:left="0" w:leftChars="0" w:firstLine="0" w:firstLineChars="0"/>
        <w:rPr>
          <w:rFonts w:hint="eastAsia" w:ascii="仿宋" w:hAnsi="仿宋" w:eastAsia="仿宋" w:cs="仿宋"/>
          <w:spacing w:val="-2"/>
          <w:sz w:val="28"/>
          <w:szCs w:val="28"/>
          <w:highlight w:val="none"/>
        </w:rPr>
      </w:pPr>
    </w:p>
    <w:p>
      <w:pPr>
        <w:pStyle w:val="2"/>
        <w:ind w:left="0" w:leftChars="0" w:firstLine="0" w:firstLineChars="0"/>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 xml:space="preserve">日期： </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 xml:space="preserve">年 </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 xml:space="preserve">月 </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日</w:t>
      </w: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8"/>
        <w:jc w:val="center"/>
        <w:rPr>
          <w:rFonts w:hint="default"/>
          <w:highlight w:val="none"/>
          <w:lang w:val="en-US" w:eastAsia="zh-CN"/>
        </w:rPr>
      </w:pPr>
      <w:r>
        <w:rPr>
          <w:rFonts w:hint="eastAsia" w:ascii="宋体" w:hAnsi="宋体" w:eastAsia="宋体" w:cs="宋体"/>
          <w:b/>
          <w:bCs/>
          <w:spacing w:val="-2"/>
          <w:sz w:val="32"/>
          <w:szCs w:val="32"/>
          <w:highlight w:val="none"/>
          <w:lang w:val="en-US" w:eastAsia="zh-CN" w:bidi="ar-SA"/>
        </w:rPr>
        <w:t>五、其他文件格式</w:t>
      </w:r>
    </w:p>
    <w:p>
      <w:pPr>
        <w:pStyle w:val="4"/>
        <w:numPr>
          <w:ilvl w:val="0"/>
          <w:numId w:val="0"/>
        </w:numPr>
        <w:shd w:val="clear" w:color="auto" w:fill="auto"/>
        <w:spacing w:before="0" w:line="240" w:lineRule="atLeast"/>
        <w:rPr>
          <w:rFonts w:hint="eastAsia" w:ascii="仿宋" w:hAnsi="仿宋" w:eastAsia="仿宋" w:cs="仿宋"/>
          <w:color w:val="000000"/>
          <w:sz w:val="24"/>
          <w:highlight w:val="none"/>
        </w:rPr>
      </w:pPr>
    </w:p>
    <w:p>
      <w:pPr>
        <w:pStyle w:val="4"/>
        <w:numPr>
          <w:ilvl w:val="0"/>
          <w:numId w:val="0"/>
        </w:numPr>
        <w:shd w:val="clear" w:color="auto" w:fill="auto"/>
        <w:spacing w:before="0" w:line="240" w:lineRule="atLeast"/>
        <w:ind w:right="220" w:rightChars="0"/>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5.1 法定代表人资格证明书</w:t>
      </w:r>
    </w:p>
    <w:p>
      <w:pPr>
        <w:adjustRightInd w:val="0"/>
        <w:snapToGrid w:val="0"/>
        <w:spacing w:before="240" w:beforeLines="100" w:after="240" w:afterLines="100" w:line="500" w:lineRule="exact"/>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rPr>
        <w:t>致：</w:t>
      </w:r>
      <w:r>
        <w:rPr>
          <w:rFonts w:hint="eastAsia" w:ascii="仿宋" w:hAnsi="仿宋" w:eastAsia="仿宋" w:cs="仿宋"/>
          <w:color w:val="000000"/>
          <w:sz w:val="28"/>
          <w:szCs w:val="28"/>
          <w:highlight w:val="none"/>
          <w:u w:val="single"/>
          <w:lang w:val="en-US" w:eastAsia="zh-CN"/>
        </w:rPr>
        <w:t xml:space="preserve">  采购人或采购代理机构           </w:t>
      </w:r>
    </w:p>
    <w:p>
      <w:pPr>
        <w:adjustRightInd w:val="0"/>
        <w:snapToGrid w:val="0"/>
        <w:spacing w:before="240" w:beforeLines="100" w:after="240" w:afterLines="100" w:line="5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同志，现任我单位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职务，为法定代表人，特此证明。</w:t>
      </w:r>
    </w:p>
    <w:p>
      <w:pPr>
        <w:spacing w:line="500" w:lineRule="exact"/>
        <w:ind w:firstLine="280" w:firstLineChars="1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签发日期：</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单位：</w:t>
      </w:r>
      <w:r>
        <w:rPr>
          <w:rFonts w:hint="eastAsia" w:ascii="仿宋" w:hAnsi="仿宋" w:eastAsia="仿宋" w:cs="仿宋"/>
          <w:color w:val="000000"/>
          <w:sz w:val="28"/>
          <w:szCs w:val="28"/>
          <w:highlight w:val="none"/>
          <w:u w:val="single"/>
        </w:rPr>
        <w:t xml:space="preserve">           （盖章）</w:t>
      </w:r>
    </w:p>
    <w:p>
      <w:pPr>
        <w:spacing w:line="500" w:lineRule="exact"/>
        <w:ind w:firstLine="280" w:firstLineChars="100"/>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rPr>
        <w:t>附：代表人性别：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年龄：</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身份证号码：</w:t>
      </w:r>
      <w:r>
        <w:rPr>
          <w:rFonts w:hint="eastAsia" w:ascii="仿宋" w:hAnsi="仿宋" w:eastAsia="仿宋" w:cs="仿宋"/>
          <w:color w:val="000000"/>
          <w:sz w:val="28"/>
          <w:szCs w:val="28"/>
          <w:highlight w:val="none"/>
          <w:u w:val="single"/>
          <w:lang w:val="en-US" w:eastAsia="zh-CN"/>
        </w:rPr>
        <w:t xml:space="preserve">        </w:t>
      </w:r>
    </w:p>
    <w:p>
      <w:pPr>
        <w:spacing w:line="500" w:lineRule="exact"/>
        <w:ind w:firstLine="280" w:firstLineChars="100"/>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u w:val="single"/>
          <w:lang w:val="en-US" w:eastAsia="zh-CN"/>
        </w:rPr>
        <w:t xml:space="preserve">              </w:t>
      </w:r>
    </w:p>
    <w:p>
      <w:pPr>
        <w:spacing w:line="500" w:lineRule="exact"/>
        <w:ind w:firstLine="280" w:firstLineChars="100"/>
        <w:rPr>
          <w:rFonts w:hint="eastAsia" w:ascii="仿宋" w:hAnsi="仿宋" w:eastAsia="仿宋" w:cs="仿宋"/>
          <w:color w:val="000000"/>
          <w:sz w:val="28"/>
          <w:szCs w:val="28"/>
          <w:highlight w:val="none"/>
          <w:u w:val="single"/>
          <w:lang w:val="en-US" w:eastAsia="zh-CN"/>
        </w:rPr>
      </w:pPr>
      <w:r>
        <w:rPr>
          <w:rFonts w:hint="eastAsia" w:ascii="仿宋" w:hAnsi="仿宋" w:eastAsia="仿宋" w:cs="仿宋"/>
          <w:color w:val="000000"/>
          <w:sz w:val="28"/>
          <w:szCs w:val="28"/>
          <w:highlight w:val="none"/>
        </w:rPr>
        <w:t>营业执照号码：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经济性质：</w:t>
      </w:r>
      <w:r>
        <w:rPr>
          <w:rFonts w:hint="eastAsia" w:ascii="仿宋" w:hAnsi="仿宋" w:eastAsia="仿宋" w:cs="仿宋"/>
          <w:color w:val="000000"/>
          <w:sz w:val="28"/>
          <w:szCs w:val="28"/>
          <w:highlight w:val="none"/>
          <w:u w:val="single"/>
          <w:lang w:val="en-US" w:eastAsia="zh-CN"/>
        </w:rPr>
        <w:t xml:space="preserve">             </w:t>
      </w:r>
    </w:p>
    <w:p>
      <w:pPr>
        <w:spacing w:line="500" w:lineRule="exact"/>
        <w:ind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说明：</w:t>
      </w:r>
    </w:p>
    <w:p>
      <w:pPr>
        <w:spacing w:line="500" w:lineRule="exact"/>
        <w:ind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1、法定代表人为企业事业单位、国家机关、社会团体的主要行政负责人。</w:t>
      </w:r>
    </w:p>
    <w:p>
      <w:pPr>
        <w:spacing w:line="50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2、内容必须填写真实、清楚、涂改无效，不得转让。</w:t>
      </w:r>
    </w:p>
    <w:p>
      <w:pPr>
        <w:spacing w:line="500" w:lineRule="exact"/>
        <w:ind w:firstLine="280" w:firstLineChars="1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3、将此证明书原件提交采购代理机构作为投标文件附件。</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8"/>
          <w:szCs w:val="28"/>
          <w:highlight w:val="none"/>
        </w:rPr>
        <w:t xml:space="preserve">  (为避免废标，请投标人务必提供本附件)</w: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Q+KARS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仿宋" w:hAnsi="仿宋" w:eastAsia="仿宋" w:cs="仿宋"/>
          <w:color w:val="000000"/>
          <w:sz w:val="24"/>
          <w:szCs w:val="24"/>
          <w:highlight w:val="none"/>
        </w:rPr>
      </w:pPr>
    </w:p>
    <w:p>
      <w:pPr>
        <w:spacing w:line="500" w:lineRule="exact"/>
        <w:rPr>
          <w:rFonts w:hint="eastAsia" w:ascii="仿宋" w:hAnsi="仿宋" w:eastAsia="仿宋" w:cs="仿宋"/>
          <w:color w:val="000000"/>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000000"/>
          <w:sz w:val="24"/>
          <w:szCs w:val="24"/>
          <w:highlight w:val="none"/>
        </w:rPr>
      </w:pPr>
    </w:p>
    <w:p>
      <w:pPr>
        <w:spacing w:line="500" w:lineRule="exact"/>
        <w:jc w:val="center"/>
        <w:rPr>
          <w:rFonts w:hint="eastAsia" w:ascii="仿宋" w:hAnsi="仿宋" w:eastAsia="仿宋" w:cs="仿宋"/>
          <w:color w:val="000000"/>
          <w:sz w:val="24"/>
          <w:szCs w:val="24"/>
          <w:highlight w:val="none"/>
        </w:rPr>
      </w:pPr>
    </w:p>
    <w:p>
      <w:pPr>
        <w:autoSpaceDE w:val="0"/>
        <w:autoSpaceDN w:val="0"/>
        <w:adjustRightInd w:val="0"/>
        <w:spacing w:line="500" w:lineRule="exact"/>
        <w:ind w:right="246" w:firstLine="784" w:firstLineChars="327"/>
        <w:rPr>
          <w:rFonts w:hint="eastAsia" w:ascii="仿宋" w:hAnsi="仿宋" w:eastAsia="仿宋" w:cs="仿宋"/>
          <w:color w:val="000000"/>
          <w:kern w:val="0"/>
          <w:sz w:val="24"/>
          <w:szCs w:val="24"/>
          <w:highlight w:val="none"/>
        </w:rPr>
      </w:pPr>
    </w:p>
    <w:p>
      <w:pPr>
        <w:pStyle w:val="11"/>
        <w:shd w:val="clear" w:color="auto" w:fill="auto"/>
        <w:tabs>
          <w:tab w:val="left" w:pos="5580"/>
        </w:tabs>
        <w:spacing w:line="240" w:lineRule="atLeast"/>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投标人（盖单位章）;</w:t>
      </w:r>
      <w:r>
        <w:rPr>
          <w:rFonts w:hint="eastAsia" w:ascii="仿宋" w:hAnsi="仿宋" w:eastAsia="仿宋" w:cs="仿宋"/>
          <w:color w:val="000000"/>
          <w:sz w:val="28"/>
          <w:szCs w:val="28"/>
          <w:highlight w:val="none"/>
          <w:u w:val="single"/>
        </w:rPr>
        <w:t xml:space="preserve">                           </w:t>
      </w:r>
    </w:p>
    <w:p>
      <w:pPr>
        <w:pStyle w:val="11"/>
        <w:shd w:val="clear" w:color="auto" w:fill="auto"/>
        <w:tabs>
          <w:tab w:val="left" w:pos="5580"/>
        </w:tabs>
        <w:spacing w:line="240" w:lineRule="atLeas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法定代表人（签字或签章）：</w:t>
      </w:r>
      <w:r>
        <w:rPr>
          <w:rFonts w:hint="eastAsia" w:ascii="仿宋" w:hAnsi="仿宋" w:eastAsia="仿宋" w:cs="仿宋"/>
          <w:color w:val="000000"/>
          <w:sz w:val="28"/>
          <w:szCs w:val="28"/>
          <w:highlight w:val="none"/>
          <w:u w:val="single"/>
        </w:rPr>
        <w:t xml:space="preserve">                     </w:t>
      </w:r>
    </w:p>
    <w:p>
      <w:pPr>
        <w:shd w:val="clear" w:color="auto" w:fill="auto"/>
        <w:spacing w:line="360" w:lineRule="auto"/>
        <w:ind w:firstLine="560" w:firstLineChars="200"/>
        <w:jc w:val="left"/>
        <w:rPr>
          <w:rFonts w:hint="eastAsia" w:ascii="仿宋" w:hAnsi="仿宋" w:eastAsia="仿宋" w:cs="仿宋"/>
          <w:color w:val="000000"/>
          <w:sz w:val="24"/>
          <w:highlight w:val="none"/>
        </w:rPr>
      </w:pPr>
      <w:r>
        <w:rPr>
          <w:rFonts w:hint="eastAsia" w:ascii="仿宋" w:hAnsi="仿宋" w:eastAsia="仿宋" w:cs="仿宋"/>
          <w:color w:val="000000"/>
          <w:kern w:val="2"/>
          <w:sz w:val="28"/>
          <w:szCs w:val="28"/>
          <w:highlight w:val="none"/>
          <w:u w:val="none" w:color="000000"/>
          <w:lang w:val="en-US" w:eastAsia="zh-CN" w:bidi="ar-SA"/>
        </w:rPr>
        <w:t xml:space="preserve">年   月   日 </w:t>
      </w:r>
      <w:bookmarkStart w:id="14" w:name="_Toc1965"/>
      <w:bookmarkStart w:id="15" w:name="_Toc15724"/>
    </w:p>
    <w:p>
      <w:pPr>
        <w:pStyle w:val="4"/>
        <w:numPr>
          <w:ilvl w:val="0"/>
          <w:numId w:val="0"/>
        </w:numPr>
        <w:shd w:val="clear" w:color="auto" w:fill="auto"/>
        <w:spacing w:before="0" w:line="240" w:lineRule="atLeast"/>
        <w:ind w:right="220" w:rightChars="0"/>
        <w:jc w:val="center"/>
        <w:rPr>
          <w:rFonts w:hint="eastAsia" w:ascii="仿宋" w:hAnsi="仿宋" w:eastAsia="仿宋" w:cs="仿宋"/>
          <w:color w:val="000000"/>
          <w:sz w:val="28"/>
          <w:szCs w:val="28"/>
          <w:highlight w:val="none"/>
          <w:lang w:val="en-US" w:eastAsia="zh-CN"/>
        </w:rPr>
      </w:pPr>
    </w:p>
    <w:p>
      <w:pPr>
        <w:pStyle w:val="4"/>
        <w:numPr>
          <w:ilvl w:val="0"/>
          <w:numId w:val="0"/>
        </w:numPr>
        <w:shd w:val="clear" w:color="auto" w:fill="auto"/>
        <w:spacing w:before="0" w:line="240" w:lineRule="atLeast"/>
        <w:ind w:right="220" w:rightChars="0"/>
        <w:jc w:val="center"/>
        <w:rPr>
          <w:rFonts w:hint="eastAsia" w:ascii="仿宋" w:hAnsi="仿宋" w:eastAsia="仿宋" w:cs="仿宋"/>
          <w:color w:val="000000"/>
          <w:sz w:val="28"/>
          <w:szCs w:val="28"/>
          <w:highlight w:val="none"/>
          <w:lang w:val="en-US" w:eastAsia="zh-CN"/>
        </w:rPr>
      </w:pPr>
    </w:p>
    <w:p>
      <w:pPr>
        <w:pStyle w:val="4"/>
        <w:numPr>
          <w:ilvl w:val="0"/>
          <w:numId w:val="0"/>
        </w:numPr>
        <w:shd w:val="clear" w:color="auto" w:fill="auto"/>
        <w:spacing w:before="0" w:line="240" w:lineRule="atLeast"/>
        <w:ind w:right="220" w:rightChars="0"/>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5.2 法定代表人授权委托书</w:t>
      </w:r>
      <w:bookmarkEnd w:id="14"/>
      <w:bookmarkEnd w:id="15"/>
    </w:p>
    <w:p>
      <w:pPr>
        <w:pStyle w:val="11"/>
        <w:shd w:val="clear" w:color="auto" w:fill="auto"/>
        <w:spacing w:line="240" w:lineRule="atLeast"/>
        <w:ind w:left="1080" w:leftChars="257" w:hanging="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u w:val="single"/>
        </w:rPr>
        <w:cr/>
      </w:r>
    </w:p>
    <w:p>
      <w:pPr>
        <w:pStyle w:val="11"/>
        <w:shd w:val="clear" w:color="auto" w:fill="auto"/>
        <w:tabs>
          <w:tab w:val="left" w:pos="5580"/>
        </w:tabs>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i w:val="0"/>
          <w:iCs w:val="0"/>
          <w:color w:val="000000"/>
          <w:sz w:val="28"/>
          <w:szCs w:val="28"/>
          <w:highlight w:val="none"/>
        </w:rPr>
        <w:t>本授权书声明：注册于</w:t>
      </w:r>
      <w:r>
        <w:rPr>
          <w:rFonts w:hint="eastAsia" w:ascii="仿宋" w:hAnsi="仿宋" w:eastAsia="仿宋" w:cs="仿宋"/>
          <w:i w:val="0"/>
          <w:iCs w:val="0"/>
          <w:color w:val="000000"/>
          <w:sz w:val="28"/>
          <w:szCs w:val="28"/>
          <w:highlight w:val="none"/>
          <w:u w:val="single"/>
        </w:rPr>
        <w:t>（国家或地区的名称）</w:t>
      </w:r>
      <w:r>
        <w:rPr>
          <w:rFonts w:hint="eastAsia" w:ascii="仿宋" w:hAnsi="仿宋" w:eastAsia="仿宋" w:cs="仿宋"/>
          <w:i w:val="0"/>
          <w:iCs w:val="0"/>
          <w:color w:val="000000"/>
          <w:sz w:val="28"/>
          <w:szCs w:val="28"/>
          <w:highlight w:val="none"/>
        </w:rPr>
        <w:t>的（</w:t>
      </w:r>
      <w:r>
        <w:rPr>
          <w:rFonts w:hint="eastAsia" w:ascii="仿宋" w:hAnsi="仿宋" w:eastAsia="仿宋" w:cs="仿宋"/>
          <w:i w:val="0"/>
          <w:iCs w:val="0"/>
          <w:color w:val="000000"/>
          <w:sz w:val="28"/>
          <w:szCs w:val="28"/>
          <w:highlight w:val="none"/>
          <w:u w:val="single"/>
        </w:rPr>
        <w:t>投标人</w:t>
      </w:r>
      <w:r>
        <w:rPr>
          <w:rFonts w:hint="eastAsia" w:ascii="仿宋" w:hAnsi="仿宋" w:eastAsia="仿宋" w:cs="仿宋"/>
          <w:i w:val="0"/>
          <w:iCs w:val="0"/>
          <w:color w:val="000000"/>
          <w:sz w:val="28"/>
          <w:szCs w:val="28"/>
          <w:highlight w:val="none"/>
        </w:rPr>
        <w:t>）的在下面签字的（</w:t>
      </w:r>
      <w:r>
        <w:rPr>
          <w:rFonts w:hint="eastAsia" w:ascii="仿宋" w:hAnsi="仿宋" w:eastAsia="仿宋" w:cs="仿宋"/>
          <w:i w:val="0"/>
          <w:iCs w:val="0"/>
          <w:color w:val="000000"/>
          <w:sz w:val="28"/>
          <w:szCs w:val="28"/>
          <w:highlight w:val="none"/>
          <w:u w:val="single"/>
        </w:rPr>
        <w:t>法人代表姓名、职务</w:t>
      </w:r>
      <w:r>
        <w:rPr>
          <w:rFonts w:hint="eastAsia" w:ascii="仿宋" w:hAnsi="仿宋" w:eastAsia="仿宋" w:cs="仿宋"/>
          <w:i w:val="0"/>
          <w:iCs w:val="0"/>
          <w:color w:val="000000"/>
          <w:sz w:val="28"/>
          <w:szCs w:val="28"/>
          <w:highlight w:val="none"/>
        </w:rPr>
        <w:t>）代表我单位授权（</w:t>
      </w:r>
      <w:r>
        <w:rPr>
          <w:rFonts w:hint="eastAsia" w:ascii="仿宋" w:hAnsi="仿宋" w:eastAsia="仿宋" w:cs="仿宋"/>
          <w:i w:val="0"/>
          <w:iCs w:val="0"/>
          <w:color w:val="000000"/>
          <w:sz w:val="28"/>
          <w:szCs w:val="28"/>
          <w:highlight w:val="none"/>
          <w:u w:val="single"/>
        </w:rPr>
        <w:t>单位名称</w:t>
      </w:r>
      <w:r>
        <w:rPr>
          <w:rFonts w:hint="eastAsia" w:ascii="仿宋" w:hAnsi="仿宋" w:eastAsia="仿宋" w:cs="仿宋"/>
          <w:i w:val="0"/>
          <w:iCs w:val="0"/>
          <w:color w:val="000000"/>
          <w:sz w:val="28"/>
          <w:szCs w:val="28"/>
          <w:highlight w:val="none"/>
        </w:rPr>
        <w:t>）的在下面签字的（</w:t>
      </w:r>
      <w:r>
        <w:rPr>
          <w:rFonts w:hint="eastAsia" w:ascii="仿宋" w:hAnsi="仿宋" w:eastAsia="仿宋" w:cs="仿宋"/>
          <w:i w:val="0"/>
          <w:iCs w:val="0"/>
          <w:color w:val="000000"/>
          <w:sz w:val="28"/>
          <w:szCs w:val="28"/>
          <w:highlight w:val="none"/>
          <w:u w:val="single"/>
        </w:rPr>
        <w:t>被授权人的姓名、职务</w:t>
      </w:r>
      <w:r>
        <w:rPr>
          <w:rFonts w:hint="eastAsia" w:ascii="仿宋" w:hAnsi="仿宋" w:eastAsia="仿宋" w:cs="仿宋"/>
          <w:i w:val="0"/>
          <w:iCs w:val="0"/>
          <w:color w:val="000000"/>
          <w:sz w:val="28"/>
          <w:szCs w:val="28"/>
          <w:highlight w:val="none"/>
        </w:rPr>
        <w:t>）为我单位的合法代理人，就（</w:t>
      </w:r>
      <w:r>
        <w:rPr>
          <w:rFonts w:hint="eastAsia" w:ascii="仿宋" w:hAnsi="仿宋" w:eastAsia="仿宋" w:cs="仿宋"/>
          <w:i w:val="0"/>
          <w:iCs w:val="0"/>
          <w:color w:val="000000"/>
          <w:sz w:val="28"/>
          <w:szCs w:val="28"/>
          <w:highlight w:val="none"/>
          <w:u w:val="single"/>
        </w:rPr>
        <w:t>项目名称</w:t>
      </w:r>
      <w:r>
        <w:rPr>
          <w:rFonts w:hint="eastAsia" w:ascii="仿宋" w:hAnsi="仿宋" w:eastAsia="仿宋" w:cs="仿宋"/>
          <w:i w:val="0"/>
          <w:iCs w:val="0"/>
          <w:color w:val="000000"/>
          <w:sz w:val="28"/>
          <w:szCs w:val="28"/>
          <w:highlight w:val="none"/>
        </w:rPr>
        <w:t>）投标，以我单位名义处理一切与之有关的事务。</w:t>
      </w:r>
      <w:r>
        <w:rPr>
          <w:rFonts w:hint="eastAsia" w:ascii="仿宋" w:hAnsi="仿宋" w:eastAsia="仿宋" w:cs="仿宋"/>
          <w:i w:val="0"/>
          <w:iCs w:val="0"/>
          <w:color w:val="000000"/>
          <w:sz w:val="28"/>
          <w:szCs w:val="28"/>
          <w:highlight w:val="none"/>
        </w:rPr>
        <w:cr/>
      </w:r>
      <w:r>
        <w:rPr>
          <w:rFonts w:hint="eastAsia" w:ascii="仿宋" w:hAnsi="仿宋" w:eastAsia="仿宋" w:cs="仿宋"/>
          <w:i w:val="0"/>
          <w:iCs w:val="0"/>
          <w:color w:val="000000"/>
          <w:sz w:val="28"/>
          <w:szCs w:val="28"/>
          <w:highlight w:val="none"/>
        </w:rPr>
        <w:t>　　本授权书于</w:t>
      </w:r>
      <w:r>
        <w:rPr>
          <w:rFonts w:hint="eastAsia" w:ascii="仿宋" w:hAnsi="仿宋" w:eastAsia="仿宋" w:cs="仿宋"/>
          <w:i w:val="0"/>
          <w:iCs w:val="0"/>
          <w:color w:val="000000"/>
          <w:sz w:val="28"/>
          <w:szCs w:val="28"/>
          <w:highlight w:val="none"/>
          <w:u w:val="single"/>
        </w:rPr>
        <w:t xml:space="preserve">           </w:t>
      </w:r>
      <w:r>
        <w:rPr>
          <w:rFonts w:hint="eastAsia" w:ascii="仿宋" w:hAnsi="仿宋" w:eastAsia="仿宋" w:cs="仿宋"/>
          <w:i w:val="0"/>
          <w:iCs w:val="0"/>
          <w:color w:val="000000"/>
          <w:sz w:val="28"/>
          <w:szCs w:val="28"/>
          <w:highlight w:val="none"/>
        </w:rPr>
        <w:t>年</w:t>
      </w:r>
      <w:r>
        <w:rPr>
          <w:rFonts w:hint="eastAsia" w:ascii="仿宋" w:hAnsi="仿宋" w:eastAsia="仿宋" w:cs="仿宋"/>
          <w:i w:val="0"/>
          <w:iCs w:val="0"/>
          <w:color w:val="000000"/>
          <w:sz w:val="28"/>
          <w:szCs w:val="28"/>
          <w:highlight w:val="none"/>
          <w:u w:val="single"/>
        </w:rPr>
        <w:t xml:space="preserve">     </w:t>
      </w:r>
      <w:r>
        <w:rPr>
          <w:rFonts w:hint="eastAsia" w:ascii="仿宋" w:hAnsi="仿宋" w:eastAsia="仿宋" w:cs="仿宋"/>
          <w:i w:val="0"/>
          <w:iCs w:val="0"/>
          <w:color w:val="000000"/>
          <w:sz w:val="28"/>
          <w:szCs w:val="28"/>
          <w:highlight w:val="none"/>
        </w:rPr>
        <w:t>月</w:t>
      </w:r>
      <w:r>
        <w:rPr>
          <w:rFonts w:hint="eastAsia" w:ascii="仿宋" w:hAnsi="仿宋" w:eastAsia="仿宋" w:cs="仿宋"/>
          <w:i w:val="0"/>
          <w:iCs w:val="0"/>
          <w:color w:val="000000"/>
          <w:sz w:val="28"/>
          <w:szCs w:val="28"/>
          <w:highlight w:val="none"/>
          <w:u w:val="single"/>
        </w:rPr>
        <w:t xml:space="preserve">     </w:t>
      </w:r>
      <w:r>
        <w:rPr>
          <w:rFonts w:hint="eastAsia" w:ascii="仿宋" w:hAnsi="仿宋" w:eastAsia="仿宋" w:cs="仿宋"/>
          <w:i w:val="0"/>
          <w:iCs w:val="0"/>
          <w:color w:val="000000"/>
          <w:sz w:val="28"/>
          <w:szCs w:val="28"/>
          <w:highlight w:val="none"/>
        </w:rPr>
        <w:t>日签字生效,特此声明。</w:t>
      </w:r>
      <w:r>
        <w:rPr>
          <w:rFonts w:hint="eastAsia" w:ascii="仿宋" w:hAnsi="仿宋" w:eastAsia="仿宋" w:cs="仿宋"/>
          <w:color w:val="000000"/>
          <w:sz w:val="28"/>
          <w:szCs w:val="28"/>
          <w:highlight w:val="none"/>
        </w:rPr>
        <w:cr/>
      </w:r>
    </w:p>
    <w:p>
      <w:pPr>
        <w:pStyle w:val="11"/>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2" name="圆角矩形 12"/>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TMQCGC0CAABo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TMQCGC0CAABoBAAADgAAAAAAAAABACAAAAAqAQAAZHJzL2Uyb0RvYy54&#10;bWxQSwUGAAAAAAYABgBZAQAAyQU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VfMpDLAIAAGg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JV8ykMsAgAAaAQAAA4AAAAAAAAAAQAgAAAAKQEAAGRycy9lMm9Eb2MueG1s&#10;UEsFBgAAAAAGAAYAWQEAAMc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4" name="圆角矩形 14"/>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JPnvHkuAgAAaA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shd w:val="clear" w:color="auto" w:fill="auto"/>
        <w:spacing w:line="360" w:lineRule="auto"/>
        <w:ind w:firstLine="240" w:firstLineChars="100"/>
        <w:rPr>
          <w:rFonts w:hint="eastAsia" w:ascii="仿宋" w:hAnsi="仿宋" w:eastAsia="仿宋" w:cs="仿宋"/>
          <w:color w:val="000000"/>
          <w:sz w:val="24"/>
          <w:highlight w:val="none"/>
        </w:rPr>
      </w:pPr>
    </w:p>
    <w:p>
      <w:pPr>
        <w:pStyle w:val="11"/>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p>
    <w:p>
      <w:pPr>
        <w:pStyle w:val="11"/>
        <w:shd w:val="clear" w:color="auto" w:fill="auto"/>
        <w:tabs>
          <w:tab w:val="left" w:pos="5580"/>
        </w:tabs>
        <w:spacing w:line="240" w:lineRule="atLeast"/>
        <w:ind w:left="-540" w:leftChars="-257" w:firstLine="900" w:firstLineChars="375"/>
        <w:rPr>
          <w:rFonts w:hint="eastAsia" w:ascii="仿宋" w:hAnsi="仿宋" w:eastAsia="仿宋" w:cs="仿宋"/>
          <w:color w:val="000000"/>
          <w:sz w:val="24"/>
          <w:highlight w:val="none"/>
        </w:rPr>
      </w:pPr>
    </w:p>
    <w:p>
      <w:pPr>
        <w:pStyle w:val="11"/>
        <w:shd w:val="clear" w:color="auto" w:fill="auto"/>
        <w:tabs>
          <w:tab w:val="left" w:pos="5580"/>
        </w:tabs>
        <w:spacing w:line="240" w:lineRule="atLeast"/>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投标人（盖单位章）;</w:t>
      </w:r>
      <w:r>
        <w:rPr>
          <w:rFonts w:hint="eastAsia" w:ascii="仿宋" w:hAnsi="仿宋" w:eastAsia="仿宋" w:cs="仿宋"/>
          <w:color w:val="000000"/>
          <w:sz w:val="28"/>
          <w:szCs w:val="28"/>
          <w:highlight w:val="none"/>
          <w:u w:val="single"/>
        </w:rPr>
        <w:t xml:space="preserve">                           </w:t>
      </w:r>
    </w:p>
    <w:p>
      <w:pPr>
        <w:pStyle w:val="11"/>
        <w:shd w:val="clear" w:color="auto" w:fill="auto"/>
        <w:tabs>
          <w:tab w:val="left" w:pos="5580"/>
        </w:tabs>
        <w:spacing w:line="240" w:lineRule="atLeas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法定代表人（签字或签章）：</w:t>
      </w:r>
      <w:r>
        <w:rPr>
          <w:rFonts w:hint="eastAsia" w:ascii="仿宋" w:hAnsi="仿宋" w:eastAsia="仿宋" w:cs="仿宋"/>
          <w:color w:val="000000"/>
          <w:sz w:val="28"/>
          <w:szCs w:val="28"/>
          <w:highlight w:val="none"/>
          <w:u w:val="single"/>
        </w:rPr>
        <w:t xml:space="preserve">                     </w:t>
      </w:r>
    </w:p>
    <w:p>
      <w:pPr>
        <w:pStyle w:val="11"/>
        <w:shd w:val="clear" w:color="auto" w:fill="auto"/>
        <w:tabs>
          <w:tab w:val="left" w:pos="5580"/>
        </w:tabs>
        <w:spacing w:line="240" w:lineRule="atLeast"/>
        <w:ind w:firstLine="560" w:firstLineChars="200"/>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委托代理人：</w:t>
      </w:r>
      <w:r>
        <w:rPr>
          <w:rFonts w:hint="eastAsia" w:ascii="仿宋" w:hAnsi="仿宋" w:eastAsia="仿宋" w:cs="仿宋"/>
          <w:color w:val="000000"/>
          <w:sz w:val="28"/>
          <w:szCs w:val="28"/>
          <w:highlight w:val="none"/>
          <w:u w:val="single"/>
        </w:rPr>
        <w:t xml:space="preserve">                                   </w:t>
      </w:r>
    </w:p>
    <w:p>
      <w:pPr>
        <w:shd w:val="clear" w:color="auto" w:fill="auto"/>
        <w:spacing w:line="360" w:lineRule="auto"/>
        <w:ind w:firstLine="560" w:firstLineChars="200"/>
        <w:jc w:val="left"/>
        <w:rPr>
          <w:rFonts w:hint="eastAsia" w:ascii="仿宋" w:hAnsi="仿宋" w:eastAsia="仿宋" w:cs="仿宋"/>
          <w:color w:val="000000"/>
          <w:kern w:val="2"/>
          <w:sz w:val="28"/>
          <w:szCs w:val="28"/>
          <w:highlight w:val="none"/>
          <w:u w:val="none" w:color="000000"/>
          <w:lang w:val="en-US" w:eastAsia="zh-CN" w:bidi="ar-SA"/>
        </w:rPr>
      </w:pPr>
      <w:r>
        <w:rPr>
          <w:rFonts w:hint="eastAsia" w:ascii="仿宋" w:hAnsi="仿宋" w:eastAsia="仿宋" w:cs="仿宋"/>
          <w:color w:val="000000"/>
          <w:kern w:val="2"/>
          <w:sz w:val="28"/>
          <w:szCs w:val="28"/>
          <w:highlight w:val="none"/>
          <w:u w:val="none" w:color="000000"/>
          <w:lang w:val="en-US" w:eastAsia="zh-CN" w:bidi="ar-SA"/>
        </w:rPr>
        <w:t xml:space="preserve">年   月   日 </w:t>
      </w: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7"/>
        <w:spacing w:before="122" w:line="343" w:lineRule="auto"/>
        <w:ind w:left="-209" w:leftChars="0" w:right="0" w:rightChars="0" w:hanging="11" w:firstLineChars="0"/>
        <w:jc w:val="both"/>
        <w:rPr>
          <w:rFonts w:hint="default"/>
          <w:spacing w:val="-1"/>
          <w:highlight w:val="none"/>
          <w:lang w:val="en-US" w:eastAsia="zh-CN"/>
        </w:rPr>
      </w:pPr>
    </w:p>
    <w:p>
      <w:pPr>
        <w:pStyle w:val="2"/>
        <w:keepNext w:val="0"/>
        <w:keepLines w:val="0"/>
        <w:pageBreakBefore w:val="0"/>
        <w:widowControl w:val="0"/>
        <w:numPr>
          <w:ilvl w:val="0"/>
          <w:numId w:val="0"/>
        </w:numPr>
        <w:tabs>
          <w:tab w:val="left" w:pos="4572"/>
        </w:tabs>
        <w:kinsoku/>
        <w:wordWrap/>
        <w:overflowPunct/>
        <w:topLinePunct w:val="0"/>
        <w:autoSpaceDE w:val="0"/>
        <w:autoSpaceDN w:val="0"/>
        <w:bidi w:val="0"/>
        <w:adjustRightInd/>
        <w:snapToGrid/>
        <w:spacing w:before="179" w:after="0" w:line="360" w:lineRule="exact"/>
        <w:ind w:right="0" w:rightChars="0"/>
        <w:jc w:val="left"/>
        <w:textAlignment w:val="auto"/>
        <w:rPr>
          <w:spacing w:val="-2"/>
          <w:highlight w:val="none"/>
        </w:rPr>
      </w:pPr>
    </w:p>
    <w:p>
      <w:pPr>
        <w:pStyle w:val="4"/>
        <w:numPr>
          <w:ilvl w:val="0"/>
          <w:numId w:val="0"/>
        </w:numPr>
        <w:shd w:val="clear" w:color="auto" w:fill="auto"/>
        <w:spacing w:before="0" w:line="240" w:lineRule="atLeast"/>
        <w:ind w:right="220" w:rightChars="0"/>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5.3 供应商资格声明函</w:t>
      </w:r>
    </w:p>
    <w:p>
      <w:pPr>
        <w:pStyle w:val="7"/>
        <w:keepNext w:val="0"/>
        <w:keepLines w:val="0"/>
        <w:pageBreakBefore w:val="0"/>
        <w:widowControl w:val="0"/>
        <w:kinsoku/>
        <w:wordWrap/>
        <w:overflowPunct/>
        <w:topLinePunct w:val="0"/>
        <w:autoSpaceDE w:val="0"/>
        <w:autoSpaceDN w:val="0"/>
        <w:bidi w:val="0"/>
        <w:adjustRightInd/>
        <w:snapToGrid/>
        <w:spacing w:before="10" w:line="360" w:lineRule="exact"/>
        <w:ind w:left="0"/>
        <w:textAlignment w:val="auto"/>
        <w:rPr>
          <w:rFonts w:hint="eastAsia" w:ascii="仿宋" w:hAnsi="仿宋" w:eastAsia="仿宋" w:cs="仿宋"/>
          <w:sz w:val="28"/>
          <w:szCs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240" w:lineRule="auto"/>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u w:val="single"/>
          <w:lang w:val="en-US" w:eastAsia="zh-CN"/>
        </w:rPr>
        <w:t xml:space="preserve">  采购人或采购代理机构    </w:t>
      </w:r>
      <w:r>
        <w:rPr>
          <w:rFonts w:hint="eastAsia" w:ascii="仿宋" w:hAnsi="仿宋" w:eastAsia="仿宋" w:cs="仿宋"/>
          <w:spacing w:val="-1"/>
          <w:sz w:val="28"/>
          <w:szCs w:val="28"/>
          <w:highlight w:val="none"/>
        </w:rPr>
        <w:t>：</w:t>
      </w:r>
    </w:p>
    <w:p>
      <w:pPr>
        <w:pStyle w:val="7"/>
        <w:keepNext w:val="0"/>
        <w:keepLines w:val="0"/>
        <w:pageBreakBefore w:val="0"/>
        <w:widowControl w:val="0"/>
        <w:tabs>
          <w:tab w:val="left" w:pos="3031"/>
          <w:tab w:val="left" w:pos="3751"/>
          <w:tab w:val="left" w:pos="4471"/>
          <w:tab w:val="left" w:pos="6630"/>
        </w:tabs>
        <w:kinsoku/>
        <w:wordWrap/>
        <w:overflowPunct/>
        <w:topLinePunct w:val="0"/>
        <w:autoSpaceDE w:val="0"/>
        <w:autoSpaceDN w:val="0"/>
        <w:bidi w:val="0"/>
        <w:adjustRightInd/>
        <w:snapToGrid/>
        <w:spacing w:before="93" w:line="240" w:lineRule="auto"/>
        <w:ind w:right="832" w:firstLine="48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关于</w:t>
      </w:r>
      <w:r>
        <w:rPr>
          <w:rFonts w:hint="eastAsia" w:ascii="仿宋" w:hAnsi="仿宋" w:eastAsia="仿宋" w:cs="仿宋"/>
          <w:spacing w:val="-2"/>
          <w:sz w:val="28"/>
          <w:szCs w:val="28"/>
          <w:highlight w:val="none"/>
          <w:lang w:val="en-US" w:eastAsia="zh-CN"/>
        </w:rPr>
        <w:t>你单位</w:t>
      </w:r>
      <w:r>
        <w:rPr>
          <w:rFonts w:hint="eastAsia" w:ascii="仿宋" w:hAnsi="仿宋" w:eastAsia="仿宋" w:cs="仿宋"/>
          <w:sz w:val="28"/>
          <w:szCs w:val="28"/>
          <w:highlight w:val="none"/>
          <w:u w:val="single"/>
        </w:rPr>
        <w:tab/>
      </w:r>
      <w:r>
        <w:rPr>
          <w:rFonts w:hint="eastAsia" w:ascii="仿宋" w:hAnsi="仿宋" w:eastAsia="仿宋" w:cs="仿宋"/>
          <w:spacing w:val="-10"/>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pacing w:val="-10"/>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pacing w:val="-4"/>
          <w:sz w:val="28"/>
          <w:szCs w:val="28"/>
          <w:highlight w:val="none"/>
        </w:rPr>
        <w:t>日发布</w:t>
      </w:r>
      <w:r>
        <w:rPr>
          <w:rFonts w:hint="eastAsia" w:ascii="仿宋" w:hAnsi="仿宋" w:eastAsia="仿宋" w:cs="仿宋"/>
          <w:sz w:val="28"/>
          <w:szCs w:val="28"/>
          <w:highlight w:val="none"/>
          <w:u w:val="single"/>
        </w:rPr>
        <w:tab/>
      </w:r>
      <w:r>
        <w:rPr>
          <w:rFonts w:hint="eastAsia" w:ascii="仿宋" w:hAnsi="仿宋" w:eastAsia="仿宋" w:cs="仿宋"/>
          <w:spacing w:val="-2"/>
          <w:sz w:val="28"/>
          <w:szCs w:val="28"/>
          <w:highlight w:val="none"/>
        </w:rPr>
        <w:t>项目（采购项目编号：）的磋商公告，本公司（企业）愿意参加磋商，并声明：</w:t>
      </w:r>
    </w:p>
    <w:p>
      <w:pPr>
        <w:pStyle w:val="7"/>
        <w:keepNext w:val="0"/>
        <w:keepLines w:val="0"/>
        <w:pageBreakBefore w:val="0"/>
        <w:widowControl w:val="0"/>
        <w:kinsoku/>
        <w:wordWrap/>
        <w:overflowPunct/>
        <w:topLinePunct w:val="0"/>
        <w:autoSpaceDE w:val="0"/>
        <w:autoSpaceDN w:val="0"/>
        <w:bidi w:val="0"/>
        <w:adjustRightInd/>
        <w:snapToGrid/>
        <w:spacing w:line="240" w:lineRule="auto"/>
        <w:ind w:right="712" w:firstLine="48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本公司（企业）具备下列《中华人民共和国政府采购法》第二十二条资格条件，并已清楚磋商文件的要求及有关文件规定。</w:t>
      </w:r>
    </w:p>
    <w:p>
      <w:pPr>
        <w:pStyle w:val="7"/>
        <w:keepNext w:val="0"/>
        <w:keepLines w:val="0"/>
        <w:pageBreakBefore w:val="0"/>
        <w:widowControl w:val="0"/>
        <w:kinsoku/>
        <w:wordWrap/>
        <w:overflowPunct/>
        <w:topLinePunct w:val="0"/>
        <w:autoSpaceDE w:val="0"/>
        <w:autoSpaceDN w:val="0"/>
        <w:bidi w:val="0"/>
        <w:adjustRightInd/>
        <w:snapToGrid/>
        <w:spacing w:before="2"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ascii="仿宋" w:hAnsi="仿宋" w:eastAsia="仿宋" w:cs="仿宋"/>
          <w:spacing w:val="-1"/>
          <w:sz w:val="28"/>
          <w:szCs w:val="28"/>
          <w:highlight w:val="none"/>
        </w:rPr>
        <w:t>具有独立承担民事责任的能力；</w:t>
      </w:r>
    </w:p>
    <w:p>
      <w:pPr>
        <w:pStyle w:val="7"/>
        <w:keepNext w:val="0"/>
        <w:keepLines w:val="0"/>
        <w:pageBreakBefore w:val="0"/>
        <w:widowControl w:val="0"/>
        <w:kinsoku/>
        <w:wordWrap/>
        <w:overflowPunct/>
        <w:topLinePunct w:val="0"/>
        <w:autoSpaceDE w:val="0"/>
        <w:autoSpaceDN w:val="0"/>
        <w:bidi w:val="0"/>
        <w:adjustRightInd/>
        <w:snapToGrid/>
        <w:spacing w:before="91"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pacing w:val="-1"/>
          <w:sz w:val="28"/>
          <w:szCs w:val="28"/>
          <w:highlight w:val="none"/>
        </w:rPr>
        <w:t>具有良好的商业信誉和健全的财务会计制度；</w:t>
      </w:r>
    </w:p>
    <w:p>
      <w:pPr>
        <w:pStyle w:val="7"/>
        <w:keepNext w:val="0"/>
        <w:keepLines w:val="0"/>
        <w:pageBreakBefore w:val="0"/>
        <w:widowControl w:val="0"/>
        <w:kinsoku/>
        <w:wordWrap/>
        <w:overflowPunct/>
        <w:topLinePunct w:val="0"/>
        <w:autoSpaceDE w:val="0"/>
        <w:autoSpaceDN w:val="0"/>
        <w:bidi w:val="0"/>
        <w:adjustRightInd/>
        <w:snapToGrid/>
        <w:spacing w:before="93"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pacing w:val="-1"/>
          <w:sz w:val="28"/>
          <w:szCs w:val="28"/>
          <w:highlight w:val="none"/>
        </w:rPr>
        <w:t>具有履行合同所必需的设备和专业技术能力；</w:t>
      </w:r>
    </w:p>
    <w:p>
      <w:pPr>
        <w:pStyle w:val="7"/>
        <w:keepNext w:val="0"/>
        <w:keepLines w:val="0"/>
        <w:pageBreakBefore w:val="0"/>
        <w:widowControl w:val="0"/>
        <w:kinsoku/>
        <w:wordWrap/>
        <w:overflowPunct/>
        <w:topLinePunct w:val="0"/>
        <w:autoSpaceDE w:val="0"/>
        <w:autoSpaceDN w:val="0"/>
        <w:bidi w:val="0"/>
        <w:adjustRightInd/>
        <w:snapToGrid/>
        <w:spacing w:before="93"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pacing w:val="-1"/>
          <w:sz w:val="28"/>
          <w:szCs w:val="28"/>
          <w:highlight w:val="none"/>
        </w:rPr>
        <w:t>有依法缴纳税收和社会保障资金的良好记录；</w:t>
      </w:r>
    </w:p>
    <w:p>
      <w:pPr>
        <w:pStyle w:val="7"/>
        <w:keepNext w:val="0"/>
        <w:keepLines w:val="0"/>
        <w:pageBreakBefore w:val="0"/>
        <w:widowControl w:val="0"/>
        <w:kinsoku/>
        <w:wordWrap/>
        <w:overflowPunct/>
        <w:topLinePunct w:val="0"/>
        <w:autoSpaceDE w:val="0"/>
        <w:autoSpaceDN w:val="0"/>
        <w:bidi w:val="0"/>
        <w:adjustRightInd/>
        <w:snapToGrid/>
        <w:spacing w:before="91"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pacing w:val="-1"/>
          <w:sz w:val="28"/>
          <w:szCs w:val="28"/>
          <w:highlight w:val="none"/>
        </w:rPr>
        <w:t>参加政府采购活动前三年内，在经营活动中没有重大违法记录；</w:t>
      </w:r>
    </w:p>
    <w:p>
      <w:pPr>
        <w:pStyle w:val="7"/>
        <w:keepNext w:val="0"/>
        <w:keepLines w:val="0"/>
        <w:pageBreakBefore w:val="0"/>
        <w:widowControl w:val="0"/>
        <w:kinsoku/>
        <w:wordWrap/>
        <w:overflowPunct/>
        <w:topLinePunct w:val="0"/>
        <w:autoSpaceDE w:val="0"/>
        <w:autoSpaceDN w:val="0"/>
        <w:bidi w:val="0"/>
        <w:adjustRightInd/>
        <w:snapToGrid/>
        <w:spacing w:before="93"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w:t>
      </w:r>
      <w:r>
        <w:rPr>
          <w:rFonts w:hint="eastAsia" w:ascii="仿宋" w:hAnsi="仿宋" w:eastAsia="仿宋" w:cs="仿宋"/>
          <w:spacing w:val="-1"/>
          <w:sz w:val="28"/>
          <w:szCs w:val="28"/>
          <w:highlight w:val="none"/>
        </w:rPr>
        <w:t>法律、行政法规规定的其他条件。</w:t>
      </w:r>
    </w:p>
    <w:p>
      <w:pPr>
        <w:pStyle w:val="7"/>
        <w:keepNext w:val="0"/>
        <w:keepLines w:val="0"/>
        <w:pageBreakBefore w:val="0"/>
        <w:widowControl w:val="0"/>
        <w:kinsoku/>
        <w:wordWrap/>
        <w:overflowPunct/>
        <w:topLinePunct w:val="0"/>
        <w:autoSpaceDE w:val="0"/>
        <w:autoSpaceDN w:val="0"/>
        <w:bidi w:val="0"/>
        <w:adjustRightInd/>
        <w:snapToGrid/>
        <w:spacing w:before="94"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本公司（企业）</w:t>
      </w:r>
      <w:r>
        <w:rPr>
          <w:rFonts w:hint="eastAsia" w:ascii="仿宋" w:hAnsi="仿宋" w:eastAsia="仿宋" w:cs="仿宋"/>
          <w:spacing w:val="-1"/>
          <w:sz w:val="28"/>
          <w:szCs w:val="28"/>
          <w:highlight w:val="none"/>
        </w:rPr>
        <w:t>已清楚磋商文件的要求及有关文件规定。</w:t>
      </w:r>
    </w:p>
    <w:p>
      <w:pPr>
        <w:pStyle w:val="7"/>
        <w:keepNext w:val="0"/>
        <w:keepLines w:val="0"/>
        <w:pageBreakBefore w:val="0"/>
        <w:widowControl w:val="0"/>
        <w:kinsoku/>
        <w:wordWrap/>
        <w:overflowPunct/>
        <w:topLinePunct w:val="0"/>
        <w:autoSpaceDE w:val="0"/>
        <w:autoSpaceDN w:val="0"/>
        <w:bidi w:val="0"/>
        <w:adjustRightInd/>
        <w:snapToGrid/>
        <w:spacing w:before="91" w:line="240" w:lineRule="auto"/>
        <w:ind w:right="743" w:firstLine="48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本公司（企业）的法定代表人或单位负责人与本项目其他供应商的法定代表人或单位负责人不为同一人且与其他供应商之间不存在直接控股、管理关系。</w:t>
      </w:r>
    </w:p>
    <w:p>
      <w:pPr>
        <w:pStyle w:val="7"/>
        <w:keepNext w:val="0"/>
        <w:keepLines w:val="0"/>
        <w:pageBreakBefore w:val="0"/>
        <w:widowControl w:val="0"/>
        <w:kinsoku/>
        <w:wordWrap/>
        <w:overflowPunct/>
        <w:topLinePunct w:val="0"/>
        <w:autoSpaceDE w:val="0"/>
        <w:autoSpaceDN w:val="0"/>
        <w:bidi w:val="0"/>
        <w:adjustRightInd/>
        <w:snapToGrid/>
        <w:spacing w:before="2" w:line="240" w:lineRule="auto"/>
        <w:ind w:right="712" w:firstLine="48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本公司（企业）承诺：若为本采购项目提供整体设计、规范编制或者项目管理、监理、检测等服务的供应商，将不再参加该采购项目的其他采购活动。</w:t>
      </w:r>
    </w:p>
    <w:p>
      <w:pPr>
        <w:pStyle w:val="7"/>
        <w:keepNext w:val="0"/>
        <w:keepLines w:val="0"/>
        <w:pageBreakBefore w:val="0"/>
        <w:widowControl w:val="0"/>
        <w:kinsoku/>
        <w:wordWrap/>
        <w:overflowPunct/>
        <w:topLinePunct w:val="0"/>
        <w:autoSpaceDE w:val="0"/>
        <w:autoSpaceDN w:val="0"/>
        <w:bidi w:val="0"/>
        <w:adjustRightInd/>
        <w:snapToGrid/>
        <w:spacing w:line="240" w:lineRule="auto"/>
        <w:ind w:right="623" w:firstLine="48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本公司（企业）承诺：参加本次采购活动前 3 年内，我公司（企业）在经营活</w:t>
      </w:r>
      <w:r>
        <w:rPr>
          <w:rFonts w:hint="eastAsia" w:ascii="仿宋" w:hAnsi="仿宋" w:eastAsia="仿宋" w:cs="仿宋"/>
          <w:spacing w:val="-2"/>
          <w:sz w:val="28"/>
          <w:szCs w:val="28"/>
          <w:highlight w:val="none"/>
        </w:rPr>
        <w:t>动中没有重大违法记录。本公司（企业）承诺：本项目标的的所有权和该作品的使用</w:t>
      </w:r>
      <w:r>
        <w:rPr>
          <w:rFonts w:hint="eastAsia" w:ascii="仿宋" w:hAnsi="仿宋" w:eastAsia="仿宋" w:cs="仿宋"/>
          <w:spacing w:val="-6"/>
          <w:sz w:val="28"/>
          <w:szCs w:val="28"/>
          <w:highlight w:val="none"/>
        </w:rPr>
        <w:t>权归采购人所有，知识产权（含该作品的著作权及版权）或专利归作者我公司（企业）</w:t>
      </w:r>
      <w:r>
        <w:rPr>
          <w:rFonts w:hint="eastAsia" w:ascii="仿宋" w:hAnsi="仿宋" w:eastAsia="仿宋" w:cs="仿宋"/>
          <w:spacing w:val="-2"/>
          <w:sz w:val="28"/>
          <w:szCs w:val="28"/>
          <w:highlight w:val="none"/>
        </w:rPr>
        <w:t>所有。本项目我公司（企业）所提供的服务不侵犯任何第三方的专利、商标或版权。否则，我公司（企业）承担对第三方的知识产权（含该作品的著作权及版权）或专利的侵权责任，以及由此产生的后果由我司负责。</w:t>
      </w:r>
    </w:p>
    <w:p>
      <w:pPr>
        <w:pStyle w:val="7"/>
        <w:keepNext w:val="0"/>
        <w:keepLines w:val="0"/>
        <w:pageBreakBefore w:val="0"/>
        <w:widowControl w:val="0"/>
        <w:kinsoku/>
        <w:wordWrap/>
        <w:overflowPunct/>
        <w:topLinePunct w:val="0"/>
        <w:autoSpaceDE w:val="0"/>
        <w:autoSpaceDN w:val="0"/>
        <w:bidi w:val="0"/>
        <w:adjustRightInd/>
        <w:snapToGrid/>
        <w:spacing w:before="1" w:line="240" w:lineRule="auto"/>
        <w:ind w:right="743" w:firstLine="480"/>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本公司（企业）承诺在本次采购活动中，如有违法、违规、弄虚作假行为，所造成的损失、不良后果及法律责任，一律由我公司（企业）承担。</w:t>
      </w:r>
    </w:p>
    <w:p>
      <w:pPr>
        <w:pStyle w:val="7"/>
        <w:keepNext w:val="0"/>
        <w:keepLines w:val="0"/>
        <w:pageBreakBefore w:val="0"/>
        <w:widowControl w:val="0"/>
        <w:kinsoku/>
        <w:wordWrap/>
        <w:overflowPunct/>
        <w:topLinePunct w:val="0"/>
        <w:autoSpaceDE w:val="0"/>
        <w:autoSpaceDN w:val="0"/>
        <w:bidi w:val="0"/>
        <w:adjustRightInd/>
        <w:snapToGrid/>
        <w:spacing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特此声明！</w:t>
      </w:r>
    </w:p>
    <w:p>
      <w:pPr>
        <w:pStyle w:val="7"/>
        <w:keepNext w:val="0"/>
        <w:keepLines w:val="0"/>
        <w:pageBreakBefore w:val="0"/>
        <w:widowControl w:val="0"/>
        <w:tabs>
          <w:tab w:val="left" w:pos="7516"/>
        </w:tabs>
        <w:kinsoku/>
        <w:wordWrap/>
        <w:overflowPunct/>
        <w:topLinePunct w:val="0"/>
        <w:autoSpaceDE w:val="0"/>
        <w:autoSpaceDN w:val="0"/>
        <w:bidi w:val="0"/>
        <w:adjustRightInd/>
        <w:snapToGrid/>
        <w:spacing w:before="93"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供应商名称（单位盖公章</w:t>
      </w:r>
      <w:r>
        <w:rPr>
          <w:rFonts w:hint="eastAsia" w:ascii="仿宋" w:hAnsi="仿宋" w:eastAsia="仿宋" w:cs="仿宋"/>
          <w:spacing w:val="-5"/>
          <w:sz w:val="28"/>
          <w:szCs w:val="28"/>
          <w:highlight w:val="none"/>
        </w:rPr>
        <w:t>）：</w:t>
      </w:r>
      <w:r>
        <w:rPr>
          <w:rFonts w:hint="eastAsia" w:ascii="仿宋" w:hAnsi="仿宋" w:eastAsia="仿宋" w:cs="仿宋"/>
          <w:sz w:val="28"/>
          <w:szCs w:val="28"/>
          <w:highlight w:val="none"/>
          <w:u w:val="single"/>
        </w:rPr>
        <w:tab/>
      </w:r>
    </w:p>
    <w:p>
      <w:pPr>
        <w:pStyle w:val="7"/>
        <w:keepNext w:val="0"/>
        <w:keepLines w:val="0"/>
        <w:pageBreakBefore w:val="0"/>
        <w:widowControl w:val="0"/>
        <w:tabs>
          <w:tab w:val="left" w:pos="3076"/>
        </w:tabs>
        <w:kinsoku/>
        <w:wordWrap/>
        <w:overflowPunct/>
        <w:topLinePunct w:val="0"/>
        <w:autoSpaceDE w:val="0"/>
        <w:autoSpaceDN w:val="0"/>
        <w:bidi w:val="0"/>
        <w:adjustRightInd/>
        <w:snapToGrid/>
        <w:spacing w:before="66" w:line="240" w:lineRule="auto"/>
        <w:ind w:left="123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r>
        <w:rPr>
          <w:rFonts w:hint="eastAsia" w:ascii="仿宋" w:hAnsi="仿宋" w:eastAsia="仿宋" w:cs="仿宋"/>
          <w:sz w:val="28"/>
          <w:szCs w:val="28"/>
          <w:highlight w:val="none"/>
          <w:u w:val="single"/>
        </w:rPr>
        <w:tab/>
      </w:r>
    </w:p>
    <w:p>
      <w:pPr>
        <w:keepNext w:val="0"/>
        <w:keepLines w:val="0"/>
        <w:pageBreakBefore w:val="0"/>
        <w:widowControl w:val="0"/>
        <w:kinsoku/>
        <w:wordWrap/>
        <w:overflowPunct/>
        <w:topLinePunct w:val="0"/>
        <w:autoSpaceDE w:val="0"/>
        <w:autoSpaceDN w:val="0"/>
        <w:bidi w:val="0"/>
        <w:adjustRightInd/>
        <w:snapToGrid/>
        <w:spacing w:after="0" w:line="240" w:lineRule="auto"/>
        <w:textAlignment w:val="auto"/>
        <w:rPr>
          <w:rFonts w:hint="eastAsia" w:ascii="仿宋" w:hAnsi="仿宋" w:eastAsia="仿宋" w:cs="仿宋"/>
          <w:sz w:val="28"/>
          <w:szCs w:val="28"/>
          <w:highlight w:val="none"/>
        </w:rPr>
        <w:sectPr>
          <w:pgSz w:w="11910" w:h="16840"/>
          <w:pgMar w:top="1480" w:right="1230" w:bottom="1280" w:left="1440" w:header="0" w:footer="1360" w:gutter="0"/>
          <w:cols w:space="720" w:num="1"/>
        </w:sectPr>
      </w:pPr>
    </w:p>
    <w:p>
      <w:pPr>
        <w:pStyle w:val="2"/>
        <w:numPr>
          <w:ilvl w:val="0"/>
          <w:numId w:val="0"/>
        </w:numPr>
        <w:tabs>
          <w:tab w:val="left" w:pos="1865"/>
        </w:tabs>
        <w:spacing w:before="47" w:after="0" w:line="240" w:lineRule="auto"/>
        <w:ind w:left="18" w:leftChars="0" w:right="0" w:rightChars="0" w:hanging="18" w:hangingChars="6"/>
        <w:jc w:val="center"/>
        <w:rPr>
          <w:rFonts w:hint="eastAsia" w:ascii="宋体" w:hAnsi="宋体" w:eastAsia="宋体" w:cs="宋体"/>
          <w:spacing w:val="-2"/>
          <w:sz w:val="30"/>
          <w:szCs w:val="30"/>
          <w:highlight w:val="none"/>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5.4 具备履行合同所必需的设备和专业技术能力的书面声明</w:t>
      </w:r>
    </w:p>
    <w:p>
      <w:pPr>
        <w:pStyle w:val="7"/>
        <w:ind w:left="0"/>
        <w:rPr>
          <w:sz w:val="40"/>
          <w:highlight w:val="none"/>
        </w:rPr>
      </w:pPr>
    </w:p>
    <w:p>
      <w:pPr>
        <w:pStyle w:val="7"/>
        <w:spacing w:before="1" w:line="302" w:lineRule="auto"/>
        <w:ind w:left="268" w:leftChars="126" w:right="700" w:firstLine="540" w:firstLineChars="194"/>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我单位郑重声明：我单位具备履行本项采购合同所必需的设备和专业技术能力，为履行本项采购合同我公司具备如下主要设备和主要专业技术能力：</w:t>
      </w:r>
    </w:p>
    <w:p>
      <w:pPr>
        <w:pStyle w:val="7"/>
        <w:tabs>
          <w:tab w:val="left" w:pos="8922"/>
        </w:tabs>
        <w:spacing w:before="122" w:line="396" w:lineRule="auto"/>
        <w:ind w:left="-220" w:leftChars="0" w:right="220" w:rightChars="0" w:firstLine="558" w:firstLineChars="200"/>
        <w:rPr>
          <w:rFonts w:hint="eastAsia" w:ascii="仿宋" w:hAnsi="仿宋" w:eastAsia="仿宋" w:cs="仿宋"/>
          <w:spacing w:val="-10"/>
          <w:sz w:val="28"/>
          <w:szCs w:val="28"/>
          <w:highlight w:val="none"/>
        </w:rPr>
      </w:pPr>
      <w:r>
        <w:rPr>
          <w:rFonts w:hint="eastAsia" w:ascii="仿宋" w:hAnsi="仿宋" w:eastAsia="仿宋" w:cs="仿宋"/>
          <w:spacing w:val="-2"/>
          <w:sz w:val="28"/>
          <w:szCs w:val="28"/>
          <w:highlight w:val="none"/>
        </w:rPr>
        <w:t>主要设备有：</w:t>
      </w:r>
      <w:r>
        <w:rPr>
          <w:rFonts w:hint="eastAsia" w:ascii="仿宋" w:hAnsi="仿宋" w:eastAsia="仿宋" w:cs="仿宋"/>
          <w:sz w:val="28"/>
          <w:szCs w:val="28"/>
          <w:highlight w:val="none"/>
          <w:u w:val="single"/>
        </w:rPr>
        <w:tab/>
      </w:r>
      <w:r>
        <w:rPr>
          <w:rFonts w:hint="eastAsia" w:ascii="仿宋" w:hAnsi="仿宋" w:eastAsia="仿宋" w:cs="仿宋"/>
          <w:spacing w:val="-10"/>
          <w:sz w:val="28"/>
          <w:szCs w:val="28"/>
          <w:highlight w:val="none"/>
        </w:rPr>
        <w:t>。</w:t>
      </w:r>
    </w:p>
    <w:p>
      <w:pPr>
        <w:pStyle w:val="7"/>
        <w:tabs>
          <w:tab w:val="left" w:pos="8922"/>
        </w:tabs>
        <w:spacing w:before="122" w:line="396" w:lineRule="auto"/>
        <w:ind w:left="-220" w:leftChars="0" w:right="220" w:rightChars="0" w:firstLine="566"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主要专业技术能力有</w:t>
      </w:r>
      <w:r>
        <w:rPr>
          <w:rFonts w:hint="eastAsia" w:ascii="仿宋" w:hAnsi="仿宋" w:eastAsia="仿宋" w:cs="仿宋"/>
          <w:spacing w:val="-10"/>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pacing w:val="-10"/>
          <w:sz w:val="28"/>
          <w:szCs w:val="28"/>
          <w:highlight w:val="none"/>
        </w:rPr>
        <w:t>。</w:t>
      </w:r>
    </w:p>
    <w:p>
      <w:pPr>
        <w:pStyle w:val="7"/>
        <w:spacing w:before="10"/>
        <w:ind w:left="0"/>
        <w:rPr>
          <w:rFonts w:hint="eastAsia" w:ascii="仿宋" w:hAnsi="仿宋" w:eastAsia="仿宋" w:cs="仿宋"/>
          <w:sz w:val="28"/>
          <w:szCs w:val="28"/>
          <w:highlight w:val="none"/>
        </w:rPr>
      </w:pPr>
    </w:p>
    <w:p>
      <w:pPr>
        <w:pStyle w:val="7"/>
        <w:ind w:left="0" w:leftChars="0" w:firstLine="566"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投标人名称（盖章</w:t>
      </w:r>
      <w:r>
        <w:rPr>
          <w:rFonts w:hint="eastAsia" w:ascii="仿宋" w:hAnsi="仿宋" w:eastAsia="仿宋" w:cs="仿宋"/>
          <w:spacing w:val="-5"/>
          <w:sz w:val="28"/>
          <w:szCs w:val="28"/>
          <w:highlight w:val="none"/>
        </w:rPr>
        <w:t>）：</w:t>
      </w:r>
      <w:r>
        <w:rPr>
          <w:rFonts w:hint="eastAsia" w:ascii="仿宋" w:hAnsi="仿宋" w:eastAsia="仿宋" w:cs="仿宋"/>
          <w:sz w:val="28"/>
          <w:szCs w:val="28"/>
          <w:highlight w:val="none"/>
          <w:u w:val="single"/>
          <w:lang w:val="en-US" w:eastAsia="zh-CN"/>
        </w:rPr>
        <w:t xml:space="preserve">                           </w:t>
      </w:r>
    </w:p>
    <w:p>
      <w:pPr>
        <w:tabs>
          <w:tab w:val="left" w:pos="7209"/>
          <w:tab w:val="left" w:pos="7869"/>
          <w:tab w:val="left" w:pos="8529"/>
        </w:tabs>
        <w:spacing w:before="70"/>
        <w:ind w:right="0" w:firstLine="1841" w:firstLineChars="700"/>
        <w:jc w:val="left"/>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年</w:t>
      </w:r>
      <w:r>
        <w:rPr>
          <w:rFonts w:hint="eastAsia" w:ascii="仿宋" w:hAnsi="仿宋" w:eastAsia="仿宋" w:cs="仿宋"/>
          <w:spacing w:val="-10"/>
          <w:sz w:val="28"/>
          <w:szCs w:val="28"/>
          <w:highlight w:val="none"/>
          <w:lang w:val="en-US" w:eastAsia="zh-CN"/>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10"/>
          <w:sz w:val="28"/>
          <w:szCs w:val="28"/>
          <w:highlight w:val="none"/>
          <w:lang w:val="en-US" w:eastAsia="zh-CN"/>
        </w:rPr>
        <w:t xml:space="preserve">      </w:t>
      </w:r>
      <w:r>
        <w:rPr>
          <w:rFonts w:hint="eastAsia" w:ascii="仿宋" w:hAnsi="仿宋" w:eastAsia="仿宋" w:cs="仿宋"/>
          <w:spacing w:val="-10"/>
          <w:sz w:val="28"/>
          <w:szCs w:val="28"/>
          <w:highlight w:val="none"/>
        </w:rPr>
        <w:t>日</w:t>
      </w: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7"/>
        <w:spacing w:before="122" w:line="343" w:lineRule="auto"/>
        <w:ind w:left="0" w:leftChars="0" w:right="0" w:rightChars="0" w:firstLine="0" w:firstLineChars="0"/>
        <w:jc w:val="both"/>
        <w:rPr>
          <w:rFonts w:hint="default"/>
          <w:spacing w:val="-1"/>
          <w:highlight w:val="none"/>
          <w:lang w:val="en-US" w:eastAsia="zh-CN"/>
        </w:rPr>
      </w:pPr>
    </w:p>
    <w:p>
      <w:pPr>
        <w:pStyle w:val="2"/>
        <w:numPr>
          <w:ilvl w:val="0"/>
          <w:numId w:val="0"/>
        </w:numPr>
        <w:tabs>
          <w:tab w:val="left" w:pos="1865"/>
        </w:tabs>
        <w:spacing w:before="47" w:after="0" w:line="240" w:lineRule="auto"/>
        <w:ind w:left="18" w:leftChars="0" w:right="0" w:rightChars="0" w:hanging="18" w:hangingChars="6"/>
        <w:jc w:val="center"/>
        <w:rPr>
          <w:rFonts w:hint="eastAsia" w:ascii="Times New Roman" w:hAnsi="Times New Roman" w:eastAsia="宋体" w:cs="Times New Roman"/>
          <w:b/>
          <w:bCs/>
          <w:color w:val="000000"/>
          <w:spacing w:val="-2"/>
          <w:kern w:val="2"/>
          <w:sz w:val="32"/>
          <w:szCs w:val="32"/>
          <w:highlight w:val="none"/>
          <w:u w:val="none" w:color="000000"/>
          <w:lang w:val="en-US" w:eastAsia="zh-CN" w:bidi="ar-SA"/>
        </w:rPr>
      </w:pPr>
      <w:r>
        <w:rPr>
          <w:rFonts w:hint="eastAsia" w:ascii="Times New Roman" w:hAnsi="Times New Roman" w:eastAsia="宋体" w:cs="Times New Roman"/>
          <w:b/>
          <w:bCs/>
          <w:color w:val="000000"/>
          <w:spacing w:val="-2"/>
          <w:kern w:val="2"/>
          <w:sz w:val="32"/>
          <w:szCs w:val="32"/>
          <w:highlight w:val="none"/>
          <w:u w:val="none" w:color="000000"/>
          <w:lang w:val="en-US" w:eastAsia="zh-CN" w:bidi="ar-SA"/>
        </w:rPr>
        <w:t>5.5 参加政府采购活动前 3 年内在经营活动中没有重大违法记录的书面声明</w:t>
      </w:r>
    </w:p>
    <w:p>
      <w:pPr>
        <w:pStyle w:val="7"/>
        <w:spacing w:before="5"/>
        <w:ind w:left="0"/>
        <w:rPr>
          <w:sz w:val="26"/>
          <w:highlight w:val="none"/>
        </w:rPr>
      </w:pPr>
    </w:p>
    <w:p>
      <w:pPr>
        <w:pStyle w:val="7"/>
        <w:tabs>
          <w:tab w:val="left" w:pos="880"/>
        </w:tabs>
        <w:spacing w:line="302" w:lineRule="auto"/>
        <w:ind w:left="230" w:leftChars="108" w:right="743" w:firstLine="548" w:firstLineChars="194"/>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我单位郑重声明：参加本次政府采购活动前 3 年内，我单位在经营活动中没有</w:t>
      </w:r>
      <w:r>
        <w:rPr>
          <w:rFonts w:hint="eastAsia" w:ascii="仿宋" w:hAnsi="仿宋" w:eastAsia="仿宋" w:cs="仿宋"/>
          <w:spacing w:val="-2"/>
          <w:sz w:val="28"/>
          <w:szCs w:val="28"/>
          <w:highlight w:val="none"/>
        </w:rPr>
        <w:t>因违法经营受到刑事处罚或者责令停产停业、吊销许可证或者执照、较大数额罚款等行政处罚。</w:t>
      </w:r>
    </w:p>
    <w:p>
      <w:pPr>
        <w:pStyle w:val="7"/>
        <w:ind w:left="0"/>
        <w:rPr>
          <w:rFonts w:hint="eastAsia" w:ascii="仿宋" w:hAnsi="仿宋" w:eastAsia="仿宋" w:cs="仿宋"/>
          <w:sz w:val="28"/>
          <w:szCs w:val="28"/>
          <w:highlight w:val="none"/>
        </w:rPr>
      </w:pPr>
    </w:p>
    <w:p>
      <w:pPr>
        <w:pStyle w:val="7"/>
        <w:spacing w:before="5"/>
        <w:ind w:left="0"/>
        <w:rPr>
          <w:rFonts w:hint="eastAsia" w:ascii="仿宋" w:hAnsi="仿宋" w:eastAsia="仿宋" w:cs="仿宋"/>
          <w:sz w:val="28"/>
          <w:szCs w:val="28"/>
          <w:highlight w:val="none"/>
        </w:rPr>
      </w:pPr>
    </w:p>
    <w:p>
      <w:pPr>
        <w:pStyle w:val="7"/>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投标人名称（盖章</w:t>
      </w:r>
      <w:r>
        <w:rPr>
          <w:rFonts w:hint="eastAsia" w:ascii="仿宋" w:hAnsi="仿宋" w:eastAsia="仿宋" w:cs="仿宋"/>
          <w:spacing w:val="-5"/>
          <w:sz w:val="28"/>
          <w:szCs w:val="28"/>
          <w:highlight w:val="none"/>
        </w:rPr>
        <w:t>）：</w:t>
      </w:r>
      <w:r>
        <w:rPr>
          <w:rFonts w:hint="eastAsia" w:ascii="仿宋" w:hAnsi="仿宋" w:eastAsia="仿宋" w:cs="仿宋"/>
          <w:spacing w:val="-5"/>
          <w:sz w:val="28"/>
          <w:szCs w:val="28"/>
          <w:highlight w:val="none"/>
          <w:u w:val="single"/>
          <w:lang w:val="en-US" w:eastAsia="zh-CN"/>
        </w:rPr>
        <w:t xml:space="preserve">                                      </w:t>
      </w:r>
    </w:p>
    <w:p>
      <w:pPr>
        <w:pStyle w:val="7"/>
        <w:spacing w:before="4"/>
        <w:ind w:left="0"/>
        <w:rPr>
          <w:rFonts w:hint="eastAsia" w:ascii="仿宋" w:hAnsi="仿宋" w:eastAsia="仿宋" w:cs="仿宋"/>
          <w:sz w:val="28"/>
          <w:szCs w:val="28"/>
          <w:highlight w:val="none"/>
        </w:rPr>
      </w:pPr>
    </w:p>
    <w:p>
      <w:pPr>
        <w:tabs>
          <w:tab w:val="left" w:pos="7130"/>
          <w:tab w:val="left" w:pos="7790"/>
          <w:tab w:val="left" w:pos="8450"/>
        </w:tabs>
        <w:spacing w:before="70"/>
        <w:ind w:right="0" w:firstLine="789" w:firstLineChars="300"/>
        <w:jc w:val="left"/>
        <w:rPr>
          <w:rFonts w:hint="eastAsia" w:ascii="仿宋" w:hAnsi="仿宋" w:eastAsia="仿宋" w:cs="仿宋"/>
          <w:sz w:val="28"/>
          <w:szCs w:val="28"/>
          <w:highlight w:val="none"/>
        </w:rPr>
      </w:pPr>
      <w:r>
        <w:rPr>
          <w:rFonts w:hint="eastAsia" w:ascii="仿宋" w:hAnsi="仿宋" w:eastAsia="仿宋" w:cs="仿宋"/>
          <w:spacing w:val="-10"/>
          <w:sz w:val="28"/>
          <w:szCs w:val="28"/>
          <w:highlight w:val="none"/>
          <w:lang w:val="en-US" w:eastAsia="zh-CN"/>
        </w:rPr>
        <w:t>日期：</w:t>
      </w:r>
      <w:r>
        <w:rPr>
          <w:rFonts w:hint="eastAsia" w:ascii="仿宋" w:hAnsi="仿宋" w:eastAsia="仿宋" w:cs="仿宋"/>
          <w:spacing w:val="-10"/>
          <w:sz w:val="28"/>
          <w:szCs w:val="28"/>
          <w:highlight w:val="none"/>
          <w:u w:val="single"/>
          <w:lang w:val="en-US" w:eastAsia="zh-CN"/>
        </w:rPr>
        <w:t xml:space="preserve">       </w:t>
      </w:r>
      <w:r>
        <w:rPr>
          <w:rFonts w:hint="eastAsia" w:ascii="仿宋" w:hAnsi="仿宋" w:eastAsia="仿宋" w:cs="仿宋"/>
          <w:spacing w:val="-10"/>
          <w:sz w:val="28"/>
          <w:szCs w:val="28"/>
          <w:highlight w:val="none"/>
        </w:rPr>
        <w:t>年</w:t>
      </w:r>
      <w:r>
        <w:rPr>
          <w:rFonts w:hint="eastAsia" w:ascii="仿宋" w:hAnsi="仿宋" w:eastAsia="仿宋" w:cs="仿宋"/>
          <w:spacing w:val="-10"/>
          <w:sz w:val="28"/>
          <w:szCs w:val="28"/>
          <w:highlight w:val="none"/>
          <w:u w:val="single"/>
          <w:lang w:val="en-US" w:eastAsia="zh-CN"/>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10"/>
          <w:sz w:val="28"/>
          <w:szCs w:val="28"/>
          <w:highlight w:val="none"/>
          <w:u w:val="single"/>
          <w:lang w:val="en-US" w:eastAsia="zh-CN"/>
        </w:rPr>
        <w:t xml:space="preserve">     </w:t>
      </w:r>
      <w:r>
        <w:rPr>
          <w:rFonts w:hint="eastAsia" w:ascii="仿宋" w:hAnsi="仿宋" w:eastAsia="仿宋" w:cs="仿宋"/>
          <w:spacing w:val="-10"/>
          <w:sz w:val="28"/>
          <w:szCs w:val="28"/>
          <w:highlight w:val="none"/>
        </w:rPr>
        <w:t>日</w:t>
      </w:r>
    </w:p>
    <w:p>
      <w:pPr>
        <w:pStyle w:val="7"/>
        <w:spacing w:before="122" w:line="343" w:lineRule="auto"/>
        <w:ind w:left="0" w:leftChars="0" w:right="0" w:rightChars="0" w:firstLine="0" w:firstLineChars="0"/>
        <w:jc w:val="both"/>
        <w:rPr>
          <w:rFonts w:hint="default"/>
          <w:spacing w:val="-1"/>
          <w:highlight w:val="none"/>
          <w:lang w:val="en-US" w:eastAsia="zh-CN"/>
        </w:rPr>
      </w:pPr>
    </w:p>
    <w:p>
      <w:pPr>
        <w:rPr>
          <w:highlight w:val="none"/>
        </w:rPr>
      </w:pPr>
    </w:p>
    <w:sectPr>
      <w:headerReference r:id="rId5" w:type="default"/>
      <w:footerReference r:id="rId6"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5"/>
      </w:rPr>
    </w:pPr>
    <w:r>
      <w:rPr>
        <w:sz w:val="15"/>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default"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
    <w:nsid w:val="2B9267CE"/>
    <w:multiLevelType w:val="singleLevel"/>
    <w:tmpl w:val="2B9267C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F654A"/>
    <w:rsid w:val="0058404E"/>
    <w:rsid w:val="01BA012D"/>
    <w:rsid w:val="0217724A"/>
    <w:rsid w:val="03055A07"/>
    <w:rsid w:val="04621DEC"/>
    <w:rsid w:val="055D50A2"/>
    <w:rsid w:val="06C475F7"/>
    <w:rsid w:val="08093A13"/>
    <w:rsid w:val="08255313"/>
    <w:rsid w:val="0B292479"/>
    <w:rsid w:val="0B451E98"/>
    <w:rsid w:val="0B782A8A"/>
    <w:rsid w:val="0D2174C0"/>
    <w:rsid w:val="0DC03972"/>
    <w:rsid w:val="1200498D"/>
    <w:rsid w:val="122A26BB"/>
    <w:rsid w:val="129920E0"/>
    <w:rsid w:val="12D620D4"/>
    <w:rsid w:val="145C0170"/>
    <w:rsid w:val="15610629"/>
    <w:rsid w:val="15927270"/>
    <w:rsid w:val="173639B5"/>
    <w:rsid w:val="17392D57"/>
    <w:rsid w:val="182022F0"/>
    <w:rsid w:val="19C93D2F"/>
    <w:rsid w:val="19DE3BED"/>
    <w:rsid w:val="1C554028"/>
    <w:rsid w:val="1DF43DC4"/>
    <w:rsid w:val="1ED14777"/>
    <w:rsid w:val="234D2F47"/>
    <w:rsid w:val="2B713E35"/>
    <w:rsid w:val="2D4035BF"/>
    <w:rsid w:val="2ECB75FB"/>
    <w:rsid w:val="2ECE5B60"/>
    <w:rsid w:val="2FEA7AD4"/>
    <w:rsid w:val="310F654A"/>
    <w:rsid w:val="364765B7"/>
    <w:rsid w:val="3DA83C40"/>
    <w:rsid w:val="3E4F3CD2"/>
    <w:rsid w:val="414B593B"/>
    <w:rsid w:val="42B93F66"/>
    <w:rsid w:val="45DC69CE"/>
    <w:rsid w:val="4841148D"/>
    <w:rsid w:val="499648E2"/>
    <w:rsid w:val="4AED289E"/>
    <w:rsid w:val="4B41053E"/>
    <w:rsid w:val="4C562A62"/>
    <w:rsid w:val="4D331BDF"/>
    <w:rsid w:val="4D8A3421"/>
    <w:rsid w:val="4E250019"/>
    <w:rsid w:val="4E84546D"/>
    <w:rsid w:val="4EFD5FAC"/>
    <w:rsid w:val="50BE0751"/>
    <w:rsid w:val="517F115C"/>
    <w:rsid w:val="527434FE"/>
    <w:rsid w:val="58062642"/>
    <w:rsid w:val="598578C2"/>
    <w:rsid w:val="59CE7466"/>
    <w:rsid w:val="5A632996"/>
    <w:rsid w:val="5AD62B4A"/>
    <w:rsid w:val="5AE178CD"/>
    <w:rsid w:val="5B155FEB"/>
    <w:rsid w:val="5D3A5545"/>
    <w:rsid w:val="6081433F"/>
    <w:rsid w:val="61120149"/>
    <w:rsid w:val="66171AF3"/>
    <w:rsid w:val="6641692B"/>
    <w:rsid w:val="66C74424"/>
    <w:rsid w:val="670705B7"/>
    <w:rsid w:val="6976381E"/>
    <w:rsid w:val="6A3463E9"/>
    <w:rsid w:val="6C9E4990"/>
    <w:rsid w:val="6D9B7B6C"/>
    <w:rsid w:val="71231C3D"/>
    <w:rsid w:val="7138228E"/>
    <w:rsid w:val="72D16294"/>
    <w:rsid w:val="730D7B24"/>
    <w:rsid w:val="740711E4"/>
    <w:rsid w:val="74C53FCA"/>
    <w:rsid w:val="75513D2A"/>
    <w:rsid w:val="77B91D39"/>
    <w:rsid w:val="7961432D"/>
    <w:rsid w:val="79D40346"/>
    <w:rsid w:val="7B9063DE"/>
    <w:rsid w:val="7C6549F8"/>
    <w:rsid w:val="7D6E1E65"/>
    <w:rsid w:val="7E990480"/>
    <w:rsid w:val="7F3E392D"/>
    <w:rsid w:val="7FBA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751"/>
      <w:outlineLvl w:val="4"/>
    </w:pPr>
    <w:rPr>
      <w:rFonts w:ascii="宋体" w:hAnsi="宋体" w:eastAsia="宋体" w:cs="宋体"/>
      <w:sz w:val="28"/>
      <w:szCs w:val="28"/>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Body Text"/>
    <w:basedOn w:val="1"/>
    <w:next w:val="8"/>
    <w:qFormat/>
    <w:uiPriority w:val="0"/>
    <w:pPr>
      <w:spacing w:after="120"/>
    </w:p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qFormat/>
    <w:uiPriority w:val="0"/>
    <w:pPr>
      <w:widowControl w:val="0"/>
      <w:jc w:val="both"/>
    </w:pPr>
    <w:rPr>
      <w:rFonts w:ascii="Calibri" w:hAnsi="Calibri" w:eastAsia="宋体" w:cs="Times New Roman"/>
      <w:sz w:val="21"/>
      <w:szCs w:val="22"/>
      <w:lang w:val="en-US" w:eastAsia="zh-CN" w:bidi="ar-SA"/>
    </w:rPr>
  </w:style>
  <w:style w:type="paragraph" w:styleId="10">
    <w:name w:val="Body Text Indent"/>
    <w:basedOn w:val="1"/>
    <w:next w:val="1"/>
    <w:qFormat/>
    <w:uiPriority w:val="0"/>
    <w:pPr>
      <w:spacing w:after="120"/>
      <w:ind w:left="200" w:leftChars="2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line="412" w:lineRule="exact"/>
      <w:ind w:left="751"/>
    </w:pPr>
    <w:rPr>
      <w:rFonts w:ascii="微软雅黑" w:hAnsi="微软雅黑" w:eastAsia="微软雅黑" w:cs="微软雅黑"/>
      <w:sz w:val="24"/>
      <w:szCs w:val="24"/>
      <w:lang w:val="en-US" w:eastAsia="zh-CN" w:bidi="ar-SA"/>
    </w:rPr>
  </w:style>
  <w:style w:type="paragraph" w:styleId="16">
    <w:name w:val="toc 2"/>
    <w:basedOn w:val="1"/>
    <w:next w:val="1"/>
    <w:qFormat/>
    <w:uiPriority w:val="39"/>
    <w:pPr>
      <w:ind w:left="200" w:leftChars="200"/>
    </w:p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99"/>
    <w:pPr>
      <w:spacing w:before="240" w:after="60"/>
      <w:jc w:val="center"/>
      <w:outlineLvl w:val="0"/>
    </w:pPr>
    <w:rPr>
      <w:rFonts w:ascii="新宋体" w:hAnsi="Cambria" w:eastAsia="新宋体"/>
      <w:b/>
      <w:bCs/>
      <w:sz w:val="40"/>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single"/>
    </w:rPr>
  </w:style>
  <w:style w:type="paragraph" w:customStyle="1" w:styleId="24">
    <w:name w:val="Default"/>
    <w:basedOn w:val="19"/>
    <w:next w:val="3"/>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5">
    <w:name w:val="样式 样式 左侧:  2 字符 + 左侧:  0.85 厘米 首行缩进:  2 字符1"/>
    <w:basedOn w:val="1"/>
    <w:qFormat/>
    <w:uiPriority w:val="0"/>
    <w:pPr>
      <w:ind w:left="482" w:firstLine="200" w:firstLineChars="200"/>
    </w:pPr>
    <w:rPr>
      <w:rFonts w:cs="宋体"/>
      <w:szCs w:val="20"/>
    </w:rPr>
  </w:style>
  <w:style w:type="character" w:customStyle="1" w:styleId="26">
    <w:name w:val="标题 1 Char"/>
    <w:link w:val="3"/>
    <w:qFormat/>
    <w:uiPriority w:val="0"/>
    <w:rPr>
      <w:b/>
      <w:bCs/>
      <w:kern w:val="44"/>
      <w:sz w:val="44"/>
      <w:szCs w:val="44"/>
    </w:rPr>
  </w:style>
  <w:style w:type="paragraph" w:customStyle="1" w:styleId="27">
    <w:name w:val="_Style 2"/>
    <w:basedOn w:val="1"/>
    <w:next w:val="1"/>
    <w:qFormat/>
    <w:uiPriority w:val="0"/>
    <w:pPr>
      <w:ind w:firstLine="200" w:firstLineChars="200"/>
    </w:pPr>
    <w:rPr>
      <w:rFonts w:ascii="Calibri" w:hAnsi="Calibri"/>
      <w:sz w:val="28"/>
      <w:szCs w:val="22"/>
    </w:rPr>
  </w:style>
  <w:style w:type="paragraph" w:customStyle="1" w:styleId="28">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2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0">
    <w:name w:val="正文文字"/>
    <w:basedOn w:val="1"/>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31">
    <w:name w:val="段"/>
    <w:next w:val="1"/>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 w:type="paragraph" w:styleId="32">
    <w:name w:val="List Paragraph"/>
    <w:basedOn w:val="1"/>
    <w:qFormat/>
    <w:uiPriority w:val="1"/>
    <w:pPr>
      <w:ind w:left="751" w:firstLine="480"/>
    </w:pPr>
    <w:rPr>
      <w:rFonts w:ascii="宋体" w:hAnsi="宋体" w:eastAsia="宋体" w:cs="宋体"/>
      <w:lang w:val="en-US" w:eastAsia="zh-CN" w:bidi="ar-SA"/>
    </w:rPr>
  </w:style>
  <w:style w:type="paragraph" w:customStyle="1" w:styleId="3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25347</Words>
  <Characters>27315</Characters>
  <Lines>0</Lines>
  <Paragraphs>0</Paragraphs>
  <TotalTime>0</TotalTime>
  <ScaleCrop>false</ScaleCrop>
  <LinksUpToDate>false</LinksUpToDate>
  <CharactersWithSpaces>27771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2024-10-31T03:03:00Z</dcterms:created>
  <dc:creator>Administrator</dc:creator>
  <cp:lastModifiedBy>Administrator</cp:lastModifiedBy>
  <dcterms:modified xsi:type="dcterms:W3CDTF">2024-11-18T02:31:15Z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276094057387411EB8C7A93C3E6D5BE8</vt:lpwstr>
  </property>
</Properties>
</file>