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FD77C">
      <w:pPr>
        <w:pStyle w:val="2"/>
        <w:keepNext w:val="0"/>
        <w:keepLines w:val="0"/>
        <w:rPr>
          <w:rFonts w:hint="eastAsia"/>
          <w:lang w:eastAsia="zh-CN"/>
        </w:rPr>
      </w:pPr>
      <w:r>
        <w:rPr>
          <w:rFonts w:hint="eastAsia"/>
          <w:lang w:eastAsia="zh-CN"/>
        </w:rPr>
        <w:t>富蕴县新建殡仪馆物资采购项目</w:t>
      </w:r>
    </w:p>
    <w:p w14:paraId="149085F4">
      <w:pPr>
        <w:pStyle w:val="2"/>
        <w:keepNext w:val="0"/>
        <w:keepLines w:val="0"/>
      </w:pPr>
      <w:bookmarkStart w:id="12" w:name="_GoBack"/>
      <w:bookmarkEnd w:id="12"/>
      <w:r>
        <w:t>竞争性谈判公告</w:t>
      </w:r>
    </w:p>
    <w:p w14:paraId="05185509">
      <w:pPr>
        <w:spacing w:line="480" w:lineRule="auto"/>
        <w:jc w:val="center"/>
        <w:rPr>
          <w:rFonts w:hint="eastAsia" w:ascii="宋体" w:hAnsi="宋体" w:cs="宋体"/>
          <w:bCs/>
          <w:color w:val="auto"/>
          <w:kern w:val="0"/>
          <w:sz w:val="30"/>
          <w:szCs w:val="30"/>
        </w:rPr>
      </w:pPr>
    </w:p>
    <w:p w14:paraId="3CC5D89A">
      <w:pPr>
        <w:numPr>
          <w:ilvl w:val="0"/>
          <w:numId w:val="1"/>
        </w:numPr>
        <w:tabs>
          <w:tab w:val="left" w:pos="420"/>
        </w:tabs>
        <w:spacing w:line="360" w:lineRule="auto"/>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rPr>
        <w:t>项目名称：</w:t>
      </w:r>
      <w:r>
        <w:rPr>
          <w:rFonts w:hint="eastAsia" w:ascii="宋体" w:hAnsi="宋体" w:cs="宋体"/>
          <w:bCs/>
          <w:color w:val="auto"/>
          <w:kern w:val="0"/>
          <w:sz w:val="21"/>
          <w:szCs w:val="21"/>
          <w:lang w:eastAsia="zh-CN"/>
        </w:rPr>
        <w:t>富蕴县新建殡仪馆物资采购项目</w:t>
      </w:r>
    </w:p>
    <w:p w14:paraId="4A4C432B">
      <w:pPr>
        <w:keepNext w:val="0"/>
        <w:keepLines w:val="0"/>
        <w:widowControl/>
        <w:suppressLineNumbers w:val="0"/>
        <w:spacing w:line="360" w:lineRule="auto"/>
        <w:jc w:val="left"/>
        <w:rPr>
          <w:rFonts w:hint="eastAsia" w:ascii="宋体" w:hAnsi="宋体" w:cs="宋体"/>
          <w:bCs/>
          <w:color w:val="auto"/>
          <w:kern w:val="0"/>
          <w:sz w:val="21"/>
          <w:szCs w:val="21"/>
        </w:rPr>
      </w:pPr>
      <w:r>
        <w:rPr>
          <w:rFonts w:hint="eastAsia" w:ascii="宋体" w:hAnsi="宋体" w:cs="宋体"/>
          <w:bCs/>
          <w:color w:val="auto"/>
          <w:kern w:val="0"/>
          <w:sz w:val="21"/>
          <w:szCs w:val="21"/>
        </w:rPr>
        <w:t>二、采购内容：</w:t>
      </w:r>
      <w:r>
        <w:rPr>
          <w:rFonts w:hint="eastAsia" w:ascii="宋体" w:hAnsi="宋体" w:cs="宋体"/>
          <w:bCs/>
          <w:color w:val="auto"/>
          <w:kern w:val="0"/>
          <w:sz w:val="21"/>
          <w:szCs w:val="21"/>
          <w:lang w:eastAsia="zh-CN"/>
        </w:rPr>
        <w:t>采购厨卫物资一批</w:t>
      </w:r>
      <w:r>
        <w:rPr>
          <w:rFonts w:hint="eastAsia" w:ascii="宋体" w:hAnsi="宋体" w:cs="宋体"/>
          <w:bCs/>
          <w:color w:val="auto"/>
          <w:kern w:val="0"/>
          <w:sz w:val="21"/>
          <w:szCs w:val="21"/>
        </w:rPr>
        <w:t>（具体清单详</w:t>
      </w:r>
      <w:r>
        <w:rPr>
          <w:rFonts w:hint="eastAsia" w:ascii="宋体" w:hAnsi="宋体" w:cs="宋体"/>
          <w:bCs/>
          <w:color w:val="auto"/>
          <w:kern w:val="0"/>
          <w:sz w:val="21"/>
          <w:szCs w:val="21"/>
          <w:lang w:eastAsia="zh-CN"/>
        </w:rPr>
        <w:t>见谈判</w:t>
      </w:r>
      <w:r>
        <w:rPr>
          <w:rFonts w:hint="eastAsia" w:ascii="宋体" w:hAnsi="宋体" w:cs="宋体"/>
          <w:bCs/>
          <w:color w:val="auto"/>
          <w:kern w:val="0"/>
          <w:sz w:val="21"/>
          <w:szCs w:val="21"/>
        </w:rPr>
        <w:t>文件）；</w:t>
      </w:r>
    </w:p>
    <w:p w14:paraId="1CE8E307">
      <w:pPr>
        <w:spacing w:line="360" w:lineRule="auto"/>
        <w:rPr>
          <w:rFonts w:hint="eastAsia" w:ascii="宋体" w:hAnsi="宋体" w:eastAsia="宋体" w:cs="宋体"/>
          <w:bCs/>
          <w:color w:val="auto"/>
          <w:kern w:val="0"/>
          <w:sz w:val="21"/>
          <w:szCs w:val="21"/>
          <w:lang w:val="en-US" w:eastAsia="zh-CN"/>
        </w:rPr>
      </w:pPr>
      <w:r>
        <w:rPr>
          <w:rFonts w:hint="eastAsia" w:ascii="宋体" w:hAnsi="宋体" w:cs="宋体"/>
          <w:bCs/>
          <w:color w:val="auto"/>
          <w:kern w:val="0"/>
          <w:sz w:val="21"/>
          <w:szCs w:val="21"/>
        </w:rPr>
        <w:t>三、项目编号：</w:t>
      </w:r>
      <w:r>
        <w:rPr>
          <w:rFonts w:hint="eastAsia" w:ascii="宋体" w:hAnsi="宋体" w:cs="宋体"/>
          <w:bCs/>
          <w:color w:val="auto"/>
          <w:kern w:val="0"/>
          <w:sz w:val="21"/>
          <w:szCs w:val="21"/>
          <w:lang w:eastAsia="zh-CN"/>
        </w:rPr>
        <w:t>LC-BEJZB[2025]001</w:t>
      </w:r>
    </w:p>
    <w:p w14:paraId="7709C2C2">
      <w:pPr>
        <w:spacing w:line="360" w:lineRule="auto"/>
        <w:rPr>
          <w:rStyle w:val="7"/>
          <w:rFonts w:ascii="sans-serif" w:hAnsi="sans-serif" w:eastAsia="sans-serif" w:cs="sans-serif"/>
          <w:color w:val="auto"/>
          <w:sz w:val="21"/>
          <w:szCs w:val="21"/>
        </w:rPr>
      </w:pPr>
      <w:r>
        <w:rPr>
          <w:rFonts w:hint="eastAsia" w:ascii="宋体" w:hAnsi="宋体" w:cs="宋体"/>
          <w:bCs/>
          <w:color w:val="auto"/>
          <w:kern w:val="0"/>
          <w:sz w:val="21"/>
          <w:szCs w:val="21"/>
        </w:rPr>
        <w:t>四、采购方式：竞争性谈判</w:t>
      </w:r>
    </w:p>
    <w:p w14:paraId="75FDDBDC">
      <w:pPr>
        <w:spacing w:line="360" w:lineRule="auto"/>
        <w:rPr>
          <w:rFonts w:ascii="宋体" w:hAnsi="宋体" w:cs="宋体"/>
          <w:bCs/>
          <w:color w:val="auto"/>
          <w:kern w:val="0"/>
          <w:sz w:val="21"/>
          <w:szCs w:val="21"/>
        </w:rPr>
      </w:pPr>
      <w:r>
        <w:rPr>
          <w:rFonts w:hint="eastAsia" w:ascii="宋体" w:hAnsi="宋体" w:cs="宋体"/>
          <w:bCs/>
          <w:color w:val="auto"/>
          <w:kern w:val="0"/>
          <w:sz w:val="21"/>
          <w:szCs w:val="21"/>
        </w:rPr>
        <w:t>五、</w:t>
      </w:r>
      <w:r>
        <w:rPr>
          <w:rFonts w:hint="eastAsia" w:ascii="宋体" w:hAnsi="宋体" w:cs="宋体"/>
          <w:bCs/>
          <w:color w:val="auto"/>
          <w:kern w:val="0"/>
          <w:sz w:val="21"/>
          <w:szCs w:val="21"/>
          <w:lang w:eastAsia="zh-CN"/>
        </w:rPr>
        <w:t>预</w:t>
      </w:r>
      <w:r>
        <w:rPr>
          <w:rFonts w:hint="eastAsia" w:ascii="宋体" w:hAnsi="宋体" w:cs="宋体"/>
          <w:bCs/>
          <w:color w:val="auto"/>
          <w:kern w:val="0"/>
          <w:sz w:val="21"/>
          <w:szCs w:val="21"/>
        </w:rPr>
        <w:t>算金额：</w:t>
      </w:r>
      <w:r>
        <w:rPr>
          <w:rFonts w:hint="eastAsia" w:ascii="宋体" w:hAnsi="宋体" w:cs="宋体"/>
          <w:bCs/>
          <w:color w:val="auto"/>
          <w:kern w:val="0"/>
          <w:sz w:val="21"/>
          <w:szCs w:val="21"/>
          <w:lang w:val="en-US" w:eastAsia="zh-CN"/>
        </w:rPr>
        <w:t>48.42万元</w:t>
      </w:r>
    </w:p>
    <w:p w14:paraId="6011E385">
      <w:pPr>
        <w:spacing w:line="360" w:lineRule="auto"/>
        <w:rPr>
          <w:rFonts w:hint="eastAsia" w:ascii="宋体" w:hAnsi="宋体" w:cs="宋体"/>
          <w:bCs/>
          <w:color w:val="auto"/>
          <w:kern w:val="0"/>
          <w:sz w:val="21"/>
          <w:szCs w:val="21"/>
        </w:rPr>
      </w:pPr>
      <w:r>
        <w:rPr>
          <w:rFonts w:hint="eastAsia" w:ascii="宋体" w:hAnsi="宋体" w:cs="宋体"/>
          <w:bCs/>
          <w:color w:val="auto"/>
          <w:kern w:val="0"/>
          <w:sz w:val="21"/>
          <w:szCs w:val="21"/>
        </w:rPr>
        <w:t>六、资质或资格要求：</w:t>
      </w:r>
    </w:p>
    <w:p w14:paraId="227D6404">
      <w:pPr>
        <w:spacing w:line="360" w:lineRule="auto"/>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1.满足《中华人民共和国政府采购 法》第二十二条规定；</w:t>
      </w:r>
    </w:p>
    <w:p w14:paraId="476A09C3">
      <w:pPr>
        <w:spacing w:line="360" w:lineRule="auto"/>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2.落实政府采购政策需满足的资格要求：</w:t>
      </w:r>
    </w:p>
    <w:p w14:paraId="1BE9CCC6">
      <w:pPr>
        <w:spacing w:line="360" w:lineRule="auto"/>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1）具有独立承担民事责任的能力，有效的营业执照和相应的经营范围、良好的信誉，能够独立承担民事责任，承认并履行招标文件的各项规定；</w:t>
      </w:r>
    </w:p>
    <w:p w14:paraId="5BC98FF9">
      <w:pPr>
        <w:spacing w:line="360" w:lineRule="auto"/>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2)供应商提供有效的统一社会信用代码的营业执照，供应商必须是中华人民共和国境内注册的，具有独立承担民事责任的能力；</w:t>
      </w:r>
    </w:p>
    <w:p w14:paraId="1E4AC7D3">
      <w:pPr>
        <w:spacing w:line="360" w:lineRule="auto"/>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3) 财务状况：供应商提供2024年度财务报表； </w:t>
      </w:r>
    </w:p>
    <w:p w14:paraId="0306C017">
      <w:pPr>
        <w:spacing w:line="360" w:lineRule="auto"/>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4) 依法缴纳税收：供应商提供自投标截止之日前半年内任意</w:t>
      </w:r>
      <w:r>
        <w:rPr>
          <w:rFonts w:hint="eastAsia" w:ascii="宋体" w:hAnsi="宋体" w:cs="宋体"/>
          <w:bCs/>
          <w:color w:val="auto"/>
          <w:kern w:val="0"/>
          <w:sz w:val="21"/>
          <w:szCs w:val="21"/>
          <w:lang w:val="en-US" w:eastAsia="zh-CN"/>
        </w:rPr>
        <w:t>三</w:t>
      </w:r>
      <w:r>
        <w:rPr>
          <w:rFonts w:hint="eastAsia" w:ascii="宋体" w:hAnsi="宋体" w:cs="宋体"/>
          <w:bCs/>
          <w:color w:val="auto"/>
          <w:kern w:val="0"/>
          <w:sz w:val="21"/>
          <w:szCs w:val="21"/>
          <w:lang w:eastAsia="zh-CN"/>
        </w:rPr>
        <w:t>个月依法缴纳税收的凭据，依法免税的供应商，应提供充足的证明材料；</w:t>
      </w:r>
    </w:p>
    <w:p w14:paraId="09A92086">
      <w:pPr>
        <w:spacing w:line="360" w:lineRule="auto"/>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5) 供应商逐月缴纳社会保障资金的，提供自投标截止之日前半年内任意</w:t>
      </w:r>
      <w:r>
        <w:rPr>
          <w:rFonts w:hint="eastAsia" w:ascii="宋体" w:hAnsi="宋体" w:cs="宋体"/>
          <w:bCs/>
          <w:color w:val="auto"/>
          <w:kern w:val="0"/>
          <w:sz w:val="21"/>
          <w:szCs w:val="21"/>
          <w:lang w:val="en-US" w:eastAsia="zh-CN"/>
        </w:rPr>
        <w:t>三</w:t>
      </w:r>
      <w:r>
        <w:rPr>
          <w:rFonts w:hint="eastAsia" w:ascii="宋体" w:hAnsi="宋体" w:cs="宋体"/>
          <w:bCs/>
          <w:color w:val="auto"/>
          <w:kern w:val="0"/>
          <w:sz w:val="21"/>
          <w:szCs w:val="21"/>
          <w:lang w:eastAsia="zh-CN"/>
        </w:rPr>
        <w:t xml:space="preserve">个月缴纳社会保障资金的凭证；供应商逐年缴纳社会保障资金的，提供上年度缴纳社会保障资金的凭证； </w:t>
      </w:r>
    </w:p>
    <w:p w14:paraId="6AE400F9">
      <w:pPr>
        <w:spacing w:line="360" w:lineRule="auto"/>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 xml:space="preserve">6) 供应商具备履行合同所必需的设备和专业技术能力的证明材料； </w:t>
      </w:r>
    </w:p>
    <w:p w14:paraId="410EF009">
      <w:pPr>
        <w:spacing w:line="360" w:lineRule="auto"/>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7) 供应商提供参加政府采购活动前 3 年内在经营活动中没有重大违法记录的书面声明（截至开标日成立不满 3 年的供应商，可提供自成立以来无重大违法记录的书面声明）；</w:t>
      </w:r>
    </w:p>
    <w:p w14:paraId="7A6C3DFC">
      <w:pPr>
        <w:keepNext w:val="0"/>
        <w:keepLines w:val="0"/>
        <w:pageBreakBefore w:val="0"/>
        <w:kinsoku/>
        <w:wordWrap/>
        <w:overflowPunct/>
        <w:topLinePunct w:val="0"/>
        <w:bidi w:val="0"/>
        <w:snapToGrid/>
        <w:spacing w:line="560" w:lineRule="atLeast"/>
        <w:textAlignment w:val="auto"/>
        <w:rPr>
          <w:rFonts w:ascii="黑体" w:hAnsi="黑体" w:eastAsia="黑体"/>
          <w:sz w:val="28"/>
          <w:szCs w:val="28"/>
        </w:rPr>
      </w:pPr>
      <w:r>
        <w:rPr>
          <w:rFonts w:hint="eastAsia" w:ascii="黑体" w:hAnsi="黑体" w:eastAsia="黑体"/>
          <w:b w:val="0"/>
          <w:bCs w:val="0"/>
          <w:sz w:val="28"/>
          <w:szCs w:val="28"/>
          <w:lang w:val="en-US" w:eastAsia="zh-CN"/>
        </w:rPr>
        <w:t>七、</w:t>
      </w:r>
      <w:r>
        <w:rPr>
          <w:rFonts w:hint="eastAsia" w:ascii="黑体" w:hAnsi="黑体" w:eastAsia="黑体"/>
          <w:b w:val="0"/>
          <w:bCs w:val="0"/>
          <w:sz w:val="28"/>
          <w:szCs w:val="28"/>
        </w:rPr>
        <w:t>获取招标文件</w:t>
      </w:r>
    </w:p>
    <w:p w14:paraId="21CC14D0">
      <w:pPr>
        <w:keepNext w:val="0"/>
        <w:keepLines w:val="0"/>
        <w:pageBreakBefore w:val="0"/>
        <w:kinsoku/>
        <w:wordWrap/>
        <w:overflowPunct/>
        <w:topLinePunct w:val="0"/>
        <w:bidi w:val="0"/>
        <w:snapToGrid/>
        <w:spacing w:line="560" w:lineRule="atLeast"/>
        <w:ind w:firstLine="540"/>
        <w:textAlignment w:val="auto"/>
        <w:rPr>
          <w:rFonts w:ascii="仿宋" w:hAnsi="仿宋" w:eastAsia="仿宋" w:cs="宋体"/>
          <w:sz w:val="28"/>
          <w:szCs w:val="28"/>
        </w:rPr>
      </w:pPr>
      <w:bookmarkStart w:id="0" w:name="_Toc28359082"/>
      <w:bookmarkStart w:id="1" w:name="_Toc28359005"/>
      <w:bookmarkStart w:id="2" w:name="_Toc35393793"/>
      <w:bookmarkStart w:id="3" w:name="_Toc35393624"/>
      <w:r>
        <w:rPr>
          <w:rFonts w:hint="eastAsia" w:ascii="仿宋" w:hAnsi="仿宋" w:eastAsia="仿宋" w:cs="宋体"/>
          <w:sz w:val="28"/>
          <w:szCs w:val="28"/>
        </w:rPr>
        <w:t>时间：</w:t>
      </w:r>
      <w:r>
        <w:rPr>
          <w:rFonts w:hint="eastAsia" w:ascii="仿宋" w:hAnsi="仿宋" w:eastAsia="仿宋" w:cs="宋体"/>
          <w:sz w:val="28"/>
          <w:szCs w:val="28"/>
          <w:u w:val="single"/>
        </w:rPr>
        <w:t>　</w:t>
      </w:r>
      <w:r>
        <w:rPr>
          <w:rFonts w:hint="eastAsia" w:ascii="仿宋" w:hAnsi="仿宋" w:eastAsia="仿宋" w:cs="宋体"/>
          <w:sz w:val="28"/>
          <w:szCs w:val="28"/>
          <w:u w:val="single"/>
          <w:lang w:val="en-US" w:eastAsia="zh-CN"/>
        </w:rPr>
        <w:t>2025</w:t>
      </w:r>
      <w:r>
        <w:rPr>
          <w:rFonts w:hint="eastAsia" w:ascii="仿宋" w:hAnsi="仿宋" w:eastAsia="仿宋" w:cs="宋体"/>
          <w:sz w:val="28"/>
          <w:szCs w:val="28"/>
          <w:u w:val="single"/>
        </w:rPr>
        <w:t xml:space="preserve"> 年 </w:t>
      </w:r>
      <w:r>
        <w:rPr>
          <w:rFonts w:hint="eastAsia" w:ascii="仿宋" w:hAnsi="仿宋" w:eastAsia="仿宋" w:cs="宋体"/>
          <w:sz w:val="28"/>
          <w:szCs w:val="28"/>
          <w:u w:val="single"/>
          <w:lang w:val="en-US" w:eastAsia="zh-CN"/>
        </w:rPr>
        <w:t>3</w:t>
      </w:r>
      <w:r>
        <w:rPr>
          <w:rFonts w:hint="eastAsia" w:ascii="仿宋" w:hAnsi="仿宋" w:eastAsia="仿宋" w:cs="宋体"/>
          <w:sz w:val="28"/>
          <w:szCs w:val="28"/>
          <w:u w:val="single"/>
        </w:rPr>
        <w:t xml:space="preserve">月 </w:t>
      </w:r>
      <w:r>
        <w:rPr>
          <w:rFonts w:hint="eastAsia" w:ascii="仿宋" w:hAnsi="仿宋" w:eastAsia="仿宋" w:cs="宋体"/>
          <w:sz w:val="28"/>
          <w:szCs w:val="28"/>
          <w:u w:val="single"/>
          <w:lang w:val="en-US" w:eastAsia="zh-CN"/>
        </w:rPr>
        <w:t>10</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val="en-US" w:eastAsia="zh-CN"/>
        </w:rPr>
        <w:t>2025</w:t>
      </w:r>
      <w:r>
        <w:rPr>
          <w:rFonts w:hint="eastAsia" w:ascii="仿宋" w:hAnsi="仿宋" w:eastAsia="仿宋" w:cs="宋体"/>
          <w:sz w:val="28"/>
          <w:szCs w:val="28"/>
          <w:u w:val="single"/>
        </w:rPr>
        <w:t xml:space="preserve"> 年 </w:t>
      </w:r>
      <w:r>
        <w:rPr>
          <w:rFonts w:hint="eastAsia" w:ascii="仿宋" w:hAnsi="仿宋" w:eastAsia="仿宋" w:cs="宋体"/>
          <w:sz w:val="28"/>
          <w:szCs w:val="28"/>
          <w:u w:val="single"/>
          <w:lang w:val="en-US" w:eastAsia="zh-CN"/>
        </w:rPr>
        <w:t>3</w:t>
      </w:r>
      <w:r>
        <w:rPr>
          <w:rFonts w:hint="eastAsia" w:ascii="仿宋" w:hAnsi="仿宋" w:eastAsia="仿宋" w:cs="宋体"/>
          <w:sz w:val="28"/>
          <w:szCs w:val="28"/>
          <w:u w:val="single"/>
        </w:rPr>
        <w:t xml:space="preserve"> 月</w:t>
      </w:r>
      <w:r>
        <w:rPr>
          <w:rFonts w:hint="eastAsia" w:ascii="仿宋" w:hAnsi="仿宋" w:eastAsia="仿宋" w:cs="宋体"/>
          <w:sz w:val="28"/>
          <w:szCs w:val="28"/>
          <w:u w:val="single"/>
          <w:lang w:val="en-US" w:eastAsia="zh-CN"/>
        </w:rPr>
        <w:t>12</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　</w:t>
      </w:r>
      <w:r>
        <w:rPr>
          <w:rFonts w:hint="eastAsia" w:ascii="仿宋" w:hAnsi="仿宋" w:eastAsia="仿宋" w:cs="宋体"/>
          <w:sz w:val="28"/>
          <w:szCs w:val="28"/>
          <w:u w:val="single"/>
          <w:lang w:val="en-US" w:eastAsia="zh-CN"/>
        </w:rPr>
        <w:t>10：00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14：00</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16：00</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u w:val="single"/>
          <w:lang w:val="en-US" w:eastAsia="zh-CN"/>
        </w:rPr>
        <w:t>19：30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14:paraId="491309EF">
      <w:pPr>
        <w:keepNext w:val="0"/>
        <w:keepLines w:val="0"/>
        <w:widowControl/>
        <w:suppressLineNumbers w:val="0"/>
        <w:ind w:firstLine="560" w:firstLineChars="200"/>
        <w:jc w:val="left"/>
        <w:rPr>
          <w:rFonts w:hint="eastAsia" w:ascii="仿宋" w:hAnsi="仿宋" w:eastAsia="仿宋" w:cs="宋体"/>
          <w:sz w:val="28"/>
          <w:szCs w:val="28"/>
        </w:rPr>
      </w:pPr>
      <w:r>
        <w:rPr>
          <w:rFonts w:hint="eastAsia" w:ascii="仿宋" w:hAnsi="仿宋" w:eastAsia="仿宋" w:cs="宋体"/>
          <w:sz w:val="28"/>
          <w:szCs w:val="28"/>
        </w:rPr>
        <w:t>地点：</w:t>
      </w:r>
      <w:r>
        <w:rPr>
          <w:rFonts w:ascii="仿宋" w:hAnsi="仿宋" w:eastAsia="仿宋" w:cs="仿宋"/>
          <w:color w:val="000000"/>
          <w:kern w:val="0"/>
          <w:sz w:val="28"/>
          <w:szCs w:val="28"/>
          <w:lang w:val="en-US" w:eastAsia="zh-CN" w:bidi="ar"/>
        </w:rPr>
        <w:t>政采云平台线上获取</w:t>
      </w:r>
      <w:r>
        <w:rPr>
          <w:rFonts w:hint="eastAsia" w:ascii="仿宋" w:hAnsi="仿宋" w:eastAsia="仿宋" w:cs="宋体"/>
          <w:sz w:val="28"/>
          <w:szCs w:val="28"/>
        </w:rPr>
        <w:t xml:space="preserve"> </w:t>
      </w:r>
    </w:p>
    <w:p w14:paraId="76476697">
      <w:pPr>
        <w:keepNext w:val="0"/>
        <w:keepLines w:val="0"/>
        <w:pageBreakBefore w:val="0"/>
        <w:kinsoku/>
        <w:wordWrap/>
        <w:overflowPunct/>
        <w:topLinePunct w:val="0"/>
        <w:bidi w:val="0"/>
        <w:snapToGrid/>
        <w:spacing w:line="560" w:lineRule="atLeast"/>
        <w:ind w:firstLine="540"/>
        <w:textAlignment w:val="auto"/>
        <w:rPr>
          <w:rFonts w:hint="eastAsia" w:ascii="仿宋" w:hAnsi="仿宋" w:eastAsia="仿宋" w:cs="宋体"/>
          <w:sz w:val="28"/>
          <w:szCs w:val="28"/>
        </w:rPr>
      </w:pPr>
      <w:r>
        <w:rPr>
          <w:rFonts w:hint="eastAsia" w:ascii="仿宋" w:hAnsi="仿宋" w:eastAsia="仿宋" w:cs="宋体"/>
          <w:sz w:val="28"/>
          <w:szCs w:val="28"/>
        </w:rPr>
        <w:t>方式：</w:t>
      </w:r>
      <w:r>
        <w:rPr>
          <w:rFonts w:hint="eastAsia" w:ascii="仿宋" w:hAnsi="仿宋" w:eastAsia="仿宋" w:cs="宋体"/>
          <w:sz w:val="28"/>
          <w:szCs w:val="28"/>
          <w:lang w:val="en-US" w:eastAsia="zh-CN"/>
        </w:rPr>
        <w:t xml:space="preserve">供应商登录政采云平台 https://www.zcygov.cn/在线申请获取 </w:t>
      </w:r>
    </w:p>
    <w:p w14:paraId="3114BEFE">
      <w:pPr>
        <w:keepNext w:val="0"/>
        <w:keepLines w:val="0"/>
        <w:pageBreakBefore w:val="0"/>
        <w:kinsoku/>
        <w:wordWrap/>
        <w:overflowPunct/>
        <w:topLinePunct w:val="0"/>
        <w:bidi w:val="0"/>
        <w:snapToGrid/>
        <w:spacing w:line="560" w:lineRule="atLeast"/>
        <w:ind w:left="559" w:leftChars="266" w:firstLine="0" w:firstLineChars="0"/>
        <w:textAlignment w:val="auto"/>
        <w:rPr>
          <w:rFonts w:hint="eastAsia" w:ascii="仿宋" w:hAnsi="仿宋" w:eastAsia="仿宋" w:cs="宋体"/>
          <w:sz w:val="28"/>
          <w:szCs w:val="28"/>
        </w:rPr>
      </w:pPr>
      <w:r>
        <w:rPr>
          <w:rFonts w:hint="eastAsia" w:ascii="仿宋" w:hAnsi="仿宋" w:eastAsia="仿宋" w:cs="宋体"/>
          <w:sz w:val="28"/>
          <w:szCs w:val="28"/>
          <w:lang w:val="en-US" w:eastAsia="zh-CN"/>
        </w:rPr>
        <w:t>采购文件（进入“项目采购”应用，在获取采购文件菜单中选择项目，申请获取采购文件）</w:t>
      </w:r>
    </w:p>
    <w:p w14:paraId="2B95021B">
      <w:pPr>
        <w:keepNext w:val="0"/>
        <w:keepLines w:val="0"/>
        <w:pageBreakBefore w:val="0"/>
        <w:kinsoku/>
        <w:wordWrap/>
        <w:overflowPunct/>
        <w:topLinePunct w:val="0"/>
        <w:bidi w:val="0"/>
        <w:snapToGrid/>
        <w:spacing w:line="560" w:lineRule="atLeast"/>
        <w:ind w:firstLine="540"/>
        <w:textAlignment w:val="auto"/>
        <w:rPr>
          <w:rFonts w:hint="eastAsia" w:ascii="黑体" w:hAnsi="黑体" w:eastAsia="黑体"/>
          <w:sz w:val="28"/>
          <w:szCs w:val="28"/>
        </w:rPr>
      </w:pPr>
      <w:r>
        <w:rPr>
          <w:rFonts w:hint="eastAsia" w:ascii="仿宋" w:hAnsi="仿宋" w:eastAsia="仿宋" w:cs="宋体"/>
          <w:sz w:val="28"/>
          <w:szCs w:val="28"/>
        </w:rPr>
        <w:t>售价：</w:t>
      </w:r>
      <w:r>
        <w:rPr>
          <w:rFonts w:hint="eastAsia" w:ascii="仿宋" w:hAnsi="仿宋" w:eastAsia="仿宋" w:cs="宋体"/>
          <w:sz w:val="28"/>
          <w:szCs w:val="28"/>
          <w:lang w:val="en-US" w:eastAsia="zh-CN"/>
        </w:rPr>
        <w:t>0</w:t>
      </w:r>
    </w:p>
    <w:p w14:paraId="634E390C">
      <w:pPr>
        <w:keepNext w:val="0"/>
        <w:keepLines w:val="0"/>
        <w:pageBreakBefore w:val="0"/>
        <w:kinsoku/>
        <w:wordWrap/>
        <w:overflowPunct/>
        <w:topLinePunct w:val="0"/>
        <w:bidi w:val="0"/>
        <w:snapToGrid/>
        <w:spacing w:line="560" w:lineRule="atLeast"/>
        <w:textAlignment w:val="auto"/>
        <w:rPr>
          <w:rFonts w:ascii="黑体" w:hAnsi="黑体" w:eastAsia="黑体"/>
          <w:sz w:val="28"/>
          <w:szCs w:val="28"/>
        </w:rPr>
      </w:pPr>
      <w:r>
        <w:rPr>
          <w:rFonts w:hint="eastAsia" w:ascii="黑体" w:hAnsi="黑体" w:eastAsia="黑体"/>
          <w:sz w:val="28"/>
          <w:szCs w:val="28"/>
          <w:lang w:val="en-US" w:eastAsia="zh-CN"/>
        </w:rPr>
        <w:t>八</w:t>
      </w:r>
      <w:r>
        <w:rPr>
          <w:rFonts w:hint="eastAsia" w:ascii="黑体" w:hAnsi="黑体" w:eastAsia="黑体"/>
          <w:sz w:val="28"/>
          <w:szCs w:val="28"/>
        </w:rPr>
        <w:t>、提交投标文件</w:t>
      </w:r>
      <w:bookmarkEnd w:id="0"/>
      <w:bookmarkEnd w:id="1"/>
      <w:r>
        <w:rPr>
          <w:rFonts w:hint="eastAsia" w:ascii="黑体" w:hAnsi="黑体" w:eastAsia="黑体"/>
          <w:sz w:val="28"/>
          <w:szCs w:val="28"/>
        </w:rPr>
        <w:t>截止时间、开标时间和地点</w:t>
      </w:r>
      <w:bookmarkEnd w:id="2"/>
      <w:bookmarkEnd w:id="3"/>
    </w:p>
    <w:p w14:paraId="36065F08">
      <w:pPr>
        <w:keepNext w:val="0"/>
        <w:keepLines w:val="0"/>
        <w:pageBreakBefore w:val="0"/>
        <w:kinsoku/>
        <w:wordWrap/>
        <w:overflowPunct/>
        <w:topLinePunct w:val="0"/>
        <w:bidi w:val="0"/>
        <w:snapToGrid/>
        <w:spacing w:line="560" w:lineRule="atLeast"/>
        <w:ind w:left="559" w:leftChars="266" w:firstLine="0" w:firstLineChars="0"/>
        <w:textAlignment w:val="auto"/>
        <w:rPr>
          <w:rFonts w:hint="eastAsia" w:ascii="仿宋" w:hAnsi="仿宋" w:eastAsia="仿宋"/>
          <w:bCs/>
          <w:sz w:val="28"/>
          <w:szCs w:val="28"/>
        </w:rPr>
      </w:pPr>
      <w:bookmarkStart w:id="4" w:name="_Toc35393794"/>
      <w:bookmarkStart w:id="5" w:name="_Toc28359007"/>
      <w:bookmarkStart w:id="6" w:name="_Toc35393625"/>
      <w:bookmarkStart w:id="7" w:name="_Toc28359084"/>
      <w:r>
        <w:rPr>
          <w:rFonts w:hint="eastAsia" w:ascii="仿宋" w:hAnsi="仿宋" w:eastAsia="仿宋"/>
          <w:sz w:val="28"/>
          <w:szCs w:val="28"/>
        </w:rPr>
        <w:t>截止时间：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2025 年 3月13日</w:t>
      </w:r>
      <w:r>
        <w:rPr>
          <w:rFonts w:hint="eastAsia" w:ascii="仿宋" w:hAnsi="仿宋" w:eastAsia="仿宋"/>
          <w:bCs/>
          <w:sz w:val="28"/>
          <w:szCs w:val="28"/>
          <w:u w:val="single"/>
        </w:rPr>
        <w:t xml:space="preserve">  </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 xml:space="preserve"> 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14:paraId="5A9C6D60">
      <w:pPr>
        <w:pStyle w:val="3"/>
        <w:keepNext w:val="0"/>
        <w:keepLines w:val="0"/>
        <w:pageBreakBefore w:val="0"/>
        <w:kinsoku/>
        <w:wordWrap/>
        <w:overflowPunct/>
        <w:topLinePunct w:val="0"/>
        <w:bidi w:val="0"/>
        <w:snapToGrid/>
        <w:spacing w:line="560" w:lineRule="atLeast"/>
        <w:ind w:left="0" w:leftChars="0" w:firstLine="560" w:firstLineChars="20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开标时间</w:t>
      </w:r>
      <w:r>
        <w:rPr>
          <w:rFonts w:hint="eastAsia" w:ascii="仿宋" w:hAnsi="仿宋" w:cs="Times New Roman"/>
          <w:kern w:val="2"/>
          <w:sz w:val="28"/>
          <w:szCs w:val="28"/>
          <w:lang w:val="en-US" w:eastAsia="zh-CN" w:bidi="ar-SA"/>
        </w:rPr>
        <w:t>:</w:t>
      </w:r>
      <w:r>
        <w:rPr>
          <w:rFonts w:hint="eastAsia" w:ascii="仿宋" w:hAnsi="仿宋" w:cs="Times New Roman"/>
          <w:kern w:val="2"/>
          <w:sz w:val="28"/>
          <w:szCs w:val="28"/>
          <w:u w:val="none"/>
          <w:lang w:val="en-US" w:eastAsia="zh-CN" w:bidi="ar-SA"/>
        </w:rPr>
        <w:t xml:space="preserve"> </w:t>
      </w:r>
      <w:r>
        <w:rPr>
          <w:rFonts w:hint="eastAsia" w:ascii="仿宋" w:hAnsi="仿宋" w:cs="Times New Roman"/>
          <w:kern w:val="2"/>
          <w:sz w:val="28"/>
          <w:szCs w:val="28"/>
          <w:u w:val="single"/>
          <w:lang w:val="en-US" w:eastAsia="zh-CN" w:bidi="ar-SA"/>
        </w:rPr>
        <w:t xml:space="preserve">  2025 年3月 13日  11 点00分</w:t>
      </w:r>
      <w:r>
        <w:rPr>
          <w:rFonts w:hint="eastAsia" w:ascii="仿宋" w:hAnsi="仿宋" w:cs="Times New Roman"/>
          <w:kern w:val="2"/>
          <w:sz w:val="28"/>
          <w:szCs w:val="28"/>
          <w:lang w:val="en-US" w:eastAsia="zh-CN" w:bidi="ar-SA"/>
        </w:rPr>
        <w:t>（北京时间）</w:t>
      </w:r>
    </w:p>
    <w:p w14:paraId="67DA1817">
      <w:pPr>
        <w:keepNext w:val="0"/>
        <w:keepLines w:val="0"/>
        <w:pageBreakBefore w:val="0"/>
        <w:kinsoku/>
        <w:wordWrap/>
        <w:overflowPunct/>
        <w:topLinePunct w:val="0"/>
        <w:bidi w:val="0"/>
        <w:snapToGrid/>
        <w:spacing w:line="560" w:lineRule="atLeast"/>
        <w:ind w:left="559" w:leftChars="266" w:firstLine="0" w:firstLineChars="0"/>
        <w:textAlignment w:val="auto"/>
        <w:rPr>
          <w:rFonts w:hint="default" w:ascii="仿宋" w:hAnsi="仿宋" w:eastAsia="仿宋"/>
          <w:bCs/>
          <w:sz w:val="28"/>
          <w:szCs w:val="28"/>
          <w:u w:val="single"/>
          <w:lang w:val="en-US" w:eastAsia="zh-CN"/>
        </w:rPr>
      </w:pPr>
      <w:r>
        <w:rPr>
          <w:rFonts w:hint="eastAsia" w:ascii="仿宋" w:hAnsi="仿宋" w:eastAsia="仿宋"/>
          <w:sz w:val="28"/>
          <w:szCs w:val="28"/>
        </w:rPr>
        <w:t>地点</w:t>
      </w:r>
      <w:r>
        <w:rPr>
          <w:rFonts w:hint="eastAsia" w:ascii="仿宋" w:hAnsi="仿宋" w:eastAsia="仿宋"/>
          <w:sz w:val="28"/>
          <w:szCs w:val="28"/>
          <w:lang w:val="en-US" w:eastAsia="zh-CN"/>
        </w:rPr>
        <w:t>:富蕴县库额尔齐斯镇赛尔江西路宏信大厦五楼</w:t>
      </w:r>
    </w:p>
    <w:p w14:paraId="420E2A3A">
      <w:pPr>
        <w:keepNext w:val="0"/>
        <w:keepLines w:val="0"/>
        <w:pageBreakBefore w:val="0"/>
        <w:kinsoku/>
        <w:wordWrap/>
        <w:overflowPunct/>
        <w:topLinePunct w:val="0"/>
        <w:bidi w:val="0"/>
        <w:snapToGrid/>
        <w:spacing w:line="560" w:lineRule="atLeast"/>
        <w:textAlignment w:val="auto"/>
        <w:rPr>
          <w:rFonts w:ascii="黑体" w:hAnsi="黑体" w:eastAsia="黑体"/>
          <w:sz w:val="28"/>
          <w:szCs w:val="28"/>
        </w:rPr>
      </w:pPr>
      <w:r>
        <w:rPr>
          <w:rFonts w:hint="eastAsia" w:ascii="黑体" w:hAnsi="黑体" w:eastAsia="黑体"/>
          <w:sz w:val="28"/>
          <w:szCs w:val="28"/>
          <w:lang w:val="en-US" w:eastAsia="zh-CN"/>
        </w:rPr>
        <w:t>九</w:t>
      </w:r>
      <w:r>
        <w:rPr>
          <w:rFonts w:hint="eastAsia" w:ascii="黑体" w:hAnsi="黑体" w:eastAsia="黑体"/>
          <w:sz w:val="28"/>
          <w:szCs w:val="28"/>
        </w:rPr>
        <w:t>、公告期限</w:t>
      </w:r>
      <w:bookmarkEnd w:id="4"/>
      <w:bookmarkEnd w:id="5"/>
      <w:bookmarkEnd w:id="6"/>
      <w:bookmarkEnd w:id="7"/>
    </w:p>
    <w:p w14:paraId="03F78DAB">
      <w:pPr>
        <w:keepNext w:val="0"/>
        <w:keepLines w:val="0"/>
        <w:pageBreakBefore w:val="0"/>
        <w:kinsoku/>
        <w:wordWrap/>
        <w:overflowPunct/>
        <w:topLinePunct w:val="0"/>
        <w:bidi w:val="0"/>
        <w:snapToGrid/>
        <w:spacing w:line="560" w:lineRule="atLeast"/>
        <w:ind w:firstLine="560" w:firstLineChars="200"/>
        <w:textAlignment w:val="auto"/>
        <w:rPr>
          <w:rFonts w:hint="eastAsia" w:ascii="宋体" w:hAnsi="宋体" w:cs="宋体"/>
          <w:bCs/>
          <w:color w:val="auto"/>
          <w:kern w:val="0"/>
          <w:sz w:val="21"/>
          <w:szCs w:val="21"/>
          <w:lang w:eastAsia="zh-CN"/>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个工作日。</w:t>
      </w:r>
    </w:p>
    <w:p w14:paraId="099B0D61">
      <w:pPr>
        <w:spacing w:line="360" w:lineRule="auto"/>
        <w:rPr>
          <w:rFonts w:hint="eastAsia" w:ascii="宋体" w:hAnsi="宋体" w:cs="宋体"/>
          <w:bCs/>
          <w:color w:val="auto"/>
          <w:kern w:val="0"/>
          <w:sz w:val="21"/>
          <w:szCs w:val="21"/>
        </w:rPr>
      </w:pPr>
      <w:r>
        <w:rPr>
          <w:rFonts w:hint="eastAsia" w:ascii="黑体" w:hAnsi="黑体" w:eastAsia="黑体" w:cs="Times New Roman"/>
          <w:sz w:val="28"/>
          <w:szCs w:val="28"/>
          <w:lang w:val="en-US" w:eastAsia="zh-CN"/>
        </w:rPr>
        <w:t>十、</w:t>
      </w:r>
      <w:bookmarkStart w:id="8" w:name="_Toc35393626"/>
      <w:bookmarkStart w:id="9" w:name="_Toc35393795"/>
      <w:r>
        <w:rPr>
          <w:rFonts w:hint="eastAsia" w:ascii="黑体" w:hAnsi="黑体" w:eastAsia="黑体" w:cs="Times New Roman"/>
          <w:sz w:val="28"/>
          <w:szCs w:val="28"/>
          <w:lang w:val="en-US" w:eastAsia="zh-CN"/>
        </w:rPr>
        <w:t>其他补充事宜</w:t>
      </w:r>
      <w:bookmarkEnd w:id="8"/>
      <w:bookmarkEnd w:id="9"/>
    </w:p>
    <w:p w14:paraId="45026A46">
      <w:pPr>
        <w:keepNext w:val="0"/>
        <w:keepLines w:val="0"/>
        <w:pageBreakBefore w:val="0"/>
        <w:kinsoku/>
        <w:wordWrap/>
        <w:overflowPunct/>
        <w:topLinePunct w:val="0"/>
        <w:bidi w:val="0"/>
        <w:snapToGrid/>
        <w:spacing w:line="560" w:lineRule="atLeast"/>
        <w:ind w:left="559" w:leftChars="266"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本项目实行网上投标，采用电子投标文件。若供应商参与投标，自行承担投标一切费用；2、各供应商应在开标前应确保成为新疆维吾尔自治区政府采购网正式注册入库供应商，并完成CA数字证书申领。因未注册入库、未办理CA数字证书等原因造成无法投标或投标失败等后果由供应商自行承担；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4、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电子投标具体操作流程详见本公告附件《供应商项目采购-电子招投标操作指南》；通过“政府采购云平台”参与在线投标时如遇平台技术问题详询95763；5、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6、投标供应商应当在投标截止时间前，将生成的“电子加密投标文件”上传递交至“政府采购云平台”。投标截止时间以后上传递交的投标文件将被“政府采购云平台”拒收。  </w:t>
      </w:r>
    </w:p>
    <w:p w14:paraId="01A02B81">
      <w:pPr>
        <w:keepNext w:val="0"/>
        <w:keepLines w:val="0"/>
        <w:pageBreakBefore w:val="0"/>
        <w:kinsoku/>
        <w:wordWrap/>
        <w:overflowPunct/>
        <w:topLinePunct w:val="0"/>
        <w:bidi w:val="0"/>
        <w:snapToGrid/>
        <w:spacing w:line="560" w:lineRule="atLeast"/>
        <w:ind w:left="559" w:leftChars="266"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特别提示：</w:t>
      </w:r>
    </w:p>
    <w:p w14:paraId="3B817528">
      <w:pPr>
        <w:keepNext w:val="0"/>
        <w:keepLines w:val="0"/>
        <w:pageBreakBefore w:val="0"/>
        <w:kinsoku/>
        <w:wordWrap/>
        <w:overflowPunct/>
        <w:topLinePunct w:val="0"/>
        <w:bidi w:val="0"/>
        <w:snapToGrid/>
        <w:spacing w:line="560" w:lineRule="atLeast"/>
        <w:ind w:left="559" w:leftChars="266"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1、超过200万元的货物和服务采购项目、超过400万元的工程采购项目中适宜由中小企业提供的，预留该部分采购项目预算总额的30%以上专门面向中小企业采购，其中预留给小微企业的比例不低于60%。</w:t>
      </w:r>
    </w:p>
    <w:p w14:paraId="0D3C55CD">
      <w:pPr>
        <w:keepNext w:val="0"/>
        <w:keepLines w:val="0"/>
        <w:pageBreakBefore w:val="0"/>
        <w:kinsoku/>
        <w:wordWrap/>
        <w:overflowPunct/>
        <w:topLinePunct w:val="0"/>
        <w:bidi w:val="0"/>
        <w:snapToGrid/>
        <w:spacing w:line="560" w:lineRule="atLeast"/>
        <w:ind w:left="559" w:leftChars="266"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7A10101">
      <w:pPr>
        <w:keepNext w:val="0"/>
        <w:keepLines w:val="0"/>
        <w:pageBreakBefore w:val="0"/>
        <w:kinsoku/>
        <w:wordWrap/>
        <w:overflowPunct/>
        <w:topLinePunct w:val="0"/>
        <w:bidi w:val="0"/>
        <w:snapToGrid/>
        <w:spacing w:line="560" w:lineRule="atLeast"/>
        <w:ind w:left="559" w:leftChars="266"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BF2A8DB">
      <w:pPr>
        <w:keepNext w:val="0"/>
        <w:keepLines w:val="0"/>
        <w:pageBreakBefore w:val="0"/>
        <w:kinsoku/>
        <w:wordWrap/>
        <w:overflowPunct/>
        <w:topLinePunct w:val="0"/>
        <w:bidi w:val="0"/>
        <w:snapToGrid/>
        <w:spacing w:line="560" w:lineRule="atLeast"/>
        <w:ind w:left="559" w:leftChars="266"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七、对本次招标提出询问，请按以下方式联系。</w:t>
      </w:r>
    </w:p>
    <w:p w14:paraId="3F033AC7">
      <w:pPr>
        <w:keepNext w:val="0"/>
        <w:keepLines w:val="0"/>
        <w:pageBreakBefore w:val="0"/>
        <w:kinsoku/>
        <w:wordWrap/>
        <w:overflowPunct/>
        <w:topLinePunct w:val="0"/>
        <w:bidi w:val="0"/>
        <w:snapToGrid/>
        <w:spacing w:line="560" w:lineRule="atLeast"/>
        <w:ind w:left="559" w:leftChars="266"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1.采购人信息</w:t>
      </w:r>
    </w:p>
    <w:p w14:paraId="08B36C33">
      <w:pPr>
        <w:keepNext w:val="0"/>
        <w:keepLines w:val="0"/>
        <w:pageBreakBefore w:val="0"/>
        <w:kinsoku/>
        <w:wordWrap/>
        <w:overflowPunct/>
        <w:topLinePunct w:val="0"/>
        <w:bidi w:val="0"/>
        <w:snapToGrid/>
        <w:spacing w:line="560" w:lineRule="atLeast"/>
        <w:ind w:left="559" w:leftChars="266"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名 称：富蕴县民政局</w:t>
      </w:r>
      <w:r>
        <w:rPr>
          <w:rFonts w:hint="eastAsia" w:ascii="仿宋" w:hAnsi="仿宋" w:eastAsia="仿宋" w:cs="Times New Roman"/>
          <w:sz w:val="28"/>
          <w:szCs w:val="28"/>
          <w:lang w:val="en-US" w:eastAsia="zh-CN"/>
        </w:rPr>
        <w:tab/>
      </w:r>
    </w:p>
    <w:p w14:paraId="689E01C6">
      <w:pPr>
        <w:keepNext w:val="0"/>
        <w:keepLines w:val="0"/>
        <w:pageBreakBefore w:val="0"/>
        <w:kinsoku/>
        <w:wordWrap/>
        <w:overflowPunct/>
        <w:topLinePunct w:val="0"/>
        <w:bidi w:val="0"/>
        <w:snapToGrid/>
        <w:spacing w:line="560" w:lineRule="atLeast"/>
        <w:ind w:left="559" w:leftChars="266"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地 址：富蕴县 </w:t>
      </w:r>
    </w:p>
    <w:p w14:paraId="2828BC4C">
      <w:pPr>
        <w:keepNext w:val="0"/>
        <w:keepLines w:val="0"/>
        <w:pageBreakBefore w:val="0"/>
        <w:kinsoku/>
        <w:wordWrap/>
        <w:overflowPunct/>
        <w:topLinePunct w:val="0"/>
        <w:bidi w:val="0"/>
        <w:snapToGrid/>
        <w:spacing w:line="560" w:lineRule="atLeast"/>
        <w:ind w:left="559" w:leftChars="266"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联系方式：</w:t>
      </w:r>
      <w:bookmarkStart w:id="10" w:name="_Toc28359009"/>
      <w:bookmarkStart w:id="11" w:name="_Toc28359086"/>
      <w:r>
        <w:rPr>
          <w:rFonts w:hint="eastAsia" w:ascii="仿宋" w:hAnsi="仿宋" w:eastAsia="仿宋" w:cs="Times New Roman"/>
          <w:sz w:val="28"/>
          <w:szCs w:val="28"/>
          <w:lang w:val="en-US" w:eastAsia="zh-CN"/>
        </w:rPr>
        <w:t>18999455869</w:t>
      </w:r>
      <w:r>
        <w:rPr>
          <w:rFonts w:hint="eastAsia" w:ascii="仿宋" w:hAnsi="仿宋" w:eastAsia="仿宋" w:cs="Times New Roman"/>
          <w:sz w:val="28"/>
          <w:szCs w:val="28"/>
          <w:lang w:val="en-US" w:eastAsia="zh-CN"/>
        </w:rPr>
        <w:tab/>
      </w:r>
    </w:p>
    <w:bookmarkEnd w:id="10"/>
    <w:bookmarkEnd w:id="11"/>
    <w:p w14:paraId="05FF05F9">
      <w:pPr>
        <w:keepNext w:val="0"/>
        <w:keepLines w:val="0"/>
        <w:pageBreakBefore w:val="0"/>
        <w:kinsoku/>
        <w:wordWrap/>
        <w:overflowPunct/>
        <w:topLinePunct w:val="0"/>
        <w:bidi w:val="0"/>
        <w:snapToGrid/>
        <w:spacing w:line="560" w:lineRule="atLeast"/>
        <w:ind w:left="559" w:leftChars="266"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2.采购代理机构信息</w:t>
      </w:r>
    </w:p>
    <w:p w14:paraId="3C1C86F8">
      <w:pPr>
        <w:keepNext w:val="0"/>
        <w:keepLines w:val="0"/>
        <w:pageBreakBefore w:val="0"/>
        <w:kinsoku/>
        <w:wordWrap/>
        <w:overflowPunct/>
        <w:topLinePunct w:val="0"/>
        <w:bidi w:val="0"/>
        <w:snapToGrid/>
        <w:spacing w:line="560" w:lineRule="atLeast"/>
        <w:ind w:left="559" w:leftChars="266"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名 称：新疆蓝畅工程咨询管理有限公司</w:t>
      </w:r>
    </w:p>
    <w:p w14:paraId="7BD82F87">
      <w:pPr>
        <w:keepNext w:val="0"/>
        <w:keepLines w:val="0"/>
        <w:pageBreakBefore w:val="0"/>
        <w:kinsoku/>
        <w:wordWrap/>
        <w:overflowPunct/>
        <w:topLinePunct w:val="0"/>
        <w:bidi w:val="0"/>
        <w:snapToGrid/>
        <w:spacing w:line="560" w:lineRule="atLeast"/>
        <w:ind w:left="559" w:leftChars="266" w:firstLine="0" w:firstLineChars="0"/>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地 址：新疆布尔津县</w:t>
      </w:r>
    </w:p>
    <w:p w14:paraId="173BEBDC">
      <w:pPr>
        <w:keepNext w:val="0"/>
        <w:keepLines w:val="0"/>
        <w:pageBreakBefore w:val="0"/>
        <w:kinsoku/>
        <w:wordWrap/>
        <w:overflowPunct/>
        <w:topLinePunct w:val="0"/>
        <w:bidi w:val="0"/>
        <w:snapToGrid/>
        <w:spacing w:line="560" w:lineRule="atLeast"/>
        <w:ind w:left="559" w:leftChars="266" w:firstLine="0" w:firstLineChars="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联系方式：13199798830</w:t>
      </w:r>
    </w:p>
    <w:p w14:paraId="2077C76E">
      <w:pPr>
        <w:pStyle w:val="3"/>
        <w:rPr>
          <w:rFonts w:hint="eastAsia" w:ascii="仿宋" w:hAnsi="仿宋" w:eastAsia="仿宋" w:cs="Times New Roman"/>
          <w:sz w:val="28"/>
          <w:szCs w:val="28"/>
          <w:lang w:val="en-US" w:eastAsia="zh-CN"/>
        </w:rPr>
      </w:pPr>
    </w:p>
    <w:p w14:paraId="6E2EE7D3">
      <w:pPr>
        <w:rPr>
          <w:rFonts w:hint="eastAsia" w:ascii="仿宋" w:hAnsi="仿宋" w:eastAsia="仿宋" w:cs="Times New Roman"/>
          <w:sz w:val="28"/>
          <w:szCs w:val="28"/>
          <w:lang w:val="en-US" w:eastAsia="zh-CN"/>
        </w:rPr>
      </w:pPr>
    </w:p>
    <w:p w14:paraId="4BAE1323">
      <w:pPr>
        <w:keepNext w:val="0"/>
        <w:keepLines w:val="0"/>
        <w:pageBreakBefore w:val="0"/>
        <w:kinsoku/>
        <w:wordWrap/>
        <w:overflowPunct/>
        <w:topLinePunct w:val="0"/>
        <w:bidi w:val="0"/>
        <w:snapToGrid/>
        <w:spacing w:line="560" w:lineRule="atLeast"/>
        <w:ind w:left="559" w:leftChars="266" w:firstLine="0" w:firstLineChars="0"/>
        <w:jc w:val="right"/>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新疆蓝畅工程咨询管理有限公司</w:t>
      </w:r>
    </w:p>
    <w:p w14:paraId="7CACBA43">
      <w:pPr>
        <w:keepNext w:val="0"/>
        <w:keepLines w:val="0"/>
        <w:pageBreakBefore w:val="0"/>
        <w:kinsoku/>
        <w:wordWrap/>
        <w:overflowPunct/>
        <w:topLinePunct w:val="0"/>
        <w:bidi w:val="0"/>
        <w:snapToGrid/>
        <w:spacing w:line="560" w:lineRule="atLeast"/>
        <w:ind w:left="559" w:leftChars="266" w:firstLine="0" w:firstLineChars="0"/>
        <w:jc w:val="right"/>
        <w:textAlignment w:val="auto"/>
        <w:rPr>
          <w:rFonts w:hint="eastAsia" w:ascii="仿宋" w:hAnsi="仿宋" w:eastAsia="仿宋" w:cs="Times New Roman"/>
          <w:sz w:val="28"/>
          <w:szCs w:val="28"/>
          <w:lang w:val="en-US" w:eastAsia="zh-CN"/>
        </w:rPr>
        <w:sectPr>
          <w:headerReference r:id="rId3" w:type="default"/>
          <w:footerReference r:id="rId4" w:type="default"/>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Times New Roman"/>
          <w:sz w:val="28"/>
          <w:szCs w:val="28"/>
          <w:lang w:val="en-US" w:eastAsia="zh-CN"/>
        </w:rPr>
        <w:t>二〇二五年三月十日</w:t>
      </w:r>
    </w:p>
    <w:p w14:paraId="2D3470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399A7">
    <w:pPr>
      <w:spacing w:line="196" w:lineRule="auto"/>
      <w:ind w:left="451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219170">
                          <w:pPr>
                            <w:pStyle w:val="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C219170">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1DC7C">
    <w:pPr>
      <w:pBdr>
        <w:bottom w:val="none" w:color="auto" w:sz="0" w:space="0"/>
      </w:pBdr>
      <w:spacing w:line="14" w:lineRule="exact"/>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B3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line="360" w:lineRule="auto"/>
      <w:jc w:val="center"/>
      <w:outlineLvl w:val="0"/>
    </w:pPr>
    <w:rPr>
      <w:rFonts w:hint="eastAsia" w:eastAsia="黑体"/>
      <w:kern w:val="44"/>
      <w:sz w:val="3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next w:val="1"/>
    <w:uiPriority w:val="0"/>
    <w:pPr>
      <w:ind w:firstLine="420"/>
    </w:pPr>
    <w:rPr>
      <w:szCs w:val="20"/>
    </w:rPr>
  </w:style>
  <w:style w:type="paragraph" w:styleId="4">
    <w:name w:val="footer"/>
    <w:basedOn w:val="1"/>
    <w:next w:val="1"/>
    <w:uiPriority w:val="99"/>
    <w:pPr>
      <w:tabs>
        <w:tab w:val="center" w:pos="4153"/>
        <w:tab w:val="right" w:pos="8306"/>
      </w:tabs>
      <w:snapToGrid w:val="0"/>
      <w:jc w:val="left"/>
    </w:pPr>
    <w:rPr>
      <w:rFonts w:hint="eastAsia"/>
      <w:sz w:val="18"/>
    </w:rPr>
  </w:style>
  <w:style w:type="character" w:styleId="7">
    <w:name w:val="Strong"/>
    <w:basedOn w:val="6"/>
    <w:qFormat/>
    <w:uiPriority w:val="99"/>
    <w:rPr>
      <w:rFonts w:hint="default" w:ascii="宋体" w:hAnsi="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2025-03-08T04:07:02Z</dcterms:created>
  <dc:creator>Administrator</dc:creator>
  <cp:lastModifiedBy>Administrator</cp:lastModifiedBy>
  <dcterms:modified xsi:type="dcterms:W3CDTF">2025-03-08T04:07:45Z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eyJoZGlkIjoiMDA1MWEzZmJiYTIxNWM0NmM3YWQ3NGIwOGI0MWU3Y2MifQ==</vt:lpwstr>
  </property>
  <property fmtid="{D5CDD505-2E9C-101B-9397-08002B2CF9AE}" pid="4" name="ICV">
    <vt:lpwstr>B67E115A65C34F498BAD3B58D871137A_12</vt:lpwstr>
  </property>
</Properties>
</file>