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AA33AC">
      <w:pPr>
        <w:spacing w:line="500" w:lineRule="exact"/>
        <w:jc w:val="center"/>
        <w:rPr>
          <w:rFonts w:hint="eastAsia" w:ascii="宋体" w:hAnsi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裕民县干部人才公寓提升改造项目</w:t>
      </w:r>
    </w:p>
    <w:p w14:paraId="4251376A">
      <w:pPr>
        <w:spacing w:line="500" w:lineRule="exact"/>
        <w:jc w:val="center"/>
        <w:rPr>
          <w:rFonts w:asci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工程招标控制价编制说明</w:t>
      </w:r>
    </w:p>
    <w:p w14:paraId="67E1ACA9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一、工程概况</w:t>
      </w:r>
    </w:p>
    <w:p w14:paraId="4CCAF3AD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right="0" w:firstLine="720" w:firstLineChars="300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本工程为</w:t>
      </w:r>
      <w:r>
        <w:rPr>
          <w:rFonts w:hint="eastAsia" w:ascii="宋体" w:hAnsi="宋体"/>
          <w:sz w:val="23"/>
          <w:szCs w:val="21"/>
        </w:rPr>
        <w:t>本工程</w:t>
      </w:r>
      <w:r>
        <w:rPr>
          <w:rFonts w:hint="eastAsia" w:ascii="宋体" w:hAnsi="宋体"/>
          <w:sz w:val="23"/>
          <w:szCs w:val="21"/>
          <w:lang w:val="en-US" w:eastAsia="zh-CN"/>
        </w:rPr>
        <w:t>为裕民县干部人才公寓提升改造项目</w:t>
      </w:r>
      <w:r>
        <w:rPr>
          <w:rFonts w:hint="eastAsia" w:ascii="宋体" w:hAnsi="宋体"/>
          <w:sz w:val="23"/>
          <w:szCs w:val="21"/>
        </w:rPr>
        <w:t>，</w:t>
      </w:r>
      <w:r>
        <w:rPr>
          <w:rFonts w:hint="eastAsia" w:ascii="宋体" w:hAnsi="宋体"/>
          <w:sz w:val="23"/>
          <w:szCs w:val="21"/>
          <w:lang w:val="en-US" w:eastAsia="zh-CN"/>
        </w:rPr>
        <w:t>具体内容如下：更换建筑内所有老旧自来水管、暖气管、消防管道及配套阀门；拆除原外立面面层至保温，重新粉刷乳胶漆；屋面与雨棚拆除防水层，重新做防水等改造工程。</w:t>
      </w:r>
    </w:p>
    <w:p w14:paraId="10DCF738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二、编制范围</w:t>
      </w:r>
    </w:p>
    <w:p w14:paraId="7851E70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本报告编制范围为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大洲设计咨询集团有限公司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的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“</w:t>
      </w:r>
      <w:r>
        <w:rPr>
          <w:rFonts w:hint="eastAsia" w:ascii="宋体" w:hAnsi="宋体"/>
          <w:sz w:val="23"/>
          <w:szCs w:val="21"/>
          <w:lang w:val="en-US" w:eastAsia="zh-CN"/>
        </w:rPr>
        <w:t>裕民县干部人才公寓提升改造项目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”施工图中全部内容。</w:t>
      </w:r>
    </w:p>
    <w:p w14:paraId="36ED8C87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三、编制依据</w:t>
      </w:r>
    </w:p>
    <w:p w14:paraId="6D009151">
      <w:pPr>
        <w:widowControl/>
        <w:spacing w:line="500" w:lineRule="exact"/>
        <w:ind w:firstLine="480" w:firstLineChars="200"/>
        <w:jc w:val="lef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1、《建设工程工程量清单计价规范》(GB50500-2013)；《房屋建筑与装饰工程工程量计算规范》(GB50854-2013)；《通用安装工程工程量计算规范》(GB50856-2013)及解释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。</w:t>
      </w:r>
    </w:p>
    <w:p w14:paraId="426DB27D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2、国家或省级、行业建设主管部门颁发的计价定额和计价办法。</w:t>
      </w:r>
    </w:p>
    <w:p w14:paraId="00208B5B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3、业主提供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大洲设计咨询集团有限公司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设计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的“</w:t>
      </w:r>
      <w:r>
        <w:rPr>
          <w:rFonts w:hint="eastAsia" w:ascii="宋体" w:hAnsi="宋体"/>
          <w:sz w:val="23"/>
          <w:szCs w:val="21"/>
          <w:lang w:val="en-US" w:eastAsia="zh-CN"/>
        </w:rPr>
        <w:t>裕民县干部人才公寓提升改造项目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”施工图设计文件和图纸答疑。</w:t>
      </w:r>
    </w:p>
    <w:p w14:paraId="6BCAF83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4、拟定的招标文件、招标工程量清单及有关计价的要求及答疑。</w:t>
      </w:r>
    </w:p>
    <w:p w14:paraId="5B1F888D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5、与本工程有关的标准（包括标准图集）、规范、技术资料。</w:t>
      </w:r>
    </w:p>
    <w:p w14:paraId="1874342E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6、施工现场情况、工程特点及常规施工方案。</w:t>
      </w:r>
    </w:p>
    <w:p w14:paraId="3EC6E54B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7、其他有关文件、资料。</w:t>
      </w:r>
    </w:p>
    <w:p w14:paraId="33C4604C">
      <w:pPr>
        <w:spacing w:line="500" w:lineRule="exact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四、计价依据</w:t>
      </w:r>
    </w:p>
    <w:p w14:paraId="0F1772C5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1、定额依据：20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20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年《新疆维吾尔自治区建筑工程消耗量定额(上、下册)》、《全国统一建筑装饰装修工程消耗量定额》、《全国统一安装工程预算定额》及所附工程量计算规则和相关解释</w:t>
      </w:r>
    </w:p>
    <w:p w14:paraId="116D12FD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2、税金调整执行塔地住建发〔2019〕71号文《关于调整我区建设工程计价依据增值税税率的通知》，税率为9%。</w:t>
      </w:r>
    </w:p>
    <w:p w14:paraId="2E431775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3、单位估价表依据：《新疆房屋建筑与装饰工程消耗量定额塔城估价汇总表(2022)》、《全统安装工程消耗量定额塔城估价汇总表(2022)》。</w:t>
      </w:r>
    </w:p>
    <w:p w14:paraId="3FBD9C8A">
      <w:pPr>
        <w:spacing w:line="500" w:lineRule="exact"/>
        <w:ind w:firstLine="480" w:firstLineChars="200"/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</w:pPr>
      <w:r>
        <w:rPr>
          <w:rFonts w:hint="eastAsia" w:asciiTheme="majorEastAsia" w:hAnsiTheme="majorEastAsia" w:eastAsiaTheme="majorEastAsia" w:cstheme="majorEastAsia"/>
          <w:color w:val="auto"/>
          <w:kern w:val="0"/>
          <w:sz w:val="24"/>
          <w:szCs w:val="24"/>
          <w:lang w:val="en-US" w:eastAsia="zh-CN" w:bidi="ar-SA"/>
        </w:rPr>
        <w:t>4、材料费调差：参考塔城地区住房和城乡建设局发布《关于发布裕民县2024年6月份建设工程价格信息》、附件二(各类材料税率征收率和综合税率)及市场价。</w:t>
      </w:r>
    </w:p>
    <w:p w14:paraId="7169A049">
      <w:pPr>
        <w:spacing w:line="500" w:lineRule="exact"/>
        <w:ind w:firstLine="460" w:firstLineChars="200"/>
        <w:rPr>
          <w:rFonts w:hint="eastAsia" w:ascii="宋体" w:hAnsi="宋体"/>
          <w:color w:val="auto"/>
          <w:sz w:val="23"/>
          <w:szCs w:val="21"/>
          <w:lang w:val="en-US" w:eastAsia="zh-CN"/>
        </w:rPr>
      </w:pPr>
    </w:p>
    <w:p w14:paraId="4FB99DE9">
      <w:pPr>
        <w:spacing w:line="500" w:lineRule="exact"/>
        <w:rPr>
          <w:rFonts w:ascii="宋体" w:hAnsi="宋体"/>
          <w:sz w:val="24"/>
          <w:szCs w:val="24"/>
        </w:rPr>
      </w:pPr>
    </w:p>
    <w:p w14:paraId="1C9E9ED1">
      <w:pPr>
        <w:spacing w:line="500" w:lineRule="exact"/>
        <w:rPr>
          <w:rFonts w:ascii="宋体" w:hAnsi="宋体"/>
          <w:sz w:val="24"/>
          <w:szCs w:val="24"/>
        </w:rPr>
      </w:pPr>
    </w:p>
    <w:p w14:paraId="06D671D3">
      <w:pPr>
        <w:spacing w:line="500" w:lineRule="exact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                      </w:t>
      </w:r>
      <w:r>
        <w:rPr>
          <w:rFonts w:hint="eastAsia" w:ascii="宋体" w:hAnsi="宋体"/>
          <w:sz w:val="24"/>
          <w:szCs w:val="24"/>
        </w:rPr>
        <w:t>新疆</w:t>
      </w:r>
      <w:r>
        <w:rPr>
          <w:rFonts w:hint="eastAsia" w:ascii="宋体" w:hAnsi="宋体"/>
          <w:sz w:val="24"/>
          <w:szCs w:val="24"/>
          <w:lang w:val="en-US" w:eastAsia="zh-CN"/>
        </w:rPr>
        <w:t>华赋工程咨询</w:t>
      </w:r>
      <w:r>
        <w:rPr>
          <w:rFonts w:hint="eastAsia" w:ascii="宋体" w:hAnsi="宋体"/>
          <w:sz w:val="24"/>
          <w:szCs w:val="24"/>
        </w:rPr>
        <w:t>有限责任公司</w:t>
      </w:r>
    </w:p>
    <w:p w14:paraId="512A52D9">
      <w:pPr>
        <w:spacing w:line="500" w:lineRule="exact"/>
        <w:ind w:firstLine="4800" w:firstLineChars="2000"/>
        <w:rPr>
          <w:rFonts w:ascii="宋体"/>
          <w:sz w:val="24"/>
          <w:szCs w:val="24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</w:rPr>
        <w:t>202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</w:rPr>
        <w:t>年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sz w:val="24"/>
          <w:szCs w:val="24"/>
        </w:rPr>
        <w:t>月</w:t>
      </w:r>
      <w:r>
        <w:rPr>
          <w:rFonts w:hint="eastAsia" w:ascii="宋体" w:hAnsi="宋体"/>
          <w:sz w:val="24"/>
          <w:szCs w:val="24"/>
          <w:lang w:val="en-US" w:eastAsia="zh-CN"/>
        </w:rPr>
        <w:t>19</w:t>
      </w:r>
      <w:r>
        <w:rPr>
          <w:rFonts w:hint="eastAsia" w:ascii="宋体" w:hAnsi="宋体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DY4YmI4NmRhOWY3M2ExOGI5ZmM1YzdlNWRlYzg0NjQifQ=="/>
  </w:docVars>
  <w:rsids>
    <w:rsidRoot w:val="003A0A7D"/>
    <w:rsid w:val="00005B32"/>
    <w:rsid w:val="000064B0"/>
    <w:rsid w:val="00011DDF"/>
    <w:rsid w:val="00025FE2"/>
    <w:rsid w:val="00036A06"/>
    <w:rsid w:val="00037963"/>
    <w:rsid w:val="00077C1E"/>
    <w:rsid w:val="00100EFF"/>
    <w:rsid w:val="00133747"/>
    <w:rsid w:val="0014050E"/>
    <w:rsid w:val="00146615"/>
    <w:rsid w:val="0015023D"/>
    <w:rsid w:val="0017604D"/>
    <w:rsid w:val="00192709"/>
    <w:rsid w:val="001B40E9"/>
    <w:rsid w:val="001B4B52"/>
    <w:rsid w:val="001D4438"/>
    <w:rsid w:val="001E06B9"/>
    <w:rsid w:val="0022542C"/>
    <w:rsid w:val="0023155A"/>
    <w:rsid w:val="002476C1"/>
    <w:rsid w:val="0026359C"/>
    <w:rsid w:val="00281C1F"/>
    <w:rsid w:val="00284D22"/>
    <w:rsid w:val="00292EC0"/>
    <w:rsid w:val="002A3F37"/>
    <w:rsid w:val="002B37F0"/>
    <w:rsid w:val="00330775"/>
    <w:rsid w:val="00332CF3"/>
    <w:rsid w:val="00336596"/>
    <w:rsid w:val="003616A9"/>
    <w:rsid w:val="00377BBB"/>
    <w:rsid w:val="003A0A7D"/>
    <w:rsid w:val="003C0426"/>
    <w:rsid w:val="003E74B1"/>
    <w:rsid w:val="003E77CE"/>
    <w:rsid w:val="00404242"/>
    <w:rsid w:val="00443B76"/>
    <w:rsid w:val="0044528E"/>
    <w:rsid w:val="0048088D"/>
    <w:rsid w:val="004823F4"/>
    <w:rsid w:val="00483BC0"/>
    <w:rsid w:val="004D760F"/>
    <w:rsid w:val="00521E47"/>
    <w:rsid w:val="005333BC"/>
    <w:rsid w:val="00547685"/>
    <w:rsid w:val="0056032C"/>
    <w:rsid w:val="005622BF"/>
    <w:rsid w:val="00563FDF"/>
    <w:rsid w:val="00575B84"/>
    <w:rsid w:val="00590DBB"/>
    <w:rsid w:val="005E099F"/>
    <w:rsid w:val="00604F6C"/>
    <w:rsid w:val="00624120"/>
    <w:rsid w:val="00634015"/>
    <w:rsid w:val="00641B6F"/>
    <w:rsid w:val="00654471"/>
    <w:rsid w:val="006758D3"/>
    <w:rsid w:val="00696C9C"/>
    <w:rsid w:val="006E44CA"/>
    <w:rsid w:val="0070604A"/>
    <w:rsid w:val="00721496"/>
    <w:rsid w:val="007468EF"/>
    <w:rsid w:val="00757D1E"/>
    <w:rsid w:val="00761076"/>
    <w:rsid w:val="007C3DEB"/>
    <w:rsid w:val="0081382E"/>
    <w:rsid w:val="00814995"/>
    <w:rsid w:val="008375EB"/>
    <w:rsid w:val="008445BF"/>
    <w:rsid w:val="0087694D"/>
    <w:rsid w:val="00884411"/>
    <w:rsid w:val="00885D8D"/>
    <w:rsid w:val="0089155C"/>
    <w:rsid w:val="008C670C"/>
    <w:rsid w:val="008D434A"/>
    <w:rsid w:val="00931984"/>
    <w:rsid w:val="00984C29"/>
    <w:rsid w:val="009A5026"/>
    <w:rsid w:val="009F0F26"/>
    <w:rsid w:val="00A60CA4"/>
    <w:rsid w:val="00A70350"/>
    <w:rsid w:val="00AF4B11"/>
    <w:rsid w:val="00B02D0D"/>
    <w:rsid w:val="00B03739"/>
    <w:rsid w:val="00B5557C"/>
    <w:rsid w:val="00B57BE4"/>
    <w:rsid w:val="00B92E0B"/>
    <w:rsid w:val="00B93C27"/>
    <w:rsid w:val="00BC7F77"/>
    <w:rsid w:val="00BD33BE"/>
    <w:rsid w:val="00BF3499"/>
    <w:rsid w:val="00C240B5"/>
    <w:rsid w:val="00C279DC"/>
    <w:rsid w:val="00C90092"/>
    <w:rsid w:val="00CC1285"/>
    <w:rsid w:val="00CE57B1"/>
    <w:rsid w:val="00CF0BFF"/>
    <w:rsid w:val="00D046B9"/>
    <w:rsid w:val="00D45E7F"/>
    <w:rsid w:val="00D56AD6"/>
    <w:rsid w:val="00D67BD8"/>
    <w:rsid w:val="00D713C7"/>
    <w:rsid w:val="00E11811"/>
    <w:rsid w:val="00E20230"/>
    <w:rsid w:val="00E3748A"/>
    <w:rsid w:val="00E656C1"/>
    <w:rsid w:val="00E85DF6"/>
    <w:rsid w:val="00E901CE"/>
    <w:rsid w:val="00EC0C17"/>
    <w:rsid w:val="00EC639E"/>
    <w:rsid w:val="00EF079A"/>
    <w:rsid w:val="00EF1205"/>
    <w:rsid w:val="00EF6B4B"/>
    <w:rsid w:val="00F03660"/>
    <w:rsid w:val="00F12348"/>
    <w:rsid w:val="00F51B65"/>
    <w:rsid w:val="00F60AD1"/>
    <w:rsid w:val="00F70B34"/>
    <w:rsid w:val="00F70C5B"/>
    <w:rsid w:val="00FA2DAB"/>
    <w:rsid w:val="00FB77E5"/>
    <w:rsid w:val="00FC2E28"/>
    <w:rsid w:val="02B83B3E"/>
    <w:rsid w:val="03003137"/>
    <w:rsid w:val="03C67269"/>
    <w:rsid w:val="05087DDF"/>
    <w:rsid w:val="071F733A"/>
    <w:rsid w:val="07DB1D4F"/>
    <w:rsid w:val="0C7B653C"/>
    <w:rsid w:val="0DBF2727"/>
    <w:rsid w:val="0FEE72E8"/>
    <w:rsid w:val="15396F94"/>
    <w:rsid w:val="15A80F4D"/>
    <w:rsid w:val="178C7F6B"/>
    <w:rsid w:val="198E06D0"/>
    <w:rsid w:val="1CB72E25"/>
    <w:rsid w:val="1CFD6CD4"/>
    <w:rsid w:val="23F05B0B"/>
    <w:rsid w:val="2614042C"/>
    <w:rsid w:val="26CA3EF0"/>
    <w:rsid w:val="2C3A5674"/>
    <w:rsid w:val="2C730B86"/>
    <w:rsid w:val="2E1F5FD8"/>
    <w:rsid w:val="36622165"/>
    <w:rsid w:val="3806612D"/>
    <w:rsid w:val="38DE382B"/>
    <w:rsid w:val="3BBA2B92"/>
    <w:rsid w:val="3BE3129A"/>
    <w:rsid w:val="3CC174DA"/>
    <w:rsid w:val="3D296424"/>
    <w:rsid w:val="3D8239D5"/>
    <w:rsid w:val="3DA94408"/>
    <w:rsid w:val="3F1E14DC"/>
    <w:rsid w:val="42213EC4"/>
    <w:rsid w:val="430B5375"/>
    <w:rsid w:val="44094F12"/>
    <w:rsid w:val="44FD7138"/>
    <w:rsid w:val="45C60D19"/>
    <w:rsid w:val="46BA5917"/>
    <w:rsid w:val="49B93C25"/>
    <w:rsid w:val="4A056E6A"/>
    <w:rsid w:val="4A5F66E4"/>
    <w:rsid w:val="4A8C56EF"/>
    <w:rsid w:val="4DCE1E99"/>
    <w:rsid w:val="523F4EE3"/>
    <w:rsid w:val="54105E4F"/>
    <w:rsid w:val="54486C28"/>
    <w:rsid w:val="56C1236A"/>
    <w:rsid w:val="57074FFA"/>
    <w:rsid w:val="590A5794"/>
    <w:rsid w:val="5A6A423C"/>
    <w:rsid w:val="5B2C629B"/>
    <w:rsid w:val="63B04668"/>
    <w:rsid w:val="642A4589"/>
    <w:rsid w:val="658D7E99"/>
    <w:rsid w:val="65EB2E1D"/>
    <w:rsid w:val="69594684"/>
    <w:rsid w:val="69632379"/>
    <w:rsid w:val="6B686E01"/>
    <w:rsid w:val="6B827EC3"/>
    <w:rsid w:val="6B8A30BD"/>
    <w:rsid w:val="6D08565C"/>
    <w:rsid w:val="6D9323E9"/>
    <w:rsid w:val="6E466FC4"/>
    <w:rsid w:val="70BE1CFC"/>
    <w:rsid w:val="70E03B9A"/>
    <w:rsid w:val="71213CDA"/>
    <w:rsid w:val="7182022D"/>
    <w:rsid w:val="76C72315"/>
    <w:rsid w:val="79447C58"/>
    <w:rsid w:val="79E24222"/>
    <w:rsid w:val="7A666C01"/>
    <w:rsid w:val="7B644811"/>
    <w:rsid w:val="7B972B66"/>
    <w:rsid w:val="7BF2699E"/>
    <w:rsid w:val="7CF93D5D"/>
    <w:rsid w:val="7DE00A38"/>
    <w:rsid w:val="7FAD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页眉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2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</Company>
  <Pages>2</Pages>
  <Words>698</Words>
  <Characters>762</Characters>
  <Lines>8</Lines>
  <Paragraphs>2</Paragraphs>
  <TotalTime>0</TotalTime>
  <ScaleCrop>false</ScaleCrop>
  <LinksUpToDate>false</LinksUpToDate>
  <CharactersWithSpaces>782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2016-06-18T04:57:00Z</dcterms:created>
  <dc:creator>admin</dc:creator>
  <cp:lastModifiedBy>Calm</cp:lastModifiedBy>
  <cp:lastPrinted>2019-09-28T05:12:00Z</cp:lastPrinted>
  <dcterms:modified xsi:type="dcterms:W3CDTF">2024-08-19T11:52:04Z</dcterms:modified>
  <dc:title>xxx工程招标控制价编制说明</dc:title>
  <cp:revision>63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3CAB23E0046B477E864CC1A87DEB59CD</vt:lpwstr>
  </property>
</Properties>
</file>