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9A31C">
      <w:pPr>
        <w:pStyle w:val="3"/>
        <w:spacing w:line="268" w:lineRule="auto"/>
        <w:jc w:val="center"/>
        <w:rPr>
          <w:sz w:val="44"/>
          <w:szCs w:val="44"/>
        </w:rPr>
      </w:pPr>
      <w:r>
        <w:rPr>
          <w:rFonts w:hint="eastAsia"/>
          <w:sz w:val="44"/>
          <w:szCs w:val="44"/>
          <w:lang w:val="en-US" w:eastAsia="zh-CN"/>
        </w:rPr>
        <w:t>伊宁市道路口新（改）建交通信号灯项目</w:t>
      </w:r>
    </w:p>
    <w:p w14:paraId="410C99BA">
      <w:pPr>
        <w:pStyle w:val="3"/>
        <w:spacing w:line="268" w:lineRule="auto"/>
      </w:pPr>
    </w:p>
    <w:p w14:paraId="0D8A5FEE">
      <w:pPr>
        <w:pStyle w:val="3"/>
        <w:spacing w:line="268" w:lineRule="auto"/>
      </w:pPr>
    </w:p>
    <w:p w14:paraId="72C78090">
      <w:pPr>
        <w:pStyle w:val="3"/>
        <w:spacing w:line="268" w:lineRule="auto"/>
      </w:pPr>
    </w:p>
    <w:p w14:paraId="28BEC0EF">
      <w:pPr>
        <w:pStyle w:val="3"/>
        <w:spacing w:line="268" w:lineRule="auto"/>
      </w:pPr>
    </w:p>
    <w:p w14:paraId="5AFA47A1">
      <w:pPr>
        <w:pStyle w:val="3"/>
        <w:spacing w:line="268" w:lineRule="auto"/>
      </w:pPr>
    </w:p>
    <w:p w14:paraId="2878000C">
      <w:pPr>
        <w:pStyle w:val="3"/>
        <w:spacing w:line="268" w:lineRule="auto"/>
      </w:pPr>
    </w:p>
    <w:p w14:paraId="41895394">
      <w:pPr>
        <w:pStyle w:val="3"/>
        <w:spacing w:line="268" w:lineRule="auto"/>
      </w:pPr>
    </w:p>
    <w:p w14:paraId="33D7DC42">
      <w:pPr>
        <w:spacing w:before="231" w:line="225" w:lineRule="auto"/>
        <w:ind w:left="2584"/>
        <w:rPr>
          <w:rFonts w:ascii="仿宋" w:hAnsi="仿宋" w:eastAsia="仿宋" w:cs="仿宋"/>
          <w:sz w:val="71"/>
          <w:szCs w:val="71"/>
        </w:rPr>
      </w:pPr>
      <w:r>
        <w:rPr>
          <w:rFonts w:ascii="仿宋" w:hAnsi="仿宋" w:eastAsia="仿宋" w:cs="仿宋"/>
          <w:spacing w:val="-1"/>
          <w:sz w:val="71"/>
          <w:szCs w:val="71"/>
        </w:rPr>
        <w:t>公开招标文件</w:t>
      </w:r>
    </w:p>
    <w:p w14:paraId="774DC2C2">
      <w:pPr>
        <w:pStyle w:val="3"/>
        <w:spacing w:line="274" w:lineRule="auto"/>
      </w:pPr>
    </w:p>
    <w:p w14:paraId="60FFC0A0">
      <w:pPr>
        <w:pStyle w:val="3"/>
        <w:spacing w:line="274" w:lineRule="auto"/>
      </w:pPr>
    </w:p>
    <w:p w14:paraId="07FD0E42">
      <w:pPr>
        <w:pStyle w:val="3"/>
        <w:spacing w:line="274" w:lineRule="auto"/>
      </w:pPr>
    </w:p>
    <w:p w14:paraId="6B723D46">
      <w:pPr>
        <w:pStyle w:val="3"/>
        <w:spacing w:line="274" w:lineRule="auto"/>
      </w:pPr>
    </w:p>
    <w:p w14:paraId="6D8AA883">
      <w:pPr>
        <w:pStyle w:val="3"/>
        <w:spacing w:line="274" w:lineRule="auto"/>
      </w:pPr>
    </w:p>
    <w:p w14:paraId="37B09300">
      <w:pPr>
        <w:pStyle w:val="3"/>
        <w:spacing w:line="274" w:lineRule="auto"/>
      </w:pPr>
    </w:p>
    <w:p w14:paraId="2C6B6719">
      <w:pPr>
        <w:pStyle w:val="3"/>
        <w:spacing w:line="274" w:lineRule="auto"/>
      </w:pPr>
    </w:p>
    <w:p w14:paraId="24353197">
      <w:pPr>
        <w:pStyle w:val="3"/>
        <w:spacing w:line="274" w:lineRule="auto"/>
      </w:pPr>
    </w:p>
    <w:p w14:paraId="6EDA2FC7">
      <w:pPr>
        <w:pStyle w:val="3"/>
        <w:spacing w:line="337" w:lineRule="auto"/>
        <w:jc w:val="center"/>
        <w:rPr>
          <w:rFonts w:ascii="仿宋" w:hAnsi="仿宋" w:eastAsia="仿宋" w:cs="仿宋"/>
          <w:spacing w:val="-2"/>
          <w:sz w:val="30"/>
          <w:szCs w:val="30"/>
        </w:rPr>
      </w:pPr>
    </w:p>
    <w:p w14:paraId="1E05EE5A">
      <w:pPr>
        <w:pStyle w:val="3"/>
        <w:spacing w:line="337" w:lineRule="auto"/>
        <w:ind w:firstLine="1776" w:firstLineChars="600"/>
        <w:jc w:val="both"/>
        <w:rPr>
          <w:rFonts w:ascii="仿宋" w:hAnsi="仿宋" w:eastAsia="仿宋" w:cs="仿宋"/>
          <w:spacing w:val="-2"/>
          <w:sz w:val="30"/>
          <w:szCs w:val="30"/>
        </w:rPr>
      </w:pPr>
      <w:r>
        <w:rPr>
          <w:rFonts w:ascii="仿宋" w:hAnsi="仿宋" w:eastAsia="仿宋" w:cs="仿宋"/>
          <w:spacing w:val="-2"/>
          <w:sz w:val="30"/>
          <w:szCs w:val="30"/>
        </w:rPr>
        <w:t>采购人：</w:t>
      </w:r>
      <w:r>
        <w:rPr>
          <w:rFonts w:hint="eastAsia" w:ascii="仿宋" w:hAnsi="仿宋" w:eastAsia="仿宋" w:cs="仿宋"/>
          <w:spacing w:val="-2"/>
          <w:sz w:val="30"/>
          <w:szCs w:val="30"/>
          <w:lang w:val="en-US" w:eastAsia="zh-CN"/>
        </w:rPr>
        <w:t>伊宁市某局</w:t>
      </w:r>
    </w:p>
    <w:p w14:paraId="6D9354A8">
      <w:pPr>
        <w:pStyle w:val="3"/>
        <w:spacing w:line="337" w:lineRule="auto"/>
        <w:jc w:val="center"/>
      </w:pPr>
    </w:p>
    <w:p w14:paraId="79C21ACD">
      <w:pPr>
        <w:spacing w:before="98" w:line="224" w:lineRule="auto"/>
        <w:ind w:firstLine="1776" w:firstLineChars="600"/>
        <w:jc w:val="both"/>
        <w:rPr>
          <w:rFonts w:ascii="仿宋" w:hAnsi="仿宋" w:eastAsia="仿宋" w:cs="仿宋"/>
          <w:sz w:val="30"/>
          <w:szCs w:val="30"/>
        </w:rPr>
      </w:pPr>
      <w:r>
        <w:rPr>
          <w:rFonts w:ascii="仿宋" w:hAnsi="仿宋" w:eastAsia="仿宋" w:cs="仿宋"/>
          <w:spacing w:val="-2"/>
          <w:sz w:val="30"/>
          <w:szCs w:val="30"/>
        </w:rPr>
        <w:t>项目编号：</w:t>
      </w:r>
      <w:r>
        <w:rPr>
          <w:rFonts w:hint="eastAsia" w:ascii="仿宋" w:hAnsi="仿宋" w:eastAsia="仿宋" w:cs="仿宋"/>
          <w:spacing w:val="-2"/>
          <w:sz w:val="30"/>
          <w:szCs w:val="30"/>
          <w:lang w:val="en-US" w:eastAsia="zh-CN"/>
        </w:rPr>
        <w:t>YLOWZB-202501-01</w:t>
      </w:r>
    </w:p>
    <w:p w14:paraId="4CFD4FB2">
      <w:pPr>
        <w:pStyle w:val="3"/>
        <w:spacing w:line="336" w:lineRule="auto"/>
        <w:jc w:val="center"/>
      </w:pPr>
    </w:p>
    <w:p w14:paraId="43F599E3">
      <w:pPr>
        <w:spacing w:before="98" w:line="222" w:lineRule="auto"/>
        <w:jc w:val="center"/>
        <w:rPr>
          <w:rFonts w:ascii="仿宋" w:hAnsi="仿宋" w:eastAsia="仿宋" w:cs="仿宋"/>
          <w:spacing w:val="-2"/>
          <w:sz w:val="30"/>
          <w:szCs w:val="30"/>
        </w:rPr>
      </w:pPr>
      <w:r>
        <w:rPr>
          <w:rFonts w:ascii="仿宋" w:hAnsi="仿宋" w:eastAsia="仿宋" w:cs="仿宋"/>
          <w:spacing w:val="-2"/>
          <w:sz w:val="30"/>
          <w:szCs w:val="30"/>
        </w:rPr>
        <w:t>采购代理机构：</w:t>
      </w:r>
      <w:r>
        <w:rPr>
          <w:rFonts w:hint="eastAsia" w:ascii="仿宋" w:hAnsi="仿宋" w:eastAsia="仿宋" w:cs="仿宋"/>
          <w:spacing w:val="-2"/>
          <w:sz w:val="30"/>
          <w:szCs w:val="30"/>
          <w:lang w:val="en-US" w:eastAsia="zh-CN"/>
        </w:rPr>
        <w:t>伊犁欧威招标代理有限公司</w:t>
      </w:r>
    </w:p>
    <w:p w14:paraId="0BE1A074">
      <w:pPr>
        <w:spacing w:before="98" w:line="222" w:lineRule="auto"/>
        <w:rPr>
          <w:rFonts w:ascii="仿宋" w:hAnsi="仿宋" w:eastAsia="仿宋" w:cs="仿宋"/>
          <w:sz w:val="30"/>
          <w:szCs w:val="30"/>
        </w:rPr>
      </w:pPr>
    </w:p>
    <w:p w14:paraId="777233BF">
      <w:pPr>
        <w:pStyle w:val="3"/>
        <w:spacing w:line="247" w:lineRule="auto"/>
      </w:pPr>
    </w:p>
    <w:p w14:paraId="6737E828">
      <w:pPr>
        <w:pStyle w:val="3"/>
        <w:spacing w:line="247" w:lineRule="auto"/>
      </w:pPr>
    </w:p>
    <w:p w14:paraId="0EBD8790">
      <w:pPr>
        <w:pStyle w:val="3"/>
        <w:spacing w:line="247" w:lineRule="auto"/>
      </w:pPr>
    </w:p>
    <w:p w14:paraId="6B22207C">
      <w:pPr>
        <w:spacing w:before="98" w:line="222" w:lineRule="auto"/>
        <w:ind w:left="2101"/>
        <w:rPr>
          <w:rFonts w:ascii="仿宋" w:hAnsi="仿宋" w:eastAsia="仿宋" w:cs="仿宋"/>
          <w:sz w:val="30"/>
          <w:szCs w:val="30"/>
        </w:rPr>
      </w:pPr>
      <w:r>
        <w:rPr>
          <w:rFonts w:ascii="仿宋" w:hAnsi="仿宋" w:eastAsia="仿宋" w:cs="仿宋"/>
          <w:spacing w:val="-13"/>
          <w:sz w:val="30"/>
          <w:szCs w:val="30"/>
        </w:rPr>
        <w:t>日期：202</w:t>
      </w:r>
      <w:r>
        <w:rPr>
          <w:rFonts w:hint="eastAsia" w:ascii="仿宋" w:hAnsi="仿宋" w:eastAsia="仿宋" w:cs="仿宋"/>
          <w:spacing w:val="-13"/>
          <w:sz w:val="30"/>
          <w:szCs w:val="30"/>
          <w:lang w:val="en-US" w:eastAsia="zh-CN"/>
        </w:rPr>
        <w:t>5</w:t>
      </w:r>
      <w:r>
        <w:rPr>
          <w:rFonts w:ascii="仿宋" w:hAnsi="仿宋" w:eastAsia="仿宋" w:cs="仿宋"/>
          <w:spacing w:val="-49"/>
          <w:sz w:val="30"/>
          <w:szCs w:val="30"/>
        </w:rPr>
        <w:t xml:space="preserve"> </w:t>
      </w:r>
      <w:r>
        <w:rPr>
          <w:rFonts w:ascii="仿宋" w:hAnsi="仿宋" w:eastAsia="仿宋" w:cs="仿宋"/>
          <w:spacing w:val="-13"/>
          <w:sz w:val="30"/>
          <w:szCs w:val="30"/>
        </w:rPr>
        <w:t>年</w:t>
      </w:r>
      <w:r>
        <w:rPr>
          <w:rFonts w:ascii="仿宋" w:hAnsi="仿宋" w:eastAsia="仿宋" w:cs="仿宋"/>
          <w:spacing w:val="-43"/>
          <w:sz w:val="30"/>
          <w:szCs w:val="30"/>
        </w:rPr>
        <w:t xml:space="preserve"> </w:t>
      </w:r>
      <w:r>
        <w:rPr>
          <w:rFonts w:ascii="仿宋" w:hAnsi="仿宋" w:eastAsia="仿宋" w:cs="仿宋"/>
          <w:spacing w:val="-13"/>
          <w:sz w:val="30"/>
          <w:szCs w:val="30"/>
        </w:rPr>
        <w:t>1</w:t>
      </w:r>
      <w:r>
        <w:rPr>
          <w:rFonts w:ascii="仿宋" w:hAnsi="仿宋" w:eastAsia="仿宋" w:cs="仿宋"/>
          <w:spacing w:val="-40"/>
          <w:sz w:val="30"/>
          <w:szCs w:val="30"/>
        </w:rPr>
        <w:t xml:space="preserve"> </w:t>
      </w:r>
      <w:r>
        <w:rPr>
          <w:rFonts w:ascii="仿宋" w:hAnsi="仿宋" w:eastAsia="仿宋" w:cs="仿宋"/>
          <w:spacing w:val="-13"/>
          <w:sz w:val="30"/>
          <w:szCs w:val="30"/>
        </w:rPr>
        <w:t>月</w:t>
      </w:r>
    </w:p>
    <w:p w14:paraId="706D9CB6">
      <w:pPr>
        <w:spacing w:line="222" w:lineRule="auto"/>
        <w:rPr>
          <w:rFonts w:hint="eastAsia" w:ascii="仿宋" w:hAnsi="仿宋" w:eastAsia="仿宋" w:cs="仿宋"/>
          <w:sz w:val="30"/>
          <w:szCs w:val="30"/>
          <w:lang w:val="en-US" w:eastAsia="zh-CN"/>
        </w:rPr>
        <w:sectPr>
          <w:footerReference r:id="rId5" w:type="default"/>
          <w:pgSz w:w="11906" w:h="16839"/>
          <w:pgMar w:top="1431" w:right="1458" w:bottom="1156" w:left="1341" w:header="0" w:footer="994" w:gutter="0"/>
          <w:pgNumType w:fmt="decimal"/>
          <w:cols w:space="720" w:num="1"/>
        </w:sectPr>
      </w:pPr>
    </w:p>
    <w:sdt>
      <w:sdtPr>
        <w:rPr>
          <w:rFonts w:ascii="仿宋" w:hAnsi="仿宋" w:eastAsia="仿宋" w:cs="仿宋"/>
          <w:sz w:val="31"/>
          <w:szCs w:val="31"/>
        </w:rPr>
        <w:id w:val="147460679"/>
        <w:docPartObj>
          <w:docPartGallery w:val="Table of Contents"/>
          <w:docPartUnique/>
        </w:docPartObj>
      </w:sdtPr>
      <w:sdtEndPr>
        <w:rPr>
          <w:rFonts w:ascii="仿宋" w:hAnsi="仿宋" w:eastAsia="仿宋" w:cs="仿宋"/>
          <w:sz w:val="28"/>
          <w:szCs w:val="28"/>
        </w:rPr>
      </w:sdtEndPr>
      <w:sdtContent>
        <w:p w14:paraId="5FABAF4B">
          <w:pPr>
            <w:spacing w:before="162" w:line="229" w:lineRule="auto"/>
            <w:ind w:left="4030"/>
            <w:rPr>
              <w:rFonts w:ascii="仿宋" w:hAnsi="仿宋" w:eastAsia="仿宋" w:cs="仿宋"/>
              <w:sz w:val="31"/>
              <w:szCs w:val="31"/>
            </w:rPr>
          </w:pPr>
          <w:r>
            <w:rPr>
              <w:rFonts w:ascii="仿宋" w:hAnsi="仿宋" w:eastAsia="仿宋" w:cs="仿宋"/>
              <w:b/>
              <w:bCs/>
              <w:spacing w:val="-38"/>
              <w:sz w:val="31"/>
              <w:szCs w:val="31"/>
            </w:rPr>
            <w:t>目</w:t>
          </w:r>
          <w:r>
            <w:rPr>
              <w:rFonts w:ascii="仿宋" w:hAnsi="仿宋" w:eastAsia="仿宋" w:cs="仿宋"/>
              <w:spacing w:val="22"/>
              <w:sz w:val="31"/>
              <w:szCs w:val="31"/>
            </w:rPr>
            <w:t xml:space="preserve">  </w:t>
          </w:r>
          <w:r>
            <w:rPr>
              <w:rFonts w:ascii="仿宋" w:hAnsi="仿宋" w:eastAsia="仿宋" w:cs="仿宋"/>
              <w:b/>
              <w:bCs/>
              <w:spacing w:val="-38"/>
              <w:sz w:val="31"/>
              <w:szCs w:val="31"/>
            </w:rPr>
            <w:t>录</w:t>
          </w:r>
        </w:p>
        <w:p w14:paraId="2F3C2E44">
          <w:pPr>
            <w:tabs>
              <w:tab w:val="right" w:leader="dot" w:pos="8900"/>
            </w:tabs>
            <w:spacing w:before="126" w:line="223" w:lineRule="auto"/>
            <w:rPr>
              <w:rFonts w:ascii="仿宋" w:hAnsi="仿宋" w:eastAsia="仿宋" w:cs="仿宋"/>
              <w:sz w:val="28"/>
              <w:szCs w:val="28"/>
            </w:rPr>
          </w:pPr>
          <w:bookmarkStart w:id="0" w:name="bookmark1"/>
          <w:bookmarkEnd w:id="0"/>
          <w:r>
            <w:fldChar w:fldCharType="begin"/>
          </w:r>
          <w:r>
            <w:instrText xml:space="preserve"> HYPERLINK \l "bookmark1" </w:instrText>
          </w:r>
          <w:r>
            <w:fldChar w:fldCharType="separate"/>
          </w:r>
          <w:r>
            <w:rPr>
              <w:rFonts w:ascii="仿宋" w:hAnsi="仿宋" w:eastAsia="仿宋" w:cs="仿宋"/>
              <w:spacing w:val="-4"/>
              <w:sz w:val="28"/>
              <w:szCs w:val="28"/>
            </w:rPr>
            <w:t>第一部分  招标公告</w:t>
          </w:r>
          <w:r>
            <w:rPr>
              <w:rFonts w:ascii="仿宋" w:hAnsi="仿宋" w:eastAsia="仿宋" w:cs="仿宋"/>
              <w:spacing w:val="-44"/>
              <w:sz w:val="28"/>
              <w:szCs w:val="28"/>
            </w:rPr>
            <w:t xml:space="preserve"> </w:t>
          </w:r>
          <w:r>
            <w:rPr>
              <w:rFonts w:ascii="仿宋" w:hAnsi="仿宋" w:eastAsia="仿宋" w:cs="仿宋"/>
              <w:sz w:val="28"/>
              <w:szCs w:val="28"/>
            </w:rPr>
            <w:tab/>
          </w:r>
          <w:r>
            <w:rPr>
              <w:rFonts w:ascii="仿宋" w:hAnsi="仿宋" w:eastAsia="仿宋" w:cs="仿宋"/>
              <w:spacing w:val="15"/>
              <w:sz w:val="28"/>
              <w:szCs w:val="28"/>
            </w:rPr>
            <w:t xml:space="preserve"> </w:t>
          </w:r>
          <w:r>
            <w:rPr>
              <w:rFonts w:ascii="仿宋" w:hAnsi="仿宋" w:eastAsia="仿宋" w:cs="仿宋"/>
              <w:spacing w:val="-15"/>
              <w:sz w:val="28"/>
              <w:szCs w:val="28"/>
            </w:rPr>
            <w:t>3</w:t>
          </w:r>
          <w:r>
            <w:rPr>
              <w:rFonts w:ascii="仿宋" w:hAnsi="仿宋" w:eastAsia="仿宋" w:cs="仿宋"/>
              <w:spacing w:val="-15"/>
              <w:sz w:val="28"/>
              <w:szCs w:val="28"/>
            </w:rPr>
            <w:fldChar w:fldCharType="end"/>
          </w:r>
        </w:p>
        <w:p w14:paraId="01062002">
          <w:pPr>
            <w:tabs>
              <w:tab w:val="right" w:leader="dot" w:pos="8900"/>
            </w:tabs>
            <w:spacing w:before="206" w:line="223" w:lineRule="auto"/>
            <w:rPr>
              <w:rFonts w:ascii="仿宋" w:hAnsi="仿宋" w:eastAsia="仿宋" w:cs="仿宋"/>
              <w:sz w:val="28"/>
              <w:szCs w:val="28"/>
            </w:rPr>
          </w:pPr>
          <w:bookmarkStart w:id="1" w:name="bookmark2"/>
          <w:bookmarkEnd w:id="1"/>
          <w:r>
            <w:fldChar w:fldCharType="begin"/>
          </w:r>
          <w:r>
            <w:instrText xml:space="preserve"> HYPERLINK \l "bookmark2" </w:instrText>
          </w:r>
          <w:r>
            <w:fldChar w:fldCharType="separate"/>
          </w:r>
          <w:r>
            <w:rPr>
              <w:rFonts w:ascii="仿宋" w:hAnsi="仿宋" w:eastAsia="仿宋" w:cs="仿宋"/>
              <w:spacing w:val="-3"/>
              <w:sz w:val="28"/>
              <w:szCs w:val="28"/>
            </w:rPr>
            <w:t>第二部分  投标供应商须知</w:t>
          </w:r>
          <w:r>
            <w:rPr>
              <w:rFonts w:ascii="仿宋" w:hAnsi="仿宋" w:eastAsia="仿宋" w:cs="仿宋"/>
              <w:spacing w:val="-45"/>
              <w:sz w:val="28"/>
              <w:szCs w:val="28"/>
            </w:rPr>
            <w:t xml:space="preserve"> </w:t>
          </w:r>
          <w:r>
            <w:rPr>
              <w:rFonts w:ascii="仿宋" w:hAnsi="仿宋" w:eastAsia="仿宋" w:cs="仿宋"/>
              <w:sz w:val="28"/>
              <w:szCs w:val="28"/>
            </w:rPr>
            <w:tab/>
          </w:r>
          <w:r>
            <w:rPr>
              <w:rFonts w:hint="eastAsia" w:ascii="仿宋" w:hAnsi="仿宋" w:eastAsia="仿宋" w:cs="仿宋"/>
              <w:spacing w:val="5"/>
              <w:sz w:val="28"/>
              <w:szCs w:val="28"/>
              <w:lang w:val="en-US" w:eastAsia="zh-CN"/>
            </w:rPr>
            <w:t>7</w:t>
          </w:r>
          <w:r>
            <w:rPr>
              <w:rFonts w:ascii="仿宋" w:hAnsi="仿宋" w:eastAsia="仿宋" w:cs="仿宋"/>
              <w:spacing w:val="5"/>
              <w:sz w:val="28"/>
              <w:szCs w:val="28"/>
            </w:rPr>
            <w:fldChar w:fldCharType="end"/>
          </w:r>
        </w:p>
        <w:p w14:paraId="2A6399A9">
          <w:pPr>
            <w:tabs>
              <w:tab w:val="right" w:leader="dot" w:pos="8900"/>
            </w:tabs>
            <w:spacing w:before="206" w:line="223" w:lineRule="auto"/>
            <w:rPr>
              <w:rFonts w:hint="eastAsia" w:ascii="仿宋" w:hAnsi="仿宋" w:eastAsia="仿宋" w:cs="仿宋"/>
              <w:sz w:val="28"/>
              <w:szCs w:val="28"/>
              <w:lang w:val="en-US" w:eastAsia="zh-CN"/>
            </w:rPr>
          </w:pPr>
          <w:bookmarkStart w:id="2" w:name="bookmark3"/>
          <w:bookmarkEnd w:id="2"/>
          <w:r>
            <w:fldChar w:fldCharType="begin"/>
          </w:r>
          <w:r>
            <w:instrText xml:space="preserve"> HYPERLINK \l "bookmark3" </w:instrText>
          </w:r>
          <w:r>
            <w:fldChar w:fldCharType="separate"/>
          </w:r>
          <w:r>
            <w:rPr>
              <w:rFonts w:ascii="仿宋" w:hAnsi="仿宋" w:eastAsia="仿宋" w:cs="仿宋"/>
              <w:spacing w:val="-7"/>
              <w:sz w:val="28"/>
              <w:szCs w:val="28"/>
            </w:rPr>
            <w:t>第三部分</w:t>
          </w:r>
          <w:r>
            <w:rPr>
              <w:rFonts w:ascii="仿宋" w:hAnsi="仿宋" w:eastAsia="仿宋" w:cs="仿宋"/>
              <w:spacing w:val="12"/>
              <w:sz w:val="28"/>
              <w:szCs w:val="28"/>
            </w:rPr>
            <w:t xml:space="preserve">  </w:t>
          </w:r>
          <w:r>
            <w:rPr>
              <w:rFonts w:hint="eastAsia" w:ascii="仿宋" w:hAnsi="仿宋" w:eastAsia="仿宋" w:cs="仿宋"/>
              <w:spacing w:val="-7"/>
              <w:sz w:val="28"/>
              <w:szCs w:val="28"/>
              <w:lang w:val="en-US" w:eastAsia="zh-CN"/>
            </w:rPr>
            <w:t>工程量清单</w:t>
          </w:r>
          <w:r>
            <w:rPr>
              <w:rFonts w:ascii="仿宋" w:hAnsi="仿宋" w:eastAsia="仿宋" w:cs="仿宋"/>
              <w:spacing w:val="-52"/>
              <w:sz w:val="28"/>
              <w:szCs w:val="28"/>
            </w:rPr>
            <w:t xml:space="preserve"> </w:t>
          </w:r>
          <w:r>
            <w:rPr>
              <w:rFonts w:ascii="仿宋" w:hAnsi="仿宋" w:eastAsia="仿宋" w:cs="仿宋"/>
              <w:sz w:val="28"/>
              <w:szCs w:val="28"/>
            </w:rPr>
            <w:tab/>
          </w:r>
          <w:r>
            <w:rPr>
              <w:rFonts w:ascii="仿宋" w:hAnsi="仿宋" w:eastAsia="仿宋" w:cs="仿宋"/>
              <w:spacing w:val="14"/>
              <w:sz w:val="28"/>
              <w:szCs w:val="28"/>
            </w:rPr>
            <w:t xml:space="preserve"> </w:t>
          </w:r>
          <w:r>
            <w:rPr>
              <w:rFonts w:hint="eastAsia" w:ascii="仿宋" w:hAnsi="仿宋" w:eastAsia="仿宋" w:cs="仿宋"/>
              <w:spacing w:val="-7"/>
              <w:sz w:val="28"/>
              <w:szCs w:val="28"/>
              <w:lang w:val="en-US" w:eastAsia="zh-CN"/>
            </w:rPr>
            <w:t>3</w:t>
          </w:r>
          <w:r>
            <w:rPr>
              <w:rFonts w:ascii="仿宋" w:hAnsi="仿宋" w:eastAsia="仿宋" w:cs="仿宋"/>
              <w:spacing w:val="-7"/>
              <w:sz w:val="28"/>
              <w:szCs w:val="28"/>
            </w:rPr>
            <w:fldChar w:fldCharType="end"/>
          </w:r>
          <w:r>
            <w:rPr>
              <w:rFonts w:hint="eastAsia" w:ascii="仿宋" w:hAnsi="仿宋" w:eastAsia="仿宋" w:cs="仿宋"/>
              <w:spacing w:val="-7"/>
              <w:sz w:val="28"/>
              <w:szCs w:val="28"/>
              <w:lang w:val="en-US" w:eastAsia="zh-CN"/>
            </w:rPr>
            <w:t>1</w:t>
          </w:r>
        </w:p>
        <w:p w14:paraId="0BC5171D">
          <w:pPr>
            <w:tabs>
              <w:tab w:val="right" w:leader="dot" w:pos="8900"/>
            </w:tabs>
            <w:spacing w:before="206" w:line="223" w:lineRule="auto"/>
            <w:rPr>
              <w:rFonts w:ascii="仿宋" w:hAnsi="仿宋" w:eastAsia="仿宋" w:cs="仿宋"/>
              <w:sz w:val="28"/>
              <w:szCs w:val="28"/>
            </w:rPr>
          </w:pPr>
          <w:bookmarkStart w:id="3" w:name="bookmark4"/>
          <w:bookmarkEnd w:id="3"/>
          <w:r>
            <w:fldChar w:fldCharType="begin"/>
          </w:r>
          <w:r>
            <w:instrText xml:space="preserve"> HYPERLINK \l "bookmark4" </w:instrText>
          </w:r>
          <w:r>
            <w:fldChar w:fldCharType="separate"/>
          </w:r>
          <w:r>
            <w:rPr>
              <w:rFonts w:ascii="仿宋" w:hAnsi="仿宋" w:eastAsia="仿宋" w:cs="仿宋"/>
              <w:spacing w:val="-2"/>
              <w:sz w:val="28"/>
              <w:szCs w:val="28"/>
            </w:rPr>
            <w:t>第四部分  评审方法（综合评分法）</w:t>
          </w:r>
          <w:r>
            <w:rPr>
              <w:rFonts w:ascii="仿宋" w:hAnsi="仿宋" w:eastAsia="仿宋" w:cs="仿宋"/>
              <w:spacing w:val="-49"/>
              <w:sz w:val="28"/>
              <w:szCs w:val="28"/>
            </w:rPr>
            <w:t xml:space="preserve"> </w:t>
          </w:r>
          <w:r>
            <w:rPr>
              <w:rFonts w:ascii="仿宋" w:hAnsi="仿宋" w:eastAsia="仿宋" w:cs="仿宋"/>
              <w:sz w:val="28"/>
              <w:szCs w:val="28"/>
            </w:rPr>
            <w:tab/>
          </w:r>
          <w:r>
            <w:rPr>
              <w:rFonts w:ascii="仿宋" w:hAnsi="仿宋" w:eastAsia="仿宋" w:cs="仿宋"/>
              <w:spacing w:val="4"/>
              <w:sz w:val="28"/>
              <w:szCs w:val="28"/>
            </w:rPr>
            <w:t>32</w:t>
          </w:r>
          <w:r>
            <w:rPr>
              <w:rFonts w:ascii="仿宋" w:hAnsi="仿宋" w:eastAsia="仿宋" w:cs="仿宋"/>
              <w:spacing w:val="4"/>
              <w:sz w:val="28"/>
              <w:szCs w:val="28"/>
            </w:rPr>
            <w:fldChar w:fldCharType="end"/>
          </w:r>
        </w:p>
        <w:p w14:paraId="11E555F9">
          <w:pPr>
            <w:tabs>
              <w:tab w:val="right" w:leader="dot" w:pos="8900"/>
            </w:tabs>
            <w:spacing w:before="206" w:line="223" w:lineRule="auto"/>
            <w:rPr>
              <w:rFonts w:ascii="仿宋" w:hAnsi="仿宋" w:eastAsia="仿宋" w:cs="仿宋"/>
              <w:sz w:val="28"/>
              <w:szCs w:val="28"/>
            </w:rPr>
          </w:pPr>
          <w:bookmarkStart w:id="4" w:name="bookmark5"/>
          <w:bookmarkEnd w:id="4"/>
          <w:r>
            <w:fldChar w:fldCharType="begin"/>
          </w:r>
          <w:r>
            <w:instrText xml:space="preserve"> HYPERLINK \l "bookmark5" </w:instrText>
          </w:r>
          <w:r>
            <w:fldChar w:fldCharType="separate"/>
          </w:r>
          <w:r>
            <w:rPr>
              <w:rFonts w:ascii="仿宋" w:hAnsi="仿宋" w:eastAsia="仿宋" w:cs="仿宋"/>
              <w:spacing w:val="-3"/>
              <w:sz w:val="28"/>
              <w:szCs w:val="28"/>
            </w:rPr>
            <w:t>第五部分  政府采购合同</w:t>
          </w:r>
          <w:r>
            <w:rPr>
              <w:rFonts w:ascii="仿宋" w:hAnsi="仿宋" w:eastAsia="仿宋" w:cs="仿宋"/>
              <w:spacing w:val="-49"/>
              <w:sz w:val="28"/>
              <w:szCs w:val="28"/>
            </w:rPr>
            <w:t xml:space="preserve"> </w:t>
          </w:r>
          <w:r>
            <w:rPr>
              <w:rFonts w:ascii="仿宋" w:hAnsi="仿宋" w:eastAsia="仿宋" w:cs="仿宋"/>
              <w:sz w:val="28"/>
              <w:szCs w:val="28"/>
            </w:rPr>
            <w:tab/>
          </w:r>
          <w:r>
            <w:rPr>
              <w:rFonts w:ascii="仿宋" w:hAnsi="仿宋" w:eastAsia="仿宋" w:cs="仿宋"/>
              <w:spacing w:val="2"/>
              <w:sz w:val="28"/>
              <w:szCs w:val="28"/>
            </w:rPr>
            <w:t>37</w:t>
          </w:r>
          <w:r>
            <w:rPr>
              <w:rFonts w:ascii="仿宋" w:hAnsi="仿宋" w:eastAsia="仿宋" w:cs="仿宋"/>
              <w:spacing w:val="2"/>
              <w:sz w:val="28"/>
              <w:szCs w:val="28"/>
            </w:rPr>
            <w:fldChar w:fldCharType="end"/>
          </w:r>
        </w:p>
        <w:p w14:paraId="331DB209">
          <w:pPr>
            <w:tabs>
              <w:tab w:val="right" w:leader="dot" w:pos="8900"/>
            </w:tabs>
            <w:spacing w:before="207" w:line="223" w:lineRule="auto"/>
            <w:rPr>
              <w:rFonts w:ascii="仿宋" w:hAnsi="仿宋" w:eastAsia="仿宋" w:cs="仿宋"/>
              <w:sz w:val="28"/>
              <w:szCs w:val="28"/>
            </w:rPr>
          </w:pPr>
          <w:bookmarkStart w:id="5" w:name="bookmark6"/>
          <w:bookmarkEnd w:id="5"/>
          <w:r>
            <w:fldChar w:fldCharType="begin"/>
          </w:r>
          <w:r>
            <w:instrText xml:space="preserve"> HYPERLINK \l "bookmark6" </w:instrText>
          </w:r>
          <w:r>
            <w:fldChar w:fldCharType="separate"/>
          </w:r>
          <w:r>
            <w:rPr>
              <w:rFonts w:ascii="仿宋" w:hAnsi="仿宋" w:eastAsia="仿宋" w:cs="仿宋"/>
              <w:spacing w:val="-3"/>
              <w:sz w:val="28"/>
              <w:szCs w:val="28"/>
            </w:rPr>
            <w:t>第六部分  投标文件格式</w:t>
          </w:r>
          <w:r>
            <w:rPr>
              <w:rFonts w:ascii="仿宋" w:hAnsi="仿宋" w:eastAsia="仿宋" w:cs="仿宋"/>
              <w:spacing w:val="-49"/>
              <w:sz w:val="28"/>
              <w:szCs w:val="28"/>
            </w:rPr>
            <w:t xml:space="preserve"> </w:t>
          </w:r>
          <w:r>
            <w:rPr>
              <w:rFonts w:ascii="仿宋" w:hAnsi="仿宋" w:eastAsia="仿宋" w:cs="仿宋"/>
              <w:sz w:val="28"/>
              <w:szCs w:val="28"/>
            </w:rPr>
            <w:tab/>
          </w:r>
          <w:r>
            <w:rPr>
              <w:rFonts w:hint="eastAsia" w:ascii="仿宋" w:hAnsi="仿宋" w:eastAsia="仿宋" w:cs="仿宋"/>
              <w:spacing w:val="2"/>
              <w:sz w:val="28"/>
              <w:szCs w:val="28"/>
              <w:lang w:val="en-US" w:eastAsia="zh-CN"/>
            </w:rPr>
            <w:t>9</w:t>
          </w:r>
          <w:r>
            <w:rPr>
              <w:rFonts w:ascii="仿宋" w:hAnsi="仿宋" w:eastAsia="仿宋" w:cs="仿宋"/>
              <w:spacing w:val="2"/>
              <w:sz w:val="28"/>
              <w:szCs w:val="28"/>
            </w:rPr>
            <w:t>1</w:t>
          </w:r>
          <w:r>
            <w:rPr>
              <w:rFonts w:ascii="仿宋" w:hAnsi="仿宋" w:eastAsia="仿宋" w:cs="仿宋"/>
              <w:spacing w:val="2"/>
              <w:sz w:val="28"/>
              <w:szCs w:val="28"/>
            </w:rPr>
            <w:fldChar w:fldCharType="end"/>
          </w:r>
        </w:p>
      </w:sdtContent>
    </w:sdt>
    <w:p w14:paraId="4655738C">
      <w:pPr>
        <w:spacing w:line="223" w:lineRule="auto"/>
        <w:rPr>
          <w:rFonts w:ascii="仿宋" w:hAnsi="仿宋" w:eastAsia="仿宋" w:cs="仿宋"/>
          <w:sz w:val="28"/>
          <w:szCs w:val="28"/>
        </w:rPr>
        <w:sectPr>
          <w:footerReference r:id="rId6" w:type="default"/>
          <w:pgSz w:w="11906" w:h="16839"/>
          <w:pgMar w:top="1431" w:right="1414" w:bottom="1362" w:left="1590" w:header="0" w:footer="1200" w:gutter="0"/>
          <w:pgNumType w:fmt="decimal"/>
          <w:cols w:space="720" w:num="1"/>
        </w:sectPr>
      </w:pPr>
    </w:p>
    <w:p w14:paraId="790B76C6">
      <w:pPr>
        <w:spacing w:before="117" w:line="228" w:lineRule="auto"/>
        <w:ind w:left="3342"/>
        <w:outlineLvl w:val="0"/>
        <w:rPr>
          <w:rFonts w:ascii="仿宋" w:hAnsi="仿宋" w:eastAsia="仿宋" w:cs="仿宋"/>
          <w:sz w:val="35"/>
          <w:szCs w:val="35"/>
        </w:rPr>
      </w:pPr>
      <w:bookmarkStart w:id="6" w:name="bookmark7"/>
      <w:bookmarkEnd w:id="6"/>
      <w:bookmarkStart w:id="7" w:name="bookmark1"/>
      <w:bookmarkEnd w:id="7"/>
      <w:r>
        <w:rPr>
          <w:rFonts w:ascii="仿宋" w:hAnsi="仿宋" w:eastAsia="仿宋" w:cs="仿宋"/>
          <w:b/>
          <w:bCs/>
          <w:spacing w:val="-1"/>
          <w:sz w:val="35"/>
          <w:szCs w:val="35"/>
        </w:rPr>
        <w:t>第一部分</w:t>
      </w:r>
      <w:r>
        <w:rPr>
          <w:rFonts w:ascii="仿宋" w:hAnsi="仿宋" w:eastAsia="仿宋" w:cs="仿宋"/>
          <w:spacing w:val="20"/>
          <w:sz w:val="35"/>
          <w:szCs w:val="35"/>
        </w:rPr>
        <w:t xml:space="preserve">  </w:t>
      </w:r>
      <w:r>
        <w:rPr>
          <w:rFonts w:ascii="仿宋" w:hAnsi="仿宋" w:eastAsia="仿宋" w:cs="仿宋"/>
          <w:b/>
          <w:bCs/>
          <w:spacing w:val="-1"/>
          <w:sz w:val="35"/>
          <w:szCs w:val="35"/>
        </w:rPr>
        <w:t>招标公告</w:t>
      </w:r>
    </w:p>
    <w:p w14:paraId="05AA8039">
      <w:pPr>
        <w:spacing w:line="60" w:lineRule="exact"/>
      </w:pPr>
    </w:p>
    <w:tbl>
      <w:tblPr>
        <w:tblStyle w:val="8"/>
        <w:tblpPr w:leftFromText="180" w:rightFromText="180" w:vertAnchor="text" w:horzAnchor="page" w:tblpX="1486" w:tblpY="477"/>
        <w:tblOverlap w:val="never"/>
        <w:tblW w:w="9858"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8"/>
      </w:tblGrid>
      <w:tr w14:paraId="09ABD92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4" w:hRule="atLeast"/>
        </w:trPr>
        <w:tc>
          <w:tcPr>
            <w:tcW w:w="9858" w:type="dxa"/>
            <w:vAlign w:val="top"/>
          </w:tcPr>
          <w:p w14:paraId="71D36D6C">
            <w:pPr>
              <w:keepNext w:val="0"/>
              <w:keepLines w:val="0"/>
              <w:pageBreakBefore w:val="0"/>
              <w:widowControl/>
              <w:kinsoku w:val="0"/>
              <w:wordWrap/>
              <w:overflowPunct/>
              <w:topLinePunct w:val="0"/>
              <w:autoSpaceDE w:val="0"/>
              <w:autoSpaceDN w:val="0"/>
              <w:bidi w:val="0"/>
              <w:adjustRightInd w:val="0"/>
              <w:snapToGrid w:val="0"/>
              <w:spacing w:before="119" w:line="480" w:lineRule="exact"/>
              <w:ind w:left="123"/>
              <w:textAlignment w:val="baseline"/>
              <w:rPr>
                <w:rFonts w:ascii="仿宋" w:hAnsi="仿宋" w:eastAsia="仿宋" w:cs="仿宋"/>
                <w:sz w:val="24"/>
                <w:szCs w:val="24"/>
              </w:rPr>
            </w:pPr>
            <w:r>
              <w:rPr>
                <w:rFonts w:ascii="仿宋" w:hAnsi="仿宋" w:eastAsia="仿宋" w:cs="仿宋"/>
                <w:spacing w:val="-5"/>
                <w:sz w:val="24"/>
                <w:szCs w:val="24"/>
              </w:rPr>
              <w:t>项目概况</w:t>
            </w:r>
          </w:p>
          <w:p w14:paraId="6FE152FC">
            <w:pPr>
              <w:keepNext w:val="0"/>
              <w:keepLines w:val="0"/>
              <w:pageBreakBefore w:val="0"/>
              <w:widowControl/>
              <w:kinsoku w:val="0"/>
              <w:wordWrap/>
              <w:overflowPunct/>
              <w:topLinePunct w:val="0"/>
              <w:autoSpaceDE w:val="0"/>
              <w:autoSpaceDN w:val="0"/>
              <w:bidi w:val="0"/>
              <w:adjustRightInd w:val="0"/>
              <w:snapToGrid w:val="0"/>
              <w:spacing w:before="112" w:line="480" w:lineRule="exact"/>
              <w:ind w:left="122" w:right="24" w:firstLine="489"/>
              <w:textAlignment w:val="baseline"/>
              <w:rPr>
                <w:rFonts w:ascii="仿宋" w:hAnsi="仿宋" w:eastAsia="仿宋" w:cs="仿宋"/>
                <w:sz w:val="24"/>
                <w:szCs w:val="24"/>
              </w:rPr>
            </w:pPr>
            <w:r>
              <w:rPr>
                <w:rFonts w:hint="eastAsia" w:ascii="仿宋" w:hAnsi="仿宋" w:eastAsia="仿宋" w:cs="仿宋"/>
                <w:sz w:val="24"/>
                <w:szCs w:val="24"/>
                <w:lang w:val="en-US" w:eastAsia="zh-CN"/>
              </w:rPr>
              <w:t>伊宁市道路口新（改）建交通信号灯项目</w:t>
            </w:r>
            <w:r>
              <w:rPr>
                <w:rFonts w:ascii="仿宋" w:hAnsi="仿宋" w:eastAsia="仿宋" w:cs="仿宋"/>
                <w:sz w:val="24"/>
                <w:szCs w:val="24"/>
              </w:rPr>
              <w:t>的潜在投标人</w:t>
            </w:r>
            <w:r>
              <w:rPr>
                <w:rFonts w:ascii="仿宋" w:hAnsi="仿宋" w:eastAsia="仿宋" w:cs="仿宋"/>
                <w:spacing w:val="-4"/>
                <w:sz w:val="24"/>
                <w:szCs w:val="24"/>
              </w:rPr>
              <w:t>应在政采云平台线上获取招标文件，并于2025年</w:t>
            </w:r>
            <w:r>
              <w:rPr>
                <w:rFonts w:hint="eastAsia" w:ascii="仿宋" w:hAnsi="仿宋" w:eastAsia="仿宋" w:cs="仿宋"/>
                <w:spacing w:val="-4"/>
                <w:sz w:val="24"/>
                <w:szCs w:val="24"/>
                <w:lang w:val="en-US" w:eastAsia="zh-CN"/>
              </w:rPr>
              <w:t>04</w:t>
            </w:r>
            <w:r>
              <w:rPr>
                <w:rFonts w:ascii="仿宋" w:hAnsi="仿宋" w:eastAsia="仿宋" w:cs="仿宋"/>
                <w:spacing w:val="-4"/>
                <w:sz w:val="24"/>
                <w:szCs w:val="24"/>
              </w:rPr>
              <w:t>月</w:t>
            </w:r>
            <w:r>
              <w:rPr>
                <w:rFonts w:hint="eastAsia" w:ascii="仿宋" w:hAnsi="仿宋" w:eastAsia="仿宋" w:cs="仿宋"/>
                <w:spacing w:val="-4"/>
                <w:sz w:val="24"/>
                <w:szCs w:val="24"/>
                <w:lang w:val="en-US" w:eastAsia="zh-CN"/>
              </w:rPr>
              <w:t>09</w:t>
            </w:r>
            <w:bookmarkStart w:id="43" w:name="_GoBack"/>
            <w:bookmarkEnd w:id="43"/>
            <w:r>
              <w:rPr>
                <w:rFonts w:ascii="仿宋" w:hAnsi="仿宋" w:eastAsia="仿宋" w:cs="仿宋"/>
                <w:spacing w:val="-4"/>
                <w:sz w:val="24"/>
                <w:szCs w:val="24"/>
              </w:rPr>
              <w:t>日1</w:t>
            </w:r>
            <w:r>
              <w:rPr>
                <w:rFonts w:hint="eastAsia" w:ascii="仿宋" w:hAnsi="仿宋" w:eastAsia="仿宋" w:cs="仿宋"/>
                <w:spacing w:val="-4"/>
                <w:sz w:val="24"/>
                <w:szCs w:val="24"/>
                <w:lang w:val="en-US" w:eastAsia="zh-CN"/>
              </w:rPr>
              <w:t>0</w:t>
            </w:r>
            <w:r>
              <w:rPr>
                <w:rFonts w:ascii="仿宋" w:hAnsi="仿宋" w:eastAsia="仿宋" w:cs="仿宋"/>
                <w:spacing w:val="-4"/>
                <w:sz w:val="24"/>
                <w:szCs w:val="24"/>
              </w:rPr>
              <w:t>:</w:t>
            </w:r>
            <w:r>
              <w:rPr>
                <w:rFonts w:hint="eastAsia" w:ascii="仿宋" w:hAnsi="仿宋" w:eastAsia="仿宋" w:cs="仿宋"/>
                <w:spacing w:val="-4"/>
                <w:sz w:val="24"/>
                <w:szCs w:val="24"/>
                <w:lang w:val="en-US" w:eastAsia="zh-CN"/>
              </w:rPr>
              <w:t>3</w:t>
            </w:r>
            <w:r>
              <w:rPr>
                <w:rFonts w:ascii="仿宋" w:hAnsi="仿宋" w:eastAsia="仿宋" w:cs="仿宋"/>
                <w:spacing w:val="-4"/>
                <w:sz w:val="24"/>
                <w:szCs w:val="24"/>
              </w:rPr>
              <w:t>0</w:t>
            </w:r>
            <w:r>
              <w:rPr>
                <w:rFonts w:ascii="仿宋" w:hAnsi="仿宋" w:eastAsia="仿宋" w:cs="仿宋"/>
                <w:spacing w:val="-5"/>
                <w:sz w:val="24"/>
                <w:szCs w:val="24"/>
              </w:rPr>
              <w:t>（北京时间）前递交投标文件。</w:t>
            </w:r>
          </w:p>
        </w:tc>
      </w:tr>
    </w:tbl>
    <w:p w14:paraId="5E5CAF71">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pPr>
    </w:p>
    <w:p w14:paraId="4ADCF838">
      <w:pPr>
        <w:keepNext w:val="0"/>
        <w:keepLines w:val="0"/>
        <w:pageBreakBefore w:val="0"/>
        <w:widowControl/>
        <w:kinsoku w:val="0"/>
        <w:wordWrap/>
        <w:overflowPunct/>
        <w:topLinePunct w:val="0"/>
        <w:autoSpaceDE w:val="0"/>
        <w:autoSpaceDN w:val="0"/>
        <w:bidi w:val="0"/>
        <w:adjustRightInd w:val="0"/>
        <w:snapToGrid w:val="0"/>
        <w:spacing w:before="116" w:line="480" w:lineRule="exact"/>
        <w:ind w:left="131"/>
        <w:textAlignment w:val="baseline"/>
        <w:rPr>
          <w:rFonts w:ascii="仿宋" w:hAnsi="仿宋" w:eastAsia="仿宋" w:cs="仿宋"/>
          <w:sz w:val="24"/>
          <w:szCs w:val="24"/>
        </w:rPr>
      </w:pPr>
      <w:r>
        <w:rPr>
          <w:rFonts w:ascii="仿宋" w:hAnsi="仿宋" w:eastAsia="仿宋" w:cs="仿宋"/>
          <w:b/>
          <w:bCs/>
          <w:spacing w:val="-5"/>
          <w:sz w:val="24"/>
          <w:szCs w:val="24"/>
        </w:rPr>
        <w:t>一、项目基本情况</w:t>
      </w:r>
    </w:p>
    <w:p w14:paraId="5D0B5B8B">
      <w:pPr>
        <w:keepNext w:val="0"/>
        <w:keepLines w:val="0"/>
        <w:pageBreakBefore w:val="0"/>
        <w:widowControl/>
        <w:kinsoku w:val="0"/>
        <w:wordWrap/>
        <w:overflowPunct/>
        <w:topLinePunct w:val="0"/>
        <w:autoSpaceDE w:val="0"/>
        <w:autoSpaceDN w:val="0"/>
        <w:bidi w:val="0"/>
        <w:adjustRightInd w:val="0"/>
        <w:snapToGrid w:val="0"/>
        <w:spacing w:before="109" w:line="480" w:lineRule="exact"/>
        <w:ind w:left="128"/>
        <w:textAlignment w:val="baseline"/>
        <w:rPr>
          <w:rFonts w:hint="default" w:ascii="仿宋" w:hAnsi="仿宋" w:eastAsia="仿宋" w:cs="仿宋"/>
          <w:sz w:val="24"/>
          <w:szCs w:val="24"/>
          <w:lang w:val="en-US" w:eastAsia="zh-CN"/>
        </w:rPr>
      </w:pPr>
      <w:r>
        <w:rPr>
          <w:rFonts w:ascii="仿宋" w:hAnsi="仿宋" w:eastAsia="仿宋" w:cs="仿宋"/>
          <w:spacing w:val="-1"/>
          <w:sz w:val="24"/>
          <w:szCs w:val="24"/>
        </w:rPr>
        <w:t>项目编号：</w:t>
      </w:r>
      <w:r>
        <w:rPr>
          <w:rFonts w:hint="eastAsia" w:ascii="仿宋" w:hAnsi="仿宋" w:eastAsia="仿宋" w:cs="仿宋"/>
          <w:spacing w:val="-1"/>
          <w:sz w:val="24"/>
          <w:szCs w:val="24"/>
          <w:lang w:val="en-US" w:eastAsia="zh-CN"/>
        </w:rPr>
        <w:t>YLOWZB-202501-01</w:t>
      </w:r>
    </w:p>
    <w:p w14:paraId="36334231">
      <w:pPr>
        <w:keepNext w:val="0"/>
        <w:keepLines w:val="0"/>
        <w:pageBreakBefore w:val="0"/>
        <w:widowControl/>
        <w:kinsoku w:val="0"/>
        <w:wordWrap/>
        <w:overflowPunct/>
        <w:topLinePunct w:val="0"/>
        <w:autoSpaceDE w:val="0"/>
        <w:autoSpaceDN w:val="0"/>
        <w:bidi w:val="0"/>
        <w:adjustRightInd w:val="0"/>
        <w:snapToGrid w:val="0"/>
        <w:spacing w:before="109" w:line="480" w:lineRule="exact"/>
        <w:ind w:left="128"/>
        <w:textAlignment w:val="baseline"/>
        <w:rPr>
          <w:rFonts w:ascii="仿宋" w:hAnsi="仿宋" w:eastAsia="仿宋" w:cs="仿宋"/>
          <w:sz w:val="24"/>
          <w:szCs w:val="24"/>
        </w:rPr>
      </w:pPr>
      <w:r>
        <w:rPr>
          <w:rFonts w:ascii="仿宋" w:hAnsi="仿宋" w:eastAsia="仿宋" w:cs="仿宋"/>
          <w:spacing w:val="-1"/>
          <w:sz w:val="24"/>
          <w:szCs w:val="24"/>
        </w:rPr>
        <w:t>项目名称：</w:t>
      </w:r>
      <w:r>
        <w:rPr>
          <w:rFonts w:hint="eastAsia" w:ascii="仿宋" w:hAnsi="仿宋" w:eastAsia="仿宋" w:cs="仿宋"/>
          <w:sz w:val="24"/>
          <w:szCs w:val="24"/>
          <w:lang w:val="en-US" w:eastAsia="zh-CN"/>
        </w:rPr>
        <w:t>伊宁市道路口新（改）建交通信号灯项目</w:t>
      </w:r>
    </w:p>
    <w:p w14:paraId="70183D67">
      <w:pPr>
        <w:keepNext w:val="0"/>
        <w:keepLines w:val="0"/>
        <w:pageBreakBefore w:val="0"/>
        <w:widowControl/>
        <w:kinsoku w:val="0"/>
        <w:wordWrap/>
        <w:overflowPunct/>
        <w:topLinePunct w:val="0"/>
        <w:autoSpaceDE w:val="0"/>
        <w:autoSpaceDN w:val="0"/>
        <w:bidi w:val="0"/>
        <w:adjustRightInd w:val="0"/>
        <w:snapToGrid w:val="0"/>
        <w:spacing w:before="114" w:line="480" w:lineRule="exact"/>
        <w:ind w:left="129"/>
        <w:textAlignment w:val="baseline"/>
        <w:rPr>
          <w:rFonts w:ascii="仿宋" w:hAnsi="仿宋" w:eastAsia="仿宋" w:cs="仿宋"/>
          <w:sz w:val="24"/>
          <w:szCs w:val="24"/>
        </w:rPr>
      </w:pPr>
      <w:r>
        <w:rPr>
          <w:rFonts w:ascii="仿宋" w:hAnsi="仿宋" w:eastAsia="仿宋" w:cs="仿宋"/>
          <w:spacing w:val="-2"/>
          <w:sz w:val="24"/>
          <w:szCs w:val="24"/>
        </w:rPr>
        <w:t>采购方式：公开招标</w:t>
      </w:r>
    </w:p>
    <w:p w14:paraId="5CE42B6C">
      <w:pPr>
        <w:keepNext w:val="0"/>
        <w:keepLines w:val="0"/>
        <w:pageBreakBefore w:val="0"/>
        <w:widowControl/>
        <w:kinsoku w:val="0"/>
        <w:wordWrap/>
        <w:overflowPunct/>
        <w:topLinePunct w:val="0"/>
        <w:autoSpaceDE w:val="0"/>
        <w:autoSpaceDN w:val="0"/>
        <w:bidi w:val="0"/>
        <w:adjustRightInd w:val="0"/>
        <w:snapToGrid w:val="0"/>
        <w:spacing w:before="109" w:line="480" w:lineRule="exact"/>
        <w:ind w:left="129"/>
        <w:textAlignment w:val="baseline"/>
        <w:rPr>
          <w:rFonts w:hint="default" w:ascii="仿宋" w:hAnsi="仿宋" w:eastAsia="仿宋" w:cs="仿宋"/>
          <w:sz w:val="24"/>
          <w:szCs w:val="24"/>
          <w:lang w:val="en-US" w:eastAsia="zh-CN"/>
        </w:rPr>
      </w:pPr>
      <w:r>
        <w:rPr>
          <w:rFonts w:ascii="仿宋" w:hAnsi="仿宋" w:eastAsia="仿宋" w:cs="仿宋"/>
          <w:spacing w:val="-3"/>
          <w:sz w:val="24"/>
          <w:szCs w:val="24"/>
        </w:rPr>
        <w:t>预算金额（元</w:t>
      </w:r>
      <w:r>
        <w:rPr>
          <w:rFonts w:ascii="仿宋" w:hAnsi="仿宋" w:eastAsia="仿宋" w:cs="仿宋"/>
          <w:spacing w:val="16"/>
          <w:sz w:val="24"/>
          <w:szCs w:val="24"/>
        </w:rPr>
        <w:t>）：</w:t>
      </w:r>
      <w:r>
        <w:rPr>
          <w:rFonts w:hint="eastAsia" w:ascii="仿宋" w:hAnsi="仿宋" w:eastAsia="仿宋" w:cs="仿宋"/>
          <w:spacing w:val="-3"/>
          <w:sz w:val="24"/>
          <w:szCs w:val="24"/>
          <w:lang w:val="en-US" w:eastAsia="zh-CN"/>
        </w:rPr>
        <w:t>28029000</w:t>
      </w:r>
    </w:p>
    <w:p w14:paraId="6E7486D1">
      <w:pPr>
        <w:keepNext w:val="0"/>
        <w:keepLines w:val="0"/>
        <w:pageBreakBefore w:val="0"/>
        <w:widowControl/>
        <w:kinsoku w:val="0"/>
        <w:wordWrap/>
        <w:overflowPunct/>
        <w:topLinePunct w:val="0"/>
        <w:autoSpaceDE w:val="0"/>
        <w:autoSpaceDN w:val="0"/>
        <w:bidi w:val="0"/>
        <w:adjustRightInd w:val="0"/>
        <w:snapToGrid w:val="0"/>
        <w:spacing w:before="109" w:line="480" w:lineRule="exact"/>
        <w:ind w:left="129"/>
        <w:textAlignment w:val="baseline"/>
        <w:rPr>
          <w:rFonts w:ascii="仿宋" w:hAnsi="仿宋" w:eastAsia="仿宋" w:cs="仿宋"/>
          <w:sz w:val="24"/>
          <w:szCs w:val="24"/>
        </w:rPr>
      </w:pPr>
      <w:r>
        <w:rPr>
          <w:rFonts w:ascii="仿宋" w:hAnsi="仿宋" w:eastAsia="仿宋" w:cs="仿宋"/>
          <w:spacing w:val="-3"/>
          <w:sz w:val="24"/>
          <w:szCs w:val="24"/>
        </w:rPr>
        <w:t>最高限价（元</w:t>
      </w:r>
      <w:r>
        <w:rPr>
          <w:rFonts w:ascii="仿宋" w:hAnsi="仿宋" w:eastAsia="仿宋" w:cs="仿宋"/>
          <w:spacing w:val="13"/>
          <w:sz w:val="24"/>
          <w:szCs w:val="24"/>
        </w:rPr>
        <w:t>）：</w:t>
      </w:r>
      <w:r>
        <w:rPr>
          <w:rFonts w:hint="eastAsia" w:ascii="仿宋" w:hAnsi="仿宋" w:eastAsia="仿宋" w:cs="仿宋"/>
          <w:spacing w:val="13"/>
          <w:sz w:val="24"/>
          <w:szCs w:val="24"/>
        </w:rPr>
        <w:t>28028512.23</w:t>
      </w:r>
    </w:p>
    <w:p w14:paraId="1AF2C57B">
      <w:pPr>
        <w:keepNext w:val="0"/>
        <w:keepLines w:val="0"/>
        <w:pageBreakBefore w:val="0"/>
        <w:widowControl/>
        <w:kinsoku w:val="0"/>
        <w:wordWrap/>
        <w:overflowPunct/>
        <w:topLinePunct w:val="0"/>
        <w:autoSpaceDE w:val="0"/>
        <w:autoSpaceDN w:val="0"/>
        <w:bidi w:val="0"/>
        <w:adjustRightInd w:val="0"/>
        <w:snapToGrid w:val="0"/>
        <w:spacing w:before="112" w:line="480" w:lineRule="exact"/>
        <w:ind w:left="129"/>
        <w:textAlignment w:val="baseline"/>
        <w:rPr>
          <w:rFonts w:ascii="仿宋" w:hAnsi="仿宋" w:eastAsia="仿宋" w:cs="仿宋"/>
          <w:sz w:val="24"/>
          <w:szCs w:val="24"/>
        </w:rPr>
      </w:pPr>
      <w:r>
        <w:rPr>
          <w:rFonts w:ascii="仿宋" w:hAnsi="仿宋" w:eastAsia="仿宋" w:cs="仿宋"/>
          <w:spacing w:val="-4"/>
          <w:sz w:val="24"/>
          <w:szCs w:val="24"/>
        </w:rPr>
        <w:t>采购需求：</w:t>
      </w:r>
    </w:p>
    <w:p w14:paraId="46B2C3D5">
      <w:pPr>
        <w:keepNext w:val="0"/>
        <w:keepLines w:val="0"/>
        <w:pageBreakBefore w:val="0"/>
        <w:widowControl/>
        <w:kinsoku w:val="0"/>
        <w:wordWrap/>
        <w:overflowPunct/>
        <w:topLinePunct w:val="0"/>
        <w:autoSpaceDE w:val="0"/>
        <w:autoSpaceDN w:val="0"/>
        <w:bidi w:val="0"/>
        <w:adjustRightInd w:val="0"/>
        <w:snapToGrid w:val="0"/>
        <w:spacing w:before="110" w:line="480" w:lineRule="exact"/>
        <w:ind w:left="126"/>
        <w:textAlignment w:val="baseline"/>
        <w:rPr>
          <w:rFonts w:ascii="仿宋" w:hAnsi="仿宋" w:eastAsia="仿宋" w:cs="仿宋"/>
          <w:sz w:val="24"/>
          <w:szCs w:val="24"/>
        </w:rPr>
      </w:pPr>
      <w:r>
        <w:rPr>
          <w:rFonts w:ascii="仿宋" w:hAnsi="仿宋" w:eastAsia="仿宋" w:cs="仿宋"/>
          <w:spacing w:val="-1"/>
          <w:sz w:val="24"/>
          <w:szCs w:val="24"/>
        </w:rPr>
        <w:t>标项名称:</w:t>
      </w:r>
      <w:r>
        <w:rPr>
          <w:rFonts w:hint="eastAsia" w:ascii="仿宋" w:hAnsi="仿宋" w:eastAsia="仿宋" w:cs="仿宋"/>
          <w:sz w:val="24"/>
          <w:szCs w:val="24"/>
          <w:lang w:val="en-US" w:eastAsia="zh-CN"/>
        </w:rPr>
        <w:t>伊宁市道路口新（改）建交通信号灯项目</w:t>
      </w:r>
    </w:p>
    <w:p w14:paraId="0705848E">
      <w:pPr>
        <w:keepNext w:val="0"/>
        <w:keepLines w:val="0"/>
        <w:pageBreakBefore w:val="0"/>
        <w:widowControl/>
        <w:kinsoku w:val="0"/>
        <w:wordWrap/>
        <w:overflowPunct/>
        <w:topLinePunct w:val="0"/>
        <w:autoSpaceDE w:val="0"/>
        <w:autoSpaceDN w:val="0"/>
        <w:bidi w:val="0"/>
        <w:adjustRightInd w:val="0"/>
        <w:snapToGrid w:val="0"/>
        <w:spacing w:before="114" w:line="480" w:lineRule="exact"/>
        <w:ind w:left="126"/>
        <w:textAlignment w:val="baseline"/>
        <w:rPr>
          <w:rFonts w:ascii="仿宋" w:hAnsi="仿宋" w:eastAsia="仿宋" w:cs="仿宋"/>
          <w:sz w:val="24"/>
          <w:szCs w:val="24"/>
        </w:rPr>
      </w:pPr>
      <w:r>
        <w:rPr>
          <w:rFonts w:ascii="仿宋" w:hAnsi="仿宋" w:eastAsia="仿宋" w:cs="仿宋"/>
          <w:spacing w:val="-4"/>
          <w:sz w:val="24"/>
          <w:szCs w:val="24"/>
        </w:rPr>
        <w:t>数量:不限</w:t>
      </w:r>
    </w:p>
    <w:p w14:paraId="348D103B">
      <w:pPr>
        <w:keepNext w:val="0"/>
        <w:keepLines w:val="0"/>
        <w:pageBreakBefore w:val="0"/>
        <w:widowControl/>
        <w:kinsoku w:val="0"/>
        <w:wordWrap/>
        <w:overflowPunct/>
        <w:topLinePunct w:val="0"/>
        <w:autoSpaceDE w:val="0"/>
        <w:autoSpaceDN w:val="0"/>
        <w:bidi w:val="0"/>
        <w:adjustRightInd w:val="0"/>
        <w:snapToGrid w:val="0"/>
        <w:spacing w:before="111" w:line="480" w:lineRule="exact"/>
        <w:ind w:left="129"/>
        <w:textAlignment w:val="baseline"/>
        <w:rPr>
          <w:rFonts w:ascii="仿宋" w:hAnsi="仿宋" w:eastAsia="仿宋" w:cs="仿宋"/>
          <w:sz w:val="24"/>
          <w:szCs w:val="24"/>
        </w:rPr>
      </w:pPr>
      <w:r>
        <w:rPr>
          <w:rFonts w:ascii="仿宋" w:hAnsi="仿宋" w:eastAsia="仿宋" w:cs="仿宋"/>
          <w:spacing w:val="-1"/>
          <w:sz w:val="24"/>
          <w:szCs w:val="24"/>
        </w:rPr>
        <w:t xml:space="preserve">预算金额（元）: </w:t>
      </w:r>
      <w:r>
        <w:rPr>
          <w:rFonts w:hint="eastAsia" w:ascii="仿宋" w:hAnsi="仿宋" w:eastAsia="仿宋" w:cs="仿宋"/>
          <w:spacing w:val="-3"/>
          <w:sz w:val="24"/>
          <w:szCs w:val="24"/>
          <w:lang w:val="en-US" w:eastAsia="zh-CN"/>
        </w:rPr>
        <w:t>28029000</w:t>
      </w:r>
    </w:p>
    <w:p w14:paraId="0D3BB9A1">
      <w:pPr>
        <w:keepNext w:val="0"/>
        <w:keepLines w:val="0"/>
        <w:pageBreakBefore w:val="0"/>
        <w:widowControl/>
        <w:kinsoku w:val="0"/>
        <w:wordWrap/>
        <w:overflowPunct/>
        <w:topLinePunct w:val="0"/>
        <w:autoSpaceDE w:val="0"/>
        <w:autoSpaceDN w:val="0"/>
        <w:bidi w:val="0"/>
        <w:adjustRightInd w:val="0"/>
        <w:snapToGrid w:val="0"/>
        <w:spacing w:before="109" w:line="480" w:lineRule="exact"/>
        <w:ind w:left="127" w:right="113" w:firstLine="13"/>
        <w:textAlignment w:val="baseline"/>
        <w:rPr>
          <w:rFonts w:ascii="仿宋" w:hAnsi="仿宋" w:eastAsia="仿宋" w:cs="仿宋"/>
          <w:sz w:val="24"/>
          <w:szCs w:val="24"/>
        </w:rPr>
      </w:pPr>
      <w:r>
        <w:rPr>
          <w:rFonts w:ascii="仿宋" w:hAnsi="仿宋" w:eastAsia="仿宋" w:cs="仿宋"/>
          <w:sz w:val="24"/>
          <w:szCs w:val="24"/>
        </w:rPr>
        <w:t>简要规格描述或项目基本概况介绍、用途：</w:t>
      </w:r>
      <w:r>
        <w:rPr>
          <w:rFonts w:hint="eastAsia" w:ascii="仿宋" w:hAnsi="仿宋" w:eastAsia="仿宋" w:cs="仿宋"/>
          <w:sz w:val="24"/>
          <w:szCs w:val="24"/>
          <w:lang w:eastAsia="zh-CN"/>
        </w:rPr>
        <w:t>拟在全市41个道路口新建交通信号灯，改造111处老旧交通信号灯。</w:t>
      </w:r>
      <w:r>
        <w:rPr>
          <w:rFonts w:ascii="仿宋" w:hAnsi="仿宋" w:eastAsia="仿宋" w:cs="仿宋"/>
          <w:sz w:val="24"/>
          <w:szCs w:val="24"/>
        </w:rPr>
        <w:t>（详见招标</w:t>
      </w:r>
      <w:r>
        <w:rPr>
          <w:rFonts w:ascii="仿宋" w:hAnsi="仿宋" w:eastAsia="仿宋" w:cs="仿宋"/>
          <w:spacing w:val="-6"/>
          <w:sz w:val="24"/>
          <w:szCs w:val="24"/>
        </w:rPr>
        <w:t>文件</w:t>
      </w:r>
      <w:r>
        <w:rPr>
          <w:rFonts w:hint="eastAsia" w:ascii="仿宋" w:hAnsi="仿宋" w:eastAsia="仿宋" w:cs="仿宋"/>
          <w:spacing w:val="-6"/>
          <w:sz w:val="24"/>
          <w:szCs w:val="24"/>
          <w:lang w:val="en-US" w:eastAsia="zh-CN"/>
        </w:rPr>
        <w:t>工程量清单</w:t>
      </w:r>
      <w:r>
        <w:rPr>
          <w:rFonts w:ascii="仿宋" w:hAnsi="仿宋" w:eastAsia="仿宋" w:cs="仿宋"/>
          <w:spacing w:val="-6"/>
          <w:sz w:val="24"/>
          <w:szCs w:val="24"/>
        </w:rPr>
        <w:t>）</w:t>
      </w:r>
    </w:p>
    <w:p w14:paraId="15D2ED49">
      <w:pPr>
        <w:keepNext w:val="0"/>
        <w:keepLines w:val="0"/>
        <w:pageBreakBefore w:val="0"/>
        <w:widowControl/>
        <w:kinsoku w:val="0"/>
        <w:wordWrap/>
        <w:overflowPunct/>
        <w:topLinePunct w:val="0"/>
        <w:autoSpaceDE w:val="0"/>
        <w:autoSpaceDN w:val="0"/>
        <w:bidi w:val="0"/>
        <w:adjustRightInd w:val="0"/>
        <w:snapToGrid w:val="0"/>
        <w:spacing w:before="39" w:line="480" w:lineRule="exact"/>
        <w:ind w:left="129"/>
        <w:textAlignment w:val="baseline"/>
        <w:rPr>
          <w:rFonts w:ascii="仿宋" w:hAnsi="仿宋" w:eastAsia="仿宋" w:cs="仿宋"/>
          <w:sz w:val="24"/>
          <w:szCs w:val="24"/>
        </w:rPr>
      </w:pPr>
      <w:r>
        <w:rPr>
          <w:rFonts w:ascii="仿宋" w:hAnsi="仿宋" w:eastAsia="仿宋" w:cs="仿宋"/>
          <w:spacing w:val="-6"/>
          <w:sz w:val="24"/>
          <w:szCs w:val="24"/>
        </w:rPr>
        <w:t>备注：</w:t>
      </w:r>
    </w:p>
    <w:p w14:paraId="5287E8B5">
      <w:pPr>
        <w:keepNext w:val="0"/>
        <w:keepLines w:val="0"/>
        <w:pageBreakBefore w:val="0"/>
        <w:widowControl/>
        <w:kinsoku w:val="0"/>
        <w:wordWrap/>
        <w:overflowPunct/>
        <w:topLinePunct w:val="0"/>
        <w:autoSpaceDE w:val="0"/>
        <w:autoSpaceDN w:val="0"/>
        <w:bidi w:val="0"/>
        <w:adjustRightInd w:val="0"/>
        <w:snapToGrid w:val="0"/>
        <w:spacing w:before="106" w:line="480" w:lineRule="exact"/>
        <w:ind w:left="0" w:right="0" w:firstLine="6"/>
        <w:textAlignment w:val="baseline"/>
        <w:rPr>
          <w:rFonts w:ascii="仿宋" w:hAnsi="仿宋" w:eastAsia="仿宋" w:cs="仿宋"/>
          <w:spacing w:val="15"/>
          <w:sz w:val="24"/>
          <w:szCs w:val="24"/>
        </w:rPr>
      </w:pPr>
      <w:r>
        <w:rPr>
          <w:rFonts w:ascii="仿宋" w:hAnsi="仿宋" w:eastAsia="仿宋" w:cs="仿宋"/>
          <w:spacing w:val="-4"/>
          <w:sz w:val="24"/>
          <w:szCs w:val="24"/>
        </w:rPr>
        <w:t>合同履约期限：标项 1，</w:t>
      </w:r>
      <w:r>
        <w:rPr>
          <w:rFonts w:hint="eastAsia" w:ascii="仿宋" w:hAnsi="仿宋" w:eastAsia="仿宋" w:cs="仿宋"/>
          <w:spacing w:val="-4"/>
          <w:sz w:val="24"/>
          <w:szCs w:val="24"/>
        </w:rPr>
        <w:t>合同签订后至2025年6月1日完工</w:t>
      </w:r>
      <w:r>
        <w:rPr>
          <w:rFonts w:ascii="仿宋" w:hAnsi="仿宋" w:eastAsia="仿宋" w:cs="仿宋"/>
          <w:spacing w:val="-4"/>
          <w:sz w:val="24"/>
          <w:szCs w:val="24"/>
        </w:rPr>
        <w:t>。</w:t>
      </w:r>
      <w:r>
        <w:rPr>
          <w:rFonts w:ascii="仿宋" w:hAnsi="仿宋" w:eastAsia="仿宋" w:cs="仿宋"/>
          <w:spacing w:val="15"/>
          <w:sz w:val="24"/>
          <w:szCs w:val="24"/>
        </w:rPr>
        <w:t xml:space="preserve"> </w:t>
      </w:r>
    </w:p>
    <w:p w14:paraId="3187021C">
      <w:pPr>
        <w:keepNext w:val="0"/>
        <w:keepLines w:val="0"/>
        <w:pageBreakBefore w:val="0"/>
        <w:widowControl/>
        <w:kinsoku w:val="0"/>
        <w:wordWrap/>
        <w:overflowPunct/>
        <w:topLinePunct w:val="0"/>
        <w:autoSpaceDE w:val="0"/>
        <w:autoSpaceDN w:val="0"/>
        <w:bidi w:val="0"/>
        <w:adjustRightInd/>
        <w:snapToGrid w:val="0"/>
        <w:spacing w:before="106" w:line="480" w:lineRule="exact"/>
        <w:ind w:left="0" w:right="0" w:firstLine="6"/>
        <w:textAlignment w:val="baseline"/>
        <w:rPr>
          <w:rFonts w:ascii="仿宋" w:hAnsi="仿宋" w:eastAsia="仿宋" w:cs="仿宋"/>
          <w:spacing w:val="-2"/>
          <w:sz w:val="24"/>
          <w:szCs w:val="24"/>
        </w:rPr>
      </w:pPr>
      <w:r>
        <w:rPr>
          <w:rFonts w:ascii="仿宋" w:hAnsi="仿宋" w:eastAsia="仿宋" w:cs="仿宋"/>
          <w:spacing w:val="-2"/>
          <w:sz w:val="24"/>
          <w:szCs w:val="24"/>
        </w:rPr>
        <w:t>本项目（否）接受联合体投标。</w:t>
      </w:r>
    </w:p>
    <w:p w14:paraId="4933B4D7">
      <w:pPr>
        <w:keepNext w:val="0"/>
        <w:keepLines w:val="0"/>
        <w:pageBreakBefore w:val="0"/>
        <w:widowControl/>
        <w:kinsoku w:val="0"/>
        <w:wordWrap/>
        <w:overflowPunct/>
        <w:topLinePunct w:val="0"/>
        <w:autoSpaceDE w:val="0"/>
        <w:autoSpaceDN w:val="0"/>
        <w:bidi w:val="0"/>
        <w:adjustRightInd/>
        <w:snapToGrid w:val="0"/>
        <w:spacing w:before="106" w:line="480" w:lineRule="exact"/>
        <w:ind w:left="0" w:right="0" w:firstLine="6"/>
        <w:textAlignment w:val="baseline"/>
        <w:rPr>
          <w:rFonts w:ascii="仿宋" w:hAnsi="仿宋" w:eastAsia="仿宋" w:cs="仿宋"/>
          <w:spacing w:val="-2"/>
          <w:sz w:val="24"/>
          <w:szCs w:val="24"/>
        </w:rPr>
      </w:pPr>
    </w:p>
    <w:p w14:paraId="12DD1DEF">
      <w:pPr>
        <w:keepNext w:val="0"/>
        <w:keepLines w:val="0"/>
        <w:pageBreakBefore w:val="0"/>
        <w:widowControl/>
        <w:kinsoku w:val="0"/>
        <w:wordWrap/>
        <w:overflowPunct/>
        <w:topLinePunct w:val="0"/>
        <w:autoSpaceDE w:val="0"/>
        <w:autoSpaceDN w:val="0"/>
        <w:bidi w:val="0"/>
        <w:adjustRightInd w:val="0"/>
        <w:snapToGrid w:val="0"/>
        <w:spacing w:before="69" w:line="480" w:lineRule="exact"/>
        <w:ind w:left="135"/>
        <w:textAlignment w:val="baseline"/>
        <w:rPr>
          <w:rFonts w:ascii="仿宋" w:hAnsi="仿宋" w:eastAsia="仿宋" w:cs="仿宋"/>
          <w:sz w:val="24"/>
          <w:szCs w:val="24"/>
        </w:rPr>
      </w:pPr>
      <w:r>
        <w:rPr>
          <w:rFonts w:ascii="仿宋" w:hAnsi="仿宋" w:eastAsia="仿宋" w:cs="仿宋"/>
          <w:b/>
          <w:bCs/>
          <w:spacing w:val="-9"/>
          <w:sz w:val="24"/>
          <w:szCs w:val="24"/>
        </w:rPr>
        <w:t>二、</w:t>
      </w:r>
      <w:r>
        <w:rPr>
          <w:rFonts w:ascii="仿宋" w:hAnsi="仿宋" w:eastAsia="仿宋" w:cs="仿宋"/>
          <w:spacing w:val="-64"/>
          <w:sz w:val="24"/>
          <w:szCs w:val="24"/>
        </w:rPr>
        <w:t xml:space="preserve"> </w:t>
      </w:r>
      <w:r>
        <w:rPr>
          <w:rFonts w:ascii="仿宋" w:hAnsi="仿宋" w:eastAsia="仿宋" w:cs="仿宋"/>
          <w:b/>
          <w:bCs/>
          <w:spacing w:val="-9"/>
          <w:sz w:val="24"/>
          <w:szCs w:val="24"/>
        </w:rPr>
        <w:t>申请人的资格要求：</w:t>
      </w:r>
    </w:p>
    <w:p w14:paraId="40A94F67">
      <w:pPr>
        <w:keepNext w:val="0"/>
        <w:keepLines w:val="0"/>
        <w:pageBreakBefore w:val="0"/>
        <w:widowControl/>
        <w:kinsoku w:val="0"/>
        <w:wordWrap/>
        <w:overflowPunct/>
        <w:topLinePunct w:val="0"/>
        <w:autoSpaceDE w:val="0"/>
        <w:autoSpaceDN w:val="0"/>
        <w:bidi w:val="0"/>
        <w:adjustRightInd w:val="0"/>
        <w:snapToGrid w:val="0"/>
        <w:spacing w:before="153" w:line="480" w:lineRule="exact"/>
        <w:ind w:left="137"/>
        <w:textAlignment w:val="baseline"/>
        <w:rPr>
          <w:rFonts w:ascii="仿宋" w:hAnsi="仿宋" w:eastAsia="仿宋" w:cs="仿宋"/>
          <w:sz w:val="24"/>
          <w:szCs w:val="24"/>
        </w:rPr>
      </w:pPr>
      <w:r>
        <w:rPr>
          <w:rFonts w:ascii="仿宋" w:hAnsi="仿宋" w:eastAsia="仿宋" w:cs="仿宋"/>
          <w:spacing w:val="-1"/>
          <w:sz w:val="24"/>
          <w:szCs w:val="24"/>
        </w:rPr>
        <w:t>1.满足《中华人民共和国政府采购法》第二十二条规</w:t>
      </w:r>
      <w:r>
        <w:rPr>
          <w:rFonts w:ascii="仿宋" w:hAnsi="仿宋" w:eastAsia="仿宋" w:cs="仿宋"/>
          <w:spacing w:val="-2"/>
          <w:sz w:val="24"/>
          <w:szCs w:val="24"/>
        </w:rPr>
        <w:t>定；</w:t>
      </w:r>
    </w:p>
    <w:p w14:paraId="28DA9450">
      <w:pPr>
        <w:keepNext w:val="0"/>
        <w:keepLines w:val="0"/>
        <w:pageBreakBefore w:val="0"/>
        <w:widowControl/>
        <w:kinsoku w:val="0"/>
        <w:wordWrap/>
        <w:overflowPunct/>
        <w:topLinePunct w:val="0"/>
        <w:autoSpaceDE w:val="0"/>
        <w:autoSpaceDN w:val="0"/>
        <w:bidi w:val="0"/>
        <w:adjustRightInd/>
        <w:snapToGrid w:val="0"/>
        <w:spacing w:before="154" w:line="480" w:lineRule="exact"/>
        <w:ind w:left="0" w:right="0" w:firstLine="0"/>
        <w:textAlignment w:val="baseline"/>
        <w:rPr>
          <w:rFonts w:ascii="仿宋" w:hAnsi="仿宋" w:eastAsia="仿宋" w:cs="仿宋"/>
          <w:sz w:val="24"/>
          <w:szCs w:val="24"/>
          <w:highlight w:val="none"/>
        </w:rPr>
      </w:pPr>
      <w:r>
        <w:rPr>
          <w:rFonts w:ascii="仿宋" w:hAnsi="仿宋" w:eastAsia="仿宋" w:cs="仿宋"/>
          <w:spacing w:val="-2"/>
          <w:sz w:val="24"/>
          <w:szCs w:val="24"/>
        </w:rPr>
        <w:t>2.落实政府采购政策需满足的资格要求：</w:t>
      </w:r>
      <w:r>
        <w:rPr>
          <w:rFonts w:ascii="仿宋" w:hAnsi="仿宋" w:eastAsia="仿宋" w:cs="仿宋"/>
          <w:spacing w:val="-2"/>
          <w:sz w:val="24"/>
          <w:szCs w:val="24"/>
          <w:highlight w:val="none"/>
        </w:rPr>
        <w:t>本项目不专门面向中小企业采</w:t>
      </w:r>
      <w:r>
        <w:rPr>
          <w:rFonts w:ascii="仿宋" w:hAnsi="仿宋" w:eastAsia="仿宋" w:cs="仿宋"/>
          <w:spacing w:val="-3"/>
          <w:sz w:val="24"/>
          <w:szCs w:val="24"/>
          <w:highlight w:val="none"/>
        </w:rPr>
        <w:t>购；</w:t>
      </w:r>
      <w:r>
        <w:rPr>
          <w:rFonts w:ascii="仿宋" w:hAnsi="仿宋" w:eastAsia="仿宋" w:cs="仿宋"/>
          <w:sz w:val="24"/>
          <w:szCs w:val="24"/>
          <w:highlight w:val="none"/>
        </w:rPr>
        <w:t xml:space="preserve"> </w:t>
      </w:r>
    </w:p>
    <w:p w14:paraId="69166A75">
      <w:pPr>
        <w:keepNext w:val="0"/>
        <w:keepLines w:val="0"/>
        <w:pageBreakBefore w:val="0"/>
        <w:widowControl/>
        <w:kinsoku w:val="0"/>
        <w:wordWrap/>
        <w:overflowPunct/>
        <w:topLinePunct w:val="0"/>
        <w:autoSpaceDE w:val="0"/>
        <w:autoSpaceDN w:val="0"/>
        <w:bidi w:val="0"/>
        <w:adjustRightInd w:val="0"/>
        <w:snapToGrid w:val="0"/>
        <w:spacing w:before="154" w:line="480" w:lineRule="exact"/>
        <w:ind w:left="123" w:right="1889" w:hanging="1"/>
        <w:textAlignment w:val="baseline"/>
        <w:rPr>
          <w:rFonts w:ascii="仿宋" w:hAnsi="仿宋" w:eastAsia="仿宋" w:cs="仿宋"/>
          <w:sz w:val="24"/>
          <w:szCs w:val="24"/>
        </w:rPr>
      </w:pPr>
      <w:r>
        <w:rPr>
          <w:rFonts w:ascii="仿宋" w:hAnsi="仿宋" w:eastAsia="仿宋" w:cs="仿宋"/>
          <w:spacing w:val="-2"/>
          <w:sz w:val="24"/>
          <w:szCs w:val="24"/>
        </w:rPr>
        <w:t>3.本项目的特定资格要求：</w:t>
      </w:r>
    </w:p>
    <w:p w14:paraId="5993C8A5">
      <w:pPr>
        <w:keepNext w:val="0"/>
        <w:keepLines w:val="0"/>
        <w:pageBreakBefore w:val="0"/>
        <w:widowControl/>
        <w:kinsoku w:val="0"/>
        <w:wordWrap/>
        <w:overflowPunct/>
        <w:topLinePunct w:val="0"/>
        <w:autoSpaceDE w:val="0"/>
        <w:autoSpaceDN w:val="0"/>
        <w:bidi w:val="0"/>
        <w:adjustRightInd w:val="0"/>
        <w:snapToGrid w:val="0"/>
        <w:spacing w:before="38" w:line="480" w:lineRule="exact"/>
        <w:ind w:left="132"/>
        <w:textAlignment w:val="baseline"/>
        <w:rPr>
          <w:rFonts w:hint="default" w:ascii="仿宋" w:hAnsi="仿宋" w:eastAsia="仿宋" w:cs="仿宋"/>
          <w:i w:val="0"/>
          <w:iCs w:val="0"/>
          <w:caps w:val="0"/>
          <w:snapToGrid w:val="0"/>
          <w:color w:val="000000"/>
          <w:spacing w:val="0"/>
          <w:kern w:val="0"/>
          <w:sz w:val="24"/>
          <w:szCs w:val="24"/>
          <w:lang w:val="en-US" w:eastAsia="en-US" w:bidi="ar-SA"/>
        </w:rPr>
      </w:pPr>
      <w:r>
        <w:rPr>
          <w:rFonts w:ascii="仿宋" w:hAnsi="仿宋" w:eastAsia="仿宋" w:cs="仿宋"/>
          <w:spacing w:val="-1"/>
          <w:sz w:val="24"/>
          <w:szCs w:val="24"/>
        </w:rPr>
        <w:t>（1）</w:t>
      </w:r>
      <w:r>
        <w:rPr>
          <w:rFonts w:ascii="仿宋" w:hAnsi="仿宋" w:eastAsia="仿宋" w:cs="仿宋"/>
          <w:i w:val="0"/>
          <w:iCs w:val="0"/>
          <w:caps w:val="0"/>
          <w:color w:val="000000"/>
          <w:spacing w:val="0"/>
          <w:sz w:val="24"/>
          <w:szCs w:val="24"/>
        </w:rPr>
        <w:t>须具备市政公用工程施工总承包</w:t>
      </w:r>
      <w:r>
        <w:rPr>
          <w:rFonts w:hint="eastAsia" w:ascii="仿宋" w:hAnsi="仿宋" w:eastAsia="仿宋" w:cs="仿宋"/>
          <w:i w:val="0"/>
          <w:iCs w:val="0"/>
          <w:caps w:val="0"/>
          <w:color w:val="000000"/>
          <w:spacing w:val="0"/>
          <w:sz w:val="24"/>
          <w:szCs w:val="24"/>
          <w:lang w:val="en-US" w:eastAsia="zh-CN"/>
        </w:rPr>
        <w:t>贰</w:t>
      </w:r>
      <w:r>
        <w:rPr>
          <w:rFonts w:ascii="仿宋" w:hAnsi="仿宋" w:eastAsia="仿宋" w:cs="仿宋"/>
          <w:i w:val="0"/>
          <w:iCs w:val="0"/>
          <w:caps w:val="0"/>
          <w:color w:val="000000"/>
          <w:spacing w:val="0"/>
          <w:sz w:val="24"/>
          <w:szCs w:val="24"/>
        </w:rPr>
        <w:t>级（含</w:t>
      </w:r>
      <w:r>
        <w:rPr>
          <w:rFonts w:hint="eastAsia" w:ascii="仿宋" w:hAnsi="仿宋" w:eastAsia="仿宋" w:cs="仿宋"/>
          <w:i w:val="0"/>
          <w:iCs w:val="0"/>
          <w:caps w:val="0"/>
          <w:color w:val="000000"/>
          <w:spacing w:val="0"/>
          <w:sz w:val="24"/>
          <w:szCs w:val="24"/>
          <w:lang w:val="en-US" w:eastAsia="zh-CN"/>
        </w:rPr>
        <w:t>贰</w:t>
      </w:r>
      <w:r>
        <w:rPr>
          <w:rFonts w:ascii="仿宋" w:hAnsi="仿宋" w:eastAsia="仿宋" w:cs="仿宋"/>
          <w:i w:val="0"/>
          <w:iCs w:val="0"/>
          <w:caps w:val="0"/>
          <w:color w:val="000000"/>
          <w:spacing w:val="0"/>
          <w:sz w:val="24"/>
          <w:szCs w:val="24"/>
        </w:rPr>
        <w:t>级）及其以上资质</w:t>
      </w:r>
      <w:r>
        <w:rPr>
          <w:rFonts w:ascii="仿宋" w:hAnsi="仿宋" w:eastAsia="仿宋" w:cs="仿宋"/>
          <w:spacing w:val="-1"/>
          <w:sz w:val="24"/>
          <w:szCs w:val="24"/>
        </w:rPr>
        <w:t>；</w:t>
      </w:r>
    </w:p>
    <w:p w14:paraId="17FE8405">
      <w:pPr>
        <w:keepNext w:val="0"/>
        <w:keepLines w:val="0"/>
        <w:pageBreakBefore w:val="0"/>
        <w:widowControl/>
        <w:kinsoku w:val="0"/>
        <w:wordWrap/>
        <w:overflowPunct/>
        <w:topLinePunct w:val="0"/>
        <w:autoSpaceDE w:val="0"/>
        <w:autoSpaceDN w:val="0"/>
        <w:bidi w:val="0"/>
        <w:adjustRightInd w:val="0"/>
        <w:snapToGrid w:val="0"/>
        <w:spacing w:before="153" w:line="480" w:lineRule="exact"/>
        <w:ind w:left="132"/>
        <w:textAlignment w:val="baseline"/>
        <w:rPr>
          <w:rFonts w:hint="eastAsia" w:ascii="仿宋" w:hAnsi="仿宋" w:eastAsia="仿宋" w:cs="仿宋"/>
          <w:i w:val="0"/>
          <w:iCs w:val="0"/>
          <w:caps w:val="0"/>
          <w:snapToGrid w:val="0"/>
          <w:color w:val="000000"/>
          <w:spacing w:val="0"/>
          <w:kern w:val="0"/>
          <w:sz w:val="24"/>
          <w:szCs w:val="24"/>
          <w:lang w:val="en-US" w:eastAsia="zh-CN" w:bidi="ar-SA"/>
        </w:rPr>
      </w:pPr>
      <w:r>
        <w:rPr>
          <w:rFonts w:ascii="仿宋" w:hAnsi="仿宋" w:eastAsia="仿宋" w:cs="仿宋"/>
          <w:spacing w:val="-2"/>
          <w:sz w:val="24"/>
          <w:szCs w:val="24"/>
        </w:rPr>
        <w:t>（2）</w:t>
      </w:r>
      <w:r>
        <w:rPr>
          <w:rFonts w:hint="eastAsia" w:ascii="仿宋" w:hAnsi="仿宋" w:eastAsia="仿宋" w:cs="仿宋"/>
          <w:i w:val="0"/>
          <w:iCs w:val="0"/>
          <w:caps w:val="0"/>
          <w:snapToGrid w:val="0"/>
          <w:color w:val="000000"/>
          <w:spacing w:val="0"/>
          <w:kern w:val="0"/>
          <w:sz w:val="24"/>
          <w:szCs w:val="24"/>
          <w:lang w:val="en-US" w:eastAsia="zh-CN" w:bidi="ar-SA"/>
        </w:rPr>
        <w:t>拟派项目负责人需具备市政公用工程专业贰级(含)以上注册建造师执业资格及有效的安全生产考核合格证书（B类）；</w:t>
      </w:r>
    </w:p>
    <w:p w14:paraId="53A68FC3">
      <w:pPr>
        <w:keepNext w:val="0"/>
        <w:keepLines w:val="0"/>
        <w:pageBreakBefore w:val="0"/>
        <w:widowControl/>
        <w:kinsoku w:val="0"/>
        <w:wordWrap/>
        <w:overflowPunct/>
        <w:topLinePunct w:val="0"/>
        <w:autoSpaceDE w:val="0"/>
        <w:autoSpaceDN w:val="0"/>
        <w:bidi w:val="0"/>
        <w:adjustRightInd w:val="0"/>
        <w:snapToGrid w:val="0"/>
        <w:spacing w:before="153" w:line="480" w:lineRule="exact"/>
        <w:ind w:left="132"/>
        <w:textAlignment w:val="baseline"/>
        <w:rPr>
          <w:rFonts w:ascii="仿宋" w:hAnsi="仿宋" w:eastAsia="仿宋" w:cs="仿宋"/>
          <w:sz w:val="24"/>
          <w:szCs w:val="24"/>
        </w:rPr>
      </w:pPr>
      <w:r>
        <w:rPr>
          <w:rFonts w:hint="eastAsia" w:ascii="仿宋" w:hAnsi="仿宋" w:eastAsia="仿宋" w:cs="仿宋"/>
          <w:i w:val="0"/>
          <w:iCs w:val="0"/>
          <w:caps w:val="0"/>
          <w:snapToGrid w:val="0"/>
          <w:color w:val="000000"/>
          <w:spacing w:val="0"/>
          <w:kern w:val="0"/>
          <w:sz w:val="24"/>
          <w:szCs w:val="24"/>
          <w:lang w:val="en-US" w:eastAsia="zh-CN" w:bidi="ar-SA"/>
        </w:rPr>
        <w:t>（3）</w:t>
      </w:r>
      <w:r>
        <w:rPr>
          <w:rFonts w:ascii="仿宋" w:hAnsi="仿宋" w:eastAsia="仿宋" w:cs="仿宋"/>
          <w:spacing w:val="-2"/>
          <w:sz w:val="24"/>
          <w:szCs w:val="24"/>
        </w:rPr>
        <w:t>具备有效的安全生产许可证；</w:t>
      </w:r>
    </w:p>
    <w:p w14:paraId="15E53A04">
      <w:pPr>
        <w:keepNext w:val="0"/>
        <w:keepLines w:val="0"/>
        <w:pageBreakBefore w:val="0"/>
        <w:widowControl/>
        <w:kinsoku w:val="0"/>
        <w:wordWrap/>
        <w:overflowPunct/>
        <w:topLinePunct w:val="0"/>
        <w:autoSpaceDE w:val="0"/>
        <w:autoSpaceDN w:val="0"/>
        <w:bidi w:val="0"/>
        <w:adjustRightInd w:val="0"/>
        <w:snapToGrid w:val="0"/>
        <w:spacing w:before="151" w:line="480" w:lineRule="exact"/>
        <w:ind w:left="134"/>
        <w:textAlignment w:val="baseline"/>
        <w:rPr>
          <w:rFonts w:ascii="仿宋" w:hAnsi="仿宋" w:eastAsia="仿宋" w:cs="仿宋"/>
          <w:sz w:val="24"/>
          <w:szCs w:val="24"/>
        </w:rPr>
      </w:pPr>
      <w:r>
        <w:rPr>
          <w:rFonts w:ascii="仿宋" w:hAnsi="仿宋" w:eastAsia="仿宋" w:cs="仿宋"/>
          <w:b/>
          <w:bCs/>
          <w:spacing w:val="-5"/>
          <w:sz w:val="24"/>
          <w:szCs w:val="24"/>
        </w:rPr>
        <w:t>三、获取招标文件</w:t>
      </w:r>
    </w:p>
    <w:p w14:paraId="73DAE7B4">
      <w:pPr>
        <w:keepNext w:val="0"/>
        <w:keepLines w:val="0"/>
        <w:pageBreakBefore w:val="0"/>
        <w:widowControl/>
        <w:kinsoku w:val="0"/>
        <w:wordWrap/>
        <w:overflowPunct/>
        <w:topLinePunct w:val="0"/>
        <w:autoSpaceDE w:val="0"/>
        <w:autoSpaceDN w:val="0"/>
        <w:bidi w:val="0"/>
        <w:adjustRightInd w:val="0"/>
        <w:snapToGrid w:val="0"/>
        <w:spacing w:before="150" w:line="480" w:lineRule="exact"/>
        <w:ind w:left="132" w:right="113" w:firstLine="12"/>
        <w:textAlignment w:val="baseline"/>
        <w:rPr>
          <w:rFonts w:ascii="仿宋" w:hAnsi="仿宋" w:eastAsia="仿宋" w:cs="仿宋"/>
          <w:sz w:val="24"/>
          <w:szCs w:val="24"/>
        </w:rPr>
      </w:pPr>
      <w:r>
        <w:rPr>
          <w:rFonts w:ascii="仿宋" w:hAnsi="仿宋" w:eastAsia="仿宋" w:cs="仿宋"/>
          <w:spacing w:val="-13"/>
          <w:sz w:val="24"/>
          <w:szCs w:val="24"/>
        </w:rPr>
        <w:t>时间：202</w:t>
      </w:r>
      <w:r>
        <w:rPr>
          <w:rFonts w:hint="eastAsia" w:ascii="仿宋" w:hAnsi="仿宋" w:eastAsia="仿宋" w:cs="仿宋"/>
          <w:spacing w:val="-13"/>
          <w:sz w:val="24"/>
          <w:szCs w:val="24"/>
          <w:lang w:val="en-US" w:eastAsia="zh-CN"/>
        </w:rPr>
        <w:t>5</w:t>
      </w:r>
      <w:r>
        <w:rPr>
          <w:rFonts w:ascii="仿宋" w:hAnsi="仿宋" w:eastAsia="仿宋" w:cs="仿宋"/>
          <w:spacing w:val="-32"/>
          <w:sz w:val="24"/>
          <w:szCs w:val="24"/>
        </w:rPr>
        <w:t xml:space="preserve"> </w:t>
      </w:r>
      <w:r>
        <w:rPr>
          <w:rFonts w:ascii="仿宋" w:hAnsi="仿宋" w:eastAsia="仿宋" w:cs="仿宋"/>
          <w:spacing w:val="-13"/>
          <w:sz w:val="24"/>
          <w:szCs w:val="24"/>
        </w:rPr>
        <w:t>年</w:t>
      </w:r>
      <w:r>
        <w:rPr>
          <w:rFonts w:hint="eastAsia" w:ascii="仿宋" w:hAnsi="仿宋" w:eastAsia="仿宋" w:cs="仿宋"/>
          <w:spacing w:val="-34"/>
          <w:sz w:val="24"/>
          <w:szCs w:val="24"/>
          <w:lang w:val="en-US" w:eastAsia="zh-CN"/>
        </w:rPr>
        <w:t>03</w:t>
      </w:r>
      <w:r>
        <w:rPr>
          <w:rFonts w:ascii="仿宋" w:hAnsi="仿宋" w:eastAsia="仿宋" w:cs="仿宋"/>
          <w:spacing w:val="-13"/>
          <w:sz w:val="24"/>
          <w:szCs w:val="24"/>
        </w:rPr>
        <w:t>月</w:t>
      </w:r>
      <w:r>
        <w:rPr>
          <w:rFonts w:hint="eastAsia" w:ascii="仿宋" w:hAnsi="仿宋" w:eastAsia="仿宋" w:cs="仿宋"/>
          <w:spacing w:val="-13"/>
          <w:sz w:val="24"/>
          <w:szCs w:val="24"/>
          <w:lang w:val="en-US" w:eastAsia="zh-CN"/>
        </w:rPr>
        <w:t>19</w:t>
      </w:r>
      <w:r>
        <w:rPr>
          <w:rFonts w:ascii="仿宋" w:hAnsi="仿宋" w:eastAsia="仿宋" w:cs="仿宋"/>
          <w:spacing w:val="-13"/>
          <w:sz w:val="24"/>
          <w:szCs w:val="24"/>
        </w:rPr>
        <w:t>日至</w:t>
      </w:r>
      <w:r>
        <w:rPr>
          <w:rFonts w:ascii="仿宋" w:hAnsi="仿宋" w:eastAsia="仿宋" w:cs="仿宋"/>
          <w:spacing w:val="-49"/>
          <w:sz w:val="24"/>
          <w:szCs w:val="24"/>
        </w:rPr>
        <w:t xml:space="preserve"> </w:t>
      </w:r>
      <w:r>
        <w:rPr>
          <w:rFonts w:ascii="仿宋" w:hAnsi="仿宋" w:eastAsia="仿宋" w:cs="仿宋"/>
          <w:spacing w:val="-13"/>
          <w:sz w:val="24"/>
          <w:szCs w:val="24"/>
        </w:rPr>
        <w:t>2025</w:t>
      </w:r>
      <w:r>
        <w:rPr>
          <w:rFonts w:ascii="仿宋" w:hAnsi="仿宋" w:eastAsia="仿宋" w:cs="仿宋"/>
          <w:spacing w:val="-39"/>
          <w:sz w:val="24"/>
          <w:szCs w:val="24"/>
        </w:rPr>
        <w:t xml:space="preserve"> </w:t>
      </w:r>
      <w:r>
        <w:rPr>
          <w:rFonts w:ascii="仿宋" w:hAnsi="仿宋" w:eastAsia="仿宋" w:cs="仿宋"/>
          <w:spacing w:val="-13"/>
          <w:sz w:val="24"/>
          <w:szCs w:val="24"/>
        </w:rPr>
        <w:t>年</w:t>
      </w:r>
      <w:r>
        <w:rPr>
          <w:rFonts w:hint="eastAsia" w:ascii="仿宋" w:hAnsi="仿宋" w:eastAsia="仿宋" w:cs="仿宋"/>
          <w:spacing w:val="-34"/>
          <w:sz w:val="24"/>
          <w:szCs w:val="24"/>
          <w:lang w:val="en-US" w:eastAsia="zh-CN"/>
        </w:rPr>
        <w:t>03</w:t>
      </w:r>
      <w:r>
        <w:rPr>
          <w:rFonts w:ascii="仿宋" w:hAnsi="仿宋" w:eastAsia="仿宋" w:cs="仿宋"/>
          <w:spacing w:val="-13"/>
          <w:sz w:val="24"/>
          <w:szCs w:val="24"/>
        </w:rPr>
        <w:t>月</w:t>
      </w:r>
      <w:r>
        <w:rPr>
          <w:rFonts w:hint="eastAsia" w:ascii="仿宋" w:hAnsi="仿宋" w:eastAsia="仿宋" w:cs="仿宋"/>
          <w:spacing w:val="-47"/>
          <w:sz w:val="24"/>
          <w:szCs w:val="24"/>
          <w:lang w:val="en-US" w:eastAsia="zh-CN"/>
        </w:rPr>
        <w:t>26</w:t>
      </w:r>
      <w:r>
        <w:rPr>
          <w:rFonts w:ascii="仿宋" w:hAnsi="仿宋" w:eastAsia="仿宋" w:cs="仿宋"/>
          <w:spacing w:val="-13"/>
          <w:sz w:val="24"/>
          <w:szCs w:val="24"/>
        </w:rPr>
        <w:t>日，每天上午</w:t>
      </w:r>
      <w:r>
        <w:rPr>
          <w:rFonts w:ascii="仿宋" w:hAnsi="仿宋" w:eastAsia="仿宋" w:cs="仿宋"/>
          <w:spacing w:val="-50"/>
          <w:sz w:val="24"/>
          <w:szCs w:val="24"/>
        </w:rPr>
        <w:t xml:space="preserve"> </w:t>
      </w:r>
      <w:r>
        <w:rPr>
          <w:rFonts w:ascii="仿宋" w:hAnsi="仿宋" w:eastAsia="仿宋" w:cs="仿宋"/>
          <w:spacing w:val="-13"/>
          <w:sz w:val="24"/>
          <w:szCs w:val="24"/>
        </w:rPr>
        <w:t>00:00</w:t>
      </w:r>
      <w:r>
        <w:rPr>
          <w:rFonts w:ascii="仿宋" w:hAnsi="仿宋" w:eastAsia="仿宋" w:cs="仿宋"/>
          <w:spacing w:val="-36"/>
          <w:sz w:val="24"/>
          <w:szCs w:val="24"/>
        </w:rPr>
        <w:t xml:space="preserve"> </w:t>
      </w:r>
      <w:r>
        <w:rPr>
          <w:rFonts w:ascii="仿宋" w:hAnsi="仿宋" w:eastAsia="仿宋" w:cs="仿宋"/>
          <w:spacing w:val="-13"/>
          <w:sz w:val="24"/>
          <w:szCs w:val="24"/>
        </w:rPr>
        <w:t>至</w:t>
      </w:r>
      <w:r>
        <w:rPr>
          <w:rFonts w:ascii="仿宋" w:hAnsi="仿宋" w:eastAsia="仿宋" w:cs="仿宋"/>
          <w:spacing w:val="-34"/>
          <w:sz w:val="24"/>
          <w:szCs w:val="24"/>
        </w:rPr>
        <w:t xml:space="preserve"> </w:t>
      </w:r>
      <w:r>
        <w:rPr>
          <w:rFonts w:ascii="仿宋" w:hAnsi="仿宋" w:eastAsia="仿宋" w:cs="仿宋"/>
          <w:spacing w:val="-13"/>
          <w:sz w:val="24"/>
          <w:szCs w:val="24"/>
        </w:rPr>
        <w:t>12:00，下午</w:t>
      </w:r>
      <w:r>
        <w:rPr>
          <w:rFonts w:ascii="仿宋" w:hAnsi="仿宋" w:eastAsia="仿宋" w:cs="仿宋"/>
          <w:spacing w:val="-34"/>
          <w:sz w:val="24"/>
          <w:szCs w:val="24"/>
        </w:rPr>
        <w:t xml:space="preserve"> </w:t>
      </w:r>
      <w:r>
        <w:rPr>
          <w:rFonts w:ascii="仿宋" w:hAnsi="仿宋" w:eastAsia="仿宋" w:cs="仿宋"/>
          <w:spacing w:val="-13"/>
          <w:sz w:val="24"/>
          <w:szCs w:val="24"/>
        </w:rPr>
        <w:t>12:00</w:t>
      </w:r>
      <w:r>
        <w:rPr>
          <w:rFonts w:ascii="仿宋" w:hAnsi="仿宋" w:eastAsia="仿宋" w:cs="仿宋"/>
          <w:spacing w:val="-36"/>
          <w:sz w:val="24"/>
          <w:szCs w:val="24"/>
        </w:rPr>
        <w:t xml:space="preserve"> </w:t>
      </w:r>
      <w:r>
        <w:rPr>
          <w:rFonts w:ascii="仿宋" w:hAnsi="仿宋" w:eastAsia="仿宋" w:cs="仿宋"/>
          <w:spacing w:val="-13"/>
          <w:sz w:val="24"/>
          <w:szCs w:val="24"/>
        </w:rPr>
        <w:t>至</w:t>
      </w:r>
      <w:r>
        <w:rPr>
          <w:rFonts w:ascii="仿宋" w:hAnsi="仿宋" w:eastAsia="仿宋" w:cs="仿宋"/>
          <w:spacing w:val="-49"/>
          <w:sz w:val="24"/>
          <w:szCs w:val="24"/>
        </w:rPr>
        <w:t xml:space="preserve"> </w:t>
      </w:r>
      <w:r>
        <w:rPr>
          <w:rFonts w:ascii="仿宋" w:hAnsi="仿宋" w:eastAsia="仿宋" w:cs="仿宋"/>
          <w:spacing w:val="-13"/>
          <w:sz w:val="24"/>
          <w:szCs w:val="24"/>
        </w:rPr>
        <w:t>23:59</w:t>
      </w:r>
      <w:r>
        <w:rPr>
          <w:rFonts w:ascii="仿宋" w:hAnsi="仿宋" w:eastAsia="仿宋" w:cs="仿宋"/>
          <w:sz w:val="24"/>
          <w:szCs w:val="24"/>
        </w:rPr>
        <w:t xml:space="preserve"> </w:t>
      </w:r>
      <w:r>
        <w:rPr>
          <w:rFonts w:ascii="仿宋" w:hAnsi="仿宋" w:eastAsia="仿宋" w:cs="仿宋"/>
          <w:spacing w:val="-2"/>
          <w:sz w:val="24"/>
          <w:szCs w:val="24"/>
        </w:rPr>
        <w:t>（北京时间，法定节假日除外）</w:t>
      </w:r>
    </w:p>
    <w:p w14:paraId="0EA9A8A1">
      <w:pPr>
        <w:keepNext w:val="0"/>
        <w:keepLines w:val="0"/>
        <w:pageBreakBefore w:val="0"/>
        <w:widowControl/>
        <w:kinsoku w:val="0"/>
        <w:wordWrap/>
        <w:overflowPunct/>
        <w:topLinePunct w:val="0"/>
        <w:autoSpaceDE w:val="0"/>
        <w:autoSpaceDN w:val="0"/>
        <w:bidi w:val="0"/>
        <w:adjustRightInd w:val="0"/>
        <w:snapToGrid w:val="0"/>
        <w:spacing w:before="38" w:line="480" w:lineRule="exact"/>
        <w:ind w:left="128"/>
        <w:textAlignment w:val="baseline"/>
        <w:rPr>
          <w:rFonts w:ascii="仿宋" w:hAnsi="仿宋" w:eastAsia="仿宋" w:cs="仿宋"/>
          <w:sz w:val="24"/>
          <w:szCs w:val="24"/>
        </w:rPr>
      </w:pPr>
      <w:r>
        <w:rPr>
          <w:rFonts w:ascii="仿宋" w:hAnsi="仿宋" w:eastAsia="仿宋" w:cs="仿宋"/>
          <w:spacing w:val="-2"/>
          <w:sz w:val="24"/>
          <w:szCs w:val="24"/>
        </w:rPr>
        <w:t>地点：政采云平台线上</w:t>
      </w:r>
    </w:p>
    <w:p w14:paraId="707AB5B9">
      <w:pPr>
        <w:keepNext w:val="0"/>
        <w:keepLines w:val="0"/>
        <w:pageBreakBefore w:val="0"/>
        <w:widowControl/>
        <w:kinsoku w:val="0"/>
        <w:wordWrap/>
        <w:overflowPunct/>
        <w:topLinePunct w:val="0"/>
        <w:autoSpaceDE w:val="0"/>
        <w:autoSpaceDN w:val="0"/>
        <w:bidi w:val="0"/>
        <w:adjustRightInd w:val="0"/>
        <w:snapToGrid w:val="0"/>
        <w:spacing w:before="151" w:line="480" w:lineRule="exact"/>
        <w:ind w:left="128" w:right="113" w:firstLine="4"/>
        <w:textAlignment w:val="baseline"/>
        <w:rPr>
          <w:rFonts w:ascii="仿宋" w:hAnsi="仿宋" w:eastAsia="仿宋" w:cs="仿宋"/>
          <w:sz w:val="24"/>
          <w:szCs w:val="24"/>
        </w:rPr>
      </w:pPr>
      <w:r>
        <w:rPr>
          <w:rFonts w:ascii="仿宋" w:hAnsi="仿宋" w:eastAsia="仿宋" w:cs="仿宋"/>
          <w:sz w:val="24"/>
          <w:szCs w:val="24"/>
        </w:rPr>
        <w:t>方式：供应商登录政采云平台https://www.zcygov.cn/在线申请获取采购文件（进入“项目</w:t>
      </w:r>
      <w:r>
        <w:rPr>
          <w:rFonts w:ascii="仿宋" w:hAnsi="仿宋" w:eastAsia="仿宋" w:cs="仿宋"/>
          <w:spacing w:val="15"/>
          <w:sz w:val="24"/>
          <w:szCs w:val="24"/>
        </w:rPr>
        <w:t xml:space="preserve"> </w:t>
      </w:r>
      <w:r>
        <w:rPr>
          <w:rFonts w:ascii="仿宋" w:hAnsi="仿宋" w:eastAsia="仿宋" w:cs="仿宋"/>
          <w:spacing w:val="-2"/>
          <w:sz w:val="24"/>
          <w:szCs w:val="24"/>
        </w:rPr>
        <w:t>采购</w:t>
      </w:r>
      <w:r>
        <w:rPr>
          <w:rFonts w:ascii="仿宋" w:hAnsi="仿宋" w:eastAsia="仿宋" w:cs="仿宋"/>
          <w:spacing w:val="-86"/>
          <w:sz w:val="24"/>
          <w:szCs w:val="24"/>
        </w:rPr>
        <w:t xml:space="preserve"> </w:t>
      </w:r>
      <w:r>
        <w:rPr>
          <w:rFonts w:ascii="仿宋" w:hAnsi="仿宋" w:eastAsia="仿宋" w:cs="仿宋"/>
          <w:spacing w:val="-2"/>
          <w:sz w:val="24"/>
          <w:szCs w:val="24"/>
        </w:rPr>
        <w:t>”应用，在获取采购文件菜单中选择项目，</w:t>
      </w:r>
      <w:r>
        <w:rPr>
          <w:rFonts w:ascii="仿宋" w:hAnsi="仿宋" w:eastAsia="仿宋" w:cs="仿宋"/>
          <w:spacing w:val="-70"/>
          <w:sz w:val="24"/>
          <w:szCs w:val="24"/>
        </w:rPr>
        <w:t xml:space="preserve"> </w:t>
      </w:r>
      <w:r>
        <w:rPr>
          <w:rFonts w:ascii="仿宋" w:hAnsi="仿宋" w:eastAsia="仿宋" w:cs="仿宋"/>
          <w:spacing w:val="-2"/>
          <w:sz w:val="24"/>
          <w:szCs w:val="24"/>
        </w:rPr>
        <w:t>申请获取采购文</w:t>
      </w:r>
      <w:r>
        <w:rPr>
          <w:rFonts w:ascii="仿宋" w:hAnsi="仿宋" w:eastAsia="仿宋" w:cs="仿宋"/>
          <w:spacing w:val="-3"/>
          <w:sz w:val="24"/>
          <w:szCs w:val="24"/>
        </w:rPr>
        <w:t>件</w:t>
      </w:r>
      <w:r>
        <w:rPr>
          <w:rFonts w:ascii="仿宋" w:hAnsi="仿宋" w:eastAsia="仿宋" w:cs="仿宋"/>
          <w:spacing w:val="11"/>
          <w:sz w:val="24"/>
          <w:szCs w:val="24"/>
        </w:rPr>
        <w:t>），</w:t>
      </w:r>
      <w:r>
        <w:rPr>
          <w:rFonts w:ascii="仿宋" w:hAnsi="仿宋" w:eastAsia="仿宋" w:cs="仿宋"/>
          <w:spacing w:val="-3"/>
          <w:sz w:val="24"/>
          <w:szCs w:val="24"/>
        </w:rPr>
        <w:t>或者点击采购公告底</w:t>
      </w:r>
      <w:r>
        <w:rPr>
          <w:rFonts w:ascii="仿宋" w:hAnsi="仿宋" w:eastAsia="仿宋" w:cs="仿宋"/>
          <w:sz w:val="24"/>
          <w:szCs w:val="24"/>
        </w:rPr>
        <w:t xml:space="preserve"> </w:t>
      </w:r>
      <w:r>
        <w:rPr>
          <w:rFonts w:ascii="仿宋" w:hAnsi="仿宋" w:eastAsia="仿宋" w:cs="仿宋"/>
          <w:spacing w:val="-2"/>
          <w:sz w:val="24"/>
          <w:szCs w:val="24"/>
        </w:rPr>
        <w:t>部潜在供应商“获取采购文件</w:t>
      </w:r>
      <w:r>
        <w:rPr>
          <w:rFonts w:ascii="仿宋" w:hAnsi="仿宋" w:eastAsia="仿宋" w:cs="仿宋"/>
          <w:spacing w:val="-74"/>
          <w:sz w:val="24"/>
          <w:szCs w:val="24"/>
        </w:rPr>
        <w:t xml:space="preserve"> </w:t>
      </w:r>
      <w:r>
        <w:rPr>
          <w:rFonts w:ascii="仿宋" w:hAnsi="仿宋" w:eastAsia="仿宋" w:cs="仿宋"/>
          <w:spacing w:val="-2"/>
          <w:sz w:val="24"/>
          <w:szCs w:val="24"/>
        </w:rPr>
        <w:t>”，页面跳转后登陆，直接获取采购文件。</w:t>
      </w:r>
    </w:p>
    <w:p w14:paraId="6D1EB558">
      <w:pPr>
        <w:keepNext w:val="0"/>
        <w:keepLines w:val="0"/>
        <w:pageBreakBefore w:val="0"/>
        <w:widowControl/>
        <w:kinsoku w:val="0"/>
        <w:wordWrap/>
        <w:overflowPunct/>
        <w:topLinePunct w:val="0"/>
        <w:autoSpaceDE w:val="0"/>
        <w:autoSpaceDN w:val="0"/>
        <w:bidi w:val="0"/>
        <w:adjustRightInd w:val="0"/>
        <w:snapToGrid w:val="0"/>
        <w:spacing w:before="42" w:line="480" w:lineRule="exact"/>
        <w:ind w:left="140"/>
        <w:textAlignment w:val="baseline"/>
        <w:rPr>
          <w:rFonts w:hint="eastAsia" w:ascii="仿宋" w:hAnsi="仿宋" w:eastAsia="仿宋" w:cs="仿宋"/>
          <w:spacing w:val="-6"/>
          <w:sz w:val="24"/>
          <w:szCs w:val="24"/>
          <w:lang w:val="en-US" w:eastAsia="zh-CN"/>
        </w:rPr>
      </w:pPr>
      <w:r>
        <w:rPr>
          <w:rFonts w:ascii="仿宋" w:hAnsi="仿宋" w:eastAsia="仿宋" w:cs="仿宋"/>
          <w:spacing w:val="-6"/>
          <w:sz w:val="24"/>
          <w:szCs w:val="24"/>
        </w:rPr>
        <w:t>售价（元</w:t>
      </w:r>
      <w:r>
        <w:rPr>
          <w:rFonts w:ascii="仿宋" w:hAnsi="仿宋" w:eastAsia="仿宋" w:cs="仿宋"/>
          <w:spacing w:val="5"/>
          <w:sz w:val="24"/>
          <w:szCs w:val="24"/>
        </w:rPr>
        <w:t>）：</w:t>
      </w:r>
      <w:r>
        <w:rPr>
          <w:rFonts w:ascii="仿宋" w:hAnsi="仿宋" w:eastAsia="仿宋" w:cs="仿宋"/>
          <w:spacing w:val="-6"/>
          <w:sz w:val="24"/>
          <w:szCs w:val="24"/>
        </w:rPr>
        <w:t>0</w:t>
      </w:r>
      <w:r>
        <w:rPr>
          <w:rFonts w:hint="eastAsia" w:ascii="仿宋" w:hAnsi="仿宋" w:eastAsia="仿宋" w:cs="仿宋"/>
          <w:spacing w:val="-6"/>
          <w:sz w:val="24"/>
          <w:szCs w:val="24"/>
          <w:lang w:val="en-US" w:eastAsia="zh-CN"/>
        </w:rPr>
        <w:t>元</w:t>
      </w:r>
    </w:p>
    <w:p w14:paraId="2DC92233">
      <w:pPr>
        <w:keepNext w:val="0"/>
        <w:keepLines w:val="0"/>
        <w:pageBreakBefore w:val="0"/>
        <w:widowControl/>
        <w:kinsoku w:val="0"/>
        <w:wordWrap/>
        <w:overflowPunct/>
        <w:topLinePunct w:val="0"/>
        <w:autoSpaceDE w:val="0"/>
        <w:autoSpaceDN w:val="0"/>
        <w:bidi w:val="0"/>
        <w:adjustRightInd w:val="0"/>
        <w:snapToGrid w:val="0"/>
        <w:spacing w:before="42" w:line="480" w:lineRule="exact"/>
        <w:ind w:left="140"/>
        <w:textAlignment w:val="baseline"/>
        <w:rPr>
          <w:rFonts w:ascii="仿宋" w:hAnsi="仿宋" w:eastAsia="仿宋" w:cs="仿宋"/>
          <w:sz w:val="24"/>
          <w:szCs w:val="24"/>
        </w:rPr>
      </w:pPr>
      <w:r>
        <w:rPr>
          <w:rFonts w:ascii="仿宋" w:hAnsi="仿宋" w:eastAsia="仿宋" w:cs="仿宋"/>
          <w:b/>
          <w:bCs/>
          <w:spacing w:val="-4"/>
          <w:sz w:val="24"/>
          <w:szCs w:val="24"/>
        </w:rPr>
        <w:t>四、提交投标文件截止时间、开标时间和地点</w:t>
      </w:r>
    </w:p>
    <w:p w14:paraId="1D2D0D4E">
      <w:pPr>
        <w:keepNext w:val="0"/>
        <w:keepLines w:val="0"/>
        <w:pageBreakBefore w:val="0"/>
        <w:widowControl/>
        <w:kinsoku w:val="0"/>
        <w:wordWrap/>
        <w:overflowPunct/>
        <w:topLinePunct w:val="0"/>
        <w:autoSpaceDE w:val="0"/>
        <w:autoSpaceDN w:val="0"/>
        <w:bidi w:val="0"/>
        <w:adjustRightInd w:val="0"/>
        <w:snapToGrid w:val="0"/>
        <w:spacing w:before="153" w:line="480" w:lineRule="exact"/>
        <w:ind w:left="11"/>
        <w:textAlignment w:val="baseline"/>
        <w:rPr>
          <w:rFonts w:ascii="仿宋" w:hAnsi="仿宋" w:eastAsia="仿宋" w:cs="仿宋"/>
          <w:sz w:val="24"/>
          <w:szCs w:val="24"/>
        </w:rPr>
      </w:pPr>
      <w:r>
        <w:rPr>
          <w:rFonts w:ascii="仿宋" w:hAnsi="仿宋" w:eastAsia="仿宋" w:cs="仿宋"/>
          <w:spacing w:val="-3"/>
          <w:sz w:val="24"/>
          <w:szCs w:val="24"/>
        </w:rPr>
        <w:t>提交投标文件截止时间：2025年</w:t>
      </w:r>
      <w:r>
        <w:rPr>
          <w:rFonts w:hint="eastAsia" w:ascii="仿宋" w:hAnsi="仿宋" w:eastAsia="仿宋" w:cs="仿宋"/>
          <w:spacing w:val="-3"/>
          <w:sz w:val="24"/>
          <w:szCs w:val="24"/>
          <w:lang w:val="en-US" w:eastAsia="zh-CN"/>
        </w:rPr>
        <w:t>04</w:t>
      </w:r>
      <w:r>
        <w:rPr>
          <w:rFonts w:ascii="仿宋" w:hAnsi="仿宋" w:eastAsia="仿宋" w:cs="仿宋"/>
          <w:spacing w:val="-3"/>
          <w:sz w:val="24"/>
          <w:szCs w:val="24"/>
        </w:rPr>
        <w:t>月</w:t>
      </w:r>
      <w:r>
        <w:rPr>
          <w:rFonts w:hint="eastAsia" w:ascii="仿宋" w:hAnsi="仿宋" w:eastAsia="仿宋" w:cs="仿宋"/>
          <w:spacing w:val="-3"/>
          <w:sz w:val="24"/>
          <w:szCs w:val="24"/>
          <w:lang w:val="en-US" w:eastAsia="zh-CN"/>
        </w:rPr>
        <w:t>09</w:t>
      </w:r>
      <w:r>
        <w:rPr>
          <w:rFonts w:ascii="仿宋" w:hAnsi="仿宋" w:eastAsia="仿宋" w:cs="仿宋"/>
          <w:spacing w:val="-3"/>
          <w:sz w:val="24"/>
          <w:szCs w:val="24"/>
        </w:rPr>
        <w:t>日1</w:t>
      </w:r>
      <w:r>
        <w:rPr>
          <w:rFonts w:hint="eastAsia" w:ascii="仿宋" w:hAnsi="仿宋" w:eastAsia="仿宋" w:cs="仿宋"/>
          <w:spacing w:val="-3"/>
          <w:sz w:val="24"/>
          <w:szCs w:val="24"/>
          <w:lang w:val="en-US" w:eastAsia="zh-CN"/>
        </w:rPr>
        <w:t>0</w:t>
      </w:r>
      <w:r>
        <w:rPr>
          <w:rFonts w:ascii="仿宋" w:hAnsi="仿宋" w:eastAsia="仿宋" w:cs="仿宋"/>
          <w:spacing w:val="-3"/>
          <w:sz w:val="24"/>
          <w:szCs w:val="24"/>
        </w:rPr>
        <w:t>:</w:t>
      </w:r>
      <w:r>
        <w:rPr>
          <w:rFonts w:hint="eastAsia" w:ascii="仿宋" w:hAnsi="仿宋" w:eastAsia="仿宋" w:cs="仿宋"/>
          <w:spacing w:val="-3"/>
          <w:sz w:val="24"/>
          <w:szCs w:val="24"/>
          <w:lang w:val="en-US" w:eastAsia="zh-CN"/>
        </w:rPr>
        <w:t>3</w:t>
      </w:r>
      <w:r>
        <w:rPr>
          <w:rFonts w:ascii="仿宋" w:hAnsi="仿宋" w:eastAsia="仿宋" w:cs="仿宋"/>
          <w:spacing w:val="-3"/>
          <w:sz w:val="24"/>
          <w:szCs w:val="24"/>
        </w:rPr>
        <w:t>0（北京时间）</w:t>
      </w:r>
    </w:p>
    <w:p w14:paraId="334430C9">
      <w:pPr>
        <w:keepNext w:val="0"/>
        <w:keepLines w:val="0"/>
        <w:pageBreakBefore w:val="0"/>
        <w:widowControl/>
        <w:kinsoku w:val="0"/>
        <w:wordWrap/>
        <w:overflowPunct/>
        <w:topLinePunct w:val="0"/>
        <w:autoSpaceDE w:val="0"/>
        <w:autoSpaceDN w:val="0"/>
        <w:bidi w:val="0"/>
        <w:adjustRightInd w:val="0"/>
        <w:snapToGrid w:val="0"/>
        <w:spacing w:before="150" w:line="480" w:lineRule="exact"/>
        <w:ind w:left="8"/>
        <w:textAlignment w:val="baseline"/>
        <w:rPr>
          <w:rFonts w:ascii="仿宋" w:hAnsi="仿宋" w:eastAsia="仿宋" w:cs="仿宋"/>
          <w:sz w:val="24"/>
          <w:szCs w:val="24"/>
        </w:rPr>
      </w:pPr>
      <w:r>
        <w:rPr>
          <w:rFonts w:ascii="仿宋" w:hAnsi="仿宋" w:eastAsia="仿宋" w:cs="仿宋"/>
          <w:spacing w:val="-1"/>
          <w:sz w:val="24"/>
          <w:szCs w:val="24"/>
        </w:rPr>
        <w:t>投标地点：请登录政采云投标客户端投标</w:t>
      </w:r>
    </w:p>
    <w:p w14:paraId="5D6AD39E">
      <w:pPr>
        <w:keepNext w:val="0"/>
        <w:keepLines w:val="0"/>
        <w:pageBreakBefore w:val="0"/>
        <w:widowControl/>
        <w:kinsoku w:val="0"/>
        <w:wordWrap/>
        <w:overflowPunct/>
        <w:topLinePunct w:val="0"/>
        <w:autoSpaceDE w:val="0"/>
        <w:autoSpaceDN w:val="0"/>
        <w:bidi w:val="0"/>
        <w:adjustRightInd w:val="0"/>
        <w:snapToGrid w:val="0"/>
        <w:spacing w:before="153" w:line="480" w:lineRule="exact"/>
        <w:ind w:left="11"/>
        <w:textAlignment w:val="baseline"/>
        <w:rPr>
          <w:rFonts w:ascii="仿宋" w:hAnsi="仿宋" w:eastAsia="仿宋" w:cs="仿宋"/>
          <w:sz w:val="24"/>
          <w:szCs w:val="24"/>
        </w:rPr>
      </w:pPr>
      <w:r>
        <w:rPr>
          <w:rFonts w:ascii="仿宋" w:hAnsi="仿宋" w:eastAsia="仿宋" w:cs="仿宋"/>
          <w:spacing w:val="-3"/>
          <w:sz w:val="24"/>
          <w:szCs w:val="24"/>
        </w:rPr>
        <w:t>开标时间：2025年</w:t>
      </w:r>
      <w:r>
        <w:rPr>
          <w:rFonts w:hint="eastAsia" w:ascii="仿宋" w:hAnsi="仿宋" w:eastAsia="仿宋" w:cs="仿宋"/>
          <w:spacing w:val="-3"/>
          <w:sz w:val="24"/>
          <w:szCs w:val="24"/>
          <w:lang w:val="en-US" w:eastAsia="zh-CN"/>
        </w:rPr>
        <w:t>04</w:t>
      </w:r>
      <w:r>
        <w:rPr>
          <w:rFonts w:ascii="仿宋" w:hAnsi="仿宋" w:eastAsia="仿宋" w:cs="仿宋"/>
          <w:spacing w:val="-3"/>
          <w:sz w:val="24"/>
          <w:szCs w:val="24"/>
        </w:rPr>
        <w:t>月</w:t>
      </w:r>
      <w:r>
        <w:rPr>
          <w:rFonts w:hint="eastAsia" w:ascii="仿宋" w:hAnsi="仿宋" w:eastAsia="仿宋" w:cs="仿宋"/>
          <w:spacing w:val="-3"/>
          <w:sz w:val="24"/>
          <w:szCs w:val="24"/>
          <w:lang w:val="en-US" w:eastAsia="zh-CN"/>
        </w:rPr>
        <w:t>09</w:t>
      </w:r>
      <w:r>
        <w:rPr>
          <w:rFonts w:ascii="仿宋" w:hAnsi="仿宋" w:eastAsia="仿宋" w:cs="仿宋"/>
          <w:spacing w:val="-3"/>
          <w:sz w:val="24"/>
          <w:szCs w:val="24"/>
        </w:rPr>
        <w:t>日1</w:t>
      </w:r>
      <w:r>
        <w:rPr>
          <w:rFonts w:hint="eastAsia" w:ascii="仿宋" w:hAnsi="仿宋" w:eastAsia="仿宋" w:cs="仿宋"/>
          <w:spacing w:val="-3"/>
          <w:sz w:val="24"/>
          <w:szCs w:val="24"/>
          <w:lang w:val="en-US" w:eastAsia="zh-CN"/>
        </w:rPr>
        <w:t>0</w:t>
      </w:r>
      <w:r>
        <w:rPr>
          <w:rFonts w:ascii="仿宋" w:hAnsi="仿宋" w:eastAsia="仿宋" w:cs="仿宋"/>
          <w:spacing w:val="-3"/>
          <w:sz w:val="24"/>
          <w:szCs w:val="24"/>
        </w:rPr>
        <w:t>:</w:t>
      </w:r>
      <w:r>
        <w:rPr>
          <w:rFonts w:hint="eastAsia" w:ascii="仿宋" w:hAnsi="仿宋" w:eastAsia="仿宋" w:cs="仿宋"/>
          <w:spacing w:val="-3"/>
          <w:sz w:val="24"/>
          <w:szCs w:val="24"/>
          <w:lang w:val="en-US" w:eastAsia="zh-CN"/>
        </w:rPr>
        <w:t>3</w:t>
      </w:r>
      <w:r>
        <w:rPr>
          <w:rFonts w:ascii="仿宋" w:hAnsi="仿宋" w:eastAsia="仿宋" w:cs="仿宋"/>
          <w:spacing w:val="-3"/>
          <w:sz w:val="24"/>
          <w:szCs w:val="24"/>
        </w:rPr>
        <w:t>0（北京时间）</w:t>
      </w:r>
    </w:p>
    <w:p w14:paraId="1656E8C2">
      <w:pPr>
        <w:keepNext w:val="0"/>
        <w:keepLines w:val="0"/>
        <w:pageBreakBefore w:val="0"/>
        <w:widowControl/>
        <w:kinsoku w:val="0"/>
        <w:wordWrap/>
        <w:overflowPunct/>
        <w:topLinePunct w:val="0"/>
        <w:autoSpaceDE w:val="0"/>
        <w:autoSpaceDN w:val="0"/>
        <w:bidi w:val="0"/>
        <w:adjustRightInd w:val="0"/>
        <w:snapToGrid w:val="0"/>
        <w:spacing w:before="152" w:line="480" w:lineRule="exact"/>
        <w:ind w:left="13" w:right="56" w:hanging="4"/>
        <w:textAlignment w:val="baseline"/>
        <w:rPr>
          <w:rFonts w:ascii="仿宋" w:hAnsi="仿宋" w:eastAsia="仿宋" w:cs="仿宋"/>
          <w:sz w:val="24"/>
          <w:szCs w:val="24"/>
        </w:rPr>
      </w:pPr>
      <w:r>
        <w:rPr>
          <w:rFonts w:ascii="仿宋" w:hAnsi="仿宋" w:eastAsia="仿宋" w:cs="仿宋"/>
          <w:spacing w:val="1"/>
          <w:sz w:val="24"/>
          <w:szCs w:val="24"/>
        </w:rPr>
        <w:t>开标地点：投标人登录政采云平台</w:t>
      </w:r>
      <w:r>
        <w:rPr>
          <w:rFonts w:ascii="仿宋" w:hAnsi="仿宋" w:eastAsia="仿宋" w:cs="仿宋"/>
          <w:sz w:val="24"/>
          <w:szCs w:val="24"/>
        </w:rPr>
        <w:t>https</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zcygov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w:t>
      </w:r>
      <w:r>
        <w:rPr>
          <w:rFonts w:ascii="仿宋" w:hAnsi="仿宋" w:eastAsia="仿宋" w:cs="仿宋"/>
          <w:sz w:val="24"/>
          <w:szCs w:val="24"/>
        </w:rPr>
        <w:t xml:space="preserve">，进入“项目采购-开标评标-右 </w:t>
      </w:r>
      <w:r>
        <w:rPr>
          <w:rFonts w:ascii="仿宋" w:hAnsi="仿宋" w:eastAsia="仿宋" w:cs="仿宋"/>
          <w:spacing w:val="-3"/>
          <w:sz w:val="24"/>
          <w:szCs w:val="24"/>
        </w:rPr>
        <w:t>边选择对应项目点击“进入项目</w:t>
      </w:r>
      <w:r>
        <w:rPr>
          <w:rFonts w:ascii="仿宋" w:hAnsi="仿宋" w:eastAsia="仿宋" w:cs="仿宋"/>
          <w:spacing w:val="-76"/>
          <w:sz w:val="24"/>
          <w:szCs w:val="24"/>
        </w:rPr>
        <w:t xml:space="preserve"> </w:t>
      </w:r>
      <w:r>
        <w:rPr>
          <w:rFonts w:ascii="仿宋" w:hAnsi="仿宋" w:eastAsia="仿宋" w:cs="仿宋"/>
          <w:spacing w:val="-3"/>
          <w:sz w:val="24"/>
          <w:szCs w:val="24"/>
        </w:rPr>
        <w:t>”进入开标大厅。</w:t>
      </w:r>
    </w:p>
    <w:p w14:paraId="0386F8A9">
      <w:pPr>
        <w:keepNext w:val="0"/>
        <w:keepLines w:val="0"/>
        <w:pageBreakBefore w:val="0"/>
        <w:widowControl/>
        <w:kinsoku w:val="0"/>
        <w:wordWrap/>
        <w:overflowPunct/>
        <w:topLinePunct w:val="0"/>
        <w:autoSpaceDE w:val="0"/>
        <w:autoSpaceDN w:val="0"/>
        <w:bidi w:val="0"/>
        <w:adjustRightInd w:val="0"/>
        <w:snapToGrid w:val="0"/>
        <w:spacing w:before="41" w:line="480" w:lineRule="exact"/>
        <w:ind w:left="13"/>
        <w:textAlignment w:val="baseline"/>
        <w:rPr>
          <w:rFonts w:ascii="仿宋" w:hAnsi="仿宋" w:eastAsia="仿宋" w:cs="仿宋"/>
          <w:sz w:val="24"/>
          <w:szCs w:val="24"/>
        </w:rPr>
      </w:pPr>
      <w:r>
        <w:rPr>
          <w:rFonts w:ascii="仿宋" w:hAnsi="仿宋" w:eastAsia="仿宋" w:cs="仿宋"/>
          <w:b/>
          <w:bCs/>
          <w:spacing w:val="-6"/>
          <w:sz w:val="24"/>
          <w:szCs w:val="24"/>
        </w:rPr>
        <w:t>五、公告期限</w:t>
      </w:r>
    </w:p>
    <w:p w14:paraId="71E87E4A">
      <w:pPr>
        <w:keepNext w:val="0"/>
        <w:keepLines w:val="0"/>
        <w:pageBreakBefore w:val="0"/>
        <w:widowControl/>
        <w:kinsoku w:val="0"/>
        <w:wordWrap/>
        <w:overflowPunct/>
        <w:topLinePunct w:val="0"/>
        <w:autoSpaceDE w:val="0"/>
        <w:autoSpaceDN w:val="0"/>
        <w:bidi w:val="0"/>
        <w:adjustRightInd w:val="0"/>
        <w:snapToGrid w:val="0"/>
        <w:spacing w:before="153" w:line="480" w:lineRule="exact"/>
        <w:ind w:left="54"/>
        <w:textAlignment w:val="baseline"/>
        <w:rPr>
          <w:rFonts w:ascii="仿宋" w:hAnsi="仿宋" w:eastAsia="仿宋" w:cs="仿宋"/>
          <w:b/>
          <w:bCs/>
          <w:spacing w:val="-4"/>
          <w:sz w:val="24"/>
          <w:szCs w:val="24"/>
        </w:rPr>
      </w:pPr>
      <w:r>
        <w:rPr>
          <w:rFonts w:ascii="仿宋" w:hAnsi="仿宋" w:eastAsia="仿宋" w:cs="仿宋"/>
          <w:spacing w:val="-5"/>
          <w:sz w:val="24"/>
          <w:szCs w:val="24"/>
        </w:rPr>
        <w:t>自本公告发布之日起5个工作日。</w:t>
      </w:r>
    </w:p>
    <w:p w14:paraId="62F757CB">
      <w:pPr>
        <w:keepNext w:val="0"/>
        <w:keepLines w:val="0"/>
        <w:pageBreakBefore w:val="0"/>
        <w:widowControl/>
        <w:kinsoku w:val="0"/>
        <w:wordWrap/>
        <w:overflowPunct/>
        <w:topLinePunct w:val="0"/>
        <w:autoSpaceDE w:val="0"/>
        <w:autoSpaceDN w:val="0"/>
        <w:bidi w:val="0"/>
        <w:adjustRightInd w:val="0"/>
        <w:snapToGrid w:val="0"/>
        <w:spacing w:before="153" w:line="480" w:lineRule="exact"/>
        <w:ind w:left="11"/>
        <w:textAlignment w:val="baseline"/>
        <w:rPr>
          <w:rFonts w:ascii="仿宋" w:hAnsi="仿宋" w:eastAsia="仿宋" w:cs="仿宋"/>
          <w:sz w:val="24"/>
          <w:szCs w:val="24"/>
        </w:rPr>
      </w:pPr>
      <w:r>
        <w:rPr>
          <w:rFonts w:ascii="仿宋" w:hAnsi="仿宋" w:eastAsia="仿宋" w:cs="仿宋"/>
          <w:b/>
          <w:bCs/>
          <w:spacing w:val="-4"/>
          <w:sz w:val="24"/>
          <w:szCs w:val="24"/>
        </w:rPr>
        <w:t>六、其他补充事宜</w:t>
      </w:r>
    </w:p>
    <w:p w14:paraId="629BFEE3">
      <w:pPr>
        <w:keepNext w:val="0"/>
        <w:keepLines w:val="0"/>
        <w:pageBreakBefore w:val="0"/>
        <w:widowControl/>
        <w:kinsoku w:val="0"/>
        <w:wordWrap/>
        <w:overflowPunct/>
        <w:topLinePunct w:val="0"/>
        <w:autoSpaceDE w:val="0"/>
        <w:autoSpaceDN w:val="0"/>
        <w:bidi w:val="0"/>
        <w:adjustRightInd w:val="0"/>
        <w:snapToGrid w:val="0"/>
        <w:spacing w:before="151" w:line="480" w:lineRule="exact"/>
        <w:ind w:left="19"/>
        <w:textAlignment w:val="baseline"/>
        <w:rPr>
          <w:rFonts w:ascii="仿宋" w:hAnsi="仿宋" w:eastAsia="仿宋" w:cs="仿宋"/>
          <w:sz w:val="24"/>
          <w:szCs w:val="24"/>
        </w:rPr>
      </w:pPr>
      <w:r>
        <w:rPr>
          <w:rFonts w:ascii="仿宋" w:hAnsi="仿宋" w:eastAsia="仿宋" w:cs="仿宋"/>
          <w:spacing w:val="-2"/>
          <w:sz w:val="24"/>
          <w:szCs w:val="24"/>
        </w:rPr>
        <w:t>1、本项目实行网上投标，采用电子投标文件。</w:t>
      </w:r>
    </w:p>
    <w:p w14:paraId="4A9E8A7D">
      <w:pPr>
        <w:keepNext w:val="0"/>
        <w:keepLines w:val="0"/>
        <w:pageBreakBefore w:val="0"/>
        <w:widowControl/>
        <w:kinsoku w:val="0"/>
        <w:wordWrap/>
        <w:overflowPunct/>
        <w:topLinePunct w:val="0"/>
        <w:autoSpaceDE w:val="0"/>
        <w:autoSpaceDN w:val="0"/>
        <w:bidi w:val="0"/>
        <w:adjustRightInd w:val="0"/>
        <w:snapToGrid w:val="0"/>
        <w:spacing w:before="153" w:line="480" w:lineRule="exact"/>
        <w:ind w:left="10" w:right="56" w:hanging="6"/>
        <w:textAlignment w:val="baseline"/>
        <w:rPr>
          <w:rFonts w:ascii="仿宋" w:hAnsi="仿宋" w:eastAsia="仿宋" w:cs="仿宋"/>
          <w:sz w:val="24"/>
          <w:szCs w:val="24"/>
        </w:rPr>
      </w:pPr>
      <w:r>
        <w:rPr>
          <w:rFonts w:ascii="仿宋" w:hAnsi="仿宋" w:eastAsia="仿宋" w:cs="仿宋"/>
          <w:spacing w:val="4"/>
          <w:sz w:val="24"/>
          <w:szCs w:val="24"/>
        </w:rPr>
        <w:t>2、各供应商应在开标前确保成为正式注册入库供应商，并</w:t>
      </w:r>
      <w:r>
        <w:rPr>
          <w:rFonts w:ascii="仿宋" w:hAnsi="仿宋" w:eastAsia="仿宋" w:cs="仿宋"/>
          <w:spacing w:val="3"/>
          <w:sz w:val="24"/>
          <w:szCs w:val="24"/>
        </w:rPr>
        <w:t>完成</w:t>
      </w:r>
      <w:r>
        <w:rPr>
          <w:rFonts w:ascii="仿宋" w:hAnsi="仿宋" w:eastAsia="仿宋" w:cs="仿宋"/>
          <w:sz w:val="24"/>
          <w:szCs w:val="24"/>
        </w:rPr>
        <w:t>CA</w:t>
      </w:r>
      <w:r>
        <w:rPr>
          <w:rFonts w:ascii="仿宋" w:hAnsi="仿宋" w:eastAsia="仿宋" w:cs="仿宋"/>
          <w:spacing w:val="3"/>
          <w:sz w:val="24"/>
          <w:szCs w:val="24"/>
        </w:rPr>
        <w:t>数字证书(符合国密标准)</w:t>
      </w:r>
      <w:r>
        <w:rPr>
          <w:rFonts w:ascii="仿宋" w:hAnsi="仿宋" w:eastAsia="仿宋" w:cs="仿宋"/>
          <w:sz w:val="24"/>
          <w:szCs w:val="24"/>
        </w:rPr>
        <w:t xml:space="preserve"> </w:t>
      </w:r>
      <w:r>
        <w:rPr>
          <w:rFonts w:ascii="仿宋" w:hAnsi="仿宋" w:eastAsia="仿宋" w:cs="仿宋"/>
          <w:spacing w:val="1"/>
          <w:sz w:val="24"/>
          <w:szCs w:val="24"/>
        </w:rPr>
        <w:t>申领。因未注册入库、未办理</w:t>
      </w:r>
      <w:r>
        <w:rPr>
          <w:rFonts w:ascii="仿宋" w:hAnsi="仿宋" w:eastAsia="仿宋" w:cs="仿宋"/>
          <w:sz w:val="24"/>
          <w:szCs w:val="24"/>
        </w:rPr>
        <w:t>CA</w:t>
      </w:r>
      <w:r>
        <w:rPr>
          <w:rFonts w:ascii="仿宋" w:hAnsi="仿宋" w:eastAsia="仿宋" w:cs="仿宋"/>
          <w:spacing w:val="1"/>
          <w:sz w:val="24"/>
          <w:szCs w:val="24"/>
        </w:rPr>
        <w:t>数字证书等原</w:t>
      </w:r>
      <w:r>
        <w:rPr>
          <w:rFonts w:ascii="仿宋" w:hAnsi="仿宋" w:eastAsia="仿宋" w:cs="仿宋"/>
          <w:sz w:val="24"/>
          <w:szCs w:val="24"/>
        </w:rPr>
        <w:t xml:space="preserve">因造成无法投标或投标失败等后果由供应商自 </w:t>
      </w:r>
      <w:r>
        <w:rPr>
          <w:rFonts w:ascii="仿宋" w:hAnsi="仿宋" w:eastAsia="仿宋" w:cs="仿宋"/>
          <w:spacing w:val="-1"/>
          <w:sz w:val="24"/>
          <w:szCs w:val="24"/>
        </w:rPr>
        <w:t>行承担。如需咨询，请联系新疆CA服务热线4000921999。</w:t>
      </w:r>
    </w:p>
    <w:p w14:paraId="311D7DD7">
      <w:pPr>
        <w:keepNext w:val="0"/>
        <w:keepLines w:val="0"/>
        <w:pageBreakBefore w:val="0"/>
        <w:widowControl/>
        <w:kinsoku w:val="0"/>
        <w:wordWrap/>
        <w:overflowPunct/>
        <w:topLinePunct w:val="0"/>
        <w:autoSpaceDE w:val="0"/>
        <w:autoSpaceDN w:val="0"/>
        <w:bidi w:val="0"/>
        <w:adjustRightInd w:val="0"/>
        <w:snapToGrid w:val="0"/>
        <w:spacing w:before="154" w:line="480" w:lineRule="exact"/>
        <w:ind w:left="7" w:right="56" w:hanging="1"/>
        <w:textAlignment w:val="baseline"/>
        <w:rPr>
          <w:rFonts w:ascii="仿宋" w:hAnsi="仿宋" w:eastAsia="仿宋" w:cs="仿宋"/>
          <w:sz w:val="24"/>
          <w:szCs w:val="24"/>
        </w:rPr>
      </w:pPr>
      <w:r>
        <w:rPr>
          <w:rFonts w:ascii="仿宋" w:hAnsi="仿宋" w:eastAsia="仿宋" w:cs="仿宋"/>
          <w:spacing w:val="-2"/>
          <w:sz w:val="24"/>
          <w:szCs w:val="24"/>
        </w:rPr>
        <w:t>3、供应商将政采云电子交易客户端下载、安装完成后，可通过账号</w:t>
      </w:r>
      <w:r>
        <w:rPr>
          <w:rFonts w:ascii="仿宋" w:hAnsi="仿宋" w:eastAsia="仿宋" w:cs="仿宋"/>
          <w:spacing w:val="-3"/>
          <w:sz w:val="24"/>
          <w:szCs w:val="24"/>
        </w:rPr>
        <w:t>密码或CA登录客户端进行</w:t>
      </w:r>
      <w:r>
        <w:rPr>
          <w:rFonts w:ascii="仿宋" w:hAnsi="仿宋" w:eastAsia="仿宋" w:cs="仿宋"/>
          <w:sz w:val="24"/>
          <w:szCs w:val="24"/>
        </w:rPr>
        <w:t xml:space="preserve"> 投标文件的制作。在使用政采云投标客户端时</w:t>
      </w:r>
      <w:r>
        <w:rPr>
          <w:rFonts w:ascii="仿宋" w:hAnsi="仿宋" w:eastAsia="仿宋" w:cs="仿宋"/>
          <w:spacing w:val="-1"/>
          <w:sz w:val="24"/>
          <w:szCs w:val="24"/>
        </w:rPr>
        <w:t>，建议使用WIN7及以上操作系统。</w:t>
      </w:r>
    </w:p>
    <w:p w14:paraId="0F3BBA4E">
      <w:pPr>
        <w:keepNext w:val="0"/>
        <w:keepLines w:val="0"/>
        <w:pageBreakBefore w:val="0"/>
        <w:widowControl/>
        <w:kinsoku w:val="0"/>
        <w:wordWrap/>
        <w:overflowPunct/>
        <w:topLinePunct w:val="0"/>
        <w:autoSpaceDE w:val="0"/>
        <w:autoSpaceDN w:val="0"/>
        <w:bidi w:val="0"/>
        <w:adjustRightInd w:val="0"/>
        <w:snapToGrid w:val="0"/>
        <w:spacing w:before="231" w:line="480" w:lineRule="exact"/>
        <w:ind w:left="8"/>
        <w:textAlignment w:val="baseline"/>
        <w:rPr>
          <w:rFonts w:ascii="仿宋" w:hAnsi="仿宋" w:eastAsia="仿宋" w:cs="仿宋"/>
          <w:sz w:val="24"/>
          <w:szCs w:val="24"/>
        </w:rPr>
      </w:pPr>
      <w:r>
        <w:rPr>
          <w:rFonts w:ascii="仿宋" w:hAnsi="仿宋" w:eastAsia="仿宋" w:cs="仿宋"/>
          <w:spacing w:val="-4"/>
          <w:sz w:val="24"/>
          <w:szCs w:val="24"/>
        </w:rPr>
        <w:t>特别提示：</w:t>
      </w:r>
    </w:p>
    <w:p w14:paraId="3A7BE011">
      <w:pPr>
        <w:keepNext w:val="0"/>
        <w:keepLines w:val="0"/>
        <w:pageBreakBefore w:val="0"/>
        <w:widowControl/>
        <w:kinsoku w:val="0"/>
        <w:wordWrap/>
        <w:overflowPunct/>
        <w:topLinePunct w:val="0"/>
        <w:autoSpaceDE w:val="0"/>
        <w:autoSpaceDN w:val="0"/>
        <w:bidi w:val="0"/>
        <w:adjustRightInd w:val="0"/>
        <w:snapToGrid w:val="0"/>
        <w:spacing w:before="251" w:line="480" w:lineRule="exact"/>
        <w:ind w:left="5" w:right="56" w:firstLine="12"/>
        <w:textAlignment w:val="baseline"/>
        <w:rPr>
          <w:rFonts w:ascii="宋体" w:hAnsi="宋体" w:eastAsia="宋体" w:cs="宋体"/>
          <w:sz w:val="20"/>
          <w:szCs w:val="20"/>
        </w:rPr>
      </w:pPr>
      <w:r>
        <w:rPr>
          <w:rFonts w:ascii="宋体" w:hAnsi="宋体" w:eastAsia="宋体" w:cs="宋体"/>
          <w:spacing w:val="10"/>
          <w:sz w:val="20"/>
          <w:szCs w:val="20"/>
        </w:rPr>
        <w:t>1.采购限额标准以上，200</w:t>
      </w:r>
      <w:r>
        <w:rPr>
          <w:rFonts w:ascii="宋体" w:hAnsi="宋体" w:eastAsia="宋体" w:cs="宋体"/>
          <w:spacing w:val="-33"/>
          <w:sz w:val="20"/>
          <w:szCs w:val="20"/>
        </w:rPr>
        <w:t xml:space="preserve"> </w:t>
      </w:r>
      <w:r>
        <w:rPr>
          <w:rFonts w:ascii="宋体" w:hAnsi="宋体" w:eastAsia="宋体" w:cs="宋体"/>
          <w:spacing w:val="10"/>
          <w:sz w:val="20"/>
          <w:szCs w:val="20"/>
        </w:rPr>
        <w:t>万元以下的货物和服务采购项目、400</w:t>
      </w:r>
      <w:r>
        <w:rPr>
          <w:rFonts w:ascii="宋体" w:hAnsi="宋体" w:eastAsia="宋体" w:cs="宋体"/>
          <w:spacing w:val="-33"/>
          <w:sz w:val="20"/>
          <w:szCs w:val="20"/>
        </w:rPr>
        <w:t xml:space="preserve"> </w:t>
      </w:r>
      <w:r>
        <w:rPr>
          <w:rFonts w:ascii="宋体" w:hAnsi="宋体" w:eastAsia="宋体" w:cs="宋体"/>
          <w:spacing w:val="10"/>
          <w:sz w:val="20"/>
          <w:szCs w:val="20"/>
        </w:rPr>
        <w:t>万元以下的工</w:t>
      </w:r>
      <w:r>
        <w:rPr>
          <w:rFonts w:ascii="宋体" w:hAnsi="宋体" w:eastAsia="宋体" w:cs="宋体"/>
          <w:spacing w:val="9"/>
          <w:sz w:val="20"/>
          <w:szCs w:val="20"/>
        </w:rPr>
        <w:t>程采购项目，适宜由中小</w:t>
      </w:r>
      <w:r>
        <w:rPr>
          <w:rFonts w:ascii="宋体" w:hAnsi="宋体" w:eastAsia="宋体" w:cs="宋体"/>
          <w:sz w:val="20"/>
          <w:szCs w:val="20"/>
        </w:rPr>
        <w:t xml:space="preserve"> </w:t>
      </w:r>
      <w:r>
        <w:rPr>
          <w:rFonts w:ascii="宋体" w:hAnsi="宋体" w:eastAsia="宋体" w:cs="宋体"/>
          <w:spacing w:val="9"/>
          <w:sz w:val="20"/>
          <w:szCs w:val="20"/>
        </w:rPr>
        <w:t>企业提供的，采购人应当专门面向中小企业采</w:t>
      </w:r>
      <w:r>
        <w:rPr>
          <w:rFonts w:ascii="宋体" w:hAnsi="宋体" w:eastAsia="宋体" w:cs="宋体"/>
          <w:spacing w:val="8"/>
          <w:sz w:val="20"/>
          <w:szCs w:val="20"/>
        </w:rPr>
        <w:t>购。</w:t>
      </w:r>
    </w:p>
    <w:p w14:paraId="48A6E111">
      <w:pPr>
        <w:keepNext w:val="0"/>
        <w:keepLines w:val="0"/>
        <w:pageBreakBefore w:val="0"/>
        <w:widowControl/>
        <w:kinsoku w:val="0"/>
        <w:wordWrap/>
        <w:overflowPunct/>
        <w:topLinePunct w:val="0"/>
        <w:autoSpaceDE w:val="0"/>
        <w:autoSpaceDN w:val="0"/>
        <w:bidi w:val="0"/>
        <w:adjustRightInd w:val="0"/>
        <w:snapToGrid w:val="0"/>
        <w:spacing w:before="108" w:line="480" w:lineRule="exact"/>
        <w:ind w:left="2" w:firstLine="1"/>
        <w:textAlignment w:val="baseline"/>
        <w:rPr>
          <w:rFonts w:ascii="宋体" w:hAnsi="宋体" w:eastAsia="宋体" w:cs="宋体"/>
          <w:sz w:val="20"/>
          <w:szCs w:val="20"/>
        </w:rPr>
      </w:pPr>
      <w:r>
        <w:rPr>
          <w:rFonts w:ascii="宋体" w:hAnsi="宋体" w:eastAsia="宋体" w:cs="宋体"/>
          <w:spacing w:val="6"/>
          <w:sz w:val="20"/>
          <w:szCs w:val="20"/>
        </w:rPr>
        <w:t>2.超过</w:t>
      </w:r>
      <w:r>
        <w:rPr>
          <w:rFonts w:ascii="宋体" w:hAnsi="宋体" w:eastAsia="宋体" w:cs="宋体"/>
          <w:spacing w:val="-34"/>
          <w:sz w:val="20"/>
          <w:szCs w:val="20"/>
        </w:rPr>
        <w:t xml:space="preserve"> </w:t>
      </w:r>
      <w:r>
        <w:rPr>
          <w:rFonts w:ascii="宋体" w:hAnsi="宋体" w:eastAsia="宋体" w:cs="宋体"/>
          <w:spacing w:val="6"/>
          <w:sz w:val="20"/>
          <w:szCs w:val="20"/>
        </w:rPr>
        <w:t>200</w:t>
      </w:r>
      <w:r>
        <w:rPr>
          <w:rFonts w:ascii="宋体" w:hAnsi="宋体" w:eastAsia="宋体" w:cs="宋体"/>
          <w:spacing w:val="-36"/>
          <w:sz w:val="20"/>
          <w:szCs w:val="20"/>
        </w:rPr>
        <w:t xml:space="preserve"> </w:t>
      </w:r>
      <w:r>
        <w:rPr>
          <w:rFonts w:ascii="宋体" w:hAnsi="宋体" w:eastAsia="宋体" w:cs="宋体"/>
          <w:spacing w:val="6"/>
          <w:sz w:val="20"/>
          <w:szCs w:val="20"/>
        </w:rPr>
        <w:t>万元的货物和服务采购项目，预留该部分采购项目预算总额的</w:t>
      </w:r>
      <w:r>
        <w:rPr>
          <w:rFonts w:ascii="宋体" w:hAnsi="宋体" w:eastAsia="宋体" w:cs="宋体"/>
          <w:spacing w:val="-32"/>
          <w:sz w:val="20"/>
          <w:szCs w:val="20"/>
        </w:rPr>
        <w:t xml:space="preserve"> </w:t>
      </w:r>
      <w:r>
        <w:rPr>
          <w:rFonts w:ascii="宋体" w:hAnsi="宋体" w:eastAsia="宋体" w:cs="宋体"/>
          <w:spacing w:val="6"/>
          <w:sz w:val="20"/>
          <w:szCs w:val="20"/>
        </w:rPr>
        <w:t>3</w:t>
      </w:r>
      <w:r>
        <w:rPr>
          <w:rFonts w:ascii="宋体" w:hAnsi="宋体" w:eastAsia="宋体" w:cs="宋体"/>
          <w:spacing w:val="5"/>
          <w:sz w:val="20"/>
          <w:szCs w:val="20"/>
        </w:rPr>
        <w:t>0%以上专门面向中小企业采购，</w:t>
      </w:r>
      <w:r>
        <w:rPr>
          <w:rFonts w:ascii="宋体" w:hAnsi="宋体" w:eastAsia="宋体" w:cs="宋体"/>
          <w:sz w:val="20"/>
          <w:szCs w:val="20"/>
        </w:rPr>
        <w:t xml:space="preserve"> </w:t>
      </w:r>
      <w:r>
        <w:rPr>
          <w:rFonts w:ascii="宋体" w:hAnsi="宋体" w:eastAsia="宋体" w:cs="宋体"/>
          <w:spacing w:val="7"/>
          <w:sz w:val="20"/>
          <w:szCs w:val="20"/>
        </w:rPr>
        <w:t>其中预留给小微企业的比例不低于</w:t>
      </w:r>
      <w:r>
        <w:rPr>
          <w:rFonts w:ascii="宋体" w:hAnsi="宋体" w:eastAsia="宋体" w:cs="宋体"/>
          <w:spacing w:val="-24"/>
          <w:sz w:val="20"/>
          <w:szCs w:val="20"/>
        </w:rPr>
        <w:t xml:space="preserve"> </w:t>
      </w:r>
      <w:r>
        <w:rPr>
          <w:rFonts w:ascii="宋体" w:hAnsi="宋体" w:eastAsia="宋体" w:cs="宋体"/>
          <w:spacing w:val="7"/>
          <w:sz w:val="20"/>
          <w:szCs w:val="20"/>
        </w:rPr>
        <w:t>60%。</w:t>
      </w:r>
    </w:p>
    <w:p w14:paraId="05F1D972">
      <w:pPr>
        <w:keepNext w:val="0"/>
        <w:keepLines w:val="0"/>
        <w:pageBreakBefore w:val="0"/>
        <w:widowControl/>
        <w:kinsoku w:val="0"/>
        <w:wordWrap/>
        <w:overflowPunct/>
        <w:topLinePunct w:val="0"/>
        <w:autoSpaceDE w:val="0"/>
        <w:autoSpaceDN w:val="0"/>
        <w:bidi w:val="0"/>
        <w:adjustRightInd w:val="0"/>
        <w:snapToGrid w:val="0"/>
        <w:spacing w:before="110" w:line="480" w:lineRule="exact"/>
        <w:ind w:left="2" w:right="58" w:firstLine="3"/>
        <w:textAlignment w:val="baseline"/>
        <w:rPr>
          <w:rFonts w:ascii="宋体" w:hAnsi="宋体" w:eastAsia="宋体" w:cs="宋体"/>
          <w:sz w:val="20"/>
          <w:szCs w:val="20"/>
        </w:rPr>
      </w:pPr>
      <w:r>
        <w:rPr>
          <w:rFonts w:ascii="宋体" w:hAnsi="宋体" w:eastAsia="宋体" w:cs="宋体"/>
          <w:spacing w:val="9"/>
          <w:sz w:val="20"/>
          <w:szCs w:val="20"/>
        </w:rPr>
        <w:t>3.超过</w:t>
      </w:r>
      <w:r>
        <w:rPr>
          <w:rFonts w:ascii="宋体" w:hAnsi="宋体" w:eastAsia="宋体" w:cs="宋体"/>
          <w:spacing w:val="-40"/>
          <w:sz w:val="20"/>
          <w:szCs w:val="20"/>
        </w:rPr>
        <w:t xml:space="preserve"> </w:t>
      </w:r>
      <w:r>
        <w:rPr>
          <w:rFonts w:ascii="宋体" w:hAnsi="宋体" w:eastAsia="宋体" w:cs="宋体"/>
          <w:spacing w:val="9"/>
          <w:sz w:val="20"/>
          <w:szCs w:val="20"/>
        </w:rPr>
        <w:t>400</w:t>
      </w:r>
      <w:r>
        <w:rPr>
          <w:rFonts w:ascii="宋体" w:hAnsi="宋体" w:eastAsia="宋体" w:cs="宋体"/>
          <w:spacing w:val="-33"/>
          <w:sz w:val="20"/>
          <w:szCs w:val="20"/>
        </w:rPr>
        <w:t xml:space="preserve"> </w:t>
      </w:r>
      <w:r>
        <w:rPr>
          <w:rFonts w:ascii="宋体" w:hAnsi="宋体" w:eastAsia="宋体" w:cs="宋体"/>
          <w:spacing w:val="9"/>
          <w:sz w:val="20"/>
          <w:szCs w:val="20"/>
        </w:rPr>
        <w:t>万元的工程采购项目中适宜由中小企业提供的，预留该部分采购项目预算总额的</w:t>
      </w:r>
      <w:r>
        <w:rPr>
          <w:rFonts w:ascii="宋体" w:hAnsi="宋体" w:eastAsia="宋体" w:cs="宋体"/>
          <w:spacing w:val="-40"/>
          <w:sz w:val="20"/>
          <w:szCs w:val="20"/>
        </w:rPr>
        <w:t xml:space="preserve"> </w:t>
      </w:r>
      <w:r>
        <w:rPr>
          <w:rFonts w:ascii="宋体" w:hAnsi="宋体" w:eastAsia="宋体" w:cs="宋体"/>
          <w:spacing w:val="9"/>
          <w:sz w:val="20"/>
          <w:szCs w:val="20"/>
        </w:rPr>
        <w:t>4</w:t>
      </w:r>
      <w:r>
        <w:rPr>
          <w:rFonts w:ascii="宋体" w:hAnsi="宋体" w:eastAsia="宋体" w:cs="宋体"/>
          <w:spacing w:val="8"/>
          <w:sz w:val="20"/>
          <w:szCs w:val="20"/>
        </w:rPr>
        <w:t>0%以上专门</w:t>
      </w:r>
      <w:r>
        <w:rPr>
          <w:rFonts w:ascii="宋体" w:hAnsi="宋体" w:eastAsia="宋体" w:cs="宋体"/>
          <w:sz w:val="20"/>
          <w:szCs w:val="20"/>
        </w:rPr>
        <w:t xml:space="preserve"> </w:t>
      </w:r>
      <w:r>
        <w:rPr>
          <w:rFonts w:ascii="宋体" w:hAnsi="宋体" w:eastAsia="宋体" w:cs="宋体"/>
          <w:spacing w:val="8"/>
          <w:sz w:val="20"/>
          <w:szCs w:val="20"/>
        </w:rPr>
        <w:t>面向中小企业采购，其中预留给小微企业的比例不低于</w:t>
      </w:r>
      <w:r>
        <w:rPr>
          <w:rFonts w:ascii="宋体" w:hAnsi="宋体" w:eastAsia="宋体" w:cs="宋体"/>
          <w:spacing w:val="-26"/>
          <w:sz w:val="20"/>
          <w:szCs w:val="20"/>
        </w:rPr>
        <w:t xml:space="preserve"> </w:t>
      </w:r>
      <w:r>
        <w:rPr>
          <w:rFonts w:ascii="宋体" w:hAnsi="宋体" w:eastAsia="宋体" w:cs="宋体"/>
          <w:spacing w:val="8"/>
          <w:sz w:val="20"/>
          <w:szCs w:val="20"/>
        </w:rPr>
        <w:t>60%。</w:t>
      </w:r>
    </w:p>
    <w:p w14:paraId="14AD3DBE">
      <w:pPr>
        <w:keepNext w:val="0"/>
        <w:keepLines w:val="0"/>
        <w:pageBreakBefore w:val="0"/>
        <w:widowControl/>
        <w:kinsoku w:val="0"/>
        <w:wordWrap/>
        <w:overflowPunct/>
        <w:topLinePunct w:val="0"/>
        <w:autoSpaceDE w:val="0"/>
        <w:autoSpaceDN w:val="0"/>
        <w:bidi w:val="0"/>
        <w:adjustRightInd w:val="0"/>
        <w:snapToGrid w:val="0"/>
        <w:spacing w:before="111" w:line="480" w:lineRule="exact"/>
        <w:jc w:val="both"/>
        <w:textAlignment w:val="baseline"/>
        <w:rPr>
          <w:rFonts w:ascii="宋体" w:hAnsi="宋体" w:eastAsia="宋体" w:cs="宋体"/>
          <w:sz w:val="20"/>
          <w:szCs w:val="20"/>
        </w:rPr>
      </w:pPr>
      <w:r>
        <w:rPr>
          <w:rFonts w:ascii="宋体" w:hAnsi="宋体" w:eastAsia="宋体" w:cs="宋体"/>
          <w:spacing w:val="9"/>
          <w:sz w:val="20"/>
          <w:szCs w:val="20"/>
        </w:rPr>
        <w:t>4.对于未预留份额专门面向中小企业的采购项目，以及预留份额项目中的非预留部分采购包，采购人、采</w:t>
      </w:r>
      <w:r>
        <w:rPr>
          <w:rFonts w:ascii="宋体" w:hAnsi="宋体" w:eastAsia="宋体" w:cs="宋体"/>
          <w:spacing w:val="7"/>
          <w:sz w:val="20"/>
          <w:szCs w:val="20"/>
        </w:rPr>
        <w:t xml:space="preserve"> </w:t>
      </w:r>
      <w:r>
        <w:rPr>
          <w:rFonts w:ascii="宋体" w:hAnsi="宋体" w:eastAsia="宋体" w:cs="宋体"/>
          <w:spacing w:val="9"/>
          <w:sz w:val="20"/>
          <w:szCs w:val="20"/>
        </w:rPr>
        <w:t>购代理机构应当对符合规定的小微企业报价给予</w:t>
      </w:r>
      <w:r>
        <w:rPr>
          <w:rFonts w:ascii="宋体" w:hAnsi="宋体" w:eastAsia="宋体" w:cs="宋体"/>
          <w:spacing w:val="-19"/>
          <w:sz w:val="20"/>
          <w:szCs w:val="20"/>
        </w:rPr>
        <w:t xml:space="preserve"> </w:t>
      </w:r>
      <w:r>
        <w:rPr>
          <w:rFonts w:ascii="宋体" w:hAnsi="宋体" w:eastAsia="宋体" w:cs="宋体"/>
          <w:spacing w:val="9"/>
          <w:sz w:val="20"/>
          <w:szCs w:val="20"/>
        </w:rPr>
        <w:t>10%~20%（工程项目为</w:t>
      </w:r>
      <w:r>
        <w:rPr>
          <w:rFonts w:ascii="宋体" w:hAnsi="宋体" w:eastAsia="宋体" w:cs="宋体"/>
          <w:spacing w:val="-32"/>
          <w:sz w:val="20"/>
          <w:szCs w:val="20"/>
        </w:rPr>
        <w:t xml:space="preserve"> </w:t>
      </w:r>
      <w:r>
        <w:rPr>
          <w:rFonts w:ascii="宋体" w:hAnsi="宋体" w:eastAsia="宋体" w:cs="宋体"/>
          <w:spacing w:val="8"/>
          <w:sz w:val="20"/>
          <w:szCs w:val="20"/>
        </w:rPr>
        <w:t>3%~5%）</w:t>
      </w:r>
      <w:r>
        <w:rPr>
          <w:rFonts w:ascii="宋体" w:hAnsi="宋体" w:eastAsia="宋体" w:cs="宋体"/>
          <w:spacing w:val="-60"/>
          <w:sz w:val="20"/>
          <w:szCs w:val="20"/>
        </w:rPr>
        <w:t xml:space="preserve"> </w:t>
      </w:r>
      <w:r>
        <w:rPr>
          <w:rFonts w:ascii="宋体" w:hAnsi="宋体" w:eastAsia="宋体" w:cs="宋体"/>
          <w:spacing w:val="8"/>
          <w:sz w:val="20"/>
          <w:szCs w:val="20"/>
        </w:rPr>
        <w:t>的扣除，用扣除后的价格</w:t>
      </w:r>
      <w:r>
        <w:rPr>
          <w:rFonts w:ascii="宋体" w:hAnsi="宋体" w:eastAsia="宋体" w:cs="宋体"/>
          <w:sz w:val="20"/>
          <w:szCs w:val="20"/>
        </w:rPr>
        <w:t xml:space="preserve"> </w:t>
      </w:r>
      <w:r>
        <w:rPr>
          <w:rFonts w:ascii="宋体" w:hAnsi="宋体" w:eastAsia="宋体" w:cs="宋体"/>
          <w:spacing w:val="6"/>
          <w:sz w:val="20"/>
          <w:szCs w:val="20"/>
        </w:rPr>
        <w:t>参加评审。适用招标投标法的政府采购工程建设项目，采用综合评估法但未采用低价优先法计算价格分的，</w:t>
      </w:r>
      <w:r>
        <w:rPr>
          <w:rFonts w:ascii="宋体" w:hAnsi="宋体" w:eastAsia="宋体" w:cs="宋体"/>
          <w:spacing w:val="5"/>
          <w:sz w:val="20"/>
          <w:szCs w:val="20"/>
        </w:rPr>
        <w:t xml:space="preserve"> </w:t>
      </w:r>
      <w:r>
        <w:rPr>
          <w:rFonts w:ascii="宋体" w:hAnsi="宋体" w:eastAsia="宋体" w:cs="宋体"/>
          <w:spacing w:val="8"/>
          <w:sz w:val="20"/>
          <w:szCs w:val="20"/>
        </w:rPr>
        <w:t>评标时应当在采用原报价进行评分的基础上增加其价格得分的</w:t>
      </w:r>
      <w:r>
        <w:rPr>
          <w:rFonts w:ascii="宋体" w:hAnsi="宋体" w:eastAsia="宋体" w:cs="宋体"/>
          <w:spacing w:val="-15"/>
          <w:sz w:val="20"/>
          <w:szCs w:val="20"/>
        </w:rPr>
        <w:t xml:space="preserve"> </w:t>
      </w:r>
      <w:r>
        <w:rPr>
          <w:rFonts w:ascii="宋体" w:hAnsi="宋体" w:eastAsia="宋体" w:cs="宋体"/>
          <w:spacing w:val="8"/>
          <w:sz w:val="20"/>
          <w:szCs w:val="20"/>
        </w:rPr>
        <w:t>3%~5%作为其价格分。</w:t>
      </w:r>
    </w:p>
    <w:p w14:paraId="1734EAA0">
      <w:pPr>
        <w:keepNext w:val="0"/>
        <w:keepLines w:val="0"/>
        <w:pageBreakBefore w:val="0"/>
        <w:widowControl/>
        <w:kinsoku w:val="0"/>
        <w:wordWrap/>
        <w:overflowPunct/>
        <w:topLinePunct w:val="0"/>
        <w:autoSpaceDE w:val="0"/>
        <w:autoSpaceDN w:val="0"/>
        <w:bidi w:val="0"/>
        <w:adjustRightInd w:val="0"/>
        <w:snapToGrid w:val="0"/>
        <w:spacing w:before="132" w:line="480" w:lineRule="exact"/>
        <w:ind w:left="9"/>
        <w:textAlignment w:val="baseline"/>
        <w:rPr>
          <w:rFonts w:ascii="宋体" w:hAnsi="宋体" w:eastAsia="宋体" w:cs="宋体"/>
          <w:spacing w:val="8"/>
          <w:sz w:val="20"/>
          <w:szCs w:val="20"/>
        </w:rPr>
      </w:pPr>
      <w:r>
        <w:rPr>
          <w:rFonts w:ascii="宋体" w:hAnsi="宋体" w:eastAsia="宋体" w:cs="宋体"/>
          <w:spacing w:val="9"/>
          <w:sz w:val="20"/>
          <w:szCs w:val="20"/>
        </w:rPr>
        <w:t>5.接受大中型企业与小微企业组成联合体或者允许大中型企业向一家或者多家小微企业分包的采购项目，</w:t>
      </w:r>
      <w:r>
        <w:rPr>
          <w:rFonts w:ascii="宋体" w:hAnsi="宋体" w:eastAsia="宋体" w:cs="宋体"/>
          <w:spacing w:val="2"/>
          <w:sz w:val="20"/>
          <w:szCs w:val="20"/>
        </w:rPr>
        <w:t xml:space="preserve"> </w:t>
      </w:r>
      <w:r>
        <w:rPr>
          <w:rFonts w:ascii="宋体" w:hAnsi="宋体" w:eastAsia="宋体" w:cs="宋体"/>
          <w:spacing w:val="10"/>
          <w:sz w:val="20"/>
          <w:szCs w:val="20"/>
        </w:rPr>
        <w:t>对于联合协议或者分包意向协议约定小微企业的合同份额占到合同总金额</w:t>
      </w:r>
      <w:r>
        <w:rPr>
          <w:rFonts w:ascii="宋体" w:hAnsi="宋体" w:eastAsia="宋体" w:cs="宋体"/>
          <w:spacing w:val="-32"/>
          <w:sz w:val="20"/>
          <w:szCs w:val="20"/>
        </w:rPr>
        <w:t xml:space="preserve"> </w:t>
      </w:r>
      <w:r>
        <w:rPr>
          <w:rFonts w:ascii="宋体" w:hAnsi="宋体" w:eastAsia="宋体" w:cs="宋体"/>
          <w:spacing w:val="10"/>
          <w:sz w:val="20"/>
          <w:szCs w:val="20"/>
        </w:rPr>
        <w:t>30%以上的，</w:t>
      </w:r>
      <w:r>
        <w:rPr>
          <w:rFonts w:ascii="宋体" w:hAnsi="宋体" w:eastAsia="宋体" w:cs="宋体"/>
          <w:spacing w:val="9"/>
          <w:sz w:val="20"/>
          <w:szCs w:val="20"/>
        </w:rPr>
        <w:t>采购人、采购代理</w:t>
      </w:r>
      <w:r>
        <w:rPr>
          <w:rFonts w:ascii="宋体" w:hAnsi="宋体" w:eastAsia="宋体" w:cs="宋体"/>
          <w:sz w:val="20"/>
          <w:szCs w:val="20"/>
        </w:rPr>
        <w:t xml:space="preserve"> </w:t>
      </w:r>
      <w:r>
        <w:rPr>
          <w:rFonts w:ascii="宋体" w:hAnsi="宋体" w:eastAsia="宋体" w:cs="宋体"/>
          <w:spacing w:val="10"/>
          <w:sz w:val="20"/>
          <w:szCs w:val="20"/>
        </w:rPr>
        <w:t>机构应当对联合体或者大中型企业的报价给予4%~6%（工程项目为</w:t>
      </w:r>
      <w:r>
        <w:rPr>
          <w:rFonts w:ascii="宋体" w:hAnsi="宋体" w:eastAsia="宋体" w:cs="宋体"/>
          <w:spacing w:val="-13"/>
          <w:sz w:val="20"/>
          <w:szCs w:val="20"/>
        </w:rPr>
        <w:t xml:space="preserve"> </w:t>
      </w:r>
      <w:r>
        <w:rPr>
          <w:rFonts w:ascii="宋体" w:hAnsi="宋体" w:eastAsia="宋体" w:cs="宋体"/>
          <w:spacing w:val="10"/>
          <w:sz w:val="20"/>
          <w:szCs w:val="20"/>
        </w:rPr>
        <w:t>1%~2%）</w:t>
      </w:r>
      <w:r>
        <w:rPr>
          <w:rFonts w:ascii="宋体" w:hAnsi="宋体" w:eastAsia="宋体" w:cs="宋体"/>
          <w:spacing w:val="-60"/>
          <w:sz w:val="20"/>
          <w:szCs w:val="20"/>
        </w:rPr>
        <w:t xml:space="preserve"> </w:t>
      </w:r>
      <w:r>
        <w:rPr>
          <w:rFonts w:ascii="宋体" w:hAnsi="宋体" w:eastAsia="宋体" w:cs="宋体"/>
          <w:spacing w:val="10"/>
          <w:sz w:val="20"/>
          <w:szCs w:val="20"/>
        </w:rPr>
        <w:t>的扣除，用扣除后的价格参加</w:t>
      </w:r>
      <w:r>
        <w:rPr>
          <w:rFonts w:ascii="宋体" w:hAnsi="宋体" w:eastAsia="宋体" w:cs="宋体"/>
          <w:sz w:val="20"/>
          <w:szCs w:val="20"/>
        </w:rPr>
        <w:t xml:space="preserve"> </w:t>
      </w:r>
      <w:r>
        <w:rPr>
          <w:rFonts w:ascii="宋体" w:hAnsi="宋体" w:eastAsia="宋体" w:cs="宋体"/>
          <w:spacing w:val="9"/>
          <w:sz w:val="20"/>
          <w:szCs w:val="20"/>
        </w:rPr>
        <w:t>评审。适用招标投标法的政府采购工程建设项目，采用综合评估法但未采用低价优先法计算价格分的，评</w:t>
      </w:r>
      <w:r>
        <w:rPr>
          <w:rFonts w:ascii="宋体" w:hAnsi="宋体" w:eastAsia="宋体" w:cs="宋体"/>
          <w:spacing w:val="16"/>
          <w:sz w:val="20"/>
          <w:szCs w:val="20"/>
        </w:rPr>
        <w:t xml:space="preserve"> </w:t>
      </w:r>
      <w:r>
        <w:rPr>
          <w:rFonts w:ascii="宋体" w:hAnsi="宋体" w:eastAsia="宋体" w:cs="宋体"/>
          <w:spacing w:val="8"/>
          <w:sz w:val="20"/>
          <w:szCs w:val="20"/>
        </w:rPr>
        <w:t>标时应当在采用原报价进行评分的基础上增加其价格得分的</w:t>
      </w:r>
      <w:r>
        <w:rPr>
          <w:rFonts w:ascii="宋体" w:hAnsi="宋体" w:eastAsia="宋体" w:cs="宋体"/>
          <w:spacing w:val="-17"/>
          <w:sz w:val="20"/>
          <w:szCs w:val="20"/>
        </w:rPr>
        <w:t xml:space="preserve"> </w:t>
      </w:r>
      <w:r>
        <w:rPr>
          <w:rFonts w:ascii="宋体" w:hAnsi="宋体" w:eastAsia="宋体" w:cs="宋体"/>
          <w:spacing w:val="8"/>
          <w:sz w:val="20"/>
          <w:szCs w:val="20"/>
        </w:rPr>
        <w:t>1%~2%作为其价格分。</w:t>
      </w:r>
    </w:p>
    <w:p w14:paraId="60E99A6D">
      <w:pPr>
        <w:keepNext w:val="0"/>
        <w:keepLines w:val="0"/>
        <w:pageBreakBefore w:val="0"/>
        <w:widowControl/>
        <w:kinsoku w:val="0"/>
        <w:wordWrap/>
        <w:overflowPunct/>
        <w:topLinePunct w:val="0"/>
        <w:autoSpaceDE w:val="0"/>
        <w:autoSpaceDN w:val="0"/>
        <w:bidi w:val="0"/>
        <w:adjustRightInd w:val="0"/>
        <w:snapToGrid w:val="0"/>
        <w:spacing w:before="132" w:line="480" w:lineRule="exact"/>
        <w:ind w:left="9"/>
        <w:textAlignment w:val="baseline"/>
        <w:rPr>
          <w:rFonts w:ascii="仿宋" w:hAnsi="仿宋" w:eastAsia="仿宋" w:cs="仿宋"/>
          <w:sz w:val="24"/>
          <w:szCs w:val="24"/>
        </w:rPr>
      </w:pPr>
      <w:r>
        <w:rPr>
          <w:rFonts w:ascii="仿宋" w:hAnsi="仿宋" w:eastAsia="仿宋" w:cs="仿宋"/>
          <w:b/>
          <w:bCs/>
          <w:spacing w:val="-3"/>
          <w:sz w:val="24"/>
          <w:szCs w:val="24"/>
        </w:rPr>
        <w:t>七、对本次采购提出询问，请按以下方式联系</w:t>
      </w:r>
    </w:p>
    <w:p w14:paraId="581D173A">
      <w:pPr>
        <w:keepNext w:val="0"/>
        <w:keepLines w:val="0"/>
        <w:pageBreakBefore w:val="0"/>
        <w:widowControl/>
        <w:kinsoku w:val="0"/>
        <w:wordWrap/>
        <w:overflowPunct/>
        <w:topLinePunct w:val="0"/>
        <w:autoSpaceDE w:val="0"/>
        <w:autoSpaceDN w:val="0"/>
        <w:bidi w:val="0"/>
        <w:adjustRightInd/>
        <w:snapToGrid w:val="0"/>
        <w:spacing w:before="154" w:line="480" w:lineRule="exact"/>
        <w:ind w:left="0" w:right="0"/>
        <w:textAlignment w:val="baseline"/>
        <w:rPr>
          <w:rFonts w:ascii="仿宋" w:hAnsi="仿宋" w:eastAsia="仿宋" w:cs="仿宋"/>
          <w:sz w:val="24"/>
          <w:szCs w:val="24"/>
        </w:rPr>
      </w:pPr>
      <w:r>
        <w:rPr>
          <w:rFonts w:ascii="仿宋" w:hAnsi="仿宋" w:eastAsia="仿宋" w:cs="仿宋"/>
          <w:spacing w:val="-4"/>
          <w:sz w:val="24"/>
          <w:szCs w:val="24"/>
        </w:rPr>
        <w:t>1.采购人信息</w:t>
      </w:r>
    </w:p>
    <w:p w14:paraId="0398C11D">
      <w:pPr>
        <w:keepNext w:val="0"/>
        <w:keepLines w:val="0"/>
        <w:pageBreakBefore w:val="0"/>
        <w:widowControl/>
        <w:kinsoku w:val="0"/>
        <w:wordWrap/>
        <w:overflowPunct/>
        <w:topLinePunct w:val="0"/>
        <w:autoSpaceDE w:val="0"/>
        <w:autoSpaceDN w:val="0"/>
        <w:bidi w:val="0"/>
        <w:adjustRightInd/>
        <w:snapToGrid w:val="0"/>
        <w:spacing w:before="150" w:line="480" w:lineRule="exact"/>
        <w:ind w:left="0" w:right="0"/>
        <w:textAlignment w:val="baseline"/>
        <w:rPr>
          <w:rFonts w:hint="default" w:ascii="仿宋" w:hAnsi="仿宋" w:eastAsia="仿宋" w:cs="仿宋"/>
          <w:sz w:val="24"/>
          <w:szCs w:val="24"/>
          <w:lang w:val="en-US" w:eastAsia="zh-CN"/>
        </w:rPr>
      </w:pPr>
      <w:r>
        <w:rPr>
          <w:rFonts w:ascii="仿宋" w:hAnsi="仿宋" w:eastAsia="仿宋" w:cs="仿宋"/>
          <w:spacing w:val="-2"/>
          <w:sz w:val="24"/>
          <w:szCs w:val="24"/>
        </w:rPr>
        <w:t>名 称：</w:t>
      </w:r>
      <w:r>
        <w:rPr>
          <w:rFonts w:hint="eastAsia" w:ascii="仿宋" w:hAnsi="仿宋" w:eastAsia="仿宋" w:cs="仿宋"/>
          <w:spacing w:val="-2"/>
          <w:sz w:val="24"/>
          <w:szCs w:val="24"/>
          <w:lang w:val="en-US" w:eastAsia="zh-CN"/>
        </w:rPr>
        <w:t>伊宁市某局</w:t>
      </w:r>
    </w:p>
    <w:p w14:paraId="35651B23">
      <w:pPr>
        <w:keepNext w:val="0"/>
        <w:keepLines w:val="0"/>
        <w:pageBreakBefore w:val="0"/>
        <w:widowControl/>
        <w:kinsoku w:val="0"/>
        <w:wordWrap/>
        <w:overflowPunct/>
        <w:topLinePunct w:val="0"/>
        <w:autoSpaceDE w:val="0"/>
        <w:autoSpaceDN w:val="0"/>
        <w:bidi w:val="0"/>
        <w:adjustRightInd/>
        <w:snapToGrid w:val="0"/>
        <w:spacing w:before="152" w:line="480" w:lineRule="exact"/>
        <w:ind w:left="0" w:right="0"/>
        <w:textAlignment w:val="baseline"/>
        <w:rPr>
          <w:rFonts w:ascii="仿宋" w:hAnsi="仿宋" w:eastAsia="仿宋" w:cs="仿宋"/>
          <w:sz w:val="24"/>
          <w:szCs w:val="24"/>
        </w:rPr>
      </w:pPr>
      <w:r>
        <w:rPr>
          <w:rFonts w:ascii="仿宋" w:hAnsi="仿宋" w:eastAsia="仿宋" w:cs="仿宋"/>
          <w:spacing w:val="-1"/>
          <w:sz w:val="24"/>
          <w:szCs w:val="24"/>
        </w:rPr>
        <w:t>地 址：</w:t>
      </w:r>
      <w:r>
        <w:rPr>
          <w:rFonts w:hint="eastAsia" w:ascii="仿宋" w:hAnsi="仿宋" w:eastAsia="仿宋" w:cs="仿宋"/>
          <w:spacing w:val="-1"/>
          <w:sz w:val="24"/>
          <w:szCs w:val="24"/>
        </w:rPr>
        <w:t>新疆维吾尔自治区伊犁哈萨克自治州胜利北路与斯大林东路交汇处</w:t>
      </w:r>
    </w:p>
    <w:p w14:paraId="7F0916C4">
      <w:pPr>
        <w:keepNext w:val="0"/>
        <w:keepLines w:val="0"/>
        <w:pageBreakBefore w:val="0"/>
        <w:widowControl/>
        <w:kinsoku w:val="0"/>
        <w:wordWrap/>
        <w:overflowPunct/>
        <w:topLinePunct w:val="0"/>
        <w:autoSpaceDE w:val="0"/>
        <w:autoSpaceDN w:val="0"/>
        <w:bidi w:val="0"/>
        <w:adjustRightInd/>
        <w:snapToGrid w:val="0"/>
        <w:spacing w:before="152" w:line="480" w:lineRule="exact"/>
        <w:ind w:left="0" w:right="0" w:firstLine="1"/>
        <w:textAlignment w:val="baseline"/>
        <w:rPr>
          <w:rFonts w:hint="eastAsia" w:ascii="仿宋" w:hAnsi="仿宋" w:eastAsia="仿宋" w:cs="仿宋"/>
          <w:spacing w:val="-1"/>
          <w:sz w:val="24"/>
          <w:szCs w:val="24"/>
          <w:lang w:val="en-US"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13999591860</w:t>
      </w:r>
    </w:p>
    <w:p w14:paraId="0C296C29">
      <w:pPr>
        <w:keepNext w:val="0"/>
        <w:keepLines w:val="0"/>
        <w:pageBreakBefore w:val="0"/>
        <w:widowControl/>
        <w:numPr>
          <w:ilvl w:val="0"/>
          <w:numId w:val="1"/>
        </w:numPr>
        <w:kinsoku w:val="0"/>
        <w:wordWrap/>
        <w:overflowPunct/>
        <w:topLinePunct w:val="0"/>
        <w:autoSpaceDE w:val="0"/>
        <w:autoSpaceDN w:val="0"/>
        <w:bidi w:val="0"/>
        <w:adjustRightInd/>
        <w:snapToGrid w:val="0"/>
        <w:spacing w:before="152" w:line="480" w:lineRule="exact"/>
        <w:ind w:left="0" w:right="0" w:firstLine="1"/>
        <w:textAlignment w:val="baseline"/>
        <w:rPr>
          <w:rFonts w:hint="eastAsia" w:ascii="仿宋" w:hAnsi="仿宋" w:eastAsia="仿宋" w:cs="仿宋"/>
          <w:spacing w:val="-2"/>
          <w:sz w:val="24"/>
          <w:szCs w:val="24"/>
          <w:lang w:val="en-US" w:eastAsia="zh-CN"/>
        </w:rPr>
      </w:pPr>
      <w:r>
        <w:rPr>
          <w:rFonts w:ascii="仿宋" w:hAnsi="仿宋" w:eastAsia="仿宋" w:cs="仿宋"/>
          <w:spacing w:val="-2"/>
          <w:sz w:val="24"/>
          <w:szCs w:val="24"/>
        </w:rPr>
        <w:t>采购代理机构</w:t>
      </w:r>
      <w:r>
        <w:rPr>
          <w:rFonts w:hint="eastAsia" w:ascii="仿宋" w:hAnsi="仿宋" w:eastAsia="仿宋" w:cs="仿宋"/>
          <w:spacing w:val="-2"/>
          <w:sz w:val="24"/>
          <w:szCs w:val="24"/>
          <w:lang w:val="en-US" w:eastAsia="zh-CN"/>
        </w:rPr>
        <w:t>信息</w:t>
      </w:r>
    </w:p>
    <w:p w14:paraId="29832F97">
      <w:pPr>
        <w:keepNext w:val="0"/>
        <w:keepLines w:val="0"/>
        <w:pageBreakBefore w:val="0"/>
        <w:widowControl/>
        <w:numPr>
          <w:ilvl w:val="0"/>
          <w:numId w:val="0"/>
        </w:numPr>
        <w:kinsoku w:val="0"/>
        <w:wordWrap/>
        <w:overflowPunct/>
        <w:topLinePunct w:val="0"/>
        <w:autoSpaceDE w:val="0"/>
        <w:autoSpaceDN w:val="0"/>
        <w:bidi w:val="0"/>
        <w:adjustRightInd/>
        <w:snapToGrid w:val="0"/>
        <w:spacing w:before="152" w:line="480" w:lineRule="exact"/>
        <w:ind w:left="1" w:leftChars="0" w:right="0" w:rightChars="0"/>
        <w:textAlignment w:val="baseline"/>
        <w:rPr>
          <w:rFonts w:hint="default" w:ascii="仿宋" w:hAnsi="仿宋" w:eastAsia="仿宋" w:cs="仿宋"/>
          <w:sz w:val="24"/>
          <w:szCs w:val="24"/>
          <w:lang w:val="en-US" w:eastAsia="zh-CN"/>
        </w:rPr>
      </w:pPr>
      <w:r>
        <w:rPr>
          <w:rFonts w:hint="eastAsia" w:ascii="仿宋" w:hAnsi="仿宋" w:eastAsia="仿宋" w:cs="仿宋"/>
          <w:spacing w:val="-1"/>
          <w:sz w:val="24"/>
          <w:szCs w:val="24"/>
          <w:lang w:val="en-US" w:eastAsia="zh-CN"/>
        </w:rPr>
        <w:t>名 称</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伊犁欧威招标代理有限公司</w:t>
      </w:r>
    </w:p>
    <w:p w14:paraId="3C5B14F4">
      <w:pPr>
        <w:keepNext w:val="0"/>
        <w:keepLines w:val="0"/>
        <w:pageBreakBefore w:val="0"/>
        <w:widowControl/>
        <w:numPr>
          <w:ilvl w:val="0"/>
          <w:numId w:val="0"/>
        </w:numPr>
        <w:kinsoku w:val="0"/>
        <w:wordWrap/>
        <w:overflowPunct/>
        <w:topLinePunct w:val="0"/>
        <w:autoSpaceDE w:val="0"/>
        <w:autoSpaceDN w:val="0"/>
        <w:bidi w:val="0"/>
        <w:adjustRightInd/>
        <w:snapToGrid w:val="0"/>
        <w:spacing w:before="152" w:line="480" w:lineRule="exact"/>
        <w:ind w:left="0" w:right="0" w:rightChars="0"/>
        <w:textAlignment w:val="baseline"/>
        <w:rPr>
          <w:rFonts w:hint="default" w:ascii="仿宋" w:hAnsi="仿宋" w:eastAsia="仿宋" w:cs="仿宋"/>
          <w:sz w:val="24"/>
          <w:szCs w:val="24"/>
          <w:lang w:val="en-US" w:eastAsia="zh-CN"/>
        </w:rPr>
      </w:pPr>
      <w:r>
        <w:rPr>
          <w:rFonts w:hint="eastAsia" w:ascii="仿宋" w:hAnsi="仿宋" w:eastAsia="仿宋" w:cs="仿宋"/>
          <w:spacing w:val="-1"/>
          <w:sz w:val="24"/>
          <w:szCs w:val="24"/>
          <w:lang w:val="en-US" w:eastAsia="zh-CN"/>
        </w:rPr>
        <w:t>联系人;曾雪梅</w:t>
      </w:r>
    </w:p>
    <w:p w14:paraId="6AE003DA">
      <w:pPr>
        <w:keepNext w:val="0"/>
        <w:keepLines w:val="0"/>
        <w:pageBreakBefore w:val="0"/>
        <w:widowControl/>
        <w:kinsoku w:val="0"/>
        <w:wordWrap/>
        <w:overflowPunct/>
        <w:topLinePunct w:val="0"/>
        <w:autoSpaceDE w:val="0"/>
        <w:autoSpaceDN w:val="0"/>
        <w:bidi w:val="0"/>
        <w:adjustRightInd/>
        <w:snapToGrid w:val="0"/>
        <w:spacing w:before="155" w:line="480" w:lineRule="exact"/>
        <w:ind w:left="0" w:right="0"/>
        <w:textAlignment w:val="baseline"/>
        <w:rPr>
          <w:rFonts w:hint="eastAsia" w:ascii="仿宋" w:hAnsi="仿宋" w:eastAsia="仿宋" w:cs="仿宋"/>
          <w:sz w:val="24"/>
          <w:szCs w:val="24"/>
          <w:lang w:eastAsia="zh-CN"/>
        </w:rPr>
      </w:pPr>
      <w:r>
        <w:rPr>
          <w:rFonts w:ascii="仿宋" w:hAnsi="仿宋" w:eastAsia="仿宋" w:cs="仿宋"/>
          <w:spacing w:val="-1"/>
          <w:sz w:val="24"/>
          <w:szCs w:val="24"/>
        </w:rPr>
        <w:t>地 址：</w:t>
      </w:r>
      <w:r>
        <w:rPr>
          <w:rFonts w:hint="eastAsia" w:ascii="仿宋" w:hAnsi="仿宋" w:eastAsia="仿宋" w:cs="仿宋"/>
          <w:spacing w:val="-1"/>
          <w:sz w:val="24"/>
          <w:szCs w:val="24"/>
          <w:lang w:eastAsia="zh-CN"/>
        </w:rPr>
        <w:t>伊宁市新房大厦15楼</w:t>
      </w:r>
    </w:p>
    <w:p w14:paraId="6E111872">
      <w:pPr>
        <w:spacing w:line="323" w:lineRule="auto"/>
        <w:rPr>
          <w:rFonts w:ascii="仿宋" w:hAnsi="仿宋" w:eastAsia="仿宋" w:cs="仿宋"/>
          <w:sz w:val="24"/>
          <w:szCs w:val="24"/>
        </w:rPr>
        <w:sectPr>
          <w:footerReference r:id="rId7" w:type="default"/>
          <w:pgSz w:w="11906" w:h="16839"/>
          <w:pgMar w:top="1431" w:right="1785" w:bottom="1153" w:left="1144" w:header="0" w:footer="994" w:gutter="0"/>
          <w:pgNumType w:fmt="decimal"/>
          <w:cols w:space="720" w:num="1"/>
        </w:sect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18699958854</w:t>
      </w:r>
    </w:p>
    <w:p w14:paraId="09AA96DC">
      <w:pPr>
        <w:spacing w:before="73" w:line="228" w:lineRule="auto"/>
        <w:ind w:left="2664"/>
        <w:outlineLvl w:val="0"/>
        <w:rPr>
          <w:rFonts w:ascii="仿宋" w:hAnsi="仿宋" w:eastAsia="仿宋" w:cs="仿宋"/>
          <w:sz w:val="35"/>
          <w:szCs w:val="35"/>
        </w:rPr>
      </w:pPr>
      <w:bookmarkStart w:id="8" w:name="bookmark8"/>
      <w:bookmarkEnd w:id="8"/>
      <w:bookmarkStart w:id="9" w:name="bookmark2"/>
      <w:bookmarkEnd w:id="9"/>
      <w:r>
        <w:rPr>
          <w:rFonts w:ascii="仿宋" w:hAnsi="仿宋" w:eastAsia="仿宋" w:cs="仿宋"/>
          <w:b/>
          <w:bCs/>
          <w:spacing w:val="4"/>
          <w:sz w:val="35"/>
          <w:szCs w:val="35"/>
        </w:rPr>
        <w:t>第二部分</w:t>
      </w:r>
      <w:r>
        <w:rPr>
          <w:rFonts w:ascii="仿宋" w:hAnsi="仿宋" w:eastAsia="仿宋" w:cs="仿宋"/>
          <w:spacing w:val="4"/>
          <w:sz w:val="35"/>
          <w:szCs w:val="35"/>
        </w:rPr>
        <w:t xml:space="preserve">  </w:t>
      </w:r>
      <w:r>
        <w:rPr>
          <w:rFonts w:ascii="仿宋" w:hAnsi="仿宋" w:eastAsia="仿宋" w:cs="仿宋"/>
          <w:b/>
          <w:bCs/>
          <w:spacing w:val="4"/>
          <w:sz w:val="35"/>
          <w:szCs w:val="35"/>
        </w:rPr>
        <w:t>投标供应商须知</w:t>
      </w:r>
    </w:p>
    <w:p w14:paraId="5C055317">
      <w:pPr>
        <w:spacing w:before="96" w:line="227" w:lineRule="auto"/>
        <w:ind w:left="3370"/>
        <w:outlineLvl w:val="1"/>
        <w:rPr>
          <w:rFonts w:ascii="仿宋" w:hAnsi="仿宋" w:eastAsia="仿宋" w:cs="仿宋"/>
          <w:sz w:val="35"/>
          <w:szCs w:val="35"/>
        </w:rPr>
      </w:pPr>
      <w:r>
        <w:rPr>
          <w:rFonts w:ascii="仿宋" w:hAnsi="仿宋" w:eastAsia="仿宋" w:cs="仿宋"/>
          <w:b/>
          <w:bCs/>
          <w:spacing w:val="4"/>
          <w:sz w:val="35"/>
          <w:szCs w:val="35"/>
        </w:rPr>
        <w:t>投标人须知前附表</w:t>
      </w:r>
    </w:p>
    <w:p w14:paraId="0533F686">
      <w:pPr>
        <w:spacing w:line="63" w:lineRule="exact"/>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785"/>
        <w:gridCol w:w="6059"/>
      </w:tblGrid>
      <w:tr w14:paraId="38093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37" w:type="dxa"/>
            <w:vAlign w:val="top"/>
          </w:tcPr>
          <w:p w14:paraId="2DBE332E">
            <w:pPr>
              <w:pStyle w:val="9"/>
              <w:spacing w:before="125" w:line="222" w:lineRule="auto"/>
              <w:ind w:left="140"/>
            </w:pPr>
            <w:r>
              <w:rPr>
                <w:b/>
                <w:bCs/>
                <w:spacing w:val="-11"/>
              </w:rPr>
              <w:t>序号</w:t>
            </w:r>
          </w:p>
        </w:tc>
        <w:tc>
          <w:tcPr>
            <w:tcW w:w="2785" w:type="dxa"/>
            <w:vAlign w:val="top"/>
          </w:tcPr>
          <w:p w14:paraId="4E997DB8">
            <w:pPr>
              <w:pStyle w:val="9"/>
              <w:spacing w:before="125" w:line="222" w:lineRule="auto"/>
              <w:ind w:left="1191"/>
            </w:pPr>
            <w:r>
              <w:rPr>
                <w:b/>
                <w:bCs/>
                <w:spacing w:val="-26"/>
              </w:rPr>
              <w:t>内容</w:t>
            </w:r>
          </w:p>
        </w:tc>
        <w:tc>
          <w:tcPr>
            <w:tcW w:w="6059" w:type="dxa"/>
            <w:vAlign w:val="top"/>
          </w:tcPr>
          <w:p w14:paraId="4BB27498">
            <w:pPr>
              <w:pStyle w:val="9"/>
              <w:spacing w:before="125" w:line="222" w:lineRule="auto"/>
              <w:ind w:left="2439"/>
            </w:pPr>
            <w:r>
              <w:rPr>
                <w:b/>
                <w:bCs/>
                <w:spacing w:val="-5"/>
              </w:rPr>
              <w:t>说明与要求</w:t>
            </w:r>
          </w:p>
        </w:tc>
      </w:tr>
      <w:tr w14:paraId="05BCB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37" w:type="dxa"/>
            <w:vAlign w:val="top"/>
          </w:tcPr>
          <w:p w14:paraId="673241CD">
            <w:pPr>
              <w:pStyle w:val="9"/>
              <w:spacing w:before="316" w:line="181" w:lineRule="auto"/>
              <w:ind w:left="330"/>
            </w:pPr>
            <w:r>
              <w:rPr>
                <w:b/>
                <w:bCs/>
                <w:spacing w:val="-3"/>
              </w:rPr>
              <w:t>1</w:t>
            </w:r>
          </w:p>
        </w:tc>
        <w:tc>
          <w:tcPr>
            <w:tcW w:w="2785" w:type="dxa"/>
            <w:vAlign w:val="top"/>
          </w:tcPr>
          <w:p w14:paraId="16CDD7DA">
            <w:pPr>
              <w:pStyle w:val="9"/>
              <w:spacing w:before="275" w:line="221" w:lineRule="auto"/>
              <w:ind w:left="923"/>
            </w:pPr>
            <w:r>
              <w:rPr>
                <w:b/>
                <w:bCs/>
                <w:spacing w:val="-7"/>
              </w:rPr>
              <w:t>项目名称</w:t>
            </w:r>
          </w:p>
        </w:tc>
        <w:tc>
          <w:tcPr>
            <w:tcW w:w="6059" w:type="dxa"/>
            <w:vAlign w:val="center"/>
          </w:tcPr>
          <w:p w14:paraId="770D4EC5">
            <w:pPr>
              <w:pStyle w:val="9"/>
              <w:spacing w:before="121" w:line="231" w:lineRule="auto"/>
              <w:ind w:left="134" w:right="108" w:hanging="3"/>
              <w:jc w:val="both"/>
            </w:pPr>
            <w:r>
              <w:rPr>
                <w:rFonts w:hint="eastAsia" w:cs="仿宋"/>
                <w:sz w:val="24"/>
                <w:szCs w:val="24"/>
                <w:lang w:val="en-US" w:eastAsia="zh-CN"/>
              </w:rPr>
              <w:t>伊宁市道路口新（改）建交通信号灯项目</w:t>
            </w:r>
          </w:p>
        </w:tc>
      </w:tr>
      <w:tr w14:paraId="40CA7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737" w:type="dxa"/>
            <w:vAlign w:val="top"/>
          </w:tcPr>
          <w:p w14:paraId="6CA37B68">
            <w:pPr>
              <w:spacing w:line="392" w:lineRule="auto"/>
              <w:rPr>
                <w:rFonts w:ascii="Arial"/>
                <w:sz w:val="21"/>
              </w:rPr>
            </w:pPr>
          </w:p>
          <w:p w14:paraId="2467756F">
            <w:pPr>
              <w:pStyle w:val="9"/>
              <w:spacing w:before="78" w:line="180" w:lineRule="auto"/>
              <w:ind w:left="315"/>
            </w:pPr>
            <w:r>
              <w:rPr>
                <w:b/>
                <w:bCs/>
                <w:spacing w:val="-3"/>
              </w:rPr>
              <w:t>2</w:t>
            </w:r>
          </w:p>
        </w:tc>
        <w:tc>
          <w:tcPr>
            <w:tcW w:w="2785" w:type="dxa"/>
            <w:vAlign w:val="top"/>
          </w:tcPr>
          <w:p w14:paraId="01E3FA95">
            <w:pPr>
              <w:spacing w:line="350" w:lineRule="auto"/>
              <w:rPr>
                <w:rFonts w:ascii="Arial"/>
                <w:sz w:val="21"/>
              </w:rPr>
            </w:pPr>
          </w:p>
          <w:p w14:paraId="59C465AB">
            <w:pPr>
              <w:pStyle w:val="9"/>
              <w:spacing w:before="78" w:line="222" w:lineRule="auto"/>
              <w:ind w:left="1044"/>
            </w:pPr>
            <w:r>
              <w:rPr>
                <w:b/>
                <w:bCs/>
                <w:spacing w:val="-8"/>
              </w:rPr>
              <w:t>采购人</w:t>
            </w:r>
          </w:p>
        </w:tc>
        <w:tc>
          <w:tcPr>
            <w:tcW w:w="6059" w:type="dxa"/>
            <w:vAlign w:val="top"/>
          </w:tcPr>
          <w:p w14:paraId="3B6FB86B">
            <w:pPr>
              <w:pStyle w:val="9"/>
              <w:spacing w:before="120" w:line="221" w:lineRule="auto"/>
              <w:ind w:left="123"/>
            </w:pPr>
            <w:r>
              <w:rPr>
                <w:spacing w:val="-2"/>
              </w:rPr>
              <w:t>名 称：</w:t>
            </w:r>
            <w:r>
              <w:rPr>
                <w:rFonts w:hint="eastAsia" w:cs="仿宋"/>
                <w:spacing w:val="-2"/>
                <w:sz w:val="24"/>
                <w:szCs w:val="24"/>
                <w:lang w:val="en-US" w:eastAsia="zh-CN"/>
              </w:rPr>
              <w:t>伊宁市某局</w:t>
            </w:r>
          </w:p>
          <w:p w14:paraId="6DE2CF08">
            <w:pPr>
              <w:pStyle w:val="9"/>
              <w:spacing w:before="23" w:line="223" w:lineRule="auto"/>
              <w:ind w:left="123"/>
              <w:rPr>
                <w:rFonts w:hint="eastAsia"/>
                <w:spacing w:val="-2"/>
              </w:rPr>
            </w:pPr>
            <w:r>
              <w:rPr>
                <w:spacing w:val="-2"/>
              </w:rPr>
              <w:t>地 址：</w:t>
            </w:r>
            <w:r>
              <w:rPr>
                <w:rFonts w:hint="eastAsia"/>
                <w:spacing w:val="-2"/>
              </w:rPr>
              <w:t>新疆维吾尔自治区伊犁哈萨克自治州胜利北路与斯大林东路交汇处</w:t>
            </w:r>
          </w:p>
          <w:p w14:paraId="53D617F2">
            <w:pPr>
              <w:pStyle w:val="9"/>
              <w:spacing w:before="23" w:line="223" w:lineRule="auto"/>
              <w:ind w:left="123"/>
            </w:pPr>
            <w:r>
              <w:rPr>
                <w:rFonts w:hint="eastAsia" w:ascii="仿宋" w:hAnsi="仿宋" w:eastAsia="仿宋" w:cs="仿宋"/>
                <w:spacing w:val="-1"/>
                <w:sz w:val="24"/>
                <w:szCs w:val="24"/>
              </w:rPr>
              <w:t>项目联系方式：</w:t>
            </w:r>
            <w:r>
              <w:rPr>
                <w:rFonts w:hint="eastAsia" w:ascii="仿宋" w:hAnsi="仿宋" w:eastAsia="仿宋" w:cs="仿宋"/>
                <w:spacing w:val="-1"/>
                <w:sz w:val="24"/>
                <w:szCs w:val="24"/>
                <w:lang w:val="en-US" w:eastAsia="zh-CN"/>
              </w:rPr>
              <w:t>13999591860</w:t>
            </w:r>
          </w:p>
        </w:tc>
      </w:tr>
      <w:tr w14:paraId="0B51F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737" w:type="dxa"/>
            <w:vAlign w:val="top"/>
          </w:tcPr>
          <w:p w14:paraId="68D7EA56">
            <w:pPr>
              <w:spacing w:line="351" w:lineRule="auto"/>
              <w:rPr>
                <w:rFonts w:ascii="Arial"/>
                <w:sz w:val="21"/>
              </w:rPr>
            </w:pPr>
          </w:p>
          <w:p w14:paraId="4EF4F71B">
            <w:pPr>
              <w:spacing w:line="351" w:lineRule="auto"/>
              <w:rPr>
                <w:rFonts w:ascii="Arial"/>
                <w:sz w:val="21"/>
              </w:rPr>
            </w:pPr>
          </w:p>
          <w:p w14:paraId="54403DDF">
            <w:pPr>
              <w:pStyle w:val="9"/>
              <w:spacing w:before="78" w:line="180" w:lineRule="auto"/>
              <w:ind w:left="317"/>
            </w:pPr>
            <w:r>
              <w:rPr>
                <w:b/>
                <w:bCs/>
                <w:spacing w:val="-3"/>
              </w:rPr>
              <w:t>3</w:t>
            </w:r>
          </w:p>
        </w:tc>
        <w:tc>
          <w:tcPr>
            <w:tcW w:w="2785" w:type="dxa"/>
            <w:vAlign w:val="top"/>
          </w:tcPr>
          <w:p w14:paraId="07EE30F4">
            <w:pPr>
              <w:spacing w:line="330" w:lineRule="auto"/>
              <w:rPr>
                <w:rFonts w:ascii="Arial"/>
                <w:sz w:val="21"/>
              </w:rPr>
            </w:pPr>
          </w:p>
          <w:p w14:paraId="5DA5C0A0">
            <w:pPr>
              <w:spacing w:line="331" w:lineRule="auto"/>
              <w:rPr>
                <w:rFonts w:ascii="Arial"/>
                <w:sz w:val="21"/>
              </w:rPr>
            </w:pPr>
          </w:p>
          <w:p w14:paraId="55011B1A">
            <w:pPr>
              <w:pStyle w:val="9"/>
              <w:spacing w:before="78" w:line="222" w:lineRule="auto"/>
              <w:ind w:left="684"/>
            </w:pPr>
            <w:r>
              <w:rPr>
                <w:b/>
                <w:bCs/>
                <w:spacing w:val="-5"/>
              </w:rPr>
              <w:t>采购代理机构</w:t>
            </w:r>
          </w:p>
        </w:tc>
        <w:tc>
          <w:tcPr>
            <w:tcW w:w="6059" w:type="dxa"/>
            <w:vAlign w:val="top"/>
          </w:tcPr>
          <w:p w14:paraId="6F8D5934">
            <w:pPr>
              <w:keepNext w:val="0"/>
              <w:keepLines w:val="0"/>
              <w:pageBreakBefore w:val="0"/>
              <w:widowControl/>
              <w:numPr>
                <w:ilvl w:val="0"/>
                <w:numId w:val="0"/>
              </w:numPr>
              <w:kinsoku w:val="0"/>
              <w:wordWrap/>
              <w:overflowPunct/>
              <w:topLinePunct w:val="0"/>
              <w:autoSpaceDE w:val="0"/>
              <w:autoSpaceDN w:val="0"/>
              <w:bidi w:val="0"/>
              <w:adjustRightInd/>
              <w:snapToGrid w:val="0"/>
              <w:spacing w:before="152" w:line="480" w:lineRule="exact"/>
              <w:ind w:right="0" w:rightChars="0" w:firstLine="236" w:firstLineChars="100"/>
              <w:textAlignment w:val="baseline"/>
              <w:rPr>
                <w:rFonts w:hint="eastAsia" w:ascii="仿宋" w:hAnsi="仿宋" w:eastAsia="仿宋" w:cs="仿宋"/>
                <w:sz w:val="24"/>
                <w:szCs w:val="24"/>
              </w:rPr>
            </w:pPr>
            <w:r>
              <w:rPr>
                <w:rFonts w:hint="eastAsia" w:ascii="仿宋" w:hAnsi="仿宋" w:eastAsia="仿宋" w:cs="仿宋"/>
                <w:spacing w:val="-2"/>
                <w:sz w:val="24"/>
                <w:szCs w:val="24"/>
              </w:rPr>
              <w:t>名</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称：</w:t>
            </w:r>
            <w:r>
              <w:rPr>
                <w:rFonts w:hint="eastAsia" w:ascii="仿宋" w:hAnsi="仿宋" w:eastAsia="仿宋" w:cs="仿宋"/>
                <w:spacing w:val="-1"/>
                <w:sz w:val="24"/>
                <w:szCs w:val="24"/>
                <w:lang w:val="en-US" w:eastAsia="zh-CN"/>
              </w:rPr>
              <w:t>伊犁欧威招标代理有限公司</w:t>
            </w:r>
          </w:p>
          <w:p w14:paraId="5DEE0F03">
            <w:pPr>
              <w:pStyle w:val="9"/>
              <w:spacing w:before="23" w:line="231" w:lineRule="auto"/>
              <w:ind w:left="145" w:right="108" w:hanging="22"/>
              <w:rPr>
                <w:rFonts w:hint="eastAsia" w:ascii="仿宋" w:hAnsi="仿宋" w:eastAsia="仿宋" w:cs="仿宋"/>
                <w:spacing w:val="-1"/>
                <w:sz w:val="24"/>
                <w:szCs w:val="24"/>
                <w:lang w:eastAsia="zh-CN"/>
              </w:rPr>
            </w:pPr>
            <w:r>
              <w:rPr>
                <w:rFonts w:hint="eastAsia" w:ascii="仿宋" w:hAnsi="仿宋" w:eastAsia="仿宋" w:cs="仿宋"/>
                <w:spacing w:val="-5"/>
                <w:sz w:val="24"/>
                <w:szCs w:val="24"/>
              </w:rPr>
              <w:t>地址：</w:t>
            </w:r>
            <w:r>
              <w:rPr>
                <w:rFonts w:hint="eastAsia" w:cs="仿宋"/>
                <w:spacing w:val="-1"/>
                <w:sz w:val="24"/>
                <w:szCs w:val="24"/>
                <w:lang w:eastAsia="zh-CN"/>
              </w:rPr>
              <w:t>伊宁市新房大厦15楼</w:t>
            </w:r>
          </w:p>
          <w:p w14:paraId="7474CBB2">
            <w:pPr>
              <w:pStyle w:val="9"/>
              <w:spacing w:before="23" w:line="231" w:lineRule="auto"/>
              <w:ind w:left="145" w:right="108" w:hanging="22"/>
              <w:rPr>
                <w:rFonts w:hint="eastAsia" w:ascii="仿宋" w:hAnsi="仿宋" w:eastAsia="仿宋" w:cs="仿宋"/>
                <w:spacing w:val="-1"/>
                <w:sz w:val="24"/>
                <w:szCs w:val="24"/>
                <w:lang w:val="en-US" w:eastAsia="zh-CN"/>
              </w:rPr>
            </w:pPr>
            <w:r>
              <w:rPr>
                <w:rFonts w:hint="eastAsia" w:ascii="仿宋" w:hAnsi="仿宋" w:eastAsia="仿宋" w:cs="仿宋"/>
                <w:spacing w:val="-3"/>
                <w:sz w:val="24"/>
                <w:szCs w:val="24"/>
              </w:rPr>
              <w:t>项目联系人：</w:t>
            </w:r>
            <w:r>
              <w:rPr>
                <w:rFonts w:hint="eastAsia" w:ascii="仿宋" w:hAnsi="仿宋" w:eastAsia="仿宋" w:cs="仿宋"/>
                <w:spacing w:val="-1"/>
                <w:sz w:val="24"/>
                <w:szCs w:val="24"/>
                <w:lang w:val="en-US" w:eastAsia="zh-CN"/>
              </w:rPr>
              <w:t>曾雪梅</w:t>
            </w:r>
          </w:p>
          <w:p w14:paraId="478742E4">
            <w:pPr>
              <w:pStyle w:val="9"/>
              <w:spacing w:before="21" w:line="223" w:lineRule="auto"/>
              <w:ind w:left="123"/>
            </w:pPr>
            <w:r>
              <w:rPr>
                <w:rFonts w:hint="eastAsia" w:ascii="仿宋" w:hAnsi="仿宋" w:eastAsia="仿宋" w:cs="仿宋"/>
                <w:spacing w:val="-1"/>
                <w:sz w:val="24"/>
                <w:szCs w:val="24"/>
              </w:rPr>
              <w:t>项目联系方式：</w:t>
            </w:r>
            <w:r>
              <w:rPr>
                <w:rFonts w:hint="eastAsia" w:ascii="仿宋" w:hAnsi="仿宋" w:eastAsia="仿宋" w:cs="仿宋"/>
                <w:spacing w:val="-1"/>
                <w:sz w:val="24"/>
                <w:szCs w:val="24"/>
                <w:lang w:val="en-US" w:eastAsia="zh-CN"/>
              </w:rPr>
              <w:t>18699958854</w:t>
            </w:r>
          </w:p>
        </w:tc>
      </w:tr>
      <w:tr w14:paraId="7678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7" w:type="dxa"/>
            <w:vAlign w:val="top"/>
          </w:tcPr>
          <w:p w14:paraId="3162C92E">
            <w:pPr>
              <w:pStyle w:val="9"/>
              <w:spacing w:before="163" w:line="180" w:lineRule="auto"/>
              <w:ind w:left="312"/>
            </w:pPr>
            <w:r>
              <w:rPr>
                <w:b/>
                <w:bCs/>
                <w:spacing w:val="-3"/>
              </w:rPr>
              <w:t>4</w:t>
            </w:r>
          </w:p>
        </w:tc>
        <w:tc>
          <w:tcPr>
            <w:tcW w:w="2785" w:type="dxa"/>
            <w:vAlign w:val="top"/>
          </w:tcPr>
          <w:p w14:paraId="3A8BEB48">
            <w:pPr>
              <w:pStyle w:val="9"/>
              <w:spacing w:before="121" w:line="222" w:lineRule="auto"/>
              <w:ind w:left="929"/>
            </w:pPr>
            <w:r>
              <w:rPr>
                <w:b/>
                <w:bCs/>
                <w:spacing w:val="-8"/>
              </w:rPr>
              <w:t>监管部门</w:t>
            </w:r>
          </w:p>
        </w:tc>
        <w:tc>
          <w:tcPr>
            <w:tcW w:w="6059" w:type="dxa"/>
            <w:vAlign w:val="top"/>
          </w:tcPr>
          <w:p w14:paraId="2D4D9D50">
            <w:pPr>
              <w:pStyle w:val="9"/>
              <w:spacing w:before="121" w:line="221" w:lineRule="auto"/>
              <w:ind w:left="123"/>
              <w:rPr>
                <w:rFonts w:hint="default" w:eastAsia="仿宋"/>
                <w:lang w:val="en-US" w:eastAsia="zh-CN"/>
              </w:rPr>
            </w:pPr>
            <w:r>
              <w:rPr>
                <w:spacing w:val="-2"/>
              </w:rPr>
              <w:t>名称</w:t>
            </w:r>
            <w:r>
              <w:rPr>
                <w:rFonts w:hint="eastAsia"/>
                <w:spacing w:val="-2"/>
                <w:lang w:eastAsia="zh-CN"/>
              </w:rPr>
              <w:t>：</w:t>
            </w:r>
            <w:r>
              <w:rPr>
                <w:rFonts w:hint="eastAsia"/>
                <w:spacing w:val="-2"/>
                <w:lang w:val="en-US" w:eastAsia="zh-CN"/>
              </w:rPr>
              <w:t xml:space="preserve"> 伊宁市财政局</w:t>
            </w:r>
          </w:p>
        </w:tc>
      </w:tr>
      <w:tr w14:paraId="0B450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737" w:type="dxa"/>
            <w:vAlign w:val="top"/>
          </w:tcPr>
          <w:p w14:paraId="21DDB503">
            <w:pPr>
              <w:spacing w:line="299" w:lineRule="auto"/>
              <w:rPr>
                <w:rFonts w:ascii="Arial"/>
                <w:sz w:val="21"/>
              </w:rPr>
            </w:pPr>
          </w:p>
          <w:p w14:paraId="66893448">
            <w:pPr>
              <w:spacing w:line="299" w:lineRule="auto"/>
              <w:rPr>
                <w:rFonts w:ascii="Arial"/>
                <w:sz w:val="21"/>
              </w:rPr>
            </w:pPr>
          </w:p>
          <w:p w14:paraId="779F137E">
            <w:pPr>
              <w:spacing w:line="299" w:lineRule="auto"/>
              <w:rPr>
                <w:rFonts w:ascii="Arial"/>
                <w:sz w:val="21"/>
              </w:rPr>
            </w:pPr>
          </w:p>
          <w:p w14:paraId="66A2D186">
            <w:pPr>
              <w:pStyle w:val="9"/>
              <w:spacing w:before="78" w:line="201" w:lineRule="auto"/>
              <w:ind w:left="217"/>
            </w:pPr>
            <w:r>
              <w:rPr>
                <w:spacing w:val="-3"/>
                <w:sz w:val="19"/>
                <w:szCs w:val="19"/>
              </w:rPr>
              <w:t>★</w:t>
            </w:r>
            <w:r>
              <w:rPr>
                <w:b/>
                <w:bCs/>
                <w:spacing w:val="-3"/>
              </w:rPr>
              <w:t>5</w:t>
            </w:r>
          </w:p>
        </w:tc>
        <w:tc>
          <w:tcPr>
            <w:tcW w:w="2785" w:type="dxa"/>
            <w:vAlign w:val="top"/>
          </w:tcPr>
          <w:p w14:paraId="129EF5FA">
            <w:pPr>
              <w:spacing w:line="287" w:lineRule="auto"/>
              <w:rPr>
                <w:rFonts w:ascii="Arial"/>
                <w:sz w:val="21"/>
              </w:rPr>
            </w:pPr>
          </w:p>
          <w:p w14:paraId="0F0B5993">
            <w:pPr>
              <w:spacing w:line="287" w:lineRule="auto"/>
              <w:rPr>
                <w:rFonts w:ascii="Arial"/>
                <w:sz w:val="21"/>
              </w:rPr>
            </w:pPr>
          </w:p>
          <w:p w14:paraId="7B59E25E">
            <w:pPr>
              <w:spacing w:line="288" w:lineRule="auto"/>
              <w:rPr>
                <w:rFonts w:ascii="Arial"/>
                <w:sz w:val="21"/>
              </w:rPr>
            </w:pPr>
          </w:p>
          <w:p w14:paraId="418E7FCC">
            <w:pPr>
              <w:pStyle w:val="9"/>
              <w:spacing w:before="78" w:line="222" w:lineRule="auto"/>
              <w:ind w:left="201"/>
            </w:pPr>
            <w:r>
              <w:rPr>
                <w:b/>
                <w:bCs/>
                <w:spacing w:val="-4"/>
              </w:rPr>
              <w:t>项目预算（最高限价）</w:t>
            </w:r>
          </w:p>
        </w:tc>
        <w:tc>
          <w:tcPr>
            <w:tcW w:w="6059" w:type="dxa"/>
            <w:vAlign w:val="top"/>
          </w:tcPr>
          <w:p w14:paraId="482E129E">
            <w:pPr>
              <w:pStyle w:val="9"/>
              <w:spacing w:before="33" w:line="234" w:lineRule="auto"/>
              <w:ind w:left="119" w:right="105" w:firstLine="3"/>
              <w:jc w:val="both"/>
              <w:rPr>
                <w:b/>
                <w:bCs/>
                <w:spacing w:val="-3"/>
              </w:rPr>
            </w:pPr>
            <w:r>
              <w:rPr>
                <w:b/>
                <w:bCs/>
                <w:spacing w:val="-2"/>
              </w:rPr>
              <w:t>预算</w:t>
            </w:r>
            <w:r>
              <w:rPr>
                <w:rFonts w:hint="eastAsia"/>
                <w:b/>
                <w:bCs/>
                <w:spacing w:val="-2"/>
                <w:lang w:eastAsia="zh-CN"/>
              </w:rPr>
              <w:t>：</w:t>
            </w:r>
            <w:r>
              <w:rPr>
                <w:rFonts w:hint="eastAsia"/>
                <w:b/>
                <w:bCs/>
                <w:spacing w:val="-2"/>
                <w:lang w:val="en-US" w:eastAsia="zh-CN"/>
              </w:rPr>
              <w:t>28029000</w:t>
            </w:r>
            <w:r>
              <w:rPr>
                <w:b/>
                <w:bCs/>
                <w:spacing w:val="-2"/>
              </w:rPr>
              <w:t>元，最高限价</w:t>
            </w:r>
            <w:r>
              <w:rPr>
                <w:rFonts w:hint="eastAsia"/>
                <w:b/>
                <w:bCs/>
                <w:spacing w:val="-2"/>
                <w:lang w:eastAsia="zh-CN"/>
              </w:rPr>
              <w:t>：28028512.23</w:t>
            </w:r>
            <w:r>
              <w:rPr>
                <w:b/>
                <w:bCs/>
                <w:spacing w:val="-3"/>
              </w:rPr>
              <w:t>元。</w:t>
            </w:r>
          </w:p>
          <w:p w14:paraId="03343E14">
            <w:pPr>
              <w:pStyle w:val="9"/>
              <w:spacing w:before="33" w:line="234" w:lineRule="auto"/>
              <w:ind w:left="119" w:right="105" w:firstLine="3"/>
              <w:jc w:val="both"/>
            </w:pPr>
            <w:r>
              <w:rPr>
                <w:spacing w:val="2"/>
              </w:rPr>
              <w:t>供应商投标总报价包括全部产品的供应、运输、安装调</w:t>
            </w:r>
            <w:r>
              <w:rPr>
                <w:spacing w:val="15"/>
              </w:rPr>
              <w:t xml:space="preserve"> </w:t>
            </w:r>
            <w:r>
              <w:rPr>
                <w:spacing w:val="3"/>
              </w:rPr>
              <w:t>试、维护与技术支持、备品备件、税</w:t>
            </w:r>
            <w:r>
              <w:rPr>
                <w:spacing w:val="2"/>
              </w:rPr>
              <w:t>金等所有费</w:t>
            </w:r>
            <w:r>
              <w:rPr>
                <w:spacing w:val="-7"/>
              </w:rPr>
              <w:t>用。</w:t>
            </w:r>
          </w:p>
          <w:p w14:paraId="1EDD0ED1">
            <w:pPr>
              <w:pStyle w:val="9"/>
              <w:spacing w:before="21" w:line="231" w:lineRule="auto"/>
              <w:ind w:left="121" w:right="108" w:firstLine="1"/>
            </w:pPr>
            <w:r>
              <w:rPr>
                <w:b/>
                <w:bCs/>
              </w:rPr>
              <w:t>供应商的投标总报价不得超过最高限价，否则按无效投</w:t>
            </w:r>
            <w:r>
              <w:t xml:space="preserve"> </w:t>
            </w:r>
            <w:r>
              <w:rPr>
                <w:b/>
                <w:bCs/>
                <w:spacing w:val="-6"/>
              </w:rPr>
              <w:t>标处理。</w:t>
            </w:r>
          </w:p>
        </w:tc>
      </w:tr>
      <w:tr w14:paraId="0C118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37" w:type="dxa"/>
            <w:vAlign w:val="center"/>
          </w:tcPr>
          <w:p w14:paraId="77B75F49">
            <w:pPr>
              <w:spacing w:line="242" w:lineRule="auto"/>
              <w:jc w:val="center"/>
              <w:rPr>
                <w:rFonts w:ascii="Arial"/>
                <w:sz w:val="21"/>
              </w:rPr>
            </w:pPr>
          </w:p>
          <w:p w14:paraId="61089120">
            <w:pPr>
              <w:pStyle w:val="9"/>
              <w:spacing w:before="78" w:line="180" w:lineRule="auto"/>
              <w:jc w:val="center"/>
            </w:pPr>
            <w:r>
              <w:rPr>
                <w:b/>
                <w:bCs/>
                <w:spacing w:val="-3"/>
              </w:rPr>
              <w:t>6</w:t>
            </w:r>
          </w:p>
        </w:tc>
        <w:tc>
          <w:tcPr>
            <w:tcW w:w="2785" w:type="dxa"/>
            <w:vAlign w:val="center"/>
          </w:tcPr>
          <w:p w14:paraId="456A1891">
            <w:pPr>
              <w:pStyle w:val="9"/>
              <w:spacing w:before="280" w:line="222" w:lineRule="auto"/>
              <w:jc w:val="center"/>
            </w:pPr>
            <w:r>
              <w:rPr>
                <w:b/>
                <w:bCs/>
                <w:spacing w:val="-7"/>
              </w:rPr>
              <w:t>采购内容</w:t>
            </w:r>
          </w:p>
        </w:tc>
        <w:tc>
          <w:tcPr>
            <w:tcW w:w="6059" w:type="dxa"/>
            <w:vAlign w:val="center"/>
          </w:tcPr>
          <w:p w14:paraId="14BEEE32">
            <w:pPr>
              <w:pStyle w:val="9"/>
              <w:spacing w:before="124" w:line="230" w:lineRule="auto"/>
              <w:ind w:left="124" w:right="108" w:hanging="1"/>
              <w:jc w:val="center"/>
              <w:rPr>
                <w:rFonts w:hint="default" w:eastAsia="仿宋"/>
                <w:lang w:val="en-US" w:eastAsia="zh-CN"/>
              </w:rPr>
            </w:pPr>
            <w:r>
              <w:rPr>
                <w:rFonts w:hint="eastAsia" w:cs="仿宋"/>
                <w:sz w:val="24"/>
                <w:szCs w:val="24"/>
                <w:lang w:eastAsia="zh-CN"/>
              </w:rPr>
              <w:t>拟在全市41个道路口新建交通信号灯，改造111处老旧交通信号灯。</w:t>
            </w:r>
            <w:r>
              <w:rPr>
                <w:spacing w:val="-1"/>
              </w:rPr>
              <w:t>详见本项目招标文件第三部分</w:t>
            </w:r>
            <w:r>
              <w:rPr>
                <w:rFonts w:hint="eastAsia"/>
                <w:spacing w:val="-1"/>
                <w:lang w:val="en-US" w:eastAsia="zh-CN"/>
              </w:rPr>
              <w:t>工程量清单。</w:t>
            </w:r>
          </w:p>
        </w:tc>
      </w:tr>
      <w:tr w14:paraId="7492D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8" w:hRule="atLeast"/>
        </w:trPr>
        <w:tc>
          <w:tcPr>
            <w:tcW w:w="737" w:type="dxa"/>
            <w:vAlign w:val="top"/>
          </w:tcPr>
          <w:p w14:paraId="06C76362">
            <w:pPr>
              <w:spacing w:line="251" w:lineRule="auto"/>
              <w:rPr>
                <w:rFonts w:ascii="Arial"/>
                <w:sz w:val="21"/>
              </w:rPr>
            </w:pPr>
          </w:p>
          <w:p w14:paraId="2165BF81">
            <w:pPr>
              <w:spacing w:line="251" w:lineRule="auto"/>
              <w:rPr>
                <w:rFonts w:ascii="Arial"/>
                <w:sz w:val="21"/>
              </w:rPr>
            </w:pPr>
          </w:p>
          <w:p w14:paraId="7BA7B9D4">
            <w:pPr>
              <w:spacing w:line="251" w:lineRule="auto"/>
              <w:rPr>
                <w:rFonts w:ascii="Arial"/>
                <w:sz w:val="21"/>
              </w:rPr>
            </w:pPr>
          </w:p>
          <w:p w14:paraId="4B9665E8">
            <w:pPr>
              <w:spacing w:line="251" w:lineRule="auto"/>
              <w:rPr>
                <w:rFonts w:ascii="Arial"/>
                <w:sz w:val="21"/>
              </w:rPr>
            </w:pPr>
          </w:p>
          <w:p w14:paraId="5412B150">
            <w:pPr>
              <w:spacing w:line="251" w:lineRule="auto"/>
              <w:rPr>
                <w:rFonts w:ascii="Arial"/>
                <w:sz w:val="21"/>
              </w:rPr>
            </w:pPr>
          </w:p>
          <w:p w14:paraId="25767A3C">
            <w:pPr>
              <w:spacing w:line="251" w:lineRule="auto"/>
              <w:rPr>
                <w:rFonts w:ascii="Arial"/>
                <w:sz w:val="21"/>
              </w:rPr>
            </w:pPr>
          </w:p>
          <w:p w14:paraId="2186BC34">
            <w:pPr>
              <w:spacing w:line="252" w:lineRule="auto"/>
              <w:rPr>
                <w:rFonts w:ascii="Arial"/>
                <w:sz w:val="21"/>
              </w:rPr>
            </w:pPr>
          </w:p>
          <w:p w14:paraId="4D21420F">
            <w:pPr>
              <w:spacing w:line="252" w:lineRule="auto"/>
              <w:rPr>
                <w:rFonts w:ascii="Arial"/>
                <w:sz w:val="21"/>
              </w:rPr>
            </w:pPr>
          </w:p>
          <w:p w14:paraId="641036DE">
            <w:pPr>
              <w:spacing w:line="252" w:lineRule="auto"/>
              <w:rPr>
                <w:rFonts w:ascii="Arial"/>
                <w:sz w:val="21"/>
              </w:rPr>
            </w:pPr>
          </w:p>
          <w:p w14:paraId="1DB65EEA">
            <w:pPr>
              <w:spacing w:line="252" w:lineRule="auto"/>
              <w:rPr>
                <w:rFonts w:ascii="Arial"/>
                <w:sz w:val="21"/>
              </w:rPr>
            </w:pPr>
          </w:p>
          <w:p w14:paraId="7DBE7CA5">
            <w:pPr>
              <w:pStyle w:val="9"/>
              <w:spacing w:before="78" w:line="201" w:lineRule="auto"/>
              <w:ind w:left="217"/>
            </w:pPr>
            <w:r>
              <w:rPr>
                <w:spacing w:val="-3"/>
                <w:sz w:val="19"/>
                <w:szCs w:val="19"/>
              </w:rPr>
              <w:t>★</w:t>
            </w:r>
            <w:r>
              <w:rPr>
                <w:b/>
                <w:bCs/>
                <w:spacing w:val="-3"/>
              </w:rPr>
              <w:t>7</w:t>
            </w:r>
          </w:p>
        </w:tc>
        <w:tc>
          <w:tcPr>
            <w:tcW w:w="2785" w:type="dxa"/>
            <w:vAlign w:val="top"/>
          </w:tcPr>
          <w:p w14:paraId="6F8A310B">
            <w:pPr>
              <w:spacing w:line="247" w:lineRule="auto"/>
              <w:rPr>
                <w:rFonts w:ascii="Arial"/>
                <w:sz w:val="21"/>
              </w:rPr>
            </w:pPr>
          </w:p>
          <w:p w14:paraId="2FA13060">
            <w:pPr>
              <w:spacing w:line="248" w:lineRule="auto"/>
              <w:rPr>
                <w:rFonts w:ascii="Arial"/>
                <w:sz w:val="21"/>
              </w:rPr>
            </w:pPr>
          </w:p>
          <w:p w14:paraId="23FC2EE7">
            <w:pPr>
              <w:spacing w:line="248" w:lineRule="auto"/>
              <w:rPr>
                <w:rFonts w:ascii="Arial"/>
                <w:sz w:val="21"/>
              </w:rPr>
            </w:pPr>
          </w:p>
          <w:p w14:paraId="758CBA4F">
            <w:pPr>
              <w:spacing w:line="248" w:lineRule="auto"/>
              <w:rPr>
                <w:rFonts w:ascii="Arial"/>
                <w:sz w:val="21"/>
              </w:rPr>
            </w:pPr>
          </w:p>
          <w:p w14:paraId="67AE02D3">
            <w:pPr>
              <w:spacing w:line="248" w:lineRule="auto"/>
              <w:rPr>
                <w:rFonts w:ascii="Arial"/>
                <w:sz w:val="21"/>
              </w:rPr>
            </w:pPr>
          </w:p>
          <w:p w14:paraId="19FD2D49">
            <w:pPr>
              <w:spacing w:line="248" w:lineRule="auto"/>
              <w:rPr>
                <w:rFonts w:ascii="Arial"/>
                <w:sz w:val="21"/>
              </w:rPr>
            </w:pPr>
          </w:p>
          <w:p w14:paraId="5FC3FF01">
            <w:pPr>
              <w:spacing w:line="248" w:lineRule="auto"/>
              <w:rPr>
                <w:rFonts w:ascii="Arial"/>
                <w:sz w:val="21"/>
              </w:rPr>
            </w:pPr>
          </w:p>
          <w:p w14:paraId="004A7878">
            <w:pPr>
              <w:spacing w:line="248" w:lineRule="auto"/>
              <w:rPr>
                <w:rFonts w:ascii="Arial"/>
                <w:sz w:val="21"/>
              </w:rPr>
            </w:pPr>
          </w:p>
          <w:p w14:paraId="1FC13B97">
            <w:pPr>
              <w:spacing w:line="248" w:lineRule="auto"/>
              <w:rPr>
                <w:rFonts w:ascii="Arial"/>
                <w:sz w:val="21"/>
              </w:rPr>
            </w:pPr>
          </w:p>
          <w:p w14:paraId="0044ABD6">
            <w:pPr>
              <w:spacing w:line="248" w:lineRule="auto"/>
              <w:rPr>
                <w:rFonts w:ascii="Arial"/>
                <w:sz w:val="21"/>
              </w:rPr>
            </w:pPr>
          </w:p>
          <w:p w14:paraId="62E3D7DF">
            <w:pPr>
              <w:pStyle w:val="9"/>
              <w:spacing w:before="78" w:line="222" w:lineRule="auto"/>
              <w:ind w:left="561"/>
            </w:pPr>
            <w:r>
              <w:rPr>
                <w:b/>
                <w:bCs/>
                <w:spacing w:val="-4"/>
              </w:rPr>
              <w:t>投标人资格要求</w:t>
            </w:r>
          </w:p>
        </w:tc>
        <w:tc>
          <w:tcPr>
            <w:tcW w:w="6059" w:type="dxa"/>
            <w:vAlign w:val="top"/>
          </w:tcPr>
          <w:p w14:paraId="50690F5A">
            <w:pPr>
              <w:pStyle w:val="9"/>
              <w:spacing w:before="121" w:line="231" w:lineRule="auto"/>
              <w:ind w:left="126" w:right="187" w:hanging="6"/>
            </w:pPr>
            <w:r>
              <w:rPr>
                <w:spacing w:val="-1"/>
              </w:rPr>
              <w:t>7.1.满足《中华人民共和国政府采购法》第二十二条规</w:t>
            </w:r>
            <w:r>
              <w:rPr>
                <w:spacing w:val="10"/>
              </w:rPr>
              <w:t xml:space="preserve"> </w:t>
            </w:r>
            <w:r>
              <w:rPr>
                <w:spacing w:val="-11"/>
              </w:rPr>
              <w:t>定。</w:t>
            </w:r>
          </w:p>
          <w:p w14:paraId="54843C79">
            <w:pPr>
              <w:pStyle w:val="9"/>
              <w:spacing w:line="226" w:lineRule="auto"/>
              <w:ind w:left="145" w:right="182" w:hanging="25"/>
            </w:pPr>
            <w:r>
              <w:rPr>
                <w:spacing w:val="-1"/>
              </w:rPr>
              <w:t>7.2.落实政府采购政策需满足的资格要求：</w:t>
            </w:r>
            <w:r>
              <w:rPr>
                <w:b/>
                <w:bCs/>
                <w:spacing w:val="-1"/>
              </w:rPr>
              <w:t>本项目不专</w:t>
            </w:r>
            <w:r>
              <w:rPr>
                <w:spacing w:val="3"/>
              </w:rPr>
              <w:t xml:space="preserve"> </w:t>
            </w:r>
            <w:r>
              <w:rPr>
                <w:b/>
                <w:bCs/>
                <w:spacing w:val="-6"/>
              </w:rPr>
              <w:t>门面向中小企业采购。</w:t>
            </w:r>
          </w:p>
          <w:p w14:paraId="3D6D21DB">
            <w:pPr>
              <w:pStyle w:val="9"/>
              <w:spacing w:before="11" w:line="228" w:lineRule="auto"/>
              <w:ind w:left="121" w:right="108" w:hanging="1"/>
              <w:jc w:val="both"/>
              <w:rPr>
                <w:rFonts w:hint="default" w:eastAsia="仿宋"/>
                <w:lang w:val="en-US" w:eastAsia="zh-CN"/>
              </w:rPr>
            </w:pPr>
            <w:r>
              <w:rPr>
                <w:spacing w:val="1"/>
              </w:rPr>
              <w:t>7.3.本项目的资格要求:</w:t>
            </w:r>
            <w:r>
              <w:rPr>
                <w:b/>
                <w:bCs/>
                <w:spacing w:val="1"/>
              </w:rPr>
              <w:t>须具备市政公用工程施工总承包</w:t>
            </w:r>
            <w:r>
              <w:rPr>
                <w:rFonts w:hint="eastAsia"/>
                <w:b/>
                <w:bCs/>
                <w:spacing w:val="1"/>
                <w:lang w:val="en-US" w:eastAsia="zh-CN"/>
              </w:rPr>
              <w:t>贰</w:t>
            </w:r>
            <w:r>
              <w:rPr>
                <w:b/>
                <w:bCs/>
                <w:spacing w:val="1"/>
              </w:rPr>
              <w:t>级（含</w:t>
            </w:r>
            <w:r>
              <w:rPr>
                <w:rFonts w:hint="eastAsia"/>
                <w:b/>
                <w:bCs/>
                <w:spacing w:val="1"/>
                <w:lang w:val="en-US" w:eastAsia="zh-CN"/>
              </w:rPr>
              <w:t>贰</w:t>
            </w:r>
            <w:r>
              <w:rPr>
                <w:b/>
                <w:bCs/>
                <w:spacing w:val="1"/>
              </w:rPr>
              <w:t>级）及其以上资质</w:t>
            </w:r>
            <w:r>
              <w:rPr>
                <w:b/>
                <w:bCs/>
                <w:spacing w:val="-49"/>
              </w:rPr>
              <w:t>；（</w:t>
            </w:r>
            <w:r>
              <w:rPr>
                <w:b/>
                <w:bCs/>
                <w:spacing w:val="-1"/>
              </w:rPr>
              <w:t>2）具备有</w:t>
            </w:r>
            <w:r>
              <w:rPr>
                <w:b/>
                <w:bCs/>
                <w:spacing w:val="-2"/>
              </w:rPr>
              <w:t>效的安全</w:t>
            </w:r>
            <w:r>
              <w:rPr>
                <w:b/>
                <w:bCs/>
                <w:spacing w:val="-5"/>
              </w:rPr>
              <w:t>生产许可证；</w:t>
            </w:r>
            <w:r>
              <w:rPr>
                <w:rFonts w:hint="eastAsia"/>
                <w:b/>
                <w:bCs/>
                <w:spacing w:val="-5"/>
                <w:lang w:val="en-US" w:eastAsia="zh-CN"/>
              </w:rPr>
              <w:t>(3)拟派项目负责人需具备市政公用工程专业贰级(含)以上注册建造师执业资格及有效的安全生产考核合格证书（B类）;</w:t>
            </w:r>
          </w:p>
          <w:p w14:paraId="28E0FD03">
            <w:pPr>
              <w:pStyle w:val="9"/>
              <w:spacing w:before="12" w:line="222" w:lineRule="auto"/>
              <w:ind w:left="120"/>
            </w:pPr>
            <w:r>
              <w:rPr>
                <w:spacing w:val="-1"/>
              </w:rPr>
              <w:t>7.4.本项目的其他资格要求：</w:t>
            </w:r>
          </w:p>
          <w:p w14:paraId="2A5AE339">
            <w:pPr>
              <w:pStyle w:val="9"/>
              <w:spacing w:before="26" w:line="237" w:lineRule="auto"/>
              <w:ind w:left="102" w:right="108" w:firstLine="18"/>
            </w:pPr>
            <w:r>
              <w:rPr>
                <w:spacing w:val="-5"/>
              </w:rPr>
              <w:t>7.4.1</w:t>
            </w:r>
            <w:r>
              <w:rPr>
                <w:spacing w:val="-41"/>
              </w:rPr>
              <w:t xml:space="preserve"> </w:t>
            </w:r>
            <w:r>
              <w:rPr>
                <w:spacing w:val="-5"/>
              </w:rPr>
              <w:t>根据《关于在政府采购活动中查询及使用信用记录</w:t>
            </w:r>
            <w:r>
              <w:t xml:space="preserve"> </w:t>
            </w:r>
            <w:r>
              <w:rPr>
                <w:spacing w:val="-4"/>
              </w:rPr>
              <w:t>有关问题的通知》(财库[2016]125</w:t>
            </w:r>
            <w:r>
              <w:rPr>
                <w:spacing w:val="-38"/>
              </w:rPr>
              <w:t xml:space="preserve"> </w:t>
            </w:r>
            <w:r>
              <w:rPr>
                <w:spacing w:val="-4"/>
              </w:rPr>
              <w:t>号)的规定，对被列入</w:t>
            </w:r>
            <w:r>
              <w:t xml:space="preserve"> “失信被执行人</w:t>
            </w:r>
            <w:r>
              <w:rPr>
                <w:spacing w:val="-75"/>
              </w:rPr>
              <w:t xml:space="preserve"> </w:t>
            </w:r>
            <w:r>
              <w:t>”、“重大税收违法失信主体</w:t>
            </w:r>
            <w:r>
              <w:rPr>
                <w:spacing w:val="-83"/>
              </w:rPr>
              <w:t xml:space="preserve"> </w:t>
            </w:r>
            <w:r>
              <w:t xml:space="preserve">”、“政 </w:t>
            </w:r>
            <w:r>
              <w:rPr>
                <w:spacing w:val="2"/>
              </w:rPr>
              <w:t>府采购严重违法失信行为记录名单</w:t>
            </w:r>
            <w:r>
              <w:rPr>
                <w:spacing w:val="-86"/>
              </w:rPr>
              <w:t xml:space="preserve"> </w:t>
            </w:r>
            <w:r>
              <w:rPr>
                <w:spacing w:val="2"/>
              </w:rPr>
              <w:t>”的供应商，拒绝参</w:t>
            </w:r>
            <w:r>
              <w:t xml:space="preserve"> </w:t>
            </w:r>
            <w:r>
              <w:rPr>
                <w:spacing w:val="2"/>
              </w:rPr>
              <w:t>与本项目政府采购活动【查询渠道：“信用中国</w:t>
            </w:r>
            <w:r>
              <w:rPr>
                <w:spacing w:val="-83"/>
              </w:rPr>
              <w:t xml:space="preserve"> </w:t>
            </w:r>
            <w:r>
              <w:rPr>
                <w:spacing w:val="1"/>
              </w:rPr>
              <w:t>”网站</w:t>
            </w:r>
            <w:r>
              <w:t xml:space="preserve"> </w:t>
            </w:r>
            <w:r>
              <w:rPr>
                <w:spacing w:val="-9"/>
              </w:rPr>
              <w:t xml:space="preserve">（ www.creditchina.gov.cn ） 、 中 国 政 </w:t>
            </w:r>
            <w:r>
              <w:rPr>
                <w:spacing w:val="-10"/>
              </w:rPr>
              <w:t>府 采</w:t>
            </w:r>
            <w:r>
              <w:rPr>
                <w:spacing w:val="-23"/>
              </w:rPr>
              <w:t xml:space="preserve"> </w:t>
            </w:r>
            <w:r>
              <w:rPr>
                <w:spacing w:val="-10"/>
              </w:rPr>
              <w:t>购 网</w:t>
            </w:r>
            <w:r>
              <w:t xml:space="preserve"> </w:t>
            </w:r>
            <w:r>
              <w:rPr>
                <w:spacing w:val="-2"/>
              </w:rPr>
              <w:t>（www.ccgp.gov.cn）】。</w:t>
            </w:r>
          </w:p>
        </w:tc>
      </w:tr>
    </w:tbl>
    <w:p w14:paraId="1BF0876F">
      <w:pPr>
        <w:pStyle w:val="3"/>
        <w:spacing w:line="215" w:lineRule="exact"/>
        <w:rPr>
          <w:sz w:val="18"/>
        </w:rPr>
      </w:pPr>
    </w:p>
    <w:p w14:paraId="72C5AB06">
      <w:pPr>
        <w:spacing w:line="215" w:lineRule="exact"/>
        <w:rPr>
          <w:sz w:val="18"/>
          <w:szCs w:val="18"/>
        </w:rPr>
        <w:sectPr>
          <w:footerReference r:id="rId8" w:type="default"/>
          <w:pgSz w:w="11906" w:h="16839"/>
          <w:pgMar w:top="1386" w:right="1160" w:bottom="1156" w:left="1159" w:header="0" w:footer="994" w:gutter="0"/>
          <w:pgNumType w:fmt="decimal"/>
          <w:cols w:space="720" w:num="1"/>
        </w:sectPr>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1289"/>
        <w:gridCol w:w="1496"/>
        <w:gridCol w:w="6059"/>
      </w:tblGrid>
      <w:tr w14:paraId="03AA0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9" w:hRule="atLeast"/>
        </w:trPr>
        <w:tc>
          <w:tcPr>
            <w:tcW w:w="737" w:type="dxa"/>
            <w:vAlign w:val="top"/>
          </w:tcPr>
          <w:p w14:paraId="3A867C58">
            <w:pPr>
              <w:rPr>
                <w:rFonts w:ascii="Arial"/>
                <w:sz w:val="21"/>
              </w:rPr>
            </w:pPr>
          </w:p>
        </w:tc>
        <w:tc>
          <w:tcPr>
            <w:tcW w:w="2785" w:type="dxa"/>
            <w:gridSpan w:val="2"/>
            <w:vAlign w:val="top"/>
          </w:tcPr>
          <w:p w14:paraId="6088B7D0">
            <w:pPr>
              <w:rPr>
                <w:rFonts w:ascii="Arial"/>
                <w:sz w:val="21"/>
              </w:rPr>
            </w:pPr>
          </w:p>
        </w:tc>
        <w:tc>
          <w:tcPr>
            <w:tcW w:w="6059" w:type="dxa"/>
            <w:vAlign w:val="top"/>
          </w:tcPr>
          <w:p w14:paraId="78262F4B">
            <w:pPr>
              <w:pStyle w:val="9"/>
              <w:spacing w:before="27" w:line="222" w:lineRule="auto"/>
              <w:ind w:left="120"/>
            </w:pPr>
            <w:r>
              <w:rPr>
                <w:spacing w:val="-2"/>
              </w:rPr>
              <w:t>7.4.2</w:t>
            </w:r>
            <w:r>
              <w:rPr>
                <w:spacing w:val="-42"/>
              </w:rPr>
              <w:t xml:space="preserve"> </w:t>
            </w:r>
            <w:r>
              <w:rPr>
                <w:spacing w:val="-2"/>
              </w:rPr>
              <w:t>本项目不接受联合体投标。</w:t>
            </w:r>
          </w:p>
          <w:p w14:paraId="5390CCE0">
            <w:pPr>
              <w:pStyle w:val="9"/>
              <w:spacing w:before="23" w:line="219" w:lineRule="auto"/>
              <w:ind w:left="120"/>
            </w:pPr>
            <w:r>
              <w:rPr>
                <w:spacing w:val="-2"/>
              </w:rPr>
              <w:t>7.4.3</w:t>
            </w:r>
            <w:r>
              <w:rPr>
                <w:spacing w:val="-38"/>
              </w:rPr>
              <w:t xml:space="preserve"> </w:t>
            </w:r>
            <w:r>
              <w:rPr>
                <w:spacing w:val="-2"/>
              </w:rPr>
              <w:t>供应商不得存在下列情形之一：</w:t>
            </w:r>
          </w:p>
          <w:p w14:paraId="2D1700E2">
            <w:pPr>
              <w:pStyle w:val="9"/>
              <w:spacing w:before="23" w:line="232" w:lineRule="auto"/>
              <w:ind w:left="122" w:right="108" w:firstLine="4"/>
            </w:pPr>
            <w:r>
              <w:rPr>
                <w:spacing w:val="-3"/>
              </w:rPr>
              <w:t>（l）与采购人、采购代理机构存在隶属关系或者其他利</w:t>
            </w:r>
            <w:r>
              <w:rPr>
                <w:spacing w:val="12"/>
              </w:rPr>
              <w:t xml:space="preserve"> </w:t>
            </w:r>
            <w:r>
              <w:rPr>
                <w:spacing w:val="-4"/>
              </w:rPr>
              <w:t>害关系。</w:t>
            </w:r>
          </w:p>
          <w:p w14:paraId="1595748C">
            <w:pPr>
              <w:pStyle w:val="9"/>
              <w:spacing w:before="20" w:line="235" w:lineRule="auto"/>
              <w:ind w:left="126" w:right="105" w:firstLine="1"/>
              <w:rPr>
                <w:spacing w:val="-1"/>
              </w:rPr>
            </w:pPr>
            <w:r>
              <w:rPr>
                <w:spacing w:val="-3"/>
              </w:rPr>
              <w:t>（2）与其他供应商的法定代表人（或者负责人）为同一</w:t>
            </w:r>
            <w:r>
              <w:rPr>
                <w:spacing w:val="12"/>
              </w:rPr>
              <w:t xml:space="preserve"> </w:t>
            </w:r>
            <w:r>
              <w:rPr>
                <w:spacing w:val="2"/>
              </w:rPr>
              <w:t>人；或者与其他供应商存在控股、管理关系；为采购项</w:t>
            </w:r>
            <w:r>
              <w:rPr>
                <w:spacing w:val="12"/>
              </w:rPr>
              <w:t xml:space="preserve"> </w:t>
            </w:r>
            <w:r>
              <w:rPr>
                <w:spacing w:val="2"/>
              </w:rPr>
              <w:t>目提供整体设计、规范编制或者项目管理、监理、检测</w:t>
            </w:r>
            <w:r>
              <w:rPr>
                <w:spacing w:val="12"/>
              </w:rPr>
              <w:t xml:space="preserve"> </w:t>
            </w:r>
            <w:r>
              <w:rPr>
                <w:spacing w:val="-1"/>
              </w:rPr>
              <w:t>等服务的供应商，不得再参加本项目的采购活动。</w:t>
            </w:r>
          </w:p>
          <w:p w14:paraId="27319C34">
            <w:pPr>
              <w:pStyle w:val="9"/>
              <w:spacing w:before="20" w:line="235" w:lineRule="auto"/>
              <w:ind w:left="126" w:right="105" w:firstLine="1"/>
              <w:rPr>
                <w:spacing w:val="-1"/>
              </w:rPr>
            </w:pPr>
            <w:r>
              <w:rPr>
                <w:rFonts w:hint="eastAsia"/>
                <w:spacing w:val="-1"/>
                <w:lang w:val="en-US" w:eastAsia="zh-CN"/>
              </w:rPr>
              <w:t>8.（1）</w:t>
            </w:r>
            <w:r>
              <w:rPr>
                <w:rFonts w:hint="default"/>
                <w:spacing w:val="-1"/>
                <w:lang w:val="en-US" w:eastAsia="en-US"/>
              </w:rPr>
              <w:t>自治区外建筑企业应按照《关于进一步推动自治区建筑市场统一开放的通知》（新建建〔2018〕10号）要求，自治区区外企业需提供进疆企业信息报送手续，且项目负责人须为进疆企业信息报送手续中登记人员；</w:t>
            </w:r>
            <w:r>
              <w:rPr>
                <w:rFonts w:hint="eastAsia"/>
                <w:spacing w:val="-1"/>
                <w:lang w:val="en-US" w:eastAsia="zh-CN"/>
              </w:rPr>
              <w:t>（2）</w:t>
            </w:r>
            <w:r>
              <w:rPr>
                <w:rFonts w:hint="default"/>
                <w:spacing w:val="-1"/>
                <w:lang w:val="en-US" w:eastAsia="en-US"/>
              </w:rPr>
              <w:t>拟派的项目经理具备有效的安全生产考核合格证书，且未担任其他在建设工程项目的项目经理（项目经理有无在建以新疆建设工程建设云平台显示为准，如果投标前未去办理释放，还处于“未解锁”状态，就以有在建项目问题处理）。</w:t>
            </w:r>
          </w:p>
        </w:tc>
      </w:tr>
      <w:tr w14:paraId="55890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7" w:type="dxa"/>
            <w:vAlign w:val="top"/>
          </w:tcPr>
          <w:p w14:paraId="009F9380">
            <w:pPr>
              <w:pStyle w:val="9"/>
              <w:spacing w:before="163" w:line="180" w:lineRule="auto"/>
              <w:ind w:left="313"/>
            </w:pPr>
            <w:r>
              <w:rPr>
                <w:b/>
                <w:bCs/>
                <w:spacing w:val="-3"/>
              </w:rPr>
              <w:t>8</w:t>
            </w:r>
          </w:p>
        </w:tc>
        <w:tc>
          <w:tcPr>
            <w:tcW w:w="2785" w:type="dxa"/>
            <w:gridSpan w:val="2"/>
            <w:vAlign w:val="top"/>
          </w:tcPr>
          <w:p w14:paraId="2D81CABD">
            <w:pPr>
              <w:pStyle w:val="9"/>
              <w:spacing w:before="121" w:line="221" w:lineRule="auto"/>
              <w:ind w:left="682"/>
            </w:pPr>
            <w:r>
              <w:rPr>
                <w:b/>
                <w:bCs/>
                <w:spacing w:val="-5"/>
              </w:rPr>
              <w:t>信息公告媒体</w:t>
            </w:r>
          </w:p>
        </w:tc>
        <w:tc>
          <w:tcPr>
            <w:tcW w:w="6059" w:type="dxa"/>
            <w:vAlign w:val="top"/>
          </w:tcPr>
          <w:p w14:paraId="0DA40D83">
            <w:pPr>
              <w:pStyle w:val="9"/>
              <w:spacing w:before="122" w:line="222" w:lineRule="auto"/>
              <w:ind w:left="121"/>
            </w:pPr>
            <w:r>
              <w:rPr>
                <w:spacing w:val="-3"/>
              </w:rPr>
              <w:t>新疆政府采购网</w:t>
            </w:r>
          </w:p>
        </w:tc>
      </w:tr>
      <w:tr w14:paraId="2A6E1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7" w:type="dxa"/>
            <w:vMerge w:val="restart"/>
            <w:tcBorders>
              <w:bottom w:val="nil"/>
            </w:tcBorders>
            <w:vAlign w:val="top"/>
          </w:tcPr>
          <w:p w14:paraId="5218F487">
            <w:pPr>
              <w:spacing w:line="249" w:lineRule="auto"/>
              <w:rPr>
                <w:rFonts w:ascii="Arial"/>
                <w:sz w:val="21"/>
              </w:rPr>
            </w:pPr>
          </w:p>
          <w:p w14:paraId="602247DC">
            <w:pPr>
              <w:spacing w:line="249" w:lineRule="auto"/>
              <w:rPr>
                <w:rFonts w:ascii="Arial"/>
                <w:sz w:val="21"/>
              </w:rPr>
            </w:pPr>
          </w:p>
          <w:p w14:paraId="59A05774">
            <w:pPr>
              <w:spacing w:line="249" w:lineRule="auto"/>
              <w:rPr>
                <w:rFonts w:ascii="Arial"/>
                <w:sz w:val="21"/>
              </w:rPr>
            </w:pPr>
          </w:p>
          <w:p w14:paraId="0E304928">
            <w:pPr>
              <w:spacing w:line="249" w:lineRule="auto"/>
              <w:rPr>
                <w:rFonts w:ascii="Arial"/>
                <w:sz w:val="21"/>
              </w:rPr>
            </w:pPr>
          </w:p>
          <w:p w14:paraId="37813027">
            <w:pPr>
              <w:spacing w:line="249" w:lineRule="auto"/>
              <w:rPr>
                <w:rFonts w:ascii="Arial"/>
                <w:sz w:val="21"/>
              </w:rPr>
            </w:pPr>
          </w:p>
          <w:p w14:paraId="7FD8BEAB">
            <w:pPr>
              <w:spacing w:line="249" w:lineRule="auto"/>
              <w:rPr>
                <w:rFonts w:ascii="Arial"/>
                <w:sz w:val="21"/>
              </w:rPr>
            </w:pPr>
          </w:p>
          <w:p w14:paraId="308D018F">
            <w:pPr>
              <w:spacing w:line="249" w:lineRule="auto"/>
              <w:rPr>
                <w:rFonts w:ascii="Arial"/>
                <w:sz w:val="21"/>
              </w:rPr>
            </w:pPr>
          </w:p>
          <w:p w14:paraId="5B44C0DE">
            <w:pPr>
              <w:spacing w:line="249" w:lineRule="auto"/>
              <w:rPr>
                <w:rFonts w:ascii="Arial"/>
                <w:sz w:val="21"/>
              </w:rPr>
            </w:pPr>
          </w:p>
          <w:p w14:paraId="3AFDA08E">
            <w:pPr>
              <w:spacing w:line="249" w:lineRule="auto"/>
              <w:rPr>
                <w:rFonts w:ascii="Arial"/>
                <w:sz w:val="21"/>
              </w:rPr>
            </w:pPr>
          </w:p>
          <w:p w14:paraId="294AA137">
            <w:pPr>
              <w:spacing w:line="249" w:lineRule="auto"/>
              <w:rPr>
                <w:rFonts w:ascii="Arial"/>
                <w:sz w:val="21"/>
              </w:rPr>
            </w:pPr>
          </w:p>
          <w:p w14:paraId="1FD0D192">
            <w:pPr>
              <w:spacing w:line="249" w:lineRule="auto"/>
              <w:rPr>
                <w:rFonts w:ascii="Arial"/>
                <w:sz w:val="21"/>
              </w:rPr>
            </w:pPr>
          </w:p>
          <w:p w14:paraId="79420B5C">
            <w:pPr>
              <w:spacing w:line="249" w:lineRule="auto"/>
              <w:rPr>
                <w:rFonts w:ascii="Arial"/>
                <w:sz w:val="21"/>
              </w:rPr>
            </w:pPr>
          </w:p>
          <w:p w14:paraId="5852C067">
            <w:pPr>
              <w:spacing w:line="249" w:lineRule="auto"/>
              <w:rPr>
                <w:rFonts w:ascii="Arial"/>
                <w:sz w:val="21"/>
              </w:rPr>
            </w:pPr>
          </w:p>
          <w:p w14:paraId="21BB9CAA">
            <w:pPr>
              <w:spacing w:line="249" w:lineRule="auto"/>
              <w:rPr>
                <w:rFonts w:ascii="Arial"/>
                <w:sz w:val="21"/>
              </w:rPr>
            </w:pPr>
          </w:p>
          <w:p w14:paraId="279DF288">
            <w:pPr>
              <w:spacing w:line="249" w:lineRule="auto"/>
              <w:rPr>
                <w:rFonts w:ascii="Arial"/>
                <w:sz w:val="21"/>
              </w:rPr>
            </w:pPr>
          </w:p>
          <w:p w14:paraId="58237572">
            <w:pPr>
              <w:spacing w:line="249" w:lineRule="auto"/>
              <w:rPr>
                <w:rFonts w:ascii="Arial"/>
                <w:sz w:val="21"/>
              </w:rPr>
            </w:pPr>
          </w:p>
          <w:p w14:paraId="493F1780">
            <w:pPr>
              <w:spacing w:line="249" w:lineRule="auto"/>
              <w:rPr>
                <w:rFonts w:ascii="Arial"/>
                <w:sz w:val="21"/>
              </w:rPr>
            </w:pPr>
          </w:p>
          <w:p w14:paraId="480F611E">
            <w:pPr>
              <w:spacing w:line="249" w:lineRule="auto"/>
              <w:rPr>
                <w:rFonts w:ascii="Arial"/>
                <w:sz w:val="21"/>
              </w:rPr>
            </w:pPr>
          </w:p>
          <w:p w14:paraId="193A3B64">
            <w:pPr>
              <w:spacing w:line="250" w:lineRule="auto"/>
              <w:rPr>
                <w:rFonts w:ascii="Arial"/>
                <w:sz w:val="21"/>
              </w:rPr>
            </w:pPr>
          </w:p>
          <w:p w14:paraId="59B73787">
            <w:pPr>
              <w:pStyle w:val="9"/>
              <w:spacing w:before="78" w:line="180" w:lineRule="auto"/>
              <w:ind w:left="313"/>
            </w:pPr>
            <w:r>
              <w:rPr>
                <w:b/>
                <w:bCs/>
                <w:spacing w:val="-3"/>
              </w:rPr>
              <w:t>9</w:t>
            </w:r>
          </w:p>
        </w:tc>
        <w:tc>
          <w:tcPr>
            <w:tcW w:w="1289" w:type="dxa"/>
            <w:vMerge w:val="restart"/>
            <w:tcBorders>
              <w:bottom w:val="nil"/>
            </w:tcBorders>
            <w:vAlign w:val="top"/>
          </w:tcPr>
          <w:p w14:paraId="5FF36229">
            <w:pPr>
              <w:spacing w:line="243" w:lineRule="auto"/>
              <w:rPr>
                <w:rFonts w:ascii="Arial"/>
                <w:sz w:val="21"/>
              </w:rPr>
            </w:pPr>
          </w:p>
          <w:p w14:paraId="24420843">
            <w:pPr>
              <w:spacing w:line="243" w:lineRule="auto"/>
              <w:rPr>
                <w:rFonts w:ascii="Arial"/>
                <w:sz w:val="21"/>
              </w:rPr>
            </w:pPr>
          </w:p>
          <w:p w14:paraId="2F6425B9">
            <w:pPr>
              <w:spacing w:line="243" w:lineRule="auto"/>
              <w:rPr>
                <w:rFonts w:ascii="Arial"/>
                <w:sz w:val="21"/>
              </w:rPr>
            </w:pPr>
          </w:p>
          <w:p w14:paraId="3A263849">
            <w:pPr>
              <w:spacing w:line="243" w:lineRule="auto"/>
              <w:rPr>
                <w:rFonts w:ascii="Arial"/>
                <w:sz w:val="21"/>
              </w:rPr>
            </w:pPr>
          </w:p>
          <w:p w14:paraId="0C02AE18">
            <w:pPr>
              <w:spacing w:line="243" w:lineRule="auto"/>
              <w:rPr>
                <w:rFonts w:ascii="Arial"/>
                <w:sz w:val="21"/>
              </w:rPr>
            </w:pPr>
          </w:p>
          <w:p w14:paraId="741A0517">
            <w:pPr>
              <w:spacing w:line="243" w:lineRule="auto"/>
              <w:rPr>
                <w:rFonts w:ascii="Arial"/>
                <w:sz w:val="21"/>
              </w:rPr>
            </w:pPr>
          </w:p>
          <w:p w14:paraId="3ADE59F4">
            <w:pPr>
              <w:spacing w:line="243" w:lineRule="auto"/>
              <w:rPr>
                <w:rFonts w:ascii="Arial"/>
                <w:sz w:val="21"/>
              </w:rPr>
            </w:pPr>
          </w:p>
          <w:p w14:paraId="0EEED2B3">
            <w:pPr>
              <w:spacing w:line="243" w:lineRule="auto"/>
              <w:rPr>
                <w:rFonts w:ascii="Arial"/>
                <w:sz w:val="21"/>
              </w:rPr>
            </w:pPr>
          </w:p>
          <w:p w14:paraId="67E3F5D6">
            <w:pPr>
              <w:spacing w:line="243" w:lineRule="auto"/>
              <w:rPr>
                <w:rFonts w:ascii="Arial"/>
                <w:sz w:val="21"/>
              </w:rPr>
            </w:pPr>
          </w:p>
          <w:p w14:paraId="2C1D9930">
            <w:pPr>
              <w:spacing w:line="244" w:lineRule="auto"/>
              <w:rPr>
                <w:rFonts w:ascii="Arial"/>
                <w:sz w:val="21"/>
              </w:rPr>
            </w:pPr>
          </w:p>
          <w:p w14:paraId="1F32B29A">
            <w:pPr>
              <w:spacing w:line="244" w:lineRule="auto"/>
              <w:rPr>
                <w:rFonts w:ascii="Arial"/>
                <w:sz w:val="21"/>
              </w:rPr>
            </w:pPr>
          </w:p>
          <w:p w14:paraId="7561B632">
            <w:pPr>
              <w:spacing w:line="244" w:lineRule="auto"/>
              <w:rPr>
                <w:rFonts w:ascii="Arial"/>
                <w:sz w:val="21"/>
              </w:rPr>
            </w:pPr>
          </w:p>
          <w:p w14:paraId="606E189B">
            <w:pPr>
              <w:spacing w:line="244" w:lineRule="auto"/>
              <w:rPr>
                <w:rFonts w:ascii="Arial"/>
                <w:sz w:val="21"/>
              </w:rPr>
            </w:pPr>
          </w:p>
          <w:p w14:paraId="6E93AD70">
            <w:pPr>
              <w:spacing w:line="244" w:lineRule="auto"/>
              <w:rPr>
                <w:rFonts w:ascii="Arial"/>
                <w:sz w:val="21"/>
              </w:rPr>
            </w:pPr>
          </w:p>
          <w:p w14:paraId="29F814D9">
            <w:pPr>
              <w:spacing w:line="244" w:lineRule="auto"/>
              <w:rPr>
                <w:rFonts w:ascii="Arial"/>
                <w:sz w:val="21"/>
              </w:rPr>
            </w:pPr>
          </w:p>
          <w:p w14:paraId="41B0798B">
            <w:pPr>
              <w:spacing w:line="244" w:lineRule="auto"/>
              <w:rPr>
                <w:rFonts w:ascii="Arial"/>
                <w:sz w:val="21"/>
              </w:rPr>
            </w:pPr>
          </w:p>
          <w:p w14:paraId="04A1723B">
            <w:pPr>
              <w:spacing w:line="244" w:lineRule="auto"/>
              <w:rPr>
                <w:rFonts w:ascii="Arial"/>
                <w:sz w:val="21"/>
              </w:rPr>
            </w:pPr>
          </w:p>
          <w:p w14:paraId="6B647C8F">
            <w:pPr>
              <w:spacing w:line="244" w:lineRule="auto"/>
              <w:rPr>
                <w:rFonts w:ascii="Arial"/>
                <w:sz w:val="21"/>
              </w:rPr>
            </w:pPr>
          </w:p>
          <w:p w14:paraId="2C89011F">
            <w:pPr>
              <w:pStyle w:val="9"/>
              <w:spacing w:before="78" w:line="222" w:lineRule="auto"/>
              <w:ind w:left="173"/>
            </w:pPr>
            <w:r>
              <w:rPr>
                <w:b/>
                <w:bCs/>
                <w:spacing w:val="-6"/>
              </w:rPr>
              <w:t>投标文件</w:t>
            </w:r>
          </w:p>
          <w:p w14:paraId="48576C81">
            <w:pPr>
              <w:pStyle w:val="9"/>
              <w:spacing w:before="20" w:line="222" w:lineRule="auto"/>
              <w:ind w:left="187"/>
            </w:pPr>
            <w:r>
              <w:rPr>
                <w:b/>
                <w:bCs/>
                <w:spacing w:val="-10"/>
              </w:rPr>
              <w:t>的组成部</w:t>
            </w:r>
          </w:p>
          <w:p w14:paraId="1BB4BFE2">
            <w:pPr>
              <w:pStyle w:val="9"/>
              <w:spacing w:before="22" w:line="224" w:lineRule="auto"/>
              <w:ind w:left="539"/>
            </w:pPr>
            <w:r>
              <w:rPr>
                <w:b/>
                <w:bCs/>
                <w:spacing w:val="-3"/>
              </w:rPr>
              <w:t>分</w:t>
            </w:r>
          </w:p>
        </w:tc>
        <w:tc>
          <w:tcPr>
            <w:tcW w:w="1496" w:type="dxa"/>
            <w:vAlign w:val="top"/>
          </w:tcPr>
          <w:p w14:paraId="2A88C864">
            <w:pPr>
              <w:pStyle w:val="9"/>
              <w:spacing w:before="122" w:line="225" w:lineRule="auto"/>
              <w:ind w:left="521"/>
            </w:pPr>
            <w:r>
              <w:rPr>
                <w:b/>
                <w:bCs/>
                <w:spacing w:val="-12"/>
              </w:rPr>
              <w:t>封面</w:t>
            </w:r>
          </w:p>
        </w:tc>
        <w:tc>
          <w:tcPr>
            <w:tcW w:w="6059" w:type="dxa"/>
            <w:vAlign w:val="top"/>
          </w:tcPr>
          <w:p w14:paraId="6140C3AD">
            <w:pPr>
              <w:pStyle w:val="9"/>
              <w:spacing w:before="123" w:line="222" w:lineRule="auto"/>
              <w:ind w:left="121"/>
            </w:pPr>
            <w:r>
              <w:rPr>
                <w:spacing w:val="-3"/>
              </w:rPr>
              <w:t>投标文件封面；</w:t>
            </w:r>
          </w:p>
        </w:tc>
      </w:tr>
      <w:tr w14:paraId="5A783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3" w:hRule="atLeast"/>
        </w:trPr>
        <w:tc>
          <w:tcPr>
            <w:tcW w:w="737" w:type="dxa"/>
            <w:vMerge w:val="continue"/>
            <w:tcBorders>
              <w:top w:val="nil"/>
              <w:bottom w:val="nil"/>
            </w:tcBorders>
            <w:vAlign w:val="top"/>
          </w:tcPr>
          <w:p w14:paraId="055CB0AF">
            <w:pPr>
              <w:rPr>
                <w:rFonts w:ascii="Arial"/>
                <w:sz w:val="21"/>
              </w:rPr>
            </w:pPr>
          </w:p>
        </w:tc>
        <w:tc>
          <w:tcPr>
            <w:tcW w:w="1289" w:type="dxa"/>
            <w:vMerge w:val="continue"/>
            <w:tcBorders>
              <w:top w:val="nil"/>
              <w:bottom w:val="nil"/>
            </w:tcBorders>
            <w:vAlign w:val="top"/>
          </w:tcPr>
          <w:p w14:paraId="066D798F">
            <w:pPr>
              <w:rPr>
                <w:rFonts w:ascii="Arial"/>
                <w:sz w:val="21"/>
              </w:rPr>
            </w:pPr>
          </w:p>
        </w:tc>
        <w:tc>
          <w:tcPr>
            <w:tcW w:w="1496" w:type="dxa"/>
            <w:vAlign w:val="top"/>
          </w:tcPr>
          <w:p w14:paraId="497D8EC4">
            <w:pPr>
              <w:spacing w:line="249" w:lineRule="auto"/>
              <w:rPr>
                <w:rFonts w:ascii="Arial"/>
                <w:sz w:val="21"/>
              </w:rPr>
            </w:pPr>
          </w:p>
          <w:p w14:paraId="027FBDDD">
            <w:pPr>
              <w:spacing w:line="249" w:lineRule="auto"/>
              <w:rPr>
                <w:rFonts w:ascii="Arial"/>
                <w:sz w:val="21"/>
              </w:rPr>
            </w:pPr>
          </w:p>
          <w:p w14:paraId="0873D134">
            <w:pPr>
              <w:spacing w:line="249" w:lineRule="auto"/>
              <w:rPr>
                <w:rFonts w:ascii="Arial"/>
                <w:sz w:val="21"/>
              </w:rPr>
            </w:pPr>
          </w:p>
          <w:p w14:paraId="1C192402">
            <w:pPr>
              <w:spacing w:line="249" w:lineRule="auto"/>
              <w:rPr>
                <w:rFonts w:ascii="Arial"/>
                <w:sz w:val="21"/>
              </w:rPr>
            </w:pPr>
          </w:p>
          <w:p w14:paraId="77D861BB">
            <w:pPr>
              <w:spacing w:line="249" w:lineRule="auto"/>
              <w:rPr>
                <w:rFonts w:ascii="Arial"/>
                <w:sz w:val="21"/>
              </w:rPr>
            </w:pPr>
          </w:p>
          <w:p w14:paraId="302C6E1C">
            <w:pPr>
              <w:spacing w:line="249" w:lineRule="auto"/>
              <w:rPr>
                <w:rFonts w:ascii="Arial"/>
                <w:sz w:val="21"/>
              </w:rPr>
            </w:pPr>
          </w:p>
          <w:p w14:paraId="2FB5BEAC">
            <w:pPr>
              <w:spacing w:line="249" w:lineRule="auto"/>
              <w:rPr>
                <w:rFonts w:ascii="Arial"/>
                <w:sz w:val="21"/>
              </w:rPr>
            </w:pPr>
          </w:p>
          <w:p w14:paraId="150510AE">
            <w:pPr>
              <w:spacing w:line="249" w:lineRule="auto"/>
              <w:rPr>
                <w:rFonts w:ascii="Arial"/>
                <w:sz w:val="21"/>
              </w:rPr>
            </w:pPr>
          </w:p>
          <w:p w14:paraId="539FB1AB">
            <w:pPr>
              <w:spacing w:line="249" w:lineRule="auto"/>
              <w:rPr>
                <w:rFonts w:ascii="Arial"/>
                <w:sz w:val="21"/>
              </w:rPr>
            </w:pPr>
          </w:p>
          <w:p w14:paraId="56EFB8A9">
            <w:pPr>
              <w:spacing w:line="249" w:lineRule="auto"/>
              <w:rPr>
                <w:rFonts w:ascii="Arial"/>
                <w:sz w:val="21"/>
              </w:rPr>
            </w:pPr>
          </w:p>
          <w:p w14:paraId="54CE93A7">
            <w:pPr>
              <w:spacing w:line="250" w:lineRule="auto"/>
              <w:rPr>
                <w:rFonts w:ascii="Arial"/>
                <w:sz w:val="21"/>
              </w:rPr>
            </w:pPr>
          </w:p>
          <w:p w14:paraId="0CBCEAC0">
            <w:pPr>
              <w:spacing w:line="250" w:lineRule="auto"/>
              <w:rPr>
                <w:rFonts w:ascii="Arial"/>
                <w:sz w:val="21"/>
              </w:rPr>
            </w:pPr>
          </w:p>
          <w:p w14:paraId="0D937C10">
            <w:pPr>
              <w:spacing w:line="250" w:lineRule="auto"/>
              <w:rPr>
                <w:rFonts w:ascii="Arial"/>
                <w:sz w:val="21"/>
              </w:rPr>
            </w:pPr>
          </w:p>
          <w:p w14:paraId="1811FEFF">
            <w:pPr>
              <w:spacing w:line="250" w:lineRule="auto"/>
              <w:rPr>
                <w:rFonts w:ascii="Arial"/>
                <w:sz w:val="21"/>
              </w:rPr>
            </w:pPr>
          </w:p>
          <w:p w14:paraId="0D123156">
            <w:pPr>
              <w:spacing w:line="250" w:lineRule="auto"/>
              <w:rPr>
                <w:rFonts w:ascii="Arial"/>
                <w:sz w:val="21"/>
              </w:rPr>
            </w:pPr>
          </w:p>
          <w:p w14:paraId="73C57C4F">
            <w:pPr>
              <w:pStyle w:val="9"/>
              <w:spacing w:before="78" w:line="229" w:lineRule="auto"/>
              <w:ind w:left="640" w:right="142" w:hanging="469"/>
            </w:pPr>
            <w:r>
              <w:rPr>
                <w:b/>
                <w:bCs/>
                <w:spacing w:val="-8"/>
              </w:rPr>
              <w:t>资格审查材</w:t>
            </w:r>
            <w:r>
              <w:rPr>
                <w:spacing w:val="3"/>
              </w:rPr>
              <w:t xml:space="preserve"> </w:t>
            </w:r>
            <w:r>
              <w:rPr>
                <w:b/>
                <w:bCs/>
                <w:spacing w:val="-3"/>
              </w:rPr>
              <w:t>料</w:t>
            </w:r>
          </w:p>
        </w:tc>
        <w:tc>
          <w:tcPr>
            <w:tcW w:w="6059" w:type="dxa"/>
            <w:vAlign w:val="top"/>
          </w:tcPr>
          <w:p w14:paraId="67ACF482">
            <w:pPr>
              <w:pStyle w:val="9"/>
              <w:spacing w:before="107" w:line="215" w:lineRule="auto"/>
              <w:ind w:left="125" w:right="307" w:hanging="6"/>
            </w:pPr>
            <w:r>
              <w:rPr>
                <w:spacing w:val="-1"/>
              </w:rPr>
              <w:t>★(1)法人或者其他组织的营业执照等证明文件或自然</w:t>
            </w:r>
            <w:r>
              <w:rPr>
                <w:spacing w:val="10"/>
              </w:rPr>
              <w:t xml:space="preserve"> </w:t>
            </w:r>
            <w:r>
              <w:rPr>
                <w:spacing w:val="-3"/>
              </w:rPr>
              <w:t>人的身份证明；</w:t>
            </w:r>
          </w:p>
          <w:p w14:paraId="3B6199EE">
            <w:pPr>
              <w:pStyle w:val="9"/>
              <w:spacing w:line="215" w:lineRule="auto"/>
              <w:ind w:left="127" w:right="108" w:hanging="8"/>
            </w:pPr>
            <w:r>
              <w:rPr>
                <w:spacing w:val="-2"/>
              </w:rPr>
              <w:t>★(2)市政公用工程施工总承包</w:t>
            </w:r>
            <w:r>
              <w:rPr>
                <w:rFonts w:hint="eastAsia"/>
                <w:spacing w:val="-2"/>
                <w:lang w:val="en-US" w:eastAsia="zh-CN"/>
              </w:rPr>
              <w:t>贰</w:t>
            </w:r>
            <w:r>
              <w:rPr>
                <w:spacing w:val="-2"/>
              </w:rPr>
              <w:t>级（含</w:t>
            </w:r>
            <w:r>
              <w:rPr>
                <w:rFonts w:hint="eastAsia"/>
                <w:spacing w:val="-2"/>
                <w:lang w:val="en-US" w:eastAsia="zh-CN"/>
              </w:rPr>
              <w:t>贰</w:t>
            </w:r>
            <w:r>
              <w:rPr>
                <w:spacing w:val="-2"/>
              </w:rPr>
              <w:t>级）及其以上资质</w:t>
            </w:r>
            <w:r>
              <w:rPr>
                <w:spacing w:val="-4"/>
              </w:rPr>
              <w:t>；</w:t>
            </w:r>
            <w:r>
              <w:rPr>
                <w:rFonts w:hint="eastAsia"/>
                <w:spacing w:val="-4"/>
                <w:lang w:val="en-US" w:eastAsia="zh-CN"/>
              </w:rPr>
              <w:t>拟派项目负责人市政公用工程专业贰级(含)以上注册建造师执业资格及有效的安全生产考核合格证书（B类）</w:t>
            </w:r>
          </w:p>
          <w:p w14:paraId="21EE0124">
            <w:pPr>
              <w:pStyle w:val="9"/>
              <w:spacing w:line="216" w:lineRule="auto"/>
              <w:ind w:left="119"/>
            </w:pPr>
            <w:r>
              <w:rPr>
                <w:spacing w:val="-1"/>
              </w:rPr>
              <w:t>★(3)有效的安全生产许可证证明文件；</w:t>
            </w:r>
          </w:p>
          <w:p w14:paraId="38332B35">
            <w:pPr>
              <w:pStyle w:val="9"/>
              <w:spacing w:before="1" w:line="216" w:lineRule="auto"/>
              <w:ind w:left="120" w:right="187" w:hanging="1"/>
            </w:pPr>
            <w:r>
              <w:rPr>
                <w:spacing w:val="-1"/>
              </w:rPr>
              <w:t>★(4)供应商</w:t>
            </w:r>
            <w:r>
              <w:rPr>
                <w:rFonts w:hint="eastAsia"/>
                <w:spacing w:val="-1"/>
                <w:lang w:val="en-US" w:eastAsia="zh-CN"/>
              </w:rPr>
              <w:t>提供</w:t>
            </w:r>
            <w:r>
              <w:rPr>
                <w:spacing w:val="-1"/>
              </w:rPr>
              <w:t>202</w:t>
            </w:r>
            <w:r>
              <w:rPr>
                <w:spacing w:val="-2"/>
              </w:rPr>
              <w:t>3</w:t>
            </w:r>
            <w:r>
              <w:rPr>
                <w:spacing w:val="-40"/>
              </w:rPr>
              <w:t xml:space="preserve"> </w:t>
            </w:r>
            <w:r>
              <w:rPr>
                <w:spacing w:val="-2"/>
              </w:rPr>
              <w:t>年的财务报告</w:t>
            </w:r>
            <w:r>
              <w:t xml:space="preserve"> </w:t>
            </w:r>
            <w:r>
              <w:rPr>
                <w:spacing w:val="-1"/>
              </w:rPr>
              <w:t>成立不足一年的提供截止开</w:t>
            </w:r>
            <w:r>
              <w:rPr>
                <w:spacing w:val="-4"/>
              </w:rPr>
              <w:t>标前近</w:t>
            </w:r>
            <w:r>
              <w:rPr>
                <w:spacing w:val="-40"/>
              </w:rPr>
              <w:t xml:space="preserve"> </w:t>
            </w:r>
            <w:r>
              <w:rPr>
                <w:spacing w:val="-4"/>
              </w:rPr>
              <w:t>3</w:t>
            </w:r>
            <w:r>
              <w:rPr>
                <w:spacing w:val="-44"/>
              </w:rPr>
              <w:t xml:space="preserve"> </w:t>
            </w:r>
            <w:r>
              <w:rPr>
                <w:spacing w:val="-4"/>
              </w:rPr>
              <w:t>个月的财务报表和截止开标前近</w:t>
            </w:r>
            <w:r>
              <w:rPr>
                <w:spacing w:val="-33"/>
              </w:rPr>
              <w:t xml:space="preserve"> </w:t>
            </w:r>
            <w:r>
              <w:rPr>
                <w:spacing w:val="-4"/>
              </w:rPr>
              <w:t>1</w:t>
            </w:r>
            <w:r>
              <w:rPr>
                <w:spacing w:val="-44"/>
              </w:rPr>
              <w:t xml:space="preserve"> </w:t>
            </w:r>
            <w:r>
              <w:rPr>
                <w:spacing w:val="-4"/>
              </w:rPr>
              <w:t>个月基本开</w:t>
            </w:r>
            <w:r>
              <w:rPr>
                <w:spacing w:val="-2"/>
              </w:rPr>
              <w:t>户银行出具的资信证明</w:t>
            </w:r>
            <w:r>
              <w:rPr>
                <w:spacing w:val="1"/>
              </w:rPr>
              <w:t>；）</w:t>
            </w:r>
          </w:p>
          <w:p w14:paraId="7DFDE2DD">
            <w:pPr>
              <w:pStyle w:val="9"/>
              <w:spacing w:before="10" w:line="230" w:lineRule="auto"/>
              <w:ind w:left="124" w:right="108" w:hanging="5"/>
            </w:pPr>
            <w:r>
              <w:rPr>
                <w:spacing w:val="-2"/>
              </w:rPr>
              <w:t>★(5)供应商近</w:t>
            </w:r>
            <w:r>
              <w:rPr>
                <w:rFonts w:hint="eastAsia"/>
                <w:spacing w:val="-2"/>
                <w:lang w:val="en-US" w:eastAsia="zh-CN"/>
              </w:rPr>
              <w:t>半年</w:t>
            </w:r>
            <w:r>
              <w:rPr>
                <w:spacing w:val="-2"/>
              </w:rPr>
              <w:t>的依法</w:t>
            </w:r>
            <w:r>
              <w:rPr>
                <w:spacing w:val="-3"/>
              </w:rPr>
              <w:t>缴纳税收和缴</w:t>
            </w:r>
            <w:r>
              <w:rPr>
                <w:spacing w:val="-2"/>
              </w:rPr>
              <w:t>纳社会保障资金证明资料：</w:t>
            </w:r>
          </w:p>
          <w:p w14:paraId="73BA7787">
            <w:pPr>
              <w:pStyle w:val="9"/>
              <w:spacing w:before="23" w:line="231" w:lineRule="auto"/>
              <w:ind w:left="125" w:right="108" w:hanging="6"/>
            </w:pPr>
            <w:r>
              <w:rPr>
                <w:spacing w:val="7"/>
              </w:rPr>
              <w:t>★(6)供应商具有履行合同所必需的设备和专业技术能</w:t>
            </w:r>
            <w:r>
              <w:rPr>
                <w:spacing w:val="9"/>
              </w:rPr>
              <w:t xml:space="preserve"> </w:t>
            </w:r>
            <w:r>
              <w:rPr>
                <w:spacing w:val="-2"/>
              </w:rPr>
              <w:t>力的书面声明，原件的扫描件；</w:t>
            </w:r>
          </w:p>
          <w:p w14:paraId="37D801C6">
            <w:pPr>
              <w:pStyle w:val="9"/>
              <w:spacing w:before="23" w:line="230" w:lineRule="auto"/>
              <w:ind w:left="152" w:right="108" w:hanging="33"/>
            </w:pPr>
            <w:r>
              <w:rPr>
                <w:spacing w:val="-2"/>
              </w:rPr>
              <w:t>★(7)供应商参加本次政府采购活动前</w:t>
            </w:r>
            <w:r>
              <w:rPr>
                <w:spacing w:val="-65"/>
              </w:rPr>
              <w:t xml:space="preserve"> </w:t>
            </w:r>
            <w:r>
              <w:rPr>
                <w:spacing w:val="-2"/>
              </w:rPr>
              <w:t>3</w:t>
            </w:r>
            <w:r>
              <w:rPr>
                <w:spacing w:val="-59"/>
              </w:rPr>
              <w:t xml:space="preserve"> </w:t>
            </w:r>
            <w:r>
              <w:rPr>
                <w:spacing w:val="-2"/>
              </w:rPr>
              <w:t>年内在经营活动</w:t>
            </w:r>
            <w:r>
              <w:t xml:space="preserve"> </w:t>
            </w:r>
            <w:r>
              <w:rPr>
                <w:spacing w:val="-3"/>
              </w:rPr>
              <w:t>中没有重大违法记录的书面声明，原件的扫描件；</w:t>
            </w:r>
          </w:p>
          <w:p w14:paraId="5460527C">
            <w:pPr>
              <w:pStyle w:val="9"/>
              <w:spacing w:before="24" w:line="230" w:lineRule="auto"/>
              <w:ind w:left="126" w:right="108" w:hanging="7"/>
            </w:pPr>
            <w:r>
              <w:rPr>
                <w:spacing w:val="-2"/>
              </w:rPr>
              <w:t>★(8)法定代表人资格证明书和法定代表人身份</w:t>
            </w:r>
            <w:r>
              <w:rPr>
                <w:spacing w:val="-3"/>
              </w:rPr>
              <w:t>证，均为</w:t>
            </w:r>
            <w:r>
              <w:t xml:space="preserve"> </w:t>
            </w:r>
            <w:r>
              <w:rPr>
                <w:spacing w:val="-4"/>
              </w:rPr>
              <w:t>原件的扫描件</w:t>
            </w:r>
          </w:p>
          <w:p w14:paraId="5853BE8D">
            <w:pPr>
              <w:pStyle w:val="9"/>
              <w:spacing w:before="23" w:line="231" w:lineRule="auto"/>
              <w:ind w:left="122" w:right="108" w:hanging="4"/>
            </w:pPr>
            <w:r>
              <w:rPr>
                <w:spacing w:val="-1"/>
                <w:sz w:val="20"/>
                <w:szCs w:val="20"/>
              </w:rPr>
              <w:t>★</w:t>
            </w:r>
            <w:r>
              <w:rPr>
                <w:spacing w:val="-1"/>
              </w:rPr>
              <w:t>(9)法定代表人授权委托书及被授权人身份证，均为原</w:t>
            </w:r>
            <w:r>
              <w:rPr>
                <w:spacing w:val="12"/>
              </w:rPr>
              <w:t xml:space="preserve"> </w:t>
            </w:r>
            <w:r>
              <w:rPr>
                <w:spacing w:val="-4"/>
              </w:rPr>
              <w:t>件的扫描件</w:t>
            </w:r>
          </w:p>
          <w:p w14:paraId="517F61FC">
            <w:pPr>
              <w:pStyle w:val="9"/>
              <w:spacing w:before="24" w:line="229" w:lineRule="auto"/>
              <w:ind w:left="125" w:right="105" w:hanging="6"/>
            </w:pPr>
            <w:r>
              <w:rPr>
                <w:spacing w:val="2"/>
              </w:rPr>
              <w:t>★(10)投标保证金缴纳凭证（</w:t>
            </w:r>
            <w:r>
              <w:rPr>
                <w:rFonts w:hint="eastAsia"/>
                <w:spacing w:val="2"/>
                <w:lang w:val="en-US" w:eastAsia="zh-CN"/>
              </w:rPr>
              <w:t>上传</w:t>
            </w:r>
            <w:r>
              <w:rPr>
                <w:spacing w:val="2"/>
              </w:rPr>
              <w:t>支付凭证</w:t>
            </w:r>
            <w:r>
              <w:rPr>
                <w:spacing w:val="-2"/>
              </w:rPr>
              <w:t>或电子投标保函相关资料）</w:t>
            </w:r>
          </w:p>
          <w:p w14:paraId="253751C0">
            <w:pPr>
              <w:pStyle w:val="9"/>
              <w:spacing w:before="25" w:line="231" w:lineRule="auto"/>
              <w:ind w:left="123" w:right="108" w:firstLine="33"/>
            </w:pPr>
            <w:r>
              <w:rPr>
                <w:spacing w:val="2"/>
              </w:rPr>
              <w:t>(11)信用查询记录未出现《投标须知前附表》第</w:t>
            </w:r>
            <w:r>
              <w:rPr>
                <w:spacing w:val="-29"/>
              </w:rPr>
              <w:t xml:space="preserve"> </w:t>
            </w:r>
            <w:r>
              <w:rPr>
                <w:spacing w:val="2"/>
              </w:rPr>
              <w:t>7.4.1</w:t>
            </w:r>
            <w:r>
              <w:t xml:space="preserve"> </w:t>
            </w:r>
            <w:r>
              <w:rPr>
                <w:spacing w:val="-2"/>
              </w:rPr>
              <w:t>项所述违法或失信情形</w:t>
            </w:r>
          </w:p>
          <w:p w14:paraId="5E7D6F5F">
            <w:pPr>
              <w:pStyle w:val="9"/>
              <w:spacing w:before="22" w:line="231" w:lineRule="auto"/>
              <w:ind w:left="121" w:right="105"/>
            </w:pPr>
            <w:r>
              <w:rPr>
                <w:spacing w:val="2"/>
              </w:rPr>
              <w:t>开标结束后，采购人或采购代理机构对上述文件进行资</w:t>
            </w:r>
            <w:r>
              <w:rPr>
                <w:spacing w:val="16"/>
              </w:rPr>
              <w:t xml:space="preserve"> </w:t>
            </w:r>
            <w:r>
              <w:rPr>
                <w:spacing w:val="-1"/>
              </w:rPr>
              <w:t>格审查。资格审查不合格的，其投标无效。</w:t>
            </w:r>
          </w:p>
        </w:tc>
      </w:tr>
      <w:tr w14:paraId="78C43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737" w:type="dxa"/>
            <w:vMerge w:val="continue"/>
            <w:tcBorders>
              <w:top w:val="nil"/>
            </w:tcBorders>
            <w:vAlign w:val="top"/>
          </w:tcPr>
          <w:p w14:paraId="3EF325B9">
            <w:pPr>
              <w:rPr>
                <w:rFonts w:ascii="Arial"/>
                <w:sz w:val="21"/>
              </w:rPr>
            </w:pPr>
          </w:p>
        </w:tc>
        <w:tc>
          <w:tcPr>
            <w:tcW w:w="1289" w:type="dxa"/>
            <w:vMerge w:val="continue"/>
            <w:tcBorders>
              <w:top w:val="nil"/>
            </w:tcBorders>
            <w:vAlign w:val="top"/>
          </w:tcPr>
          <w:p w14:paraId="4AC9154D">
            <w:pPr>
              <w:rPr>
                <w:rFonts w:ascii="Arial"/>
                <w:sz w:val="21"/>
              </w:rPr>
            </w:pPr>
          </w:p>
        </w:tc>
        <w:tc>
          <w:tcPr>
            <w:tcW w:w="1496" w:type="dxa"/>
            <w:vAlign w:val="top"/>
          </w:tcPr>
          <w:p w14:paraId="34F3B656">
            <w:pPr>
              <w:pStyle w:val="9"/>
              <w:spacing w:before="282" w:line="230" w:lineRule="auto"/>
              <w:ind w:left="640" w:right="142" w:hanging="473"/>
            </w:pPr>
            <w:r>
              <w:rPr>
                <w:b/>
                <w:bCs/>
                <w:spacing w:val="-7"/>
              </w:rPr>
              <w:t>商务技术文</w:t>
            </w:r>
            <w:r>
              <w:rPr>
                <w:spacing w:val="1"/>
              </w:rPr>
              <w:t xml:space="preserve"> </w:t>
            </w:r>
            <w:r>
              <w:rPr>
                <w:b/>
                <w:bCs/>
                <w:spacing w:val="-3"/>
              </w:rPr>
              <w:t>件</w:t>
            </w:r>
          </w:p>
        </w:tc>
        <w:tc>
          <w:tcPr>
            <w:tcW w:w="6059" w:type="dxa"/>
            <w:vAlign w:val="top"/>
          </w:tcPr>
          <w:p w14:paraId="0D6663E5">
            <w:pPr>
              <w:pStyle w:val="9"/>
              <w:spacing w:before="126" w:line="231" w:lineRule="auto"/>
              <w:ind w:left="119" w:right="4147"/>
            </w:pPr>
            <w:r>
              <w:rPr>
                <w:spacing w:val="-2"/>
              </w:rPr>
              <w:t>★(1)投标承诺书</w:t>
            </w:r>
            <w:r>
              <w:rPr>
                <w:spacing w:val="3"/>
              </w:rPr>
              <w:t xml:space="preserve"> </w:t>
            </w:r>
            <w:r>
              <w:rPr>
                <w:spacing w:val="-2"/>
              </w:rPr>
              <w:t>★(2)开标一览表</w:t>
            </w:r>
          </w:p>
          <w:p w14:paraId="5D1541EB">
            <w:pPr>
              <w:pStyle w:val="9"/>
              <w:spacing w:before="21" w:line="222" w:lineRule="auto"/>
              <w:ind w:left="119"/>
            </w:pPr>
            <w:r>
              <w:rPr>
                <w:spacing w:val="-2"/>
              </w:rPr>
              <w:t>★(3)投标报价明细表</w:t>
            </w:r>
          </w:p>
        </w:tc>
      </w:tr>
    </w:tbl>
    <w:p w14:paraId="7CE07659">
      <w:pPr>
        <w:pStyle w:val="3"/>
      </w:pPr>
    </w:p>
    <w:p w14:paraId="52A12C1E">
      <w:pPr>
        <w:sectPr>
          <w:footerReference r:id="rId9" w:type="default"/>
          <w:pgSz w:w="11906" w:h="16839"/>
          <w:pgMar w:top="1418" w:right="1160" w:bottom="1153" w:left="1159" w:header="0" w:footer="994" w:gutter="0"/>
          <w:pgNumType w:fmt="decimal"/>
          <w:cols w:space="720" w:num="1"/>
        </w:sectPr>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1289"/>
        <w:gridCol w:w="1496"/>
        <w:gridCol w:w="6059"/>
      </w:tblGrid>
      <w:tr w14:paraId="181CD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6" w:hRule="atLeast"/>
        </w:trPr>
        <w:tc>
          <w:tcPr>
            <w:tcW w:w="737" w:type="dxa"/>
            <w:vAlign w:val="top"/>
          </w:tcPr>
          <w:p w14:paraId="74894D55">
            <w:pPr>
              <w:rPr>
                <w:rFonts w:ascii="Arial"/>
                <w:sz w:val="21"/>
              </w:rPr>
            </w:pPr>
          </w:p>
        </w:tc>
        <w:tc>
          <w:tcPr>
            <w:tcW w:w="1289" w:type="dxa"/>
            <w:vAlign w:val="top"/>
          </w:tcPr>
          <w:p w14:paraId="2F0F7927">
            <w:pPr>
              <w:rPr>
                <w:rFonts w:ascii="Arial"/>
                <w:sz w:val="21"/>
              </w:rPr>
            </w:pPr>
          </w:p>
        </w:tc>
        <w:tc>
          <w:tcPr>
            <w:tcW w:w="1496" w:type="dxa"/>
            <w:vAlign w:val="top"/>
          </w:tcPr>
          <w:p w14:paraId="5CE31955">
            <w:pPr>
              <w:rPr>
                <w:rFonts w:ascii="Arial"/>
                <w:sz w:val="21"/>
              </w:rPr>
            </w:pPr>
          </w:p>
        </w:tc>
        <w:tc>
          <w:tcPr>
            <w:tcW w:w="6059" w:type="dxa"/>
            <w:vAlign w:val="top"/>
          </w:tcPr>
          <w:p w14:paraId="3EE81C4C">
            <w:pPr>
              <w:pStyle w:val="9"/>
              <w:spacing w:before="125" w:line="231" w:lineRule="auto"/>
              <w:ind w:left="123" w:right="108" w:firstLine="33"/>
            </w:pPr>
            <w:r>
              <w:rPr>
                <w:spacing w:val="-7"/>
              </w:rPr>
              <w:t>(4)供应商近三年（202</w:t>
            </w:r>
            <w:r>
              <w:rPr>
                <w:rFonts w:hint="eastAsia"/>
                <w:spacing w:val="-7"/>
                <w:lang w:val="en-US" w:eastAsia="zh-CN"/>
              </w:rPr>
              <w:t>2</w:t>
            </w:r>
            <w:r>
              <w:rPr>
                <w:spacing w:val="-32"/>
              </w:rPr>
              <w:t xml:space="preserve"> </w:t>
            </w:r>
            <w:r>
              <w:rPr>
                <w:spacing w:val="-7"/>
              </w:rPr>
              <w:t>年</w:t>
            </w:r>
            <w:r>
              <w:rPr>
                <w:spacing w:val="-34"/>
              </w:rPr>
              <w:t xml:space="preserve"> </w:t>
            </w:r>
            <w:r>
              <w:rPr>
                <w:spacing w:val="-7"/>
              </w:rPr>
              <w:t>1</w:t>
            </w:r>
            <w:r>
              <w:rPr>
                <w:spacing w:val="-30"/>
              </w:rPr>
              <w:t xml:space="preserve"> </w:t>
            </w:r>
            <w:r>
              <w:rPr>
                <w:spacing w:val="-7"/>
              </w:rPr>
              <w:t>月</w:t>
            </w:r>
            <w:r>
              <w:rPr>
                <w:spacing w:val="-34"/>
              </w:rPr>
              <w:t xml:space="preserve"> </w:t>
            </w:r>
            <w:r>
              <w:rPr>
                <w:spacing w:val="-7"/>
              </w:rPr>
              <w:t>1 日-至今）承担的类似</w:t>
            </w:r>
            <w:r>
              <w:t xml:space="preserve"> </w:t>
            </w:r>
            <w:r>
              <w:rPr>
                <w:spacing w:val="-5"/>
              </w:rPr>
              <w:t>项目业绩</w:t>
            </w:r>
          </w:p>
          <w:p w14:paraId="43CC323A">
            <w:pPr>
              <w:pStyle w:val="9"/>
              <w:spacing w:before="22" w:line="231" w:lineRule="auto"/>
              <w:ind w:left="119" w:right="2947"/>
            </w:pPr>
            <w:r>
              <w:rPr>
                <w:spacing w:val="-1"/>
              </w:rPr>
              <w:t>★(5)不参与围标串标承诺书</w:t>
            </w:r>
            <w:r>
              <w:t xml:space="preserve"> </w:t>
            </w:r>
            <w:r>
              <w:rPr>
                <w:spacing w:val="-2"/>
              </w:rPr>
              <w:t>★(6)商务条款偏离表</w:t>
            </w:r>
          </w:p>
          <w:p w14:paraId="7512B0AE">
            <w:pPr>
              <w:pStyle w:val="9"/>
              <w:spacing w:before="23" w:line="222" w:lineRule="auto"/>
              <w:ind w:left="119"/>
            </w:pPr>
            <w:r>
              <w:rPr>
                <w:spacing w:val="-2"/>
              </w:rPr>
              <w:t>★(7)技术参数偏离表</w:t>
            </w:r>
          </w:p>
          <w:p w14:paraId="7E694D97">
            <w:pPr>
              <w:pStyle w:val="9"/>
              <w:spacing w:before="21" w:line="222" w:lineRule="auto"/>
              <w:ind w:left="157"/>
            </w:pPr>
            <w:r>
              <w:rPr>
                <w:spacing w:val="-6"/>
              </w:rPr>
              <w:t>(8)拟投入人员安排</w:t>
            </w:r>
          </w:p>
          <w:p w14:paraId="19E90620">
            <w:pPr>
              <w:pStyle w:val="9"/>
              <w:spacing w:before="19" w:line="223" w:lineRule="auto"/>
              <w:ind w:left="157"/>
            </w:pPr>
            <w:r>
              <w:rPr>
                <w:spacing w:val="-7"/>
              </w:rPr>
              <w:t>(</w:t>
            </w:r>
            <w:r>
              <w:rPr>
                <w:rFonts w:hint="eastAsia"/>
                <w:spacing w:val="-7"/>
                <w:lang w:val="en-US" w:eastAsia="zh-CN"/>
              </w:rPr>
              <w:t>9</w:t>
            </w:r>
            <w:r>
              <w:rPr>
                <w:spacing w:val="-7"/>
              </w:rPr>
              <w:t>)应急预案</w:t>
            </w:r>
          </w:p>
          <w:p w14:paraId="463120EA">
            <w:pPr>
              <w:pStyle w:val="9"/>
              <w:spacing w:before="22" w:line="222" w:lineRule="auto"/>
              <w:ind w:left="157"/>
            </w:pPr>
            <w:r>
              <w:rPr>
                <w:spacing w:val="-7"/>
              </w:rPr>
              <w:t>(</w:t>
            </w:r>
            <w:r>
              <w:rPr>
                <w:rFonts w:hint="eastAsia"/>
                <w:spacing w:val="-7"/>
                <w:lang w:val="en-US" w:eastAsia="zh-CN"/>
              </w:rPr>
              <w:t>10</w:t>
            </w:r>
            <w:r>
              <w:rPr>
                <w:spacing w:val="-7"/>
              </w:rPr>
              <w:t>)实施方案</w:t>
            </w:r>
          </w:p>
          <w:p w14:paraId="7F6DF37E">
            <w:pPr>
              <w:pStyle w:val="9"/>
              <w:spacing w:before="23" w:line="221" w:lineRule="auto"/>
              <w:ind w:left="157"/>
            </w:pPr>
            <w:r>
              <w:rPr>
                <w:spacing w:val="-6"/>
              </w:rPr>
              <w:t>(1</w:t>
            </w:r>
            <w:r>
              <w:rPr>
                <w:rFonts w:hint="eastAsia"/>
                <w:spacing w:val="-6"/>
                <w:lang w:val="en-US" w:eastAsia="zh-CN"/>
              </w:rPr>
              <w:t>1</w:t>
            </w:r>
            <w:r>
              <w:rPr>
                <w:spacing w:val="-6"/>
              </w:rPr>
              <w:t>)售后服务方案</w:t>
            </w:r>
          </w:p>
          <w:p w14:paraId="14E861C4">
            <w:pPr>
              <w:pStyle w:val="9"/>
              <w:spacing w:before="22" w:line="221" w:lineRule="auto"/>
              <w:ind w:left="157"/>
            </w:pPr>
            <w:r>
              <w:rPr>
                <w:spacing w:val="-6"/>
              </w:rPr>
              <w:t>(1</w:t>
            </w:r>
            <w:r>
              <w:rPr>
                <w:rFonts w:hint="eastAsia"/>
                <w:spacing w:val="-6"/>
                <w:lang w:val="en-US" w:eastAsia="zh-CN"/>
              </w:rPr>
              <w:t>2</w:t>
            </w:r>
            <w:r>
              <w:rPr>
                <w:spacing w:val="-6"/>
              </w:rPr>
              <w:t>)质量保证措施</w:t>
            </w:r>
          </w:p>
          <w:p w14:paraId="04C9A04E">
            <w:pPr>
              <w:pStyle w:val="9"/>
              <w:spacing w:before="25" w:line="220" w:lineRule="auto"/>
              <w:ind w:left="157"/>
            </w:pPr>
            <w:r>
              <w:rPr>
                <w:spacing w:val="-3"/>
              </w:rPr>
              <w:t>(1</w:t>
            </w:r>
            <w:r>
              <w:rPr>
                <w:rFonts w:hint="eastAsia"/>
                <w:spacing w:val="-3"/>
                <w:lang w:val="en-US" w:eastAsia="zh-CN"/>
              </w:rPr>
              <w:t>3</w:t>
            </w:r>
            <w:r>
              <w:rPr>
                <w:spacing w:val="-3"/>
              </w:rPr>
              <w:t>)供应商认为有必要提供的声明及文件资料</w:t>
            </w:r>
          </w:p>
        </w:tc>
      </w:tr>
      <w:tr w14:paraId="4FE14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9581" w:type="dxa"/>
            <w:gridSpan w:val="4"/>
            <w:vAlign w:val="top"/>
          </w:tcPr>
          <w:p w14:paraId="353C1E0A">
            <w:pPr>
              <w:pStyle w:val="9"/>
              <w:spacing w:before="121" w:line="233" w:lineRule="auto"/>
              <w:ind w:left="124" w:right="108"/>
              <w:jc w:val="both"/>
            </w:pPr>
            <w:r>
              <w:rPr>
                <w:b/>
                <w:bCs/>
                <w:spacing w:val="-5"/>
              </w:rPr>
              <w:t>说明：投标人须按上述第9项规定提交资格审查资料、商务技术文件，其中加</w:t>
            </w:r>
            <w:r>
              <w:rPr>
                <w:spacing w:val="-5"/>
                <w:sz w:val="19"/>
                <w:szCs w:val="19"/>
              </w:rPr>
              <w:t>★</w:t>
            </w:r>
            <w:r>
              <w:rPr>
                <w:b/>
                <w:bCs/>
                <w:spacing w:val="-5"/>
              </w:rPr>
              <w:t>项目若有缺</w:t>
            </w:r>
            <w:r>
              <w:rPr>
                <w:spacing w:val="13"/>
              </w:rPr>
              <w:t xml:space="preserve"> </w:t>
            </w:r>
            <w:r>
              <w:rPr>
                <w:b/>
                <w:bCs/>
                <w:spacing w:val="-3"/>
              </w:rPr>
              <w:t>失或不符合要求，将导致投标无效且不允许在开标后补正。具体每项资料应当以何种格式</w:t>
            </w:r>
            <w:r>
              <w:t xml:space="preserve"> </w:t>
            </w:r>
            <w:r>
              <w:rPr>
                <w:b/>
                <w:bCs/>
                <w:spacing w:val="-3"/>
              </w:rPr>
              <w:t>提供等详细要求请见第六部分相应内容。</w:t>
            </w:r>
          </w:p>
        </w:tc>
      </w:tr>
      <w:tr w14:paraId="3DF89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7" w:type="dxa"/>
            <w:vAlign w:val="top"/>
          </w:tcPr>
          <w:p w14:paraId="781161C6">
            <w:pPr>
              <w:pStyle w:val="9"/>
              <w:spacing w:before="163" w:line="181" w:lineRule="auto"/>
              <w:ind w:left="270"/>
            </w:pPr>
            <w:r>
              <w:rPr>
                <w:b/>
                <w:bCs/>
                <w:spacing w:val="-15"/>
              </w:rPr>
              <w:t>10</w:t>
            </w:r>
          </w:p>
        </w:tc>
        <w:tc>
          <w:tcPr>
            <w:tcW w:w="2785" w:type="dxa"/>
            <w:gridSpan w:val="2"/>
            <w:vAlign w:val="top"/>
          </w:tcPr>
          <w:p w14:paraId="130D6848">
            <w:pPr>
              <w:pStyle w:val="9"/>
              <w:spacing w:before="123" w:line="222" w:lineRule="auto"/>
              <w:ind w:left="321"/>
            </w:pPr>
            <w:r>
              <w:rPr>
                <w:b/>
                <w:bCs/>
                <w:spacing w:val="-4"/>
              </w:rPr>
              <w:t>是否允许联合体投标</w:t>
            </w:r>
          </w:p>
        </w:tc>
        <w:tc>
          <w:tcPr>
            <w:tcW w:w="6059" w:type="dxa"/>
            <w:vAlign w:val="top"/>
          </w:tcPr>
          <w:p w14:paraId="02030F36">
            <w:pPr>
              <w:pStyle w:val="9"/>
              <w:spacing w:before="123" w:line="224" w:lineRule="auto"/>
              <w:ind w:left="140"/>
            </w:pPr>
            <w:r>
              <w:rPr>
                <w:spacing w:val="-14"/>
              </w:rPr>
              <w:t>□是</w:t>
            </w:r>
            <w:r>
              <w:rPr>
                <w:spacing w:val="2"/>
              </w:rPr>
              <w:t xml:space="preserve">       </w:t>
            </w:r>
            <w:r>
              <w:rPr>
                <w:rFonts w:ascii="MS Gothic" w:hAnsi="MS Gothic" w:eastAsia="MS Gothic" w:cs="MS Gothic"/>
                <w:spacing w:val="-14"/>
                <w:sz w:val="20"/>
                <w:szCs w:val="20"/>
              </w:rPr>
              <w:t>☑</w:t>
            </w:r>
            <w:r>
              <w:rPr>
                <w:rFonts w:ascii="MS Gothic" w:hAnsi="MS Gothic" w:eastAsia="MS Gothic" w:cs="MS Gothic"/>
                <w:spacing w:val="-63"/>
                <w:sz w:val="20"/>
                <w:szCs w:val="20"/>
              </w:rPr>
              <w:t xml:space="preserve"> </w:t>
            </w:r>
            <w:r>
              <w:rPr>
                <w:spacing w:val="-14"/>
              </w:rPr>
              <w:t>否</w:t>
            </w:r>
          </w:p>
        </w:tc>
      </w:tr>
      <w:tr w14:paraId="6C5CA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7" w:type="dxa"/>
            <w:vAlign w:val="top"/>
          </w:tcPr>
          <w:p w14:paraId="76593E67">
            <w:pPr>
              <w:pStyle w:val="9"/>
              <w:spacing w:before="164" w:line="181" w:lineRule="auto"/>
              <w:ind w:left="270"/>
            </w:pPr>
            <w:r>
              <w:rPr>
                <w:b/>
                <w:bCs/>
                <w:spacing w:val="-15"/>
              </w:rPr>
              <w:t>11</w:t>
            </w:r>
          </w:p>
        </w:tc>
        <w:tc>
          <w:tcPr>
            <w:tcW w:w="2785" w:type="dxa"/>
            <w:gridSpan w:val="2"/>
            <w:vAlign w:val="top"/>
          </w:tcPr>
          <w:p w14:paraId="371F624B">
            <w:pPr>
              <w:pStyle w:val="9"/>
              <w:spacing w:before="124" w:line="222" w:lineRule="auto"/>
              <w:ind w:left="201"/>
            </w:pPr>
            <w:r>
              <w:rPr>
                <w:b/>
                <w:bCs/>
                <w:spacing w:val="-4"/>
              </w:rPr>
              <w:t>是否允许投报进口产品</w:t>
            </w:r>
          </w:p>
        </w:tc>
        <w:tc>
          <w:tcPr>
            <w:tcW w:w="6059" w:type="dxa"/>
            <w:vAlign w:val="top"/>
          </w:tcPr>
          <w:p w14:paraId="2869B55D">
            <w:pPr>
              <w:pStyle w:val="9"/>
              <w:spacing w:before="124" w:line="224" w:lineRule="auto"/>
              <w:ind w:left="140"/>
            </w:pPr>
            <w:r>
              <w:rPr>
                <w:spacing w:val="-14"/>
              </w:rPr>
              <w:t>□是</w:t>
            </w:r>
            <w:r>
              <w:rPr>
                <w:spacing w:val="2"/>
              </w:rPr>
              <w:t xml:space="preserve">       </w:t>
            </w:r>
            <w:r>
              <w:rPr>
                <w:rFonts w:ascii="MS Gothic" w:hAnsi="MS Gothic" w:eastAsia="MS Gothic" w:cs="MS Gothic"/>
                <w:spacing w:val="-14"/>
                <w:sz w:val="20"/>
                <w:szCs w:val="20"/>
              </w:rPr>
              <w:t>☑</w:t>
            </w:r>
            <w:r>
              <w:rPr>
                <w:rFonts w:ascii="MS Gothic" w:hAnsi="MS Gothic" w:eastAsia="MS Gothic" w:cs="MS Gothic"/>
                <w:spacing w:val="-63"/>
                <w:sz w:val="20"/>
                <w:szCs w:val="20"/>
              </w:rPr>
              <w:t xml:space="preserve"> </w:t>
            </w:r>
            <w:r>
              <w:rPr>
                <w:spacing w:val="-14"/>
              </w:rPr>
              <w:t>否</w:t>
            </w:r>
          </w:p>
        </w:tc>
      </w:tr>
      <w:tr w14:paraId="6B7A9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737" w:type="dxa"/>
            <w:vAlign w:val="top"/>
          </w:tcPr>
          <w:p w14:paraId="4F3FCEC0">
            <w:pPr>
              <w:spacing w:line="395" w:lineRule="auto"/>
              <w:rPr>
                <w:rFonts w:ascii="Arial"/>
                <w:sz w:val="21"/>
              </w:rPr>
            </w:pPr>
          </w:p>
          <w:p w14:paraId="70D78E44">
            <w:pPr>
              <w:pStyle w:val="9"/>
              <w:spacing w:before="78" w:line="181" w:lineRule="auto"/>
              <w:ind w:left="270"/>
            </w:pPr>
            <w:r>
              <w:rPr>
                <w:b/>
                <w:bCs/>
                <w:spacing w:val="-15"/>
              </w:rPr>
              <w:t>12</w:t>
            </w:r>
          </w:p>
        </w:tc>
        <w:tc>
          <w:tcPr>
            <w:tcW w:w="2785" w:type="dxa"/>
            <w:gridSpan w:val="2"/>
            <w:vAlign w:val="top"/>
          </w:tcPr>
          <w:p w14:paraId="4DD9833C">
            <w:pPr>
              <w:pStyle w:val="9"/>
              <w:spacing w:before="122" w:line="222" w:lineRule="auto"/>
              <w:ind w:left="201"/>
            </w:pPr>
            <w:r>
              <w:rPr>
                <w:b/>
                <w:bCs/>
                <w:spacing w:val="-4"/>
              </w:rPr>
              <w:t>是否允许投标人将项目</w:t>
            </w:r>
          </w:p>
          <w:p w14:paraId="04A604AA">
            <w:pPr>
              <w:pStyle w:val="9"/>
              <w:spacing w:before="24" w:line="220" w:lineRule="auto"/>
              <w:ind w:left="126"/>
            </w:pPr>
            <w:r>
              <w:rPr>
                <w:b/>
                <w:bCs/>
                <w:spacing w:val="-11"/>
              </w:rPr>
              <w:t>非主体、非关键性工作交</w:t>
            </w:r>
          </w:p>
          <w:p w14:paraId="483E8939">
            <w:pPr>
              <w:pStyle w:val="9"/>
              <w:spacing w:before="25" w:line="222" w:lineRule="auto"/>
              <w:ind w:left="833"/>
            </w:pPr>
            <w:r>
              <w:rPr>
                <w:b/>
                <w:bCs/>
                <w:spacing w:val="-11"/>
              </w:rPr>
              <w:t>由他人完成</w:t>
            </w:r>
          </w:p>
        </w:tc>
        <w:tc>
          <w:tcPr>
            <w:tcW w:w="6059" w:type="dxa"/>
            <w:vAlign w:val="top"/>
          </w:tcPr>
          <w:p w14:paraId="34EAFABA">
            <w:pPr>
              <w:spacing w:line="355" w:lineRule="auto"/>
              <w:rPr>
                <w:rFonts w:ascii="Arial"/>
                <w:sz w:val="21"/>
              </w:rPr>
            </w:pPr>
          </w:p>
          <w:p w14:paraId="39DE1C74">
            <w:pPr>
              <w:pStyle w:val="9"/>
              <w:spacing w:before="78" w:line="224" w:lineRule="auto"/>
              <w:ind w:left="140"/>
            </w:pPr>
            <w:r>
              <w:rPr>
                <w:spacing w:val="-14"/>
              </w:rPr>
              <w:t>□是</w:t>
            </w:r>
            <w:r>
              <w:rPr>
                <w:spacing w:val="2"/>
              </w:rPr>
              <w:t xml:space="preserve">       </w:t>
            </w:r>
            <w:r>
              <w:rPr>
                <w:rFonts w:ascii="MS Gothic" w:hAnsi="MS Gothic" w:eastAsia="MS Gothic" w:cs="MS Gothic"/>
                <w:spacing w:val="-14"/>
                <w:sz w:val="20"/>
                <w:szCs w:val="20"/>
              </w:rPr>
              <w:t>☑</w:t>
            </w:r>
            <w:r>
              <w:rPr>
                <w:rFonts w:ascii="MS Gothic" w:hAnsi="MS Gothic" w:eastAsia="MS Gothic" w:cs="MS Gothic"/>
                <w:spacing w:val="-63"/>
                <w:sz w:val="20"/>
                <w:szCs w:val="20"/>
              </w:rPr>
              <w:t xml:space="preserve"> </w:t>
            </w:r>
            <w:r>
              <w:rPr>
                <w:spacing w:val="-14"/>
              </w:rPr>
              <w:t>否</w:t>
            </w:r>
          </w:p>
        </w:tc>
      </w:tr>
      <w:tr w14:paraId="1D539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37" w:type="dxa"/>
            <w:vAlign w:val="top"/>
          </w:tcPr>
          <w:p w14:paraId="77FE8739">
            <w:pPr>
              <w:rPr>
                <w:rFonts w:ascii="Arial"/>
                <w:sz w:val="21"/>
              </w:rPr>
            </w:pPr>
          </w:p>
          <w:p w14:paraId="3D83A563">
            <w:pPr>
              <w:pStyle w:val="9"/>
              <w:spacing w:before="78" w:line="181" w:lineRule="auto"/>
              <w:ind w:left="270"/>
            </w:pPr>
            <w:r>
              <w:rPr>
                <w:b/>
                <w:bCs/>
                <w:spacing w:val="-15"/>
              </w:rPr>
              <w:t>13</w:t>
            </w:r>
          </w:p>
        </w:tc>
        <w:tc>
          <w:tcPr>
            <w:tcW w:w="2785" w:type="dxa"/>
            <w:gridSpan w:val="2"/>
            <w:vAlign w:val="top"/>
          </w:tcPr>
          <w:p w14:paraId="3B8E110C">
            <w:pPr>
              <w:pStyle w:val="9"/>
              <w:spacing w:before="279" w:line="223" w:lineRule="auto"/>
              <w:ind w:left="924"/>
            </w:pPr>
            <w:r>
              <w:rPr>
                <w:b/>
                <w:bCs/>
                <w:spacing w:val="-7"/>
              </w:rPr>
              <w:t>踏勘现场</w:t>
            </w:r>
          </w:p>
        </w:tc>
        <w:tc>
          <w:tcPr>
            <w:tcW w:w="6059" w:type="dxa"/>
            <w:vAlign w:val="top"/>
          </w:tcPr>
          <w:p w14:paraId="6D6D4CCB">
            <w:pPr>
              <w:pStyle w:val="9"/>
              <w:spacing w:before="124" w:line="230" w:lineRule="auto"/>
              <w:ind w:left="122" w:right="105" w:firstLine="5"/>
            </w:pPr>
            <w:r>
              <w:rPr>
                <w:spacing w:val="2"/>
              </w:rPr>
              <w:t>不组织统一踏勘，投标供应商认为有必要的，可在投标</w:t>
            </w:r>
            <w:r>
              <w:rPr>
                <w:spacing w:val="10"/>
              </w:rPr>
              <w:t xml:space="preserve"> </w:t>
            </w:r>
            <w:r>
              <w:rPr>
                <w:spacing w:val="-2"/>
              </w:rPr>
              <w:t>截止时间前自行踏勘。</w:t>
            </w:r>
          </w:p>
        </w:tc>
      </w:tr>
      <w:tr w14:paraId="5C3FA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4" w:hRule="atLeast"/>
        </w:trPr>
        <w:tc>
          <w:tcPr>
            <w:tcW w:w="737" w:type="dxa"/>
            <w:vAlign w:val="top"/>
          </w:tcPr>
          <w:p w14:paraId="3E3A3595">
            <w:pPr>
              <w:spacing w:line="246" w:lineRule="auto"/>
              <w:rPr>
                <w:rFonts w:ascii="Arial"/>
                <w:sz w:val="21"/>
              </w:rPr>
            </w:pPr>
          </w:p>
          <w:p w14:paraId="3A3985EC">
            <w:pPr>
              <w:spacing w:line="247" w:lineRule="auto"/>
              <w:rPr>
                <w:rFonts w:ascii="Arial"/>
                <w:sz w:val="21"/>
              </w:rPr>
            </w:pPr>
          </w:p>
          <w:p w14:paraId="27240CE5">
            <w:pPr>
              <w:spacing w:line="247" w:lineRule="auto"/>
              <w:rPr>
                <w:rFonts w:ascii="Arial"/>
                <w:sz w:val="21"/>
              </w:rPr>
            </w:pPr>
          </w:p>
          <w:p w14:paraId="7B9ED55B">
            <w:pPr>
              <w:spacing w:line="247" w:lineRule="auto"/>
              <w:rPr>
                <w:rFonts w:ascii="Arial"/>
                <w:sz w:val="21"/>
              </w:rPr>
            </w:pPr>
          </w:p>
          <w:p w14:paraId="5197FCAC">
            <w:pPr>
              <w:spacing w:line="247" w:lineRule="auto"/>
              <w:rPr>
                <w:rFonts w:ascii="Arial"/>
                <w:sz w:val="21"/>
              </w:rPr>
            </w:pPr>
          </w:p>
          <w:p w14:paraId="68F35C31">
            <w:pPr>
              <w:spacing w:line="247" w:lineRule="auto"/>
              <w:rPr>
                <w:rFonts w:ascii="Arial"/>
                <w:sz w:val="21"/>
              </w:rPr>
            </w:pPr>
          </w:p>
          <w:p w14:paraId="5AEFA938">
            <w:pPr>
              <w:pStyle w:val="9"/>
              <w:spacing w:before="78" w:line="181" w:lineRule="auto"/>
              <w:ind w:left="270"/>
            </w:pPr>
            <w:r>
              <w:rPr>
                <w:b/>
                <w:bCs/>
                <w:spacing w:val="-15"/>
              </w:rPr>
              <w:t>14</w:t>
            </w:r>
          </w:p>
        </w:tc>
        <w:tc>
          <w:tcPr>
            <w:tcW w:w="2785" w:type="dxa"/>
            <w:gridSpan w:val="2"/>
            <w:vAlign w:val="top"/>
          </w:tcPr>
          <w:p w14:paraId="50FB63F7">
            <w:pPr>
              <w:rPr>
                <w:rFonts w:ascii="Arial"/>
                <w:sz w:val="21"/>
              </w:rPr>
            </w:pPr>
          </w:p>
          <w:p w14:paraId="7D758994">
            <w:pPr>
              <w:rPr>
                <w:rFonts w:ascii="Arial"/>
                <w:sz w:val="21"/>
              </w:rPr>
            </w:pPr>
          </w:p>
          <w:p w14:paraId="577EE0F7">
            <w:pPr>
              <w:rPr>
                <w:rFonts w:ascii="Arial"/>
                <w:sz w:val="21"/>
              </w:rPr>
            </w:pPr>
          </w:p>
          <w:p w14:paraId="25815E18">
            <w:pPr>
              <w:rPr>
                <w:rFonts w:ascii="Arial"/>
                <w:sz w:val="21"/>
              </w:rPr>
            </w:pPr>
          </w:p>
          <w:p w14:paraId="5C7A2A05">
            <w:pPr>
              <w:rPr>
                <w:rFonts w:ascii="Arial"/>
                <w:sz w:val="21"/>
              </w:rPr>
            </w:pPr>
          </w:p>
          <w:p w14:paraId="0AE3A129">
            <w:pPr>
              <w:spacing w:line="241" w:lineRule="auto"/>
              <w:rPr>
                <w:rFonts w:ascii="Arial"/>
                <w:sz w:val="21"/>
              </w:rPr>
            </w:pPr>
          </w:p>
          <w:p w14:paraId="4DC6F962">
            <w:pPr>
              <w:pStyle w:val="9"/>
              <w:spacing w:before="78" w:line="223" w:lineRule="auto"/>
              <w:ind w:left="682"/>
            </w:pPr>
            <w:r>
              <w:rPr>
                <w:b/>
                <w:bCs/>
                <w:spacing w:val="-5"/>
              </w:rPr>
              <w:t>答疑接受时间</w:t>
            </w:r>
          </w:p>
        </w:tc>
        <w:tc>
          <w:tcPr>
            <w:tcW w:w="6059" w:type="dxa"/>
            <w:vAlign w:val="top"/>
          </w:tcPr>
          <w:p w14:paraId="07E7B022">
            <w:pPr>
              <w:pStyle w:val="9"/>
              <w:spacing w:before="125" w:line="232" w:lineRule="auto"/>
              <w:ind w:left="133" w:right="108" w:hanging="12"/>
            </w:pPr>
            <w:r>
              <w:rPr>
                <w:spacing w:val="-6"/>
              </w:rPr>
              <w:t>投标截止</w:t>
            </w:r>
            <w:r>
              <w:rPr>
                <w:spacing w:val="-21"/>
              </w:rPr>
              <w:t xml:space="preserve"> </w:t>
            </w:r>
            <w:r>
              <w:rPr>
                <w:spacing w:val="-6"/>
              </w:rPr>
              <w:t>15 日前接受投标人疑问或澄清要求（逾期不予</w:t>
            </w:r>
            <w:r>
              <w:t xml:space="preserve"> </w:t>
            </w:r>
            <w:r>
              <w:rPr>
                <w:spacing w:val="-7"/>
              </w:rPr>
              <w:t>受理）。</w:t>
            </w:r>
          </w:p>
          <w:p w14:paraId="173A0428">
            <w:pPr>
              <w:pStyle w:val="9"/>
              <w:spacing w:before="20" w:line="224" w:lineRule="auto"/>
              <w:ind w:left="119"/>
              <w:rPr>
                <w:rFonts w:hint="default" w:eastAsia="仿宋"/>
                <w:lang w:val="en-US" w:eastAsia="zh-CN"/>
              </w:rPr>
            </w:pPr>
            <w:r>
              <w:rPr>
                <w:spacing w:val="-3"/>
              </w:rPr>
              <w:t>联系人：</w:t>
            </w:r>
            <w:r>
              <w:rPr>
                <w:rFonts w:hint="eastAsia"/>
                <w:spacing w:val="-3"/>
                <w:lang w:val="en-US" w:eastAsia="zh-CN"/>
              </w:rPr>
              <w:t>曾雪梅</w:t>
            </w:r>
          </w:p>
          <w:p w14:paraId="5C022BAD">
            <w:pPr>
              <w:pStyle w:val="9"/>
              <w:spacing w:before="20" w:line="223" w:lineRule="auto"/>
              <w:ind w:left="119"/>
            </w:pPr>
            <w:r>
              <w:rPr>
                <w:spacing w:val="-1"/>
              </w:rPr>
              <w:t>联系电话：</w:t>
            </w:r>
            <w:r>
              <w:rPr>
                <w:rFonts w:hint="eastAsia" w:ascii="仿宋" w:hAnsi="仿宋" w:eastAsia="仿宋" w:cs="仿宋"/>
                <w:spacing w:val="-1"/>
                <w:sz w:val="24"/>
                <w:szCs w:val="24"/>
                <w:lang w:val="en-US" w:eastAsia="zh-CN"/>
              </w:rPr>
              <w:t>18699958854</w:t>
            </w:r>
          </w:p>
          <w:p w14:paraId="0359C042">
            <w:pPr>
              <w:pStyle w:val="9"/>
              <w:spacing w:before="22" w:line="231" w:lineRule="auto"/>
              <w:ind w:left="122" w:right="187" w:firstLine="1"/>
            </w:pPr>
            <w:r>
              <w:rPr>
                <w:spacing w:val="-1"/>
              </w:rPr>
              <w:t>提交方式：投标人将纸质版文件加盖公章送至</w:t>
            </w:r>
            <w:r>
              <w:rPr>
                <w:rFonts w:hint="eastAsia" w:ascii="仿宋" w:hAnsi="仿宋" w:eastAsia="仿宋" w:cs="仿宋"/>
                <w:spacing w:val="-1"/>
                <w:sz w:val="24"/>
                <w:szCs w:val="24"/>
                <w:lang w:val="en-US" w:eastAsia="zh-CN"/>
              </w:rPr>
              <w:t>伊犁欧威招标代理有限公司</w:t>
            </w:r>
          </w:p>
          <w:p w14:paraId="09DFFEC6">
            <w:pPr>
              <w:pStyle w:val="9"/>
              <w:spacing w:before="23" w:line="230" w:lineRule="auto"/>
              <w:ind w:left="125" w:right="187" w:firstLine="3"/>
            </w:pPr>
            <w:r>
              <w:rPr>
                <w:spacing w:val="-1"/>
              </w:rPr>
              <w:t>注：澄清、修改文件发出后，投标人必须使用最新的澄</w:t>
            </w:r>
            <w:r>
              <w:t xml:space="preserve"> </w:t>
            </w:r>
            <w:r>
              <w:rPr>
                <w:spacing w:val="-2"/>
              </w:rPr>
              <w:t>清文件制作投标文件。</w:t>
            </w:r>
          </w:p>
          <w:p w14:paraId="6B67C36A">
            <w:pPr>
              <w:pStyle w:val="9"/>
              <w:spacing w:before="25" w:line="231" w:lineRule="auto"/>
              <w:ind w:left="122" w:right="165" w:firstLine="6"/>
            </w:pPr>
            <w:r>
              <w:rPr>
                <w:b/>
                <w:bCs/>
                <w:spacing w:val="-3"/>
              </w:rPr>
              <w:t>注：投标人在法定质疑期内一次性提出针对同一采购程</w:t>
            </w:r>
            <w:r>
              <w:rPr>
                <w:spacing w:val="9"/>
              </w:rPr>
              <w:t xml:space="preserve"> </w:t>
            </w:r>
            <w:r>
              <w:rPr>
                <w:b/>
                <w:bCs/>
                <w:spacing w:val="-3"/>
              </w:rPr>
              <w:t>序环节的质疑，本项目不接受投标人多次/反复质疑。</w:t>
            </w:r>
          </w:p>
        </w:tc>
      </w:tr>
      <w:tr w14:paraId="04862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7" w:type="dxa"/>
            <w:vAlign w:val="top"/>
          </w:tcPr>
          <w:p w14:paraId="0970AB27">
            <w:pPr>
              <w:pStyle w:val="9"/>
              <w:spacing w:before="160" w:line="201" w:lineRule="auto"/>
              <w:ind w:left="154"/>
            </w:pPr>
            <w:r>
              <w:rPr>
                <w:spacing w:val="-1"/>
                <w:sz w:val="19"/>
                <w:szCs w:val="19"/>
              </w:rPr>
              <w:t>★</w:t>
            </w:r>
            <w:r>
              <w:rPr>
                <w:b/>
                <w:bCs/>
                <w:spacing w:val="-1"/>
              </w:rPr>
              <w:t>15</w:t>
            </w:r>
          </w:p>
        </w:tc>
        <w:tc>
          <w:tcPr>
            <w:tcW w:w="2785" w:type="dxa"/>
            <w:gridSpan w:val="2"/>
            <w:vAlign w:val="top"/>
          </w:tcPr>
          <w:p w14:paraId="368303F8">
            <w:pPr>
              <w:pStyle w:val="9"/>
              <w:spacing w:before="125" w:line="222" w:lineRule="auto"/>
              <w:ind w:left="801"/>
            </w:pPr>
            <w:r>
              <w:rPr>
                <w:b/>
                <w:bCs/>
                <w:spacing w:val="-5"/>
              </w:rPr>
              <w:t>投标有效期</w:t>
            </w:r>
          </w:p>
        </w:tc>
        <w:tc>
          <w:tcPr>
            <w:tcW w:w="6059" w:type="dxa"/>
            <w:vAlign w:val="top"/>
          </w:tcPr>
          <w:p w14:paraId="6AE4D9C1">
            <w:pPr>
              <w:pStyle w:val="9"/>
              <w:spacing w:before="125" w:line="222" w:lineRule="auto"/>
              <w:ind w:left="167"/>
            </w:pPr>
            <w:r>
              <w:rPr>
                <w:spacing w:val="-9"/>
              </w:rPr>
              <w:t>自投标截止之日起</w:t>
            </w:r>
            <w:r>
              <w:rPr>
                <w:spacing w:val="-9"/>
                <w:u w:val="single" w:color="auto"/>
              </w:rPr>
              <w:t xml:space="preserve"> 90</w:t>
            </w:r>
            <w:r>
              <w:rPr>
                <w:spacing w:val="-55"/>
                <w:u w:val="single" w:color="auto"/>
              </w:rPr>
              <w:t xml:space="preserve"> </w:t>
            </w:r>
            <w:r>
              <w:rPr>
                <w:spacing w:val="-52"/>
              </w:rPr>
              <w:t xml:space="preserve"> </w:t>
            </w:r>
            <w:r>
              <w:rPr>
                <w:spacing w:val="-9"/>
              </w:rPr>
              <w:t>日历天。</w:t>
            </w:r>
          </w:p>
        </w:tc>
      </w:tr>
      <w:tr w14:paraId="6A91C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737" w:type="dxa"/>
            <w:vAlign w:val="top"/>
          </w:tcPr>
          <w:p w14:paraId="17C40552">
            <w:pPr>
              <w:rPr>
                <w:rFonts w:ascii="Arial"/>
                <w:sz w:val="21"/>
              </w:rPr>
            </w:pPr>
          </w:p>
          <w:p w14:paraId="1DC7DEAA">
            <w:pPr>
              <w:pStyle w:val="9"/>
              <w:spacing w:before="78" w:line="181" w:lineRule="auto"/>
              <w:ind w:left="270"/>
            </w:pPr>
            <w:r>
              <w:rPr>
                <w:b/>
                <w:bCs/>
                <w:spacing w:val="-15"/>
              </w:rPr>
              <w:t>16</w:t>
            </w:r>
          </w:p>
        </w:tc>
        <w:tc>
          <w:tcPr>
            <w:tcW w:w="2785" w:type="dxa"/>
            <w:gridSpan w:val="2"/>
            <w:vAlign w:val="top"/>
          </w:tcPr>
          <w:p w14:paraId="03721F80">
            <w:pPr>
              <w:pStyle w:val="9"/>
              <w:spacing w:before="124" w:line="222" w:lineRule="auto"/>
              <w:ind w:left="199"/>
            </w:pPr>
            <w:r>
              <w:rPr>
                <w:b/>
                <w:bCs/>
                <w:spacing w:val="-4"/>
              </w:rPr>
              <w:t>投标截止时间（开标时</w:t>
            </w:r>
          </w:p>
          <w:p w14:paraId="41E389B3">
            <w:pPr>
              <w:pStyle w:val="9"/>
              <w:spacing w:before="23" w:line="223" w:lineRule="auto"/>
              <w:ind w:left="1185"/>
            </w:pPr>
            <w:r>
              <w:rPr>
                <w:b/>
                <w:bCs/>
                <w:spacing w:val="-22"/>
              </w:rPr>
              <w:t>间）</w:t>
            </w:r>
          </w:p>
        </w:tc>
        <w:tc>
          <w:tcPr>
            <w:tcW w:w="6059" w:type="dxa"/>
            <w:vAlign w:val="top"/>
          </w:tcPr>
          <w:p w14:paraId="7CA1A248">
            <w:pPr>
              <w:pStyle w:val="9"/>
              <w:spacing w:before="280" w:line="222" w:lineRule="auto"/>
              <w:ind w:left="122"/>
            </w:pPr>
            <w:r>
              <w:rPr>
                <w:spacing w:val="-8"/>
              </w:rPr>
              <w:t>截止时间：</w:t>
            </w:r>
            <w:r>
              <w:rPr>
                <w:rFonts w:ascii="仿宋" w:hAnsi="仿宋" w:eastAsia="仿宋" w:cs="仿宋"/>
                <w:spacing w:val="-3"/>
                <w:sz w:val="24"/>
                <w:szCs w:val="24"/>
              </w:rPr>
              <w:t>2025年</w:t>
            </w:r>
            <w:r>
              <w:rPr>
                <w:rFonts w:hint="eastAsia" w:ascii="仿宋" w:hAnsi="仿宋" w:eastAsia="仿宋" w:cs="仿宋"/>
                <w:spacing w:val="-3"/>
                <w:sz w:val="24"/>
                <w:szCs w:val="24"/>
                <w:lang w:val="en-US" w:eastAsia="zh-CN"/>
              </w:rPr>
              <w:t>04</w:t>
            </w:r>
            <w:r>
              <w:rPr>
                <w:rFonts w:ascii="仿宋" w:hAnsi="仿宋" w:eastAsia="仿宋" w:cs="仿宋"/>
                <w:spacing w:val="-3"/>
                <w:sz w:val="24"/>
                <w:szCs w:val="24"/>
              </w:rPr>
              <w:t>月</w:t>
            </w:r>
            <w:r>
              <w:rPr>
                <w:rFonts w:hint="eastAsia" w:ascii="仿宋" w:hAnsi="仿宋" w:eastAsia="仿宋" w:cs="仿宋"/>
                <w:spacing w:val="-3"/>
                <w:sz w:val="24"/>
                <w:szCs w:val="24"/>
                <w:lang w:val="en-US" w:eastAsia="zh-CN"/>
              </w:rPr>
              <w:t>0</w:t>
            </w:r>
            <w:r>
              <w:rPr>
                <w:rFonts w:hint="eastAsia" w:cs="仿宋"/>
                <w:spacing w:val="-3"/>
                <w:sz w:val="24"/>
                <w:szCs w:val="24"/>
                <w:lang w:val="en-US" w:eastAsia="zh-CN"/>
              </w:rPr>
              <w:t>9</w:t>
            </w:r>
            <w:r>
              <w:rPr>
                <w:rFonts w:ascii="仿宋" w:hAnsi="仿宋" w:eastAsia="仿宋" w:cs="仿宋"/>
                <w:spacing w:val="-3"/>
                <w:sz w:val="24"/>
                <w:szCs w:val="24"/>
              </w:rPr>
              <w:t>日</w:t>
            </w:r>
            <w:r>
              <w:rPr>
                <w:spacing w:val="-33"/>
                <w:u w:val="single" w:color="auto"/>
              </w:rPr>
              <w:t xml:space="preserve"> </w:t>
            </w:r>
            <w:r>
              <w:rPr>
                <w:spacing w:val="-8"/>
                <w:u w:val="single" w:color="auto"/>
              </w:rPr>
              <w:t>1</w:t>
            </w:r>
            <w:r>
              <w:rPr>
                <w:rFonts w:hint="eastAsia"/>
                <w:spacing w:val="-8"/>
                <w:u w:val="single" w:color="auto"/>
                <w:lang w:val="en-US" w:eastAsia="zh-CN"/>
              </w:rPr>
              <w:t>0</w:t>
            </w:r>
            <w:r>
              <w:rPr>
                <w:spacing w:val="-8"/>
                <w:u w:val="single" w:color="auto"/>
              </w:rPr>
              <w:t>:</w:t>
            </w:r>
            <w:r>
              <w:rPr>
                <w:rFonts w:hint="eastAsia"/>
                <w:spacing w:val="-8"/>
                <w:u w:val="single" w:color="auto"/>
                <w:lang w:val="en-US" w:eastAsia="zh-CN"/>
              </w:rPr>
              <w:t>3</w:t>
            </w:r>
            <w:r>
              <w:rPr>
                <w:spacing w:val="-8"/>
                <w:u w:val="single" w:color="auto"/>
              </w:rPr>
              <w:t>0</w:t>
            </w:r>
            <w:r>
              <w:rPr>
                <w:spacing w:val="-8"/>
              </w:rPr>
              <w:t>（北京时间）</w:t>
            </w:r>
          </w:p>
        </w:tc>
      </w:tr>
      <w:tr w14:paraId="72216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7" w:type="dxa"/>
            <w:vAlign w:val="top"/>
          </w:tcPr>
          <w:p w14:paraId="35370DBD">
            <w:pPr>
              <w:spacing w:line="275" w:lineRule="auto"/>
              <w:rPr>
                <w:rFonts w:ascii="Arial"/>
                <w:sz w:val="21"/>
              </w:rPr>
            </w:pPr>
          </w:p>
          <w:p w14:paraId="062CA8AC">
            <w:pPr>
              <w:spacing w:line="275" w:lineRule="auto"/>
              <w:rPr>
                <w:rFonts w:ascii="Arial"/>
                <w:sz w:val="21"/>
              </w:rPr>
            </w:pPr>
          </w:p>
          <w:p w14:paraId="3A07EBA5">
            <w:pPr>
              <w:pStyle w:val="9"/>
              <w:spacing w:before="78" w:line="181" w:lineRule="auto"/>
              <w:ind w:left="270"/>
            </w:pPr>
            <w:r>
              <w:rPr>
                <w:b/>
                <w:bCs/>
                <w:spacing w:val="-15"/>
              </w:rPr>
              <w:t>17</w:t>
            </w:r>
          </w:p>
        </w:tc>
        <w:tc>
          <w:tcPr>
            <w:tcW w:w="2785" w:type="dxa"/>
            <w:gridSpan w:val="2"/>
            <w:vAlign w:val="top"/>
          </w:tcPr>
          <w:p w14:paraId="456BE1D2">
            <w:pPr>
              <w:spacing w:line="255" w:lineRule="auto"/>
              <w:rPr>
                <w:rFonts w:ascii="Arial"/>
                <w:sz w:val="21"/>
              </w:rPr>
            </w:pPr>
          </w:p>
          <w:p w14:paraId="096C6F3F">
            <w:pPr>
              <w:spacing w:line="255" w:lineRule="auto"/>
              <w:rPr>
                <w:rFonts w:ascii="Arial"/>
                <w:sz w:val="21"/>
              </w:rPr>
            </w:pPr>
          </w:p>
          <w:p w14:paraId="6A71F316">
            <w:pPr>
              <w:pStyle w:val="9"/>
              <w:spacing w:before="78" w:line="222" w:lineRule="auto"/>
              <w:ind w:left="199"/>
            </w:pPr>
            <w:r>
              <w:rPr>
                <w:b/>
                <w:bCs/>
                <w:spacing w:val="-4"/>
              </w:rPr>
              <w:t>投标文件的递交、解密</w:t>
            </w:r>
          </w:p>
        </w:tc>
        <w:tc>
          <w:tcPr>
            <w:tcW w:w="6059" w:type="dxa"/>
            <w:vAlign w:val="top"/>
          </w:tcPr>
          <w:p w14:paraId="38FEFAD7">
            <w:pPr>
              <w:pStyle w:val="9"/>
              <w:spacing w:before="126" w:line="235" w:lineRule="auto"/>
              <w:ind w:left="115" w:right="25" w:firstLine="14"/>
              <w:jc w:val="both"/>
            </w:pPr>
            <w:r>
              <w:rPr>
                <w:spacing w:val="-3"/>
              </w:rPr>
              <w:t>1．本项目采用不见面开标、供应商需要递交电子投标文</w:t>
            </w:r>
            <w:r>
              <w:rPr>
                <w:spacing w:val="9"/>
              </w:rPr>
              <w:t xml:space="preserve"> </w:t>
            </w:r>
            <w:r>
              <w:rPr>
                <w:spacing w:val="3"/>
              </w:rPr>
              <w:t>件，加密的电子投标文件，在投标截止时间前上</w:t>
            </w:r>
            <w:r>
              <w:rPr>
                <w:spacing w:val="2"/>
              </w:rPr>
              <w:t>传至新</w:t>
            </w:r>
            <w:r>
              <w:t xml:space="preserve"> </w:t>
            </w:r>
            <w:r>
              <w:rPr>
                <w:spacing w:val="-4"/>
              </w:rPr>
              <w:t>疆政府采购网政采云平台指定位置。无需递交纸质文件。</w:t>
            </w:r>
            <w:r>
              <w:rPr>
                <w:spacing w:val="12"/>
              </w:rPr>
              <w:t xml:space="preserve"> </w:t>
            </w:r>
            <w:r>
              <w:rPr>
                <w:spacing w:val="3"/>
              </w:rPr>
              <w:t>2.本项目采用远程不见面交易的模式。开</w:t>
            </w:r>
            <w:r>
              <w:rPr>
                <w:spacing w:val="2"/>
              </w:rPr>
              <w:t>标当日，供应</w:t>
            </w:r>
          </w:p>
        </w:tc>
      </w:tr>
    </w:tbl>
    <w:p w14:paraId="01F29818">
      <w:pPr>
        <w:pStyle w:val="3"/>
      </w:pPr>
    </w:p>
    <w:p w14:paraId="499DF1CE">
      <w:pPr>
        <w:sectPr>
          <w:footerReference r:id="rId10" w:type="default"/>
          <w:pgSz w:w="11906" w:h="16839"/>
          <w:pgMar w:top="1418" w:right="1160" w:bottom="1156" w:left="1159" w:header="0" w:footer="994" w:gutter="0"/>
          <w:pgNumType w:fmt="decimal"/>
          <w:cols w:space="720" w:num="1"/>
        </w:sectPr>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785"/>
        <w:gridCol w:w="6059"/>
      </w:tblGrid>
      <w:tr w14:paraId="766BF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8" w:hRule="atLeast"/>
        </w:trPr>
        <w:tc>
          <w:tcPr>
            <w:tcW w:w="737" w:type="dxa"/>
            <w:vAlign w:val="top"/>
          </w:tcPr>
          <w:p w14:paraId="3C8330E1">
            <w:pPr>
              <w:rPr>
                <w:rFonts w:ascii="Arial"/>
                <w:sz w:val="21"/>
              </w:rPr>
            </w:pPr>
          </w:p>
        </w:tc>
        <w:tc>
          <w:tcPr>
            <w:tcW w:w="2785" w:type="dxa"/>
            <w:vAlign w:val="top"/>
          </w:tcPr>
          <w:p w14:paraId="15558DF4">
            <w:pPr>
              <w:rPr>
                <w:rFonts w:ascii="Arial"/>
                <w:sz w:val="21"/>
              </w:rPr>
            </w:pPr>
          </w:p>
        </w:tc>
        <w:tc>
          <w:tcPr>
            <w:tcW w:w="6059" w:type="dxa"/>
            <w:vAlign w:val="top"/>
          </w:tcPr>
          <w:p w14:paraId="55279B7D">
            <w:pPr>
              <w:pStyle w:val="9"/>
              <w:spacing w:before="130" w:line="237" w:lineRule="auto"/>
              <w:ind w:left="122" w:right="105" w:firstLine="8"/>
            </w:pPr>
            <w:r>
              <w:rPr>
                <w:spacing w:val="2"/>
              </w:rPr>
              <w:t>商无需到达开标现场，仅需在任意地点通过新疆政府采</w:t>
            </w:r>
            <w:r>
              <w:rPr>
                <w:spacing w:val="5"/>
              </w:rPr>
              <w:t xml:space="preserve"> </w:t>
            </w:r>
            <w:r>
              <w:rPr>
                <w:spacing w:val="2"/>
              </w:rPr>
              <w:t>购网政采云平台完成远程解密、提疑澄清、开标唱标、</w:t>
            </w:r>
            <w:r>
              <w:rPr>
                <w:spacing w:val="16"/>
              </w:rPr>
              <w:t xml:space="preserve"> </w:t>
            </w:r>
            <w:r>
              <w:rPr>
                <w:spacing w:val="2"/>
              </w:rPr>
              <w:t>结果公布等交互环节。供应商必须使用能正确解密投标</w:t>
            </w:r>
            <w:r>
              <w:rPr>
                <w:spacing w:val="16"/>
              </w:rPr>
              <w:t xml:space="preserve"> </w:t>
            </w:r>
            <w:r>
              <w:rPr>
                <w:spacing w:val="-2"/>
              </w:rPr>
              <w:t>文件的“CA</w:t>
            </w:r>
            <w:r>
              <w:rPr>
                <w:spacing w:val="-43"/>
              </w:rPr>
              <w:t xml:space="preserve"> </w:t>
            </w:r>
            <w:r>
              <w:rPr>
                <w:spacing w:val="-2"/>
              </w:rPr>
              <w:t>锁</w:t>
            </w:r>
            <w:r>
              <w:rPr>
                <w:spacing w:val="-85"/>
              </w:rPr>
              <w:t xml:space="preserve"> </w:t>
            </w:r>
            <w:r>
              <w:rPr>
                <w:spacing w:val="-2"/>
              </w:rPr>
              <w:t>”在规定的时间内完成远程解密，因供应</w:t>
            </w:r>
            <w:r>
              <w:t xml:space="preserve"> </w:t>
            </w:r>
            <w:r>
              <w:rPr>
                <w:spacing w:val="2"/>
              </w:rPr>
              <w:t>商原因未能解密、解密失败或解密超时，视为供应商撤</w:t>
            </w:r>
            <w:r>
              <w:rPr>
                <w:spacing w:val="16"/>
              </w:rPr>
              <w:t xml:space="preserve"> </w:t>
            </w:r>
            <w:r>
              <w:rPr>
                <w:spacing w:val="2"/>
              </w:rPr>
              <w:t>销其投标文件，系统内投标文件将被退回；因采购人原</w:t>
            </w:r>
            <w:r>
              <w:rPr>
                <w:spacing w:val="16"/>
              </w:rPr>
              <w:t xml:space="preserve"> </w:t>
            </w:r>
            <w:r>
              <w:rPr>
                <w:spacing w:val="2"/>
              </w:rPr>
              <w:t>因或网上招投标平台发生故障，导致无法按时完成投标</w:t>
            </w:r>
            <w:r>
              <w:rPr>
                <w:spacing w:val="16"/>
              </w:rPr>
              <w:t xml:space="preserve"> </w:t>
            </w:r>
            <w:r>
              <w:rPr>
                <w:spacing w:val="2"/>
              </w:rPr>
              <w:t>文件解密或开、评标工作无法进行的，可根据实际情况</w:t>
            </w:r>
            <w:r>
              <w:rPr>
                <w:spacing w:val="16"/>
              </w:rPr>
              <w:t xml:space="preserve"> </w:t>
            </w:r>
            <w:r>
              <w:rPr>
                <w:spacing w:val="-2"/>
              </w:rPr>
              <w:t>相应延迟解密时间或调整。</w:t>
            </w:r>
          </w:p>
          <w:p w14:paraId="440A06FF">
            <w:pPr>
              <w:pStyle w:val="9"/>
              <w:spacing w:before="24" w:line="233" w:lineRule="auto"/>
              <w:ind w:left="123" w:right="105" w:firstLine="3"/>
              <w:jc w:val="both"/>
            </w:pPr>
            <w:r>
              <w:rPr>
                <w:spacing w:val="2"/>
              </w:rPr>
              <w:t>注：加密的电子响应文件为使用政采云电子投标客户端</w:t>
            </w:r>
            <w:r>
              <w:rPr>
                <w:spacing w:val="12"/>
              </w:rPr>
              <w:t xml:space="preserve"> </w:t>
            </w:r>
            <w:r>
              <w:rPr>
                <w:spacing w:val="2"/>
              </w:rPr>
              <w:t>制作生成的加密版响应文件。因供应商自身原因导致解</w:t>
            </w:r>
            <w:r>
              <w:rPr>
                <w:spacing w:val="15"/>
              </w:rPr>
              <w:t xml:space="preserve"> </w:t>
            </w:r>
            <w:r>
              <w:rPr>
                <w:spacing w:val="-1"/>
              </w:rPr>
              <w:t>密失败的，将导致其投标被拒绝且投标文件被退回。</w:t>
            </w:r>
          </w:p>
        </w:tc>
      </w:tr>
      <w:tr w14:paraId="1461B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737" w:type="dxa"/>
            <w:vAlign w:val="top"/>
          </w:tcPr>
          <w:p w14:paraId="180636EF">
            <w:pPr>
              <w:spacing w:line="392" w:lineRule="auto"/>
              <w:rPr>
                <w:rFonts w:ascii="Arial"/>
                <w:sz w:val="21"/>
              </w:rPr>
            </w:pPr>
          </w:p>
          <w:p w14:paraId="611B53AD">
            <w:pPr>
              <w:pStyle w:val="9"/>
              <w:spacing w:before="78" w:line="181" w:lineRule="auto"/>
              <w:ind w:left="270"/>
            </w:pPr>
            <w:r>
              <w:rPr>
                <w:b/>
                <w:bCs/>
                <w:spacing w:val="-15"/>
              </w:rPr>
              <w:t>18</w:t>
            </w:r>
          </w:p>
        </w:tc>
        <w:tc>
          <w:tcPr>
            <w:tcW w:w="2785" w:type="dxa"/>
            <w:vAlign w:val="top"/>
          </w:tcPr>
          <w:p w14:paraId="0B0A971A">
            <w:pPr>
              <w:spacing w:line="352" w:lineRule="auto"/>
              <w:rPr>
                <w:rFonts w:ascii="Arial"/>
                <w:sz w:val="21"/>
              </w:rPr>
            </w:pPr>
          </w:p>
          <w:p w14:paraId="781CE0CF">
            <w:pPr>
              <w:pStyle w:val="9"/>
              <w:spacing w:before="78" w:line="222" w:lineRule="auto"/>
              <w:ind w:left="562"/>
            </w:pPr>
            <w:r>
              <w:rPr>
                <w:b/>
                <w:bCs/>
                <w:spacing w:val="-5"/>
              </w:rPr>
              <w:t>开标时间及地点</w:t>
            </w:r>
          </w:p>
        </w:tc>
        <w:tc>
          <w:tcPr>
            <w:tcW w:w="6059" w:type="dxa"/>
            <w:vAlign w:val="top"/>
          </w:tcPr>
          <w:p w14:paraId="1173BBB2">
            <w:pPr>
              <w:pStyle w:val="9"/>
              <w:spacing w:before="122" w:line="231" w:lineRule="auto"/>
              <w:ind w:left="122" w:right="108"/>
            </w:pPr>
            <w:r>
              <w:rPr>
                <w:spacing w:val="-9"/>
              </w:rPr>
              <w:t>开标时间：</w:t>
            </w:r>
            <w:r>
              <w:rPr>
                <w:rFonts w:ascii="仿宋" w:hAnsi="仿宋" w:eastAsia="仿宋" w:cs="仿宋"/>
                <w:spacing w:val="-3"/>
                <w:sz w:val="24"/>
                <w:szCs w:val="24"/>
              </w:rPr>
              <w:t>2025年</w:t>
            </w:r>
            <w:r>
              <w:rPr>
                <w:rFonts w:hint="eastAsia" w:ascii="仿宋" w:hAnsi="仿宋" w:eastAsia="仿宋" w:cs="仿宋"/>
                <w:spacing w:val="-3"/>
                <w:sz w:val="24"/>
                <w:szCs w:val="24"/>
                <w:lang w:val="en-US" w:eastAsia="zh-CN"/>
              </w:rPr>
              <w:t>04</w:t>
            </w:r>
            <w:r>
              <w:rPr>
                <w:rFonts w:ascii="仿宋" w:hAnsi="仿宋" w:eastAsia="仿宋" w:cs="仿宋"/>
                <w:spacing w:val="-3"/>
                <w:sz w:val="24"/>
                <w:szCs w:val="24"/>
              </w:rPr>
              <w:t>月</w:t>
            </w:r>
            <w:r>
              <w:rPr>
                <w:rFonts w:hint="eastAsia" w:ascii="仿宋" w:hAnsi="仿宋" w:eastAsia="仿宋" w:cs="仿宋"/>
                <w:spacing w:val="-3"/>
                <w:sz w:val="24"/>
                <w:szCs w:val="24"/>
                <w:lang w:val="en-US" w:eastAsia="zh-CN"/>
              </w:rPr>
              <w:t>0</w:t>
            </w:r>
            <w:r>
              <w:rPr>
                <w:rFonts w:hint="eastAsia" w:cs="仿宋"/>
                <w:spacing w:val="-3"/>
                <w:sz w:val="24"/>
                <w:szCs w:val="24"/>
                <w:lang w:val="en-US" w:eastAsia="zh-CN"/>
              </w:rPr>
              <w:t>9</w:t>
            </w:r>
            <w:r>
              <w:rPr>
                <w:rFonts w:ascii="仿宋" w:hAnsi="仿宋" w:eastAsia="仿宋" w:cs="仿宋"/>
                <w:spacing w:val="-3"/>
                <w:sz w:val="24"/>
                <w:szCs w:val="24"/>
              </w:rPr>
              <w:t>日</w:t>
            </w:r>
            <w:r>
              <w:rPr>
                <w:spacing w:val="-33"/>
                <w:u w:val="single" w:color="auto"/>
              </w:rPr>
              <w:t xml:space="preserve"> </w:t>
            </w:r>
            <w:r>
              <w:rPr>
                <w:spacing w:val="-8"/>
                <w:u w:val="single" w:color="auto"/>
              </w:rPr>
              <w:t>1</w:t>
            </w:r>
            <w:r>
              <w:rPr>
                <w:rFonts w:hint="eastAsia"/>
                <w:spacing w:val="-8"/>
                <w:u w:val="single" w:color="auto"/>
                <w:lang w:val="en-US" w:eastAsia="zh-CN"/>
              </w:rPr>
              <w:t>0</w:t>
            </w:r>
            <w:r>
              <w:rPr>
                <w:spacing w:val="-8"/>
                <w:u w:val="single" w:color="auto"/>
              </w:rPr>
              <w:t>:</w:t>
            </w:r>
            <w:r>
              <w:rPr>
                <w:rFonts w:hint="eastAsia"/>
                <w:spacing w:val="-8"/>
                <w:u w:val="single" w:color="auto"/>
                <w:lang w:val="en-US" w:eastAsia="zh-CN"/>
              </w:rPr>
              <w:t>3</w:t>
            </w:r>
            <w:r>
              <w:rPr>
                <w:spacing w:val="-8"/>
                <w:u w:val="single" w:color="auto"/>
              </w:rPr>
              <w:t>0</w:t>
            </w:r>
            <w:r>
              <w:rPr>
                <w:spacing w:val="-9"/>
              </w:rPr>
              <w:t>（北京时间</w:t>
            </w:r>
            <w:r>
              <w:rPr>
                <w:spacing w:val="4"/>
              </w:rPr>
              <w:t>）；</w:t>
            </w:r>
            <w:r>
              <w:rPr>
                <w:spacing w:val="-9"/>
              </w:rPr>
              <w:t>若逾</w:t>
            </w:r>
            <w:r>
              <w:t xml:space="preserve"> </w:t>
            </w:r>
            <w:r>
              <w:rPr>
                <w:spacing w:val="-2"/>
              </w:rPr>
              <w:t>期，其投标将被拒绝。</w:t>
            </w:r>
          </w:p>
          <w:p w14:paraId="4EB752E0">
            <w:pPr>
              <w:pStyle w:val="9"/>
              <w:spacing w:before="21" w:line="215" w:lineRule="auto"/>
              <w:ind w:left="122"/>
            </w:pPr>
            <w:r>
              <w:rPr>
                <w:spacing w:val="-1"/>
              </w:rPr>
              <w:t>开标地址：政采云平台（https://www.zcygov.cn）</w:t>
            </w:r>
          </w:p>
        </w:tc>
      </w:tr>
      <w:tr w14:paraId="25626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737" w:type="dxa"/>
            <w:vAlign w:val="top"/>
          </w:tcPr>
          <w:p w14:paraId="5DB2CE72">
            <w:pPr>
              <w:spacing w:line="392" w:lineRule="auto"/>
              <w:rPr>
                <w:rFonts w:ascii="Arial"/>
                <w:sz w:val="21"/>
              </w:rPr>
            </w:pPr>
          </w:p>
          <w:p w14:paraId="605E7B31">
            <w:pPr>
              <w:pStyle w:val="9"/>
              <w:spacing w:before="78" w:line="181" w:lineRule="auto"/>
              <w:ind w:left="270"/>
            </w:pPr>
            <w:r>
              <w:rPr>
                <w:b/>
                <w:bCs/>
                <w:spacing w:val="-15"/>
              </w:rPr>
              <w:t>19</w:t>
            </w:r>
          </w:p>
        </w:tc>
        <w:tc>
          <w:tcPr>
            <w:tcW w:w="2785" w:type="dxa"/>
            <w:vAlign w:val="top"/>
          </w:tcPr>
          <w:p w14:paraId="662D8169">
            <w:pPr>
              <w:spacing w:line="353" w:lineRule="auto"/>
              <w:rPr>
                <w:rFonts w:ascii="Arial"/>
                <w:sz w:val="21"/>
              </w:rPr>
            </w:pPr>
          </w:p>
          <w:p w14:paraId="5B549435">
            <w:pPr>
              <w:pStyle w:val="9"/>
              <w:spacing w:before="78" w:line="222" w:lineRule="auto"/>
              <w:ind w:left="441"/>
            </w:pPr>
            <w:r>
              <w:rPr>
                <w:b/>
                <w:bCs/>
                <w:spacing w:val="-4"/>
              </w:rPr>
              <w:t>评标委员会的组成</w:t>
            </w:r>
          </w:p>
        </w:tc>
        <w:tc>
          <w:tcPr>
            <w:tcW w:w="6059" w:type="dxa"/>
            <w:vAlign w:val="top"/>
          </w:tcPr>
          <w:p w14:paraId="361EE8E3">
            <w:pPr>
              <w:pStyle w:val="9"/>
              <w:spacing w:before="123" w:line="222" w:lineRule="auto"/>
              <w:ind w:left="123"/>
            </w:pPr>
            <w:r>
              <w:rPr>
                <w:spacing w:val="-3"/>
              </w:rPr>
              <w:t>评标委员会构成</w:t>
            </w:r>
            <w:r>
              <w:rPr>
                <w:b/>
                <w:bCs/>
                <w:spacing w:val="-3"/>
              </w:rPr>
              <w:t>：</w:t>
            </w:r>
            <w:r>
              <w:rPr>
                <w:rFonts w:hint="eastAsia"/>
                <w:spacing w:val="-3"/>
                <w:lang w:val="en-US" w:eastAsia="zh-CN"/>
              </w:rPr>
              <w:t>7</w:t>
            </w:r>
            <w:r>
              <w:rPr>
                <w:spacing w:val="-29"/>
              </w:rPr>
              <w:t xml:space="preserve"> </w:t>
            </w:r>
            <w:r>
              <w:rPr>
                <w:spacing w:val="-3"/>
              </w:rPr>
              <w:t>人，其中采购人代表人</w:t>
            </w:r>
            <w:r>
              <w:rPr>
                <w:spacing w:val="-49"/>
              </w:rPr>
              <w:t xml:space="preserve"> </w:t>
            </w:r>
            <w:r>
              <w:rPr>
                <w:rFonts w:hint="eastAsia"/>
                <w:spacing w:val="-3"/>
                <w:lang w:val="en-US" w:eastAsia="zh-CN"/>
              </w:rPr>
              <w:t>2</w:t>
            </w:r>
            <w:r>
              <w:rPr>
                <w:spacing w:val="-3"/>
              </w:rPr>
              <w:t>人</w:t>
            </w:r>
          </w:p>
          <w:p w14:paraId="44BE5B5F">
            <w:pPr>
              <w:pStyle w:val="9"/>
              <w:spacing w:before="19" w:line="232" w:lineRule="auto"/>
              <w:ind w:left="122" w:right="108"/>
            </w:pPr>
            <w:r>
              <w:rPr>
                <w:spacing w:val="1"/>
              </w:rPr>
              <w:t>评标委员会确定方式：政采云系统随机抽取</w:t>
            </w:r>
            <w:r>
              <w:rPr>
                <w:spacing w:val="-45"/>
              </w:rPr>
              <w:t xml:space="preserve"> </w:t>
            </w:r>
            <w:r>
              <w:rPr>
                <w:rFonts w:hint="eastAsia"/>
                <w:spacing w:val="1"/>
                <w:lang w:val="en-US" w:eastAsia="zh-CN"/>
              </w:rPr>
              <w:t>5</w:t>
            </w:r>
            <w:r>
              <w:rPr>
                <w:spacing w:val="1"/>
              </w:rPr>
              <w:t>人</w:t>
            </w:r>
            <w:r>
              <w:t xml:space="preserve">相关专 </w:t>
            </w:r>
            <w:r>
              <w:rPr>
                <w:spacing w:val="-4"/>
              </w:rPr>
              <w:t>业的专家。</w:t>
            </w:r>
          </w:p>
        </w:tc>
      </w:tr>
      <w:tr w14:paraId="45A89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37" w:type="dxa"/>
            <w:vMerge w:val="restart"/>
            <w:tcBorders>
              <w:bottom w:val="nil"/>
            </w:tcBorders>
            <w:vAlign w:val="top"/>
          </w:tcPr>
          <w:p w14:paraId="18BA8DD5">
            <w:pPr>
              <w:spacing w:line="248" w:lineRule="auto"/>
              <w:rPr>
                <w:rFonts w:ascii="Arial"/>
                <w:sz w:val="21"/>
              </w:rPr>
            </w:pPr>
          </w:p>
          <w:p w14:paraId="478F5831">
            <w:pPr>
              <w:spacing w:line="248" w:lineRule="auto"/>
              <w:rPr>
                <w:rFonts w:ascii="Arial"/>
                <w:sz w:val="21"/>
              </w:rPr>
            </w:pPr>
          </w:p>
          <w:p w14:paraId="5EA6E193">
            <w:pPr>
              <w:spacing w:line="249" w:lineRule="auto"/>
              <w:rPr>
                <w:rFonts w:ascii="Arial"/>
                <w:sz w:val="21"/>
              </w:rPr>
            </w:pPr>
          </w:p>
          <w:p w14:paraId="50E53962">
            <w:pPr>
              <w:spacing w:line="249" w:lineRule="auto"/>
              <w:rPr>
                <w:rFonts w:ascii="Arial"/>
                <w:sz w:val="21"/>
              </w:rPr>
            </w:pPr>
          </w:p>
          <w:p w14:paraId="00950479">
            <w:pPr>
              <w:spacing w:line="249" w:lineRule="auto"/>
              <w:rPr>
                <w:rFonts w:ascii="Arial"/>
                <w:sz w:val="21"/>
              </w:rPr>
            </w:pPr>
          </w:p>
          <w:p w14:paraId="698B59A8">
            <w:pPr>
              <w:spacing w:line="249" w:lineRule="auto"/>
              <w:rPr>
                <w:rFonts w:ascii="Arial"/>
                <w:sz w:val="21"/>
              </w:rPr>
            </w:pPr>
          </w:p>
          <w:p w14:paraId="585336AE">
            <w:pPr>
              <w:spacing w:line="249" w:lineRule="auto"/>
              <w:rPr>
                <w:rFonts w:ascii="Arial"/>
                <w:sz w:val="21"/>
              </w:rPr>
            </w:pPr>
          </w:p>
          <w:p w14:paraId="5BB6DC09">
            <w:pPr>
              <w:spacing w:line="249" w:lineRule="auto"/>
              <w:rPr>
                <w:rFonts w:ascii="Arial"/>
                <w:sz w:val="21"/>
              </w:rPr>
            </w:pPr>
          </w:p>
          <w:p w14:paraId="025BBF6A">
            <w:pPr>
              <w:spacing w:line="249" w:lineRule="auto"/>
              <w:rPr>
                <w:rFonts w:ascii="Arial"/>
                <w:sz w:val="21"/>
              </w:rPr>
            </w:pPr>
          </w:p>
          <w:p w14:paraId="0A214772">
            <w:pPr>
              <w:spacing w:line="249" w:lineRule="auto"/>
              <w:rPr>
                <w:rFonts w:ascii="Arial"/>
                <w:sz w:val="21"/>
              </w:rPr>
            </w:pPr>
          </w:p>
          <w:p w14:paraId="67DBE8F0">
            <w:pPr>
              <w:spacing w:line="249" w:lineRule="auto"/>
              <w:rPr>
                <w:rFonts w:ascii="Arial"/>
                <w:sz w:val="21"/>
              </w:rPr>
            </w:pPr>
          </w:p>
          <w:p w14:paraId="0CB048FA">
            <w:pPr>
              <w:spacing w:line="249" w:lineRule="auto"/>
              <w:rPr>
                <w:rFonts w:ascii="Arial"/>
                <w:sz w:val="21"/>
              </w:rPr>
            </w:pPr>
          </w:p>
          <w:p w14:paraId="2EAB1C98">
            <w:pPr>
              <w:spacing w:line="249" w:lineRule="auto"/>
              <w:rPr>
                <w:rFonts w:ascii="Arial"/>
                <w:sz w:val="21"/>
              </w:rPr>
            </w:pPr>
          </w:p>
          <w:p w14:paraId="18F5BF7A">
            <w:pPr>
              <w:spacing w:line="249" w:lineRule="auto"/>
              <w:rPr>
                <w:rFonts w:ascii="Arial"/>
                <w:sz w:val="21"/>
              </w:rPr>
            </w:pPr>
          </w:p>
          <w:p w14:paraId="00BC68A1">
            <w:pPr>
              <w:spacing w:line="249" w:lineRule="auto"/>
              <w:rPr>
                <w:rFonts w:ascii="Arial"/>
                <w:sz w:val="21"/>
              </w:rPr>
            </w:pPr>
          </w:p>
          <w:p w14:paraId="36579557">
            <w:pPr>
              <w:pStyle w:val="9"/>
              <w:spacing w:before="78" w:line="180" w:lineRule="auto"/>
              <w:ind w:left="255"/>
            </w:pPr>
            <w:r>
              <w:rPr>
                <w:b/>
                <w:bCs/>
                <w:spacing w:val="-7"/>
              </w:rPr>
              <w:t>20</w:t>
            </w:r>
          </w:p>
        </w:tc>
        <w:tc>
          <w:tcPr>
            <w:tcW w:w="2785" w:type="dxa"/>
            <w:vMerge w:val="restart"/>
            <w:tcBorders>
              <w:bottom w:val="nil"/>
            </w:tcBorders>
            <w:vAlign w:val="top"/>
          </w:tcPr>
          <w:p w14:paraId="52FFE479">
            <w:pPr>
              <w:spacing w:line="246" w:lineRule="auto"/>
              <w:rPr>
                <w:rFonts w:ascii="Arial"/>
                <w:sz w:val="21"/>
              </w:rPr>
            </w:pPr>
          </w:p>
          <w:p w14:paraId="0859FDC4">
            <w:pPr>
              <w:spacing w:line="246" w:lineRule="auto"/>
              <w:rPr>
                <w:rFonts w:ascii="Arial"/>
                <w:sz w:val="21"/>
              </w:rPr>
            </w:pPr>
          </w:p>
          <w:p w14:paraId="3EF7409D">
            <w:pPr>
              <w:spacing w:line="246" w:lineRule="auto"/>
              <w:rPr>
                <w:rFonts w:ascii="Arial"/>
                <w:sz w:val="21"/>
              </w:rPr>
            </w:pPr>
          </w:p>
          <w:p w14:paraId="14734F3C">
            <w:pPr>
              <w:spacing w:line="246" w:lineRule="auto"/>
              <w:rPr>
                <w:rFonts w:ascii="Arial"/>
                <w:sz w:val="21"/>
              </w:rPr>
            </w:pPr>
          </w:p>
          <w:p w14:paraId="7DC743B1">
            <w:pPr>
              <w:spacing w:line="246" w:lineRule="auto"/>
              <w:rPr>
                <w:rFonts w:ascii="Arial"/>
                <w:sz w:val="21"/>
              </w:rPr>
            </w:pPr>
          </w:p>
          <w:p w14:paraId="1615B0A4">
            <w:pPr>
              <w:spacing w:line="246" w:lineRule="auto"/>
              <w:rPr>
                <w:rFonts w:ascii="Arial"/>
                <w:sz w:val="21"/>
              </w:rPr>
            </w:pPr>
          </w:p>
          <w:p w14:paraId="6290D512">
            <w:pPr>
              <w:spacing w:line="246" w:lineRule="auto"/>
              <w:rPr>
                <w:rFonts w:ascii="Arial"/>
                <w:sz w:val="21"/>
              </w:rPr>
            </w:pPr>
          </w:p>
          <w:p w14:paraId="39514D09">
            <w:pPr>
              <w:spacing w:line="246" w:lineRule="auto"/>
              <w:rPr>
                <w:rFonts w:ascii="Arial"/>
                <w:sz w:val="21"/>
              </w:rPr>
            </w:pPr>
          </w:p>
          <w:p w14:paraId="6FCC5F7C">
            <w:pPr>
              <w:spacing w:line="246" w:lineRule="auto"/>
              <w:rPr>
                <w:rFonts w:ascii="Arial"/>
                <w:sz w:val="21"/>
              </w:rPr>
            </w:pPr>
          </w:p>
          <w:p w14:paraId="3361AF9B">
            <w:pPr>
              <w:spacing w:line="246" w:lineRule="auto"/>
              <w:rPr>
                <w:rFonts w:ascii="Arial"/>
                <w:sz w:val="21"/>
              </w:rPr>
            </w:pPr>
          </w:p>
          <w:p w14:paraId="1CF5A3E4">
            <w:pPr>
              <w:spacing w:line="246" w:lineRule="auto"/>
              <w:rPr>
                <w:rFonts w:ascii="Arial"/>
                <w:sz w:val="21"/>
              </w:rPr>
            </w:pPr>
          </w:p>
          <w:p w14:paraId="08FDEEA6">
            <w:pPr>
              <w:spacing w:line="246" w:lineRule="auto"/>
              <w:rPr>
                <w:rFonts w:ascii="Arial"/>
                <w:sz w:val="21"/>
              </w:rPr>
            </w:pPr>
          </w:p>
          <w:p w14:paraId="3B70A564">
            <w:pPr>
              <w:spacing w:line="246" w:lineRule="auto"/>
              <w:rPr>
                <w:rFonts w:ascii="Arial"/>
                <w:sz w:val="21"/>
              </w:rPr>
            </w:pPr>
          </w:p>
          <w:p w14:paraId="14E876C4">
            <w:pPr>
              <w:spacing w:line="246" w:lineRule="auto"/>
              <w:rPr>
                <w:rFonts w:ascii="Arial"/>
                <w:sz w:val="21"/>
              </w:rPr>
            </w:pPr>
          </w:p>
          <w:p w14:paraId="17351A0F">
            <w:pPr>
              <w:spacing w:line="247" w:lineRule="auto"/>
              <w:rPr>
                <w:rFonts w:ascii="Arial"/>
                <w:sz w:val="21"/>
              </w:rPr>
            </w:pPr>
          </w:p>
          <w:p w14:paraId="1965AAD6">
            <w:pPr>
              <w:pStyle w:val="9"/>
              <w:spacing w:before="78" w:line="221" w:lineRule="auto"/>
              <w:ind w:left="801"/>
            </w:pPr>
            <w:r>
              <w:rPr>
                <w:b/>
                <w:bCs/>
                <w:spacing w:val="-5"/>
              </w:rPr>
              <w:t>投标保证金</w:t>
            </w:r>
          </w:p>
        </w:tc>
        <w:tc>
          <w:tcPr>
            <w:tcW w:w="6059" w:type="dxa"/>
            <w:vAlign w:val="top"/>
          </w:tcPr>
          <w:p w14:paraId="54DCFE02">
            <w:pPr>
              <w:pStyle w:val="9"/>
              <w:spacing w:before="122" w:line="233" w:lineRule="auto"/>
              <w:ind w:left="125" w:right="105" w:hanging="2"/>
              <w:jc w:val="both"/>
            </w:pPr>
            <w:r>
              <w:rPr>
                <w:spacing w:val="-7"/>
              </w:rPr>
              <w:t>缴纳方式：供应商应于</w:t>
            </w:r>
            <w:r>
              <w:rPr>
                <w:rFonts w:ascii="仿宋" w:hAnsi="仿宋" w:eastAsia="仿宋" w:cs="仿宋"/>
                <w:spacing w:val="-3"/>
                <w:sz w:val="24"/>
                <w:szCs w:val="24"/>
              </w:rPr>
              <w:t>2025年</w:t>
            </w:r>
            <w:r>
              <w:rPr>
                <w:rFonts w:hint="eastAsia" w:ascii="仿宋" w:hAnsi="仿宋" w:eastAsia="仿宋" w:cs="仿宋"/>
                <w:spacing w:val="-3"/>
                <w:sz w:val="24"/>
                <w:szCs w:val="24"/>
                <w:lang w:val="en-US" w:eastAsia="zh-CN"/>
              </w:rPr>
              <w:t>04</w:t>
            </w:r>
            <w:r>
              <w:rPr>
                <w:rFonts w:ascii="仿宋" w:hAnsi="仿宋" w:eastAsia="仿宋" w:cs="仿宋"/>
                <w:spacing w:val="-3"/>
                <w:sz w:val="24"/>
                <w:szCs w:val="24"/>
              </w:rPr>
              <w:t>月</w:t>
            </w:r>
            <w:r>
              <w:rPr>
                <w:rFonts w:hint="eastAsia" w:ascii="仿宋" w:hAnsi="仿宋" w:eastAsia="仿宋" w:cs="仿宋"/>
                <w:spacing w:val="-3"/>
                <w:sz w:val="24"/>
                <w:szCs w:val="24"/>
                <w:lang w:val="en-US" w:eastAsia="zh-CN"/>
              </w:rPr>
              <w:t>0</w:t>
            </w:r>
            <w:r>
              <w:rPr>
                <w:rFonts w:hint="eastAsia" w:cs="仿宋"/>
                <w:spacing w:val="-3"/>
                <w:sz w:val="24"/>
                <w:szCs w:val="24"/>
                <w:lang w:val="en-US" w:eastAsia="zh-CN"/>
              </w:rPr>
              <w:t>9</w:t>
            </w:r>
            <w:r>
              <w:rPr>
                <w:rFonts w:ascii="仿宋" w:hAnsi="仿宋" w:eastAsia="仿宋" w:cs="仿宋"/>
                <w:spacing w:val="-3"/>
                <w:sz w:val="24"/>
                <w:szCs w:val="24"/>
              </w:rPr>
              <w:t>日</w:t>
            </w:r>
            <w:r>
              <w:rPr>
                <w:spacing w:val="-33"/>
                <w:u w:val="single" w:color="auto"/>
              </w:rPr>
              <w:t xml:space="preserve"> </w:t>
            </w:r>
            <w:r>
              <w:rPr>
                <w:spacing w:val="-8"/>
                <w:u w:val="single" w:color="auto"/>
              </w:rPr>
              <w:t>1</w:t>
            </w:r>
            <w:r>
              <w:rPr>
                <w:rFonts w:hint="eastAsia"/>
                <w:spacing w:val="-8"/>
                <w:u w:val="single" w:color="auto"/>
                <w:lang w:val="en-US" w:eastAsia="zh-CN"/>
              </w:rPr>
              <w:t>0</w:t>
            </w:r>
            <w:r>
              <w:rPr>
                <w:spacing w:val="-8"/>
                <w:u w:val="single" w:color="auto"/>
              </w:rPr>
              <w:t>:</w:t>
            </w:r>
            <w:r>
              <w:rPr>
                <w:rFonts w:hint="eastAsia"/>
                <w:spacing w:val="-8"/>
                <w:u w:val="single" w:color="auto"/>
                <w:lang w:val="en-US" w:eastAsia="zh-CN"/>
              </w:rPr>
              <w:t>3</w:t>
            </w:r>
            <w:r>
              <w:rPr>
                <w:spacing w:val="-8"/>
                <w:u w:val="single" w:color="auto"/>
              </w:rPr>
              <w:t>0</w:t>
            </w:r>
            <w:r>
              <w:rPr>
                <w:rFonts w:hint="eastAsia"/>
                <w:spacing w:val="-8"/>
                <w:u w:val="single" w:color="auto"/>
                <w:lang w:val="en-US" w:eastAsia="zh-CN"/>
              </w:rPr>
              <w:t>时</w:t>
            </w:r>
            <w:r>
              <w:rPr>
                <w:spacing w:val="-8"/>
              </w:rPr>
              <w:t>（北</w:t>
            </w:r>
            <w:r>
              <w:t xml:space="preserve"> </w:t>
            </w:r>
            <w:r>
              <w:rPr>
                <w:spacing w:val="2"/>
              </w:rPr>
              <w:t>京时间）前，将投标保证金以非现金形式的电汇或网银</w:t>
            </w:r>
            <w:r>
              <w:rPr>
                <w:spacing w:val="12"/>
              </w:rPr>
              <w:t xml:space="preserve"> </w:t>
            </w:r>
            <w:r>
              <w:rPr>
                <w:spacing w:val="-2"/>
              </w:rPr>
              <w:t>或电子保函等支付方式缴纳。</w:t>
            </w:r>
          </w:p>
        </w:tc>
      </w:tr>
      <w:tr w14:paraId="0EA30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7" w:type="dxa"/>
            <w:vMerge w:val="continue"/>
            <w:tcBorders>
              <w:top w:val="nil"/>
            </w:tcBorders>
            <w:vAlign w:val="top"/>
          </w:tcPr>
          <w:p w14:paraId="50D05071">
            <w:pPr>
              <w:rPr>
                <w:rFonts w:ascii="Arial"/>
                <w:sz w:val="21"/>
              </w:rPr>
            </w:pPr>
          </w:p>
        </w:tc>
        <w:tc>
          <w:tcPr>
            <w:tcW w:w="2785" w:type="dxa"/>
            <w:vMerge w:val="continue"/>
            <w:tcBorders>
              <w:top w:val="nil"/>
            </w:tcBorders>
            <w:vAlign w:val="top"/>
          </w:tcPr>
          <w:p w14:paraId="6B637196">
            <w:pPr>
              <w:rPr>
                <w:rFonts w:ascii="Arial"/>
                <w:sz w:val="21"/>
              </w:rPr>
            </w:pPr>
          </w:p>
        </w:tc>
        <w:tc>
          <w:tcPr>
            <w:tcW w:w="6059" w:type="dxa"/>
            <w:vAlign w:val="top"/>
          </w:tcPr>
          <w:p w14:paraId="788742C6">
            <w:pPr>
              <w:pStyle w:val="9"/>
              <w:spacing w:before="123" w:line="221" w:lineRule="auto"/>
            </w:pPr>
            <w:r>
              <w:rPr>
                <w:spacing w:val="-2"/>
              </w:rPr>
              <w:t>投标保证金缴纳金额：</w:t>
            </w:r>
            <w:r>
              <w:rPr>
                <w:rFonts w:hint="eastAsia"/>
                <w:spacing w:val="-2"/>
                <w:lang w:val="en-US" w:eastAsia="zh-CN"/>
              </w:rPr>
              <w:t>100000</w:t>
            </w:r>
            <w:r>
              <w:rPr>
                <w:spacing w:val="-23"/>
              </w:rPr>
              <w:t xml:space="preserve"> </w:t>
            </w:r>
            <w:r>
              <w:rPr>
                <w:spacing w:val="-2"/>
              </w:rPr>
              <w:t>元（大写：</w:t>
            </w:r>
            <w:r>
              <w:rPr>
                <w:rFonts w:hint="eastAsia"/>
                <w:spacing w:val="-2"/>
                <w:lang w:val="en-US" w:eastAsia="zh-CN"/>
              </w:rPr>
              <w:t>壹拾万元整</w:t>
            </w:r>
            <w:r>
              <w:rPr>
                <w:spacing w:val="-2"/>
              </w:rPr>
              <w:t>）</w:t>
            </w:r>
          </w:p>
          <w:p w14:paraId="37627B6D">
            <w:pPr>
              <w:spacing w:beforeLines="0" w:afterLines="0" w:line="440" w:lineRule="exact"/>
              <w:rPr>
                <w:rFonts w:hint="default" w:ascii="仿宋" w:hAnsi="仿宋" w:eastAsia="仿宋" w:cs="仿宋"/>
                <w:snapToGrid w:val="0"/>
                <w:color w:val="000000"/>
                <w:spacing w:val="-2"/>
                <w:kern w:val="0"/>
                <w:sz w:val="24"/>
                <w:szCs w:val="24"/>
                <w:lang w:val="en-US" w:eastAsia="en-US" w:bidi="ar-SA"/>
              </w:rPr>
            </w:pPr>
            <w:r>
              <w:rPr>
                <w:rFonts w:hint="default" w:ascii="仿宋" w:hAnsi="仿宋" w:eastAsia="仿宋" w:cs="仿宋"/>
                <w:snapToGrid w:val="0"/>
                <w:color w:val="000000"/>
                <w:spacing w:val="-2"/>
                <w:kern w:val="0"/>
                <w:sz w:val="24"/>
                <w:szCs w:val="24"/>
                <w:lang w:val="en-US" w:eastAsia="en-US" w:bidi="ar-SA"/>
              </w:rPr>
              <w:t xml:space="preserve">开户名称：伊犁欧威招标代理有限公司 </w:t>
            </w:r>
          </w:p>
          <w:p w14:paraId="7947D358">
            <w:pPr>
              <w:spacing w:beforeLines="0" w:afterLines="0" w:line="440" w:lineRule="exact"/>
              <w:rPr>
                <w:rFonts w:hint="default" w:ascii="仿宋" w:hAnsi="仿宋" w:eastAsia="仿宋" w:cs="仿宋"/>
                <w:snapToGrid w:val="0"/>
                <w:color w:val="000000"/>
                <w:spacing w:val="-2"/>
                <w:w w:val="90"/>
                <w:kern w:val="0"/>
                <w:sz w:val="24"/>
                <w:szCs w:val="24"/>
                <w:lang w:val="en-US" w:eastAsia="en-US" w:bidi="ar-SA"/>
              </w:rPr>
            </w:pPr>
            <w:r>
              <w:rPr>
                <w:rFonts w:hint="default" w:ascii="仿宋" w:hAnsi="仿宋" w:eastAsia="仿宋" w:cs="仿宋"/>
                <w:snapToGrid w:val="0"/>
                <w:color w:val="000000"/>
                <w:spacing w:val="-2"/>
                <w:kern w:val="0"/>
                <w:sz w:val="24"/>
                <w:szCs w:val="24"/>
                <w:lang w:val="en-US" w:eastAsia="en-US" w:bidi="ar-SA"/>
              </w:rPr>
              <w:t>开户银行：</w:t>
            </w:r>
            <w:r>
              <w:rPr>
                <w:rFonts w:hint="default" w:ascii="仿宋" w:hAnsi="仿宋" w:eastAsia="仿宋" w:cs="仿宋"/>
                <w:snapToGrid w:val="0"/>
                <w:color w:val="000000"/>
                <w:spacing w:val="-2"/>
                <w:w w:val="90"/>
                <w:kern w:val="0"/>
                <w:sz w:val="24"/>
                <w:szCs w:val="24"/>
                <w:lang w:val="en-US" w:eastAsia="en-US" w:bidi="ar-SA"/>
              </w:rPr>
              <w:t>新疆伊犁农村商业银行股份有限公司北京路支行</w:t>
            </w:r>
          </w:p>
          <w:p w14:paraId="6D87CA3D">
            <w:pPr>
              <w:spacing w:beforeLines="0" w:afterLines="0" w:line="440" w:lineRule="exact"/>
              <w:rPr>
                <w:rFonts w:ascii="仿宋" w:hAnsi="仿宋" w:eastAsia="仿宋" w:cs="仿宋"/>
                <w:snapToGrid w:val="0"/>
                <w:color w:val="000000"/>
                <w:spacing w:val="-2"/>
                <w:kern w:val="0"/>
                <w:sz w:val="24"/>
                <w:szCs w:val="24"/>
                <w:lang w:val="en-US" w:eastAsia="en-US" w:bidi="ar-SA"/>
              </w:rPr>
            </w:pPr>
            <w:r>
              <w:rPr>
                <w:rFonts w:hint="default" w:ascii="仿宋" w:hAnsi="仿宋" w:eastAsia="仿宋" w:cs="仿宋"/>
                <w:snapToGrid w:val="0"/>
                <w:color w:val="000000"/>
                <w:spacing w:val="-2"/>
                <w:kern w:val="0"/>
                <w:sz w:val="24"/>
                <w:szCs w:val="24"/>
                <w:lang w:val="en-US" w:eastAsia="en-US" w:bidi="ar-SA"/>
              </w:rPr>
              <w:t xml:space="preserve">银行账户：812040212010115536133 </w:t>
            </w:r>
          </w:p>
          <w:p w14:paraId="51CDAF1C">
            <w:pPr>
              <w:pStyle w:val="9"/>
              <w:spacing w:before="23" w:line="230" w:lineRule="auto"/>
              <w:ind w:left="129"/>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注：</w:t>
            </w:r>
          </w:p>
          <w:p w14:paraId="5BFFD77A">
            <w:pPr>
              <w:pStyle w:val="9"/>
              <w:spacing w:before="11" w:line="234" w:lineRule="auto"/>
              <w:ind w:left="130" w:right="105" w:firstLine="2"/>
            </w:pPr>
            <w:r>
              <w:rPr>
                <w:spacing w:val="-3"/>
              </w:rPr>
              <w:t>1、投标保证金以非现金形式的电子保函缴纳或以电汇、</w:t>
            </w:r>
            <w:r>
              <w:rPr>
                <w:spacing w:val="9"/>
              </w:rPr>
              <w:t xml:space="preserve"> </w:t>
            </w:r>
            <w:r>
              <w:rPr>
                <w:spacing w:val="2"/>
              </w:rPr>
              <w:t>网银等支付方式，在投标截止时间（开标时间）前缴纳</w:t>
            </w:r>
            <w:r>
              <w:rPr>
                <w:spacing w:val="8"/>
              </w:rPr>
              <w:t xml:space="preserve"> </w:t>
            </w:r>
            <w:r>
              <w:rPr>
                <w:spacing w:val="-2"/>
              </w:rPr>
              <w:t>至招标文件中指定的保证金账户。</w:t>
            </w:r>
          </w:p>
          <w:p w14:paraId="2DD43115">
            <w:pPr>
              <w:pStyle w:val="9"/>
              <w:spacing w:before="25" w:line="236" w:lineRule="auto"/>
              <w:ind w:left="121" w:right="105" w:hanging="4"/>
            </w:pPr>
            <w:r>
              <w:rPr>
                <w:spacing w:val="-2"/>
              </w:rPr>
              <w:t>2、供应商自主选择电子保函系统中任意一家担</w:t>
            </w:r>
            <w:r>
              <w:rPr>
                <w:spacing w:val="-3"/>
              </w:rPr>
              <w:t>保机构开</w:t>
            </w:r>
            <w:r>
              <w:t xml:space="preserve"> </w:t>
            </w:r>
            <w:r>
              <w:rPr>
                <w:spacing w:val="1"/>
              </w:rPr>
              <w:t>具电子保函，针对具体项目做到“一项目一保函</w:t>
            </w:r>
            <w:r>
              <w:rPr>
                <w:spacing w:val="-82"/>
              </w:rPr>
              <w:t xml:space="preserve"> </w:t>
            </w:r>
            <w:r>
              <w:rPr>
                <w:spacing w:val="1"/>
              </w:rPr>
              <w:t>”。担</w:t>
            </w:r>
            <w:r>
              <w:t xml:space="preserve"> </w:t>
            </w:r>
            <w:r>
              <w:rPr>
                <w:spacing w:val="2"/>
              </w:rPr>
              <w:t>保机构（含银行、保险公司和担保公司）应具备在线受</w:t>
            </w:r>
            <w:r>
              <w:rPr>
                <w:spacing w:val="16"/>
              </w:rPr>
              <w:t xml:space="preserve"> </w:t>
            </w:r>
            <w:r>
              <w:rPr>
                <w:spacing w:val="2"/>
              </w:rPr>
              <w:t>理开立电子保函申请、在线签发电子保函、在线接受索</w:t>
            </w:r>
            <w:r>
              <w:rPr>
                <w:spacing w:val="16"/>
              </w:rPr>
              <w:t xml:space="preserve"> </w:t>
            </w:r>
            <w:r>
              <w:rPr>
                <w:spacing w:val="2"/>
              </w:rPr>
              <w:t>赔申请及更新理赔状态的能力，严格履行服务承诺。供</w:t>
            </w:r>
            <w:r>
              <w:rPr>
                <w:spacing w:val="16"/>
              </w:rPr>
              <w:t xml:space="preserve"> </w:t>
            </w:r>
            <w:r>
              <w:rPr>
                <w:spacing w:val="2"/>
              </w:rPr>
              <w:t>应商在电子保函的申请、使用、查看应用过程中遇见问</w:t>
            </w:r>
          </w:p>
          <w:p w14:paraId="218E9E53">
            <w:pPr>
              <w:pStyle w:val="9"/>
              <w:spacing w:before="25" w:line="222" w:lineRule="auto"/>
              <w:ind w:left="123"/>
              <w:rPr>
                <w:spacing w:val="-2"/>
              </w:rPr>
            </w:pPr>
            <w:r>
              <w:rPr>
                <w:spacing w:val="-2"/>
              </w:rPr>
              <w:t>题可咨询技术支撑方：95763。</w:t>
            </w:r>
          </w:p>
          <w:p w14:paraId="7DB60210">
            <w:pPr>
              <w:pStyle w:val="9"/>
              <w:spacing w:before="25" w:line="222" w:lineRule="auto"/>
              <w:ind w:left="123"/>
              <w:rPr>
                <w:rFonts w:hint="default" w:eastAsia="仿宋"/>
                <w:spacing w:val="-2"/>
                <w:lang w:val="en-US" w:eastAsia="zh-CN"/>
              </w:rPr>
            </w:pPr>
            <w:r>
              <w:rPr>
                <w:rFonts w:hint="eastAsia"/>
                <w:spacing w:val="-2"/>
                <w:lang w:val="en-US" w:eastAsia="zh-CN"/>
              </w:rPr>
              <w:t>3、使用电子保函的投标供应商，电子保函有效期必须与投标有效期一致。</w:t>
            </w:r>
          </w:p>
          <w:p w14:paraId="459462F0">
            <w:pPr>
              <w:pStyle w:val="9"/>
              <w:spacing w:before="20" w:line="235" w:lineRule="auto"/>
              <w:ind w:left="120" w:right="105" w:hanging="1"/>
            </w:pPr>
            <w:r>
              <w:rPr>
                <w:rFonts w:hint="eastAsia"/>
                <w:spacing w:val="2"/>
                <w:lang w:val="en-US" w:eastAsia="zh-CN"/>
              </w:rPr>
              <w:t>4</w:t>
            </w:r>
            <w:r>
              <w:rPr>
                <w:spacing w:val="2"/>
              </w:rPr>
              <w:t>、投标保证金以电汇或网银转账形式递交的,必须由投</w:t>
            </w:r>
            <w:r>
              <w:rPr>
                <w:spacing w:val="14"/>
              </w:rPr>
              <w:t xml:space="preserve"> </w:t>
            </w:r>
            <w:r>
              <w:t>标供应商的账户汇出（个体工商户、</w:t>
            </w:r>
            <w:r>
              <w:rPr>
                <w:spacing w:val="-55"/>
              </w:rPr>
              <w:t xml:space="preserve"> </w:t>
            </w:r>
            <w:r>
              <w:t xml:space="preserve">自然人除外）。投 </w:t>
            </w:r>
            <w:r>
              <w:rPr>
                <w:spacing w:val="2"/>
              </w:rPr>
              <w:t>标供应商需自行评估因异地、跨行、公休日等因素造成</w:t>
            </w:r>
            <w:r>
              <w:rPr>
                <w:spacing w:val="17"/>
              </w:rPr>
              <w:t xml:space="preserve"> </w:t>
            </w:r>
            <w:r>
              <w:rPr>
                <w:spacing w:val="-1"/>
              </w:rPr>
              <w:t>的投标保证金到账延迟风险，并承担相应责任。</w:t>
            </w:r>
          </w:p>
          <w:p w14:paraId="137FE7F3">
            <w:pPr>
              <w:pStyle w:val="9"/>
              <w:spacing w:before="26" w:line="221" w:lineRule="auto"/>
              <w:ind w:left="114"/>
            </w:pPr>
            <w:r>
              <w:rPr>
                <w:rFonts w:hint="eastAsia"/>
                <w:spacing w:val="-1"/>
                <w:lang w:val="en-US" w:eastAsia="zh-CN"/>
              </w:rPr>
              <w:t>5</w:t>
            </w:r>
            <w:r>
              <w:rPr>
                <w:spacing w:val="-1"/>
              </w:rPr>
              <w:t>、打款时须注明项目名称、项目编号</w:t>
            </w:r>
          </w:p>
        </w:tc>
      </w:tr>
    </w:tbl>
    <w:p w14:paraId="6512EE5A">
      <w:pPr>
        <w:pStyle w:val="3"/>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785"/>
        <w:gridCol w:w="6059"/>
      </w:tblGrid>
      <w:tr w14:paraId="5A19E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37" w:type="dxa"/>
            <w:vAlign w:val="top"/>
          </w:tcPr>
          <w:p w14:paraId="7FE8900B">
            <w:pPr>
              <w:rPr>
                <w:rFonts w:ascii="Arial"/>
                <w:sz w:val="21"/>
              </w:rPr>
            </w:pPr>
          </w:p>
        </w:tc>
        <w:tc>
          <w:tcPr>
            <w:tcW w:w="2785" w:type="dxa"/>
            <w:vAlign w:val="top"/>
          </w:tcPr>
          <w:p w14:paraId="18AF07F7">
            <w:pPr>
              <w:rPr>
                <w:rFonts w:ascii="Arial"/>
                <w:sz w:val="21"/>
              </w:rPr>
            </w:pPr>
          </w:p>
        </w:tc>
        <w:tc>
          <w:tcPr>
            <w:tcW w:w="6059" w:type="dxa"/>
            <w:vAlign w:val="top"/>
          </w:tcPr>
          <w:p w14:paraId="771EF599">
            <w:pPr>
              <w:pStyle w:val="9"/>
              <w:spacing w:before="126" w:line="222" w:lineRule="auto"/>
              <w:ind w:left="130"/>
            </w:pPr>
            <w:r>
              <w:rPr>
                <w:spacing w:val="-2"/>
              </w:rPr>
              <w:t>到账截止时间：同投标截止时间（北京时间）</w:t>
            </w:r>
          </w:p>
        </w:tc>
      </w:tr>
      <w:tr w14:paraId="746C0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1" w:hRule="atLeast"/>
        </w:trPr>
        <w:tc>
          <w:tcPr>
            <w:tcW w:w="737" w:type="dxa"/>
            <w:vAlign w:val="top"/>
          </w:tcPr>
          <w:p w14:paraId="759AEE33">
            <w:pPr>
              <w:spacing w:line="248" w:lineRule="auto"/>
              <w:rPr>
                <w:rFonts w:ascii="Arial"/>
                <w:sz w:val="21"/>
              </w:rPr>
            </w:pPr>
          </w:p>
          <w:p w14:paraId="1C0B1A46">
            <w:pPr>
              <w:spacing w:line="249" w:lineRule="auto"/>
              <w:rPr>
                <w:rFonts w:ascii="Arial"/>
                <w:sz w:val="21"/>
              </w:rPr>
            </w:pPr>
          </w:p>
          <w:p w14:paraId="4AFEEF17">
            <w:pPr>
              <w:spacing w:line="249" w:lineRule="auto"/>
              <w:rPr>
                <w:rFonts w:ascii="Arial"/>
                <w:sz w:val="21"/>
              </w:rPr>
            </w:pPr>
          </w:p>
          <w:p w14:paraId="3D8212A7">
            <w:pPr>
              <w:spacing w:line="249" w:lineRule="auto"/>
              <w:rPr>
                <w:rFonts w:ascii="Arial"/>
                <w:sz w:val="21"/>
              </w:rPr>
            </w:pPr>
          </w:p>
          <w:p w14:paraId="2A6E08C8">
            <w:pPr>
              <w:spacing w:line="249" w:lineRule="auto"/>
              <w:rPr>
                <w:rFonts w:ascii="Arial"/>
                <w:sz w:val="21"/>
              </w:rPr>
            </w:pPr>
          </w:p>
          <w:p w14:paraId="01F10C58">
            <w:pPr>
              <w:spacing w:line="249" w:lineRule="auto"/>
              <w:rPr>
                <w:rFonts w:ascii="Arial"/>
                <w:sz w:val="21"/>
              </w:rPr>
            </w:pPr>
          </w:p>
          <w:p w14:paraId="709504CA">
            <w:pPr>
              <w:spacing w:line="249" w:lineRule="auto"/>
              <w:rPr>
                <w:rFonts w:ascii="Arial"/>
                <w:sz w:val="21"/>
              </w:rPr>
            </w:pPr>
          </w:p>
          <w:p w14:paraId="22BFB4EA">
            <w:pPr>
              <w:spacing w:line="249" w:lineRule="auto"/>
              <w:rPr>
                <w:rFonts w:ascii="Arial"/>
                <w:sz w:val="21"/>
              </w:rPr>
            </w:pPr>
          </w:p>
          <w:p w14:paraId="2D6DE5DE">
            <w:pPr>
              <w:spacing w:line="249" w:lineRule="auto"/>
              <w:rPr>
                <w:rFonts w:ascii="Arial"/>
                <w:sz w:val="21"/>
              </w:rPr>
            </w:pPr>
          </w:p>
          <w:p w14:paraId="30B3AFD9">
            <w:pPr>
              <w:spacing w:line="249" w:lineRule="auto"/>
              <w:rPr>
                <w:rFonts w:ascii="Arial"/>
                <w:sz w:val="21"/>
              </w:rPr>
            </w:pPr>
          </w:p>
          <w:p w14:paraId="59D7C3C8">
            <w:pPr>
              <w:spacing w:line="249" w:lineRule="auto"/>
              <w:rPr>
                <w:rFonts w:ascii="Arial"/>
                <w:sz w:val="21"/>
              </w:rPr>
            </w:pPr>
          </w:p>
          <w:p w14:paraId="3B6D0C84">
            <w:pPr>
              <w:spacing w:line="249" w:lineRule="auto"/>
              <w:rPr>
                <w:rFonts w:ascii="Arial"/>
                <w:sz w:val="21"/>
              </w:rPr>
            </w:pPr>
          </w:p>
          <w:p w14:paraId="61F23B6A">
            <w:pPr>
              <w:spacing w:line="249" w:lineRule="auto"/>
              <w:rPr>
                <w:rFonts w:ascii="Arial"/>
                <w:sz w:val="21"/>
              </w:rPr>
            </w:pPr>
          </w:p>
          <w:p w14:paraId="6EA53ECE">
            <w:pPr>
              <w:spacing w:line="249" w:lineRule="auto"/>
              <w:rPr>
                <w:rFonts w:ascii="Arial"/>
                <w:sz w:val="21"/>
              </w:rPr>
            </w:pPr>
          </w:p>
          <w:p w14:paraId="068C9499">
            <w:pPr>
              <w:pStyle w:val="9"/>
              <w:spacing w:before="78" w:line="181" w:lineRule="auto"/>
              <w:ind w:left="255"/>
            </w:pPr>
            <w:r>
              <w:rPr>
                <w:b/>
                <w:bCs/>
                <w:spacing w:val="-7"/>
              </w:rPr>
              <w:t>21</w:t>
            </w:r>
          </w:p>
        </w:tc>
        <w:tc>
          <w:tcPr>
            <w:tcW w:w="2785" w:type="dxa"/>
            <w:vAlign w:val="top"/>
          </w:tcPr>
          <w:p w14:paraId="34902B19">
            <w:pPr>
              <w:spacing w:line="253" w:lineRule="auto"/>
              <w:rPr>
                <w:rFonts w:ascii="Arial"/>
                <w:sz w:val="21"/>
              </w:rPr>
            </w:pPr>
          </w:p>
          <w:p w14:paraId="517A250F">
            <w:pPr>
              <w:spacing w:line="253" w:lineRule="auto"/>
              <w:rPr>
                <w:rFonts w:ascii="Arial"/>
                <w:sz w:val="21"/>
              </w:rPr>
            </w:pPr>
          </w:p>
          <w:p w14:paraId="13D551FC">
            <w:pPr>
              <w:spacing w:line="253" w:lineRule="auto"/>
              <w:rPr>
                <w:rFonts w:ascii="Arial"/>
                <w:sz w:val="21"/>
              </w:rPr>
            </w:pPr>
          </w:p>
          <w:p w14:paraId="3A9EBB36">
            <w:pPr>
              <w:spacing w:line="253" w:lineRule="auto"/>
              <w:rPr>
                <w:rFonts w:ascii="Arial"/>
                <w:sz w:val="21"/>
              </w:rPr>
            </w:pPr>
          </w:p>
          <w:p w14:paraId="35EFEDFB">
            <w:pPr>
              <w:spacing w:line="253" w:lineRule="auto"/>
              <w:rPr>
                <w:rFonts w:ascii="Arial"/>
                <w:sz w:val="21"/>
              </w:rPr>
            </w:pPr>
          </w:p>
          <w:p w14:paraId="3D0AD9A3">
            <w:pPr>
              <w:spacing w:line="253" w:lineRule="auto"/>
              <w:rPr>
                <w:rFonts w:ascii="Arial"/>
                <w:sz w:val="21"/>
              </w:rPr>
            </w:pPr>
          </w:p>
          <w:p w14:paraId="7DF5EB00">
            <w:pPr>
              <w:spacing w:line="253" w:lineRule="auto"/>
              <w:rPr>
                <w:rFonts w:ascii="Arial"/>
                <w:sz w:val="21"/>
              </w:rPr>
            </w:pPr>
          </w:p>
          <w:p w14:paraId="758D17BC">
            <w:pPr>
              <w:spacing w:line="253" w:lineRule="auto"/>
              <w:rPr>
                <w:rFonts w:ascii="Arial"/>
                <w:sz w:val="21"/>
              </w:rPr>
            </w:pPr>
          </w:p>
          <w:p w14:paraId="7450BFEB">
            <w:pPr>
              <w:spacing w:line="253" w:lineRule="auto"/>
              <w:rPr>
                <w:rFonts w:ascii="Arial"/>
                <w:sz w:val="21"/>
              </w:rPr>
            </w:pPr>
          </w:p>
          <w:p w14:paraId="44C53698">
            <w:pPr>
              <w:spacing w:line="253" w:lineRule="auto"/>
              <w:rPr>
                <w:rFonts w:ascii="Arial"/>
                <w:sz w:val="21"/>
              </w:rPr>
            </w:pPr>
          </w:p>
          <w:p w14:paraId="39DC7D87">
            <w:pPr>
              <w:spacing w:line="253" w:lineRule="auto"/>
              <w:rPr>
                <w:rFonts w:ascii="Arial"/>
                <w:sz w:val="21"/>
              </w:rPr>
            </w:pPr>
          </w:p>
          <w:p w14:paraId="2732B79A">
            <w:pPr>
              <w:spacing w:line="253" w:lineRule="auto"/>
              <w:rPr>
                <w:rFonts w:ascii="Arial"/>
                <w:sz w:val="21"/>
              </w:rPr>
            </w:pPr>
          </w:p>
          <w:p w14:paraId="13E9B483">
            <w:pPr>
              <w:spacing w:line="253" w:lineRule="auto"/>
              <w:rPr>
                <w:rFonts w:ascii="Arial"/>
                <w:sz w:val="21"/>
              </w:rPr>
            </w:pPr>
          </w:p>
          <w:p w14:paraId="637E000B">
            <w:pPr>
              <w:pStyle w:val="9"/>
              <w:spacing w:before="78" w:line="222" w:lineRule="auto"/>
              <w:ind w:left="124"/>
            </w:pPr>
            <w:r>
              <w:rPr>
                <w:b/>
                <w:bCs/>
                <w:spacing w:val="-11"/>
              </w:rPr>
              <w:t>节能、环境标志产品要求</w:t>
            </w:r>
          </w:p>
          <w:p w14:paraId="12D3DB94">
            <w:pPr>
              <w:pStyle w:val="9"/>
              <w:spacing w:before="21" w:line="223" w:lineRule="auto"/>
              <w:ind w:left="807"/>
            </w:pPr>
            <w:r>
              <w:rPr>
                <w:b/>
                <w:bCs/>
                <w:spacing w:val="-7"/>
              </w:rPr>
              <w:t>（如涉及）</w:t>
            </w:r>
          </w:p>
        </w:tc>
        <w:tc>
          <w:tcPr>
            <w:tcW w:w="6059" w:type="dxa"/>
            <w:vAlign w:val="top"/>
          </w:tcPr>
          <w:p w14:paraId="73152A4A">
            <w:pPr>
              <w:pStyle w:val="9"/>
              <w:spacing w:before="118" w:line="236" w:lineRule="auto"/>
              <w:ind w:left="122" w:right="105" w:firstLine="1"/>
              <w:jc w:val="both"/>
            </w:pPr>
            <w:r>
              <w:rPr>
                <w:spacing w:val="-4"/>
              </w:rPr>
              <w:t>严格执行《财政部 发展改革委</w:t>
            </w:r>
            <w:r>
              <w:rPr>
                <w:spacing w:val="40"/>
              </w:rPr>
              <w:t xml:space="preserve"> </w:t>
            </w:r>
            <w:r>
              <w:rPr>
                <w:spacing w:val="-4"/>
              </w:rPr>
              <w:t>生态环境部 市场监管总</w:t>
            </w:r>
            <w:r>
              <w:t xml:space="preserve"> </w:t>
            </w:r>
            <w:r>
              <w:rPr>
                <w:spacing w:val="2"/>
              </w:rPr>
              <w:t>局关于调整优化节能产品、环境标志产品政府采购执行</w:t>
            </w:r>
            <w:r>
              <w:rPr>
                <w:spacing w:val="16"/>
              </w:rPr>
              <w:t xml:space="preserve"> </w:t>
            </w:r>
            <w:r>
              <w:rPr>
                <w:spacing w:val="-5"/>
              </w:rPr>
              <w:t>机制的通知》（财库〔2019〕9</w:t>
            </w:r>
            <w:r>
              <w:rPr>
                <w:spacing w:val="-38"/>
              </w:rPr>
              <w:t xml:space="preserve"> </w:t>
            </w:r>
            <w:r>
              <w:rPr>
                <w:spacing w:val="-5"/>
              </w:rPr>
              <w:t>号）、关于印</w:t>
            </w:r>
            <w:r>
              <w:rPr>
                <w:spacing w:val="-6"/>
              </w:rPr>
              <w:t>发节能产品</w:t>
            </w:r>
            <w:r>
              <w:t xml:space="preserve"> </w:t>
            </w:r>
            <w:r>
              <w:rPr>
                <w:spacing w:val="-1"/>
              </w:rPr>
              <w:t>政府采购品目清单的通知（财库〔2019〕19</w:t>
            </w:r>
            <w:r>
              <w:rPr>
                <w:spacing w:val="-29"/>
              </w:rPr>
              <w:t xml:space="preserve"> </w:t>
            </w:r>
            <w:r>
              <w:rPr>
                <w:spacing w:val="-1"/>
              </w:rPr>
              <w:t>号）、关于</w:t>
            </w:r>
            <w:r>
              <w:t xml:space="preserve"> </w:t>
            </w:r>
            <w:r>
              <w:rPr>
                <w:spacing w:val="21"/>
              </w:rPr>
              <w:t>印发环境标志产品政府采购品</w:t>
            </w:r>
            <w:r>
              <w:rPr>
                <w:spacing w:val="-36"/>
              </w:rPr>
              <w:t xml:space="preserve"> </w:t>
            </w:r>
            <w:r>
              <w:rPr>
                <w:spacing w:val="21"/>
              </w:rPr>
              <w:t>目清单的通知（</w:t>
            </w:r>
            <w:r>
              <w:rPr>
                <w:spacing w:val="20"/>
              </w:rPr>
              <w:t>财库</w:t>
            </w:r>
          </w:p>
          <w:p w14:paraId="4CB56BBA">
            <w:pPr>
              <w:pStyle w:val="9"/>
              <w:spacing w:before="26" w:line="233" w:lineRule="auto"/>
              <w:ind w:left="124" w:right="108" w:firstLine="23"/>
              <w:jc w:val="both"/>
            </w:pPr>
            <w:r>
              <w:rPr>
                <w:spacing w:val="-2"/>
              </w:rPr>
              <w:t>〔2019〕18</w:t>
            </w:r>
            <w:r>
              <w:rPr>
                <w:spacing w:val="-30"/>
              </w:rPr>
              <w:t xml:space="preserve"> </w:t>
            </w:r>
            <w:r>
              <w:rPr>
                <w:spacing w:val="-2"/>
              </w:rPr>
              <w:t>号）、市场监管总局关于发布参与实施政府</w:t>
            </w:r>
            <w:r>
              <w:t xml:space="preserve"> </w:t>
            </w:r>
            <w:r>
              <w:rPr>
                <w:spacing w:val="-7"/>
              </w:rPr>
              <w:t>采购节能产品、环境标志产品认证机构名录的公告（2019</w:t>
            </w:r>
            <w:r>
              <w:rPr>
                <w:spacing w:val="9"/>
              </w:rPr>
              <w:t xml:space="preserve"> </w:t>
            </w:r>
            <w:r>
              <w:rPr>
                <w:spacing w:val="-10"/>
              </w:rPr>
              <w:t>年第</w:t>
            </w:r>
            <w:r>
              <w:rPr>
                <w:spacing w:val="-31"/>
              </w:rPr>
              <w:t xml:space="preserve"> </w:t>
            </w:r>
            <w:r>
              <w:rPr>
                <w:spacing w:val="-10"/>
              </w:rPr>
              <w:t>16</w:t>
            </w:r>
            <w:r>
              <w:rPr>
                <w:spacing w:val="-38"/>
              </w:rPr>
              <w:t xml:space="preserve"> </w:t>
            </w:r>
            <w:r>
              <w:rPr>
                <w:spacing w:val="-10"/>
              </w:rPr>
              <w:t>号）。</w:t>
            </w:r>
          </w:p>
          <w:p w14:paraId="181502D2">
            <w:pPr>
              <w:pStyle w:val="9"/>
              <w:spacing w:before="23" w:line="233" w:lineRule="auto"/>
              <w:ind w:left="122" w:right="105" w:firstLine="4"/>
            </w:pPr>
            <w:r>
              <w:rPr>
                <w:spacing w:val="-3"/>
              </w:rPr>
              <w:t>（1）本次采购产品属于政府强制采购产品类别的，须按</w:t>
            </w:r>
            <w:r>
              <w:rPr>
                <w:spacing w:val="12"/>
              </w:rPr>
              <w:t xml:space="preserve"> </w:t>
            </w:r>
            <w:r>
              <w:rPr>
                <w:spacing w:val="2"/>
              </w:rPr>
              <w:t>照要求提供依据国家确定的认证机构出具的、处于有效</w:t>
            </w:r>
            <w:r>
              <w:rPr>
                <w:spacing w:val="16"/>
              </w:rPr>
              <w:t xml:space="preserve"> </w:t>
            </w:r>
            <w:r>
              <w:rPr>
                <w:spacing w:val="-1"/>
              </w:rPr>
              <w:t>期之内的节能产品认证证书，否则投标无效。</w:t>
            </w:r>
          </w:p>
          <w:p w14:paraId="53229307">
            <w:pPr>
              <w:pStyle w:val="9"/>
              <w:spacing w:before="26" w:line="233" w:lineRule="auto"/>
              <w:ind w:left="123" w:right="105" w:firstLine="4"/>
            </w:pPr>
            <w:r>
              <w:rPr>
                <w:spacing w:val="-3"/>
              </w:rPr>
              <w:t>（2）属于政府优先采购产品类别的，须按照要求提供依</w:t>
            </w:r>
            <w:r>
              <w:rPr>
                <w:spacing w:val="12"/>
              </w:rPr>
              <w:t xml:space="preserve"> </w:t>
            </w:r>
            <w:r>
              <w:rPr>
                <w:spacing w:val="2"/>
              </w:rPr>
              <w:t>据国家确定的认证机构出具的、处于有效期之内的节能</w:t>
            </w:r>
            <w:r>
              <w:rPr>
                <w:spacing w:val="15"/>
              </w:rPr>
              <w:t xml:space="preserve"> </w:t>
            </w:r>
            <w:r>
              <w:rPr>
                <w:spacing w:val="-1"/>
              </w:rPr>
              <w:t>产品或环境标志产品认证证书，否则不予认定。</w:t>
            </w:r>
          </w:p>
          <w:p w14:paraId="48DCD570">
            <w:pPr>
              <w:pStyle w:val="9"/>
              <w:spacing w:before="23" w:line="234" w:lineRule="auto"/>
              <w:ind w:left="125" w:right="108" w:firstLine="2"/>
            </w:pPr>
            <w:r>
              <w:rPr>
                <w:spacing w:val="-3"/>
              </w:rPr>
              <w:t>（3）如果投标产品即属于政府优先采购节能产品，又属</w:t>
            </w:r>
            <w:r>
              <w:rPr>
                <w:spacing w:val="12"/>
              </w:rPr>
              <w:t xml:space="preserve"> </w:t>
            </w:r>
            <w:r>
              <w:rPr>
                <w:spacing w:val="2"/>
              </w:rPr>
              <w:t>于环境标志产品，同时获得两个认证证书的，可累计加</w:t>
            </w:r>
            <w:r>
              <w:rPr>
                <w:spacing w:val="11"/>
              </w:rPr>
              <w:t xml:space="preserve"> </w:t>
            </w:r>
            <w:r>
              <w:rPr>
                <w:spacing w:val="-10"/>
              </w:rPr>
              <w:t>分。</w:t>
            </w:r>
          </w:p>
          <w:p w14:paraId="4C6D8FDD">
            <w:pPr>
              <w:pStyle w:val="9"/>
              <w:spacing w:before="22" w:line="236" w:lineRule="auto"/>
              <w:ind w:left="121" w:right="105" w:firstLine="5"/>
            </w:pPr>
            <w:r>
              <w:rPr>
                <w:spacing w:val="-3"/>
              </w:rPr>
              <w:t>（4）同一合同包内的节能、环境标志政府采购产品部分</w:t>
            </w:r>
            <w:r>
              <w:rPr>
                <w:spacing w:val="12"/>
              </w:rPr>
              <w:t xml:space="preserve"> </w:t>
            </w:r>
            <w:r>
              <w:t>加分只对属于品目</w:t>
            </w:r>
            <w:r>
              <w:rPr>
                <w:spacing w:val="-55"/>
              </w:rPr>
              <w:t xml:space="preserve"> </w:t>
            </w:r>
            <w:r>
              <w:t xml:space="preserve">内的非强制类产品进行加分，强制类 </w:t>
            </w:r>
            <w:r>
              <w:rPr>
                <w:spacing w:val="2"/>
              </w:rPr>
              <w:t>产品已作为投标时强制性要求不再给予加分。若节能、</w:t>
            </w:r>
            <w:r>
              <w:rPr>
                <w:spacing w:val="17"/>
              </w:rPr>
              <w:t xml:space="preserve"> </w:t>
            </w:r>
            <w:r>
              <w:t>环境标志品目</w:t>
            </w:r>
            <w:r>
              <w:rPr>
                <w:spacing w:val="-55"/>
              </w:rPr>
              <w:t xml:space="preserve"> </w:t>
            </w:r>
            <w:r>
              <w:t xml:space="preserve">内的产品仅是构成投标产品的部件、组件 </w:t>
            </w:r>
            <w:r>
              <w:rPr>
                <w:spacing w:val="2"/>
              </w:rPr>
              <w:t>或零件的，则该投标产品不予加分。价格项加分具体方</w:t>
            </w:r>
            <w:r>
              <w:rPr>
                <w:spacing w:val="17"/>
              </w:rPr>
              <w:t xml:space="preserve"> </w:t>
            </w:r>
            <w:r>
              <w:rPr>
                <w:spacing w:val="-2"/>
              </w:rPr>
              <w:t>法详见商务评审表。</w:t>
            </w:r>
          </w:p>
        </w:tc>
      </w:tr>
      <w:tr w14:paraId="48AFC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0" w:hRule="atLeast"/>
        </w:trPr>
        <w:tc>
          <w:tcPr>
            <w:tcW w:w="737" w:type="dxa"/>
            <w:vAlign w:val="top"/>
          </w:tcPr>
          <w:p w14:paraId="6FA17DF7">
            <w:pPr>
              <w:spacing w:line="260" w:lineRule="auto"/>
              <w:rPr>
                <w:rFonts w:ascii="Arial"/>
                <w:sz w:val="21"/>
              </w:rPr>
            </w:pPr>
          </w:p>
          <w:p w14:paraId="68C6873A">
            <w:pPr>
              <w:spacing w:line="261" w:lineRule="auto"/>
              <w:rPr>
                <w:rFonts w:ascii="Arial"/>
                <w:sz w:val="21"/>
              </w:rPr>
            </w:pPr>
          </w:p>
          <w:p w14:paraId="27342BDB">
            <w:pPr>
              <w:spacing w:line="261" w:lineRule="auto"/>
              <w:rPr>
                <w:rFonts w:ascii="Arial"/>
                <w:sz w:val="21"/>
              </w:rPr>
            </w:pPr>
          </w:p>
          <w:p w14:paraId="14BD6101">
            <w:pPr>
              <w:spacing w:line="261" w:lineRule="auto"/>
              <w:rPr>
                <w:rFonts w:ascii="Arial"/>
                <w:sz w:val="21"/>
              </w:rPr>
            </w:pPr>
          </w:p>
          <w:p w14:paraId="5EFE9EF9">
            <w:pPr>
              <w:spacing w:line="261" w:lineRule="auto"/>
              <w:rPr>
                <w:rFonts w:ascii="Arial"/>
                <w:sz w:val="21"/>
              </w:rPr>
            </w:pPr>
          </w:p>
          <w:p w14:paraId="400274D7">
            <w:pPr>
              <w:spacing w:line="261" w:lineRule="auto"/>
              <w:rPr>
                <w:rFonts w:ascii="Arial"/>
                <w:sz w:val="21"/>
              </w:rPr>
            </w:pPr>
          </w:p>
          <w:p w14:paraId="362C7D18">
            <w:pPr>
              <w:spacing w:line="261" w:lineRule="auto"/>
              <w:rPr>
                <w:rFonts w:ascii="Arial"/>
                <w:sz w:val="21"/>
              </w:rPr>
            </w:pPr>
          </w:p>
          <w:p w14:paraId="02CCF44E">
            <w:pPr>
              <w:spacing w:line="261" w:lineRule="auto"/>
              <w:rPr>
                <w:rFonts w:ascii="Arial"/>
                <w:sz w:val="21"/>
              </w:rPr>
            </w:pPr>
          </w:p>
          <w:p w14:paraId="701A6DF5">
            <w:pPr>
              <w:spacing w:line="261" w:lineRule="auto"/>
              <w:rPr>
                <w:rFonts w:ascii="Arial"/>
                <w:sz w:val="21"/>
              </w:rPr>
            </w:pPr>
          </w:p>
          <w:p w14:paraId="0095A95B">
            <w:pPr>
              <w:spacing w:line="261" w:lineRule="auto"/>
              <w:rPr>
                <w:rFonts w:ascii="Arial"/>
                <w:sz w:val="21"/>
              </w:rPr>
            </w:pPr>
          </w:p>
          <w:p w14:paraId="5FA3D123">
            <w:pPr>
              <w:spacing w:line="261" w:lineRule="auto"/>
              <w:rPr>
                <w:rFonts w:ascii="Arial"/>
                <w:sz w:val="21"/>
              </w:rPr>
            </w:pPr>
          </w:p>
          <w:p w14:paraId="03DB1496">
            <w:pPr>
              <w:pStyle w:val="9"/>
              <w:spacing w:before="78" w:line="180" w:lineRule="auto"/>
              <w:ind w:left="255"/>
            </w:pPr>
            <w:r>
              <w:rPr>
                <w:b/>
                <w:bCs/>
                <w:spacing w:val="-7"/>
              </w:rPr>
              <w:t>22</w:t>
            </w:r>
          </w:p>
        </w:tc>
        <w:tc>
          <w:tcPr>
            <w:tcW w:w="2785" w:type="dxa"/>
            <w:vAlign w:val="top"/>
          </w:tcPr>
          <w:p w14:paraId="2AD020B2">
            <w:pPr>
              <w:spacing w:line="243" w:lineRule="auto"/>
              <w:rPr>
                <w:rFonts w:ascii="Arial"/>
                <w:sz w:val="21"/>
              </w:rPr>
            </w:pPr>
          </w:p>
          <w:p w14:paraId="1684EA1C">
            <w:pPr>
              <w:spacing w:line="243" w:lineRule="auto"/>
              <w:rPr>
                <w:rFonts w:ascii="Arial"/>
                <w:sz w:val="21"/>
              </w:rPr>
            </w:pPr>
          </w:p>
          <w:p w14:paraId="6F9AE1D5">
            <w:pPr>
              <w:spacing w:line="243" w:lineRule="auto"/>
              <w:rPr>
                <w:rFonts w:ascii="Arial"/>
                <w:sz w:val="21"/>
              </w:rPr>
            </w:pPr>
          </w:p>
          <w:p w14:paraId="516A2DCE">
            <w:pPr>
              <w:spacing w:line="243" w:lineRule="auto"/>
              <w:rPr>
                <w:rFonts w:ascii="Arial"/>
                <w:sz w:val="21"/>
              </w:rPr>
            </w:pPr>
          </w:p>
          <w:p w14:paraId="1B394A94">
            <w:pPr>
              <w:spacing w:line="243" w:lineRule="auto"/>
              <w:rPr>
                <w:rFonts w:ascii="Arial"/>
                <w:sz w:val="21"/>
              </w:rPr>
            </w:pPr>
          </w:p>
          <w:p w14:paraId="4A9D2511">
            <w:pPr>
              <w:spacing w:line="243" w:lineRule="auto"/>
              <w:rPr>
                <w:rFonts w:ascii="Arial"/>
                <w:sz w:val="21"/>
              </w:rPr>
            </w:pPr>
          </w:p>
          <w:p w14:paraId="75E08B51">
            <w:pPr>
              <w:spacing w:line="243" w:lineRule="auto"/>
              <w:rPr>
                <w:rFonts w:ascii="Arial"/>
                <w:sz w:val="21"/>
              </w:rPr>
            </w:pPr>
          </w:p>
          <w:p w14:paraId="360DC24B">
            <w:pPr>
              <w:spacing w:line="243" w:lineRule="auto"/>
              <w:rPr>
                <w:rFonts w:ascii="Arial"/>
                <w:sz w:val="21"/>
              </w:rPr>
            </w:pPr>
          </w:p>
          <w:p w14:paraId="22DAFF59">
            <w:pPr>
              <w:spacing w:line="243" w:lineRule="auto"/>
              <w:rPr>
                <w:rFonts w:ascii="Arial"/>
                <w:sz w:val="21"/>
              </w:rPr>
            </w:pPr>
          </w:p>
          <w:p w14:paraId="1A191206">
            <w:pPr>
              <w:spacing w:line="243" w:lineRule="auto"/>
              <w:rPr>
                <w:rFonts w:ascii="Arial"/>
                <w:sz w:val="21"/>
              </w:rPr>
            </w:pPr>
          </w:p>
          <w:p w14:paraId="0EB412FD">
            <w:pPr>
              <w:spacing w:line="243" w:lineRule="auto"/>
              <w:rPr>
                <w:rFonts w:ascii="Arial"/>
                <w:sz w:val="21"/>
              </w:rPr>
            </w:pPr>
          </w:p>
          <w:p w14:paraId="73A46F1E">
            <w:pPr>
              <w:pStyle w:val="9"/>
              <w:spacing w:before="78" w:line="231" w:lineRule="auto"/>
              <w:ind w:left="919" w:right="668" w:hanging="206"/>
            </w:pPr>
            <w:r>
              <w:rPr>
                <w:b/>
                <w:bCs/>
                <w:spacing w:val="-10"/>
              </w:rPr>
              <w:t>中小微型企业</w:t>
            </w:r>
            <w:r>
              <w:rPr>
                <w:spacing w:val="1"/>
              </w:rPr>
              <w:t xml:space="preserve"> </w:t>
            </w:r>
            <w:r>
              <w:rPr>
                <w:b/>
                <w:bCs/>
                <w:spacing w:val="-6"/>
              </w:rPr>
              <w:t>有关政策</w:t>
            </w:r>
          </w:p>
        </w:tc>
        <w:tc>
          <w:tcPr>
            <w:tcW w:w="6059" w:type="dxa"/>
            <w:vAlign w:val="top"/>
          </w:tcPr>
          <w:p w14:paraId="325E9711">
            <w:pPr>
              <w:pStyle w:val="9"/>
              <w:spacing w:before="124" w:line="222" w:lineRule="auto"/>
              <w:ind w:left="123"/>
            </w:pPr>
            <w:r>
              <w:rPr>
                <w:b/>
                <w:bCs/>
                <w:spacing w:val="-3"/>
              </w:rPr>
              <w:t>本项目不专门面向中小企业采购。</w:t>
            </w:r>
          </w:p>
          <w:p w14:paraId="0B5B135D">
            <w:pPr>
              <w:pStyle w:val="9"/>
              <w:spacing w:before="20" w:line="238" w:lineRule="auto"/>
              <w:ind w:left="121" w:right="2" w:firstLine="1"/>
            </w:pPr>
            <w:r>
              <w:rPr>
                <w:spacing w:val="2"/>
              </w:rPr>
              <w:t>根据工信部等部委发布的《关于印发中小企业划型标准</w:t>
            </w:r>
            <w:r>
              <w:rPr>
                <w:spacing w:val="7"/>
              </w:rPr>
              <w:t xml:space="preserve">  </w:t>
            </w:r>
            <w:r>
              <w:rPr>
                <w:spacing w:val="-8"/>
              </w:rPr>
              <w:t>规定的通知》（工信部联企业〔2011〕300</w:t>
            </w:r>
            <w:r>
              <w:rPr>
                <w:spacing w:val="-38"/>
              </w:rPr>
              <w:t xml:space="preserve"> </w:t>
            </w:r>
            <w:r>
              <w:rPr>
                <w:spacing w:val="-8"/>
              </w:rPr>
              <w:t>号</w:t>
            </w:r>
            <w:r>
              <w:rPr>
                <w:spacing w:val="-28"/>
              </w:rPr>
              <w:t>）；</w:t>
            </w:r>
            <w:r>
              <w:rPr>
                <w:spacing w:val="-8"/>
              </w:rPr>
              <w:t>财政</w:t>
            </w:r>
            <w:r>
              <w:rPr>
                <w:spacing w:val="-9"/>
              </w:rPr>
              <w:t>部、</w:t>
            </w:r>
            <w:r>
              <w:t xml:space="preserve"> </w:t>
            </w:r>
            <w:r>
              <w:rPr>
                <w:spacing w:val="-3"/>
              </w:rPr>
              <w:t>工业和信息化部《政府采购促进中小企业发展管理办法》</w:t>
            </w:r>
            <w:r>
              <w:rPr>
                <w:spacing w:val="3"/>
              </w:rPr>
              <w:t xml:space="preserve"> </w:t>
            </w:r>
            <w:r>
              <w:rPr>
                <w:spacing w:val="-2"/>
              </w:rPr>
              <w:t>（财库[2020]46</w:t>
            </w:r>
            <w:r>
              <w:rPr>
                <w:spacing w:val="-37"/>
              </w:rPr>
              <w:t xml:space="preserve"> </w:t>
            </w:r>
            <w:r>
              <w:rPr>
                <w:spacing w:val="-2"/>
              </w:rPr>
              <w:t>号文</w:t>
            </w:r>
            <w:r>
              <w:rPr>
                <w:spacing w:val="16"/>
              </w:rPr>
              <w:t>）；</w:t>
            </w:r>
            <w:r>
              <w:rPr>
                <w:spacing w:val="-2"/>
              </w:rPr>
              <w:t>财政部《关于进一步加大政府</w:t>
            </w:r>
            <w:r>
              <w:t xml:space="preserve">  </w:t>
            </w:r>
            <w:r>
              <w:rPr>
                <w:spacing w:val="-1"/>
              </w:rPr>
              <w:t>采购支持中小企业力度的通知》（财库〔2</w:t>
            </w:r>
            <w:r>
              <w:rPr>
                <w:spacing w:val="-2"/>
              </w:rPr>
              <w:t>022〕19</w:t>
            </w:r>
            <w:r>
              <w:rPr>
                <w:spacing w:val="-38"/>
              </w:rPr>
              <w:t xml:space="preserve"> </w:t>
            </w:r>
            <w:r>
              <w:rPr>
                <w:spacing w:val="-2"/>
              </w:rPr>
              <w:t>号）</w:t>
            </w:r>
            <w:r>
              <w:t xml:space="preserve">  </w:t>
            </w:r>
            <w:r>
              <w:rPr>
                <w:spacing w:val="2"/>
              </w:rPr>
              <w:t>规定、新疆维吾尔自治区财政厅《关于落实好政府采购</w:t>
            </w:r>
            <w:r>
              <w:rPr>
                <w:spacing w:val="7"/>
              </w:rPr>
              <w:t xml:space="preserve">  </w:t>
            </w:r>
            <w:r>
              <w:rPr>
                <w:spacing w:val="-5"/>
              </w:rPr>
              <w:t>支持中小企业发展的通知》（新财购〔2022〕22</w:t>
            </w:r>
            <w:r>
              <w:rPr>
                <w:spacing w:val="-38"/>
              </w:rPr>
              <w:t xml:space="preserve"> </w:t>
            </w:r>
            <w:r>
              <w:rPr>
                <w:spacing w:val="-5"/>
              </w:rPr>
              <w:t>号文</w:t>
            </w:r>
            <w:r>
              <w:rPr>
                <w:spacing w:val="-12"/>
              </w:rPr>
              <w:t>），</w:t>
            </w:r>
            <w:r>
              <w:t xml:space="preserve"> </w:t>
            </w:r>
            <w:r>
              <w:rPr>
                <w:spacing w:val="-3"/>
              </w:rPr>
              <w:t>符合以下条</w:t>
            </w:r>
            <w:r>
              <w:rPr>
                <w:spacing w:val="2"/>
              </w:rPr>
              <w:t>件的中小微型企业应按照本采购文件第六部分投标文件格式规定的格式提供《中小企业声明函》（须内容填写</w:t>
            </w:r>
            <w:r>
              <w:rPr>
                <w:spacing w:val="-4"/>
              </w:rPr>
              <w:t>完整）。</w:t>
            </w:r>
          </w:p>
          <w:p w14:paraId="4AF1055A">
            <w:pPr>
              <w:pStyle w:val="9"/>
              <w:spacing w:before="25" w:line="236" w:lineRule="auto"/>
              <w:ind w:left="123" w:right="105" w:firstLine="4"/>
            </w:pPr>
            <w:r>
              <w:rPr>
                <w:spacing w:val="-3"/>
              </w:rPr>
              <w:t>（1）本文件所称中小企业是指：在中华人民共和国境内</w:t>
            </w:r>
            <w:r>
              <w:rPr>
                <w:spacing w:val="12"/>
              </w:rPr>
              <w:t xml:space="preserve"> </w:t>
            </w:r>
            <w:r>
              <w:rPr>
                <w:spacing w:val="2"/>
              </w:rPr>
              <w:t>依法设立，依据国务院批准的中小企业划分标准确定的</w:t>
            </w:r>
            <w:r>
              <w:rPr>
                <w:spacing w:val="15"/>
              </w:rPr>
              <w:t xml:space="preserve"> </w:t>
            </w:r>
            <w:r>
              <w:rPr>
                <w:spacing w:val="2"/>
              </w:rPr>
              <w:t>中型企业、小型企业和微型企业，但与大企业的负责人</w:t>
            </w:r>
            <w:r>
              <w:rPr>
                <w:spacing w:val="15"/>
              </w:rPr>
              <w:t xml:space="preserve"> </w:t>
            </w:r>
            <w:r>
              <w:rPr>
                <w:spacing w:val="2"/>
              </w:rPr>
              <w:t>为同一人，或者与大企业存在直接控股、管理关系的除</w:t>
            </w:r>
            <w:r>
              <w:rPr>
                <w:spacing w:val="15"/>
              </w:rPr>
              <w:t xml:space="preserve"> </w:t>
            </w:r>
            <w:r>
              <w:rPr>
                <w:spacing w:val="2"/>
              </w:rPr>
              <w:t>外。符合中小企业划分标准的个体工商户，在政府采购</w:t>
            </w:r>
            <w:r>
              <w:rPr>
                <w:spacing w:val="15"/>
              </w:rPr>
              <w:t xml:space="preserve"> </w:t>
            </w:r>
            <w:r>
              <w:rPr>
                <w:spacing w:val="-2"/>
              </w:rPr>
              <w:t>活动中视同中小企业。</w:t>
            </w:r>
          </w:p>
          <w:p w14:paraId="31F22060">
            <w:pPr>
              <w:pStyle w:val="9"/>
              <w:spacing w:before="23" w:line="221" w:lineRule="auto"/>
              <w:ind w:left="127"/>
            </w:pPr>
            <w:r>
              <w:rPr>
                <w:spacing w:val="-3"/>
              </w:rPr>
              <w:t>（2）本次投标供应商提供的货物由中小企业制造，即货</w:t>
            </w:r>
          </w:p>
        </w:tc>
      </w:tr>
    </w:tbl>
    <w:p w14:paraId="336CD92C">
      <w:pPr>
        <w:pStyle w:val="3"/>
      </w:pPr>
    </w:p>
    <w:p w14:paraId="098D9DB2">
      <w:pPr>
        <w:sectPr>
          <w:footerReference r:id="rId11" w:type="default"/>
          <w:pgSz w:w="11906" w:h="16839"/>
          <w:pgMar w:top="1418" w:right="1160" w:bottom="1156" w:left="1159" w:header="0" w:footer="994" w:gutter="0"/>
          <w:pgNumType w:fmt="decimal"/>
          <w:cols w:space="720" w:num="1"/>
        </w:sectPr>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785"/>
        <w:gridCol w:w="6059"/>
      </w:tblGrid>
      <w:tr w14:paraId="41A9C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1" w:hRule="atLeast"/>
        </w:trPr>
        <w:tc>
          <w:tcPr>
            <w:tcW w:w="737" w:type="dxa"/>
            <w:vAlign w:val="top"/>
          </w:tcPr>
          <w:p w14:paraId="50BF50E3">
            <w:pPr>
              <w:rPr>
                <w:rFonts w:ascii="Arial"/>
                <w:sz w:val="21"/>
              </w:rPr>
            </w:pPr>
          </w:p>
        </w:tc>
        <w:tc>
          <w:tcPr>
            <w:tcW w:w="2785" w:type="dxa"/>
            <w:vAlign w:val="top"/>
          </w:tcPr>
          <w:p w14:paraId="1AD60354">
            <w:pPr>
              <w:rPr>
                <w:rFonts w:ascii="Arial"/>
                <w:sz w:val="21"/>
              </w:rPr>
            </w:pPr>
          </w:p>
        </w:tc>
        <w:tc>
          <w:tcPr>
            <w:tcW w:w="6059" w:type="dxa"/>
            <w:vAlign w:val="top"/>
          </w:tcPr>
          <w:p w14:paraId="06D0605A">
            <w:pPr>
              <w:pStyle w:val="9"/>
              <w:spacing w:before="126" w:line="235" w:lineRule="auto"/>
              <w:ind w:left="121" w:right="105" w:firstLine="1"/>
              <w:jc w:val="both"/>
            </w:pPr>
            <w:r>
              <w:rPr>
                <w:spacing w:val="13"/>
              </w:rPr>
              <w:t>物由中小企业生产且使用该中小企业商号或者注册商</w:t>
            </w:r>
            <w:r>
              <w:rPr>
                <w:spacing w:val="4"/>
              </w:rPr>
              <w:t xml:space="preserve"> </w:t>
            </w:r>
            <w:r>
              <w:rPr>
                <w:spacing w:val="2"/>
              </w:rPr>
              <w:t>标；供应商提供的货物既有中小企业制造货物，也有大</w:t>
            </w:r>
            <w:r>
              <w:rPr>
                <w:spacing w:val="17"/>
              </w:rPr>
              <w:t xml:space="preserve"> </w:t>
            </w:r>
            <w:r>
              <w:rPr>
                <w:spacing w:val="2"/>
              </w:rPr>
              <w:t>型企业制造货物的，不享受本办法规定的中小企业扶持</w:t>
            </w:r>
            <w:r>
              <w:rPr>
                <w:spacing w:val="17"/>
              </w:rPr>
              <w:t xml:space="preserve"> </w:t>
            </w:r>
            <w:r>
              <w:rPr>
                <w:spacing w:val="-6"/>
              </w:rPr>
              <w:t>政策。</w:t>
            </w:r>
          </w:p>
          <w:p w14:paraId="4436260F">
            <w:pPr>
              <w:pStyle w:val="9"/>
              <w:spacing w:before="24" w:line="233" w:lineRule="auto"/>
              <w:ind w:left="122" w:right="108" w:firstLine="4"/>
            </w:pPr>
            <w:r>
              <w:rPr>
                <w:spacing w:val="-1"/>
              </w:rPr>
              <w:t>（3）根据上述文件规定，对满足上述（1</w:t>
            </w:r>
            <w:r>
              <w:rPr>
                <w:spacing w:val="-20"/>
              </w:rPr>
              <w:t>）（</w:t>
            </w:r>
            <w:r>
              <w:rPr>
                <w:spacing w:val="-1"/>
              </w:rPr>
              <w:t>2）两项条</w:t>
            </w:r>
            <w:r>
              <w:rPr>
                <w:spacing w:val="1"/>
              </w:rPr>
              <w:t xml:space="preserve"> </w:t>
            </w:r>
            <w:r>
              <w:rPr>
                <w:spacing w:val="-6"/>
              </w:rPr>
              <w:t>件的小微企业的投标总报价给予</w:t>
            </w:r>
            <w:r>
              <w:rPr>
                <w:spacing w:val="-22"/>
              </w:rPr>
              <w:t xml:space="preserve"> </w:t>
            </w:r>
            <w:r>
              <w:rPr>
                <w:spacing w:val="-6"/>
              </w:rPr>
              <w:t>10%的扣除，用扣除后的</w:t>
            </w:r>
            <w:r>
              <w:t xml:space="preserve"> </w:t>
            </w:r>
            <w:r>
              <w:rPr>
                <w:spacing w:val="-3"/>
              </w:rPr>
              <w:t>价格参与评审。</w:t>
            </w:r>
          </w:p>
          <w:p w14:paraId="45BF6EE1">
            <w:pPr>
              <w:pStyle w:val="9"/>
              <w:spacing w:before="20" w:line="234" w:lineRule="auto"/>
              <w:ind w:left="127" w:right="105"/>
            </w:pPr>
            <w:r>
              <w:rPr>
                <w:spacing w:val="7"/>
              </w:rPr>
              <w:t>（4）依据本办法规定享受扶持政策获得政府采购合同</w:t>
            </w:r>
            <w:r>
              <w:rPr>
                <w:spacing w:val="9"/>
              </w:rPr>
              <w:t xml:space="preserve"> </w:t>
            </w:r>
            <w:r>
              <w:t>的，小微企业不得将合同分包给大中型企业，</w:t>
            </w:r>
            <w:r>
              <w:rPr>
                <w:spacing w:val="-62"/>
              </w:rPr>
              <w:t xml:space="preserve"> </w:t>
            </w:r>
            <w:r>
              <w:t xml:space="preserve">中型企业 </w:t>
            </w:r>
            <w:r>
              <w:rPr>
                <w:spacing w:val="-2"/>
              </w:rPr>
              <w:t>不得将合同分包给大型企业。</w:t>
            </w:r>
          </w:p>
          <w:p w14:paraId="23D69582">
            <w:pPr>
              <w:pStyle w:val="9"/>
              <w:spacing w:before="18" w:line="238" w:lineRule="auto"/>
              <w:ind w:left="119" w:right="42" w:firstLine="7"/>
            </w:pPr>
            <w:r>
              <w:rPr>
                <w:spacing w:val="-9"/>
              </w:rPr>
              <w:t>（5）若发现供应商提供的《中小企业声明函》内</w:t>
            </w:r>
            <w:r>
              <w:rPr>
                <w:spacing w:val="-10"/>
              </w:rPr>
              <w:t>容不实，</w:t>
            </w:r>
            <w:r>
              <w:t xml:space="preserve"> 采购人、采购代理机构将报告当地财政部门，</w:t>
            </w:r>
            <w:r>
              <w:rPr>
                <w:spacing w:val="-53"/>
              </w:rPr>
              <w:t xml:space="preserve"> </w:t>
            </w:r>
            <w:r>
              <w:t xml:space="preserve">由财政部 </w:t>
            </w:r>
            <w:r>
              <w:rPr>
                <w:spacing w:val="3"/>
              </w:rPr>
              <w:t>门依照《中华人民共和国政府采购法》第七</w:t>
            </w:r>
            <w:r>
              <w:rPr>
                <w:spacing w:val="2"/>
              </w:rPr>
              <w:t>十七条有关</w:t>
            </w:r>
            <w:r>
              <w:t xml:space="preserve"> </w:t>
            </w:r>
            <w:r>
              <w:rPr>
                <w:spacing w:val="2"/>
              </w:rPr>
              <w:t>规定执行，“提供虚假材料谋取中标、成交的，将处以</w:t>
            </w:r>
            <w:r>
              <w:rPr>
                <w:spacing w:val="16"/>
              </w:rPr>
              <w:t xml:space="preserve"> </w:t>
            </w:r>
            <w:r>
              <w:rPr>
                <w:spacing w:val="3"/>
              </w:rPr>
              <w:t>采购金额千分之五以上千分之十以下的罚款</w:t>
            </w:r>
            <w:r>
              <w:rPr>
                <w:spacing w:val="2"/>
              </w:rPr>
              <w:t>，列入不良</w:t>
            </w:r>
            <w:r>
              <w:t xml:space="preserve"> </w:t>
            </w:r>
            <w:r>
              <w:rPr>
                <w:spacing w:val="4"/>
              </w:rPr>
              <w:t xml:space="preserve">行为记录名单，在一至三年内禁止参加政府采购活动， </w:t>
            </w:r>
            <w:r>
              <w:t>有违法所得的，并处没收违法所得，情节严重的，</w:t>
            </w:r>
            <w:r>
              <w:rPr>
                <w:spacing w:val="-53"/>
              </w:rPr>
              <w:t xml:space="preserve"> </w:t>
            </w:r>
            <w:r>
              <w:t xml:space="preserve">由工 </w:t>
            </w:r>
            <w:r>
              <w:rPr>
                <w:spacing w:val="3"/>
              </w:rPr>
              <w:t>商行政管理机关吊销营业执照；构成犯罪的</w:t>
            </w:r>
            <w:r>
              <w:rPr>
                <w:spacing w:val="2"/>
              </w:rPr>
              <w:t>，依法追究</w:t>
            </w:r>
            <w:r>
              <w:t xml:space="preserve"> </w:t>
            </w:r>
            <w:r>
              <w:rPr>
                <w:spacing w:val="12"/>
              </w:rPr>
              <w:t>刑事责任。</w:t>
            </w:r>
            <w:r>
              <w:rPr>
                <w:spacing w:val="-87"/>
              </w:rPr>
              <w:t xml:space="preserve"> </w:t>
            </w:r>
            <w:r>
              <w:rPr>
                <w:spacing w:val="12"/>
              </w:rPr>
              <w:t>”</w:t>
            </w:r>
          </w:p>
        </w:tc>
      </w:tr>
      <w:tr w14:paraId="72A99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737" w:type="dxa"/>
            <w:vAlign w:val="top"/>
          </w:tcPr>
          <w:p w14:paraId="1E3C4AA2">
            <w:pPr>
              <w:pStyle w:val="9"/>
              <w:spacing w:before="319" w:line="180" w:lineRule="auto"/>
              <w:ind w:left="255"/>
            </w:pPr>
            <w:r>
              <w:rPr>
                <w:b/>
                <w:bCs/>
                <w:spacing w:val="-7"/>
              </w:rPr>
              <w:t>23</w:t>
            </w:r>
          </w:p>
        </w:tc>
        <w:tc>
          <w:tcPr>
            <w:tcW w:w="2785" w:type="dxa"/>
            <w:vAlign w:val="top"/>
          </w:tcPr>
          <w:p w14:paraId="0708A713">
            <w:pPr>
              <w:pStyle w:val="9"/>
              <w:spacing w:before="124" w:line="230" w:lineRule="auto"/>
              <w:ind w:left="420" w:right="428" w:firstLine="21"/>
            </w:pPr>
            <w:r>
              <w:rPr>
                <w:b/>
                <w:bCs/>
                <w:spacing w:val="-4"/>
              </w:rPr>
              <w:t>技术部分是否采用</w:t>
            </w:r>
            <w:r>
              <w:rPr>
                <w:spacing w:val="1"/>
              </w:rPr>
              <w:t xml:space="preserve"> </w:t>
            </w:r>
            <w:r>
              <w:rPr>
                <w:b/>
                <w:bCs/>
                <w:spacing w:val="-6"/>
              </w:rPr>
              <w:t>“暗标</w:t>
            </w:r>
            <w:r>
              <w:rPr>
                <w:spacing w:val="-85"/>
              </w:rPr>
              <w:t xml:space="preserve"> </w:t>
            </w:r>
            <w:r>
              <w:rPr>
                <w:b/>
                <w:bCs/>
                <w:spacing w:val="-6"/>
              </w:rPr>
              <w:t>”评审方式</w:t>
            </w:r>
          </w:p>
        </w:tc>
        <w:tc>
          <w:tcPr>
            <w:tcW w:w="6059" w:type="dxa"/>
            <w:vAlign w:val="top"/>
          </w:tcPr>
          <w:p w14:paraId="31D4FDBE">
            <w:pPr>
              <w:pStyle w:val="9"/>
              <w:spacing w:before="124" w:line="231" w:lineRule="auto"/>
              <w:ind w:left="140" w:right="5264" w:hanging="15"/>
            </w:pPr>
            <w:r>
              <w:rPr>
                <w:rFonts w:ascii="MS UI Gothic" w:hAnsi="MS UI Gothic" w:eastAsia="MS UI Gothic" w:cs="MS UI Gothic"/>
                <w:spacing w:val="-19"/>
              </w:rPr>
              <w:t>☑</w:t>
            </w:r>
            <w:r>
              <w:rPr>
                <w:spacing w:val="-19"/>
              </w:rPr>
              <w:t>否。</w:t>
            </w:r>
            <w:r>
              <w:t xml:space="preserve"> </w:t>
            </w:r>
            <w:r>
              <w:rPr>
                <w:spacing w:val="-24"/>
              </w:rPr>
              <w:t>□是。</w:t>
            </w:r>
          </w:p>
        </w:tc>
      </w:tr>
      <w:tr w14:paraId="5CB11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3" w:hRule="atLeast"/>
        </w:trPr>
        <w:tc>
          <w:tcPr>
            <w:tcW w:w="737" w:type="dxa"/>
            <w:vAlign w:val="top"/>
          </w:tcPr>
          <w:p w14:paraId="381440C8">
            <w:pPr>
              <w:spacing w:line="256" w:lineRule="auto"/>
              <w:rPr>
                <w:rFonts w:ascii="Arial"/>
                <w:sz w:val="21"/>
              </w:rPr>
            </w:pPr>
          </w:p>
          <w:p w14:paraId="6F1CFAE4">
            <w:pPr>
              <w:spacing w:line="256" w:lineRule="auto"/>
              <w:rPr>
                <w:rFonts w:ascii="Arial"/>
                <w:sz w:val="21"/>
              </w:rPr>
            </w:pPr>
          </w:p>
          <w:p w14:paraId="05356CC9">
            <w:pPr>
              <w:spacing w:line="256" w:lineRule="auto"/>
              <w:rPr>
                <w:rFonts w:ascii="Arial"/>
                <w:sz w:val="21"/>
              </w:rPr>
            </w:pPr>
          </w:p>
          <w:p w14:paraId="5085D379">
            <w:pPr>
              <w:spacing w:line="256" w:lineRule="auto"/>
              <w:rPr>
                <w:rFonts w:ascii="Arial"/>
                <w:sz w:val="21"/>
              </w:rPr>
            </w:pPr>
          </w:p>
          <w:p w14:paraId="5023BC39">
            <w:pPr>
              <w:spacing w:line="256" w:lineRule="auto"/>
              <w:rPr>
                <w:rFonts w:ascii="Arial"/>
                <w:sz w:val="21"/>
              </w:rPr>
            </w:pPr>
          </w:p>
          <w:p w14:paraId="5C60B320">
            <w:pPr>
              <w:spacing w:line="256" w:lineRule="auto"/>
              <w:rPr>
                <w:rFonts w:ascii="Arial"/>
                <w:sz w:val="21"/>
              </w:rPr>
            </w:pPr>
          </w:p>
          <w:p w14:paraId="16E6DF05">
            <w:pPr>
              <w:spacing w:line="256" w:lineRule="auto"/>
              <w:rPr>
                <w:rFonts w:ascii="Arial"/>
                <w:sz w:val="21"/>
              </w:rPr>
            </w:pPr>
          </w:p>
          <w:p w14:paraId="68736F3B">
            <w:pPr>
              <w:spacing w:line="256" w:lineRule="auto"/>
              <w:rPr>
                <w:rFonts w:ascii="Arial"/>
                <w:sz w:val="21"/>
              </w:rPr>
            </w:pPr>
          </w:p>
          <w:p w14:paraId="0F4F0142">
            <w:pPr>
              <w:spacing w:line="257" w:lineRule="auto"/>
              <w:rPr>
                <w:rFonts w:ascii="Arial"/>
                <w:sz w:val="21"/>
              </w:rPr>
            </w:pPr>
          </w:p>
          <w:p w14:paraId="12DFB9D8">
            <w:pPr>
              <w:spacing w:line="257" w:lineRule="auto"/>
              <w:rPr>
                <w:rFonts w:ascii="Arial"/>
                <w:sz w:val="21"/>
              </w:rPr>
            </w:pPr>
          </w:p>
          <w:p w14:paraId="0E2EC7F4">
            <w:pPr>
              <w:spacing w:line="257" w:lineRule="auto"/>
              <w:rPr>
                <w:rFonts w:ascii="Arial"/>
                <w:sz w:val="21"/>
              </w:rPr>
            </w:pPr>
          </w:p>
          <w:p w14:paraId="1487C1F7">
            <w:pPr>
              <w:spacing w:line="257" w:lineRule="auto"/>
              <w:rPr>
                <w:rFonts w:ascii="Arial"/>
                <w:sz w:val="21"/>
              </w:rPr>
            </w:pPr>
          </w:p>
          <w:p w14:paraId="5A8738BA">
            <w:pPr>
              <w:spacing w:line="257" w:lineRule="auto"/>
              <w:rPr>
                <w:rFonts w:ascii="Arial"/>
                <w:sz w:val="21"/>
              </w:rPr>
            </w:pPr>
          </w:p>
          <w:p w14:paraId="6A9773F6">
            <w:pPr>
              <w:pStyle w:val="9"/>
              <w:spacing w:before="78" w:line="180" w:lineRule="auto"/>
              <w:ind w:left="255"/>
            </w:pPr>
            <w:r>
              <w:rPr>
                <w:b/>
                <w:bCs/>
                <w:spacing w:val="-7"/>
              </w:rPr>
              <w:t>24</w:t>
            </w:r>
          </w:p>
        </w:tc>
        <w:tc>
          <w:tcPr>
            <w:tcW w:w="2785" w:type="dxa"/>
            <w:vAlign w:val="top"/>
          </w:tcPr>
          <w:p w14:paraId="52E79AF5">
            <w:pPr>
              <w:spacing w:line="253" w:lineRule="auto"/>
              <w:rPr>
                <w:rFonts w:ascii="Arial"/>
                <w:sz w:val="21"/>
              </w:rPr>
            </w:pPr>
          </w:p>
          <w:p w14:paraId="14B5C5BA">
            <w:pPr>
              <w:spacing w:line="253" w:lineRule="auto"/>
              <w:rPr>
                <w:rFonts w:ascii="Arial"/>
                <w:sz w:val="21"/>
              </w:rPr>
            </w:pPr>
          </w:p>
          <w:p w14:paraId="5FDAFCB6">
            <w:pPr>
              <w:spacing w:line="253" w:lineRule="auto"/>
              <w:rPr>
                <w:rFonts w:ascii="Arial"/>
                <w:sz w:val="21"/>
              </w:rPr>
            </w:pPr>
          </w:p>
          <w:p w14:paraId="07B2ECAA">
            <w:pPr>
              <w:spacing w:line="253" w:lineRule="auto"/>
              <w:rPr>
                <w:rFonts w:ascii="Arial"/>
                <w:sz w:val="21"/>
              </w:rPr>
            </w:pPr>
          </w:p>
          <w:p w14:paraId="067E627C">
            <w:pPr>
              <w:spacing w:line="253" w:lineRule="auto"/>
              <w:rPr>
                <w:rFonts w:ascii="Arial"/>
                <w:sz w:val="21"/>
              </w:rPr>
            </w:pPr>
          </w:p>
          <w:p w14:paraId="152D52B5">
            <w:pPr>
              <w:spacing w:line="253" w:lineRule="auto"/>
              <w:rPr>
                <w:rFonts w:ascii="Arial"/>
                <w:sz w:val="21"/>
              </w:rPr>
            </w:pPr>
          </w:p>
          <w:p w14:paraId="7FAE0C5C">
            <w:pPr>
              <w:spacing w:line="253" w:lineRule="auto"/>
              <w:rPr>
                <w:rFonts w:ascii="Arial"/>
                <w:sz w:val="21"/>
              </w:rPr>
            </w:pPr>
          </w:p>
          <w:p w14:paraId="6D2CB2C8">
            <w:pPr>
              <w:spacing w:line="253" w:lineRule="auto"/>
              <w:rPr>
                <w:rFonts w:ascii="Arial"/>
                <w:sz w:val="21"/>
              </w:rPr>
            </w:pPr>
          </w:p>
          <w:p w14:paraId="44E82BE9">
            <w:pPr>
              <w:spacing w:line="253" w:lineRule="auto"/>
              <w:rPr>
                <w:rFonts w:ascii="Arial"/>
                <w:sz w:val="21"/>
              </w:rPr>
            </w:pPr>
          </w:p>
          <w:p w14:paraId="6CA1DC8D">
            <w:pPr>
              <w:spacing w:line="253" w:lineRule="auto"/>
              <w:rPr>
                <w:rFonts w:ascii="Arial"/>
                <w:sz w:val="21"/>
              </w:rPr>
            </w:pPr>
          </w:p>
          <w:p w14:paraId="0CF9D2C3">
            <w:pPr>
              <w:spacing w:line="253" w:lineRule="auto"/>
              <w:rPr>
                <w:rFonts w:ascii="Arial"/>
                <w:sz w:val="21"/>
              </w:rPr>
            </w:pPr>
          </w:p>
          <w:p w14:paraId="4C2F4C02">
            <w:pPr>
              <w:spacing w:line="254" w:lineRule="auto"/>
              <w:rPr>
                <w:rFonts w:ascii="Arial"/>
                <w:sz w:val="21"/>
              </w:rPr>
            </w:pPr>
          </w:p>
          <w:p w14:paraId="6F9B897D">
            <w:pPr>
              <w:spacing w:line="254" w:lineRule="auto"/>
              <w:rPr>
                <w:rFonts w:ascii="Arial"/>
                <w:sz w:val="21"/>
              </w:rPr>
            </w:pPr>
          </w:p>
          <w:p w14:paraId="53E19C02">
            <w:pPr>
              <w:pStyle w:val="9"/>
              <w:spacing w:before="78" w:line="222" w:lineRule="auto"/>
              <w:ind w:left="923"/>
            </w:pPr>
            <w:r>
              <w:rPr>
                <w:b/>
                <w:bCs/>
                <w:spacing w:val="-7"/>
              </w:rPr>
              <w:t>评审方法</w:t>
            </w:r>
          </w:p>
        </w:tc>
        <w:tc>
          <w:tcPr>
            <w:tcW w:w="6059" w:type="dxa"/>
            <w:vAlign w:val="top"/>
          </w:tcPr>
          <w:p w14:paraId="357CD1C0">
            <w:pPr>
              <w:pStyle w:val="9"/>
              <w:spacing w:before="123" w:line="222" w:lineRule="auto"/>
              <w:ind w:left="125"/>
            </w:pPr>
            <w:r>
              <w:rPr>
                <w:rFonts w:ascii="MS UI Gothic" w:hAnsi="MS UI Gothic" w:eastAsia="MS UI Gothic" w:cs="MS UI Gothic"/>
                <w:spacing w:val="-4"/>
              </w:rPr>
              <w:t>☑</w:t>
            </w:r>
            <w:r>
              <w:rPr>
                <w:spacing w:val="-4"/>
              </w:rPr>
              <w:t>资格后审</w:t>
            </w:r>
          </w:p>
          <w:p w14:paraId="08500F63">
            <w:pPr>
              <w:pStyle w:val="9"/>
              <w:spacing w:before="23" w:line="234" w:lineRule="auto"/>
              <w:ind w:left="128" w:right="4507" w:hanging="3"/>
            </w:pPr>
            <w:r>
              <w:rPr>
                <w:rFonts w:ascii="MS UI Gothic" w:hAnsi="MS UI Gothic" w:eastAsia="MS UI Gothic" w:cs="MS UI Gothic"/>
                <w:spacing w:val="-4"/>
              </w:rPr>
              <w:t>☑</w:t>
            </w:r>
            <w:r>
              <w:rPr>
                <w:spacing w:val="-4"/>
              </w:rPr>
              <w:t>综合评分法</w:t>
            </w:r>
            <w:r>
              <w:rPr>
                <w:spacing w:val="4"/>
              </w:rPr>
              <w:t xml:space="preserve"> </w:t>
            </w:r>
            <w:r>
              <w:rPr>
                <w:spacing w:val="-12"/>
              </w:rPr>
              <w:t>注：</w:t>
            </w:r>
          </w:p>
          <w:p w14:paraId="3FBA72D9">
            <w:pPr>
              <w:pStyle w:val="9"/>
              <w:spacing w:before="9" w:line="237" w:lineRule="auto"/>
              <w:ind w:left="122" w:right="42" w:hanging="5"/>
            </w:pPr>
            <w:r>
              <w:rPr>
                <w:spacing w:val="-1"/>
              </w:rPr>
              <w:t>24.1、综合评分法是指在最大限度地满足招标文件实质</w:t>
            </w:r>
            <w:r>
              <w:rPr>
                <w:spacing w:val="6"/>
              </w:rPr>
              <w:t xml:space="preserve">  </w:t>
            </w:r>
            <w:r>
              <w:rPr>
                <w:spacing w:val="-5"/>
              </w:rPr>
              <w:t>性要求前提下，按照招标文件中规定的评分细则评审后，</w:t>
            </w:r>
            <w:r>
              <w:rPr>
                <w:spacing w:val="11"/>
              </w:rPr>
              <w:t xml:space="preserve"> </w:t>
            </w:r>
            <w:r>
              <w:t>以评标最终得分最高的投标人作为中标人的评标方法。</w:t>
            </w:r>
            <w:r>
              <w:rPr>
                <w:spacing w:val="8"/>
              </w:rPr>
              <w:t xml:space="preserve">  </w:t>
            </w:r>
            <w:r>
              <w:t>每一投标人的最终得分为所有评委评分的算术平均值。</w:t>
            </w:r>
            <w:r>
              <w:rPr>
                <w:spacing w:val="8"/>
              </w:rPr>
              <w:t xml:space="preserve">  </w:t>
            </w:r>
            <w:r>
              <w:rPr>
                <w:spacing w:val="-1"/>
              </w:rPr>
              <w:t>得分相同的，报价较低的一方为中标人。得分且投标报</w:t>
            </w:r>
            <w:r>
              <w:rPr>
                <w:spacing w:val="3"/>
              </w:rPr>
              <w:t xml:space="preserve">  </w:t>
            </w:r>
            <w:r>
              <w:rPr>
                <w:spacing w:val="-1"/>
              </w:rPr>
              <w:t>价相同的，技术指标较优的一方为中标人。</w:t>
            </w:r>
          </w:p>
          <w:p w14:paraId="16E98902">
            <w:pPr>
              <w:pStyle w:val="9"/>
              <w:spacing w:before="21" w:line="235" w:lineRule="auto"/>
              <w:ind w:left="120" w:right="42" w:hanging="3"/>
              <w:jc w:val="both"/>
            </w:pPr>
            <w:r>
              <w:rPr>
                <w:spacing w:val="-1"/>
              </w:rPr>
              <w:t>24.2、非单一产品采购项目，采购人应当根据采购项目</w:t>
            </w:r>
            <w:r>
              <w:rPr>
                <w:spacing w:val="6"/>
              </w:rPr>
              <w:t xml:space="preserve">  </w:t>
            </w:r>
            <w:r>
              <w:rPr>
                <w:spacing w:val="-1"/>
              </w:rPr>
              <w:t>技术构成、产品价格比重等合理确定核心产品，并在招</w:t>
            </w:r>
            <w:r>
              <w:rPr>
                <w:spacing w:val="3"/>
              </w:rPr>
              <w:t xml:space="preserve">  </w:t>
            </w:r>
            <w:r>
              <w:rPr>
                <w:spacing w:val="-5"/>
              </w:rPr>
              <w:t>标文件中载明。多家供应商提供的核心产品品牌相同的，</w:t>
            </w:r>
            <w:r>
              <w:rPr>
                <w:spacing w:val="13"/>
              </w:rPr>
              <w:t xml:space="preserve"> </w:t>
            </w:r>
            <w:r>
              <w:rPr>
                <w:spacing w:val="-2"/>
              </w:rPr>
              <w:t>按前款规定处理。</w:t>
            </w:r>
          </w:p>
        </w:tc>
      </w:tr>
    </w:tbl>
    <w:p w14:paraId="56073F10">
      <w:pPr>
        <w:pStyle w:val="3"/>
      </w:pPr>
    </w:p>
    <w:p w14:paraId="0C778963">
      <w:pPr>
        <w:sectPr>
          <w:footerReference r:id="rId12" w:type="default"/>
          <w:pgSz w:w="11906" w:h="16839"/>
          <w:pgMar w:top="1418" w:right="1160" w:bottom="1156" w:left="1159" w:header="0" w:footer="994" w:gutter="0"/>
          <w:pgNumType w:fmt="decimal"/>
          <w:cols w:space="720" w:num="1"/>
        </w:sectPr>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785"/>
        <w:gridCol w:w="6059"/>
      </w:tblGrid>
      <w:tr w14:paraId="131C6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37" w:type="dxa"/>
            <w:vMerge w:val="restart"/>
            <w:tcBorders>
              <w:bottom w:val="nil"/>
            </w:tcBorders>
            <w:vAlign w:val="top"/>
          </w:tcPr>
          <w:p w14:paraId="639FD1AE">
            <w:pPr>
              <w:spacing w:line="279" w:lineRule="auto"/>
              <w:rPr>
                <w:rFonts w:ascii="Arial"/>
                <w:sz w:val="21"/>
              </w:rPr>
            </w:pPr>
          </w:p>
          <w:p w14:paraId="3DD1C446">
            <w:pPr>
              <w:spacing w:line="279" w:lineRule="auto"/>
              <w:rPr>
                <w:rFonts w:ascii="Arial"/>
                <w:sz w:val="21"/>
              </w:rPr>
            </w:pPr>
          </w:p>
          <w:p w14:paraId="43E11EF7">
            <w:pPr>
              <w:spacing w:line="279" w:lineRule="auto"/>
              <w:rPr>
                <w:rFonts w:ascii="Arial"/>
                <w:sz w:val="21"/>
              </w:rPr>
            </w:pPr>
          </w:p>
          <w:p w14:paraId="214A754E">
            <w:pPr>
              <w:spacing w:line="279" w:lineRule="auto"/>
              <w:rPr>
                <w:rFonts w:ascii="Arial"/>
                <w:sz w:val="21"/>
              </w:rPr>
            </w:pPr>
          </w:p>
          <w:p w14:paraId="7312E1AA">
            <w:pPr>
              <w:spacing w:line="280" w:lineRule="auto"/>
              <w:rPr>
                <w:rFonts w:ascii="Arial"/>
                <w:sz w:val="21"/>
              </w:rPr>
            </w:pPr>
          </w:p>
          <w:p w14:paraId="6F446EF4">
            <w:pPr>
              <w:spacing w:line="280" w:lineRule="auto"/>
              <w:rPr>
                <w:rFonts w:ascii="Arial"/>
                <w:sz w:val="21"/>
              </w:rPr>
            </w:pPr>
          </w:p>
          <w:p w14:paraId="24A3D174">
            <w:pPr>
              <w:pStyle w:val="9"/>
              <w:spacing w:before="78" w:line="201" w:lineRule="auto"/>
              <w:ind w:left="154"/>
            </w:pPr>
            <w:r>
              <w:rPr>
                <w:spacing w:val="-1"/>
                <w:sz w:val="19"/>
                <w:szCs w:val="19"/>
              </w:rPr>
              <w:t>★</w:t>
            </w:r>
            <w:r>
              <w:rPr>
                <w:b/>
                <w:bCs/>
                <w:spacing w:val="-1"/>
              </w:rPr>
              <w:t>25</w:t>
            </w:r>
          </w:p>
        </w:tc>
        <w:tc>
          <w:tcPr>
            <w:tcW w:w="2785" w:type="dxa"/>
            <w:vMerge w:val="restart"/>
            <w:tcBorders>
              <w:bottom w:val="nil"/>
            </w:tcBorders>
            <w:vAlign w:val="top"/>
          </w:tcPr>
          <w:p w14:paraId="18E9EEE1">
            <w:pPr>
              <w:spacing w:line="273" w:lineRule="auto"/>
              <w:rPr>
                <w:rFonts w:ascii="Arial"/>
                <w:sz w:val="21"/>
              </w:rPr>
            </w:pPr>
          </w:p>
          <w:p w14:paraId="0DC676F7">
            <w:pPr>
              <w:spacing w:line="273" w:lineRule="auto"/>
              <w:rPr>
                <w:rFonts w:ascii="Arial"/>
                <w:sz w:val="21"/>
              </w:rPr>
            </w:pPr>
          </w:p>
          <w:p w14:paraId="371EAE7D">
            <w:pPr>
              <w:spacing w:line="273" w:lineRule="auto"/>
              <w:rPr>
                <w:rFonts w:ascii="Arial"/>
                <w:sz w:val="21"/>
              </w:rPr>
            </w:pPr>
          </w:p>
          <w:p w14:paraId="31749881">
            <w:pPr>
              <w:spacing w:line="274" w:lineRule="auto"/>
              <w:rPr>
                <w:rFonts w:ascii="Arial"/>
                <w:sz w:val="21"/>
              </w:rPr>
            </w:pPr>
          </w:p>
          <w:p w14:paraId="5241F700">
            <w:pPr>
              <w:spacing w:line="274" w:lineRule="auto"/>
              <w:rPr>
                <w:rFonts w:ascii="Arial"/>
                <w:sz w:val="21"/>
              </w:rPr>
            </w:pPr>
          </w:p>
          <w:p w14:paraId="1C0DB7E0">
            <w:pPr>
              <w:spacing w:line="274" w:lineRule="auto"/>
              <w:rPr>
                <w:rFonts w:ascii="Arial"/>
                <w:sz w:val="21"/>
              </w:rPr>
            </w:pPr>
          </w:p>
          <w:p w14:paraId="31F2500B">
            <w:pPr>
              <w:pStyle w:val="9"/>
              <w:spacing w:before="78" w:line="221" w:lineRule="auto"/>
              <w:ind w:left="807"/>
            </w:pPr>
            <w:r>
              <w:rPr>
                <w:b/>
                <w:bCs/>
                <w:spacing w:val="-6"/>
                <w:highlight w:val="none"/>
              </w:rPr>
              <w:t>履约保证金</w:t>
            </w:r>
          </w:p>
        </w:tc>
        <w:tc>
          <w:tcPr>
            <w:tcW w:w="6059" w:type="dxa"/>
            <w:vAlign w:val="top"/>
          </w:tcPr>
          <w:p w14:paraId="28AF3B7D">
            <w:pPr>
              <w:pStyle w:val="9"/>
              <w:spacing w:before="126" w:line="221" w:lineRule="auto"/>
              <w:ind w:left="123"/>
            </w:pPr>
            <w:r>
              <w:t>是否提交履约保证金: 是</w:t>
            </w:r>
          </w:p>
        </w:tc>
      </w:tr>
      <w:tr w14:paraId="01555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37" w:type="dxa"/>
            <w:vMerge w:val="continue"/>
            <w:tcBorders>
              <w:top w:val="nil"/>
              <w:bottom w:val="nil"/>
            </w:tcBorders>
            <w:vAlign w:val="top"/>
          </w:tcPr>
          <w:p w14:paraId="5EAD418C">
            <w:pPr>
              <w:rPr>
                <w:rFonts w:ascii="Arial"/>
                <w:sz w:val="21"/>
              </w:rPr>
            </w:pPr>
          </w:p>
        </w:tc>
        <w:tc>
          <w:tcPr>
            <w:tcW w:w="2785" w:type="dxa"/>
            <w:vMerge w:val="continue"/>
            <w:tcBorders>
              <w:top w:val="nil"/>
              <w:bottom w:val="nil"/>
            </w:tcBorders>
            <w:vAlign w:val="top"/>
          </w:tcPr>
          <w:p w14:paraId="6D1EADF5">
            <w:pPr>
              <w:rPr>
                <w:rFonts w:ascii="Arial"/>
                <w:sz w:val="21"/>
              </w:rPr>
            </w:pPr>
          </w:p>
        </w:tc>
        <w:tc>
          <w:tcPr>
            <w:tcW w:w="6059" w:type="dxa"/>
            <w:vAlign w:val="top"/>
          </w:tcPr>
          <w:p w14:paraId="140682C8">
            <w:pPr>
              <w:pStyle w:val="9"/>
              <w:spacing w:before="121" w:line="230" w:lineRule="auto"/>
              <w:ind w:left="121" w:right="108" w:firstLine="5"/>
            </w:pPr>
            <w:r>
              <w:t>履约保证金缴纳形式:</w:t>
            </w:r>
            <w:r>
              <w:rPr>
                <w:spacing w:val="57"/>
              </w:rPr>
              <w:t xml:space="preserve"> </w:t>
            </w:r>
            <w:r>
              <w:t xml:space="preserve">以支票、汇票、本票或者金融机 </w:t>
            </w:r>
            <w:r>
              <w:rPr>
                <w:spacing w:val="-1"/>
              </w:rPr>
              <w:t>构、担保机构出具的保函等非现金形式缴纳至采购人。</w:t>
            </w:r>
          </w:p>
        </w:tc>
      </w:tr>
      <w:tr w14:paraId="4D9FD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7" w:type="dxa"/>
            <w:vMerge w:val="continue"/>
            <w:tcBorders>
              <w:top w:val="nil"/>
              <w:bottom w:val="nil"/>
            </w:tcBorders>
            <w:vAlign w:val="top"/>
          </w:tcPr>
          <w:p w14:paraId="74101D42">
            <w:pPr>
              <w:rPr>
                <w:rFonts w:ascii="Arial"/>
                <w:sz w:val="21"/>
              </w:rPr>
            </w:pPr>
          </w:p>
        </w:tc>
        <w:tc>
          <w:tcPr>
            <w:tcW w:w="2785" w:type="dxa"/>
            <w:vMerge w:val="continue"/>
            <w:tcBorders>
              <w:top w:val="nil"/>
              <w:bottom w:val="nil"/>
            </w:tcBorders>
            <w:vAlign w:val="top"/>
          </w:tcPr>
          <w:p w14:paraId="479423AA">
            <w:pPr>
              <w:rPr>
                <w:rFonts w:ascii="Arial"/>
                <w:sz w:val="21"/>
              </w:rPr>
            </w:pPr>
          </w:p>
        </w:tc>
        <w:tc>
          <w:tcPr>
            <w:tcW w:w="6059" w:type="dxa"/>
            <w:vAlign w:val="top"/>
          </w:tcPr>
          <w:p w14:paraId="4DBA108A">
            <w:pPr>
              <w:pStyle w:val="9"/>
              <w:spacing w:before="122" w:line="222" w:lineRule="auto"/>
              <w:ind w:left="128"/>
            </w:pPr>
            <w:r>
              <w:rPr>
                <w:spacing w:val="-2"/>
              </w:rPr>
              <w:t>交纳金额：合同总价的10%</w:t>
            </w:r>
          </w:p>
        </w:tc>
      </w:tr>
      <w:tr w14:paraId="00E9F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37" w:type="dxa"/>
            <w:vMerge w:val="continue"/>
            <w:tcBorders>
              <w:top w:val="nil"/>
              <w:bottom w:val="nil"/>
            </w:tcBorders>
            <w:vAlign w:val="top"/>
          </w:tcPr>
          <w:p w14:paraId="39E6DDE0">
            <w:pPr>
              <w:rPr>
                <w:rFonts w:ascii="Arial"/>
                <w:sz w:val="21"/>
              </w:rPr>
            </w:pPr>
          </w:p>
        </w:tc>
        <w:tc>
          <w:tcPr>
            <w:tcW w:w="2785" w:type="dxa"/>
            <w:vMerge w:val="continue"/>
            <w:tcBorders>
              <w:top w:val="nil"/>
              <w:bottom w:val="nil"/>
            </w:tcBorders>
            <w:vAlign w:val="top"/>
          </w:tcPr>
          <w:p w14:paraId="4BF1F4A8">
            <w:pPr>
              <w:rPr>
                <w:rFonts w:ascii="Arial"/>
                <w:sz w:val="21"/>
              </w:rPr>
            </w:pPr>
          </w:p>
        </w:tc>
        <w:tc>
          <w:tcPr>
            <w:tcW w:w="6059" w:type="dxa"/>
            <w:vAlign w:val="top"/>
          </w:tcPr>
          <w:p w14:paraId="4D72A7CA">
            <w:pPr>
              <w:pStyle w:val="9"/>
              <w:spacing w:before="124" w:line="233" w:lineRule="auto"/>
              <w:ind w:left="122" w:right="108" w:firstLine="1"/>
              <w:jc w:val="both"/>
              <w:rPr>
                <w:rFonts w:hint="default" w:eastAsia="仿宋"/>
                <w:lang w:val="en-US" w:eastAsia="zh-CN"/>
              </w:rPr>
            </w:pPr>
            <w:r>
              <w:rPr>
                <w:spacing w:val="6"/>
              </w:rPr>
              <w:t>提交履约保证金的时间及时效:</w:t>
            </w:r>
            <w:r>
              <w:rPr>
                <w:spacing w:val="40"/>
              </w:rPr>
              <w:t xml:space="preserve"> </w:t>
            </w:r>
            <w:r>
              <w:rPr>
                <w:rFonts w:hint="eastAsia"/>
                <w:spacing w:val="6"/>
                <w:lang w:val="en-US" w:eastAsia="zh-CN"/>
              </w:rPr>
              <w:t>签订合同时约定</w:t>
            </w:r>
          </w:p>
        </w:tc>
      </w:tr>
      <w:tr w14:paraId="64C76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737" w:type="dxa"/>
            <w:vMerge w:val="continue"/>
            <w:tcBorders>
              <w:top w:val="nil"/>
            </w:tcBorders>
            <w:vAlign w:val="top"/>
          </w:tcPr>
          <w:p w14:paraId="5E6BB629">
            <w:pPr>
              <w:rPr>
                <w:rFonts w:ascii="Arial"/>
                <w:sz w:val="21"/>
              </w:rPr>
            </w:pPr>
          </w:p>
        </w:tc>
        <w:tc>
          <w:tcPr>
            <w:tcW w:w="2785" w:type="dxa"/>
            <w:vMerge w:val="continue"/>
            <w:tcBorders>
              <w:top w:val="nil"/>
            </w:tcBorders>
            <w:vAlign w:val="top"/>
          </w:tcPr>
          <w:p w14:paraId="1AA82E59">
            <w:pPr>
              <w:rPr>
                <w:rFonts w:ascii="Arial"/>
                <w:sz w:val="21"/>
              </w:rPr>
            </w:pPr>
          </w:p>
        </w:tc>
        <w:tc>
          <w:tcPr>
            <w:tcW w:w="6059" w:type="dxa"/>
            <w:vAlign w:val="top"/>
          </w:tcPr>
          <w:p w14:paraId="67ACE95F">
            <w:pPr>
              <w:pStyle w:val="9"/>
              <w:spacing w:before="121" w:line="230" w:lineRule="auto"/>
              <w:ind w:left="124" w:right="42" w:firstLine="29"/>
            </w:pPr>
            <w:r>
              <w:rPr>
                <w:spacing w:val="-6"/>
              </w:rPr>
              <w:t>中标方在本合同中拒不履行相关义务、承担违约责任的，</w:t>
            </w:r>
            <w:r>
              <w:rPr>
                <w:spacing w:val="6"/>
              </w:rPr>
              <w:t xml:space="preserve"> </w:t>
            </w:r>
            <w:r>
              <w:rPr>
                <w:spacing w:val="-1"/>
              </w:rPr>
              <w:t>采购方有权根据履约保函申请全额或部分赔偿。</w:t>
            </w:r>
          </w:p>
        </w:tc>
      </w:tr>
      <w:tr w14:paraId="7C5D2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737" w:type="dxa"/>
            <w:vAlign w:val="top"/>
          </w:tcPr>
          <w:p w14:paraId="16F3163B">
            <w:pPr>
              <w:spacing w:line="264" w:lineRule="auto"/>
              <w:rPr>
                <w:rFonts w:ascii="Arial"/>
                <w:sz w:val="21"/>
              </w:rPr>
            </w:pPr>
          </w:p>
          <w:p w14:paraId="4B2BE2E7">
            <w:pPr>
              <w:spacing w:line="264" w:lineRule="auto"/>
              <w:rPr>
                <w:rFonts w:ascii="Arial"/>
                <w:sz w:val="21"/>
              </w:rPr>
            </w:pPr>
          </w:p>
          <w:p w14:paraId="4893A1BF">
            <w:pPr>
              <w:spacing w:line="264" w:lineRule="auto"/>
              <w:rPr>
                <w:rFonts w:ascii="Arial"/>
                <w:sz w:val="21"/>
              </w:rPr>
            </w:pPr>
          </w:p>
          <w:p w14:paraId="7A9E60B7">
            <w:pPr>
              <w:pStyle w:val="9"/>
              <w:spacing w:before="78" w:line="180" w:lineRule="auto"/>
              <w:ind w:firstLine="227" w:firstLineChars="100"/>
            </w:pPr>
            <w:r>
              <w:rPr>
                <w:b/>
                <w:bCs/>
                <w:spacing w:val="-7"/>
              </w:rPr>
              <w:t>26</w:t>
            </w:r>
          </w:p>
        </w:tc>
        <w:tc>
          <w:tcPr>
            <w:tcW w:w="2785" w:type="dxa"/>
            <w:vAlign w:val="top"/>
          </w:tcPr>
          <w:p w14:paraId="0512FB68">
            <w:pPr>
              <w:spacing w:line="256" w:lineRule="auto"/>
              <w:rPr>
                <w:rFonts w:ascii="Arial"/>
                <w:sz w:val="21"/>
              </w:rPr>
            </w:pPr>
          </w:p>
          <w:p w14:paraId="5D580DA9">
            <w:pPr>
              <w:spacing w:line="256" w:lineRule="auto"/>
              <w:rPr>
                <w:rFonts w:ascii="Arial"/>
                <w:sz w:val="21"/>
              </w:rPr>
            </w:pPr>
          </w:p>
          <w:p w14:paraId="4CC63CCA">
            <w:pPr>
              <w:spacing w:line="256" w:lineRule="auto"/>
              <w:rPr>
                <w:rFonts w:ascii="Arial"/>
                <w:sz w:val="21"/>
              </w:rPr>
            </w:pPr>
          </w:p>
          <w:p w14:paraId="2AEA3D5E">
            <w:pPr>
              <w:pStyle w:val="9"/>
              <w:spacing w:before="78" w:line="222" w:lineRule="auto"/>
              <w:ind w:firstLine="916" w:firstLineChars="400"/>
            </w:pPr>
            <w:r>
              <w:rPr>
                <w:b/>
                <w:bCs/>
                <w:spacing w:val="-6"/>
              </w:rPr>
              <w:t>代理服务费</w:t>
            </w:r>
          </w:p>
        </w:tc>
        <w:tc>
          <w:tcPr>
            <w:tcW w:w="6059" w:type="dxa"/>
            <w:vAlign w:val="top"/>
          </w:tcPr>
          <w:p w14:paraId="184FC594">
            <w:pPr>
              <w:pStyle w:val="9"/>
              <w:spacing w:before="122" w:line="222" w:lineRule="auto"/>
              <w:ind w:left="128"/>
            </w:pPr>
            <w:r>
              <w:rPr>
                <w:spacing w:val="-2"/>
              </w:rPr>
              <w:t>交纳时间：领取中标通知书前交纳。</w:t>
            </w:r>
          </w:p>
          <w:p w14:paraId="438F9057">
            <w:pPr>
              <w:pStyle w:val="9"/>
              <w:spacing w:before="19" w:line="236" w:lineRule="auto"/>
              <w:ind w:left="121" w:right="105" w:firstLine="6"/>
            </w:pPr>
            <w:r>
              <w:rPr>
                <w:spacing w:val="2"/>
              </w:rPr>
              <w:t>交纳金额：</w:t>
            </w:r>
            <w:r>
              <w:rPr>
                <w:rFonts w:hint="eastAsia"/>
                <w:spacing w:val="2"/>
              </w:rPr>
              <w:t>本项目招标代理服务费参照原国家发展计划委员会文件（计价格[2002]1980号文）所规定标准由项目预算价进行计算并由中标人向采购代理机构支付。</w:t>
            </w:r>
          </w:p>
        </w:tc>
      </w:tr>
      <w:tr w14:paraId="39472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37" w:type="dxa"/>
            <w:vAlign w:val="top"/>
          </w:tcPr>
          <w:p w14:paraId="53B1810F">
            <w:pPr>
              <w:pStyle w:val="9"/>
              <w:spacing w:before="78" w:line="201" w:lineRule="auto"/>
              <w:rPr>
                <w:spacing w:val="-1"/>
                <w:sz w:val="19"/>
                <w:szCs w:val="19"/>
              </w:rPr>
            </w:pPr>
          </w:p>
          <w:p w14:paraId="2B1EC03F">
            <w:pPr>
              <w:pStyle w:val="9"/>
              <w:spacing w:before="78" w:line="201" w:lineRule="auto"/>
              <w:ind w:firstLine="188" w:firstLineChars="100"/>
            </w:pPr>
            <w:r>
              <w:rPr>
                <w:spacing w:val="-1"/>
                <w:sz w:val="19"/>
                <w:szCs w:val="19"/>
              </w:rPr>
              <w:t>★</w:t>
            </w:r>
            <w:r>
              <w:rPr>
                <w:b/>
                <w:bCs/>
                <w:spacing w:val="-1"/>
              </w:rPr>
              <w:t>27</w:t>
            </w:r>
          </w:p>
        </w:tc>
        <w:tc>
          <w:tcPr>
            <w:tcW w:w="2785" w:type="dxa"/>
            <w:vAlign w:val="center"/>
          </w:tcPr>
          <w:p w14:paraId="2CCA7835">
            <w:pPr>
              <w:pStyle w:val="9"/>
              <w:spacing w:before="78" w:line="223" w:lineRule="auto"/>
              <w:ind w:firstLine="916" w:firstLineChars="400"/>
              <w:jc w:val="both"/>
              <w:rPr>
                <w:highlight w:val="none"/>
              </w:rPr>
            </w:pPr>
            <w:r>
              <w:rPr>
                <w:b/>
                <w:bCs/>
                <w:spacing w:val="-6"/>
                <w:highlight w:val="none"/>
              </w:rPr>
              <w:t>付款方式</w:t>
            </w:r>
          </w:p>
        </w:tc>
        <w:tc>
          <w:tcPr>
            <w:tcW w:w="6059" w:type="dxa"/>
            <w:vAlign w:val="center"/>
          </w:tcPr>
          <w:p w14:paraId="37751912">
            <w:pPr>
              <w:pStyle w:val="9"/>
              <w:spacing w:before="124" w:line="233" w:lineRule="auto"/>
              <w:ind w:right="108" w:firstLine="252" w:firstLineChars="100"/>
              <w:jc w:val="both"/>
              <w:rPr>
                <w:rFonts w:hint="default" w:eastAsia="仿宋"/>
                <w:highlight w:val="none"/>
                <w:lang w:val="en-US" w:eastAsia="zh-CN"/>
              </w:rPr>
            </w:pPr>
            <w:r>
              <w:rPr>
                <w:rFonts w:hint="eastAsia"/>
                <w:spacing w:val="6"/>
                <w:lang w:val="en-US" w:eastAsia="zh-CN"/>
              </w:rPr>
              <w:t>签订合同时约定</w:t>
            </w:r>
          </w:p>
        </w:tc>
      </w:tr>
      <w:tr w14:paraId="632C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7" w:type="dxa"/>
            <w:vAlign w:val="top"/>
          </w:tcPr>
          <w:p w14:paraId="0B76B7DA">
            <w:pPr>
              <w:pStyle w:val="9"/>
              <w:spacing w:before="159" w:line="201" w:lineRule="auto"/>
              <w:ind w:left="154"/>
            </w:pPr>
            <w:r>
              <w:rPr>
                <w:spacing w:val="-1"/>
                <w:sz w:val="19"/>
                <w:szCs w:val="19"/>
              </w:rPr>
              <w:t>★</w:t>
            </w:r>
            <w:r>
              <w:rPr>
                <w:b/>
                <w:bCs/>
                <w:spacing w:val="-1"/>
              </w:rPr>
              <w:t>28</w:t>
            </w:r>
          </w:p>
        </w:tc>
        <w:tc>
          <w:tcPr>
            <w:tcW w:w="2785" w:type="dxa"/>
            <w:vAlign w:val="top"/>
          </w:tcPr>
          <w:p w14:paraId="41792C6D">
            <w:pPr>
              <w:pStyle w:val="9"/>
              <w:spacing w:before="124" w:line="223" w:lineRule="auto"/>
              <w:ind w:left="1048"/>
              <w:rPr>
                <w:rFonts w:hint="eastAsia" w:eastAsia="仿宋"/>
                <w:lang w:eastAsia="zh-CN"/>
              </w:rPr>
            </w:pPr>
            <w:r>
              <w:rPr>
                <w:rFonts w:hint="eastAsia"/>
                <w:b/>
                <w:bCs/>
                <w:spacing w:val="-9"/>
                <w:lang w:eastAsia="zh-CN"/>
              </w:rPr>
              <w:t>工期</w:t>
            </w:r>
          </w:p>
        </w:tc>
        <w:tc>
          <w:tcPr>
            <w:tcW w:w="6059" w:type="dxa"/>
            <w:vAlign w:val="top"/>
          </w:tcPr>
          <w:p w14:paraId="39F9C02A">
            <w:pPr>
              <w:pStyle w:val="9"/>
              <w:spacing w:before="124" w:line="225" w:lineRule="auto"/>
              <w:ind w:left="119"/>
            </w:pPr>
            <w:r>
              <w:rPr>
                <w:rFonts w:hint="eastAsia" w:ascii="仿宋" w:hAnsi="仿宋" w:eastAsia="仿宋" w:cs="仿宋"/>
                <w:spacing w:val="-4"/>
                <w:sz w:val="24"/>
                <w:szCs w:val="24"/>
              </w:rPr>
              <w:t>合同签订后至2025年6月1日完工</w:t>
            </w:r>
          </w:p>
        </w:tc>
      </w:tr>
      <w:tr w14:paraId="4A8D0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7" w:type="dxa"/>
            <w:vAlign w:val="top"/>
          </w:tcPr>
          <w:p w14:paraId="52613486">
            <w:pPr>
              <w:pStyle w:val="9"/>
              <w:spacing w:before="159" w:line="201" w:lineRule="auto"/>
              <w:ind w:left="154"/>
            </w:pPr>
            <w:r>
              <w:rPr>
                <w:spacing w:val="-1"/>
                <w:sz w:val="19"/>
                <w:szCs w:val="19"/>
              </w:rPr>
              <w:t>★</w:t>
            </w:r>
            <w:r>
              <w:rPr>
                <w:b/>
                <w:bCs/>
                <w:spacing w:val="-1"/>
              </w:rPr>
              <w:t>29</w:t>
            </w:r>
          </w:p>
        </w:tc>
        <w:tc>
          <w:tcPr>
            <w:tcW w:w="2785" w:type="dxa"/>
            <w:vAlign w:val="top"/>
          </w:tcPr>
          <w:p w14:paraId="42DE0B87">
            <w:pPr>
              <w:pStyle w:val="9"/>
              <w:spacing w:before="124" w:line="221" w:lineRule="auto"/>
              <w:ind w:left="1048"/>
              <w:rPr>
                <w:highlight w:val="none"/>
              </w:rPr>
            </w:pPr>
            <w:r>
              <w:rPr>
                <w:b/>
                <w:bCs/>
                <w:spacing w:val="-9"/>
                <w:highlight w:val="none"/>
              </w:rPr>
              <w:t>质保期</w:t>
            </w:r>
          </w:p>
        </w:tc>
        <w:tc>
          <w:tcPr>
            <w:tcW w:w="6059" w:type="dxa"/>
            <w:vAlign w:val="top"/>
          </w:tcPr>
          <w:p w14:paraId="4E81BFAC">
            <w:pPr>
              <w:pStyle w:val="9"/>
              <w:spacing w:before="124" w:line="221" w:lineRule="auto"/>
              <w:ind w:left="128"/>
              <w:rPr>
                <w:highlight w:val="none"/>
              </w:rPr>
            </w:pPr>
            <w:r>
              <w:rPr>
                <w:rFonts w:hint="eastAsia"/>
                <w:spacing w:val="-7"/>
                <w:highlight w:val="none"/>
                <w:lang w:val="en-US" w:eastAsia="zh-CN"/>
              </w:rPr>
              <w:t>免费</w:t>
            </w:r>
            <w:r>
              <w:rPr>
                <w:spacing w:val="-7"/>
                <w:highlight w:val="none"/>
              </w:rPr>
              <w:t>质保期≧</w:t>
            </w:r>
            <w:r>
              <w:rPr>
                <w:rFonts w:hint="eastAsia"/>
                <w:spacing w:val="-7"/>
                <w:highlight w:val="none"/>
                <w:lang w:val="en-US" w:eastAsia="zh-CN"/>
              </w:rPr>
              <w:t>5</w:t>
            </w:r>
            <w:r>
              <w:rPr>
                <w:spacing w:val="-7"/>
                <w:highlight w:val="none"/>
              </w:rPr>
              <w:t>年（ 自</w:t>
            </w:r>
            <w:r>
              <w:rPr>
                <w:rFonts w:hint="eastAsia"/>
                <w:spacing w:val="-7"/>
                <w:highlight w:val="none"/>
                <w:lang w:val="en-US" w:eastAsia="zh-CN"/>
              </w:rPr>
              <w:t>项目</w:t>
            </w:r>
            <w:r>
              <w:rPr>
                <w:spacing w:val="-7"/>
                <w:highlight w:val="none"/>
              </w:rPr>
              <w:t>终验通过之日起计算）。</w:t>
            </w:r>
          </w:p>
        </w:tc>
      </w:tr>
      <w:tr w14:paraId="3A43E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7" w:type="dxa"/>
            <w:vAlign w:val="top"/>
          </w:tcPr>
          <w:p w14:paraId="1882E232">
            <w:pPr>
              <w:pStyle w:val="9"/>
              <w:spacing w:before="158" w:line="201" w:lineRule="auto"/>
              <w:ind w:left="154"/>
            </w:pPr>
            <w:r>
              <w:rPr>
                <w:spacing w:val="-1"/>
                <w:sz w:val="19"/>
                <w:szCs w:val="19"/>
              </w:rPr>
              <w:t>★</w:t>
            </w:r>
            <w:r>
              <w:rPr>
                <w:b/>
                <w:bCs/>
                <w:spacing w:val="-1"/>
              </w:rPr>
              <w:t>30</w:t>
            </w:r>
          </w:p>
        </w:tc>
        <w:tc>
          <w:tcPr>
            <w:tcW w:w="2785" w:type="dxa"/>
            <w:vAlign w:val="top"/>
          </w:tcPr>
          <w:p w14:paraId="582A9552">
            <w:pPr>
              <w:pStyle w:val="9"/>
              <w:spacing w:before="122" w:line="224" w:lineRule="auto"/>
              <w:ind w:left="928"/>
            </w:pPr>
            <w:r>
              <w:rPr>
                <w:b/>
                <w:bCs/>
                <w:spacing w:val="-8"/>
              </w:rPr>
              <w:t>交货地点</w:t>
            </w:r>
          </w:p>
        </w:tc>
        <w:tc>
          <w:tcPr>
            <w:tcW w:w="6059" w:type="dxa"/>
            <w:vAlign w:val="top"/>
          </w:tcPr>
          <w:p w14:paraId="6F72097B">
            <w:pPr>
              <w:pStyle w:val="9"/>
              <w:spacing w:before="122" w:line="222" w:lineRule="auto"/>
              <w:ind w:left="130"/>
            </w:pPr>
            <w:r>
              <w:rPr>
                <w:spacing w:val="-2"/>
              </w:rPr>
              <w:t>采购人指定地点。</w:t>
            </w:r>
          </w:p>
        </w:tc>
      </w:tr>
      <w:tr w14:paraId="1FA92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737" w:type="dxa"/>
            <w:vAlign w:val="top"/>
          </w:tcPr>
          <w:p w14:paraId="33B09C03">
            <w:pPr>
              <w:spacing w:line="393" w:lineRule="auto"/>
              <w:rPr>
                <w:rFonts w:ascii="Arial"/>
                <w:sz w:val="21"/>
              </w:rPr>
            </w:pPr>
          </w:p>
          <w:p w14:paraId="339EE1A5">
            <w:pPr>
              <w:pStyle w:val="9"/>
              <w:spacing w:before="78" w:line="181" w:lineRule="auto"/>
              <w:ind w:left="257"/>
            </w:pPr>
            <w:r>
              <w:rPr>
                <w:b/>
                <w:bCs/>
                <w:spacing w:val="-8"/>
              </w:rPr>
              <w:t>31</w:t>
            </w:r>
          </w:p>
        </w:tc>
        <w:tc>
          <w:tcPr>
            <w:tcW w:w="2785" w:type="dxa"/>
            <w:vAlign w:val="top"/>
          </w:tcPr>
          <w:p w14:paraId="0DD8D137">
            <w:pPr>
              <w:spacing w:line="353" w:lineRule="auto"/>
              <w:rPr>
                <w:rFonts w:ascii="Arial"/>
                <w:sz w:val="21"/>
              </w:rPr>
            </w:pPr>
          </w:p>
          <w:p w14:paraId="6403A72C">
            <w:pPr>
              <w:pStyle w:val="9"/>
              <w:spacing w:before="78" w:line="222" w:lineRule="auto"/>
              <w:ind w:left="928"/>
            </w:pPr>
            <w:r>
              <w:rPr>
                <w:b/>
                <w:bCs/>
                <w:spacing w:val="-8"/>
              </w:rPr>
              <w:t>质量标准</w:t>
            </w:r>
          </w:p>
        </w:tc>
        <w:tc>
          <w:tcPr>
            <w:tcW w:w="6059" w:type="dxa"/>
            <w:vAlign w:val="top"/>
          </w:tcPr>
          <w:p w14:paraId="4507A999">
            <w:pPr>
              <w:pStyle w:val="9"/>
              <w:spacing w:before="123" w:line="233" w:lineRule="auto"/>
              <w:ind w:left="119" w:right="25"/>
              <w:jc w:val="both"/>
            </w:pPr>
            <w:r>
              <w:rPr>
                <w:spacing w:val="-4"/>
              </w:rPr>
              <w:t>31.1、合格（通过采购人及有关部门组织的项目验收）。</w:t>
            </w:r>
            <w:r>
              <w:rPr>
                <w:spacing w:val="16"/>
              </w:rPr>
              <w:t xml:space="preserve"> 31.2、无论招标文件中是否要求，供应商所投产品均应 符合国家强制性标准</w:t>
            </w:r>
            <w:r>
              <w:rPr>
                <w:rFonts w:hint="eastAsia"/>
                <w:spacing w:val="16"/>
                <w:lang w:eastAsia="zh-CN"/>
              </w:rPr>
              <w:t>，</w:t>
            </w:r>
            <w:r>
              <w:rPr>
                <w:rFonts w:hint="eastAsia"/>
                <w:spacing w:val="16"/>
                <w:lang w:val="en-US" w:eastAsia="zh-CN"/>
              </w:rPr>
              <w:t>并按招标文件的要求提供型号类型，参数值的产品。</w:t>
            </w:r>
          </w:p>
        </w:tc>
      </w:tr>
      <w:tr w14:paraId="576A4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7" w:type="dxa"/>
            <w:vAlign w:val="top"/>
          </w:tcPr>
          <w:p w14:paraId="18FF4CA9">
            <w:pPr>
              <w:pStyle w:val="9"/>
              <w:spacing w:before="166" w:line="180" w:lineRule="auto"/>
              <w:ind w:left="257"/>
            </w:pPr>
            <w:r>
              <w:rPr>
                <w:b/>
                <w:bCs/>
                <w:spacing w:val="-8"/>
              </w:rPr>
              <w:t>32</w:t>
            </w:r>
          </w:p>
        </w:tc>
        <w:tc>
          <w:tcPr>
            <w:tcW w:w="2785" w:type="dxa"/>
            <w:vAlign w:val="top"/>
          </w:tcPr>
          <w:p w14:paraId="6CE8CD30">
            <w:pPr>
              <w:pStyle w:val="9"/>
              <w:spacing w:before="125" w:line="222" w:lineRule="auto"/>
              <w:ind w:left="804"/>
            </w:pPr>
            <w:r>
              <w:rPr>
                <w:b/>
                <w:bCs/>
                <w:spacing w:val="-6"/>
              </w:rPr>
              <w:t>争议的解决</w:t>
            </w:r>
          </w:p>
        </w:tc>
        <w:tc>
          <w:tcPr>
            <w:tcW w:w="6059" w:type="dxa"/>
            <w:vAlign w:val="top"/>
          </w:tcPr>
          <w:p w14:paraId="6FBE5F58">
            <w:pPr>
              <w:pStyle w:val="9"/>
              <w:spacing w:before="125" w:line="219" w:lineRule="auto"/>
              <w:ind w:left="123"/>
            </w:pPr>
            <w:r>
              <w:rPr>
                <w:spacing w:val="-1"/>
              </w:rPr>
              <w:t>依法向采购人所在地有管辖权的人民法院起诉。</w:t>
            </w:r>
          </w:p>
        </w:tc>
      </w:tr>
      <w:tr w14:paraId="40904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37" w:type="dxa"/>
            <w:vAlign w:val="top"/>
          </w:tcPr>
          <w:p w14:paraId="004B956E">
            <w:pPr>
              <w:spacing w:line="243" w:lineRule="auto"/>
              <w:rPr>
                <w:rFonts w:ascii="Arial"/>
                <w:sz w:val="21"/>
              </w:rPr>
            </w:pPr>
          </w:p>
          <w:p w14:paraId="793328E2">
            <w:pPr>
              <w:pStyle w:val="9"/>
              <w:spacing w:before="78" w:line="180" w:lineRule="auto"/>
              <w:ind w:left="257"/>
            </w:pPr>
            <w:r>
              <w:rPr>
                <w:b/>
                <w:bCs/>
                <w:spacing w:val="-8"/>
              </w:rPr>
              <w:t>33</w:t>
            </w:r>
          </w:p>
        </w:tc>
        <w:tc>
          <w:tcPr>
            <w:tcW w:w="2785" w:type="dxa"/>
            <w:vAlign w:val="top"/>
          </w:tcPr>
          <w:p w14:paraId="40F3D24A">
            <w:pPr>
              <w:pStyle w:val="9"/>
              <w:spacing w:before="124" w:line="230" w:lineRule="auto"/>
              <w:ind w:left="923" w:right="910"/>
            </w:pPr>
            <w:r>
              <w:rPr>
                <w:b/>
                <w:bCs/>
                <w:spacing w:val="-7"/>
              </w:rPr>
              <w:t>是否需要</w:t>
            </w:r>
            <w:r>
              <w:rPr>
                <w:spacing w:val="2"/>
              </w:rPr>
              <w:t xml:space="preserve"> </w:t>
            </w:r>
            <w:r>
              <w:rPr>
                <w:b/>
                <w:bCs/>
                <w:spacing w:val="-7"/>
              </w:rPr>
              <w:t>提交样品</w:t>
            </w:r>
          </w:p>
        </w:tc>
        <w:tc>
          <w:tcPr>
            <w:tcW w:w="6059" w:type="dxa"/>
            <w:vAlign w:val="top"/>
          </w:tcPr>
          <w:p w14:paraId="56885885">
            <w:pPr>
              <w:pStyle w:val="9"/>
              <w:spacing w:before="126" w:line="231" w:lineRule="auto"/>
              <w:ind w:left="140" w:right="4987" w:hanging="15"/>
            </w:pPr>
            <w:r>
              <w:rPr>
                <w:rFonts w:ascii="MS UI Gothic" w:hAnsi="MS UI Gothic" w:eastAsia="MS UI Gothic" w:cs="MS UI Gothic"/>
                <w:spacing w:val="-5"/>
              </w:rPr>
              <w:t>☑</w:t>
            </w:r>
            <w:r>
              <w:rPr>
                <w:spacing w:val="-5"/>
              </w:rPr>
              <w:t>不需要</w:t>
            </w:r>
            <w:r>
              <w:t xml:space="preserve"> </w:t>
            </w:r>
            <w:r>
              <w:rPr>
                <w:spacing w:val="-12"/>
              </w:rPr>
              <w:t>□需要</w:t>
            </w:r>
          </w:p>
        </w:tc>
      </w:tr>
      <w:tr w14:paraId="094E4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737" w:type="dxa"/>
            <w:vAlign w:val="top"/>
          </w:tcPr>
          <w:p w14:paraId="2CA86144">
            <w:pPr>
              <w:spacing w:line="242" w:lineRule="auto"/>
              <w:rPr>
                <w:rFonts w:ascii="Arial"/>
                <w:sz w:val="21"/>
              </w:rPr>
            </w:pPr>
          </w:p>
          <w:p w14:paraId="7B2EEDDE">
            <w:pPr>
              <w:pStyle w:val="9"/>
              <w:spacing w:before="78" w:line="180" w:lineRule="auto"/>
              <w:ind w:left="257"/>
            </w:pPr>
            <w:r>
              <w:rPr>
                <w:b/>
                <w:bCs/>
                <w:spacing w:val="-8"/>
              </w:rPr>
              <w:t>34</w:t>
            </w:r>
          </w:p>
        </w:tc>
        <w:tc>
          <w:tcPr>
            <w:tcW w:w="2785" w:type="dxa"/>
            <w:vAlign w:val="top"/>
          </w:tcPr>
          <w:p w14:paraId="0D919F6B">
            <w:pPr>
              <w:pStyle w:val="9"/>
              <w:spacing w:before="280" w:line="223" w:lineRule="auto"/>
              <w:ind w:left="921"/>
            </w:pPr>
            <w:r>
              <w:rPr>
                <w:b/>
                <w:bCs/>
                <w:spacing w:val="-6"/>
              </w:rPr>
              <w:t>现场陈述</w:t>
            </w:r>
          </w:p>
        </w:tc>
        <w:tc>
          <w:tcPr>
            <w:tcW w:w="6059" w:type="dxa"/>
            <w:vAlign w:val="top"/>
          </w:tcPr>
          <w:p w14:paraId="3C364422">
            <w:pPr>
              <w:pStyle w:val="9"/>
              <w:spacing w:before="124" w:line="231" w:lineRule="auto"/>
              <w:ind w:left="140" w:right="4784" w:hanging="15"/>
            </w:pPr>
            <w:r>
              <w:rPr>
                <w:rFonts w:ascii="MS UI Gothic" w:hAnsi="MS UI Gothic" w:eastAsia="MS UI Gothic" w:cs="MS UI Gothic"/>
                <w:spacing w:val="-12"/>
              </w:rPr>
              <w:t>☑</w:t>
            </w:r>
            <w:r>
              <w:rPr>
                <w:spacing w:val="-12"/>
              </w:rPr>
              <w:t>不需要。</w:t>
            </w:r>
            <w:r>
              <w:rPr>
                <w:spacing w:val="3"/>
              </w:rPr>
              <w:t xml:space="preserve"> </w:t>
            </w:r>
            <w:r>
              <w:rPr>
                <w:spacing w:val="-12"/>
              </w:rPr>
              <w:t>□需要</w:t>
            </w:r>
          </w:p>
        </w:tc>
      </w:tr>
      <w:tr w14:paraId="2DDC2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737" w:type="dxa"/>
            <w:vAlign w:val="top"/>
          </w:tcPr>
          <w:p w14:paraId="7F1BC4CC">
            <w:pPr>
              <w:spacing w:line="276" w:lineRule="auto"/>
              <w:rPr>
                <w:rFonts w:ascii="Arial"/>
                <w:sz w:val="21"/>
              </w:rPr>
            </w:pPr>
          </w:p>
          <w:p w14:paraId="31D296CB">
            <w:pPr>
              <w:spacing w:line="276" w:lineRule="auto"/>
              <w:rPr>
                <w:rFonts w:ascii="Arial"/>
                <w:sz w:val="21"/>
              </w:rPr>
            </w:pPr>
          </w:p>
          <w:p w14:paraId="6A252E73">
            <w:pPr>
              <w:pStyle w:val="9"/>
              <w:spacing w:before="78" w:line="180" w:lineRule="auto"/>
              <w:ind w:left="257"/>
            </w:pPr>
            <w:r>
              <w:rPr>
                <w:b/>
                <w:bCs/>
                <w:spacing w:val="-8"/>
              </w:rPr>
              <w:t>35</w:t>
            </w:r>
          </w:p>
        </w:tc>
        <w:tc>
          <w:tcPr>
            <w:tcW w:w="2785" w:type="dxa"/>
            <w:vAlign w:val="top"/>
          </w:tcPr>
          <w:p w14:paraId="1B8D9B57">
            <w:pPr>
              <w:spacing w:line="255" w:lineRule="auto"/>
              <w:rPr>
                <w:rFonts w:ascii="Arial"/>
                <w:sz w:val="21"/>
              </w:rPr>
            </w:pPr>
          </w:p>
          <w:p w14:paraId="6A30BD41">
            <w:pPr>
              <w:spacing w:line="256" w:lineRule="auto"/>
              <w:rPr>
                <w:rFonts w:ascii="Arial"/>
                <w:sz w:val="21"/>
              </w:rPr>
            </w:pPr>
          </w:p>
          <w:p w14:paraId="1CE74A51">
            <w:pPr>
              <w:pStyle w:val="9"/>
              <w:spacing w:before="78" w:line="222" w:lineRule="auto"/>
              <w:ind w:left="684"/>
            </w:pPr>
            <w:r>
              <w:rPr>
                <w:b/>
                <w:bCs/>
                <w:spacing w:val="-5"/>
              </w:rPr>
              <w:t>知识产权要求</w:t>
            </w:r>
          </w:p>
        </w:tc>
        <w:tc>
          <w:tcPr>
            <w:tcW w:w="6059" w:type="dxa"/>
            <w:vAlign w:val="top"/>
          </w:tcPr>
          <w:p w14:paraId="786FCFF7">
            <w:pPr>
              <w:pStyle w:val="9"/>
              <w:spacing w:before="124" w:line="235" w:lineRule="auto"/>
              <w:ind w:left="121" w:right="25" w:firstLine="11"/>
              <w:jc w:val="both"/>
            </w:pPr>
            <w:r>
              <w:rPr>
                <w:spacing w:val="-3"/>
              </w:rPr>
              <w:t>1、投标人须保证，采购人在中华人民共和国境内使用投</w:t>
            </w:r>
            <w:r>
              <w:rPr>
                <w:spacing w:val="7"/>
              </w:rPr>
              <w:t xml:space="preserve"> </w:t>
            </w:r>
            <w:r>
              <w:rPr>
                <w:spacing w:val="2"/>
              </w:rPr>
              <w:t>标货物、资料、技术、服务或其任何一部分时，享有不</w:t>
            </w:r>
            <w:r>
              <w:rPr>
                <w:spacing w:val="17"/>
              </w:rPr>
              <w:t xml:space="preserve"> </w:t>
            </w:r>
            <w:r>
              <w:rPr>
                <w:spacing w:val="2"/>
              </w:rPr>
              <w:t>受限制的无偿使用权，不会产生因第三方提出侵犯其专</w:t>
            </w:r>
            <w:r>
              <w:rPr>
                <w:spacing w:val="17"/>
              </w:rPr>
              <w:t xml:space="preserve"> </w:t>
            </w:r>
            <w:r>
              <w:rPr>
                <w:spacing w:val="-4"/>
              </w:rPr>
              <w:t>利权、商标权或其它知识产权而引起的法律或经济纠纷。</w:t>
            </w:r>
          </w:p>
        </w:tc>
      </w:tr>
    </w:tbl>
    <w:p w14:paraId="00F29861">
      <w:pPr>
        <w:pStyle w:val="3"/>
      </w:pPr>
    </w:p>
    <w:p w14:paraId="53F51F31">
      <w:pPr>
        <w:sectPr>
          <w:footerReference r:id="rId13" w:type="default"/>
          <w:pgSz w:w="11906" w:h="16839"/>
          <w:pgMar w:top="1418" w:right="1160" w:bottom="1156" w:left="1159" w:header="0" w:footer="994" w:gutter="0"/>
          <w:pgNumType w:fmt="decimal"/>
          <w:cols w:space="720" w:num="1"/>
        </w:sectPr>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785"/>
        <w:gridCol w:w="6059"/>
      </w:tblGrid>
      <w:tr w14:paraId="1C6C2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8" w:hRule="atLeast"/>
        </w:trPr>
        <w:tc>
          <w:tcPr>
            <w:tcW w:w="737" w:type="dxa"/>
            <w:vAlign w:val="top"/>
          </w:tcPr>
          <w:p w14:paraId="1EA3CD61">
            <w:pPr>
              <w:rPr>
                <w:rFonts w:ascii="Arial"/>
                <w:sz w:val="21"/>
              </w:rPr>
            </w:pPr>
          </w:p>
        </w:tc>
        <w:tc>
          <w:tcPr>
            <w:tcW w:w="2785" w:type="dxa"/>
            <w:vAlign w:val="top"/>
          </w:tcPr>
          <w:p w14:paraId="70311423">
            <w:pPr>
              <w:rPr>
                <w:rFonts w:ascii="Arial"/>
                <w:sz w:val="21"/>
              </w:rPr>
            </w:pPr>
          </w:p>
        </w:tc>
        <w:tc>
          <w:tcPr>
            <w:tcW w:w="6059" w:type="dxa"/>
            <w:vAlign w:val="top"/>
          </w:tcPr>
          <w:p w14:paraId="673709CE">
            <w:pPr>
              <w:pStyle w:val="9"/>
              <w:spacing w:before="128" w:line="233" w:lineRule="auto"/>
              <w:ind w:left="124" w:right="105"/>
              <w:jc w:val="both"/>
            </w:pPr>
            <w:r>
              <w:rPr>
                <w:spacing w:val="2"/>
              </w:rPr>
              <w:t>如投标人不拥有相应的知识产权，则在投标报价中必须</w:t>
            </w:r>
            <w:r>
              <w:rPr>
                <w:spacing w:val="14"/>
              </w:rPr>
              <w:t xml:space="preserve"> </w:t>
            </w:r>
            <w:r>
              <w:rPr>
                <w:spacing w:val="2"/>
              </w:rPr>
              <w:t>包括合法获取该知识产权的一切相关费用。如因此导致</w:t>
            </w:r>
            <w:r>
              <w:rPr>
                <w:spacing w:val="14"/>
              </w:rPr>
              <w:t xml:space="preserve"> </w:t>
            </w:r>
            <w:r>
              <w:rPr>
                <w:spacing w:val="-1"/>
              </w:rPr>
              <w:t>采购人损失的，投标人须承担全部赔偿责任。</w:t>
            </w:r>
          </w:p>
          <w:p w14:paraId="520B925F">
            <w:pPr>
              <w:pStyle w:val="9"/>
              <w:spacing w:before="23" w:line="235" w:lineRule="auto"/>
              <w:ind w:left="121" w:right="105" w:hanging="4"/>
              <w:jc w:val="both"/>
            </w:pPr>
            <w:r>
              <w:rPr>
                <w:spacing w:val="-2"/>
              </w:rPr>
              <w:t>2、投标人如欲在项目实施过程中采用自有知识</w:t>
            </w:r>
            <w:r>
              <w:rPr>
                <w:spacing w:val="-3"/>
              </w:rPr>
              <w:t>成果，须</w:t>
            </w:r>
            <w:r>
              <w:t xml:space="preserve"> </w:t>
            </w:r>
            <w:r>
              <w:rPr>
                <w:spacing w:val="2"/>
              </w:rPr>
              <w:t>在投标文件中声明，并提供相关知识产权证明文件。使</w:t>
            </w:r>
            <w:r>
              <w:rPr>
                <w:spacing w:val="16"/>
              </w:rPr>
              <w:t xml:space="preserve"> </w:t>
            </w:r>
            <w:r>
              <w:rPr>
                <w:spacing w:val="2"/>
              </w:rPr>
              <w:t>用该知识成果后，投标人须提供开发接口和开发手册等</w:t>
            </w:r>
            <w:r>
              <w:rPr>
                <w:spacing w:val="16"/>
              </w:rPr>
              <w:t xml:space="preserve"> </w:t>
            </w:r>
            <w:r>
              <w:rPr>
                <w:spacing w:val="-4"/>
              </w:rPr>
              <w:t>技术文档。</w:t>
            </w:r>
          </w:p>
        </w:tc>
      </w:tr>
      <w:tr w14:paraId="4D777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4" w:hRule="atLeast"/>
        </w:trPr>
        <w:tc>
          <w:tcPr>
            <w:tcW w:w="737" w:type="dxa"/>
            <w:vAlign w:val="top"/>
          </w:tcPr>
          <w:p w14:paraId="3ACED7A9">
            <w:pPr>
              <w:spacing w:line="243" w:lineRule="auto"/>
              <w:rPr>
                <w:rFonts w:ascii="Arial"/>
                <w:sz w:val="21"/>
              </w:rPr>
            </w:pPr>
          </w:p>
          <w:p w14:paraId="54CAD7BF">
            <w:pPr>
              <w:spacing w:line="243" w:lineRule="auto"/>
              <w:rPr>
                <w:rFonts w:ascii="Arial"/>
                <w:sz w:val="21"/>
              </w:rPr>
            </w:pPr>
          </w:p>
          <w:p w14:paraId="22EBAA49">
            <w:pPr>
              <w:spacing w:line="243" w:lineRule="auto"/>
              <w:rPr>
                <w:rFonts w:ascii="Arial"/>
                <w:sz w:val="21"/>
              </w:rPr>
            </w:pPr>
          </w:p>
          <w:p w14:paraId="74EC39E5">
            <w:pPr>
              <w:spacing w:line="243" w:lineRule="auto"/>
              <w:rPr>
                <w:rFonts w:ascii="Arial"/>
                <w:sz w:val="21"/>
              </w:rPr>
            </w:pPr>
          </w:p>
          <w:p w14:paraId="495928A3">
            <w:pPr>
              <w:spacing w:line="243" w:lineRule="auto"/>
              <w:rPr>
                <w:rFonts w:ascii="Arial"/>
                <w:sz w:val="21"/>
              </w:rPr>
            </w:pPr>
          </w:p>
          <w:p w14:paraId="3BA3031B">
            <w:pPr>
              <w:spacing w:line="243" w:lineRule="auto"/>
              <w:rPr>
                <w:rFonts w:ascii="Arial"/>
                <w:sz w:val="21"/>
              </w:rPr>
            </w:pPr>
          </w:p>
          <w:p w14:paraId="1F39BDF0">
            <w:pPr>
              <w:spacing w:line="243" w:lineRule="auto"/>
              <w:rPr>
                <w:rFonts w:ascii="Arial"/>
                <w:sz w:val="21"/>
              </w:rPr>
            </w:pPr>
          </w:p>
          <w:p w14:paraId="058FABA2">
            <w:pPr>
              <w:spacing w:line="243" w:lineRule="auto"/>
              <w:rPr>
                <w:rFonts w:ascii="Arial"/>
                <w:sz w:val="21"/>
              </w:rPr>
            </w:pPr>
          </w:p>
          <w:p w14:paraId="5E7CD716">
            <w:pPr>
              <w:spacing w:line="243" w:lineRule="auto"/>
              <w:rPr>
                <w:rFonts w:ascii="Arial"/>
                <w:sz w:val="21"/>
              </w:rPr>
            </w:pPr>
          </w:p>
          <w:p w14:paraId="7E2E9017">
            <w:pPr>
              <w:spacing w:line="243" w:lineRule="auto"/>
              <w:rPr>
                <w:rFonts w:ascii="Arial"/>
                <w:sz w:val="21"/>
              </w:rPr>
            </w:pPr>
          </w:p>
          <w:p w14:paraId="464FB021">
            <w:pPr>
              <w:spacing w:line="243" w:lineRule="auto"/>
              <w:rPr>
                <w:rFonts w:ascii="Arial"/>
                <w:sz w:val="21"/>
              </w:rPr>
            </w:pPr>
          </w:p>
          <w:p w14:paraId="1245B129">
            <w:pPr>
              <w:spacing w:line="243" w:lineRule="auto"/>
              <w:rPr>
                <w:rFonts w:ascii="Arial"/>
                <w:sz w:val="21"/>
              </w:rPr>
            </w:pPr>
          </w:p>
          <w:p w14:paraId="533B5EF2">
            <w:pPr>
              <w:spacing w:line="243" w:lineRule="auto"/>
              <w:rPr>
                <w:rFonts w:ascii="Arial"/>
                <w:sz w:val="21"/>
              </w:rPr>
            </w:pPr>
          </w:p>
          <w:p w14:paraId="5C7B586F">
            <w:pPr>
              <w:spacing w:line="243" w:lineRule="auto"/>
              <w:rPr>
                <w:rFonts w:ascii="Arial"/>
                <w:sz w:val="21"/>
              </w:rPr>
            </w:pPr>
          </w:p>
          <w:p w14:paraId="700370D0">
            <w:pPr>
              <w:spacing w:line="243" w:lineRule="auto"/>
              <w:rPr>
                <w:rFonts w:ascii="Arial"/>
                <w:sz w:val="21"/>
              </w:rPr>
            </w:pPr>
          </w:p>
          <w:p w14:paraId="52B40488">
            <w:pPr>
              <w:spacing w:line="243" w:lineRule="auto"/>
              <w:rPr>
                <w:rFonts w:ascii="Arial"/>
                <w:sz w:val="21"/>
              </w:rPr>
            </w:pPr>
          </w:p>
          <w:p w14:paraId="204EBF1D">
            <w:pPr>
              <w:spacing w:line="244" w:lineRule="auto"/>
              <w:rPr>
                <w:rFonts w:ascii="Arial"/>
                <w:sz w:val="21"/>
              </w:rPr>
            </w:pPr>
          </w:p>
          <w:p w14:paraId="7A96C0B8">
            <w:pPr>
              <w:spacing w:line="244" w:lineRule="auto"/>
              <w:rPr>
                <w:rFonts w:ascii="Arial"/>
                <w:sz w:val="21"/>
              </w:rPr>
            </w:pPr>
          </w:p>
          <w:p w14:paraId="679F211A">
            <w:pPr>
              <w:spacing w:line="244" w:lineRule="auto"/>
              <w:rPr>
                <w:rFonts w:ascii="Arial"/>
                <w:sz w:val="21"/>
              </w:rPr>
            </w:pPr>
          </w:p>
          <w:p w14:paraId="08702CD0">
            <w:pPr>
              <w:spacing w:line="244" w:lineRule="auto"/>
              <w:rPr>
                <w:rFonts w:ascii="Arial"/>
                <w:sz w:val="21"/>
              </w:rPr>
            </w:pPr>
          </w:p>
          <w:p w14:paraId="2868B3CB">
            <w:pPr>
              <w:spacing w:line="244" w:lineRule="auto"/>
              <w:rPr>
                <w:rFonts w:ascii="Arial"/>
                <w:sz w:val="21"/>
              </w:rPr>
            </w:pPr>
          </w:p>
          <w:p w14:paraId="5C57AF2C">
            <w:pPr>
              <w:spacing w:line="244" w:lineRule="auto"/>
              <w:rPr>
                <w:rFonts w:ascii="Arial"/>
                <w:sz w:val="21"/>
              </w:rPr>
            </w:pPr>
          </w:p>
          <w:p w14:paraId="39E262F9">
            <w:pPr>
              <w:pStyle w:val="9"/>
              <w:spacing w:before="78" w:line="180" w:lineRule="auto"/>
              <w:ind w:left="257"/>
            </w:pPr>
            <w:r>
              <w:rPr>
                <w:b/>
                <w:bCs/>
                <w:spacing w:val="-10"/>
              </w:rPr>
              <w:t>36</w:t>
            </w:r>
          </w:p>
        </w:tc>
        <w:tc>
          <w:tcPr>
            <w:tcW w:w="2785" w:type="dxa"/>
            <w:vAlign w:val="top"/>
          </w:tcPr>
          <w:p w14:paraId="0EFEBFD1">
            <w:pPr>
              <w:spacing w:line="241" w:lineRule="auto"/>
              <w:rPr>
                <w:rFonts w:ascii="Arial"/>
                <w:sz w:val="21"/>
              </w:rPr>
            </w:pPr>
          </w:p>
          <w:p w14:paraId="44134D79">
            <w:pPr>
              <w:spacing w:line="241" w:lineRule="auto"/>
              <w:rPr>
                <w:rFonts w:ascii="Arial"/>
                <w:sz w:val="21"/>
              </w:rPr>
            </w:pPr>
          </w:p>
          <w:p w14:paraId="22D7C27A">
            <w:pPr>
              <w:spacing w:line="241" w:lineRule="auto"/>
              <w:rPr>
                <w:rFonts w:ascii="Arial"/>
                <w:sz w:val="21"/>
              </w:rPr>
            </w:pPr>
          </w:p>
          <w:p w14:paraId="3B47CC43">
            <w:pPr>
              <w:spacing w:line="241" w:lineRule="auto"/>
              <w:rPr>
                <w:rFonts w:ascii="Arial"/>
                <w:sz w:val="21"/>
              </w:rPr>
            </w:pPr>
          </w:p>
          <w:p w14:paraId="40FAC028">
            <w:pPr>
              <w:spacing w:line="241" w:lineRule="auto"/>
              <w:rPr>
                <w:rFonts w:ascii="Arial"/>
                <w:sz w:val="21"/>
              </w:rPr>
            </w:pPr>
          </w:p>
          <w:p w14:paraId="74FBBC7E">
            <w:pPr>
              <w:spacing w:line="241" w:lineRule="auto"/>
              <w:rPr>
                <w:rFonts w:ascii="Arial"/>
                <w:sz w:val="21"/>
              </w:rPr>
            </w:pPr>
          </w:p>
          <w:p w14:paraId="503CE904">
            <w:pPr>
              <w:spacing w:line="241" w:lineRule="auto"/>
              <w:rPr>
                <w:rFonts w:ascii="Arial"/>
                <w:sz w:val="21"/>
              </w:rPr>
            </w:pPr>
          </w:p>
          <w:p w14:paraId="2CAC9D44">
            <w:pPr>
              <w:spacing w:line="241" w:lineRule="auto"/>
              <w:rPr>
                <w:rFonts w:ascii="Arial"/>
                <w:sz w:val="21"/>
              </w:rPr>
            </w:pPr>
          </w:p>
          <w:p w14:paraId="5440005F">
            <w:pPr>
              <w:spacing w:line="241" w:lineRule="auto"/>
              <w:rPr>
                <w:rFonts w:ascii="Arial"/>
                <w:sz w:val="21"/>
              </w:rPr>
            </w:pPr>
          </w:p>
          <w:p w14:paraId="0B38061D">
            <w:pPr>
              <w:spacing w:line="241" w:lineRule="auto"/>
              <w:rPr>
                <w:rFonts w:ascii="Arial"/>
                <w:sz w:val="21"/>
              </w:rPr>
            </w:pPr>
          </w:p>
          <w:p w14:paraId="15896D14">
            <w:pPr>
              <w:spacing w:line="241" w:lineRule="auto"/>
              <w:rPr>
                <w:rFonts w:ascii="Arial"/>
                <w:sz w:val="21"/>
              </w:rPr>
            </w:pPr>
          </w:p>
          <w:p w14:paraId="31A7D4E9">
            <w:pPr>
              <w:spacing w:line="241" w:lineRule="auto"/>
              <w:rPr>
                <w:rFonts w:ascii="Arial"/>
                <w:sz w:val="21"/>
              </w:rPr>
            </w:pPr>
          </w:p>
          <w:p w14:paraId="50EE5A54">
            <w:pPr>
              <w:spacing w:line="241" w:lineRule="auto"/>
              <w:rPr>
                <w:rFonts w:ascii="Arial"/>
                <w:sz w:val="21"/>
              </w:rPr>
            </w:pPr>
          </w:p>
          <w:p w14:paraId="1C6B52B5">
            <w:pPr>
              <w:spacing w:line="241" w:lineRule="auto"/>
              <w:rPr>
                <w:rFonts w:ascii="Arial"/>
                <w:sz w:val="21"/>
              </w:rPr>
            </w:pPr>
          </w:p>
          <w:p w14:paraId="21561088">
            <w:pPr>
              <w:spacing w:line="242" w:lineRule="auto"/>
              <w:rPr>
                <w:rFonts w:ascii="Arial"/>
                <w:sz w:val="21"/>
              </w:rPr>
            </w:pPr>
          </w:p>
          <w:p w14:paraId="47CE26F9">
            <w:pPr>
              <w:spacing w:line="242" w:lineRule="auto"/>
              <w:rPr>
                <w:rFonts w:ascii="Arial"/>
                <w:sz w:val="21"/>
              </w:rPr>
            </w:pPr>
          </w:p>
          <w:p w14:paraId="4CD35357">
            <w:pPr>
              <w:spacing w:line="242" w:lineRule="auto"/>
              <w:rPr>
                <w:rFonts w:ascii="Arial"/>
                <w:sz w:val="21"/>
              </w:rPr>
            </w:pPr>
          </w:p>
          <w:p w14:paraId="0B9B53C5">
            <w:pPr>
              <w:spacing w:line="242" w:lineRule="auto"/>
              <w:rPr>
                <w:rFonts w:ascii="Arial"/>
                <w:sz w:val="21"/>
              </w:rPr>
            </w:pPr>
          </w:p>
          <w:p w14:paraId="07D5D16B">
            <w:pPr>
              <w:spacing w:line="242" w:lineRule="auto"/>
              <w:rPr>
                <w:rFonts w:ascii="Arial"/>
                <w:sz w:val="21"/>
              </w:rPr>
            </w:pPr>
          </w:p>
          <w:p w14:paraId="033E6E77">
            <w:pPr>
              <w:spacing w:line="242" w:lineRule="auto"/>
              <w:rPr>
                <w:rFonts w:ascii="Arial"/>
                <w:sz w:val="21"/>
              </w:rPr>
            </w:pPr>
          </w:p>
          <w:p w14:paraId="0D7A1F3D">
            <w:pPr>
              <w:spacing w:line="242" w:lineRule="auto"/>
              <w:rPr>
                <w:rFonts w:ascii="Arial"/>
                <w:sz w:val="21"/>
              </w:rPr>
            </w:pPr>
          </w:p>
          <w:p w14:paraId="4DF44497">
            <w:pPr>
              <w:spacing w:line="242" w:lineRule="auto"/>
              <w:rPr>
                <w:rFonts w:ascii="Arial"/>
                <w:sz w:val="21"/>
              </w:rPr>
            </w:pPr>
          </w:p>
          <w:p w14:paraId="499F3244">
            <w:pPr>
              <w:pStyle w:val="9"/>
              <w:spacing w:before="78" w:line="222" w:lineRule="auto"/>
              <w:ind w:left="1164"/>
            </w:pPr>
            <w:r>
              <w:rPr>
                <w:b/>
                <w:bCs/>
                <w:spacing w:val="-12"/>
              </w:rPr>
              <w:t>其他</w:t>
            </w:r>
          </w:p>
        </w:tc>
        <w:tc>
          <w:tcPr>
            <w:tcW w:w="6059" w:type="dxa"/>
            <w:vAlign w:val="top"/>
          </w:tcPr>
          <w:p w14:paraId="1010A069">
            <w:pPr>
              <w:pStyle w:val="9"/>
              <w:spacing w:before="121" w:line="222" w:lineRule="auto"/>
              <w:ind w:left="119"/>
            </w:pPr>
            <w:r>
              <w:rPr>
                <w:spacing w:val="-3"/>
              </w:rPr>
              <w:t>36.1 当出现下列情形之一，投标文件将予以退回：</w:t>
            </w:r>
          </w:p>
          <w:p w14:paraId="3FA0990A">
            <w:pPr>
              <w:pStyle w:val="9"/>
              <w:spacing w:before="24" w:line="231" w:lineRule="auto"/>
              <w:ind w:left="121" w:right="108" w:firstLine="5"/>
            </w:pPr>
            <w:r>
              <w:rPr>
                <w:spacing w:val="-3"/>
              </w:rPr>
              <w:t>（1）投标供应商在投标文件递交截止时间前未成功上传</w:t>
            </w:r>
            <w:r>
              <w:rPr>
                <w:spacing w:val="12"/>
              </w:rPr>
              <w:t xml:space="preserve"> </w:t>
            </w:r>
            <w:r>
              <w:rPr>
                <w:spacing w:val="-2"/>
              </w:rPr>
              <w:t>加密电子投标文件；</w:t>
            </w:r>
          </w:p>
          <w:p w14:paraId="1BE57D03">
            <w:pPr>
              <w:pStyle w:val="9"/>
              <w:spacing w:before="23" w:line="231" w:lineRule="auto"/>
              <w:ind w:left="121" w:right="108" w:firstLine="5"/>
            </w:pPr>
            <w:r>
              <w:rPr>
                <w:spacing w:val="-3"/>
              </w:rPr>
              <w:t>（2）投标供应商使用解密的 CA 数字证书与上传加密投</w:t>
            </w:r>
            <w:r>
              <w:rPr>
                <w:spacing w:val="18"/>
              </w:rPr>
              <w:t xml:space="preserve"> </w:t>
            </w:r>
            <w:r>
              <w:rPr>
                <w:spacing w:val="-1"/>
              </w:rPr>
              <w:t>标文件使用的 CA 数字证书不一致；</w:t>
            </w:r>
          </w:p>
          <w:p w14:paraId="68E8A557">
            <w:pPr>
              <w:pStyle w:val="9"/>
              <w:spacing w:before="23" w:line="231" w:lineRule="auto"/>
              <w:ind w:left="125" w:right="108" w:firstLine="2"/>
            </w:pPr>
            <w:r>
              <w:rPr>
                <w:spacing w:val="-3"/>
              </w:rPr>
              <w:t>（3）投标供应商解密时 CA 数字证书已过期，导致无法</w:t>
            </w:r>
            <w:r>
              <w:rPr>
                <w:spacing w:val="18"/>
              </w:rPr>
              <w:t xml:space="preserve"> </w:t>
            </w:r>
            <w:r>
              <w:rPr>
                <w:spacing w:val="-4"/>
              </w:rPr>
              <w:t>正常解密；</w:t>
            </w:r>
          </w:p>
          <w:p w14:paraId="6342C9F1">
            <w:pPr>
              <w:pStyle w:val="9"/>
              <w:spacing w:before="23" w:line="231" w:lineRule="auto"/>
              <w:ind w:left="129" w:right="242" w:hanging="2"/>
            </w:pPr>
            <w:r>
              <w:rPr>
                <w:spacing w:val="-3"/>
              </w:rPr>
              <w:t>（4）加密投标文件时，CA 数字证书未过期，解密时，</w:t>
            </w:r>
            <w:r>
              <w:rPr>
                <w:spacing w:val="1"/>
              </w:rPr>
              <w:t xml:space="preserve"> </w:t>
            </w:r>
            <w:r>
              <w:rPr>
                <w:spacing w:val="-1"/>
              </w:rPr>
              <w:t>显示 CA 数字证书已过期，导致无法正常解</w:t>
            </w:r>
            <w:r>
              <w:rPr>
                <w:spacing w:val="-2"/>
              </w:rPr>
              <w:t>密；</w:t>
            </w:r>
          </w:p>
          <w:p w14:paraId="084D933A">
            <w:pPr>
              <w:pStyle w:val="9"/>
              <w:spacing w:before="24" w:line="219" w:lineRule="auto"/>
              <w:ind w:left="127"/>
            </w:pPr>
            <w:r>
              <w:rPr>
                <w:spacing w:val="-1"/>
              </w:rPr>
              <w:t>（5）未在规定的投标文件解密时间内进行解密的；</w:t>
            </w:r>
          </w:p>
          <w:p w14:paraId="0DE68E54">
            <w:pPr>
              <w:pStyle w:val="9"/>
              <w:spacing w:before="26" w:line="222" w:lineRule="auto"/>
              <w:ind w:left="127"/>
            </w:pPr>
            <w:r>
              <w:rPr>
                <w:spacing w:val="-1"/>
              </w:rPr>
              <w:t>（6）投标供应商个人原因导致无法解密的其他情形。</w:t>
            </w:r>
          </w:p>
          <w:p w14:paraId="6E9FEA6A">
            <w:pPr>
              <w:pStyle w:val="9"/>
              <w:spacing w:before="25" w:line="238" w:lineRule="auto"/>
              <w:ind w:left="123" w:right="108" w:hanging="4"/>
            </w:pPr>
            <w:r>
              <w:rPr>
                <w:spacing w:val="-2"/>
              </w:rPr>
              <w:t>36.2 本次采购采用电子交易方式，电子交易平台为</w:t>
            </w:r>
            <w:r>
              <w:rPr>
                <w:spacing w:val="-3"/>
              </w:rPr>
              <w:t>“政</w:t>
            </w:r>
            <w:r>
              <w:t xml:space="preserve"> </w:t>
            </w:r>
            <w:r>
              <w:rPr>
                <w:spacing w:val="-2"/>
              </w:rPr>
              <w:t>采云平台（http://ccgp-bingtuan.gov.cn）”。供应商</w:t>
            </w:r>
            <w:r>
              <w:rPr>
                <w:spacing w:val="16"/>
              </w:rPr>
              <w:t xml:space="preserve"> </w:t>
            </w:r>
            <w:r>
              <w:rPr>
                <w:spacing w:val="-1"/>
              </w:rPr>
              <w:t>参与本项目电子交易活动前，应注册成为政府采购云平</w:t>
            </w:r>
            <w:r>
              <w:rPr>
                <w:spacing w:val="5"/>
              </w:rPr>
              <w:t xml:space="preserve"> </w:t>
            </w:r>
            <w:r>
              <w:rPr>
                <w:spacing w:val="-1"/>
              </w:rPr>
              <w:t>台供应商。编制电子投标文件前还需申领 CA 证书并绑</w:t>
            </w:r>
            <w:r>
              <w:rPr>
                <w:spacing w:val="7"/>
              </w:rPr>
              <w:t xml:space="preserve"> </w:t>
            </w:r>
            <w:r>
              <w:rPr>
                <w:spacing w:val="-3"/>
              </w:rPr>
              <w:t>定帐号。供应商应充分考虑完成平台注册、</w:t>
            </w:r>
            <w:r>
              <w:rPr>
                <w:spacing w:val="-61"/>
              </w:rPr>
              <w:t xml:space="preserve"> </w:t>
            </w:r>
            <w:r>
              <w:rPr>
                <w:spacing w:val="-3"/>
              </w:rPr>
              <w:t>申领 CA 证</w:t>
            </w:r>
            <w:r>
              <w:t xml:space="preserve"> </w:t>
            </w:r>
            <w:r>
              <w:rPr>
                <w:spacing w:val="-1"/>
              </w:rPr>
              <w:t>书等所需的时间。因未注册入库、未办理 CA 数字证书</w:t>
            </w:r>
            <w:r>
              <w:rPr>
                <w:spacing w:val="7"/>
              </w:rPr>
              <w:t xml:space="preserve"> </w:t>
            </w:r>
            <w:r>
              <w:rPr>
                <w:spacing w:val="-1"/>
              </w:rPr>
              <w:t>等原因造成无法投标或投标失败等后果由供应商自行承</w:t>
            </w:r>
            <w:r>
              <w:rPr>
                <w:spacing w:val="5"/>
              </w:rPr>
              <w:t xml:space="preserve"> </w:t>
            </w:r>
            <w:r>
              <w:rPr>
                <w:spacing w:val="-9"/>
              </w:rPr>
              <w:t>担。</w:t>
            </w:r>
          </w:p>
          <w:p w14:paraId="5B95CDD3">
            <w:pPr>
              <w:pStyle w:val="9"/>
              <w:spacing w:before="20" w:line="236" w:lineRule="auto"/>
              <w:ind w:left="120" w:right="187" w:hanging="1"/>
            </w:pPr>
            <w:r>
              <w:rPr>
                <w:spacing w:val="-1"/>
              </w:rPr>
              <w:t>36.3 供应商须在在投标截止时间前通过 CA 在政采云</w:t>
            </w:r>
            <w:r>
              <w:rPr>
                <w:spacing w:val="6"/>
              </w:rPr>
              <w:t xml:space="preserve">  </w:t>
            </w:r>
            <w:r>
              <w:rPr>
                <w:spacing w:val="-1"/>
              </w:rPr>
              <w:t>平台上传加密的电子投标文件。供应商在开标时须使用</w:t>
            </w:r>
            <w:r>
              <w:rPr>
                <w:spacing w:val="7"/>
              </w:rPr>
              <w:t xml:space="preserve"> </w:t>
            </w:r>
            <w:r>
              <w:rPr>
                <w:spacing w:val="-1"/>
              </w:rPr>
              <w:t>制作加密电子投标文件所使用的 CA 锁解密，供应商须</w:t>
            </w:r>
            <w:r>
              <w:rPr>
                <w:spacing w:val="9"/>
              </w:rPr>
              <w:t xml:space="preserve"> </w:t>
            </w:r>
            <w:r>
              <w:rPr>
                <w:spacing w:val="-1"/>
              </w:rPr>
              <w:t>提前配置好浏览器（建议使用 360 浏览器或谷歌浏览</w:t>
            </w:r>
            <w:r>
              <w:rPr>
                <w:spacing w:val="4"/>
              </w:rPr>
              <w:t xml:space="preserve">  </w:t>
            </w:r>
            <w:r>
              <w:rPr>
                <w:spacing w:val="-2"/>
              </w:rPr>
              <w:t>器</w:t>
            </w:r>
            <w:r>
              <w:rPr>
                <w:spacing w:val="12"/>
              </w:rPr>
              <w:t>），</w:t>
            </w:r>
            <w:r>
              <w:rPr>
                <w:spacing w:val="-2"/>
              </w:rPr>
              <w:t>并确保开标期间电脑网络环境畅通，以便开标</w:t>
            </w:r>
          </w:p>
          <w:p w14:paraId="70DDAF14">
            <w:pPr>
              <w:pStyle w:val="9"/>
              <w:spacing w:before="27" w:line="230" w:lineRule="auto"/>
              <w:ind w:left="127" w:right="108" w:firstLine="12"/>
            </w:pPr>
            <w:r>
              <w:rPr>
                <w:spacing w:val="-5"/>
              </w:rPr>
              <w:t>时解密。本项目解密时间定为</w:t>
            </w:r>
            <w:r>
              <w:rPr>
                <w:spacing w:val="-29"/>
              </w:rPr>
              <w:t xml:space="preserve"> </w:t>
            </w:r>
            <w:r>
              <w:rPr>
                <w:spacing w:val="-5"/>
              </w:rPr>
              <w:t>30</w:t>
            </w:r>
            <w:r>
              <w:rPr>
                <w:spacing w:val="-41"/>
              </w:rPr>
              <w:t xml:space="preserve"> </w:t>
            </w:r>
            <w:r>
              <w:rPr>
                <w:spacing w:val="-5"/>
              </w:rPr>
              <w:t>分钟，如因供应商自身</w:t>
            </w:r>
            <w:r>
              <w:t xml:space="preserve"> </w:t>
            </w:r>
            <w:r>
              <w:rPr>
                <w:spacing w:val="-1"/>
              </w:rPr>
              <w:t>原因导致无法正常解密，后果由供应商自行承担。</w:t>
            </w:r>
          </w:p>
          <w:p w14:paraId="7CCB1CA1">
            <w:pPr>
              <w:pStyle w:val="9"/>
              <w:spacing w:before="20" w:line="236" w:lineRule="auto"/>
              <w:ind w:left="121" w:right="42" w:hanging="2"/>
            </w:pPr>
            <w:r>
              <w:rPr>
                <w:b/>
                <w:bCs/>
                <w:spacing w:val="-5"/>
              </w:rPr>
              <w:t>36.4</w:t>
            </w:r>
            <w:r>
              <w:rPr>
                <w:spacing w:val="-5"/>
              </w:rPr>
              <w:t xml:space="preserve"> </w:t>
            </w:r>
            <w:r>
              <w:rPr>
                <w:b/>
                <w:bCs/>
                <w:spacing w:val="-5"/>
              </w:rPr>
              <w:t>在评标过程直至签订合同前的任何时间，如经证实</w:t>
            </w:r>
            <w:r>
              <w:rPr>
                <w:spacing w:val="7"/>
              </w:rPr>
              <w:t xml:space="preserve">  </w:t>
            </w:r>
            <w:r>
              <w:rPr>
                <w:b/>
                <w:bCs/>
              </w:rPr>
              <w:t>发现供应商提供虚假投标资料(包括技术支持资料)或信</w:t>
            </w:r>
            <w:r>
              <w:t xml:space="preserve">  </w:t>
            </w:r>
            <w:r>
              <w:rPr>
                <w:b/>
                <w:bCs/>
              </w:rPr>
              <w:t>息骗取中标的，或者未按本招标文件要求提交履约保证</w:t>
            </w:r>
            <w:r>
              <w:t xml:space="preserve">  </w:t>
            </w:r>
            <w:r>
              <w:rPr>
                <w:b/>
                <w:bCs/>
                <w:spacing w:val="-5"/>
              </w:rPr>
              <w:t>金的，将取消其中标资格，没收投标保证金（如收取</w:t>
            </w:r>
            <w:r>
              <w:rPr>
                <w:b/>
                <w:bCs/>
                <w:spacing w:val="-31"/>
              </w:rPr>
              <w:t>），</w:t>
            </w:r>
            <w:r>
              <w:rPr>
                <w:spacing w:val="1"/>
              </w:rPr>
              <w:t xml:space="preserve"> </w:t>
            </w:r>
            <w:r>
              <w:rPr>
                <w:b/>
                <w:bCs/>
                <w:spacing w:val="-4"/>
              </w:rPr>
              <w:t>并报主管部门备案。</w:t>
            </w:r>
          </w:p>
          <w:p w14:paraId="048974C6">
            <w:pPr>
              <w:pStyle w:val="9"/>
              <w:spacing w:before="24" w:line="235" w:lineRule="auto"/>
              <w:ind w:left="122" w:right="108" w:hanging="3"/>
            </w:pPr>
            <w:r>
              <w:rPr>
                <w:b/>
                <w:bCs/>
                <w:spacing w:val="-5"/>
              </w:rPr>
              <w:t>36.5</w:t>
            </w:r>
            <w:r>
              <w:rPr>
                <w:spacing w:val="-5"/>
              </w:rPr>
              <w:t xml:space="preserve"> </w:t>
            </w:r>
            <w:r>
              <w:rPr>
                <w:b/>
                <w:bCs/>
                <w:spacing w:val="-5"/>
              </w:rPr>
              <w:t>采购方与中标供应商应于《中标通知书》发出之日</w:t>
            </w:r>
            <w:r>
              <w:rPr>
                <w:spacing w:val="14"/>
              </w:rPr>
              <w:t xml:space="preserve"> </w:t>
            </w:r>
            <w:r>
              <w:rPr>
                <w:b/>
                <w:bCs/>
              </w:rPr>
              <w:t>起30日内，按照采购文件确定的事项签订采购合同</w:t>
            </w:r>
            <w:r>
              <w:rPr>
                <w:b/>
                <w:bCs/>
                <w:spacing w:val="-1"/>
              </w:rPr>
              <w:t>，并</w:t>
            </w:r>
            <w:r>
              <w:t xml:space="preserve"> </w:t>
            </w:r>
            <w:r>
              <w:rPr>
                <w:b/>
                <w:bCs/>
                <w:spacing w:val="-4"/>
              </w:rPr>
              <w:t>在合同签订之日起2个工作</w:t>
            </w:r>
            <w:r>
              <w:rPr>
                <w:spacing w:val="-44"/>
              </w:rPr>
              <w:t xml:space="preserve"> </w:t>
            </w:r>
            <w:r>
              <w:rPr>
                <w:b/>
                <w:bCs/>
                <w:spacing w:val="-4"/>
              </w:rPr>
              <w:t>日</w:t>
            </w:r>
            <w:r>
              <w:rPr>
                <w:spacing w:val="-68"/>
              </w:rPr>
              <w:t xml:space="preserve"> </w:t>
            </w:r>
            <w:r>
              <w:rPr>
                <w:b/>
                <w:bCs/>
                <w:spacing w:val="-4"/>
              </w:rPr>
              <w:t>内将合同上传至政府采购</w:t>
            </w:r>
            <w:r>
              <w:t xml:space="preserve"> </w:t>
            </w:r>
            <w:r>
              <w:rPr>
                <w:b/>
                <w:bCs/>
                <w:spacing w:val="-5"/>
              </w:rPr>
              <w:t>网进行公示。</w:t>
            </w:r>
          </w:p>
        </w:tc>
      </w:tr>
      <w:tr w14:paraId="606A4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37" w:type="dxa"/>
            <w:vAlign w:val="top"/>
          </w:tcPr>
          <w:p w14:paraId="6E5F3046">
            <w:pPr>
              <w:pStyle w:val="9"/>
              <w:spacing w:before="126" w:line="224" w:lineRule="auto"/>
              <w:ind w:left="147"/>
            </w:pPr>
            <w:r>
              <w:rPr>
                <w:spacing w:val="-12"/>
              </w:rPr>
              <w:t>注意</w:t>
            </w:r>
          </w:p>
        </w:tc>
        <w:tc>
          <w:tcPr>
            <w:tcW w:w="8844" w:type="dxa"/>
            <w:gridSpan w:val="2"/>
            <w:vAlign w:val="top"/>
          </w:tcPr>
          <w:p w14:paraId="569E3764">
            <w:pPr>
              <w:pStyle w:val="9"/>
              <w:spacing w:before="126" w:line="219" w:lineRule="auto"/>
              <w:ind w:left="125"/>
            </w:pPr>
            <w:r>
              <w:rPr>
                <w:spacing w:val="-1"/>
              </w:rPr>
              <w:t>注：无论何种原因，即使投标人开标时携带了证书材料的原件，但在投标文件中未</w:t>
            </w:r>
          </w:p>
        </w:tc>
      </w:tr>
    </w:tbl>
    <w:p w14:paraId="2F5157C5">
      <w:pPr>
        <w:pStyle w:val="3"/>
      </w:pPr>
    </w:p>
    <w:p w14:paraId="0FE730A9">
      <w:pPr>
        <w:sectPr>
          <w:footerReference r:id="rId14" w:type="default"/>
          <w:pgSz w:w="11906" w:h="16839"/>
          <w:pgMar w:top="1418" w:right="1160" w:bottom="1156" w:left="1159" w:header="0" w:footer="994" w:gutter="0"/>
          <w:pgNumType w:fmt="decimal"/>
          <w:cols w:space="720" w:num="1"/>
        </w:sectPr>
      </w:pPr>
    </w:p>
    <w:tbl>
      <w:tblPr>
        <w:tblStyle w:val="8"/>
        <w:tblW w:w="958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8844"/>
      </w:tblGrid>
      <w:tr w14:paraId="27C51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37" w:type="dxa"/>
            <w:vAlign w:val="top"/>
          </w:tcPr>
          <w:p w14:paraId="28213B9A">
            <w:pPr>
              <w:pStyle w:val="9"/>
              <w:spacing w:before="126" w:line="223" w:lineRule="auto"/>
              <w:ind w:left="140"/>
            </w:pPr>
            <w:r>
              <w:rPr>
                <w:spacing w:val="-8"/>
              </w:rPr>
              <w:t>事项</w:t>
            </w:r>
          </w:p>
        </w:tc>
        <w:tc>
          <w:tcPr>
            <w:tcW w:w="8844" w:type="dxa"/>
            <w:vAlign w:val="top"/>
          </w:tcPr>
          <w:p w14:paraId="12B331B1">
            <w:pPr>
              <w:pStyle w:val="9"/>
              <w:spacing w:before="126" w:line="222" w:lineRule="auto"/>
              <w:ind w:left="120"/>
            </w:pPr>
            <w:r>
              <w:rPr>
                <w:spacing w:val="-1"/>
              </w:rPr>
              <w:t>提供与之内容完全一致的扫描件的，评标委员会可以视同其未提供。</w:t>
            </w:r>
          </w:p>
          <w:p w14:paraId="1090EE45">
            <w:pPr>
              <w:pStyle w:val="9"/>
              <w:spacing w:before="23" w:line="222" w:lineRule="auto"/>
              <w:ind w:left="125"/>
            </w:pPr>
            <w:r>
              <w:rPr>
                <w:b/>
                <w:bCs/>
                <w:spacing w:val="-3"/>
              </w:rPr>
              <w:t>注：本项目为电子全流程，电子签章与公章具有同等效力。</w:t>
            </w:r>
          </w:p>
        </w:tc>
      </w:tr>
      <w:tr w14:paraId="73070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2" w:hRule="atLeast"/>
        </w:trPr>
        <w:tc>
          <w:tcPr>
            <w:tcW w:w="9581" w:type="dxa"/>
            <w:gridSpan w:val="2"/>
            <w:vAlign w:val="top"/>
          </w:tcPr>
          <w:p w14:paraId="6A7C1BE8">
            <w:pPr>
              <w:pStyle w:val="9"/>
              <w:spacing w:before="23" w:line="222" w:lineRule="auto"/>
              <w:ind w:left="125" w:firstLine="480" w:firstLineChars="200"/>
              <w:rPr>
                <w:b/>
                <w:bCs/>
                <w:spacing w:val="-3"/>
              </w:rPr>
            </w:pPr>
            <w:r>
              <w:rPr>
                <w:rFonts w:hint="eastAsia"/>
              </w:rPr>
              <w:t>根据新发改医价〔2012〕832号文件规定，各地建设工程交易中心向投标企业收取的场地及设施服务费单个招投标项目最高不得超过6000元。投标企业少于6家（含6家）的按每个投标企业每次1000元收取；投标企业超过6家的，按单个招投标项目6000元由投标企业平均分摊。</w:t>
            </w:r>
          </w:p>
        </w:tc>
      </w:tr>
    </w:tbl>
    <w:p w14:paraId="11FDECFD">
      <w:pPr>
        <w:spacing w:before="147" w:line="219" w:lineRule="auto"/>
        <w:rPr>
          <w:rFonts w:ascii="仿宋" w:hAnsi="仿宋" w:eastAsia="仿宋" w:cs="仿宋"/>
          <w:sz w:val="24"/>
          <w:szCs w:val="24"/>
        </w:rPr>
      </w:pPr>
      <w:r>
        <w:rPr>
          <w:rFonts w:ascii="仿宋" w:hAnsi="仿宋" w:eastAsia="仿宋" w:cs="仿宋"/>
          <w:spacing w:val="-1"/>
          <w:sz w:val="24"/>
          <w:szCs w:val="24"/>
        </w:rPr>
        <w:t>注：1、本表中加★项目若有缺失或无效，将导致投标无效且不允许在开标后补正；</w:t>
      </w:r>
    </w:p>
    <w:p w14:paraId="4883250C">
      <w:pPr>
        <w:spacing w:before="156" w:line="222" w:lineRule="auto"/>
        <w:ind w:left="468"/>
        <w:rPr>
          <w:rFonts w:ascii="仿宋" w:hAnsi="仿宋" w:eastAsia="仿宋" w:cs="仿宋"/>
          <w:sz w:val="24"/>
          <w:szCs w:val="24"/>
        </w:rPr>
      </w:pPr>
      <w:r>
        <w:rPr>
          <w:rFonts w:ascii="仿宋" w:hAnsi="仿宋" w:eastAsia="仿宋" w:cs="仿宋"/>
          <w:spacing w:val="-1"/>
          <w:sz w:val="24"/>
          <w:szCs w:val="24"/>
        </w:rPr>
        <w:t>2、本表内容与招标文件其它内容不一致的，应当以本表内容为准。</w:t>
      </w:r>
    </w:p>
    <w:p w14:paraId="79BE9197">
      <w:pPr>
        <w:spacing w:before="148" w:line="221" w:lineRule="auto"/>
        <w:ind w:left="470"/>
        <w:outlineLvl w:val="0"/>
        <w:rPr>
          <w:rFonts w:ascii="仿宋" w:hAnsi="仿宋" w:eastAsia="仿宋" w:cs="仿宋"/>
          <w:sz w:val="24"/>
          <w:szCs w:val="24"/>
        </w:rPr>
      </w:pPr>
      <w:r>
        <w:rPr>
          <w:rFonts w:ascii="仿宋" w:hAnsi="仿宋" w:eastAsia="仿宋" w:cs="仿宋"/>
          <w:spacing w:val="-4"/>
          <w:sz w:val="24"/>
          <w:szCs w:val="24"/>
        </w:rPr>
        <w:t>3、本表中“</w:t>
      </w:r>
      <w:r>
        <w:rPr>
          <w:rFonts w:ascii="仿宋" w:hAnsi="仿宋" w:eastAsia="仿宋" w:cs="仿宋"/>
          <w:spacing w:val="-83"/>
          <w:sz w:val="24"/>
          <w:szCs w:val="24"/>
        </w:rPr>
        <w:t xml:space="preserve"> </w:t>
      </w:r>
      <w:r>
        <w:rPr>
          <w:position w:val="-3"/>
          <w:sz w:val="24"/>
          <w:szCs w:val="24"/>
        </w:rPr>
        <w:drawing>
          <wp:inline distT="0" distB="0" distL="0" distR="0">
            <wp:extent cx="130810" cy="1555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75"/>
                    <a:stretch>
                      <a:fillRect/>
                    </a:stretch>
                  </pic:blipFill>
                  <pic:spPr>
                    <a:xfrm>
                      <a:off x="0" y="0"/>
                      <a:ext cx="130911" cy="155905"/>
                    </a:xfrm>
                    <a:prstGeom prst="rect">
                      <a:avLst/>
                    </a:prstGeom>
                  </pic:spPr>
                </pic:pic>
              </a:graphicData>
            </a:graphic>
          </wp:inline>
        </w:drawing>
      </w:r>
      <w:r>
        <w:rPr>
          <w:rFonts w:ascii="仿宋" w:hAnsi="仿宋" w:eastAsia="仿宋" w:cs="仿宋"/>
          <w:spacing w:val="-88"/>
          <w:sz w:val="24"/>
          <w:szCs w:val="24"/>
        </w:rPr>
        <w:t xml:space="preserve"> </w:t>
      </w:r>
      <w:r>
        <w:rPr>
          <w:rFonts w:ascii="仿宋" w:hAnsi="仿宋" w:eastAsia="仿宋" w:cs="仿宋"/>
          <w:spacing w:val="-4"/>
          <w:sz w:val="24"/>
          <w:szCs w:val="24"/>
        </w:rPr>
        <w:t>”标示选择使用该项，“</w:t>
      </w:r>
      <w:r>
        <w:rPr>
          <w:rFonts w:ascii="仿宋" w:hAnsi="仿宋" w:eastAsia="仿宋" w:cs="仿宋"/>
          <w:spacing w:val="-86"/>
          <w:sz w:val="24"/>
          <w:szCs w:val="24"/>
        </w:rPr>
        <w:t xml:space="preserve"> </w:t>
      </w:r>
      <w:r>
        <w:rPr>
          <w:rFonts w:ascii="仿宋" w:hAnsi="仿宋" w:eastAsia="仿宋" w:cs="仿宋"/>
          <w:spacing w:val="-4"/>
          <w:sz w:val="24"/>
          <w:szCs w:val="24"/>
        </w:rPr>
        <w:t>□</w:t>
      </w:r>
      <w:r>
        <w:rPr>
          <w:rFonts w:ascii="仿宋" w:hAnsi="仿宋" w:eastAsia="仿宋" w:cs="仿宋"/>
          <w:spacing w:val="-88"/>
          <w:sz w:val="24"/>
          <w:szCs w:val="24"/>
        </w:rPr>
        <w:t xml:space="preserve"> </w:t>
      </w:r>
      <w:r>
        <w:rPr>
          <w:rFonts w:ascii="仿宋" w:hAnsi="仿宋" w:eastAsia="仿宋" w:cs="仿宋"/>
          <w:spacing w:val="-4"/>
          <w:sz w:val="24"/>
          <w:szCs w:val="24"/>
        </w:rPr>
        <w:t>”标示不选择使用该项。</w:t>
      </w:r>
    </w:p>
    <w:p w14:paraId="745EAB64">
      <w:pPr>
        <w:spacing w:line="221" w:lineRule="auto"/>
        <w:rPr>
          <w:rFonts w:ascii="仿宋" w:hAnsi="仿宋" w:eastAsia="仿宋" w:cs="仿宋"/>
          <w:sz w:val="24"/>
          <w:szCs w:val="24"/>
        </w:rPr>
        <w:sectPr>
          <w:footerReference r:id="rId15" w:type="default"/>
          <w:pgSz w:w="11906" w:h="16839"/>
          <w:pgMar w:top="1418" w:right="1160" w:bottom="1156" w:left="1155" w:header="0" w:footer="994" w:gutter="0"/>
          <w:pgNumType w:fmt="decimal"/>
          <w:cols w:space="720" w:num="1"/>
        </w:sectPr>
      </w:pPr>
    </w:p>
    <w:p w14:paraId="1DB72F27">
      <w:pPr>
        <w:spacing w:before="117" w:line="228" w:lineRule="auto"/>
        <w:ind w:left="3203"/>
        <w:outlineLvl w:val="1"/>
        <w:rPr>
          <w:rFonts w:ascii="仿宋" w:hAnsi="仿宋" w:eastAsia="仿宋" w:cs="仿宋"/>
          <w:sz w:val="35"/>
          <w:szCs w:val="35"/>
        </w:rPr>
      </w:pPr>
      <w:r>
        <w:rPr>
          <w:rFonts w:ascii="仿宋" w:hAnsi="仿宋" w:eastAsia="仿宋" w:cs="仿宋"/>
          <w:b/>
          <w:bCs/>
          <w:spacing w:val="5"/>
          <w:sz w:val="35"/>
          <w:szCs w:val="35"/>
        </w:rPr>
        <w:t>投标人须知正文部分</w:t>
      </w:r>
    </w:p>
    <w:p w14:paraId="25B753B5">
      <w:pPr>
        <w:spacing w:before="192" w:line="229" w:lineRule="auto"/>
        <w:ind w:left="4115"/>
        <w:rPr>
          <w:rFonts w:ascii="仿宋" w:hAnsi="仿宋" w:eastAsia="仿宋" w:cs="仿宋"/>
          <w:sz w:val="35"/>
          <w:szCs w:val="35"/>
        </w:rPr>
      </w:pPr>
      <w:r>
        <w:rPr>
          <w:rFonts w:ascii="仿宋" w:hAnsi="仿宋" w:eastAsia="仿宋" w:cs="仿宋"/>
          <w:b/>
          <w:bCs/>
          <w:sz w:val="35"/>
          <w:szCs w:val="35"/>
        </w:rPr>
        <w:t>一、总则</w:t>
      </w:r>
    </w:p>
    <w:p w14:paraId="5B321A3A">
      <w:pPr>
        <w:spacing w:before="93" w:line="224" w:lineRule="auto"/>
        <w:ind w:left="14"/>
        <w:rPr>
          <w:rFonts w:ascii="仿宋" w:hAnsi="仿宋" w:eastAsia="仿宋" w:cs="仿宋"/>
          <w:sz w:val="24"/>
          <w:szCs w:val="24"/>
        </w:rPr>
      </w:pPr>
      <w:r>
        <w:rPr>
          <w:rFonts w:ascii="仿宋" w:hAnsi="仿宋" w:eastAsia="仿宋" w:cs="仿宋"/>
          <w:b/>
          <w:bCs/>
          <w:spacing w:val="-9"/>
          <w:sz w:val="24"/>
          <w:szCs w:val="24"/>
        </w:rPr>
        <w:t>1.说明</w:t>
      </w:r>
    </w:p>
    <w:p w14:paraId="400A029D">
      <w:pPr>
        <w:spacing w:before="115" w:line="222" w:lineRule="auto"/>
        <w:ind w:left="494"/>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38"/>
          <w:sz w:val="24"/>
          <w:szCs w:val="24"/>
        </w:rPr>
        <w:t xml:space="preserve"> </w:t>
      </w:r>
      <w:r>
        <w:rPr>
          <w:rFonts w:ascii="仿宋" w:hAnsi="仿宋" w:eastAsia="仿宋" w:cs="仿宋"/>
          <w:spacing w:val="-2"/>
          <w:sz w:val="24"/>
          <w:szCs w:val="24"/>
        </w:rPr>
        <w:t>本招标文件适用于本次招标采购项目的招标投标。</w:t>
      </w:r>
    </w:p>
    <w:p w14:paraId="3239FF87">
      <w:pPr>
        <w:spacing w:before="114" w:line="226" w:lineRule="auto"/>
        <w:rPr>
          <w:rFonts w:ascii="仿宋" w:hAnsi="仿宋" w:eastAsia="仿宋" w:cs="仿宋"/>
          <w:sz w:val="24"/>
          <w:szCs w:val="24"/>
        </w:rPr>
      </w:pPr>
      <w:r>
        <w:rPr>
          <w:rFonts w:ascii="仿宋" w:hAnsi="仿宋" w:eastAsia="仿宋" w:cs="仿宋"/>
          <w:b/>
          <w:bCs/>
          <w:spacing w:val="-5"/>
          <w:sz w:val="24"/>
          <w:szCs w:val="24"/>
        </w:rPr>
        <w:t>2.定义</w:t>
      </w:r>
    </w:p>
    <w:p w14:paraId="1D9F5624">
      <w:pPr>
        <w:spacing w:before="111" w:line="221" w:lineRule="auto"/>
        <w:ind w:left="480"/>
        <w:rPr>
          <w:rFonts w:ascii="仿宋" w:hAnsi="仿宋" w:eastAsia="仿宋" w:cs="仿宋"/>
          <w:sz w:val="24"/>
          <w:szCs w:val="24"/>
        </w:rPr>
      </w:pPr>
      <w:r>
        <w:rPr>
          <w:rFonts w:ascii="仿宋" w:hAnsi="仿宋" w:eastAsia="仿宋" w:cs="仿宋"/>
          <w:spacing w:val="-3"/>
          <w:sz w:val="24"/>
          <w:szCs w:val="24"/>
        </w:rPr>
        <w:t>2.1“采购人</w:t>
      </w:r>
      <w:r>
        <w:rPr>
          <w:rFonts w:ascii="仿宋" w:hAnsi="仿宋" w:eastAsia="仿宋" w:cs="仿宋"/>
          <w:spacing w:val="-88"/>
          <w:sz w:val="24"/>
          <w:szCs w:val="24"/>
        </w:rPr>
        <w:t xml:space="preserve"> </w:t>
      </w:r>
      <w:r>
        <w:rPr>
          <w:rFonts w:ascii="仿宋" w:hAnsi="仿宋" w:eastAsia="仿宋" w:cs="仿宋"/>
          <w:spacing w:val="-3"/>
          <w:sz w:val="24"/>
          <w:szCs w:val="24"/>
        </w:rPr>
        <w:t>”名称见本招标文件第二部分“投标人须知前附表</w:t>
      </w:r>
      <w:r>
        <w:rPr>
          <w:rFonts w:ascii="仿宋" w:hAnsi="仿宋" w:eastAsia="仿宋" w:cs="仿宋"/>
          <w:spacing w:val="-88"/>
          <w:sz w:val="24"/>
          <w:szCs w:val="24"/>
        </w:rPr>
        <w:t xml:space="preserve"> </w:t>
      </w:r>
      <w:r>
        <w:rPr>
          <w:rFonts w:ascii="仿宋" w:hAnsi="仿宋" w:eastAsia="仿宋" w:cs="仿宋"/>
          <w:spacing w:val="-3"/>
          <w:sz w:val="24"/>
          <w:szCs w:val="24"/>
        </w:rPr>
        <w:t>”中第</w:t>
      </w:r>
      <w:r>
        <w:rPr>
          <w:rFonts w:ascii="仿宋" w:hAnsi="仿宋" w:eastAsia="仿宋" w:cs="仿宋"/>
          <w:spacing w:val="-49"/>
          <w:sz w:val="24"/>
          <w:szCs w:val="24"/>
        </w:rPr>
        <w:t xml:space="preserve"> </w:t>
      </w:r>
      <w:r>
        <w:rPr>
          <w:rFonts w:ascii="仿宋" w:hAnsi="仿宋" w:eastAsia="仿宋" w:cs="仿宋"/>
          <w:spacing w:val="-3"/>
          <w:sz w:val="24"/>
          <w:szCs w:val="24"/>
        </w:rPr>
        <w:t>2</w:t>
      </w:r>
      <w:r>
        <w:rPr>
          <w:rFonts w:ascii="仿宋" w:hAnsi="仿宋" w:eastAsia="仿宋" w:cs="仿宋"/>
          <w:spacing w:val="-43"/>
          <w:sz w:val="24"/>
          <w:szCs w:val="24"/>
        </w:rPr>
        <w:t xml:space="preserve"> </w:t>
      </w:r>
      <w:r>
        <w:rPr>
          <w:rFonts w:ascii="仿宋" w:hAnsi="仿宋" w:eastAsia="仿宋" w:cs="仿宋"/>
          <w:spacing w:val="-3"/>
          <w:sz w:val="24"/>
          <w:szCs w:val="24"/>
        </w:rPr>
        <w:t>项。</w:t>
      </w:r>
    </w:p>
    <w:p w14:paraId="396D5465">
      <w:pPr>
        <w:spacing w:before="116" w:line="221" w:lineRule="auto"/>
        <w:ind w:left="480"/>
        <w:rPr>
          <w:rFonts w:ascii="仿宋" w:hAnsi="仿宋" w:eastAsia="仿宋" w:cs="仿宋"/>
          <w:sz w:val="24"/>
          <w:szCs w:val="24"/>
        </w:rPr>
      </w:pPr>
      <w:r>
        <w:rPr>
          <w:rFonts w:ascii="仿宋" w:hAnsi="仿宋" w:eastAsia="仿宋" w:cs="仿宋"/>
          <w:spacing w:val="-3"/>
          <w:sz w:val="24"/>
          <w:szCs w:val="24"/>
        </w:rPr>
        <w:t>2.2“采购代理机构</w:t>
      </w:r>
      <w:r>
        <w:rPr>
          <w:rFonts w:ascii="仿宋" w:hAnsi="仿宋" w:eastAsia="仿宋" w:cs="仿宋"/>
          <w:spacing w:val="-81"/>
          <w:sz w:val="24"/>
          <w:szCs w:val="24"/>
        </w:rPr>
        <w:t xml:space="preserve"> </w:t>
      </w:r>
      <w:r>
        <w:rPr>
          <w:rFonts w:ascii="仿宋" w:hAnsi="仿宋" w:eastAsia="仿宋" w:cs="仿宋"/>
          <w:spacing w:val="-3"/>
          <w:sz w:val="24"/>
          <w:szCs w:val="24"/>
        </w:rPr>
        <w:t>”名称见本招标文件第二部分“投标人须知前附表</w:t>
      </w:r>
      <w:r>
        <w:rPr>
          <w:rFonts w:ascii="仿宋" w:hAnsi="仿宋" w:eastAsia="仿宋" w:cs="仿宋"/>
          <w:spacing w:val="-88"/>
          <w:sz w:val="24"/>
          <w:szCs w:val="24"/>
        </w:rPr>
        <w:t xml:space="preserve"> </w:t>
      </w:r>
      <w:r>
        <w:rPr>
          <w:rFonts w:ascii="仿宋" w:hAnsi="仿宋" w:eastAsia="仿宋" w:cs="仿宋"/>
          <w:spacing w:val="-3"/>
          <w:sz w:val="24"/>
          <w:szCs w:val="24"/>
        </w:rPr>
        <w:t>”中第</w:t>
      </w:r>
      <w:r>
        <w:rPr>
          <w:rFonts w:ascii="仿宋" w:hAnsi="仿宋" w:eastAsia="仿宋" w:cs="仿宋"/>
          <w:spacing w:val="-47"/>
          <w:sz w:val="24"/>
          <w:szCs w:val="24"/>
        </w:rPr>
        <w:t xml:space="preserve"> </w:t>
      </w:r>
      <w:r>
        <w:rPr>
          <w:rFonts w:ascii="仿宋" w:hAnsi="仿宋" w:eastAsia="仿宋" w:cs="仿宋"/>
          <w:spacing w:val="-3"/>
          <w:sz w:val="24"/>
          <w:szCs w:val="24"/>
        </w:rPr>
        <w:t>3</w:t>
      </w:r>
      <w:r>
        <w:rPr>
          <w:rFonts w:ascii="仿宋" w:hAnsi="仿宋" w:eastAsia="仿宋" w:cs="仿宋"/>
          <w:spacing w:val="-43"/>
          <w:sz w:val="24"/>
          <w:szCs w:val="24"/>
        </w:rPr>
        <w:t xml:space="preserve"> </w:t>
      </w:r>
      <w:r>
        <w:rPr>
          <w:rFonts w:ascii="仿宋" w:hAnsi="仿宋" w:eastAsia="仿宋" w:cs="仿宋"/>
          <w:spacing w:val="-3"/>
          <w:sz w:val="24"/>
          <w:szCs w:val="24"/>
        </w:rPr>
        <w:t>项。</w:t>
      </w:r>
    </w:p>
    <w:p w14:paraId="01CDEA46">
      <w:pPr>
        <w:spacing w:before="117" w:line="295" w:lineRule="auto"/>
        <w:ind w:left="3" w:firstLine="476"/>
        <w:rPr>
          <w:rFonts w:ascii="仿宋" w:hAnsi="仿宋" w:eastAsia="仿宋" w:cs="仿宋"/>
          <w:sz w:val="24"/>
          <w:szCs w:val="24"/>
        </w:rPr>
      </w:pPr>
      <w:r>
        <w:rPr>
          <w:rFonts w:ascii="仿宋" w:hAnsi="仿宋" w:eastAsia="仿宋" w:cs="仿宋"/>
          <w:spacing w:val="-4"/>
          <w:sz w:val="24"/>
          <w:szCs w:val="24"/>
        </w:rPr>
        <w:t>2.3“招标货物</w:t>
      </w:r>
      <w:r>
        <w:rPr>
          <w:rFonts w:ascii="仿宋" w:hAnsi="仿宋" w:eastAsia="仿宋" w:cs="仿宋"/>
          <w:spacing w:val="-86"/>
          <w:sz w:val="24"/>
          <w:szCs w:val="24"/>
        </w:rPr>
        <w:t xml:space="preserve"> </w:t>
      </w:r>
      <w:r>
        <w:rPr>
          <w:rFonts w:ascii="仿宋" w:hAnsi="仿宋" w:eastAsia="仿宋" w:cs="仿宋"/>
          <w:spacing w:val="-4"/>
          <w:sz w:val="24"/>
          <w:szCs w:val="24"/>
        </w:rPr>
        <w:t>”指招标文件第三部分所述所有货物；“服务</w:t>
      </w:r>
      <w:r>
        <w:rPr>
          <w:rFonts w:ascii="仿宋" w:hAnsi="仿宋" w:eastAsia="仿宋" w:cs="仿宋"/>
          <w:spacing w:val="-88"/>
          <w:sz w:val="24"/>
          <w:szCs w:val="24"/>
        </w:rPr>
        <w:t xml:space="preserve"> </w:t>
      </w:r>
      <w:r>
        <w:rPr>
          <w:rFonts w:ascii="仿宋" w:hAnsi="仿宋" w:eastAsia="仿宋" w:cs="仿宋"/>
          <w:spacing w:val="-4"/>
          <w:sz w:val="24"/>
          <w:szCs w:val="24"/>
        </w:rPr>
        <w:t>”指招标文件第三部分所述</w:t>
      </w:r>
      <w:r>
        <w:rPr>
          <w:rFonts w:ascii="仿宋" w:hAnsi="仿宋" w:eastAsia="仿宋" w:cs="仿宋"/>
          <w:sz w:val="24"/>
          <w:szCs w:val="24"/>
        </w:rPr>
        <w:t xml:space="preserve"> </w:t>
      </w:r>
      <w:r>
        <w:rPr>
          <w:rFonts w:ascii="仿宋" w:hAnsi="仿宋" w:eastAsia="仿宋" w:cs="仿宋"/>
          <w:spacing w:val="-2"/>
          <w:sz w:val="24"/>
          <w:szCs w:val="24"/>
        </w:rPr>
        <w:t>投标人应该履行的承诺和义务。</w:t>
      </w:r>
    </w:p>
    <w:p w14:paraId="46876C71">
      <w:pPr>
        <w:spacing w:before="43" w:line="219" w:lineRule="auto"/>
        <w:ind w:left="480"/>
        <w:rPr>
          <w:rFonts w:ascii="仿宋" w:hAnsi="仿宋" w:eastAsia="仿宋" w:cs="仿宋"/>
          <w:sz w:val="24"/>
          <w:szCs w:val="24"/>
        </w:rPr>
      </w:pPr>
      <w:r>
        <w:rPr>
          <w:rFonts w:ascii="仿宋" w:hAnsi="仿宋" w:eastAsia="仿宋" w:cs="仿宋"/>
          <w:spacing w:val="-2"/>
          <w:sz w:val="24"/>
          <w:szCs w:val="24"/>
        </w:rPr>
        <w:t>2.4“潜在投标人</w:t>
      </w:r>
      <w:r>
        <w:rPr>
          <w:rFonts w:ascii="仿宋" w:hAnsi="仿宋" w:eastAsia="仿宋" w:cs="仿宋"/>
          <w:spacing w:val="-81"/>
          <w:sz w:val="24"/>
          <w:szCs w:val="24"/>
        </w:rPr>
        <w:t xml:space="preserve"> </w:t>
      </w:r>
      <w:r>
        <w:rPr>
          <w:rFonts w:ascii="仿宋" w:hAnsi="仿宋" w:eastAsia="仿宋" w:cs="仿宋"/>
          <w:spacing w:val="-2"/>
          <w:sz w:val="24"/>
          <w:szCs w:val="24"/>
        </w:rPr>
        <w:t>”指符合招标文件各项规定的供应商。</w:t>
      </w:r>
    </w:p>
    <w:p w14:paraId="075F6D94">
      <w:pPr>
        <w:spacing w:before="121" w:line="220" w:lineRule="auto"/>
        <w:ind w:left="480"/>
        <w:rPr>
          <w:rFonts w:ascii="仿宋" w:hAnsi="仿宋" w:eastAsia="仿宋" w:cs="仿宋"/>
          <w:sz w:val="24"/>
          <w:szCs w:val="24"/>
        </w:rPr>
      </w:pPr>
      <w:r>
        <w:rPr>
          <w:rFonts w:ascii="仿宋" w:hAnsi="仿宋" w:eastAsia="仿宋" w:cs="仿宋"/>
          <w:spacing w:val="-2"/>
          <w:sz w:val="24"/>
          <w:szCs w:val="24"/>
        </w:rPr>
        <w:t>2.5“投标人</w:t>
      </w:r>
      <w:r>
        <w:rPr>
          <w:rFonts w:ascii="仿宋" w:hAnsi="仿宋" w:eastAsia="仿宋" w:cs="仿宋"/>
          <w:spacing w:val="-79"/>
          <w:sz w:val="24"/>
          <w:szCs w:val="24"/>
        </w:rPr>
        <w:t xml:space="preserve"> </w:t>
      </w:r>
      <w:r>
        <w:rPr>
          <w:rFonts w:ascii="仿宋" w:hAnsi="仿宋" w:eastAsia="仿宋" w:cs="仿宋"/>
          <w:spacing w:val="-2"/>
          <w:sz w:val="24"/>
          <w:szCs w:val="24"/>
        </w:rPr>
        <w:t>”指符合招标文件规定并参加投标的供应商。</w:t>
      </w:r>
    </w:p>
    <w:p w14:paraId="391A95D6">
      <w:pPr>
        <w:spacing w:before="117" w:line="222" w:lineRule="auto"/>
        <w:ind w:left="1"/>
        <w:rPr>
          <w:rFonts w:ascii="仿宋" w:hAnsi="仿宋" w:eastAsia="仿宋" w:cs="仿宋"/>
          <w:sz w:val="24"/>
          <w:szCs w:val="24"/>
        </w:rPr>
      </w:pPr>
      <w:r>
        <w:rPr>
          <w:rFonts w:ascii="仿宋" w:hAnsi="仿宋" w:eastAsia="仿宋" w:cs="仿宋"/>
          <w:b/>
          <w:bCs/>
          <w:spacing w:val="-3"/>
          <w:sz w:val="24"/>
          <w:szCs w:val="24"/>
        </w:rPr>
        <w:t>3.合格投标人的条件</w:t>
      </w:r>
    </w:p>
    <w:p w14:paraId="14E28311">
      <w:pPr>
        <w:spacing w:before="117" w:line="266" w:lineRule="auto"/>
        <w:ind w:left="18" w:firstLine="463"/>
        <w:rPr>
          <w:rFonts w:ascii="仿宋" w:hAnsi="仿宋" w:eastAsia="仿宋" w:cs="仿宋"/>
          <w:sz w:val="24"/>
          <w:szCs w:val="24"/>
        </w:rPr>
      </w:pPr>
      <w:r>
        <w:rPr>
          <w:rFonts w:ascii="仿宋" w:hAnsi="仿宋" w:eastAsia="仿宋" w:cs="仿宋"/>
          <w:spacing w:val="2"/>
          <w:sz w:val="24"/>
          <w:szCs w:val="24"/>
        </w:rPr>
        <w:t>3.1</w:t>
      </w:r>
      <w:r>
        <w:rPr>
          <w:rFonts w:ascii="仿宋" w:hAnsi="仿宋" w:eastAsia="仿宋" w:cs="仿宋"/>
          <w:spacing w:val="-39"/>
          <w:sz w:val="24"/>
          <w:szCs w:val="24"/>
        </w:rPr>
        <w:t xml:space="preserve"> </w:t>
      </w:r>
      <w:r>
        <w:rPr>
          <w:rFonts w:ascii="仿宋" w:hAnsi="仿宋" w:eastAsia="仿宋" w:cs="仿宋"/>
          <w:spacing w:val="2"/>
          <w:sz w:val="24"/>
          <w:szCs w:val="24"/>
        </w:rPr>
        <w:t>具有本项目生产、制造、供应或实施能力，符</w:t>
      </w:r>
      <w:r>
        <w:rPr>
          <w:rFonts w:ascii="仿宋" w:hAnsi="仿宋" w:eastAsia="仿宋" w:cs="仿宋"/>
          <w:spacing w:val="1"/>
          <w:sz w:val="24"/>
          <w:szCs w:val="24"/>
        </w:rPr>
        <w:t>合、承认并承诺履行本文件各项规定</w:t>
      </w:r>
      <w:r>
        <w:rPr>
          <w:rFonts w:ascii="仿宋" w:hAnsi="仿宋" w:eastAsia="仿宋" w:cs="仿宋"/>
          <w:sz w:val="24"/>
          <w:szCs w:val="24"/>
        </w:rPr>
        <w:t xml:space="preserve"> </w:t>
      </w:r>
      <w:r>
        <w:rPr>
          <w:rFonts w:ascii="仿宋" w:hAnsi="仿宋" w:eastAsia="仿宋" w:cs="仿宋"/>
          <w:spacing w:val="-2"/>
          <w:sz w:val="24"/>
          <w:szCs w:val="24"/>
        </w:rPr>
        <w:t>的国内法人、其他组织或自然人均可参加投标。</w:t>
      </w:r>
    </w:p>
    <w:p w14:paraId="5574EA0F">
      <w:pPr>
        <w:spacing w:before="118" w:line="267" w:lineRule="auto"/>
        <w:ind w:left="35" w:firstLine="446"/>
        <w:rPr>
          <w:rFonts w:ascii="仿宋" w:hAnsi="仿宋" w:eastAsia="仿宋" w:cs="仿宋"/>
          <w:sz w:val="24"/>
          <w:szCs w:val="24"/>
        </w:rPr>
      </w:pPr>
      <w:r>
        <w:rPr>
          <w:rFonts w:ascii="仿宋" w:hAnsi="仿宋" w:eastAsia="仿宋" w:cs="仿宋"/>
          <w:spacing w:val="2"/>
          <w:sz w:val="24"/>
          <w:szCs w:val="24"/>
        </w:rPr>
        <w:t>3.2</w:t>
      </w:r>
      <w:r>
        <w:rPr>
          <w:rFonts w:ascii="仿宋" w:hAnsi="仿宋" w:eastAsia="仿宋" w:cs="仿宋"/>
          <w:spacing w:val="-44"/>
          <w:sz w:val="24"/>
          <w:szCs w:val="24"/>
        </w:rPr>
        <w:t xml:space="preserve"> </w:t>
      </w:r>
      <w:r>
        <w:rPr>
          <w:rFonts w:ascii="仿宋" w:hAnsi="仿宋" w:eastAsia="仿宋" w:cs="仿宋"/>
          <w:spacing w:val="2"/>
          <w:sz w:val="24"/>
          <w:szCs w:val="24"/>
        </w:rPr>
        <w:t>遵守有关的国家法律、法规和条例，具备《中华人民共和</w:t>
      </w:r>
      <w:r>
        <w:rPr>
          <w:rFonts w:ascii="仿宋" w:hAnsi="仿宋" w:eastAsia="仿宋" w:cs="仿宋"/>
          <w:spacing w:val="1"/>
          <w:sz w:val="24"/>
          <w:szCs w:val="24"/>
        </w:rPr>
        <w:t>国政府采购法》和本文件</w:t>
      </w:r>
      <w:r>
        <w:rPr>
          <w:rFonts w:ascii="仿宋" w:hAnsi="仿宋" w:eastAsia="仿宋" w:cs="仿宋"/>
          <w:sz w:val="24"/>
          <w:szCs w:val="24"/>
        </w:rPr>
        <w:t xml:space="preserve"> </w:t>
      </w:r>
      <w:r>
        <w:rPr>
          <w:rFonts w:ascii="仿宋" w:hAnsi="仿宋" w:eastAsia="仿宋" w:cs="仿宋"/>
          <w:spacing w:val="-7"/>
          <w:sz w:val="24"/>
          <w:szCs w:val="24"/>
        </w:rPr>
        <w:t>中规定的条件：</w:t>
      </w:r>
    </w:p>
    <w:p w14:paraId="6037F5C9">
      <w:pPr>
        <w:spacing w:before="113" w:line="222" w:lineRule="auto"/>
        <w:ind w:left="494"/>
        <w:rPr>
          <w:rFonts w:ascii="仿宋" w:hAnsi="仿宋" w:eastAsia="仿宋" w:cs="仿宋"/>
          <w:sz w:val="24"/>
          <w:szCs w:val="24"/>
        </w:rPr>
      </w:pPr>
      <w:r>
        <w:rPr>
          <w:rFonts w:ascii="仿宋" w:hAnsi="仿宋" w:eastAsia="仿宋" w:cs="仿宋"/>
          <w:spacing w:val="-2"/>
          <w:sz w:val="24"/>
          <w:szCs w:val="24"/>
        </w:rPr>
        <w:t>1)具有独立承担民事责任的能力；</w:t>
      </w:r>
    </w:p>
    <w:p w14:paraId="5D9A4E9D">
      <w:pPr>
        <w:spacing w:before="117" w:line="222" w:lineRule="auto"/>
        <w:ind w:left="480"/>
        <w:rPr>
          <w:rFonts w:ascii="仿宋" w:hAnsi="仿宋" w:eastAsia="仿宋" w:cs="仿宋"/>
          <w:sz w:val="24"/>
          <w:szCs w:val="24"/>
        </w:rPr>
      </w:pPr>
      <w:r>
        <w:rPr>
          <w:rFonts w:ascii="仿宋" w:hAnsi="仿宋" w:eastAsia="仿宋" w:cs="仿宋"/>
          <w:spacing w:val="-1"/>
          <w:sz w:val="24"/>
          <w:szCs w:val="24"/>
        </w:rPr>
        <w:t>2)具有良好的商业信誉和健全的财务会计制度；</w:t>
      </w:r>
    </w:p>
    <w:p w14:paraId="3C9E980A">
      <w:pPr>
        <w:spacing w:before="118" w:line="221" w:lineRule="auto"/>
        <w:ind w:left="481"/>
        <w:rPr>
          <w:rFonts w:ascii="仿宋" w:hAnsi="仿宋" w:eastAsia="仿宋" w:cs="仿宋"/>
          <w:sz w:val="24"/>
          <w:szCs w:val="24"/>
        </w:rPr>
      </w:pPr>
      <w:r>
        <w:rPr>
          <w:rFonts w:ascii="仿宋" w:hAnsi="仿宋" w:eastAsia="仿宋" w:cs="仿宋"/>
          <w:spacing w:val="-1"/>
          <w:sz w:val="24"/>
          <w:szCs w:val="24"/>
        </w:rPr>
        <w:t>3)具有履行合同所必需的设备和专业技术能力；</w:t>
      </w:r>
    </w:p>
    <w:p w14:paraId="755BE5F6">
      <w:pPr>
        <w:spacing w:before="116" w:line="221" w:lineRule="auto"/>
        <w:ind w:left="476"/>
        <w:rPr>
          <w:rFonts w:ascii="仿宋" w:hAnsi="仿宋" w:eastAsia="仿宋" w:cs="仿宋"/>
          <w:sz w:val="24"/>
          <w:szCs w:val="24"/>
        </w:rPr>
      </w:pPr>
      <w:r>
        <w:rPr>
          <w:rFonts w:ascii="仿宋" w:hAnsi="仿宋" w:eastAsia="仿宋" w:cs="仿宋"/>
          <w:spacing w:val="-1"/>
          <w:sz w:val="24"/>
          <w:szCs w:val="24"/>
        </w:rPr>
        <w:t>4)具有依法缴纳税收和社会保障资金的良好记录；</w:t>
      </w:r>
    </w:p>
    <w:p w14:paraId="05E6A546">
      <w:pPr>
        <w:spacing w:before="119" w:line="219" w:lineRule="auto"/>
        <w:ind w:left="481"/>
        <w:rPr>
          <w:rFonts w:ascii="仿宋" w:hAnsi="仿宋" w:eastAsia="仿宋" w:cs="仿宋"/>
          <w:sz w:val="24"/>
          <w:szCs w:val="24"/>
        </w:rPr>
      </w:pPr>
      <w:r>
        <w:rPr>
          <w:rFonts w:ascii="仿宋" w:hAnsi="仿宋" w:eastAsia="仿宋" w:cs="仿宋"/>
          <w:spacing w:val="-1"/>
          <w:sz w:val="24"/>
          <w:szCs w:val="24"/>
        </w:rPr>
        <w:t>5)参加政府采购活动前三年内，在经营活动中没有重大违法记录；</w:t>
      </w:r>
    </w:p>
    <w:p w14:paraId="00632B44">
      <w:pPr>
        <w:spacing w:before="117" w:line="221" w:lineRule="auto"/>
        <w:ind w:left="479"/>
        <w:rPr>
          <w:rFonts w:ascii="仿宋" w:hAnsi="仿宋" w:eastAsia="仿宋" w:cs="仿宋"/>
          <w:sz w:val="24"/>
          <w:szCs w:val="24"/>
        </w:rPr>
      </w:pPr>
      <w:r>
        <w:rPr>
          <w:rFonts w:ascii="仿宋" w:hAnsi="仿宋" w:eastAsia="仿宋" w:cs="仿宋"/>
          <w:spacing w:val="-1"/>
          <w:sz w:val="24"/>
          <w:szCs w:val="24"/>
        </w:rPr>
        <w:t>6)法律、行政法规规定的其他条件；</w:t>
      </w:r>
    </w:p>
    <w:p w14:paraId="3B407006">
      <w:pPr>
        <w:spacing w:before="118" w:line="222" w:lineRule="auto"/>
        <w:ind w:left="482"/>
        <w:rPr>
          <w:rFonts w:ascii="仿宋" w:hAnsi="仿宋" w:eastAsia="仿宋" w:cs="仿宋"/>
          <w:sz w:val="24"/>
          <w:szCs w:val="24"/>
        </w:rPr>
      </w:pPr>
      <w:r>
        <w:rPr>
          <w:rFonts w:ascii="仿宋" w:hAnsi="仿宋" w:eastAsia="仿宋" w:cs="仿宋"/>
          <w:spacing w:val="-2"/>
          <w:sz w:val="24"/>
          <w:szCs w:val="24"/>
        </w:rPr>
        <w:t>7)具有本招标文件第二部分“投标人须知前附表</w:t>
      </w:r>
      <w:r>
        <w:rPr>
          <w:rFonts w:ascii="仿宋" w:hAnsi="仿宋" w:eastAsia="仿宋" w:cs="仿宋"/>
          <w:spacing w:val="-88"/>
          <w:sz w:val="24"/>
          <w:szCs w:val="24"/>
        </w:rPr>
        <w:t xml:space="preserve"> </w:t>
      </w:r>
      <w:r>
        <w:rPr>
          <w:rFonts w:ascii="仿宋" w:hAnsi="仿宋" w:eastAsia="仿宋" w:cs="仿宋"/>
          <w:spacing w:val="-2"/>
          <w:sz w:val="24"/>
          <w:szCs w:val="24"/>
        </w:rPr>
        <w:t>”中第</w:t>
      </w:r>
      <w:r>
        <w:rPr>
          <w:rFonts w:ascii="仿宋" w:hAnsi="仿宋" w:eastAsia="仿宋" w:cs="仿宋"/>
          <w:spacing w:val="-45"/>
          <w:sz w:val="24"/>
          <w:szCs w:val="24"/>
        </w:rPr>
        <w:t xml:space="preserve"> </w:t>
      </w:r>
      <w:r>
        <w:rPr>
          <w:rFonts w:ascii="仿宋" w:hAnsi="仿宋" w:eastAsia="仿宋" w:cs="仿宋"/>
          <w:spacing w:val="-2"/>
          <w:sz w:val="24"/>
          <w:szCs w:val="24"/>
        </w:rPr>
        <w:t>7</w:t>
      </w:r>
      <w:r>
        <w:rPr>
          <w:rFonts w:ascii="仿宋" w:hAnsi="仿宋" w:eastAsia="仿宋" w:cs="仿宋"/>
          <w:spacing w:val="-44"/>
          <w:sz w:val="24"/>
          <w:szCs w:val="24"/>
        </w:rPr>
        <w:t xml:space="preserve"> </w:t>
      </w:r>
      <w:r>
        <w:rPr>
          <w:rFonts w:ascii="仿宋" w:hAnsi="仿宋" w:eastAsia="仿宋" w:cs="仿宋"/>
          <w:spacing w:val="-3"/>
          <w:sz w:val="24"/>
          <w:szCs w:val="24"/>
        </w:rPr>
        <w:t>项规定的资格条件。</w:t>
      </w:r>
    </w:p>
    <w:p w14:paraId="3BA7BC6D">
      <w:pPr>
        <w:spacing w:before="118" w:line="266" w:lineRule="auto"/>
        <w:ind w:left="6" w:firstLine="475"/>
        <w:rPr>
          <w:rFonts w:ascii="仿宋" w:hAnsi="仿宋" w:eastAsia="仿宋" w:cs="仿宋"/>
          <w:sz w:val="24"/>
          <w:szCs w:val="24"/>
        </w:rPr>
      </w:pPr>
      <w:r>
        <w:rPr>
          <w:rFonts w:ascii="仿宋" w:hAnsi="仿宋" w:eastAsia="仿宋" w:cs="仿宋"/>
          <w:spacing w:val="-4"/>
          <w:sz w:val="24"/>
          <w:szCs w:val="24"/>
        </w:rPr>
        <w:t>3.3</w:t>
      </w:r>
      <w:r>
        <w:rPr>
          <w:rFonts w:ascii="仿宋" w:hAnsi="仿宋" w:eastAsia="仿宋" w:cs="仿宋"/>
          <w:spacing w:val="-45"/>
          <w:sz w:val="24"/>
          <w:szCs w:val="24"/>
        </w:rPr>
        <w:t xml:space="preserve"> </w:t>
      </w:r>
      <w:r>
        <w:rPr>
          <w:rFonts w:ascii="仿宋" w:hAnsi="仿宋" w:eastAsia="仿宋" w:cs="仿宋"/>
          <w:spacing w:val="-4"/>
          <w:sz w:val="24"/>
          <w:szCs w:val="24"/>
        </w:rPr>
        <w:t>投标人之间如果存在下列情形之一的，不得同时参加同一包</w:t>
      </w:r>
      <w:r>
        <w:rPr>
          <w:rFonts w:ascii="仿宋" w:hAnsi="仿宋" w:eastAsia="仿宋" w:cs="仿宋"/>
          <w:spacing w:val="-5"/>
          <w:sz w:val="24"/>
          <w:szCs w:val="24"/>
        </w:rPr>
        <w:t>（标段）或者不分包（标</w:t>
      </w:r>
      <w:r>
        <w:rPr>
          <w:rFonts w:ascii="仿宋" w:hAnsi="仿宋" w:eastAsia="仿宋" w:cs="仿宋"/>
          <w:sz w:val="24"/>
          <w:szCs w:val="24"/>
        </w:rPr>
        <w:t xml:space="preserve"> </w:t>
      </w:r>
      <w:r>
        <w:rPr>
          <w:rFonts w:ascii="仿宋" w:hAnsi="仿宋" w:eastAsia="仿宋" w:cs="仿宋"/>
          <w:spacing w:val="-2"/>
          <w:sz w:val="24"/>
          <w:szCs w:val="24"/>
        </w:rPr>
        <w:t>段）的同一项目投标：</w:t>
      </w:r>
    </w:p>
    <w:p w14:paraId="3EE4579E">
      <w:pPr>
        <w:spacing w:before="117" w:line="222" w:lineRule="auto"/>
        <w:ind w:left="481"/>
        <w:rPr>
          <w:rFonts w:ascii="仿宋" w:hAnsi="仿宋" w:eastAsia="仿宋" w:cs="仿宋"/>
          <w:sz w:val="24"/>
          <w:szCs w:val="24"/>
        </w:rPr>
      </w:pPr>
      <w:r>
        <w:rPr>
          <w:rFonts w:ascii="仿宋" w:hAnsi="仿宋" w:eastAsia="仿宋" w:cs="仿宋"/>
          <w:spacing w:val="-2"/>
          <w:sz w:val="24"/>
          <w:szCs w:val="24"/>
        </w:rPr>
        <w:t>3.3.1</w:t>
      </w:r>
      <w:r>
        <w:rPr>
          <w:rFonts w:ascii="仿宋" w:hAnsi="仿宋" w:eastAsia="仿宋" w:cs="仿宋"/>
          <w:spacing w:val="-23"/>
          <w:sz w:val="24"/>
          <w:szCs w:val="24"/>
        </w:rPr>
        <w:t xml:space="preserve"> </w:t>
      </w:r>
      <w:r>
        <w:rPr>
          <w:rFonts w:ascii="仿宋" w:hAnsi="仿宋" w:eastAsia="仿宋" w:cs="仿宋"/>
          <w:spacing w:val="-2"/>
          <w:sz w:val="24"/>
          <w:szCs w:val="24"/>
        </w:rPr>
        <w:t>法定代表人为同一个人的两个及两个以上法人；</w:t>
      </w:r>
    </w:p>
    <w:p w14:paraId="5652CE71">
      <w:pPr>
        <w:spacing w:before="115" w:line="222" w:lineRule="auto"/>
        <w:ind w:left="481"/>
        <w:rPr>
          <w:rFonts w:ascii="仿宋" w:hAnsi="仿宋" w:eastAsia="仿宋" w:cs="仿宋"/>
          <w:sz w:val="24"/>
          <w:szCs w:val="24"/>
        </w:rPr>
      </w:pPr>
      <w:r>
        <w:rPr>
          <w:rFonts w:ascii="仿宋" w:hAnsi="仿宋" w:eastAsia="仿宋" w:cs="仿宋"/>
          <w:spacing w:val="-2"/>
          <w:sz w:val="24"/>
          <w:szCs w:val="24"/>
        </w:rPr>
        <w:t>3.3.2</w:t>
      </w:r>
      <w:r>
        <w:rPr>
          <w:rFonts w:ascii="仿宋" w:hAnsi="仿宋" w:eastAsia="仿宋" w:cs="仿宋"/>
          <w:spacing w:val="-33"/>
          <w:sz w:val="24"/>
          <w:szCs w:val="24"/>
        </w:rPr>
        <w:t xml:space="preserve"> </w:t>
      </w:r>
      <w:r>
        <w:rPr>
          <w:rFonts w:ascii="仿宋" w:hAnsi="仿宋" w:eastAsia="仿宋" w:cs="仿宋"/>
          <w:spacing w:val="-2"/>
          <w:sz w:val="24"/>
          <w:szCs w:val="24"/>
        </w:rPr>
        <w:t>母公司、全资子公司及其控股公司；</w:t>
      </w:r>
    </w:p>
    <w:p w14:paraId="1E63D7AC">
      <w:pPr>
        <w:spacing w:before="117" w:line="219" w:lineRule="auto"/>
        <w:ind w:left="481"/>
        <w:rPr>
          <w:rFonts w:ascii="仿宋" w:hAnsi="仿宋" w:eastAsia="仿宋" w:cs="仿宋"/>
          <w:sz w:val="24"/>
          <w:szCs w:val="24"/>
        </w:rPr>
      </w:pPr>
      <w:r>
        <w:rPr>
          <w:rFonts w:ascii="仿宋" w:hAnsi="仿宋" w:eastAsia="仿宋" w:cs="仿宋"/>
          <w:spacing w:val="-1"/>
          <w:sz w:val="24"/>
          <w:szCs w:val="24"/>
        </w:rPr>
        <w:t>3.3.3</w:t>
      </w:r>
      <w:r>
        <w:rPr>
          <w:rFonts w:ascii="仿宋" w:hAnsi="仿宋" w:eastAsia="仿宋" w:cs="仿宋"/>
          <w:spacing w:val="-41"/>
          <w:sz w:val="24"/>
          <w:szCs w:val="24"/>
        </w:rPr>
        <w:t xml:space="preserve"> </w:t>
      </w:r>
      <w:r>
        <w:rPr>
          <w:rFonts w:ascii="仿宋" w:hAnsi="仿宋" w:eastAsia="仿宋" w:cs="仿宋"/>
          <w:spacing w:val="-1"/>
          <w:sz w:val="24"/>
          <w:szCs w:val="24"/>
        </w:rPr>
        <w:t>参加投标的其他组织之间存在特殊</w:t>
      </w:r>
      <w:r>
        <w:rPr>
          <w:rFonts w:ascii="仿宋" w:hAnsi="仿宋" w:eastAsia="仿宋" w:cs="仿宋"/>
          <w:spacing w:val="-2"/>
          <w:sz w:val="24"/>
          <w:szCs w:val="24"/>
        </w:rPr>
        <w:t>的利害关系的；</w:t>
      </w:r>
    </w:p>
    <w:p w14:paraId="64F9BBBF">
      <w:pPr>
        <w:spacing w:before="120" w:line="221" w:lineRule="auto"/>
        <w:ind w:left="481"/>
        <w:rPr>
          <w:rFonts w:ascii="仿宋" w:hAnsi="仿宋" w:eastAsia="仿宋" w:cs="仿宋"/>
          <w:sz w:val="24"/>
          <w:szCs w:val="24"/>
        </w:rPr>
      </w:pPr>
      <w:r>
        <w:rPr>
          <w:rFonts w:ascii="仿宋" w:hAnsi="仿宋" w:eastAsia="仿宋" w:cs="仿宋"/>
          <w:spacing w:val="-2"/>
          <w:sz w:val="24"/>
          <w:szCs w:val="24"/>
        </w:rPr>
        <w:t>3.3.4</w:t>
      </w:r>
      <w:r>
        <w:rPr>
          <w:rFonts w:ascii="仿宋" w:hAnsi="仿宋" w:eastAsia="仿宋" w:cs="仿宋"/>
          <w:spacing w:val="-35"/>
          <w:sz w:val="24"/>
          <w:szCs w:val="24"/>
        </w:rPr>
        <w:t xml:space="preserve"> </w:t>
      </w:r>
      <w:r>
        <w:rPr>
          <w:rFonts w:ascii="仿宋" w:hAnsi="仿宋" w:eastAsia="仿宋" w:cs="仿宋"/>
          <w:spacing w:val="-2"/>
          <w:sz w:val="24"/>
          <w:szCs w:val="24"/>
        </w:rPr>
        <w:t>法律和行政法规规定的其他情形。</w:t>
      </w:r>
    </w:p>
    <w:p w14:paraId="7D64767E">
      <w:pPr>
        <w:spacing w:before="117" w:line="222" w:lineRule="auto"/>
        <w:ind w:left="481"/>
        <w:rPr>
          <w:rFonts w:ascii="仿宋" w:hAnsi="仿宋" w:eastAsia="仿宋" w:cs="仿宋"/>
          <w:sz w:val="24"/>
          <w:szCs w:val="24"/>
        </w:rPr>
      </w:pPr>
      <w:r>
        <w:rPr>
          <w:rFonts w:ascii="仿宋" w:hAnsi="仿宋" w:eastAsia="仿宋" w:cs="仿宋"/>
          <w:spacing w:val="-2"/>
          <w:sz w:val="24"/>
          <w:szCs w:val="24"/>
        </w:rPr>
        <w:t>3.4</w:t>
      </w:r>
      <w:r>
        <w:rPr>
          <w:rFonts w:ascii="仿宋" w:hAnsi="仿宋" w:eastAsia="仿宋" w:cs="仿宋"/>
          <w:spacing w:val="-31"/>
          <w:sz w:val="24"/>
          <w:szCs w:val="24"/>
        </w:rPr>
        <w:t xml:space="preserve"> </w:t>
      </w:r>
      <w:r>
        <w:rPr>
          <w:rFonts w:ascii="仿宋" w:hAnsi="仿宋" w:eastAsia="仿宋" w:cs="仿宋"/>
          <w:spacing w:val="-2"/>
          <w:sz w:val="24"/>
          <w:szCs w:val="24"/>
        </w:rPr>
        <w:t>投标人须持有《法定代表人授权委托书》。</w:t>
      </w:r>
    </w:p>
    <w:p w14:paraId="3F51E81B">
      <w:pPr>
        <w:spacing w:before="116" w:line="221" w:lineRule="auto"/>
        <w:ind w:left="481"/>
        <w:rPr>
          <w:rFonts w:ascii="仿宋" w:hAnsi="仿宋" w:eastAsia="仿宋" w:cs="仿宋"/>
          <w:sz w:val="24"/>
          <w:szCs w:val="24"/>
        </w:rPr>
      </w:pPr>
      <w:r>
        <w:rPr>
          <w:rFonts w:ascii="仿宋" w:hAnsi="仿宋" w:eastAsia="仿宋" w:cs="仿宋"/>
          <w:spacing w:val="-2"/>
          <w:sz w:val="24"/>
          <w:szCs w:val="24"/>
        </w:rPr>
        <w:t>3.5</w:t>
      </w:r>
      <w:r>
        <w:rPr>
          <w:rFonts w:ascii="仿宋" w:hAnsi="仿宋" w:eastAsia="仿宋" w:cs="仿宋"/>
          <w:spacing w:val="-39"/>
          <w:sz w:val="24"/>
          <w:szCs w:val="24"/>
        </w:rPr>
        <w:t xml:space="preserve"> </w:t>
      </w:r>
      <w:r>
        <w:rPr>
          <w:rFonts w:ascii="仿宋" w:hAnsi="仿宋" w:eastAsia="仿宋" w:cs="仿宋"/>
          <w:spacing w:val="-2"/>
          <w:sz w:val="24"/>
          <w:szCs w:val="24"/>
        </w:rPr>
        <w:t>投标人按时足额交纳投标保证金。</w:t>
      </w:r>
    </w:p>
    <w:p w14:paraId="252F2D5D">
      <w:pPr>
        <w:spacing w:before="116" w:line="281" w:lineRule="auto"/>
        <w:ind w:left="3" w:firstLine="478"/>
        <w:rPr>
          <w:rFonts w:ascii="仿宋" w:hAnsi="仿宋" w:eastAsia="仿宋" w:cs="仿宋"/>
          <w:sz w:val="24"/>
          <w:szCs w:val="24"/>
        </w:rPr>
      </w:pPr>
      <w:r>
        <w:rPr>
          <w:rFonts w:ascii="仿宋" w:hAnsi="仿宋" w:eastAsia="仿宋" w:cs="仿宋"/>
          <w:spacing w:val="2"/>
          <w:sz w:val="24"/>
          <w:szCs w:val="24"/>
        </w:rPr>
        <w:t>3.6</w:t>
      </w:r>
      <w:r>
        <w:rPr>
          <w:rFonts w:ascii="仿宋" w:hAnsi="仿宋" w:eastAsia="仿宋" w:cs="仿宋"/>
          <w:spacing w:val="-40"/>
          <w:sz w:val="24"/>
          <w:szCs w:val="24"/>
        </w:rPr>
        <w:t xml:space="preserve"> </w:t>
      </w:r>
      <w:r>
        <w:rPr>
          <w:rFonts w:ascii="仿宋" w:hAnsi="仿宋" w:eastAsia="仿宋" w:cs="仿宋"/>
          <w:spacing w:val="2"/>
          <w:sz w:val="24"/>
          <w:szCs w:val="24"/>
        </w:rPr>
        <w:t>本次招标是否允许由两个以上投标人组成一个联合</w:t>
      </w:r>
      <w:r>
        <w:rPr>
          <w:rFonts w:ascii="仿宋" w:hAnsi="仿宋" w:eastAsia="仿宋" w:cs="仿宋"/>
          <w:spacing w:val="1"/>
          <w:sz w:val="24"/>
          <w:szCs w:val="24"/>
        </w:rPr>
        <w:t>体以一个投标人身份共同投标，</w:t>
      </w:r>
      <w:r>
        <w:rPr>
          <w:rFonts w:ascii="仿宋" w:hAnsi="仿宋" w:eastAsia="仿宋" w:cs="仿宋"/>
          <w:sz w:val="24"/>
          <w:szCs w:val="24"/>
        </w:rPr>
        <w:t xml:space="preserve"> </w:t>
      </w:r>
      <w:r>
        <w:rPr>
          <w:rFonts w:ascii="仿宋" w:hAnsi="仿宋" w:eastAsia="仿宋" w:cs="仿宋"/>
          <w:spacing w:val="-1"/>
          <w:sz w:val="24"/>
          <w:szCs w:val="24"/>
        </w:rPr>
        <w:t>按照招标文件第二部分“投标人须知前附表</w:t>
      </w:r>
      <w:r>
        <w:rPr>
          <w:rFonts w:ascii="仿宋" w:hAnsi="仿宋" w:eastAsia="仿宋" w:cs="仿宋"/>
          <w:spacing w:val="-88"/>
          <w:sz w:val="24"/>
          <w:szCs w:val="24"/>
        </w:rPr>
        <w:t xml:space="preserve"> </w:t>
      </w:r>
      <w:r>
        <w:rPr>
          <w:rFonts w:ascii="仿宋" w:hAnsi="仿宋" w:eastAsia="仿宋" w:cs="仿宋"/>
          <w:spacing w:val="-1"/>
          <w:sz w:val="24"/>
          <w:szCs w:val="24"/>
        </w:rPr>
        <w:t>”中第</w:t>
      </w:r>
      <w:r>
        <w:rPr>
          <w:rFonts w:ascii="仿宋" w:hAnsi="仿宋" w:eastAsia="仿宋" w:cs="仿宋"/>
          <w:spacing w:val="-43"/>
          <w:sz w:val="24"/>
          <w:szCs w:val="24"/>
        </w:rPr>
        <w:t xml:space="preserve"> </w:t>
      </w:r>
      <w:r>
        <w:rPr>
          <w:rFonts w:ascii="仿宋" w:hAnsi="仿宋" w:eastAsia="仿宋" w:cs="仿宋"/>
          <w:spacing w:val="-1"/>
          <w:sz w:val="24"/>
          <w:szCs w:val="24"/>
        </w:rPr>
        <w:t>7</w:t>
      </w:r>
      <w:r>
        <w:rPr>
          <w:rFonts w:ascii="仿宋" w:hAnsi="仿宋" w:eastAsia="仿宋" w:cs="仿宋"/>
          <w:spacing w:val="-41"/>
          <w:sz w:val="24"/>
          <w:szCs w:val="24"/>
        </w:rPr>
        <w:t xml:space="preserve"> </w:t>
      </w:r>
      <w:r>
        <w:rPr>
          <w:rFonts w:ascii="仿宋" w:hAnsi="仿宋" w:eastAsia="仿宋" w:cs="仿宋"/>
          <w:spacing w:val="-1"/>
          <w:sz w:val="24"/>
          <w:szCs w:val="24"/>
        </w:rPr>
        <w:t>项的规定。如果允许，除</w:t>
      </w:r>
      <w:r>
        <w:rPr>
          <w:rFonts w:ascii="仿宋" w:hAnsi="仿宋" w:eastAsia="仿宋" w:cs="仿宋"/>
          <w:spacing w:val="-2"/>
          <w:sz w:val="24"/>
          <w:szCs w:val="24"/>
        </w:rPr>
        <w:t>均应符合上述</w:t>
      </w:r>
      <w:r>
        <w:rPr>
          <w:rFonts w:ascii="仿宋" w:hAnsi="仿宋" w:eastAsia="仿宋" w:cs="仿宋"/>
          <w:sz w:val="24"/>
          <w:szCs w:val="24"/>
        </w:rPr>
        <w:t xml:space="preserve"> </w:t>
      </w:r>
      <w:r>
        <w:rPr>
          <w:rFonts w:ascii="仿宋" w:hAnsi="仿宋" w:eastAsia="仿宋" w:cs="仿宋"/>
          <w:spacing w:val="-2"/>
          <w:sz w:val="24"/>
          <w:szCs w:val="24"/>
        </w:rPr>
        <w:t>规定外，还应符合下列要求：</w:t>
      </w:r>
    </w:p>
    <w:p w14:paraId="71A0B651">
      <w:pPr>
        <w:spacing w:line="281" w:lineRule="auto"/>
        <w:rPr>
          <w:rFonts w:ascii="仿宋" w:hAnsi="仿宋" w:eastAsia="仿宋" w:cs="仿宋"/>
          <w:sz w:val="24"/>
          <w:szCs w:val="24"/>
        </w:rPr>
        <w:sectPr>
          <w:footerReference r:id="rId16" w:type="default"/>
          <w:pgSz w:w="11906" w:h="16839"/>
          <w:pgMar w:top="1431" w:right="1134" w:bottom="1156" w:left="1144" w:header="0" w:footer="994" w:gutter="0"/>
          <w:pgNumType w:fmt="decimal"/>
          <w:cols w:space="720" w:num="1"/>
        </w:sectPr>
      </w:pPr>
    </w:p>
    <w:p w14:paraId="746EA9D7">
      <w:pPr>
        <w:spacing w:before="50" w:line="296" w:lineRule="auto"/>
        <w:ind w:left="5" w:right="120" w:firstLine="492"/>
        <w:rPr>
          <w:rFonts w:ascii="仿宋" w:hAnsi="仿宋" w:eastAsia="仿宋" w:cs="仿宋"/>
          <w:sz w:val="24"/>
          <w:szCs w:val="24"/>
        </w:rPr>
      </w:pPr>
      <w:r>
        <w:rPr>
          <w:rFonts w:ascii="仿宋" w:hAnsi="仿宋" w:eastAsia="仿宋" w:cs="仿宋"/>
          <w:spacing w:val="-7"/>
          <w:sz w:val="24"/>
          <w:szCs w:val="24"/>
        </w:rPr>
        <w:t>1）联合投标体应提供“联合投标协议书</w:t>
      </w:r>
      <w:r>
        <w:rPr>
          <w:rFonts w:ascii="仿宋" w:hAnsi="仿宋" w:eastAsia="仿宋" w:cs="仿宋"/>
          <w:spacing w:val="-88"/>
          <w:sz w:val="24"/>
          <w:szCs w:val="24"/>
        </w:rPr>
        <w:t xml:space="preserve"> </w:t>
      </w:r>
      <w:r>
        <w:rPr>
          <w:rFonts w:ascii="仿宋" w:hAnsi="仿宋" w:eastAsia="仿宋" w:cs="仿宋"/>
          <w:spacing w:val="-7"/>
          <w:sz w:val="24"/>
          <w:szCs w:val="24"/>
        </w:rPr>
        <w:t>”，该协</w:t>
      </w:r>
      <w:r>
        <w:rPr>
          <w:rFonts w:ascii="仿宋" w:hAnsi="仿宋" w:eastAsia="仿宋" w:cs="仿宋"/>
          <w:spacing w:val="-8"/>
          <w:sz w:val="24"/>
          <w:szCs w:val="24"/>
        </w:rPr>
        <w:t>议书对联合投标各方均具有法律约束力。</w:t>
      </w:r>
      <w:r>
        <w:rPr>
          <w:rFonts w:ascii="仿宋" w:hAnsi="仿宋" w:eastAsia="仿宋" w:cs="仿宋"/>
          <w:sz w:val="24"/>
          <w:szCs w:val="24"/>
        </w:rPr>
        <w:t xml:space="preserve"> </w:t>
      </w:r>
      <w:r>
        <w:rPr>
          <w:rFonts w:ascii="仿宋" w:hAnsi="仿宋" w:eastAsia="仿宋" w:cs="仿宋"/>
          <w:spacing w:val="1"/>
          <w:sz w:val="24"/>
          <w:szCs w:val="24"/>
        </w:rPr>
        <w:t>联合投标体必须确定其中一方为投标的全权代表参加投</w:t>
      </w:r>
      <w:r>
        <w:rPr>
          <w:rFonts w:ascii="仿宋" w:hAnsi="仿宋" w:eastAsia="仿宋" w:cs="仿宋"/>
          <w:sz w:val="24"/>
          <w:szCs w:val="24"/>
        </w:rPr>
        <w:t xml:space="preserve">标活动，并承担投标及履约活动中的 </w:t>
      </w:r>
      <w:r>
        <w:rPr>
          <w:rFonts w:ascii="仿宋" w:hAnsi="仿宋" w:eastAsia="仿宋" w:cs="仿宋"/>
          <w:spacing w:val="1"/>
          <w:sz w:val="24"/>
          <w:szCs w:val="24"/>
        </w:rPr>
        <w:t>全部责任与义务，且联合体各方无论是否实际参加、发</w:t>
      </w:r>
      <w:r>
        <w:rPr>
          <w:rFonts w:ascii="仿宋" w:hAnsi="仿宋" w:eastAsia="仿宋" w:cs="仿宋"/>
          <w:sz w:val="24"/>
          <w:szCs w:val="24"/>
        </w:rPr>
        <w:t xml:space="preserve">生的情形怎样，一旦该联合体实际开 </w:t>
      </w:r>
      <w:r>
        <w:rPr>
          <w:rFonts w:ascii="仿宋" w:hAnsi="仿宋" w:eastAsia="仿宋" w:cs="仿宋"/>
          <w:spacing w:val="1"/>
          <w:sz w:val="24"/>
          <w:szCs w:val="24"/>
        </w:rPr>
        <w:t>始投标，联合体各方均应当就本次采购所引起或相关的</w:t>
      </w:r>
      <w:r>
        <w:rPr>
          <w:rFonts w:ascii="仿宋" w:hAnsi="仿宋" w:eastAsia="仿宋" w:cs="仿宋"/>
          <w:sz w:val="24"/>
          <w:szCs w:val="24"/>
        </w:rPr>
        <w:t xml:space="preserve">任何或所有事项、义务、责任、损失 </w:t>
      </w:r>
      <w:r>
        <w:rPr>
          <w:rFonts w:ascii="仿宋" w:hAnsi="仿宋" w:eastAsia="仿宋" w:cs="仿宋"/>
          <w:spacing w:val="-1"/>
          <w:sz w:val="24"/>
          <w:szCs w:val="24"/>
        </w:rPr>
        <w:t>等承担连带责任。</w:t>
      </w:r>
      <w:r>
        <w:rPr>
          <w:rFonts w:ascii="仿宋" w:hAnsi="仿宋" w:eastAsia="仿宋" w:cs="仿宋"/>
          <w:spacing w:val="-56"/>
          <w:sz w:val="24"/>
          <w:szCs w:val="24"/>
        </w:rPr>
        <w:t xml:space="preserve"> </w:t>
      </w:r>
      <w:r>
        <w:rPr>
          <w:rFonts w:ascii="仿宋" w:hAnsi="仿宋" w:eastAsia="仿宋" w:cs="仿宋"/>
          <w:spacing w:val="-1"/>
          <w:sz w:val="24"/>
          <w:szCs w:val="24"/>
        </w:rPr>
        <w:t>申请参与本项目联合投标成员各自均应具备政府有权机构核发的有效营业</w:t>
      </w:r>
      <w:r>
        <w:rPr>
          <w:rFonts w:ascii="仿宋" w:hAnsi="仿宋" w:eastAsia="仿宋" w:cs="仿宋"/>
          <w:sz w:val="24"/>
          <w:szCs w:val="24"/>
        </w:rPr>
        <w:t xml:space="preserve"> </w:t>
      </w:r>
      <w:r>
        <w:rPr>
          <w:rFonts w:ascii="仿宋" w:hAnsi="仿宋" w:eastAsia="仿宋" w:cs="仿宋"/>
          <w:spacing w:val="-1"/>
          <w:sz w:val="24"/>
          <w:szCs w:val="24"/>
        </w:rPr>
        <w:t>执照；均应是自主经营、独立核算、处于持续正常经营状态的经济实体。</w:t>
      </w:r>
    </w:p>
    <w:p w14:paraId="01E3BD9F">
      <w:pPr>
        <w:spacing w:before="117" w:line="266" w:lineRule="auto"/>
        <w:ind w:left="12" w:right="203" w:firstLine="471"/>
        <w:rPr>
          <w:rFonts w:ascii="仿宋" w:hAnsi="仿宋" w:eastAsia="仿宋" w:cs="仿宋"/>
          <w:sz w:val="24"/>
          <w:szCs w:val="24"/>
        </w:rPr>
      </w:pPr>
      <w:r>
        <w:rPr>
          <w:rFonts w:ascii="仿宋" w:hAnsi="仿宋" w:eastAsia="仿宋" w:cs="仿宋"/>
          <w:spacing w:val="-2"/>
          <w:sz w:val="24"/>
          <w:szCs w:val="24"/>
        </w:rPr>
        <w:t>2）联合体各方中至少应当有一方对应满足本项目规</w:t>
      </w:r>
      <w:r>
        <w:rPr>
          <w:rFonts w:ascii="仿宋" w:hAnsi="仿宋" w:eastAsia="仿宋" w:cs="仿宋"/>
          <w:spacing w:val="-3"/>
          <w:sz w:val="24"/>
          <w:szCs w:val="24"/>
        </w:rPr>
        <w:t>定的相应资质条件，并且联合体投标</w:t>
      </w:r>
      <w:r>
        <w:rPr>
          <w:rFonts w:ascii="仿宋" w:hAnsi="仿宋" w:eastAsia="仿宋" w:cs="仿宋"/>
          <w:sz w:val="24"/>
          <w:szCs w:val="24"/>
        </w:rPr>
        <w:t xml:space="preserve"> </w:t>
      </w:r>
      <w:r>
        <w:rPr>
          <w:rFonts w:ascii="仿宋" w:hAnsi="仿宋" w:eastAsia="仿宋" w:cs="仿宋"/>
          <w:spacing w:val="-1"/>
          <w:sz w:val="24"/>
          <w:szCs w:val="24"/>
        </w:rPr>
        <w:t>人整体应当符合本项目的资质要求，否则，其提交的联合投标将被拒绝。</w:t>
      </w:r>
    </w:p>
    <w:p w14:paraId="589B92B2">
      <w:pPr>
        <w:spacing w:before="118" w:line="265" w:lineRule="auto"/>
        <w:ind w:left="14" w:firstLine="471"/>
        <w:rPr>
          <w:rFonts w:ascii="仿宋" w:hAnsi="仿宋" w:eastAsia="仿宋" w:cs="仿宋"/>
          <w:sz w:val="24"/>
          <w:szCs w:val="24"/>
        </w:rPr>
      </w:pPr>
      <w:r>
        <w:rPr>
          <w:rFonts w:ascii="仿宋" w:hAnsi="仿宋" w:eastAsia="仿宋" w:cs="仿宋"/>
          <w:spacing w:val="-1"/>
          <w:sz w:val="24"/>
          <w:szCs w:val="24"/>
        </w:rPr>
        <w:t>3）</w:t>
      </w:r>
      <w:r>
        <w:rPr>
          <w:rFonts w:ascii="仿宋" w:hAnsi="仿宋" w:eastAsia="仿宋" w:cs="仿宋"/>
          <w:spacing w:val="-57"/>
          <w:sz w:val="24"/>
          <w:szCs w:val="24"/>
        </w:rPr>
        <w:t xml:space="preserve"> </w:t>
      </w:r>
      <w:r>
        <w:rPr>
          <w:rFonts w:ascii="仿宋" w:hAnsi="仿宋" w:eastAsia="仿宋" w:cs="仿宋"/>
          <w:spacing w:val="-1"/>
          <w:sz w:val="24"/>
          <w:szCs w:val="24"/>
        </w:rPr>
        <w:t>由不同专业的投标人组成的联合体,首先以投标的全权代表方的应答材料作为认定资</w:t>
      </w:r>
      <w:r>
        <w:rPr>
          <w:rFonts w:ascii="仿宋" w:hAnsi="仿宋" w:eastAsia="仿宋" w:cs="仿宋"/>
          <w:sz w:val="24"/>
          <w:szCs w:val="24"/>
        </w:rPr>
        <w:t xml:space="preserve">  </w:t>
      </w:r>
      <w:r>
        <w:rPr>
          <w:rFonts w:ascii="仿宋" w:hAnsi="仿宋" w:eastAsia="仿宋" w:cs="仿宋"/>
          <w:spacing w:val="-3"/>
          <w:sz w:val="24"/>
          <w:szCs w:val="24"/>
        </w:rPr>
        <w:t>质以及商务评审的依据；涉及行业专属的资质,按照所属行</w:t>
      </w:r>
      <w:r>
        <w:rPr>
          <w:rFonts w:ascii="仿宋" w:hAnsi="仿宋" w:eastAsia="仿宋" w:cs="仿宋"/>
          <w:spacing w:val="-4"/>
          <w:sz w:val="24"/>
          <w:szCs w:val="24"/>
        </w:rPr>
        <w:t>业所对应的投标人的应答材料确定。</w:t>
      </w:r>
    </w:p>
    <w:p w14:paraId="31AF5726">
      <w:pPr>
        <w:spacing w:before="117" w:line="289" w:lineRule="auto"/>
        <w:ind w:left="7" w:right="203" w:firstLine="472"/>
        <w:rPr>
          <w:rFonts w:ascii="仿宋" w:hAnsi="仿宋" w:eastAsia="仿宋" w:cs="仿宋"/>
          <w:sz w:val="24"/>
          <w:szCs w:val="24"/>
        </w:rPr>
      </w:pPr>
      <w:r>
        <w:rPr>
          <w:rFonts w:ascii="仿宋" w:hAnsi="仿宋" w:eastAsia="仿宋" w:cs="仿宋"/>
          <w:spacing w:val="-2"/>
          <w:sz w:val="24"/>
          <w:szCs w:val="24"/>
        </w:rPr>
        <w:t>4）联合体中标后，合同应由各成员的合法授权代表签字并</w:t>
      </w:r>
      <w:r>
        <w:rPr>
          <w:rFonts w:ascii="仿宋" w:hAnsi="仿宋" w:eastAsia="仿宋" w:cs="仿宋"/>
          <w:spacing w:val="-3"/>
          <w:sz w:val="24"/>
          <w:szCs w:val="24"/>
        </w:rPr>
        <w:t>加盖各成员公章，以便对联合</w:t>
      </w:r>
      <w:r>
        <w:rPr>
          <w:rFonts w:ascii="仿宋" w:hAnsi="仿宋" w:eastAsia="仿宋" w:cs="仿宋"/>
          <w:sz w:val="24"/>
          <w:szCs w:val="24"/>
        </w:rPr>
        <w:t xml:space="preserve"> </w:t>
      </w:r>
      <w:r>
        <w:rPr>
          <w:rFonts w:ascii="仿宋" w:hAnsi="仿宋" w:eastAsia="仿宋" w:cs="仿宋"/>
          <w:spacing w:val="1"/>
          <w:sz w:val="24"/>
          <w:szCs w:val="24"/>
        </w:rPr>
        <w:t>体成员作为整体和他们各自作为独立体均具有法律</w:t>
      </w:r>
      <w:r>
        <w:rPr>
          <w:rFonts w:ascii="仿宋" w:hAnsi="仿宋" w:eastAsia="仿宋" w:cs="仿宋"/>
          <w:sz w:val="24"/>
          <w:szCs w:val="24"/>
        </w:rPr>
        <w:t xml:space="preserve">约束力，但若该等签字或公章不齐全或缺 </w:t>
      </w:r>
      <w:r>
        <w:rPr>
          <w:rFonts w:ascii="仿宋" w:hAnsi="仿宋" w:eastAsia="仿宋" w:cs="仿宋"/>
          <w:spacing w:val="1"/>
          <w:sz w:val="24"/>
          <w:szCs w:val="24"/>
        </w:rPr>
        <w:t>乏，该联合体的牵头人的签署或类似的意思表示人</w:t>
      </w:r>
      <w:r>
        <w:rPr>
          <w:rFonts w:ascii="仿宋" w:hAnsi="仿宋" w:eastAsia="仿宋" w:cs="仿宋"/>
          <w:sz w:val="24"/>
          <w:szCs w:val="24"/>
        </w:rPr>
        <w:t xml:space="preserve">具有代表该联合体的签署或意思表示的法 </w:t>
      </w:r>
      <w:r>
        <w:rPr>
          <w:rFonts w:ascii="仿宋" w:hAnsi="仿宋" w:eastAsia="仿宋" w:cs="仿宋"/>
          <w:spacing w:val="-1"/>
          <w:sz w:val="24"/>
          <w:szCs w:val="24"/>
        </w:rPr>
        <w:t>律效力，并且据此各成员为履行合同应向采购代理机构与采购人承担连带责任。</w:t>
      </w:r>
    </w:p>
    <w:p w14:paraId="461E5626">
      <w:pPr>
        <w:spacing w:before="116" w:line="282" w:lineRule="auto"/>
        <w:ind w:left="7" w:right="203" w:firstLine="478"/>
        <w:rPr>
          <w:rFonts w:ascii="仿宋" w:hAnsi="仿宋" w:eastAsia="仿宋" w:cs="仿宋"/>
          <w:sz w:val="24"/>
          <w:szCs w:val="24"/>
        </w:rPr>
      </w:pPr>
      <w:r>
        <w:rPr>
          <w:rFonts w:ascii="仿宋" w:hAnsi="仿宋" w:eastAsia="仿宋" w:cs="仿宋"/>
          <w:spacing w:val="-2"/>
          <w:sz w:val="24"/>
          <w:szCs w:val="24"/>
        </w:rPr>
        <w:t>5）联合体或其成员不得将其在合同项下的权利</w:t>
      </w:r>
      <w:r>
        <w:rPr>
          <w:rFonts w:ascii="仿宋" w:hAnsi="仿宋" w:eastAsia="仿宋" w:cs="仿宋"/>
          <w:spacing w:val="-3"/>
          <w:sz w:val="24"/>
          <w:szCs w:val="24"/>
        </w:rPr>
        <w:t>或义务全部或部分转让给第三人，有关分</w:t>
      </w:r>
      <w:r>
        <w:rPr>
          <w:rFonts w:ascii="仿宋" w:hAnsi="仿宋" w:eastAsia="仿宋" w:cs="仿宋"/>
          <w:sz w:val="24"/>
          <w:szCs w:val="24"/>
        </w:rPr>
        <w:t xml:space="preserve"> </w:t>
      </w:r>
      <w:r>
        <w:rPr>
          <w:rFonts w:ascii="仿宋" w:hAnsi="仿宋" w:eastAsia="仿宋" w:cs="仿宋"/>
          <w:spacing w:val="1"/>
          <w:sz w:val="24"/>
          <w:szCs w:val="24"/>
        </w:rPr>
        <w:t>包事项或服务委托等须事先取得采购代理机构书面</w:t>
      </w:r>
      <w:r>
        <w:rPr>
          <w:rFonts w:ascii="仿宋" w:hAnsi="仿宋" w:eastAsia="仿宋" w:cs="仿宋"/>
          <w:sz w:val="24"/>
          <w:szCs w:val="24"/>
        </w:rPr>
        <w:t xml:space="preserve">同意并且须遵守相关法律、法规、本次招 </w:t>
      </w:r>
      <w:r>
        <w:rPr>
          <w:rFonts w:ascii="仿宋" w:hAnsi="仿宋" w:eastAsia="仿宋" w:cs="仿宋"/>
          <w:spacing w:val="-2"/>
          <w:sz w:val="24"/>
          <w:szCs w:val="24"/>
        </w:rPr>
        <w:t>标的全部相关规定。</w:t>
      </w:r>
    </w:p>
    <w:p w14:paraId="420815C9">
      <w:pPr>
        <w:spacing w:before="115" w:line="266" w:lineRule="auto"/>
        <w:ind w:left="9" w:right="203" w:firstLine="473"/>
        <w:rPr>
          <w:rFonts w:ascii="仿宋" w:hAnsi="仿宋" w:eastAsia="仿宋" w:cs="仿宋"/>
          <w:sz w:val="24"/>
          <w:szCs w:val="24"/>
        </w:rPr>
      </w:pPr>
      <w:r>
        <w:rPr>
          <w:rFonts w:ascii="仿宋" w:hAnsi="仿宋" w:eastAsia="仿宋" w:cs="仿宋"/>
          <w:spacing w:val="-2"/>
          <w:sz w:val="24"/>
          <w:szCs w:val="24"/>
        </w:rPr>
        <w:t>6）联合体各方均不得同时再以自己独立的名义单独投</w:t>
      </w:r>
      <w:r>
        <w:rPr>
          <w:rFonts w:ascii="仿宋" w:hAnsi="仿宋" w:eastAsia="仿宋" w:cs="仿宋"/>
          <w:spacing w:val="-3"/>
          <w:sz w:val="24"/>
          <w:szCs w:val="24"/>
        </w:rPr>
        <w:t>标，也不得再同时参加其他的联合</w:t>
      </w:r>
      <w:r>
        <w:rPr>
          <w:rFonts w:ascii="仿宋" w:hAnsi="仿宋" w:eastAsia="仿宋" w:cs="仿宋"/>
          <w:sz w:val="24"/>
          <w:szCs w:val="24"/>
        </w:rPr>
        <w:t xml:space="preserve"> 体投标。若该等情形被发现，其单独的投标和与</w:t>
      </w:r>
      <w:r>
        <w:rPr>
          <w:rFonts w:ascii="仿宋" w:hAnsi="仿宋" w:eastAsia="仿宋" w:cs="仿宋"/>
          <w:spacing w:val="-1"/>
          <w:sz w:val="24"/>
          <w:szCs w:val="24"/>
        </w:rPr>
        <w:t>此有关的联合体的投标均将被一并拒绝。</w:t>
      </w:r>
    </w:p>
    <w:p w14:paraId="1C4DB94A">
      <w:pPr>
        <w:spacing w:before="118" w:line="222" w:lineRule="auto"/>
        <w:ind w:left="485"/>
        <w:rPr>
          <w:rFonts w:ascii="仿宋" w:hAnsi="仿宋" w:eastAsia="仿宋" w:cs="仿宋"/>
          <w:sz w:val="24"/>
          <w:szCs w:val="24"/>
        </w:rPr>
      </w:pPr>
      <w:r>
        <w:rPr>
          <w:rFonts w:ascii="仿宋" w:hAnsi="仿宋" w:eastAsia="仿宋" w:cs="仿宋"/>
          <w:spacing w:val="-1"/>
          <w:sz w:val="24"/>
          <w:szCs w:val="24"/>
        </w:rPr>
        <w:t>3.7</w:t>
      </w:r>
      <w:r>
        <w:rPr>
          <w:rFonts w:ascii="仿宋" w:hAnsi="仿宋" w:eastAsia="仿宋" w:cs="仿宋"/>
          <w:spacing w:val="-45"/>
          <w:sz w:val="24"/>
          <w:szCs w:val="24"/>
        </w:rPr>
        <w:t xml:space="preserve"> </w:t>
      </w:r>
      <w:r>
        <w:rPr>
          <w:rFonts w:ascii="仿宋" w:hAnsi="仿宋" w:eastAsia="仿宋" w:cs="仿宋"/>
          <w:spacing w:val="-1"/>
          <w:sz w:val="24"/>
          <w:szCs w:val="24"/>
        </w:rPr>
        <w:t>投标人不得与采购人、采购代理机构等有利</w:t>
      </w:r>
      <w:r>
        <w:rPr>
          <w:rFonts w:ascii="仿宋" w:hAnsi="仿宋" w:eastAsia="仿宋" w:cs="仿宋"/>
          <w:spacing w:val="-2"/>
          <w:sz w:val="24"/>
          <w:szCs w:val="24"/>
        </w:rPr>
        <w:t>害关系。</w:t>
      </w:r>
    </w:p>
    <w:p w14:paraId="368C2568">
      <w:pPr>
        <w:spacing w:before="117" w:line="222" w:lineRule="auto"/>
        <w:rPr>
          <w:rFonts w:ascii="仿宋" w:hAnsi="仿宋" w:eastAsia="仿宋" w:cs="仿宋"/>
          <w:sz w:val="24"/>
          <w:szCs w:val="24"/>
        </w:rPr>
      </w:pPr>
      <w:r>
        <w:rPr>
          <w:rFonts w:ascii="仿宋" w:hAnsi="仿宋" w:eastAsia="仿宋" w:cs="仿宋"/>
          <w:b/>
          <w:bCs/>
          <w:spacing w:val="-3"/>
          <w:sz w:val="24"/>
          <w:szCs w:val="24"/>
        </w:rPr>
        <w:t>4.投标费用</w:t>
      </w:r>
    </w:p>
    <w:p w14:paraId="64C7180C">
      <w:pPr>
        <w:spacing w:before="117" w:line="222" w:lineRule="auto"/>
        <w:ind w:left="480"/>
        <w:rPr>
          <w:rFonts w:ascii="仿宋" w:hAnsi="仿宋" w:eastAsia="仿宋" w:cs="仿宋"/>
          <w:sz w:val="24"/>
          <w:szCs w:val="24"/>
        </w:rPr>
      </w:pPr>
      <w:r>
        <w:rPr>
          <w:rFonts w:ascii="仿宋" w:hAnsi="仿宋" w:eastAsia="仿宋" w:cs="仿宋"/>
          <w:spacing w:val="-1"/>
          <w:sz w:val="24"/>
          <w:szCs w:val="24"/>
        </w:rPr>
        <w:t>4.1</w:t>
      </w:r>
      <w:r>
        <w:rPr>
          <w:rFonts w:ascii="仿宋" w:hAnsi="仿宋" w:eastAsia="仿宋" w:cs="仿宋"/>
          <w:spacing w:val="-44"/>
          <w:sz w:val="24"/>
          <w:szCs w:val="24"/>
        </w:rPr>
        <w:t xml:space="preserve"> </w:t>
      </w:r>
      <w:r>
        <w:rPr>
          <w:rFonts w:ascii="仿宋" w:hAnsi="仿宋" w:eastAsia="仿宋" w:cs="仿宋"/>
          <w:spacing w:val="-1"/>
          <w:sz w:val="24"/>
          <w:szCs w:val="24"/>
        </w:rPr>
        <w:t>投标人应承担所有与准备和参加投标有关的费用。</w:t>
      </w:r>
    </w:p>
    <w:p w14:paraId="34DFBCA8">
      <w:pPr>
        <w:spacing w:before="114" w:line="222" w:lineRule="auto"/>
        <w:ind w:left="5"/>
        <w:rPr>
          <w:rFonts w:ascii="仿宋" w:hAnsi="仿宋" w:eastAsia="仿宋" w:cs="仿宋"/>
          <w:sz w:val="24"/>
          <w:szCs w:val="24"/>
        </w:rPr>
      </w:pPr>
      <w:r>
        <w:rPr>
          <w:rFonts w:ascii="仿宋" w:hAnsi="仿宋" w:eastAsia="仿宋" w:cs="仿宋"/>
          <w:b/>
          <w:bCs/>
          <w:spacing w:val="-6"/>
          <w:sz w:val="24"/>
          <w:szCs w:val="24"/>
        </w:rPr>
        <w:t>5.纪律</w:t>
      </w:r>
    </w:p>
    <w:p w14:paraId="7CBC9AA0">
      <w:pPr>
        <w:spacing w:before="117" w:line="221" w:lineRule="auto"/>
        <w:ind w:left="485"/>
        <w:rPr>
          <w:rFonts w:ascii="仿宋" w:hAnsi="仿宋" w:eastAsia="仿宋" w:cs="仿宋"/>
          <w:sz w:val="24"/>
          <w:szCs w:val="24"/>
        </w:rPr>
      </w:pPr>
      <w:r>
        <w:rPr>
          <w:rFonts w:ascii="仿宋" w:hAnsi="仿宋" w:eastAsia="仿宋" w:cs="仿宋"/>
          <w:spacing w:val="-1"/>
          <w:sz w:val="24"/>
          <w:szCs w:val="24"/>
        </w:rPr>
        <w:t>5.1</w:t>
      </w:r>
      <w:r>
        <w:rPr>
          <w:rFonts w:ascii="仿宋" w:hAnsi="仿宋" w:eastAsia="仿宋" w:cs="仿宋"/>
          <w:spacing w:val="-45"/>
          <w:sz w:val="24"/>
          <w:szCs w:val="24"/>
        </w:rPr>
        <w:t xml:space="preserve"> </w:t>
      </w:r>
      <w:r>
        <w:rPr>
          <w:rFonts w:ascii="仿宋" w:hAnsi="仿宋" w:eastAsia="仿宋" w:cs="仿宋"/>
          <w:spacing w:val="-1"/>
          <w:sz w:val="24"/>
          <w:szCs w:val="24"/>
        </w:rPr>
        <w:t>投标人的投标行为应遵守中国的有关法律、法规和规</w:t>
      </w:r>
      <w:r>
        <w:rPr>
          <w:rFonts w:ascii="仿宋" w:hAnsi="仿宋" w:eastAsia="仿宋" w:cs="仿宋"/>
          <w:spacing w:val="-2"/>
          <w:sz w:val="24"/>
          <w:szCs w:val="24"/>
        </w:rPr>
        <w:t>章。</w:t>
      </w:r>
    </w:p>
    <w:p w14:paraId="24624AD5">
      <w:pPr>
        <w:spacing w:before="114" w:line="282" w:lineRule="auto"/>
        <w:ind w:left="12" w:right="203" w:firstLine="473"/>
        <w:rPr>
          <w:rFonts w:ascii="仿宋" w:hAnsi="仿宋" w:eastAsia="仿宋" w:cs="仿宋"/>
          <w:sz w:val="24"/>
          <w:szCs w:val="24"/>
        </w:rPr>
      </w:pPr>
      <w:r>
        <w:rPr>
          <w:rFonts w:ascii="仿宋" w:hAnsi="仿宋" w:eastAsia="仿宋" w:cs="仿宋"/>
          <w:spacing w:val="2"/>
          <w:sz w:val="24"/>
          <w:szCs w:val="24"/>
        </w:rPr>
        <w:t>5.2</w:t>
      </w:r>
      <w:r>
        <w:rPr>
          <w:rFonts w:ascii="仿宋" w:hAnsi="仿宋" w:eastAsia="仿宋" w:cs="仿宋"/>
          <w:spacing w:val="-43"/>
          <w:sz w:val="24"/>
          <w:szCs w:val="24"/>
        </w:rPr>
        <w:t xml:space="preserve"> </w:t>
      </w:r>
      <w:r>
        <w:rPr>
          <w:rFonts w:ascii="仿宋" w:hAnsi="仿宋" w:eastAsia="仿宋" w:cs="仿宋"/>
          <w:spacing w:val="2"/>
          <w:sz w:val="24"/>
          <w:szCs w:val="24"/>
        </w:rPr>
        <w:t>投标人不得相互串通投标报价，不得妨碍其他投标人的</w:t>
      </w:r>
      <w:r>
        <w:rPr>
          <w:rFonts w:ascii="仿宋" w:hAnsi="仿宋" w:eastAsia="仿宋" w:cs="仿宋"/>
          <w:spacing w:val="1"/>
          <w:sz w:val="24"/>
          <w:szCs w:val="24"/>
        </w:rPr>
        <w:t>公平竞争，不得损害采购人</w:t>
      </w:r>
      <w:r>
        <w:rPr>
          <w:rFonts w:ascii="仿宋" w:hAnsi="仿宋" w:eastAsia="仿宋" w:cs="仿宋"/>
          <w:sz w:val="24"/>
          <w:szCs w:val="24"/>
        </w:rPr>
        <w:t xml:space="preserve"> 或其他投标人的合法权益，投标人不得以向采购人、评标委员会成员行贿或者采取其他不正</w:t>
      </w:r>
      <w:r>
        <w:rPr>
          <w:rFonts w:ascii="仿宋" w:hAnsi="仿宋" w:eastAsia="仿宋" w:cs="仿宋"/>
          <w:spacing w:val="17"/>
          <w:sz w:val="24"/>
          <w:szCs w:val="24"/>
        </w:rPr>
        <w:t xml:space="preserve"> </w:t>
      </w:r>
      <w:r>
        <w:rPr>
          <w:rFonts w:ascii="仿宋" w:hAnsi="仿宋" w:eastAsia="仿宋" w:cs="仿宋"/>
          <w:spacing w:val="-3"/>
          <w:sz w:val="24"/>
          <w:szCs w:val="24"/>
        </w:rPr>
        <w:t>当手段谋取中标。</w:t>
      </w:r>
    </w:p>
    <w:p w14:paraId="39FC57BB">
      <w:pPr>
        <w:spacing w:before="117" w:line="219" w:lineRule="auto"/>
        <w:ind w:left="485"/>
        <w:rPr>
          <w:rFonts w:ascii="仿宋" w:hAnsi="仿宋" w:eastAsia="仿宋" w:cs="仿宋"/>
          <w:sz w:val="24"/>
          <w:szCs w:val="24"/>
        </w:rPr>
      </w:pPr>
      <w:r>
        <w:rPr>
          <w:rFonts w:ascii="仿宋" w:hAnsi="仿宋" w:eastAsia="仿宋" w:cs="仿宋"/>
          <w:spacing w:val="-1"/>
          <w:sz w:val="24"/>
          <w:szCs w:val="24"/>
        </w:rPr>
        <w:t>5.2.1</w:t>
      </w:r>
      <w:r>
        <w:rPr>
          <w:rFonts w:ascii="仿宋" w:hAnsi="仿宋" w:eastAsia="仿宋" w:cs="仿宋"/>
          <w:spacing w:val="-47"/>
          <w:sz w:val="24"/>
          <w:szCs w:val="24"/>
        </w:rPr>
        <w:t xml:space="preserve"> </w:t>
      </w:r>
      <w:r>
        <w:rPr>
          <w:rFonts w:ascii="仿宋" w:hAnsi="仿宋" w:eastAsia="仿宋" w:cs="仿宋"/>
          <w:spacing w:val="-1"/>
          <w:sz w:val="24"/>
          <w:szCs w:val="24"/>
        </w:rPr>
        <w:t>有下列情形之一的，属于投标人相互串通投</w:t>
      </w:r>
      <w:r>
        <w:rPr>
          <w:rFonts w:ascii="仿宋" w:hAnsi="仿宋" w:eastAsia="仿宋" w:cs="仿宋"/>
          <w:spacing w:val="-2"/>
          <w:sz w:val="24"/>
          <w:szCs w:val="24"/>
        </w:rPr>
        <w:t>标：</w:t>
      </w:r>
    </w:p>
    <w:p w14:paraId="66EC11F5">
      <w:pPr>
        <w:spacing w:before="120" w:line="220" w:lineRule="auto"/>
        <w:ind w:left="485"/>
        <w:rPr>
          <w:rFonts w:ascii="仿宋" w:hAnsi="仿宋" w:eastAsia="仿宋" w:cs="仿宋"/>
          <w:sz w:val="24"/>
          <w:szCs w:val="24"/>
        </w:rPr>
      </w:pPr>
      <w:r>
        <w:fldChar w:fldCharType="begin"/>
      </w:r>
      <w:r>
        <w:instrText xml:space="preserve"> HYPERLINK "5.2.1.1" </w:instrText>
      </w:r>
      <w:r>
        <w:fldChar w:fldCharType="separate"/>
      </w:r>
      <w:r>
        <w:rPr>
          <w:rFonts w:ascii="仿宋" w:hAnsi="仿宋" w:eastAsia="仿宋" w:cs="仿宋"/>
          <w:spacing w:val="-1"/>
          <w:sz w:val="24"/>
          <w:szCs w:val="24"/>
        </w:rPr>
        <w:t>5.2.1.1</w:t>
      </w:r>
      <w:r>
        <w:rPr>
          <w:rFonts w:ascii="仿宋" w:hAnsi="仿宋" w:eastAsia="仿宋" w:cs="仿宋"/>
          <w:spacing w:val="-1"/>
          <w:sz w:val="24"/>
          <w:szCs w:val="24"/>
        </w:rPr>
        <w:fldChar w:fldCharType="end"/>
      </w:r>
      <w:r>
        <w:rPr>
          <w:rFonts w:ascii="仿宋" w:hAnsi="仿宋" w:eastAsia="仿宋" w:cs="仿宋"/>
          <w:spacing w:val="-45"/>
          <w:sz w:val="24"/>
          <w:szCs w:val="24"/>
        </w:rPr>
        <w:t xml:space="preserve"> </w:t>
      </w:r>
      <w:r>
        <w:rPr>
          <w:rFonts w:ascii="仿宋" w:hAnsi="仿宋" w:eastAsia="仿宋" w:cs="仿宋"/>
          <w:spacing w:val="-1"/>
          <w:sz w:val="24"/>
          <w:szCs w:val="24"/>
        </w:rPr>
        <w:t>投标人之间协商投标报价等投标文件的实质性内容；</w:t>
      </w:r>
    </w:p>
    <w:p w14:paraId="2DDD7D66">
      <w:pPr>
        <w:spacing w:before="118" w:line="222" w:lineRule="auto"/>
        <w:ind w:left="485"/>
        <w:rPr>
          <w:rFonts w:ascii="仿宋" w:hAnsi="仿宋" w:eastAsia="仿宋" w:cs="仿宋"/>
          <w:sz w:val="24"/>
          <w:szCs w:val="24"/>
        </w:rPr>
      </w:pPr>
      <w:r>
        <w:fldChar w:fldCharType="begin"/>
      </w:r>
      <w:r>
        <w:instrText xml:space="preserve"> HYPERLINK "5.2.1.2" </w:instrText>
      </w:r>
      <w:r>
        <w:fldChar w:fldCharType="separate"/>
      </w:r>
      <w:r>
        <w:rPr>
          <w:rFonts w:ascii="仿宋" w:hAnsi="仿宋" w:eastAsia="仿宋" w:cs="仿宋"/>
          <w:spacing w:val="-2"/>
          <w:sz w:val="24"/>
          <w:szCs w:val="24"/>
        </w:rPr>
        <w:t>5.2.1.2</w:t>
      </w:r>
      <w:r>
        <w:rPr>
          <w:rFonts w:ascii="仿宋" w:hAnsi="仿宋" w:eastAsia="仿宋" w:cs="仿宋"/>
          <w:spacing w:val="-2"/>
          <w:sz w:val="24"/>
          <w:szCs w:val="24"/>
        </w:rPr>
        <w:fldChar w:fldCharType="end"/>
      </w:r>
      <w:r>
        <w:rPr>
          <w:rFonts w:ascii="仿宋" w:hAnsi="仿宋" w:eastAsia="仿宋" w:cs="仿宋"/>
          <w:spacing w:val="-39"/>
          <w:sz w:val="24"/>
          <w:szCs w:val="24"/>
        </w:rPr>
        <w:t xml:space="preserve"> </w:t>
      </w:r>
      <w:r>
        <w:rPr>
          <w:rFonts w:ascii="仿宋" w:hAnsi="仿宋" w:eastAsia="仿宋" w:cs="仿宋"/>
          <w:spacing w:val="-2"/>
          <w:sz w:val="24"/>
          <w:szCs w:val="24"/>
        </w:rPr>
        <w:t>投标人之间约定中标人；</w:t>
      </w:r>
    </w:p>
    <w:p w14:paraId="60CF4886">
      <w:pPr>
        <w:spacing w:before="117" w:line="222" w:lineRule="auto"/>
        <w:ind w:left="485"/>
        <w:rPr>
          <w:rFonts w:ascii="仿宋" w:hAnsi="仿宋" w:eastAsia="仿宋" w:cs="仿宋"/>
          <w:sz w:val="24"/>
          <w:szCs w:val="24"/>
        </w:rPr>
      </w:pPr>
      <w:r>
        <w:fldChar w:fldCharType="begin"/>
      </w:r>
      <w:r>
        <w:instrText xml:space="preserve"> HYPERLINK "5.2.1.3" </w:instrText>
      </w:r>
      <w:r>
        <w:fldChar w:fldCharType="separate"/>
      </w:r>
      <w:r>
        <w:rPr>
          <w:rFonts w:ascii="仿宋" w:hAnsi="仿宋" w:eastAsia="仿宋" w:cs="仿宋"/>
          <w:spacing w:val="-1"/>
          <w:sz w:val="24"/>
          <w:szCs w:val="24"/>
        </w:rPr>
        <w:t>5.2.1.3</w:t>
      </w:r>
      <w:r>
        <w:rPr>
          <w:rFonts w:ascii="仿宋" w:hAnsi="仿宋" w:eastAsia="仿宋" w:cs="仿宋"/>
          <w:spacing w:val="-1"/>
          <w:sz w:val="24"/>
          <w:szCs w:val="24"/>
        </w:rPr>
        <w:fldChar w:fldCharType="end"/>
      </w:r>
      <w:r>
        <w:rPr>
          <w:rFonts w:ascii="仿宋" w:hAnsi="仿宋" w:eastAsia="仿宋" w:cs="仿宋"/>
          <w:spacing w:val="-45"/>
          <w:sz w:val="24"/>
          <w:szCs w:val="24"/>
        </w:rPr>
        <w:t xml:space="preserve"> </w:t>
      </w:r>
      <w:r>
        <w:rPr>
          <w:rFonts w:ascii="仿宋" w:hAnsi="仿宋" w:eastAsia="仿宋" w:cs="仿宋"/>
          <w:spacing w:val="-1"/>
          <w:sz w:val="24"/>
          <w:szCs w:val="24"/>
        </w:rPr>
        <w:t>投标人之间约定部分投标人放弃投标或者中</w:t>
      </w:r>
      <w:r>
        <w:rPr>
          <w:rFonts w:ascii="仿宋" w:hAnsi="仿宋" w:eastAsia="仿宋" w:cs="仿宋"/>
          <w:spacing w:val="-2"/>
          <w:sz w:val="24"/>
          <w:szCs w:val="24"/>
        </w:rPr>
        <w:t>标；</w:t>
      </w:r>
    </w:p>
    <w:p w14:paraId="4309633E">
      <w:pPr>
        <w:spacing w:before="113" w:line="222" w:lineRule="auto"/>
        <w:ind w:left="485"/>
        <w:rPr>
          <w:rFonts w:ascii="仿宋" w:hAnsi="仿宋" w:eastAsia="仿宋" w:cs="仿宋"/>
          <w:sz w:val="24"/>
          <w:szCs w:val="24"/>
        </w:rPr>
      </w:pPr>
      <w:r>
        <w:fldChar w:fldCharType="begin"/>
      </w:r>
      <w:r>
        <w:instrText xml:space="preserve"> HYPERLINK "5.2.1.4" </w:instrText>
      </w:r>
      <w:r>
        <w:fldChar w:fldCharType="separate"/>
      </w:r>
      <w:r>
        <w:rPr>
          <w:rFonts w:ascii="仿宋" w:hAnsi="仿宋" w:eastAsia="仿宋" w:cs="仿宋"/>
          <w:spacing w:val="-1"/>
          <w:sz w:val="24"/>
          <w:szCs w:val="24"/>
        </w:rPr>
        <w:t>5.2.1.4</w:t>
      </w:r>
      <w:r>
        <w:rPr>
          <w:rFonts w:ascii="仿宋" w:hAnsi="仿宋" w:eastAsia="仿宋" w:cs="仿宋"/>
          <w:spacing w:val="-1"/>
          <w:sz w:val="24"/>
          <w:szCs w:val="24"/>
        </w:rPr>
        <w:fldChar w:fldCharType="end"/>
      </w:r>
      <w:r>
        <w:rPr>
          <w:rFonts w:ascii="仿宋" w:hAnsi="仿宋" w:eastAsia="仿宋" w:cs="仿宋"/>
          <w:spacing w:val="-35"/>
          <w:sz w:val="24"/>
          <w:szCs w:val="24"/>
        </w:rPr>
        <w:t xml:space="preserve"> </w:t>
      </w:r>
      <w:r>
        <w:rPr>
          <w:rFonts w:ascii="仿宋" w:hAnsi="仿宋" w:eastAsia="仿宋" w:cs="仿宋"/>
          <w:spacing w:val="-1"/>
          <w:sz w:val="24"/>
          <w:szCs w:val="24"/>
        </w:rPr>
        <w:t>属于同一集团、协会、商会等组织成员的投标人按照该组织要求协同投标；</w:t>
      </w:r>
    </w:p>
    <w:p w14:paraId="0B7AFE7E">
      <w:pPr>
        <w:spacing w:before="119" w:line="219" w:lineRule="auto"/>
        <w:ind w:left="485"/>
        <w:rPr>
          <w:rFonts w:ascii="仿宋" w:hAnsi="仿宋" w:eastAsia="仿宋" w:cs="仿宋"/>
          <w:sz w:val="24"/>
          <w:szCs w:val="24"/>
        </w:rPr>
      </w:pPr>
      <w:r>
        <w:fldChar w:fldCharType="begin"/>
      </w:r>
      <w:r>
        <w:instrText xml:space="preserve"> HYPERLINK "5.2.1.5" </w:instrText>
      </w:r>
      <w:r>
        <w:fldChar w:fldCharType="separate"/>
      </w:r>
      <w:r>
        <w:rPr>
          <w:rFonts w:ascii="仿宋" w:hAnsi="仿宋" w:eastAsia="仿宋" w:cs="仿宋"/>
          <w:spacing w:val="-1"/>
          <w:sz w:val="24"/>
          <w:szCs w:val="24"/>
        </w:rPr>
        <w:t>5.2.1.5</w:t>
      </w:r>
      <w:r>
        <w:rPr>
          <w:rFonts w:ascii="仿宋" w:hAnsi="仿宋" w:eastAsia="仿宋" w:cs="仿宋"/>
          <w:spacing w:val="-1"/>
          <w:sz w:val="24"/>
          <w:szCs w:val="24"/>
        </w:rPr>
        <w:fldChar w:fldCharType="end"/>
      </w:r>
      <w:r>
        <w:rPr>
          <w:rFonts w:ascii="仿宋" w:hAnsi="仿宋" w:eastAsia="仿宋" w:cs="仿宋"/>
          <w:spacing w:val="-38"/>
          <w:sz w:val="24"/>
          <w:szCs w:val="24"/>
        </w:rPr>
        <w:t xml:space="preserve"> </w:t>
      </w:r>
      <w:r>
        <w:rPr>
          <w:rFonts w:ascii="仿宋" w:hAnsi="仿宋" w:eastAsia="仿宋" w:cs="仿宋"/>
          <w:spacing w:val="-1"/>
          <w:sz w:val="24"/>
          <w:szCs w:val="24"/>
        </w:rPr>
        <w:t>投标人之间为谋取中标或者排斥特定投标人而采取的其他联合行动。</w:t>
      </w:r>
    </w:p>
    <w:p w14:paraId="35407C99">
      <w:pPr>
        <w:spacing w:before="120" w:line="219" w:lineRule="auto"/>
        <w:ind w:left="485"/>
        <w:rPr>
          <w:rFonts w:ascii="仿宋" w:hAnsi="仿宋" w:eastAsia="仿宋" w:cs="仿宋"/>
          <w:sz w:val="24"/>
          <w:szCs w:val="24"/>
        </w:rPr>
      </w:pPr>
      <w:r>
        <w:rPr>
          <w:rFonts w:ascii="仿宋" w:hAnsi="仿宋" w:eastAsia="仿宋" w:cs="仿宋"/>
          <w:spacing w:val="-1"/>
          <w:sz w:val="24"/>
          <w:szCs w:val="24"/>
        </w:rPr>
        <w:t>5.2.2</w:t>
      </w:r>
      <w:r>
        <w:rPr>
          <w:rFonts w:ascii="仿宋" w:hAnsi="仿宋" w:eastAsia="仿宋" w:cs="仿宋"/>
          <w:spacing w:val="-47"/>
          <w:sz w:val="24"/>
          <w:szCs w:val="24"/>
        </w:rPr>
        <w:t xml:space="preserve"> </w:t>
      </w:r>
      <w:r>
        <w:rPr>
          <w:rFonts w:ascii="仿宋" w:hAnsi="仿宋" w:eastAsia="仿宋" w:cs="仿宋"/>
          <w:spacing w:val="-1"/>
          <w:sz w:val="24"/>
          <w:szCs w:val="24"/>
        </w:rPr>
        <w:t>有下列情形之一的，视为投标人相互串通投</w:t>
      </w:r>
      <w:r>
        <w:rPr>
          <w:rFonts w:ascii="仿宋" w:hAnsi="仿宋" w:eastAsia="仿宋" w:cs="仿宋"/>
          <w:spacing w:val="-2"/>
          <w:sz w:val="24"/>
          <w:szCs w:val="24"/>
        </w:rPr>
        <w:t>标：</w:t>
      </w:r>
    </w:p>
    <w:p w14:paraId="5BB4ABDA">
      <w:pPr>
        <w:spacing w:before="118" w:line="221" w:lineRule="auto"/>
        <w:ind w:left="485"/>
        <w:rPr>
          <w:rFonts w:ascii="仿宋" w:hAnsi="仿宋" w:eastAsia="仿宋" w:cs="仿宋"/>
          <w:sz w:val="24"/>
          <w:szCs w:val="24"/>
        </w:rPr>
      </w:pPr>
      <w:r>
        <w:fldChar w:fldCharType="begin"/>
      </w:r>
      <w:r>
        <w:instrText xml:space="preserve"> HYPERLINK "5.2.2.1" </w:instrText>
      </w:r>
      <w:r>
        <w:fldChar w:fldCharType="separate"/>
      </w:r>
      <w:r>
        <w:rPr>
          <w:rFonts w:ascii="仿宋" w:hAnsi="仿宋" w:eastAsia="仿宋" w:cs="仿宋"/>
          <w:spacing w:val="-1"/>
          <w:sz w:val="24"/>
          <w:szCs w:val="24"/>
        </w:rPr>
        <w:t>5.2.2.1</w:t>
      </w:r>
      <w:r>
        <w:rPr>
          <w:rFonts w:ascii="仿宋" w:hAnsi="仿宋" w:eastAsia="仿宋" w:cs="仿宋"/>
          <w:spacing w:val="-1"/>
          <w:sz w:val="24"/>
          <w:szCs w:val="24"/>
        </w:rPr>
        <w:fldChar w:fldCharType="end"/>
      </w:r>
      <w:r>
        <w:rPr>
          <w:rFonts w:ascii="仿宋" w:hAnsi="仿宋" w:eastAsia="仿宋" w:cs="仿宋"/>
          <w:spacing w:val="-39"/>
          <w:sz w:val="24"/>
          <w:szCs w:val="24"/>
        </w:rPr>
        <w:t xml:space="preserve"> </w:t>
      </w:r>
      <w:r>
        <w:rPr>
          <w:rFonts w:ascii="仿宋" w:hAnsi="仿宋" w:eastAsia="仿宋" w:cs="仿宋"/>
          <w:spacing w:val="-1"/>
          <w:sz w:val="24"/>
          <w:szCs w:val="24"/>
        </w:rPr>
        <w:t>不同投标人的投标文件由同一单位</w:t>
      </w:r>
      <w:r>
        <w:rPr>
          <w:rFonts w:ascii="仿宋" w:hAnsi="仿宋" w:eastAsia="仿宋" w:cs="仿宋"/>
          <w:spacing w:val="-2"/>
          <w:sz w:val="24"/>
          <w:szCs w:val="24"/>
        </w:rPr>
        <w:t>或者个人编制；</w:t>
      </w:r>
    </w:p>
    <w:p w14:paraId="732D9303">
      <w:pPr>
        <w:spacing w:line="221" w:lineRule="auto"/>
        <w:rPr>
          <w:rFonts w:ascii="仿宋" w:hAnsi="仿宋" w:eastAsia="仿宋" w:cs="仿宋"/>
          <w:sz w:val="24"/>
          <w:szCs w:val="24"/>
        </w:rPr>
        <w:sectPr>
          <w:footerReference r:id="rId17" w:type="default"/>
          <w:pgSz w:w="11906" w:h="16839"/>
          <w:pgMar w:top="1404" w:right="931" w:bottom="1156" w:left="1140" w:header="0" w:footer="994" w:gutter="0"/>
          <w:pgNumType w:fmt="decimal"/>
          <w:cols w:space="720" w:num="1"/>
        </w:sectPr>
      </w:pPr>
    </w:p>
    <w:p w14:paraId="33E3583B">
      <w:pPr>
        <w:spacing w:before="48" w:line="221" w:lineRule="auto"/>
        <w:ind w:left="483"/>
        <w:rPr>
          <w:rFonts w:ascii="仿宋" w:hAnsi="仿宋" w:eastAsia="仿宋" w:cs="仿宋"/>
          <w:sz w:val="24"/>
          <w:szCs w:val="24"/>
        </w:rPr>
      </w:pPr>
      <w:r>
        <w:fldChar w:fldCharType="begin"/>
      </w:r>
      <w:r>
        <w:instrText xml:space="preserve"> HYPERLINK "5.2.2.2" </w:instrText>
      </w:r>
      <w:r>
        <w:fldChar w:fldCharType="separate"/>
      </w:r>
      <w:r>
        <w:rPr>
          <w:rFonts w:ascii="仿宋" w:hAnsi="仿宋" w:eastAsia="仿宋" w:cs="仿宋"/>
          <w:spacing w:val="-1"/>
          <w:sz w:val="24"/>
          <w:szCs w:val="24"/>
        </w:rPr>
        <w:t>5.2.2.2</w:t>
      </w:r>
      <w:r>
        <w:rPr>
          <w:rFonts w:ascii="仿宋" w:hAnsi="仿宋" w:eastAsia="仿宋" w:cs="仿宋"/>
          <w:spacing w:val="-1"/>
          <w:sz w:val="24"/>
          <w:szCs w:val="24"/>
        </w:rPr>
        <w:fldChar w:fldCharType="end"/>
      </w:r>
      <w:r>
        <w:rPr>
          <w:rFonts w:ascii="仿宋" w:hAnsi="仿宋" w:eastAsia="仿宋" w:cs="仿宋"/>
          <w:spacing w:val="-39"/>
          <w:sz w:val="24"/>
          <w:szCs w:val="24"/>
        </w:rPr>
        <w:t xml:space="preserve"> </w:t>
      </w:r>
      <w:r>
        <w:rPr>
          <w:rFonts w:ascii="仿宋" w:hAnsi="仿宋" w:eastAsia="仿宋" w:cs="仿宋"/>
          <w:spacing w:val="-1"/>
          <w:sz w:val="24"/>
          <w:szCs w:val="24"/>
        </w:rPr>
        <w:t>不同投标人委托同一单位或者个人</w:t>
      </w:r>
      <w:r>
        <w:rPr>
          <w:rFonts w:ascii="仿宋" w:hAnsi="仿宋" w:eastAsia="仿宋" w:cs="仿宋"/>
          <w:spacing w:val="-2"/>
          <w:sz w:val="24"/>
          <w:szCs w:val="24"/>
        </w:rPr>
        <w:t>办理投标事宜；</w:t>
      </w:r>
    </w:p>
    <w:p w14:paraId="6400EE1C">
      <w:pPr>
        <w:spacing w:before="118" w:line="222" w:lineRule="auto"/>
        <w:ind w:left="483"/>
        <w:rPr>
          <w:rFonts w:ascii="仿宋" w:hAnsi="仿宋" w:eastAsia="仿宋" w:cs="仿宋"/>
          <w:sz w:val="24"/>
          <w:szCs w:val="24"/>
        </w:rPr>
      </w:pPr>
      <w:r>
        <w:fldChar w:fldCharType="begin"/>
      </w:r>
      <w:r>
        <w:instrText xml:space="preserve"> HYPERLINK "5.2.2.3" </w:instrText>
      </w:r>
      <w:r>
        <w:fldChar w:fldCharType="separate"/>
      </w:r>
      <w:r>
        <w:rPr>
          <w:rFonts w:ascii="仿宋" w:hAnsi="仿宋" w:eastAsia="仿宋" w:cs="仿宋"/>
          <w:spacing w:val="-1"/>
          <w:sz w:val="24"/>
          <w:szCs w:val="24"/>
        </w:rPr>
        <w:t>5.2.2.3</w:t>
      </w:r>
      <w:r>
        <w:rPr>
          <w:rFonts w:ascii="仿宋" w:hAnsi="仿宋" w:eastAsia="仿宋" w:cs="仿宋"/>
          <w:spacing w:val="-1"/>
          <w:sz w:val="24"/>
          <w:szCs w:val="24"/>
        </w:rPr>
        <w:fldChar w:fldCharType="end"/>
      </w:r>
      <w:r>
        <w:rPr>
          <w:rFonts w:ascii="仿宋" w:hAnsi="仿宋" w:eastAsia="仿宋" w:cs="仿宋"/>
          <w:spacing w:val="-39"/>
          <w:sz w:val="24"/>
          <w:szCs w:val="24"/>
        </w:rPr>
        <w:t xml:space="preserve"> </w:t>
      </w:r>
      <w:r>
        <w:rPr>
          <w:rFonts w:ascii="仿宋" w:hAnsi="仿宋" w:eastAsia="仿宋" w:cs="仿宋"/>
          <w:spacing w:val="-1"/>
          <w:sz w:val="24"/>
          <w:szCs w:val="24"/>
        </w:rPr>
        <w:t>不同投标人的投标文件载明的项目管理成员</w:t>
      </w:r>
      <w:r>
        <w:rPr>
          <w:rFonts w:ascii="仿宋" w:hAnsi="仿宋" w:eastAsia="仿宋" w:cs="仿宋"/>
          <w:spacing w:val="-2"/>
          <w:sz w:val="24"/>
          <w:szCs w:val="24"/>
        </w:rPr>
        <w:t>为同一人；</w:t>
      </w:r>
    </w:p>
    <w:p w14:paraId="6E7706A2">
      <w:pPr>
        <w:spacing w:before="114" w:line="220" w:lineRule="auto"/>
        <w:ind w:left="483"/>
        <w:rPr>
          <w:rFonts w:ascii="仿宋" w:hAnsi="仿宋" w:eastAsia="仿宋" w:cs="仿宋"/>
          <w:sz w:val="24"/>
          <w:szCs w:val="24"/>
        </w:rPr>
      </w:pPr>
      <w:r>
        <w:fldChar w:fldCharType="begin"/>
      </w:r>
      <w:r>
        <w:instrText xml:space="preserve"> HYPERLINK "5.2.2.4" </w:instrText>
      </w:r>
      <w:r>
        <w:fldChar w:fldCharType="separate"/>
      </w:r>
      <w:r>
        <w:rPr>
          <w:rFonts w:ascii="仿宋" w:hAnsi="仿宋" w:eastAsia="仿宋" w:cs="仿宋"/>
          <w:spacing w:val="-1"/>
          <w:sz w:val="24"/>
          <w:szCs w:val="24"/>
        </w:rPr>
        <w:t>5.2.2.4</w:t>
      </w:r>
      <w:r>
        <w:rPr>
          <w:rFonts w:ascii="仿宋" w:hAnsi="仿宋" w:eastAsia="仿宋" w:cs="仿宋"/>
          <w:spacing w:val="-1"/>
          <w:sz w:val="24"/>
          <w:szCs w:val="24"/>
        </w:rPr>
        <w:fldChar w:fldCharType="end"/>
      </w:r>
      <w:r>
        <w:rPr>
          <w:rFonts w:ascii="仿宋" w:hAnsi="仿宋" w:eastAsia="仿宋" w:cs="仿宋"/>
          <w:spacing w:val="-39"/>
          <w:sz w:val="24"/>
          <w:szCs w:val="24"/>
        </w:rPr>
        <w:t xml:space="preserve"> </w:t>
      </w:r>
      <w:r>
        <w:rPr>
          <w:rFonts w:ascii="仿宋" w:hAnsi="仿宋" w:eastAsia="仿宋" w:cs="仿宋"/>
          <w:spacing w:val="-1"/>
          <w:sz w:val="24"/>
          <w:szCs w:val="24"/>
        </w:rPr>
        <w:t>不同投标人的投标文件异常一致或者投标报价呈规律性差</w:t>
      </w:r>
      <w:r>
        <w:rPr>
          <w:rFonts w:ascii="仿宋" w:hAnsi="仿宋" w:eastAsia="仿宋" w:cs="仿宋"/>
          <w:spacing w:val="-2"/>
          <w:sz w:val="24"/>
          <w:szCs w:val="24"/>
        </w:rPr>
        <w:t>异；</w:t>
      </w:r>
    </w:p>
    <w:p w14:paraId="4DBCA664">
      <w:pPr>
        <w:spacing w:before="119" w:line="222" w:lineRule="auto"/>
        <w:ind w:left="483"/>
        <w:rPr>
          <w:rFonts w:ascii="仿宋" w:hAnsi="仿宋" w:eastAsia="仿宋" w:cs="仿宋"/>
          <w:sz w:val="24"/>
          <w:szCs w:val="24"/>
        </w:rPr>
      </w:pPr>
      <w:r>
        <w:fldChar w:fldCharType="begin"/>
      </w:r>
      <w:r>
        <w:instrText xml:space="preserve"> HYPERLINK "5.2.2.5" </w:instrText>
      </w:r>
      <w:r>
        <w:fldChar w:fldCharType="separate"/>
      </w:r>
      <w:r>
        <w:rPr>
          <w:rFonts w:ascii="仿宋" w:hAnsi="仿宋" w:eastAsia="仿宋" w:cs="仿宋"/>
          <w:spacing w:val="-2"/>
          <w:sz w:val="24"/>
          <w:szCs w:val="24"/>
        </w:rPr>
        <w:t>5.2.2.5</w:t>
      </w:r>
      <w:r>
        <w:rPr>
          <w:rFonts w:ascii="仿宋" w:hAnsi="仿宋" w:eastAsia="仿宋" w:cs="仿宋"/>
          <w:spacing w:val="-2"/>
          <w:sz w:val="24"/>
          <w:szCs w:val="24"/>
        </w:rPr>
        <w:fldChar w:fldCharType="end"/>
      </w:r>
      <w:r>
        <w:rPr>
          <w:rFonts w:ascii="仿宋" w:hAnsi="仿宋" w:eastAsia="仿宋" w:cs="仿宋"/>
          <w:spacing w:val="-31"/>
          <w:sz w:val="24"/>
          <w:szCs w:val="24"/>
        </w:rPr>
        <w:t xml:space="preserve"> </w:t>
      </w:r>
      <w:r>
        <w:rPr>
          <w:rFonts w:ascii="仿宋" w:hAnsi="仿宋" w:eastAsia="仿宋" w:cs="仿宋"/>
          <w:spacing w:val="-2"/>
          <w:sz w:val="24"/>
          <w:szCs w:val="24"/>
        </w:rPr>
        <w:t>不同投标人的投标文件相互混装；</w:t>
      </w:r>
    </w:p>
    <w:p w14:paraId="6A2590B0">
      <w:pPr>
        <w:spacing w:before="114" w:line="219" w:lineRule="auto"/>
        <w:ind w:left="483"/>
        <w:rPr>
          <w:rFonts w:ascii="仿宋" w:hAnsi="仿宋" w:eastAsia="仿宋" w:cs="仿宋"/>
          <w:sz w:val="24"/>
          <w:szCs w:val="24"/>
        </w:rPr>
      </w:pPr>
      <w:r>
        <w:fldChar w:fldCharType="begin"/>
      </w:r>
      <w:r>
        <w:instrText xml:space="preserve"> HYPERLINK "5.2.2.6" </w:instrText>
      </w:r>
      <w:r>
        <w:fldChar w:fldCharType="separate"/>
      </w:r>
      <w:r>
        <w:rPr>
          <w:rFonts w:ascii="仿宋" w:hAnsi="仿宋" w:eastAsia="仿宋" w:cs="仿宋"/>
          <w:spacing w:val="-1"/>
          <w:sz w:val="24"/>
          <w:szCs w:val="24"/>
        </w:rPr>
        <w:t>5.2.2.6</w:t>
      </w:r>
      <w:r>
        <w:rPr>
          <w:rFonts w:ascii="仿宋" w:hAnsi="仿宋" w:eastAsia="仿宋" w:cs="仿宋"/>
          <w:spacing w:val="-1"/>
          <w:sz w:val="24"/>
          <w:szCs w:val="24"/>
        </w:rPr>
        <w:fldChar w:fldCharType="end"/>
      </w:r>
      <w:r>
        <w:rPr>
          <w:rFonts w:ascii="仿宋" w:hAnsi="仿宋" w:eastAsia="仿宋" w:cs="仿宋"/>
          <w:spacing w:val="-39"/>
          <w:sz w:val="24"/>
          <w:szCs w:val="24"/>
        </w:rPr>
        <w:t xml:space="preserve"> </w:t>
      </w:r>
      <w:r>
        <w:rPr>
          <w:rFonts w:ascii="仿宋" w:hAnsi="仿宋" w:eastAsia="仿宋" w:cs="仿宋"/>
          <w:spacing w:val="-1"/>
          <w:sz w:val="24"/>
          <w:szCs w:val="24"/>
        </w:rPr>
        <w:t>不同投标人的投标保证金从同一单位或者个人的账户</w:t>
      </w:r>
      <w:r>
        <w:rPr>
          <w:rFonts w:ascii="仿宋" w:hAnsi="仿宋" w:eastAsia="仿宋" w:cs="仿宋"/>
          <w:spacing w:val="-2"/>
          <w:sz w:val="24"/>
          <w:szCs w:val="24"/>
        </w:rPr>
        <w:t>转出。</w:t>
      </w:r>
    </w:p>
    <w:p w14:paraId="52B36F07">
      <w:pPr>
        <w:spacing w:before="217" w:line="228" w:lineRule="auto"/>
        <w:ind w:left="3762"/>
        <w:outlineLvl w:val="1"/>
        <w:rPr>
          <w:rFonts w:ascii="仿宋" w:hAnsi="仿宋" w:eastAsia="仿宋" w:cs="仿宋"/>
          <w:sz w:val="35"/>
          <w:szCs w:val="35"/>
        </w:rPr>
      </w:pPr>
      <w:r>
        <w:rPr>
          <w:rFonts w:ascii="仿宋" w:hAnsi="仿宋" w:eastAsia="仿宋" w:cs="仿宋"/>
          <w:b/>
          <w:bCs/>
          <w:spacing w:val="1"/>
          <w:sz w:val="35"/>
          <w:szCs w:val="35"/>
        </w:rPr>
        <w:t>二、招标文件</w:t>
      </w:r>
    </w:p>
    <w:p w14:paraId="052AA394">
      <w:pPr>
        <w:spacing w:before="97" w:line="222" w:lineRule="auto"/>
        <w:ind w:left="4"/>
        <w:rPr>
          <w:rFonts w:ascii="仿宋" w:hAnsi="仿宋" w:eastAsia="仿宋" w:cs="仿宋"/>
          <w:sz w:val="24"/>
          <w:szCs w:val="24"/>
        </w:rPr>
      </w:pPr>
      <w:r>
        <w:rPr>
          <w:rFonts w:ascii="仿宋" w:hAnsi="仿宋" w:eastAsia="仿宋" w:cs="仿宋"/>
          <w:b/>
          <w:bCs/>
          <w:spacing w:val="-4"/>
          <w:sz w:val="24"/>
          <w:szCs w:val="24"/>
        </w:rPr>
        <w:t>7.招标文件组成</w:t>
      </w:r>
    </w:p>
    <w:p w14:paraId="00E61438">
      <w:pPr>
        <w:spacing w:before="114" w:line="222" w:lineRule="auto"/>
        <w:ind w:left="484"/>
        <w:rPr>
          <w:rFonts w:ascii="仿宋" w:hAnsi="仿宋" w:eastAsia="仿宋" w:cs="仿宋"/>
          <w:sz w:val="24"/>
          <w:szCs w:val="24"/>
        </w:rPr>
      </w:pPr>
      <w:r>
        <w:rPr>
          <w:rFonts w:ascii="仿宋" w:hAnsi="仿宋" w:eastAsia="仿宋" w:cs="仿宋"/>
          <w:spacing w:val="-2"/>
          <w:sz w:val="24"/>
          <w:szCs w:val="24"/>
        </w:rPr>
        <w:t>7.1</w:t>
      </w:r>
      <w:r>
        <w:rPr>
          <w:rFonts w:ascii="仿宋" w:hAnsi="仿宋" w:eastAsia="仿宋" w:cs="仿宋"/>
          <w:spacing w:val="-34"/>
          <w:sz w:val="24"/>
          <w:szCs w:val="24"/>
        </w:rPr>
        <w:t xml:space="preserve"> </w:t>
      </w:r>
      <w:r>
        <w:rPr>
          <w:rFonts w:ascii="仿宋" w:hAnsi="仿宋" w:eastAsia="仿宋" w:cs="仿宋"/>
          <w:spacing w:val="-2"/>
          <w:sz w:val="24"/>
          <w:szCs w:val="24"/>
        </w:rPr>
        <w:t>招标文件由招标文件目录所列内容组成。</w:t>
      </w:r>
    </w:p>
    <w:p w14:paraId="41F7E8E8">
      <w:pPr>
        <w:spacing w:before="117" w:line="223" w:lineRule="auto"/>
        <w:rPr>
          <w:rFonts w:ascii="仿宋" w:hAnsi="仿宋" w:eastAsia="仿宋" w:cs="仿宋"/>
          <w:sz w:val="24"/>
          <w:szCs w:val="24"/>
        </w:rPr>
      </w:pPr>
      <w:r>
        <w:rPr>
          <w:rFonts w:ascii="仿宋" w:hAnsi="仿宋" w:eastAsia="仿宋" w:cs="仿宋"/>
          <w:b/>
          <w:bCs/>
          <w:spacing w:val="-4"/>
          <w:sz w:val="24"/>
          <w:szCs w:val="24"/>
        </w:rPr>
        <w:t>8.踏勘现场</w:t>
      </w:r>
    </w:p>
    <w:p w14:paraId="1D997253">
      <w:pPr>
        <w:spacing w:before="115" w:line="281" w:lineRule="auto"/>
        <w:ind w:left="5" w:right="2" w:firstLine="474"/>
        <w:rPr>
          <w:rFonts w:ascii="仿宋" w:hAnsi="仿宋" w:eastAsia="仿宋" w:cs="仿宋"/>
          <w:sz w:val="24"/>
          <w:szCs w:val="24"/>
        </w:rPr>
      </w:pPr>
      <w:r>
        <w:rPr>
          <w:rFonts w:ascii="仿宋" w:hAnsi="仿宋" w:eastAsia="仿宋" w:cs="仿宋"/>
          <w:spacing w:val="1"/>
          <w:sz w:val="24"/>
          <w:szCs w:val="24"/>
        </w:rPr>
        <w:t>8.1</w:t>
      </w:r>
      <w:r>
        <w:rPr>
          <w:rFonts w:ascii="仿宋" w:hAnsi="仿宋" w:eastAsia="仿宋" w:cs="仿宋"/>
          <w:spacing w:val="-41"/>
          <w:sz w:val="24"/>
          <w:szCs w:val="24"/>
        </w:rPr>
        <w:t xml:space="preserve"> </w:t>
      </w:r>
      <w:r>
        <w:rPr>
          <w:rFonts w:ascii="仿宋" w:hAnsi="仿宋" w:eastAsia="仿宋" w:cs="仿宋"/>
          <w:spacing w:val="1"/>
          <w:sz w:val="24"/>
          <w:szCs w:val="24"/>
        </w:rPr>
        <w:t>本项目是否统一组织投标人踏勘现场见招标文件第二部分“投标人须知</w:t>
      </w:r>
      <w:r>
        <w:rPr>
          <w:rFonts w:ascii="仿宋" w:hAnsi="仿宋" w:eastAsia="仿宋" w:cs="仿宋"/>
          <w:sz w:val="24"/>
          <w:szCs w:val="24"/>
        </w:rPr>
        <w:t>前附表</w:t>
      </w:r>
      <w:r>
        <w:rPr>
          <w:rFonts w:ascii="仿宋" w:hAnsi="仿宋" w:eastAsia="仿宋" w:cs="仿宋"/>
          <w:spacing w:val="-85"/>
          <w:sz w:val="24"/>
          <w:szCs w:val="24"/>
        </w:rPr>
        <w:t xml:space="preserve"> </w:t>
      </w:r>
      <w:r>
        <w:rPr>
          <w:rFonts w:ascii="仿宋" w:hAnsi="仿宋" w:eastAsia="仿宋" w:cs="仿宋"/>
          <w:sz w:val="24"/>
          <w:szCs w:val="24"/>
        </w:rPr>
        <w:t xml:space="preserve">”中 </w:t>
      </w:r>
      <w:r>
        <w:rPr>
          <w:rFonts w:ascii="仿宋" w:hAnsi="仿宋" w:eastAsia="仿宋" w:cs="仿宋"/>
          <w:spacing w:val="-3"/>
          <w:sz w:val="24"/>
          <w:szCs w:val="24"/>
        </w:rPr>
        <w:t>第</w:t>
      </w:r>
      <w:r>
        <w:rPr>
          <w:rFonts w:ascii="仿宋" w:hAnsi="仿宋" w:eastAsia="仿宋" w:cs="仿宋"/>
          <w:spacing w:val="-34"/>
          <w:sz w:val="24"/>
          <w:szCs w:val="24"/>
        </w:rPr>
        <w:t xml:space="preserve"> </w:t>
      </w:r>
      <w:r>
        <w:rPr>
          <w:rFonts w:ascii="仿宋" w:hAnsi="仿宋" w:eastAsia="仿宋" w:cs="仿宋"/>
          <w:spacing w:val="-3"/>
          <w:sz w:val="24"/>
          <w:szCs w:val="24"/>
        </w:rPr>
        <w:t>13</w:t>
      </w:r>
      <w:r>
        <w:rPr>
          <w:rFonts w:ascii="仿宋" w:hAnsi="仿宋" w:eastAsia="仿宋" w:cs="仿宋"/>
          <w:spacing w:val="-43"/>
          <w:sz w:val="24"/>
          <w:szCs w:val="24"/>
        </w:rPr>
        <w:t xml:space="preserve"> </w:t>
      </w:r>
      <w:r>
        <w:rPr>
          <w:rFonts w:ascii="仿宋" w:hAnsi="仿宋" w:eastAsia="仿宋" w:cs="仿宋"/>
          <w:spacing w:val="-3"/>
          <w:sz w:val="24"/>
          <w:szCs w:val="24"/>
        </w:rPr>
        <w:t>项的规定。无论是否统一组织，投标人应对供</w:t>
      </w:r>
      <w:r>
        <w:rPr>
          <w:rFonts w:ascii="仿宋" w:hAnsi="仿宋" w:eastAsia="仿宋" w:cs="仿宋"/>
          <w:spacing w:val="-4"/>
          <w:sz w:val="24"/>
          <w:szCs w:val="24"/>
        </w:rPr>
        <w:t>货现场和周围环境进行勘察，以获取编制</w:t>
      </w:r>
      <w:r>
        <w:rPr>
          <w:rFonts w:ascii="仿宋" w:hAnsi="仿宋" w:eastAsia="仿宋" w:cs="仿宋"/>
          <w:sz w:val="24"/>
          <w:szCs w:val="24"/>
        </w:rPr>
        <w:t xml:space="preserve"> </w:t>
      </w:r>
      <w:r>
        <w:rPr>
          <w:rFonts w:ascii="仿宋" w:hAnsi="仿宋" w:eastAsia="仿宋" w:cs="仿宋"/>
          <w:spacing w:val="-2"/>
          <w:sz w:val="24"/>
          <w:szCs w:val="24"/>
        </w:rPr>
        <w:t>投标文件所需的资料。</w:t>
      </w:r>
    </w:p>
    <w:p w14:paraId="07717202">
      <w:pPr>
        <w:spacing w:before="117" w:line="289" w:lineRule="auto"/>
        <w:ind w:left="8" w:right="2" w:firstLine="471"/>
        <w:rPr>
          <w:rFonts w:ascii="仿宋" w:hAnsi="仿宋" w:eastAsia="仿宋" w:cs="仿宋"/>
          <w:sz w:val="24"/>
          <w:szCs w:val="24"/>
        </w:rPr>
      </w:pPr>
      <w:r>
        <w:rPr>
          <w:rFonts w:ascii="仿宋" w:hAnsi="仿宋" w:eastAsia="仿宋" w:cs="仿宋"/>
          <w:spacing w:val="2"/>
          <w:sz w:val="24"/>
          <w:szCs w:val="24"/>
        </w:rPr>
        <w:t>8.2</w:t>
      </w:r>
      <w:r>
        <w:rPr>
          <w:rFonts w:ascii="仿宋" w:hAnsi="仿宋" w:eastAsia="仿宋" w:cs="仿宋"/>
          <w:spacing w:val="-40"/>
          <w:sz w:val="24"/>
          <w:szCs w:val="24"/>
        </w:rPr>
        <w:t xml:space="preserve"> </w:t>
      </w:r>
      <w:r>
        <w:rPr>
          <w:rFonts w:ascii="仿宋" w:hAnsi="仿宋" w:eastAsia="仿宋" w:cs="仿宋"/>
          <w:spacing w:val="2"/>
          <w:sz w:val="24"/>
          <w:szCs w:val="24"/>
        </w:rPr>
        <w:t>踏勘现场所发生的费用由投标人自行承担。采购人向投标</w:t>
      </w:r>
      <w:r>
        <w:rPr>
          <w:rFonts w:ascii="仿宋" w:hAnsi="仿宋" w:eastAsia="仿宋" w:cs="仿宋"/>
          <w:spacing w:val="1"/>
          <w:sz w:val="24"/>
          <w:szCs w:val="24"/>
        </w:rPr>
        <w:t>人提供的有关供货现场的</w:t>
      </w:r>
      <w:r>
        <w:rPr>
          <w:rFonts w:ascii="仿宋" w:hAnsi="仿宋" w:eastAsia="仿宋" w:cs="仿宋"/>
          <w:sz w:val="24"/>
          <w:szCs w:val="24"/>
        </w:rPr>
        <w:t xml:space="preserve"> </w:t>
      </w:r>
      <w:r>
        <w:rPr>
          <w:rFonts w:ascii="仿宋" w:hAnsi="仿宋" w:eastAsia="仿宋" w:cs="仿宋"/>
          <w:spacing w:val="1"/>
          <w:sz w:val="24"/>
          <w:szCs w:val="24"/>
        </w:rPr>
        <w:t>资料和数据，是采购人现有的能使投标人利</w:t>
      </w:r>
      <w:r>
        <w:rPr>
          <w:rFonts w:ascii="仿宋" w:hAnsi="仿宋" w:eastAsia="仿宋" w:cs="仿宋"/>
          <w:sz w:val="24"/>
          <w:szCs w:val="24"/>
        </w:rPr>
        <w:t xml:space="preserve">用的资料。采购人对投标人由此而做出的推论、 </w:t>
      </w:r>
      <w:r>
        <w:rPr>
          <w:rFonts w:ascii="仿宋" w:hAnsi="仿宋" w:eastAsia="仿宋" w:cs="仿宋"/>
          <w:spacing w:val="1"/>
          <w:sz w:val="24"/>
          <w:szCs w:val="24"/>
        </w:rPr>
        <w:t>理解和结论概不负责。投标人未到供货现场</w:t>
      </w:r>
      <w:r>
        <w:rPr>
          <w:rFonts w:ascii="仿宋" w:hAnsi="仿宋" w:eastAsia="仿宋" w:cs="仿宋"/>
          <w:sz w:val="24"/>
          <w:szCs w:val="24"/>
        </w:rPr>
        <w:t xml:space="preserve">实地踏勘的，中标后签订合同时和履约过程中， </w:t>
      </w:r>
      <w:r>
        <w:rPr>
          <w:rFonts w:ascii="仿宋" w:hAnsi="仿宋" w:eastAsia="仿宋" w:cs="仿宋"/>
          <w:spacing w:val="-1"/>
          <w:sz w:val="24"/>
          <w:szCs w:val="24"/>
        </w:rPr>
        <w:t>不得以不完全了解现场情况为由，提出任何形式的增加合同价款或索赔的要求。</w:t>
      </w:r>
    </w:p>
    <w:p w14:paraId="6CA30ED3">
      <w:pPr>
        <w:spacing w:before="118" w:line="266" w:lineRule="auto"/>
        <w:ind w:left="5" w:right="2" w:firstLine="474"/>
        <w:rPr>
          <w:rFonts w:ascii="仿宋" w:hAnsi="仿宋" w:eastAsia="仿宋" w:cs="仿宋"/>
          <w:sz w:val="24"/>
          <w:szCs w:val="24"/>
        </w:rPr>
      </w:pPr>
      <w:r>
        <w:rPr>
          <w:rFonts w:ascii="仿宋" w:hAnsi="仿宋" w:eastAsia="仿宋" w:cs="仿宋"/>
          <w:spacing w:val="2"/>
          <w:sz w:val="24"/>
          <w:szCs w:val="24"/>
        </w:rPr>
        <w:t>8.3</w:t>
      </w:r>
      <w:r>
        <w:rPr>
          <w:rFonts w:ascii="仿宋" w:hAnsi="仿宋" w:eastAsia="仿宋" w:cs="仿宋"/>
          <w:spacing w:val="-31"/>
          <w:sz w:val="24"/>
          <w:szCs w:val="24"/>
        </w:rPr>
        <w:t xml:space="preserve"> </w:t>
      </w:r>
      <w:r>
        <w:rPr>
          <w:rFonts w:ascii="仿宋" w:hAnsi="仿宋" w:eastAsia="仿宋" w:cs="仿宋"/>
          <w:spacing w:val="2"/>
          <w:sz w:val="24"/>
          <w:szCs w:val="24"/>
        </w:rPr>
        <w:t>除非有特殊要求，招标文件不单独提</w:t>
      </w:r>
      <w:r>
        <w:rPr>
          <w:rFonts w:ascii="仿宋" w:hAnsi="仿宋" w:eastAsia="仿宋" w:cs="仿宋"/>
          <w:spacing w:val="1"/>
          <w:sz w:val="24"/>
          <w:szCs w:val="24"/>
        </w:rPr>
        <w:t>供供货使用地的自然环境、气候条件、公用设</w:t>
      </w:r>
      <w:r>
        <w:rPr>
          <w:rFonts w:ascii="仿宋" w:hAnsi="仿宋" w:eastAsia="仿宋" w:cs="仿宋"/>
          <w:sz w:val="24"/>
          <w:szCs w:val="24"/>
        </w:rPr>
        <w:t xml:space="preserve"> </w:t>
      </w:r>
      <w:r>
        <w:rPr>
          <w:rFonts w:ascii="仿宋" w:hAnsi="仿宋" w:eastAsia="仿宋" w:cs="仿宋"/>
          <w:spacing w:val="-1"/>
          <w:sz w:val="24"/>
          <w:szCs w:val="24"/>
        </w:rPr>
        <w:t>施等情况，投标人被视为熟悉上述与履行合同有关的一切情况。</w:t>
      </w:r>
    </w:p>
    <w:p w14:paraId="357D7718">
      <w:pPr>
        <w:spacing w:before="117" w:line="219" w:lineRule="auto"/>
        <w:ind w:left="480"/>
        <w:rPr>
          <w:rFonts w:ascii="仿宋" w:hAnsi="仿宋" w:eastAsia="仿宋" w:cs="仿宋"/>
          <w:sz w:val="24"/>
          <w:szCs w:val="24"/>
        </w:rPr>
      </w:pPr>
      <w:r>
        <w:rPr>
          <w:rFonts w:ascii="仿宋" w:hAnsi="仿宋" w:eastAsia="仿宋" w:cs="仿宋"/>
          <w:spacing w:val="-1"/>
          <w:sz w:val="24"/>
          <w:szCs w:val="24"/>
        </w:rPr>
        <w:t>8.4</w:t>
      </w:r>
      <w:r>
        <w:rPr>
          <w:rFonts w:ascii="仿宋" w:hAnsi="仿宋" w:eastAsia="仿宋" w:cs="仿宋"/>
          <w:spacing w:val="-33"/>
          <w:sz w:val="24"/>
          <w:szCs w:val="24"/>
        </w:rPr>
        <w:t xml:space="preserve"> </w:t>
      </w:r>
      <w:r>
        <w:rPr>
          <w:rFonts w:ascii="仿宋" w:hAnsi="仿宋" w:eastAsia="仿宋" w:cs="仿宋"/>
          <w:spacing w:val="-1"/>
          <w:sz w:val="24"/>
          <w:szCs w:val="24"/>
        </w:rPr>
        <w:t>除采购人原因外，投标人自行负责在踏勘现场中所发生的人员伤亡和财产损失。</w:t>
      </w:r>
    </w:p>
    <w:p w14:paraId="78BDE2EB">
      <w:pPr>
        <w:spacing w:before="120" w:line="222" w:lineRule="auto"/>
        <w:rPr>
          <w:rFonts w:ascii="仿宋" w:hAnsi="仿宋" w:eastAsia="仿宋" w:cs="仿宋"/>
          <w:sz w:val="24"/>
          <w:szCs w:val="24"/>
        </w:rPr>
      </w:pPr>
      <w:r>
        <w:rPr>
          <w:rFonts w:ascii="仿宋" w:hAnsi="仿宋" w:eastAsia="仿宋" w:cs="仿宋"/>
          <w:b/>
          <w:bCs/>
          <w:spacing w:val="-4"/>
          <w:sz w:val="24"/>
          <w:szCs w:val="24"/>
        </w:rPr>
        <w:t>9.知识产权</w:t>
      </w:r>
    </w:p>
    <w:p w14:paraId="279EB00F">
      <w:pPr>
        <w:spacing w:before="113" w:line="294" w:lineRule="auto"/>
        <w:ind w:left="5" w:right="2" w:firstLine="474"/>
        <w:rPr>
          <w:rFonts w:ascii="仿宋" w:hAnsi="仿宋" w:eastAsia="仿宋" w:cs="仿宋"/>
          <w:sz w:val="24"/>
          <w:szCs w:val="24"/>
        </w:rPr>
      </w:pPr>
      <w:r>
        <w:rPr>
          <w:rFonts w:ascii="仿宋" w:hAnsi="仿宋" w:eastAsia="仿宋" w:cs="仿宋"/>
          <w:spacing w:val="2"/>
          <w:sz w:val="24"/>
          <w:szCs w:val="24"/>
        </w:rPr>
        <w:t>9.1</w:t>
      </w:r>
      <w:r>
        <w:rPr>
          <w:rFonts w:ascii="仿宋" w:hAnsi="仿宋" w:eastAsia="仿宋" w:cs="仿宋"/>
          <w:spacing w:val="-43"/>
          <w:sz w:val="24"/>
          <w:szCs w:val="24"/>
        </w:rPr>
        <w:t xml:space="preserve"> </w:t>
      </w:r>
      <w:r>
        <w:rPr>
          <w:rFonts w:ascii="仿宋" w:hAnsi="仿宋" w:eastAsia="仿宋" w:cs="仿宋"/>
          <w:spacing w:val="2"/>
          <w:sz w:val="24"/>
          <w:szCs w:val="24"/>
        </w:rPr>
        <w:t>投标人须保证，采购人在中华人民共和国境内使用投标货物、资</w:t>
      </w:r>
      <w:r>
        <w:rPr>
          <w:rFonts w:ascii="仿宋" w:hAnsi="仿宋" w:eastAsia="仿宋" w:cs="仿宋"/>
          <w:spacing w:val="1"/>
          <w:sz w:val="24"/>
          <w:szCs w:val="24"/>
        </w:rPr>
        <w:t>料、技术、服务或</w:t>
      </w:r>
      <w:r>
        <w:rPr>
          <w:rFonts w:ascii="仿宋" w:hAnsi="仿宋" w:eastAsia="仿宋" w:cs="仿宋"/>
          <w:sz w:val="24"/>
          <w:szCs w:val="24"/>
        </w:rPr>
        <w:t xml:space="preserve"> </w:t>
      </w:r>
      <w:r>
        <w:rPr>
          <w:rFonts w:ascii="仿宋" w:hAnsi="仿宋" w:eastAsia="仿宋" w:cs="仿宋"/>
          <w:spacing w:val="1"/>
          <w:sz w:val="24"/>
          <w:szCs w:val="24"/>
        </w:rPr>
        <w:t>其任何一部分时，享有不受限制的无偿使用权，不</w:t>
      </w:r>
      <w:r>
        <w:rPr>
          <w:rFonts w:ascii="仿宋" w:hAnsi="仿宋" w:eastAsia="仿宋" w:cs="仿宋"/>
          <w:sz w:val="24"/>
          <w:szCs w:val="24"/>
        </w:rPr>
        <w:t xml:space="preserve">会产生因第三方提出侵犯其专利权、商标 </w:t>
      </w:r>
      <w:r>
        <w:rPr>
          <w:rFonts w:ascii="仿宋" w:hAnsi="仿宋" w:eastAsia="仿宋" w:cs="仿宋"/>
          <w:spacing w:val="1"/>
          <w:sz w:val="24"/>
          <w:szCs w:val="24"/>
        </w:rPr>
        <w:t>权或其它知识产权而引起的法律或经济纠纷。如投</w:t>
      </w:r>
      <w:r>
        <w:rPr>
          <w:rFonts w:ascii="仿宋" w:hAnsi="仿宋" w:eastAsia="仿宋" w:cs="仿宋"/>
          <w:sz w:val="24"/>
          <w:szCs w:val="24"/>
        </w:rPr>
        <w:t xml:space="preserve">标人不拥有相应的知识产权，则在投标报 </w:t>
      </w:r>
      <w:r>
        <w:rPr>
          <w:rFonts w:ascii="仿宋" w:hAnsi="仿宋" w:eastAsia="仿宋" w:cs="仿宋"/>
          <w:spacing w:val="1"/>
          <w:sz w:val="24"/>
          <w:szCs w:val="24"/>
        </w:rPr>
        <w:t>价中必须包括合法获取该知识产权的一切相关费用</w:t>
      </w:r>
      <w:r>
        <w:rPr>
          <w:rFonts w:ascii="仿宋" w:hAnsi="仿宋" w:eastAsia="仿宋" w:cs="仿宋"/>
          <w:sz w:val="24"/>
          <w:szCs w:val="24"/>
        </w:rPr>
        <w:t xml:space="preserve">。如因此导致采购人损失的，投标人须承 </w:t>
      </w:r>
      <w:r>
        <w:rPr>
          <w:rFonts w:ascii="仿宋" w:hAnsi="仿宋" w:eastAsia="仿宋" w:cs="仿宋"/>
          <w:spacing w:val="-2"/>
          <w:sz w:val="24"/>
          <w:szCs w:val="24"/>
        </w:rPr>
        <w:t>担全部赔偿责任。</w:t>
      </w:r>
    </w:p>
    <w:p w14:paraId="542B34D0">
      <w:pPr>
        <w:spacing w:before="114" w:line="267" w:lineRule="auto"/>
        <w:ind w:left="13" w:right="2" w:firstLine="466"/>
        <w:rPr>
          <w:rFonts w:ascii="仿宋" w:hAnsi="仿宋" w:eastAsia="仿宋" w:cs="仿宋"/>
          <w:sz w:val="24"/>
          <w:szCs w:val="24"/>
        </w:rPr>
      </w:pPr>
      <w:r>
        <w:rPr>
          <w:rFonts w:ascii="仿宋" w:hAnsi="仿宋" w:eastAsia="仿宋" w:cs="仿宋"/>
          <w:spacing w:val="2"/>
          <w:sz w:val="24"/>
          <w:szCs w:val="24"/>
        </w:rPr>
        <w:t>9.2</w:t>
      </w:r>
      <w:r>
        <w:rPr>
          <w:rFonts w:ascii="仿宋" w:hAnsi="仿宋" w:eastAsia="仿宋" w:cs="仿宋"/>
          <w:spacing w:val="-43"/>
          <w:sz w:val="24"/>
          <w:szCs w:val="24"/>
        </w:rPr>
        <w:t xml:space="preserve"> </w:t>
      </w:r>
      <w:r>
        <w:rPr>
          <w:rFonts w:ascii="仿宋" w:hAnsi="仿宋" w:eastAsia="仿宋" w:cs="仿宋"/>
          <w:spacing w:val="2"/>
          <w:sz w:val="24"/>
          <w:szCs w:val="24"/>
        </w:rPr>
        <w:t>投标人如欲在项目实施过程中采用自有知识成果，须在投标文件</w:t>
      </w:r>
      <w:r>
        <w:rPr>
          <w:rFonts w:ascii="仿宋" w:hAnsi="仿宋" w:eastAsia="仿宋" w:cs="仿宋"/>
          <w:spacing w:val="1"/>
          <w:sz w:val="24"/>
          <w:szCs w:val="24"/>
        </w:rPr>
        <w:t>中声明，并提供相</w:t>
      </w:r>
      <w:r>
        <w:rPr>
          <w:rFonts w:ascii="仿宋" w:hAnsi="仿宋" w:eastAsia="仿宋" w:cs="仿宋"/>
          <w:sz w:val="24"/>
          <w:szCs w:val="24"/>
        </w:rPr>
        <w:t xml:space="preserve"> </w:t>
      </w:r>
      <w:r>
        <w:rPr>
          <w:rFonts w:ascii="仿宋" w:hAnsi="仿宋" w:eastAsia="仿宋" w:cs="仿宋"/>
          <w:spacing w:val="-1"/>
          <w:sz w:val="24"/>
          <w:szCs w:val="24"/>
        </w:rPr>
        <w:t>关知识产权证明文件。使用该知识成果后，投标人须提供开发接口和开发手册等技术文档。</w:t>
      </w:r>
    </w:p>
    <w:p w14:paraId="033C3BAF">
      <w:pPr>
        <w:spacing w:before="117" w:line="222" w:lineRule="auto"/>
        <w:ind w:left="16"/>
        <w:rPr>
          <w:rFonts w:ascii="仿宋" w:hAnsi="仿宋" w:eastAsia="仿宋" w:cs="仿宋"/>
          <w:sz w:val="24"/>
          <w:szCs w:val="24"/>
        </w:rPr>
      </w:pPr>
      <w:r>
        <w:rPr>
          <w:rFonts w:ascii="仿宋" w:hAnsi="仿宋" w:eastAsia="仿宋" w:cs="仿宋"/>
          <w:b/>
          <w:bCs/>
          <w:spacing w:val="-4"/>
          <w:sz w:val="24"/>
          <w:szCs w:val="24"/>
        </w:rPr>
        <w:t>10.答疑及招标文件的澄清和修改</w:t>
      </w:r>
    </w:p>
    <w:p w14:paraId="0621D32F">
      <w:pPr>
        <w:spacing w:before="112" w:line="289" w:lineRule="auto"/>
        <w:ind w:left="9" w:firstLine="487"/>
        <w:rPr>
          <w:rFonts w:ascii="仿宋" w:hAnsi="仿宋" w:eastAsia="仿宋" w:cs="仿宋"/>
          <w:sz w:val="24"/>
          <w:szCs w:val="24"/>
        </w:rPr>
      </w:pPr>
      <w:r>
        <w:rPr>
          <w:rFonts w:ascii="仿宋" w:hAnsi="仿宋" w:eastAsia="仿宋" w:cs="仿宋"/>
          <w:spacing w:val="-2"/>
          <w:sz w:val="24"/>
          <w:szCs w:val="24"/>
        </w:rPr>
        <w:t>10.1</w:t>
      </w:r>
      <w:r>
        <w:rPr>
          <w:rFonts w:ascii="仿宋" w:hAnsi="仿宋" w:eastAsia="仿宋" w:cs="仿宋"/>
          <w:spacing w:val="-29"/>
          <w:sz w:val="24"/>
          <w:szCs w:val="24"/>
        </w:rPr>
        <w:t xml:space="preserve"> </w:t>
      </w:r>
      <w:r>
        <w:rPr>
          <w:rFonts w:ascii="仿宋" w:hAnsi="仿宋" w:eastAsia="仿宋" w:cs="仿宋"/>
          <w:spacing w:val="-2"/>
          <w:sz w:val="24"/>
          <w:szCs w:val="24"/>
        </w:rPr>
        <w:t>供应商若对招标文件有任何疑问，应当在获取招标文件或者招标文件公告期限届满</w:t>
      </w:r>
      <w:r>
        <w:rPr>
          <w:rFonts w:ascii="仿宋" w:hAnsi="仿宋" w:eastAsia="仿宋" w:cs="仿宋"/>
          <w:sz w:val="24"/>
          <w:szCs w:val="24"/>
        </w:rPr>
        <w:t xml:space="preserve"> 之日起</w:t>
      </w:r>
      <w:r>
        <w:rPr>
          <w:rFonts w:ascii="仿宋" w:hAnsi="仿宋" w:eastAsia="仿宋" w:cs="仿宋"/>
          <w:spacing w:val="-46"/>
          <w:sz w:val="24"/>
          <w:szCs w:val="24"/>
        </w:rPr>
        <w:t xml:space="preserve"> </w:t>
      </w:r>
      <w:r>
        <w:rPr>
          <w:rFonts w:ascii="仿宋" w:hAnsi="仿宋" w:eastAsia="仿宋" w:cs="仿宋"/>
          <w:sz w:val="24"/>
          <w:szCs w:val="24"/>
        </w:rPr>
        <w:t>7</w:t>
      </w:r>
      <w:r>
        <w:rPr>
          <w:rFonts w:ascii="仿宋" w:hAnsi="仿宋" w:eastAsia="仿宋" w:cs="仿宋"/>
          <w:spacing w:val="-40"/>
          <w:sz w:val="24"/>
          <w:szCs w:val="24"/>
        </w:rPr>
        <w:t xml:space="preserve"> </w:t>
      </w:r>
      <w:r>
        <w:rPr>
          <w:rFonts w:ascii="仿宋" w:hAnsi="仿宋" w:eastAsia="仿宋" w:cs="仿宋"/>
          <w:sz w:val="24"/>
          <w:szCs w:val="24"/>
        </w:rPr>
        <w:t>个工作日内提出。本项目接受对招标文件质疑的截止</w:t>
      </w:r>
      <w:r>
        <w:rPr>
          <w:rFonts w:ascii="仿宋" w:hAnsi="仿宋" w:eastAsia="仿宋" w:cs="仿宋"/>
          <w:spacing w:val="-1"/>
          <w:sz w:val="24"/>
          <w:szCs w:val="24"/>
        </w:rPr>
        <w:t>时间见第二部分“投标人须知</w:t>
      </w:r>
      <w:r>
        <w:rPr>
          <w:rFonts w:ascii="仿宋" w:hAnsi="仿宋" w:eastAsia="仿宋" w:cs="仿宋"/>
          <w:sz w:val="24"/>
          <w:szCs w:val="24"/>
        </w:rPr>
        <w:t xml:space="preserve"> </w:t>
      </w:r>
      <w:r>
        <w:rPr>
          <w:rFonts w:ascii="仿宋" w:hAnsi="仿宋" w:eastAsia="仿宋" w:cs="仿宋"/>
          <w:spacing w:val="-4"/>
          <w:sz w:val="24"/>
          <w:szCs w:val="24"/>
        </w:rPr>
        <w:t>前附表</w:t>
      </w:r>
      <w:r>
        <w:rPr>
          <w:rFonts w:ascii="仿宋" w:hAnsi="仿宋" w:eastAsia="仿宋" w:cs="仿宋"/>
          <w:spacing w:val="-88"/>
          <w:sz w:val="24"/>
          <w:szCs w:val="24"/>
        </w:rPr>
        <w:t xml:space="preserve"> </w:t>
      </w:r>
      <w:r>
        <w:rPr>
          <w:rFonts w:ascii="仿宋" w:hAnsi="仿宋" w:eastAsia="仿宋" w:cs="仿宋"/>
          <w:spacing w:val="-4"/>
          <w:sz w:val="24"/>
          <w:szCs w:val="24"/>
        </w:rPr>
        <w:t>”第</w:t>
      </w:r>
      <w:r>
        <w:rPr>
          <w:rFonts w:ascii="仿宋" w:hAnsi="仿宋" w:eastAsia="仿宋" w:cs="仿宋"/>
          <w:spacing w:val="-34"/>
          <w:sz w:val="24"/>
          <w:szCs w:val="24"/>
        </w:rPr>
        <w:t xml:space="preserve"> </w:t>
      </w:r>
      <w:r>
        <w:rPr>
          <w:rFonts w:ascii="仿宋" w:hAnsi="仿宋" w:eastAsia="仿宋" w:cs="仿宋"/>
          <w:spacing w:val="-4"/>
          <w:sz w:val="24"/>
          <w:szCs w:val="24"/>
        </w:rPr>
        <w:t>14</w:t>
      </w:r>
      <w:r>
        <w:rPr>
          <w:rFonts w:ascii="仿宋" w:hAnsi="仿宋" w:eastAsia="仿宋" w:cs="仿宋"/>
          <w:spacing w:val="-43"/>
          <w:sz w:val="24"/>
          <w:szCs w:val="24"/>
        </w:rPr>
        <w:t xml:space="preserve"> </w:t>
      </w:r>
      <w:r>
        <w:rPr>
          <w:rFonts w:ascii="仿宋" w:hAnsi="仿宋" w:eastAsia="仿宋" w:cs="仿宋"/>
          <w:spacing w:val="-4"/>
          <w:sz w:val="24"/>
          <w:szCs w:val="24"/>
        </w:rPr>
        <w:t>项规定，供应商须在截止时间前一次性提出对招</w:t>
      </w:r>
      <w:r>
        <w:rPr>
          <w:rFonts w:ascii="仿宋" w:hAnsi="仿宋" w:eastAsia="仿宋" w:cs="仿宋"/>
          <w:spacing w:val="-5"/>
          <w:sz w:val="24"/>
          <w:szCs w:val="24"/>
        </w:rPr>
        <w:t>标文件质疑内容。供应商提出</w:t>
      </w:r>
      <w:r>
        <w:rPr>
          <w:rFonts w:ascii="仿宋" w:hAnsi="仿宋" w:eastAsia="仿宋" w:cs="仿宋"/>
          <w:sz w:val="24"/>
          <w:szCs w:val="24"/>
        </w:rPr>
        <w:t xml:space="preserve"> </w:t>
      </w:r>
      <w:r>
        <w:rPr>
          <w:rFonts w:ascii="仿宋" w:hAnsi="仿宋" w:eastAsia="仿宋" w:cs="仿宋"/>
          <w:spacing w:val="-1"/>
          <w:sz w:val="24"/>
          <w:szCs w:val="24"/>
        </w:rPr>
        <w:t>质疑应当提交质疑函和必要的证明材料。质疑函应当包括下列内容：</w:t>
      </w:r>
    </w:p>
    <w:p w14:paraId="0E67DC9F">
      <w:pPr>
        <w:spacing w:before="117" w:line="221" w:lineRule="auto"/>
        <w:ind w:left="496"/>
        <w:rPr>
          <w:rFonts w:ascii="仿宋" w:hAnsi="仿宋" w:eastAsia="仿宋" w:cs="仿宋"/>
          <w:sz w:val="24"/>
          <w:szCs w:val="24"/>
        </w:rPr>
      </w:pPr>
      <w:r>
        <w:rPr>
          <w:rFonts w:ascii="仿宋" w:hAnsi="仿宋" w:eastAsia="仿宋" w:cs="仿宋"/>
          <w:spacing w:val="-1"/>
          <w:sz w:val="24"/>
          <w:szCs w:val="24"/>
        </w:rPr>
        <w:t>10.1.1</w:t>
      </w:r>
      <w:r>
        <w:rPr>
          <w:rFonts w:ascii="仿宋" w:hAnsi="仿宋" w:eastAsia="仿宋" w:cs="仿宋"/>
          <w:spacing w:val="-44"/>
          <w:sz w:val="24"/>
          <w:szCs w:val="24"/>
        </w:rPr>
        <w:t xml:space="preserve"> </w:t>
      </w:r>
      <w:r>
        <w:rPr>
          <w:rFonts w:ascii="仿宋" w:hAnsi="仿宋" w:eastAsia="仿宋" w:cs="仿宋"/>
          <w:spacing w:val="-1"/>
          <w:sz w:val="24"/>
          <w:szCs w:val="24"/>
        </w:rPr>
        <w:t>供应商的姓名或者名称、地址、</w:t>
      </w:r>
      <w:r>
        <w:rPr>
          <w:rFonts w:ascii="仿宋" w:hAnsi="仿宋" w:eastAsia="仿宋" w:cs="仿宋"/>
          <w:spacing w:val="-2"/>
          <w:sz w:val="24"/>
          <w:szCs w:val="24"/>
        </w:rPr>
        <w:t>邮编、联系人及联系电话；</w:t>
      </w:r>
    </w:p>
    <w:p w14:paraId="7D233A20">
      <w:pPr>
        <w:spacing w:before="118" w:line="221" w:lineRule="auto"/>
        <w:ind w:left="496"/>
        <w:rPr>
          <w:rFonts w:ascii="仿宋" w:hAnsi="仿宋" w:eastAsia="仿宋" w:cs="仿宋"/>
          <w:sz w:val="24"/>
          <w:szCs w:val="24"/>
        </w:rPr>
      </w:pPr>
      <w:r>
        <w:rPr>
          <w:rFonts w:ascii="仿宋" w:hAnsi="仿宋" w:eastAsia="仿宋" w:cs="仿宋"/>
          <w:spacing w:val="-3"/>
          <w:sz w:val="24"/>
          <w:szCs w:val="24"/>
        </w:rPr>
        <w:t>10.1.2</w:t>
      </w:r>
      <w:r>
        <w:rPr>
          <w:rFonts w:ascii="仿宋" w:hAnsi="仿宋" w:eastAsia="仿宋" w:cs="仿宋"/>
          <w:spacing w:val="-37"/>
          <w:sz w:val="24"/>
          <w:szCs w:val="24"/>
        </w:rPr>
        <w:t xml:space="preserve"> </w:t>
      </w:r>
      <w:r>
        <w:rPr>
          <w:rFonts w:ascii="仿宋" w:hAnsi="仿宋" w:eastAsia="仿宋" w:cs="仿宋"/>
          <w:spacing w:val="-3"/>
          <w:sz w:val="24"/>
          <w:szCs w:val="24"/>
        </w:rPr>
        <w:t>质疑项目的名称、编号；</w:t>
      </w:r>
    </w:p>
    <w:p w14:paraId="709B12B4">
      <w:pPr>
        <w:spacing w:line="221" w:lineRule="auto"/>
        <w:rPr>
          <w:rFonts w:ascii="仿宋" w:hAnsi="仿宋" w:eastAsia="仿宋" w:cs="仿宋"/>
          <w:sz w:val="24"/>
          <w:szCs w:val="24"/>
        </w:rPr>
        <w:sectPr>
          <w:footerReference r:id="rId18" w:type="default"/>
          <w:pgSz w:w="11906" w:h="16839"/>
          <w:pgMar w:top="1404" w:right="1132" w:bottom="1156" w:left="1142" w:header="0" w:footer="994" w:gutter="0"/>
          <w:pgNumType w:fmt="decimal"/>
          <w:cols w:space="720" w:num="1"/>
        </w:sectPr>
      </w:pPr>
    </w:p>
    <w:p w14:paraId="4C4C0890">
      <w:pPr>
        <w:spacing w:before="49" w:line="220" w:lineRule="auto"/>
        <w:ind w:left="491"/>
        <w:rPr>
          <w:rFonts w:ascii="仿宋" w:hAnsi="仿宋" w:eastAsia="仿宋" w:cs="仿宋"/>
          <w:sz w:val="24"/>
          <w:szCs w:val="24"/>
        </w:rPr>
      </w:pPr>
      <w:r>
        <w:rPr>
          <w:rFonts w:ascii="仿宋" w:hAnsi="仿宋" w:eastAsia="仿宋" w:cs="仿宋"/>
          <w:spacing w:val="-2"/>
          <w:sz w:val="24"/>
          <w:szCs w:val="24"/>
        </w:rPr>
        <w:t>10.1.3</w:t>
      </w:r>
      <w:r>
        <w:rPr>
          <w:rFonts w:ascii="仿宋" w:hAnsi="仿宋" w:eastAsia="仿宋" w:cs="仿宋"/>
          <w:spacing w:val="-32"/>
          <w:sz w:val="24"/>
          <w:szCs w:val="24"/>
        </w:rPr>
        <w:t xml:space="preserve"> </w:t>
      </w:r>
      <w:r>
        <w:rPr>
          <w:rFonts w:ascii="仿宋" w:hAnsi="仿宋" w:eastAsia="仿宋" w:cs="仿宋"/>
          <w:spacing w:val="-2"/>
          <w:sz w:val="24"/>
          <w:szCs w:val="24"/>
        </w:rPr>
        <w:t>具体、明确的质疑事项和与质疑事项相关的请求；</w:t>
      </w:r>
    </w:p>
    <w:p w14:paraId="5F6D0F11">
      <w:pPr>
        <w:spacing w:before="119" w:line="222" w:lineRule="auto"/>
        <w:ind w:left="491"/>
        <w:rPr>
          <w:rFonts w:ascii="仿宋" w:hAnsi="仿宋" w:eastAsia="仿宋" w:cs="仿宋"/>
          <w:sz w:val="24"/>
          <w:szCs w:val="24"/>
        </w:rPr>
      </w:pPr>
      <w:r>
        <w:rPr>
          <w:rFonts w:ascii="仿宋" w:hAnsi="仿宋" w:eastAsia="仿宋" w:cs="仿宋"/>
          <w:spacing w:val="-4"/>
          <w:sz w:val="24"/>
          <w:szCs w:val="24"/>
        </w:rPr>
        <w:t>10.1.4</w:t>
      </w:r>
      <w:r>
        <w:rPr>
          <w:rFonts w:ascii="仿宋" w:hAnsi="仿宋" w:eastAsia="仿宋" w:cs="仿宋"/>
          <w:spacing w:val="-44"/>
          <w:sz w:val="24"/>
          <w:szCs w:val="24"/>
        </w:rPr>
        <w:t xml:space="preserve"> </w:t>
      </w:r>
      <w:r>
        <w:rPr>
          <w:rFonts w:ascii="仿宋" w:hAnsi="仿宋" w:eastAsia="仿宋" w:cs="仿宋"/>
          <w:spacing w:val="-4"/>
          <w:sz w:val="24"/>
          <w:szCs w:val="24"/>
        </w:rPr>
        <w:t>事实依据；</w:t>
      </w:r>
    </w:p>
    <w:p w14:paraId="6D901D67">
      <w:pPr>
        <w:spacing w:before="114" w:line="222" w:lineRule="auto"/>
        <w:ind w:left="491"/>
        <w:rPr>
          <w:rFonts w:ascii="仿宋" w:hAnsi="仿宋" w:eastAsia="仿宋" w:cs="仿宋"/>
          <w:sz w:val="24"/>
          <w:szCs w:val="24"/>
        </w:rPr>
      </w:pPr>
      <w:r>
        <w:rPr>
          <w:rFonts w:ascii="仿宋" w:hAnsi="仿宋" w:eastAsia="仿宋" w:cs="仿宋"/>
          <w:spacing w:val="-4"/>
          <w:sz w:val="24"/>
          <w:szCs w:val="24"/>
        </w:rPr>
        <w:t>10.1.5</w:t>
      </w:r>
      <w:r>
        <w:rPr>
          <w:rFonts w:ascii="仿宋" w:hAnsi="仿宋" w:eastAsia="仿宋" w:cs="仿宋"/>
          <w:spacing w:val="-32"/>
          <w:sz w:val="24"/>
          <w:szCs w:val="24"/>
        </w:rPr>
        <w:t xml:space="preserve"> </w:t>
      </w:r>
      <w:r>
        <w:rPr>
          <w:rFonts w:ascii="仿宋" w:hAnsi="仿宋" w:eastAsia="仿宋" w:cs="仿宋"/>
          <w:spacing w:val="-4"/>
          <w:sz w:val="24"/>
          <w:szCs w:val="24"/>
        </w:rPr>
        <w:t>必要的法律依据；</w:t>
      </w:r>
    </w:p>
    <w:p w14:paraId="1DD242D7">
      <w:pPr>
        <w:spacing w:before="116" w:line="223" w:lineRule="auto"/>
        <w:ind w:left="491"/>
        <w:rPr>
          <w:rFonts w:ascii="仿宋" w:hAnsi="仿宋" w:eastAsia="仿宋" w:cs="仿宋"/>
          <w:sz w:val="24"/>
          <w:szCs w:val="24"/>
        </w:rPr>
      </w:pPr>
      <w:r>
        <w:rPr>
          <w:rFonts w:ascii="仿宋" w:hAnsi="仿宋" w:eastAsia="仿宋" w:cs="仿宋"/>
          <w:spacing w:val="-8"/>
          <w:sz w:val="24"/>
          <w:szCs w:val="24"/>
        </w:rPr>
        <w:t>10.1.6</w:t>
      </w:r>
      <w:r>
        <w:rPr>
          <w:rFonts w:ascii="仿宋" w:hAnsi="仿宋" w:eastAsia="仿宋" w:cs="仿宋"/>
          <w:spacing w:val="-42"/>
          <w:sz w:val="24"/>
          <w:szCs w:val="24"/>
        </w:rPr>
        <w:t xml:space="preserve"> </w:t>
      </w:r>
      <w:r>
        <w:rPr>
          <w:rFonts w:ascii="仿宋" w:hAnsi="仿宋" w:eastAsia="仿宋" w:cs="仿宋"/>
          <w:spacing w:val="-8"/>
          <w:sz w:val="24"/>
          <w:szCs w:val="24"/>
        </w:rPr>
        <w:t>提出质疑的</w:t>
      </w:r>
      <w:r>
        <w:rPr>
          <w:rFonts w:ascii="仿宋" w:hAnsi="仿宋" w:eastAsia="仿宋" w:cs="仿宋"/>
          <w:spacing w:val="-54"/>
          <w:sz w:val="24"/>
          <w:szCs w:val="24"/>
        </w:rPr>
        <w:t xml:space="preserve"> </w:t>
      </w:r>
      <w:r>
        <w:rPr>
          <w:rFonts w:ascii="仿宋" w:hAnsi="仿宋" w:eastAsia="仿宋" w:cs="仿宋"/>
          <w:spacing w:val="-8"/>
          <w:sz w:val="24"/>
          <w:szCs w:val="24"/>
        </w:rPr>
        <w:t>日期。</w:t>
      </w:r>
    </w:p>
    <w:p w14:paraId="0F4511F5">
      <w:pPr>
        <w:spacing w:before="114" w:line="296" w:lineRule="auto"/>
        <w:ind w:left="4" w:firstLine="477"/>
        <w:rPr>
          <w:rFonts w:ascii="仿宋" w:hAnsi="仿宋" w:eastAsia="仿宋" w:cs="仿宋"/>
          <w:sz w:val="24"/>
          <w:szCs w:val="24"/>
        </w:rPr>
      </w:pPr>
      <w:r>
        <w:rPr>
          <w:rFonts w:ascii="仿宋" w:hAnsi="仿宋" w:eastAsia="仿宋" w:cs="仿宋"/>
          <w:spacing w:val="1"/>
          <w:sz w:val="24"/>
          <w:szCs w:val="24"/>
        </w:rPr>
        <w:t>供应商为自然人的，应当由本人签字；供应商</w:t>
      </w:r>
      <w:r>
        <w:rPr>
          <w:rFonts w:ascii="仿宋" w:hAnsi="仿宋" w:eastAsia="仿宋" w:cs="仿宋"/>
          <w:sz w:val="24"/>
          <w:szCs w:val="24"/>
        </w:rPr>
        <w:t xml:space="preserve">为法人或者其他组织的，应当由法定代表 </w:t>
      </w:r>
      <w:r>
        <w:rPr>
          <w:rFonts w:ascii="仿宋" w:hAnsi="仿宋" w:eastAsia="仿宋" w:cs="仿宋"/>
          <w:spacing w:val="-1"/>
          <w:sz w:val="24"/>
          <w:szCs w:val="24"/>
        </w:rPr>
        <w:t>人、主要负责人，或者其授权代表签字或者盖章，并加盖投标单位公章。</w:t>
      </w:r>
    </w:p>
    <w:p w14:paraId="2AB5C423">
      <w:pPr>
        <w:spacing w:before="39" w:line="289" w:lineRule="auto"/>
        <w:ind w:firstLine="490"/>
        <w:rPr>
          <w:rFonts w:ascii="仿宋" w:hAnsi="仿宋" w:eastAsia="仿宋" w:cs="仿宋"/>
          <w:sz w:val="24"/>
          <w:szCs w:val="24"/>
        </w:rPr>
      </w:pPr>
      <w:r>
        <w:rPr>
          <w:rFonts w:ascii="仿宋" w:hAnsi="仿宋" w:eastAsia="仿宋" w:cs="仿宋"/>
          <w:spacing w:val="-2"/>
          <w:sz w:val="24"/>
          <w:szCs w:val="24"/>
        </w:rPr>
        <w:t>10.2</w:t>
      </w:r>
      <w:r>
        <w:rPr>
          <w:rFonts w:ascii="仿宋" w:hAnsi="仿宋" w:eastAsia="仿宋" w:cs="仿宋"/>
          <w:spacing w:val="-29"/>
          <w:sz w:val="24"/>
          <w:szCs w:val="24"/>
        </w:rPr>
        <w:t xml:space="preserve"> </w:t>
      </w:r>
      <w:r>
        <w:rPr>
          <w:rFonts w:ascii="仿宋" w:hAnsi="仿宋" w:eastAsia="仿宋" w:cs="仿宋"/>
          <w:spacing w:val="-2"/>
          <w:sz w:val="24"/>
          <w:szCs w:val="24"/>
        </w:rPr>
        <w:t>采购人可以对已发出的招标文件进行必要澄清或者修改，澄清或者修改的内容可能</w:t>
      </w:r>
      <w:r>
        <w:rPr>
          <w:rFonts w:ascii="仿宋" w:hAnsi="仿宋" w:eastAsia="仿宋" w:cs="仿宋"/>
          <w:sz w:val="24"/>
          <w:szCs w:val="24"/>
        </w:rPr>
        <w:t xml:space="preserve"> </w:t>
      </w:r>
      <w:r>
        <w:rPr>
          <w:rFonts w:ascii="仿宋" w:hAnsi="仿宋" w:eastAsia="仿宋" w:cs="仿宋"/>
          <w:spacing w:val="-4"/>
          <w:sz w:val="24"/>
          <w:szCs w:val="24"/>
        </w:rPr>
        <w:t>影响投标文件编制的，采购人或者采购代理机构应当在投</w:t>
      </w:r>
      <w:r>
        <w:rPr>
          <w:rFonts w:ascii="仿宋" w:hAnsi="仿宋" w:eastAsia="仿宋" w:cs="仿宋"/>
          <w:spacing w:val="-5"/>
          <w:sz w:val="24"/>
          <w:szCs w:val="24"/>
        </w:rPr>
        <w:t>标截止时间至少</w:t>
      </w:r>
      <w:r>
        <w:rPr>
          <w:rFonts w:ascii="仿宋" w:hAnsi="仿宋" w:eastAsia="仿宋" w:cs="仿宋"/>
          <w:spacing w:val="-34"/>
          <w:sz w:val="24"/>
          <w:szCs w:val="24"/>
        </w:rPr>
        <w:t xml:space="preserve"> </w:t>
      </w:r>
      <w:r>
        <w:rPr>
          <w:rFonts w:ascii="仿宋" w:hAnsi="仿宋" w:eastAsia="仿宋" w:cs="仿宋"/>
          <w:spacing w:val="-5"/>
          <w:sz w:val="24"/>
          <w:szCs w:val="24"/>
        </w:rPr>
        <w:t>15 日前，以发布公</w:t>
      </w:r>
      <w:r>
        <w:rPr>
          <w:rFonts w:ascii="仿宋" w:hAnsi="仿宋" w:eastAsia="仿宋" w:cs="仿宋"/>
          <w:sz w:val="24"/>
          <w:szCs w:val="24"/>
        </w:rPr>
        <w:t xml:space="preserve"> </w:t>
      </w:r>
      <w:r>
        <w:rPr>
          <w:rFonts w:ascii="仿宋" w:hAnsi="仿宋" w:eastAsia="仿宋" w:cs="仿宋"/>
          <w:spacing w:val="-4"/>
          <w:sz w:val="24"/>
          <w:szCs w:val="24"/>
        </w:rPr>
        <w:t>告或书面形式通知所有获取招标文件的潜在投标人；不足</w:t>
      </w:r>
      <w:r>
        <w:rPr>
          <w:rFonts w:ascii="仿宋" w:hAnsi="仿宋" w:eastAsia="仿宋" w:cs="仿宋"/>
          <w:spacing w:val="-34"/>
          <w:sz w:val="24"/>
          <w:szCs w:val="24"/>
        </w:rPr>
        <w:t xml:space="preserve"> </w:t>
      </w:r>
      <w:r>
        <w:rPr>
          <w:rFonts w:ascii="仿宋" w:hAnsi="仿宋" w:eastAsia="仿宋" w:cs="仿宋"/>
          <w:spacing w:val="-5"/>
          <w:sz w:val="24"/>
          <w:szCs w:val="24"/>
        </w:rPr>
        <w:t>15 日的，采购人或者采购代理机构</w:t>
      </w:r>
      <w:r>
        <w:rPr>
          <w:rFonts w:ascii="仿宋" w:hAnsi="仿宋" w:eastAsia="仿宋" w:cs="仿宋"/>
          <w:sz w:val="24"/>
          <w:szCs w:val="24"/>
        </w:rPr>
        <w:t xml:space="preserve"> </w:t>
      </w:r>
      <w:r>
        <w:rPr>
          <w:rFonts w:ascii="仿宋" w:hAnsi="仿宋" w:eastAsia="仿宋" w:cs="仿宋"/>
          <w:spacing w:val="-1"/>
          <w:sz w:val="24"/>
          <w:szCs w:val="24"/>
        </w:rPr>
        <w:t>应当顺延提交投标文件的截止时间。</w:t>
      </w:r>
    </w:p>
    <w:p w14:paraId="531662D2">
      <w:pPr>
        <w:spacing w:before="117" w:line="289" w:lineRule="auto"/>
        <w:ind w:firstLine="491"/>
        <w:rPr>
          <w:rFonts w:ascii="仿宋" w:hAnsi="仿宋" w:eastAsia="仿宋" w:cs="仿宋"/>
          <w:sz w:val="24"/>
          <w:szCs w:val="24"/>
        </w:rPr>
      </w:pPr>
      <w:r>
        <w:rPr>
          <w:rFonts w:ascii="仿宋" w:hAnsi="仿宋" w:eastAsia="仿宋" w:cs="仿宋"/>
          <w:spacing w:val="-2"/>
          <w:sz w:val="24"/>
          <w:szCs w:val="24"/>
        </w:rPr>
        <w:t>10.3</w:t>
      </w:r>
      <w:r>
        <w:rPr>
          <w:rFonts w:ascii="仿宋" w:hAnsi="仿宋" w:eastAsia="仿宋" w:cs="仿宋"/>
          <w:spacing w:val="-29"/>
          <w:sz w:val="24"/>
          <w:szCs w:val="24"/>
        </w:rPr>
        <w:t xml:space="preserve"> </w:t>
      </w:r>
      <w:r>
        <w:rPr>
          <w:rFonts w:ascii="仿宋" w:hAnsi="仿宋" w:eastAsia="仿宋" w:cs="仿宋"/>
          <w:spacing w:val="-2"/>
          <w:sz w:val="24"/>
          <w:szCs w:val="24"/>
        </w:rPr>
        <w:t>投标文件递交截止时间前，供应商须随时关注本项目招标公告发布网站上本项目的</w:t>
      </w:r>
      <w:r>
        <w:rPr>
          <w:rFonts w:ascii="仿宋" w:hAnsi="仿宋" w:eastAsia="仿宋" w:cs="仿宋"/>
          <w:sz w:val="24"/>
          <w:szCs w:val="24"/>
        </w:rPr>
        <w:t xml:space="preserve"> </w:t>
      </w:r>
      <w:r>
        <w:rPr>
          <w:rFonts w:ascii="仿宋" w:hAnsi="仿宋" w:eastAsia="仿宋" w:cs="仿宋"/>
          <w:spacing w:val="1"/>
          <w:sz w:val="24"/>
          <w:szCs w:val="24"/>
        </w:rPr>
        <w:t>最新的变更公告、更正公告、澄清公告等相关信息</w:t>
      </w:r>
      <w:r>
        <w:rPr>
          <w:rFonts w:ascii="仿宋" w:hAnsi="仿宋" w:eastAsia="仿宋" w:cs="仿宋"/>
          <w:sz w:val="24"/>
          <w:szCs w:val="24"/>
        </w:rPr>
        <w:t xml:space="preserve">，并对上述查看行为自行承担责任；供应 </w:t>
      </w:r>
      <w:r>
        <w:rPr>
          <w:rFonts w:ascii="仿宋" w:hAnsi="仿宋" w:eastAsia="仿宋" w:cs="仿宋"/>
          <w:spacing w:val="1"/>
          <w:sz w:val="24"/>
          <w:szCs w:val="24"/>
        </w:rPr>
        <w:t>商对索取书面修改或者澄清文件或者查阅电子修改</w:t>
      </w:r>
      <w:r>
        <w:rPr>
          <w:rFonts w:ascii="仿宋" w:hAnsi="仿宋" w:eastAsia="仿宋" w:cs="仿宋"/>
          <w:sz w:val="24"/>
          <w:szCs w:val="24"/>
        </w:rPr>
        <w:t xml:space="preserve">或者澄清文件的行为自行承担责任，在投 </w:t>
      </w:r>
      <w:r>
        <w:rPr>
          <w:rFonts w:ascii="仿宋" w:hAnsi="仿宋" w:eastAsia="仿宋" w:cs="仿宋"/>
          <w:spacing w:val="-1"/>
          <w:sz w:val="24"/>
          <w:szCs w:val="24"/>
        </w:rPr>
        <w:t>标截止时间后递交的投标文件视为无效投标文件。</w:t>
      </w:r>
    </w:p>
    <w:p w14:paraId="4024F952">
      <w:pPr>
        <w:spacing w:before="210" w:line="228" w:lineRule="auto"/>
        <w:ind w:left="3755"/>
        <w:outlineLvl w:val="1"/>
        <w:rPr>
          <w:rFonts w:ascii="仿宋" w:hAnsi="仿宋" w:eastAsia="仿宋" w:cs="仿宋"/>
          <w:sz w:val="35"/>
          <w:szCs w:val="35"/>
        </w:rPr>
      </w:pPr>
      <w:r>
        <w:rPr>
          <w:rFonts w:ascii="仿宋" w:hAnsi="仿宋" w:eastAsia="仿宋" w:cs="仿宋"/>
          <w:b/>
          <w:bCs/>
          <w:spacing w:val="1"/>
          <w:sz w:val="35"/>
          <w:szCs w:val="35"/>
        </w:rPr>
        <w:t>三、投标文件</w:t>
      </w:r>
    </w:p>
    <w:p w14:paraId="30752144">
      <w:pPr>
        <w:spacing w:before="96" w:line="221" w:lineRule="auto"/>
        <w:ind w:left="11"/>
        <w:rPr>
          <w:rFonts w:ascii="仿宋" w:hAnsi="仿宋" w:eastAsia="仿宋" w:cs="仿宋"/>
          <w:sz w:val="24"/>
          <w:szCs w:val="24"/>
        </w:rPr>
      </w:pPr>
      <w:r>
        <w:rPr>
          <w:rFonts w:ascii="仿宋" w:hAnsi="仿宋" w:eastAsia="仿宋" w:cs="仿宋"/>
          <w:b/>
          <w:bCs/>
          <w:spacing w:val="-4"/>
          <w:sz w:val="24"/>
          <w:szCs w:val="24"/>
        </w:rPr>
        <w:t>11.投标文件的语言及计量单位</w:t>
      </w:r>
    </w:p>
    <w:p w14:paraId="2143B8CF">
      <w:pPr>
        <w:spacing w:before="120" w:line="266" w:lineRule="auto"/>
        <w:ind w:left="5" w:firstLine="485"/>
        <w:rPr>
          <w:rFonts w:ascii="仿宋" w:hAnsi="仿宋" w:eastAsia="仿宋" w:cs="仿宋"/>
          <w:sz w:val="24"/>
          <w:szCs w:val="24"/>
        </w:rPr>
      </w:pPr>
      <w:r>
        <w:rPr>
          <w:rFonts w:ascii="仿宋" w:hAnsi="仿宋" w:eastAsia="仿宋" w:cs="仿宋"/>
          <w:spacing w:val="-2"/>
          <w:sz w:val="24"/>
          <w:szCs w:val="24"/>
        </w:rPr>
        <w:t>11.1</w:t>
      </w:r>
      <w:r>
        <w:rPr>
          <w:rFonts w:ascii="仿宋" w:hAnsi="仿宋" w:eastAsia="仿宋" w:cs="仿宋"/>
          <w:spacing w:val="-29"/>
          <w:sz w:val="24"/>
          <w:szCs w:val="24"/>
        </w:rPr>
        <w:t xml:space="preserve"> </w:t>
      </w:r>
      <w:r>
        <w:rPr>
          <w:rFonts w:ascii="仿宋" w:hAnsi="仿宋" w:eastAsia="仿宋" w:cs="仿宋"/>
          <w:spacing w:val="-2"/>
          <w:sz w:val="24"/>
          <w:szCs w:val="24"/>
        </w:rPr>
        <w:t>投标人提交的投标文件（包括技术文件和资料、图纸中的说明）以及投标人与采购</w:t>
      </w:r>
      <w:r>
        <w:rPr>
          <w:rFonts w:ascii="仿宋" w:hAnsi="仿宋" w:eastAsia="仿宋" w:cs="仿宋"/>
          <w:sz w:val="24"/>
          <w:szCs w:val="24"/>
        </w:rPr>
        <w:t xml:space="preserve"> </w:t>
      </w:r>
      <w:r>
        <w:rPr>
          <w:rFonts w:ascii="仿宋" w:hAnsi="仿宋" w:eastAsia="仿宋" w:cs="仿宋"/>
          <w:spacing w:val="-1"/>
          <w:sz w:val="24"/>
          <w:szCs w:val="24"/>
        </w:rPr>
        <w:t>代理机构就有关投标的所有来往函电均应使用中文简体字。</w:t>
      </w:r>
    </w:p>
    <w:p w14:paraId="03E9A421">
      <w:pPr>
        <w:spacing w:before="114" w:line="294" w:lineRule="auto"/>
        <w:ind w:firstLine="491"/>
        <w:rPr>
          <w:rFonts w:ascii="仿宋" w:hAnsi="仿宋" w:eastAsia="仿宋" w:cs="仿宋"/>
          <w:sz w:val="24"/>
          <w:szCs w:val="24"/>
        </w:rPr>
      </w:pPr>
      <w:r>
        <w:rPr>
          <w:rFonts w:ascii="仿宋" w:hAnsi="仿宋" w:eastAsia="仿宋" w:cs="仿宋"/>
          <w:spacing w:val="-2"/>
          <w:sz w:val="24"/>
          <w:szCs w:val="24"/>
        </w:rPr>
        <w:t>11.2</w:t>
      </w:r>
      <w:r>
        <w:rPr>
          <w:rFonts w:ascii="仿宋" w:hAnsi="仿宋" w:eastAsia="仿宋" w:cs="仿宋"/>
          <w:spacing w:val="-29"/>
          <w:sz w:val="24"/>
          <w:szCs w:val="24"/>
        </w:rPr>
        <w:t xml:space="preserve"> </w:t>
      </w:r>
      <w:r>
        <w:rPr>
          <w:rFonts w:ascii="仿宋" w:hAnsi="仿宋" w:eastAsia="仿宋" w:cs="仿宋"/>
          <w:spacing w:val="-2"/>
          <w:sz w:val="24"/>
          <w:szCs w:val="24"/>
        </w:rPr>
        <w:t>原版为外文的证书类文件，以及由外国人作出的本人签名、外国公司的名称或外国</w:t>
      </w:r>
      <w:r>
        <w:rPr>
          <w:rFonts w:ascii="仿宋" w:hAnsi="仿宋" w:eastAsia="仿宋" w:cs="仿宋"/>
          <w:sz w:val="24"/>
          <w:szCs w:val="24"/>
        </w:rPr>
        <w:t xml:space="preserve"> </w:t>
      </w:r>
      <w:r>
        <w:rPr>
          <w:rFonts w:ascii="仿宋" w:hAnsi="仿宋" w:eastAsia="仿宋" w:cs="仿宋"/>
          <w:spacing w:val="1"/>
          <w:sz w:val="24"/>
          <w:szCs w:val="24"/>
        </w:rPr>
        <w:t>印章等可以是外文，但应当提供中文翻译文件并加</w:t>
      </w:r>
      <w:r>
        <w:rPr>
          <w:rFonts w:ascii="仿宋" w:hAnsi="仿宋" w:eastAsia="仿宋" w:cs="仿宋"/>
          <w:sz w:val="24"/>
          <w:szCs w:val="24"/>
        </w:rPr>
        <w:t xml:space="preserve">盖投标人公章。必要时评标委员会可以要 </w:t>
      </w:r>
      <w:r>
        <w:rPr>
          <w:rFonts w:ascii="仿宋" w:hAnsi="仿宋" w:eastAsia="仿宋" w:cs="仿宋"/>
          <w:spacing w:val="1"/>
          <w:sz w:val="24"/>
          <w:szCs w:val="24"/>
        </w:rPr>
        <w:t>求投标人提供附有公证书的中文翻译文件或者与原</w:t>
      </w:r>
      <w:r>
        <w:rPr>
          <w:rFonts w:ascii="仿宋" w:hAnsi="仿宋" w:eastAsia="仿宋" w:cs="仿宋"/>
          <w:sz w:val="24"/>
          <w:szCs w:val="24"/>
        </w:rPr>
        <w:t xml:space="preserve">版文件签章相一致的中文翻译文件。原版 </w:t>
      </w:r>
      <w:r>
        <w:rPr>
          <w:rFonts w:ascii="仿宋" w:hAnsi="仿宋" w:eastAsia="仿宋" w:cs="仿宋"/>
          <w:spacing w:val="1"/>
          <w:sz w:val="24"/>
          <w:szCs w:val="24"/>
        </w:rPr>
        <w:t>为外文的证书类、证明类文件，与投标人名称或其</w:t>
      </w:r>
      <w:r>
        <w:rPr>
          <w:rFonts w:ascii="仿宋" w:hAnsi="仿宋" w:eastAsia="仿宋" w:cs="仿宋"/>
          <w:sz w:val="24"/>
          <w:szCs w:val="24"/>
        </w:rPr>
        <w:t xml:space="preserve">他实际情况不符的，投标人应当提供相关 </w:t>
      </w:r>
      <w:r>
        <w:rPr>
          <w:rFonts w:ascii="仿宋" w:hAnsi="仿宋" w:eastAsia="仿宋" w:cs="仿宋"/>
          <w:spacing w:val="-4"/>
          <w:sz w:val="24"/>
          <w:szCs w:val="24"/>
        </w:rPr>
        <w:t>证明文件。</w:t>
      </w:r>
    </w:p>
    <w:p w14:paraId="734B90A6">
      <w:pPr>
        <w:spacing w:before="114" w:line="221" w:lineRule="auto"/>
        <w:jc w:val="right"/>
        <w:rPr>
          <w:rFonts w:ascii="仿宋" w:hAnsi="仿宋" w:eastAsia="仿宋" w:cs="仿宋"/>
          <w:sz w:val="24"/>
          <w:szCs w:val="24"/>
        </w:rPr>
      </w:pPr>
      <w:r>
        <w:rPr>
          <w:rFonts w:ascii="仿宋" w:hAnsi="仿宋" w:eastAsia="仿宋" w:cs="仿宋"/>
          <w:spacing w:val="-2"/>
          <w:sz w:val="24"/>
          <w:szCs w:val="24"/>
        </w:rPr>
        <w:t>11.3</w:t>
      </w:r>
      <w:r>
        <w:rPr>
          <w:rFonts w:ascii="仿宋" w:hAnsi="仿宋" w:eastAsia="仿宋" w:cs="仿宋"/>
          <w:spacing w:val="-33"/>
          <w:sz w:val="24"/>
          <w:szCs w:val="24"/>
        </w:rPr>
        <w:t xml:space="preserve"> </w:t>
      </w:r>
      <w:r>
        <w:rPr>
          <w:rFonts w:ascii="仿宋" w:hAnsi="仿宋" w:eastAsia="仿宋" w:cs="仿宋"/>
          <w:spacing w:val="-2"/>
          <w:sz w:val="24"/>
          <w:szCs w:val="24"/>
        </w:rPr>
        <w:t>除非招标文件另有规定，投标文件所使用的计量单位，</w:t>
      </w:r>
      <w:r>
        <w:rPr>
          <w:rFonts w:ascii="仿宋" w:hAnsi="仿宋" w:eastAsia="仿宋" w:cs="仿宋"/>
          <w:spacing w:val="-3"/>
          <w:sz w:val="24"/>
          <w:szCs w:val="24"/>
        </w:rPr>
        <w:t>应使用国家法定计量单位。</w:t>
      </w:r>
    </w:p>
    <w:p w14:paraId="7326D921">
      <w:pPr>
        <w:spacing w:before="119" w:line="266" w:lineRule="auto"/>
        <w:ind w:firstLine="491"/>
        <w:rPr>
          <w:rFonts w:ascii="仿宋" w:hAnsi="仿宋" w:eastAsia="仿宋" w:cs="仿宋"/>
          <w:sz w:val="24"/>
          <w:szCs w:val="24"/>
        </w:rPr>
      </w:pPr>
      <w:r>
        <w:rPr>
          <w:rFonts w:ascii="仿宋" w:hAnsi="仿宋" w:eastAsia="仿宋" w:cs="仿宋"/>
          <w:spacing w:val="-2"/>
          <w:sz w:val="24"/>
          <w:szCs w:val="24"/>
        </w:rPr>
        <w:t>11.4</w:t>
      </w:r>
      <w:r>
        <w:rPr>
          <w:rFonts w:ascii="仿宋" w:hAnsi="仿宋" w:eastAsia="仿宋" w:cs="仿宋"/>
          <w:spacing w:val="-29"/>
          <w:sz w:val="24"/>
          <w:szCs w:val="24"/>
        </w:rPr>
        <w:t xml:space="preserve"> </w:t>
      </w:r>
      <w:r>
        <w:rPr>
          <w:rFonts w:ascii="仿宋" w:hAnsi="仿宋" w:eastAsia="仿宋" w:cs="仿宋"/>
          <w:spacing w:val="-2"/>
          <w:sz w:val="24"/>
          <w:szCs w:val="24"/>
        </w:rPr>
        <w:t>对违反上述规定情形的，评标委员会有权要求投标人限期提供相应文件或决定对其</w:t>
      </w:r>
      <w:r>
        <w:rPr>
          <w:rFonts w:ascii="仿宋" w:hAnsi="仿宋" w:eastAsia="仿宋" w:cs="仿宋"/>
          <w:sz w:val="24"/>
          <w:szCs w:val="24"/>
        </w:rPr>
        <w:t xml:space="preserve"> </w:t>
      </w:r>
      <w:r>
        <w:rPr>
          <w:rFonts w:ascii="仿宋" w:hAnsi="仿宋" w:eastAsia="仿宋" w:cs="仿宋"/>
          <w:spacing w:val="-3"/>
          <w:sz w:val="24"/>
          <w:szCs w:val="24"/>
        </w:rPr>
        <w:t>投标予以拒绝。</w:t>
      </w:r>
    </w:p>
    <w:p w14:paraId="627D487C">
      <w:pPr>
        <w:spacing w:before="117" w:line="222" w:lineRule="auto"/>
        <w:ind w:left="491"/>
        <w:rPr>
          <w:rFonts w:ascii="仿宋" w:hAnsi="仿宋" w:eastAsia="仿宋" w:cs="仿宋"/>
          <w:sz w:val="24"/>
          <w:szCs w:val="24"/>
        </w:rPr>
      </w:pPr>
      <w:r>
        <w:rPr>
          <w:rFonts w:ascii="仿宋" w:hAnsi="仿宋" w:eastAsia="仿宋" w:cs="仿宋"/>
          <w:spacing w:val="-3"/>
          <w:sz w:val="24"/>
          <w:szCs w:val="24"/>
        </w:rPr>
        <w:t>11.5</w:t>
      </w:r>
      <w:r>
        <w:rPr>
          <w:rFonts w:ascii="仿宋" w:hAnsi="仿宋" w:eastAsia="仿宋" w:cs="仿宋"/>
          <w:spacing w:val="-31"/>
          <w:sz w:val="24"/>
          <w:szCs w:val="24"/>
        </w:rPr>
        <w:t xml:space="preserve"> </w:t>
      </w:r>
      <w:r>
        <w:rPr>
          <w:rFonts w:ascii="仿宋" w:hAnsi="仿宋" w:eastAsia="仿宋" w:cs="仿宋"/>
          <w:spacing w:val="-3"/>
          <w:sz w:val="24"/>
          <w:szCs w:val="24"/>
        </w:rPr>
        <w:t>投标人的投标文件一律不予退还。</w:t>
      </w:r>
    </w:p>
    <w:p w14:paraId="19B3CCA8">
      <w:pPr>
        <w:spacing w:before="116" w:line="222" w:lineRule="auto"/>
        <w:ind w:left="11"/>
        <w:rPr>
          <w:rFonts w:ascii="仿宋" w:hAnsi="仿宋" w:eastAsia="仿宋" w:cs="仿宋"/>
          <w:sz w:val="24"/>
          <w:szCs w:val="24"/>
        </w:rPr>
      </w:pPr>
      <w:r>
        <w:rPr>
          <w:rFonts w:ascii="仿宋" w:hAnsi="仿宋" w:eastAsia="仿宋" w:cs="仿宋"/>
          <w:b/>
          <w:bCs/>
          <w:spacing w:val="-4"/>
          <w:sz w:val="24"/>
          <w:szCs w:val="24"/>
        </w:rPr>
        <w:t>12.投标文件组成及编制</w:t>
      </w:r>
    </w:p>
    <w:p w14:paraId="05C5DA43">
      <w:pPr>
        <w:spacing w:before="115" w:line="220" w:lineRule="auto"/>
        <w:ind w:left="491"/>
        <w:rPr>
          <w:rFonts w:ascii="仿宋" w:hAnsi="仿宋" w:eastAsia="仿宋" w:cs="仿宋"/>
          <w:sz w:val="24"/>
          <w:szCs w:val="24"/>
        </w:rPr>
      </w:pPr>
      <w:r>
        <w:rPr>
          <w:rFonts w:ascii="仿宋" w:hAnsi="仿宋" w:eastAsia="仿宋" w:cs="仿宋"/>
          <w:spacing w:val="-2"/>
          <w:sz w:val="24"/>
          <w:szCs w:val="24"/>
        </w:rPr>
        <w:t>12.1</w:t>
      </w:r>
      <w:r>
        <w:rPr>
          <w:rFonts w:ascii="仿宋" w:hAnsi="仿宋" w:eastAsia="仿宋" w:cs="仿宋"/>
          <w:spacing w:val="-34"/>
          <w:sz w:val="24"/>
          <w:szCs w:val="24"/>
        </w:rPr>
        <w:t xml:space="preserve"> </w:t>
      </w:r>
      <w:r>
        <w:rPr>
          <w:rFonts w:ascii="仿宋" w:hAnsi="仿宋" w:eastAsia="仿宋" w:cs="仿宋"/>
          <w:spacing w:val="-2"/>
          <w:sz w:val="24"/>
          <w:szCs w:val="24"/>
        </w:rPr>
        <w:t>投标文件分为资格审查资料、商务文件、技术文件。</w:t>
      </w:r>
    </w:p>
    <w:p w14:paraId="0F30713E">
      <w:pPr>
        <w:spacing w:before="118" w:line="303" w:lineRule="auto"/>
        <w:ind w:firstLine="489"/>
        <w:rPr>
          <w:rFonts w:ascii="仿宋" w:hAnsi="仿宋" w:eastAsia="仿宋" w:cs="仿宋"/>
          <w:sz w:val="24"/>
          <w:szCs w:val="24"/>
        </w:rPr>
      </w:pPr>
      <w:r>
        <w:rPr>
          <w:rFonts w:ascii="仿宋" w:hAnsi="仿宋" w:eastAsia="仿宋" w:cs="仿宋"/>
          <w:sz w:val="24"/>
          <w:szCs w:val="24"/>
        </w:rPr>
        <w:t>商务文件指投标人提交的证明其有资格参加投标和中标后有能力履行合同的文件。技术</w:t>
      </w:r>
      <w:r>
        <w:rPr>
          <w:rFonts w:ascii="仿宋" w:hAnsi="仿宋" w:eastAsia="仿宋" w:cs="仿宋"/>
          <w:spacing w:val="12"/>
          <w:sz w:val="24"/>
          <w:szCs w:val="24"/>
        </w:rPr>
        <w:t xml:space="preserve"> </w:t>
      </w:r>
      <w:r>
        <w:rPr>
          <w:rFonts w:ascii="仿宋" w:hAnsi="仿宋" w:eastAsia="仿宋" w:cs="仿宋"/>
          <w:spacing w:val="1"/>
          <w:sz w:val="24"/>
          <w:szCs w:val="24"/>
        </w:rPr>
        <w:t>文件指投标人提交的能够证明其提供的货物及服务</w:t>
      </w:r>
      <w:r>
        <w:rPr>
          <w:rFonts w:ascii="仿宋" w:hAnsi="仿宋" w:eastAsia="仿宋" w:cs="仿宋"/>
          <w:sz w:val="24"/>
          <w:szCs w:val="24"/>
        </w:rPr>
        <w:t xml:space="preserve">符合招标文件规定的文件。本次招标，投 </w:t>
      </w:r>
      <w:r>
        <w:rPr>
          <w:rFonts w:ascii="仿宋" w:hAnsi="仿宋" w:eastAsia="仿宋" w:cs="仿宋"/>
          <w:spacing w:val="-1"/>
          <w:sz w:val="24"/>
          <w:szCs w:val="24"/>
        </w:rPr>
        <w:t>标人须按招标文件第二部分“投标人须知前附表</w:t>
      </w:r>
      <w:r>
        <w:rPr>
          <w:rFonts w:ascii="仿宋" w:hAnsi="仿宋" w:eastAsia="仿宋" w:cs="仿宋"/>
          <w:spacing w:val="-86"/>
          <w:sz w:val="24"/>
          <w:szCs w:val="24"/>
        </w:rPr>
        <w:t xml:space="preserve"> </w:t>
      </w:r>
      <w:r>
        <w:rPr>
          <w:rFonts w:ascii="仿宋" w:hAnsi="仿宋" w:eastAsia="仿宋" w:cs="仿宋"/>
          <w:spacing w:val="-1"/>
          <w:sz w:val="24"/>
          <w:szCs w:val="24"/>
        </w:rPr>
        <w:t>”中第</w:t>
      </w:r>
      <w:r>
        <w:rPr>
          <w:rFonts w:ascii="仿宋" w:hAnsi="仿宋" w:eastAsia="仿宋" w:cs="仿宋"/>
          <w:spacing w:val="-49"/>
          <w:sz w:val="24"/>
          <w:szCs w:val="24"/>
        </w:rPr>
        <w:t xml:space="preserve"> </w:t>
      </w:r>
      <w:r>
        <w:rPr>
          <w:rFonts w:ascii="仿宋" w:hAnsi="仿宋" w:eastAsia="仿宋" w:cs="仿宋"/>
          <w:spacing w:val="-1"/>
          <w:sz w:val="24"/>
          <w:szCs w:val="24"/>
        </w:rPr>
        <w:t>9</w:t>
      </w:r>
      <w:r>
        <w:rPr>
          <w:rFonts w:ascii="仿宋" w:hAnsi="仿宋" w:eastAsia="仿宋" w:cs="仿宋"/>
          <w:spacing w:val="-43"/>
          <w:sz w:val="24"/>
          <w:szCs w:val="24"/>
        </w:rPr>
        <w:t xml:space="preserve"> </w:t>
      </w:r>
      <w:r>
        <w:rPr>
          <w:rFonts w:ascii="仿宋" w:hAnsi="仿宋" w:eastAsia="仿宋" w:cs="仿宋"/>
          <w:spacing w:val="-1"/>
          <w:sz w:val="24"/>
          <w:szCs w:val="24"/>
        </w:rPr>
        <w:t>项规定提交资格审查资料、商务文</w:t>
      </w:r>
      <w:r>
        <w:rPr>
          <w:rFonts w:ascii="仿宋" w:hAnsi="仿宋" w:eastAsia="仿宋" w:cs="仿宋"/>
          <w:sz w:val="24"/>
          <w:szCs w:val="24"/>
        </w:rPr>
        <w:t xml:space="preserve"> 件、技术文件，其中加★项目若有缺失或无效，将导</w:t>
      </w:r>
      <w:r>
        <w:rPr>
          <w:rFonts w:ascii="仿宋" w:hAnsi="仿宋" w:eastAsia="仿宋" w:cs="仿宋"/>
          <w:spacing w:val="-1"/>
          <w:sz w:val="24"/>
          <w:szCs w:val="24"/>
        </w:rPr>
        <w:t>致投标被拒绝且不允许在开标后补正。</w:t>
      </w:r>
    </w:p>
    <w:p w14:paraId="2AA0F4B7">
      <w:pPr>
        <w:spacing w:before="43" w:line="222" w:lineRule="auto"/>
        <w:jc w:val="right"/>
        <w:rPr>
          <w:rFonts w:ascii="仿宋" w:hAnsi="仿宋" w:eastAsia="仿宋" w:cs="仿宋"/>
          <w:sz w:val="24"/>
          <w:szCs w:val="24"/>
        </w:rPr>
      </w:pPr>
      <w:r>
        <w:rPr>
          <w:rFonts w:ascii="仿宋" w:hAnsi="仿宋" w:eastAsia="仿宋" w:cs="仿宋"/>
          <w:spacing w:val="-2"/>
          <w:sz w:val="24"/>
          <w:szCs w:val="24"/>
        </w:rPr>
        <w:t>12.2</w:t>
      </w:r>
      <w:r>
        <w:rPr>
          <w:rFonts w:ascii="仿宋" w:hAnsi="仿宋" w:eastAsia="仿宋" w:cs="仿宋"/>
          <w:spacing w:val="-45"/>
          <w:sz w:val="24"/>
          <w:szCs w:val="24"/>
        </w:rPr>
        <w:t xml:space="preserve"> </w:t>
      </w:r>
      <w:r>
        <w:rPr>
          <w:rFonts w:ascii="仿宋" w:hAnsi="仿宋" w:eastAsia="仿宋" w:cs="仿宋"/>
          <w:spacing w:val="-2"/>
          <w:sz w:val="24"/>
          <w:szCs w:val="24"/>
        </w:rPr>
        <w:t>投标人递交的投标文件及相关要求按照招标文</w:t>
      </w:r>
      <w:r>
        <w:rPr>
          <w:rFonts w:ascii="仿宋" w:hAnsi="仿宋" w:eastAsia="仿宋" w:cs="仿宋"/>
          <w:spacing w:val="-3"/>
          <w:sz w:val="24"/>
          <w:szCs w:val="24"/>
        </w:rPr>
        <w:t>件第二部分“投标人须知前附表</w:t>
      </w:r>
      <w:r>
        <w:rPr>
          <w:rFonts w:ascii="仿宋" w:hAnsi="仿宋" w:eastAsia="仿宋" w:cs="仿宋"/>
          <w:spacing w:val="-88"/>
          <w:sz w:val="24"/>
          <w:szCs w:val="24"/>
        </w:rPr>
        <w:t xml:space="preserve"> </w:t>
      </w:r>
      <w:r>
        <w:rPr>
          <w:rFonts w:ascii="仿宋" w:hAnsi="仿宋" w:eastAsia="仿宋" w:cs="仿宋"/>
          <w:spacing w:val="-3"/>
          <w:sz w:val="24"/>
          <w:szCs w:val="24"/>
        </w:rPr>
        <w:t>”中</w:t>
      </w:r>
    </w:p>
    <w:p w14:paraId="0F320197">
      <w:pPr>
        <w:spacing w:line="222" w:lineRule="auto"/>
        <w:rPr>
          <w:rFonts w:ascii="仿宋" w:hAnsi="仿宋" w:eastAsia="仿宋" w:cs="仿宋"/>
          <w:sz w:val="24"/>
          <w:szCs w:val="24"/>
        </w:rPr>
        <w:sectPr>
          <w:footerReference r:id="rId19" w:type="default"/>
          <w:pgSz w:w="11906" w:h="16839"/>
          <w:pgMar w:top="1404" w:right="1134" w:bottom="1156" w:left="1147" w:header="0" w:footer="994" w:gutter="0"/>
          <w:pgNumType w:fmt="decimal"/>
          <w:cols w:space="720" w:num="1"/>
        </w:sectPr>
      </w:pPr>
    </w:p>
    <w:p w14:paraId="273D734B">
      <w:pPr>
        <w:spacing w:before="49" w:line="222" w:lineRule="auto"/>
        <w:ind w:left="12"/>
        <w:rPr>
          <w:rFonts w:ascii="仿宋" w:hAnsi="仿宋" w:eastAsia="仿宋" w:cs="仿宋"/>
          <w:sz w:val="24"/>
          <w:szCs w:val="24"/>
        </w:rPr>
      </w:pPr>
      <w:r>
        <w:rPr>
          <w:rFonts w:ascii="仿宋" w:hAnsi="仿宋" w:eastAsia="仿宋" w:cs="仿宋"/>
          <w:spacing w:val="-9"/>
          <w:sz w:val="24"/>
          <w:szCs w:val="24"/>
        </w:rPr>
        <w:t>第</w:t>
      </w:r>
      <w:r>
        <w:rPr>
          <w:rFonts w:ascii="仿宋" w:hAnsi="仿宋" w:eastAsia="仿宋" w:cs="仿宋"/>
          <w:spacing w:val="-32"/>
          <w:sz w:val="24"/>
          <w:szCs w:val="24"/>
        </w:rPr>
        <w:t xml:space="preserve"> </w:t>
      </w:r>
      <w:r>
        <w:rPr>
          <w:rFonts w:ascii="仿宋" w:hAnsi="仿宋" w:eastAsia="仿宋" w:cs="仿宋"/>
          <w:spacing w:val="-9"/>
          <w:sz w:val="24"/>
          <w:szCs w:val="24"/>
        </w:rPr>
        <w:t>17</w:t>
      </w:r>
      <w:r>
        <w:rPr>
          <w:rFonts w:ascii="仿宋" w:hAnsi="仿宋" w:eastAsia="仿宋" w:cs="仿宋"/>
          <w:spacing w:val="-44"/>
          <w:sz w:val="24"/>
          <w:szCs w:val="24"/>
        </w:rPr>
        <w:t xml:space="preserve"> </w:t>
      </w:r>
      <w:r>
        <w:rPr>
          <w:rFonts w:ascii="仿宋" w:hAnsi="仿宋" w:eastAsia="仿宋" w:cs="仿宋"/>
          <w:spacing w:val="-9"/>
          <w:sz w:val="24"/>
          <w:szCs w:val="24"/>
        </w:rPr>
        <w:t>项的规定。</w:t>
      </w:r>
    </w:p>
    <w:p w14:paraId="0CD8A9A7">
      <w:pPr>
        <w:spacing w:before="116" w:line="222" w:lineRule="auto"/>
        <w:ind w:left="492"/>
        <w:rPr>
          <w:rFonts w:ascii="仿宋" w:hAnsi="仿宋" w:eastAsia="仿宋" w:cs="仿宋"/>
          <w:sz w:val="24"/>
          <w:szCs w:val="24"/>
        </w:rPr>
      </w:pPr>
      <w:r>
        <w:rPr>
          <w:rFonts w:ascii="仿宋" w:hAnsi="仿宋" w:eastAsia="仿宋" w:cs="仿宋"/>
          <w:spacing w:val="-1"/>
          <w:sz w:val="24"/>
          <w:szCs w:val="24"/>
        </w:rPr>
        <w:t>12.2.1.投标文件的页面必须用印刷体打印（如需递交纸质版投标文件）。</w:t>
      </w:r>
    </w:p>
    <w:p w14:paraId="38FF2B12">
      <w:pPr>
        <w:spacing w:before="115" w:line="220" w:lineRule="auto"/>
        <w:jc w:val="right"/>
        <w:rPr>
          <w:rFonts w:ascii="仿宋" w:hAnsi="仿宋" w:eastAsia="仿宋" w:cs="仿宋"/>
          <w:sz w:val="24"/>
          <w:szCs w:val="24"/>
        </w:rPr>
      </w:pPr>
      <w:r>
        <w:rPr>
          <w:rFonts w:ascii="仿宋" w:hAnsi="仿宋" w:eastAsia="仿宋" w:cs="仿宋"/>
          <w:spacing w:val="-6"/>
          <w:sz w:val="24"/>
          <w:szCs w:val="24"/>
        </w:rPr>
        <w:t>12.2.2 投标文件应清楚工整，一般不准修改。个别非实质性修改之处应</w:t>
      </w:r>
      <w:r>
        <w:rPr>
          <w:rFonts w:ascii="仿宋" w:hAnsi="仿宋" w:eastAsia="仿宋" w:cs="仿宋"/>
          <w:spacing w:val="-7"/>
          <w:sz w:val="24"/>
          <w:szCs w:val="24"/>
        </w:rPr>
        <w:t>加盖投标人公章。</w:t>
      </w:r>
    </w:p>
    <w:p w14:paraId="382A0EBD">
      <w:pPr>
        <w:spacing w:before="120" w:line="288" w:lineRule="auto"/>
        <w:ind w:right="38" w:firstLine="492"/>
        <w:rPr>
          <w:rFonts w:ascii="仿宋" w:hAnsi="仿宋" w:eastAsia="仿宋" w:cs="仿宋"/>
          <w:sz w:val="24"/>
          <w:szCs w:val="24"/>
        </w:rPr>
      </w:pPr>
      <w:r>
        <w:rPr>
          <w:rFonts w:ascii="仿宋" w:hAnsi="仿宋" w:eastAsia="仿宋" w:cs="仿宋"/>
          <w:spacing w:val="-1"/>
          <w:sz w:val="24"/>
          <w:szCs w:val="24"/>
        </w:rPr>
        <w:t>12.2.3 投标文件应由法人代表或法</w:t>
      </w:r>
      <w:r>
        <w:rPr>
          <w:rFonts w:ascii="仿宋" w:hAnsi="仿宋" w:eastAsia="仿宋" w:cs="仿宋"/>
          <w:spacing w:val="-2"/>
          <w:sz w:val="24"/>
          <w:szCs w:val="24"/>
        </w:rPr>
        <w:t>人授权代表在规定签章处逐一签署并加盖单位公章。</w:t>
      </w:r>
      <w:r>
        <w:rPr>
          <w:rFonts w:ascii="仿宋" w:hAnsi="仿宋" w:eastAsia="仿宋" w:cs="仿宋"/>
          <w:sz w:val="24"/>
          <w:szCs w:val="24"/>
        </w:rPr>
        <w:t xml:space="preserve"> </w:t>
      </w:r>
      <w:r>
        <w:rPr>
          <w:rFonts w:ascii="仿宋" w:hAnsi="仿宋" w:eastAsia="仿宋" w:cs="仿宋"/>
          <w:spacing w:val="1"/>
          <w:sz w:val="24"/>
          <w:szCs w:val="24"/>
        </w:rPr>
        <w:t>所有投标人签字、法人代表签字、法人代表授权人签字</w:t>
      </w:r>
      <w:r>
        <w:rPr>
          <w:rFonts w:ascii="仿宋" w:hAnsi="仿宋" w:eastAsia="仿宋" w:cs="仿宋"/>
          <w:sz w:val="24"/>
          <w:szCs w:val="24"/>
        </w:rPr>
        <w:t xml:space="preserve">和其它签字处必须加盖具有法律效力 </w:t>
      </w:r>
      <w:r>
        <w:rPr>
          <w:rFonts w:ascii="仿宋" w:hAnsi="仿宋" w:eastAsia="仿宋" w:cs="仿宋"/>
          <w:spacing w:val="1"/>
          <w:sz w:val="24"/>
          <w:szCs w:val="24"/>
        </w:rPr>
        <w:t>的投标人的印章后，投标文件方为有效，没有按要求签</w:t>
      </w:r>
      <w:r>
        <w:rPr>
          <w:rFonts w:ascii="仿宋" w:hAnsi="仿宋" w:eastAsia="仿宋" w:cs="仿宋"/>
          <w:sz w:val="24"/>
          <w:szCs w:val="24"/>
        </w:rPr>
        <w:t xml:space="preserve">章的投标文件，将视为对招标文件没 </w:t>
      </w:r>
      <w:r>
        <w:rPr>
          <w:rFonts w:ascii="仿宋" w:hAnsi="仿宋" w:eastAsia="仿宋" w:cs="仿宋"/>
          <w:spacing w:val="-1"/>
          <w:sz w:val="24"/>
          <w:szCs w:val="24"/>
        </w:rPr>
        <w:t>有做出实质性响应，其风险由投标人自行承担。</w:t>
      </w:r>
    </w:p>
    <w:p w14:paraId="64C79B9B">
      <w:pPr>
        <w:spacing w:before="120" w:line="266" w:lineRule="auto"/>
        <w:ind w:left="2" w:right="83" w:firstLine="490"/>
        <w:rPr>
          <w:rFonts w:ascii="仿宋" w:hAnsi="仿宋" w:eastAsia="仿宋" w:cs="仿宋"/>
          <w:sz w:val="24"/>
          <w:szCs w:val="24"/>
        </w:rPr>
      </w:pPr>
      <w:r>
        <w:rPr>
          <w:rFonts w:ascii="仿宋" w:hAnsi="仿宋" w:eastAsia="仿宋" w:cs="仿宋"/>
          <w:spacing w:val="-3"/>
          <w:sz w:val="24"/>
          <w:szCs w:val="24"/>
        </w:rPr>
        <w:t>12.2.4</w:t>
      </w:r>
      <w:r>
        <w:rPr>
          <w:rFonts w:ascii="仿宋" w:hAnsi="仿宋" w:eastAsia="仿宋" w:cs="仿宋"/>
          <w:spacing w:val="-43"/>
          <w:sz w:val="24"/>
          <w:szCs w:val="24"/>
        </w:rPr>
        <w:t xml:space="preserve"> </w:t>
      </w:r>
      <w:r>
        <w:rPr>
          <w:rFonts w:ascii="仿宋" w:hAnsi="仿宋" w:eastAsia="仿宋" w:cs="仿宋"/>
          <w:spacing w:val="-3"/>
          <w:sz w:val="24"/>
          <w:szCs w:val="24"/>
        </w:rPr>
        <w:t>所有投标文件必须提交正本和副本，并在封面上标记“正本</w:t>
      </w:r>
      <w:r>
        <w:rPr>
          <w:rFonts w:ascii="仿宋" w:hAnsi="仿宋" w:eastAsia="仿宋" w:cs="仿宋"/>
          <w:spacing w:val="-88"/>
          <w:sz w:val="24"/>
          <w:szCs w:val="24"/>
        </w:rPr>
        <w:t xml:space="preserve"> </w:t>
      </w:r>
      <w:r>
        <w:rPr>
          <w:rFonts w:ascii="仿宋" w:hAnsi="仿宋" w:eastAsia="仿宋" w:cs="仿宋"/>
          <w:spacing w:val="-3"/>
          <w:sz w:val="24"/>
          <w:szCs w:val="24"/>
        </w:rPr>
        <w:t>”和</w:t>
      </w:r>
      <w:r>
        <w:rPr>
          <w:rFonts w:ascii="仿宋" w:hAnsi="仿宋" w:eastAsia="仿宋" w:cs="仿宋"/>
          <w:spacing w:val="-4"/>
          <w:sz w:val="24"/>
          <w:szCs w:val="24"/>
        </w:rPr>
        <w:t>“副本</w:t>
      </w:r>
      <w:r>
        <w:rPr>
          <w:rFonts w:ascii="仿宋" w:hAnsi="仿宋" w:eastAsia="仿宋" w:cs="仿宋"/>
          <w:spacing w:val="-88"/>
          <w:sz w:val="24"/>
          <w:szCs w:val="24"/>
        </w:rPr>
        <w:t xml:space="preserve"> </w:t>
      </w:r>
      <w:r>
        <w:rPr>
          <w:rFonts w:ascii="仿宋" w:hAnsi="仿宋" w:eastAsia="仿宋" w:cs="仿宋"/>
          <w:spacing w:val="-4"/>
          <w:sz w:val="24"/>
          <w:szCs w:val="24"/>
        </w:rPr>
        <w:t>”。具体</w:t>
      </w:r>
      <w:r>
        <w:rPr>
          <w:rFonts w:ascii="仿宋" w:hAnsi="仿宋" w:eastAsia="仿宋" w:cs="仿宋"/>
          <w:sz w:val="24"/>
          <w:szCs w:val="24"/>
        </w:rPr>
        <w:t xml:space="preserve"> </w:t>
      </w:r>
      <w:r>
        <w:rPr>
          <w:rFonts w:ascii="仿宋" w:hAnsi="仿宋" w:eastAsia="仿宋" w:cs="仿宋"/>
          <w:spacing w:val="-2"/>
          <w:sz w:val="24"/>
          <w:szCs w:val="24"/>
        </w:rPr>
        <w:t>份数详见投标人须知前附表。</w:t>
      </w:r>
    </w:p>
    <w:p w14:paraId="37DE1597">
      <w:pPr>
        <w:spacing w:before="116" w:line="267" w:lineRule="auto"/>
        <w:ind w:left="5" w:right="83" w:firstLine="487"/>
        <w:rPr>
          <w:rFonts w:ascii="仿宋" w:hAnsi="仿宋" w:eastAsia="仿宋" w:cs="仿宋"/>
          <w:sz w:val="24"/>
          <w:szCs w:val="24"/>
        </w:rPr>
      </w:pPr>
      <w:r>
        <w:rPr>
          <w:rFonts w:ascii="仿宋" w:hAnsi="仿宋" w:eastAsia="仿宋" w:cs="仿宋"/>
          <w:spacing w:val="-3"/>
          <w:sz w:val="24"/>
          <w:szCs w:val="24"/>
        </w:rPr>
        <w:t>12.2.5 投标文件的正本与副本应当完全一致。当正本和副本之间出现差异时，以正本为</w:t>
      </w:r>
      <w:r>
        <w:rPr>
          <w:rFonts w:ascii="仿宋" w:hAnsi="仿宋" w:eastAsia="仿宋" w:cs="仿宋"/>
          <w:spacing w:val="17"/>
          <w:sz w:val="24"/>
          <w:szCs w:val="24"/>
        </w:rPr>
        <w:t xml:space="preserve"> </w:t>
      </w:r>
      <w:r>
        <w:rPr>
          <w:rFonts w:ascii="仿宋" w:hAnsi="仿宋" w:eastAsia="仿宋" w:cs="仿宋"/>
          <w:spacing w:val="-10"/>
          <w:sz w:val="24"/>
          <w:szCs w:val="24"/>
        </w:rPr>
        <w:t>准。</w:t>
      </w:r>
    </w:p>
    <w:p w14:paraId="75AE7C6E">
      <w:pPr>
        <w:spacing w:before="113" w:line="222" w:lineRule="auto"/>
        <w:ind w:left="492"/>
        <w:rPr>
          <w:rFonts w:ascii="仿宋" w:hAnsi="仿宋" w:eastAsia="仿宋" w:cs="仿宋"/>
          <w:sz w:val="24"/>
          <w:szCs w:val="24"/>
        </w:rPr>
      </w:pPr>
      <w:r>
        <w:rPr>
          <w:rFonts w:ascii="仿宋" w:hAnsi="仿宋" w:eastAsia="仿宋" w:cs="仿宋"/>
          <w:spacing w:val="-3"/>
          <w:sz w:val="24"/>
          <w:szCs w:val="24"/>
        </w:rPr>
        <w:t>12.2.6 电报、电话、传真、电子邮件等形式递交的投标文件概不接受。</w:t>
      </w:r>
    </w:p>
    <w:p w14:paraId="7F5AC028">
      <w:pPr>
        <w:spacing w:before="118" w:line="222" w:lineRule="auto"/>
        <w:ind w:left="12"/>
        <w:rPr>
          <w:rFonts w:ascii="仿宋" w:hAnsi="仿宋" w:eastAsia="仿宋" w:cs="仿宋"/>
          <w:sz w:val="24"/>
          <w:szCs w:val="24"/>
        </w:rPr>
      </w:pPr>
      <w:r>
        <w:rPr>
          <w:rFonts w:ascii="仿宋" w:hAnsi="仿宋" w:eastAsia="仿宋" w:cs="仿宋"/>
          <w:b/>
          <w:bCs/>
          <w:spacing w:val="-6"/>
          <w:sz w:val="24"/>
          <w:szCs w:val="24"/>
        </w:rPr>
        <w:t>13.投标报价</w:t>
      </w:r>
    </w:p>
    <w:p w14:paraId="769F9072">
      <w:pPr>
        <w:spacing w:before="117" w:line="293" w:lineRule="auto"/>
        <w:ind w:left="3" w:right="6" w:firstLine="489"/>
        <w:rPr>
          <w:rFonts w:ascii="仿宋" w:hAnsi="仿宋" w:eastAsia="仿宋" w:cs="仿宋"/>
          <w:sz w:val="24"/>
          <w:szCs w:val="24"/>
        </w:rPr>
      </w:pPr>
      <w:r>
        <w:rPr>
          <w:rFonts w:ascii="仿宋" w:hAnsi="仿宋" w:eastAsia="仿宋" w:cs="仿宋"/>
          <w:spacing w:val="-2"/>
          <w:sz w:val="24"/>
          <w:szCs w:val="24"/>
        </w:rPr>
        <w:t>13.1</w:t>
      </w:r>
      <w:r>
        <w:rPr>
          <w:rFonts w:ascii="仿宋" w:hAnsi="仿宋" w:eastAsia="仿宋" w:cs="仿宋"/>
          <w:spacing w:val="-29"/>
          <w:sz w:val="24"/>
          <w:szCs w:val="24"/>
        </w:rPr>
        <w:t xml:space="preserve"> </w:t>
      </w:r>
      <w:r>
        <w:rPr>
          <w:rFonts w:ascii="仿宋" w:hAnsi="仿宋" w:eastAsia="仿宋" w:cs="仿宋"/>
          <w:spacing w:val="-2"/>
          <w:sz w:val="24"/>
          <w:szCs w:val="24"/>
        </w:rPr>
        <w:t>所有投标报价均以人民币元为计算单位。只要投报了一个确定数额的总价，无论分</w:t>
      </w:r>
      <w:r>
        <w:rPr>
          <w:rFonts w:ascii="仿宋" w:hAnsi="仿宋" w:eastAsia="仿宋" w:cs="仿宋"/>
          <w:sz w:val="24"/>
          <w:szCs w:val="24"/>
        </w:rPr>
        <w:t xml:space="preserve"> </w:t>
      </w:r>
      <w:r>
        <w:rPr>
          <w:rFonts w:ascii="仿宋" w:hAnsi="仿宋" w:eastAsia="仿宋" w:cs="仿宋"/>
          <w:spacing w:val="1"/>
          <w:sz w:val="24"/>
          <w:szCs w:val="24"/>
        </w:rPr>
        <w:t>项价格是否全部填报了相应的金额或免费字样</w:t>
      </w:r>
      <w:r>
        <w:rPr>
          <w:rFonts w:ascii="仿宋" w:hAnsi="仿宋" w:eastAsia="仿宋" w:cs="仿宋"/>
          <w:sz w:val="24"/>
          <w:szCs w:val="24"/>
        </w:rPr>
        <w:t xml:space="preserve">，报价应被视为已经包含了但并不限于各项购 </w:t>
      </w:r>
      <w:r>
        <w:rPr>
          <w:rFonts w:ascii="仿宋" w:hAnsi="仿宋" w:eastAsia="仿宋" w:cs="仿宋"/>
          <w:spacing w:val="-3"/>
          <w:sz w:val="24"/>
          <w:szCs w:val="24"/>
        </w:rPr>
        <w:t>买货物及其运送、安装、调试、验收、保险和相</w:t>
      </w:r>
      <w:r>
        <w:rPr>
          <w:rFonts w:ascii="仿宋" w:hAnsi="仿宋" w:eastAsia="仿宋" w:cs="仿宋"/>
          <w:spacing w:val="-4"/>
          <w:sz w:val="24"/>
          <w:szCs w:val="24"/>
        </w:rPr>
        <w:t>关服务等的费用和所需缴纳的所有价格、税、</w:t>
      </w:r>
      <w:r>
        <w:rPr>
          <w:rFonts w:ascii="仿宋" w:hAnsi="仿宋" w:eastAsia="仿宋" w:cs="仿宋"/>
          <w:sz w:val="24"/>
          <w:szCs w:val="24"/>
        </w:rPr>
        <w:t xml:space="preserve"> </w:t>
      </w:r>
      <w:r>
        <w:rPr>
          <w:rFonts w:ascii="仿宋" w:hAnsi="仿宋" w:eastAsia="仿宋" w:cs="仿宋"/>
          <w:spacing w:val="-1"/>
          <w:sz w:val="24"/>
          <w:szCs w:val="24"/>
        </w:rPr>
        <w:t>费。在其他情况下，</w:t>
      </w:r>
      <w:r>
        <w:rPr>
          <w:rFonts w:ascii="仿宋" w:hAnsi="仿宋" w:eastAsia="仿宋" w:cs="仿宋"/>
          <w:spacing w:val="-60"/>
          <w:sz w:val="24"/>
          <w:szCs w:val="24"/>
        </w:rPr>
        <w:t xml:space="preserve"> </w:t>
      </w:r>
      <w:r>
        <w:rPr>
          <w:rFonts w:ascii="仿宋" w:hAnsi="仿宋" w:eastAsia="仿宋" w:cs="仿宋"/>
          <w:spacing w:val="-1"/>
          <w:sz w:val="24"/>
          <w:szCs w:val="24"/>
        </w:rPr>
        <w:t>由于分项报价填报不完整、不清楚或存在其他任何失误，所导致的任何</w:t>
      </w:r>
      <w:r>
        <w:rPr>
          <w:rFonts w:ascii="仿宋" w:hAnsi="仿宋" w:eastAsia="仿宋" w:cs="仿宋"/>
          <w:sz w:val="24"/>
          <w:szCs w:val="24"/>
        </w:rPr>
        <w:t xml:space="preserve"> </w:t>
      </w:r>
      <w:r>
        <w:rPr>
          <w:rFonts w:ascii="仿宋" w:hAnsi="仿宋" w:eastAsia="仿宋" w:cs="仿宋"/>
          <w:spacing w:val="-2"/>
          <w:sz w:val="24"/>
          <w:szCs w:val="24"/>
        </w:rPr>
        <w:t>不利后果均应当由投标人自行承担。</w:t>
      </w:r>
    </w:p>
    <w:p w14:paraId="70FEE3D4">
      <w:pPr>
        <w:spacing w:before="118" w:line="220" w:lineRule="auto"/>
        <w:ind w:left="492"/>
        <w:rPr>
          <w:rFonts w:ascii="仿宋" w:hAnsi="仿宋" w:eastAsia="仿宋" w:cs="仿宋"/>
          <w:sz w:val="24"/>
          <w:szCs w:val="24"/>
        </w:rPr>
      </w:pPr>
      <w:r>
        <w:rPr>
          <w:rFonts w:ascii="仿宋" w:hAnsi="仿宋" w:eastAsia="仿宋" w:cs="仿宋"/>
          <w:spacing w:val="-2"/>
          <w:sz w:val="24"/>
          <w:szCs w:val="24"/>
        </w:rPr>
        <w:t>13.2</w:t>
      </w:r>
      <w:r>
        <w:rPr>
          <w:rFonts w:ascii="仿宋" w:hAnsi="仿宋" w:eastAsia="仿宋" w:cs="仿宋"/>
          <w:spacing w:val="-32"/>
          <w:sz w:val="24"/>
          <w:szCs w:val="24"/>
        </w:rPr>
        <w:t xml:space="preserve"> </w:t>
      </w:r>
      <w:r>
        <w:rPr>
          <w:rFonts w:ascii="仿宋" w:hAnsi="仿宋" w:eastAsia="仿宋" w:cs="仿宋"/>
          <w:spacing w:val="-2"/>
          <w:sz w:val="24"/>
          <w:szCs w:val="24"/>
        </w:rPr>
        <w:t>投标人投报多包的，须对每包分别制作投标文件并报价</w:t>
      </w:r>
      <w:r>
        <w:rPr>
          <w:rFonts w:ascii="仿宋" w:hAnsi="仿宋" w:eastAsia="仿宋" w:cs="仿宋"/>
          <w:b/>
          <w:bCs/>
          <w:spacing w:val="-2"/>
          <w:sz w:val="24"/>
          <w:szCs w:val="24"/>
        </w:rPr>
        <w:t>。</w:t>
      </w:r>
    </w:p>
    <w:p w14:paraId="3AE80DAD">
      <w:pPr>
        <w:spacing w:before="118" w:line="266" w:lineRule="auto"/>
        <w:ind w:left="6" w:right="83" w:firstLine="486"/>
        <w:rPr>
          <w:rFonts w:ascii="仿宋" w:hAnsi="仿宋" w:eastAsia="仿宋" w:cs="仿宋"/>
          <w:sz w:val="24"/>
          <w:szCs w:val="24"/>
        </w:rPr>
      </w:pPr>
      <w:r>
        <w:rPr>
          <w:rFonts w:ascii="仿宋" w:hAnsi="仿宋" w:eastAsia="仿宋" w:cs="仿宋"/>
          <w:spacing w:val="-2"/>
          <w:sz w:val="24"/>
          <w:szCs w:val="24"/>
        </w:rPr>
        <w:t>13.3</w:t>
      </w:r>
      <w:r>
        <w:rPr>
          <w:rFonts w:ascii="仿宋" w:hAnsi="仿宋" w:eastAsia="仿宋" w:cs="仿宋"/>
          <w:spacing w:val="-29"/>
          <w:sz w:val="24"/>
          <w:szCs w:val="24"/>
        </w:rPr>
        <w:t xml:space="preserve"> </w:t>
      </w:r>
      <w:r>
        <w:rPr>
          <w:rFonts w:ascii="仿宋" w:hAnsi="仿宋" w:eastAsia="仿宋" w:cs="仿宋"/>
          <w:spacing w:val="-2"/>
          <w:sz w:val="24"/>
          <w:szCs w:val="24"/>
        </w:rPr>
        <w:t>除非招标文件另有规定，不接受可选择或可调整的投标方案和报价，任何有选择的</w:t>
      </w:r>
      <w:r>
        <w:rPr>
          <w:rFonts w:ascii="仿宋" w:hAnsi="仿宋" w:eastAsia="仿宋" w:cs="仿宋"/>
          <w:sz w:val="24"/>
          <w:szCs w:val="24"/>
        </w:rPr>
        <w:t xml:space="preserve"> </w:t>
      </w:r>
      <w:r>
        <w:rPr>
          <w:rFonts w:ascii="仿宋" w:hAnsi="仿宋" w:eastAsia="仿宋" w:cs="仿宋"/>
          <w:spacing w:val="-1"/>
          <w:sz w:val="24"/>
          <w:szCs w:val="24"/>
        </w:rPr>
        <w:t>或可调整的投标方案和报价将被视为非响应性投标而被拒绝。</w:t>
      </w:r>
    </w:p>
    <w:p w14:paraId="0E30D3D2">
      <w:pPr>
        <w:spacing w:before="119" w:line="267" w:lineRule="auto"/>
        <w:ind w:left="3" w:right="83" w:firstLine="489"/>
        <w:rPr>
          <w:rFonts w:ascii="仿宋" w:hAnsi="仿宋" w:eastAsia="仿宋" w:cs="仿宋"/>
          <w:sz w:val="24"/>
          <w:szCs w:val="24"/>
        </w:rPr>
      </w:pPr>
      <w:r>
        <w:rPr>
          <w:rFonts w:ascii="仿宋" w:hAnsi="仿宋" w:eastAsia="仿宋" w:cs="仿宋"/>
          <w:spacing w:val="1"/>
          <w:sz w:val="24"/>
          <w:szCs w:val="24"/>
        </w:rPr>
        <w:t>13.4</w:t>
      </w:r>
      <w:r>
        <w:rPr>
          <w:rFonts w:ascii="仿宋" w:hAnsi="仿宋" w:eastAsia="仿宋" w:cs="仿宋"/>
          <w:spacing w:val="-37"/>
          <w:sz w:val="24"/>
          <w:szCs w:val="24"/>
        </w:rPr>
        <w:t xml:space="preserve"> </w:t>
      </w:r>
      <w:r>
        <w:rPr>
          <w:rFonts w:ascii="仿宋" w:hAnsi="仿宋" w:eastAsia="仿宋" w:cs="仿宋"/>
          <w:spacing w:val="1"/>
          <w:sz w:val="24"/>
          <w:szCs w:val="24"/>
        </w:rPr>
        <w:t>本项目是否接受进口产品按照招标文件第二部分“投标人须知前附表中</w:t>
      </w:r>
      <w:r>
        <w:rPr>
          <w:rFonts w:ascii="仿宋" w:hAnsi="仿宋" w:eastAsia="仿宋" w:cs="仿宋"/>
          <w:spacing w:val="-83"/>
          <w:sz w:val="24"/>
          <w:szCs w:val="24"/>
        </w:rPr>
        <w:t xml:space="preserve"> </w:t>
      </w:r>
      <w:r>
        <w:rPr>
          <w:rFonts w:ascii="仿宋" w:hAnsi="仿宋" w:eastAsia="仿宋" w:cs="仿宋"/>
          <w:spacing w:val="1"/>
          <w:sz w:val="24"/>
          <w:szCs w:val="24"/>
        </w:rPr>
        <w:t>”中第</w:t>
      </w:r>
      <w:r>
        <w:rPr>
          <w:rFonts w:ascii="仿宋" w:hAnsi="仿宋" w:eastAsia="仿宋" w:cs="仿宋"/>
          <w:spacing w:val="-29"/>
          <w:sz w:val="24"/>
          <w:szCs w:val="24"/>
        </w:rPr>
        <w:t xml:space="preserve"> </w:t>
      </w:r>
      <w:r>
        <w:rPr>
          <w:rFonts w:ascii="仿宋" w:hAnsi="仿宋" w:eastAsia="仿宋" w:cs="仿宋"/>
          <w:spacing w:val="1"/>
          <w:sz w:val="24"/>
          <w:szCs w:val="24"/>
        </w:rPr>
        <w:t>11</w:t>
      </w:r>
      <w:r>
        <w:rPr>
          <w:rFonts w:ascii="仿宋" w:hAnsi="仿宋" w:eastAsia="仿宋" w:cs="仿宋"/>
          <w:sz w:val="24"/>
          <w:szCs w:val="24"/>
        </w:rPr>
        <w:t xml:space="preserve"> </w:t>
      </w:r>
      <w:r>
        <w:rPr>
          <w:rFonts w:ascii="仿宋" w:hAnsi="仿宋" w:eastAsia="仿宋" w:cs="仿宋"/>
          <w:spacing w:val="-4"/>
          <w:sz w:val="24"/>
          <w:szCs w:val="24"/>
        </w:rPr>
        <w:t>项的规定。</w:t>
      </w:r>
    </w:p>
    <w:p w14:paraId="7EFE2258">
      <w:pPr>
        <w:spacing w:before="113" w:line="281" w:lineRule="auto"/>
        <w:ind w:left="2" w:right="17" w:firstLine="490"/>
        <w:rPr>
          <w:rFonts w:ascii="仿宋" w:hAnsi="仿宋" w:eastAsia="仿宋" w:cs="仿宋"/>
          <w:sz w:val="24"/>
          <w:szCs w:val="24"/>
        </w:rPr>
      </w:pPr>
      <w:r>
        <w:rPr>
          <w:rFonts w:ascii="仿宋" w:hAnsi="仿宋" w:eastAsia="仿宋" w:cs="仿宋"/>
          <w:spacing w:val="-2"/>
          <w:sz w:val="24"/>
          <w:szCs w:val="24"/>
        </w:rPr>
        <w:t>13.5</w:t>
      </w:r>
      <w:r>
        <w:rPr>
          <w:rFonts w:ascii="仿宋" w:hAnsi="仿宋" w:eastAsia="仿宋" w:cs="仿宋"/>
          <w:spacing w:val="-29"/>
          <w:sz w:val="24"/>
          <w:szCs w:val="24"/>
        </w:rPr>
        <w:t xml:space="preserve"> </w:t>
      </w:r>
      <w:r>
        <w:rPr>
          <w:rFonts w:ascii="仿宋" w:hAnsi="仿宋" w:eastAsia="仿宋" w:cs="仿宋"/>
          <w:spacing w:val="-2"/>
          <w:sz w:val="24"/>
          <w:szCs w:val="24"/>
        </w:rPr>
        <w:t>本项目是否允许投标人将项目的非主体、非关键性工作交由他人完成按照招标文件</w:t>
      </w:r>
      <w:r>
        <w:rPr>
          <w:rFonts w:ascii="仿宋" w:hAnsi="仿宋" w:eastAsia="仿宋" w:cs="仿宋"/>
          <w:sz w:val="24"/>
          <w:szCs w:val="24"/>
        </w:rPr>
        <w:t xml:space="preserve"> </w:t>
      </w:r>
      <w:r>
        <w:rPr>
          <w:rFonts w:ascii="仿宋" w:hAnsi="仿宋" w:eastAsia="仿宋" w:cs="仿宋"/>
          <w:spacing w:val="-8"/>
          <w:sz w:val="24"/>
          <w:szCs w:val="24"/>
        </w:rPr>
        <w:t>第二部分“投标人须知前附表</w:t>
      </w:r>
      <w:r>
        <w:rPr>
          <w:rFonts w:ascii="仿宋" w:hAnsi="仿宋" w:eastAsia="仿宋" w:cs="仿宋"/>
          <w:spacing w:val="-88"/>
          <w:sz w:val="24"/>
          <w:szCs w:val="24"/>
        </w:rPr>
        <w:t xml:space="preserve"> </w:t>
      </w:r>
      <w:r>
        <w:rPr>
          <w:rFonts w:ascii="仿宋" w:hAnsi="仿宋" w:eastAsia="仿宋" w:cs="仿宋"/>
          <w:spacing w:val="-8"/>
          <w:sz w:val="24"/>
          <w:szCs w:val="24"/>
        </w:rPr>
        <w:t>”中第</w:t>
      </w:r>
      <w:r>
        <w:rPr>
          <w:rFonts w:ascii="仿宋" w:hAnsi="仿宋" w:eastAsia="仿宋" w:cs="仿宋"/>
          <w:spacing w:val="-33"/>
          <w:sz w:val="24"/>
          <w:szCs w:val="24"/>
        </w:rPr>
        <w:t xml:space="preserve"> </w:t>
      </w:r>
      <w:r>
        <w:rPr>
          <w:rFonts w:ascii="仿宋" w:hAnsi="仿宋" w:eastAsia="仿宋" w:cs="仿宋"/>
          <w:spacing w:val="-8"/>
          <w:sz w:val="24"/>
          <w:szCs w:val="24"/>
        </w:rPr>
        <w:t>12</w:t>
      </w:r>
      <w:r>
        <w:rPr>
          <w:rFonts w:ascii="仿宋" w:hAnsi="仿宋" w:eastAsia="仿宋" w:cs="仿宋"/>
          <w:spacing w:val="-44"/>
          <w:sz w:val="24"/>
          <w:szCs w:val="24"/>
        </w:rPr>
        <w:t xml:space="preserve"> </w:t>
      </w:r>
      <w:r>
        <w:rPr>
          <w:rFonts w:ascii="仿宋" w:hAnsi="仿宋" w:eastAsia="仿宋" w:cs="仿宋"/>
          <w:spacing w:val="-8"/>
          <w:sz w:val="24"/>
          <w:szCs w:val="24"/>
        </w:rPr>
        <w:t>项的规定。如允许，投标</w:t>
      </w:r>
      <w:r>
        <w:rPr>
          <w:rFonts w:ascii="仿宋" w:hAnsi="仿宋" w:eastAsia="仿宋" w:cs="仿宋"/>
          <w:spacing w:val="-9"/>
          <w:sz w:val="24"/>
          <w:szCs w:val="24"/>
        </w:rPr>
        <w:t>人根据采购项目的实际情况，</w:t>
      </w:r>
      <w:r>
        <w:rPr>
          <w:rFonts w:ascii="仿宋" w:hAnsi="仿宋" w:eastAsia="仿宋" w:cs="仿宋"/>
          <w:sz w:val="24"/>
          <w:szCs w:val="24"/>
        </w:rPr>
        <w:t xml:space="preserve"> 拟在中标后将中标项目的非主体、非关键性工作</w:t>
      </w:r>
      <w:r>
        <w:rPr>
          <w:rFonts w:ascii="仿宋" w:hAnsi="仿宋" w:eastAsia="仿宋" w:cs="仿宋"/>
          <w:spacing w:val="-1"/>
          <w:sz w:val="24"/>
          <w:szCs w:val="24"/>
        </w:rPr>
        <w:t>交由他人完成，须在技术文件中载明。</w:t>
      </w:r>
    </w:p>
    <w:p w14:paraId="76BE0A6E">
      <w:pPr>
        <w:spacing w:before="120" w:line="221" w:lineRule="auto"/>
        <w:ind w:left="492"/>
        <w:rPr>
          <w:rFonts w:ascii="仿宋" w:hAnsi="仿宋" w:eastAsia="仿宋" w:cs="仿宋"/>
          <w:sz w:val="24"/>
          <w:szCs w:val="24"/>
        </w:rPr>
      </w:pPr>
      <w:r>
        <w:rPr>
          <w:rFonts w:ascii="仿宋" w:hAnsi="仿宋" w:eastAsia="仿宋" w:cs="仿宋"/>
          <w:spacing w:val="-1"/>
          <w:sz w:val="24"/>
          <w:szCs w:val="24"/>
        </w:rPr>
        <w:t>13.6</w:t>
      </w:r>
      <w:r>
        <w:rPr>
          <w:rFonts w:ascii="仿宋" w:hAnsi="仿宋" w:eastAsia="仿宋" w:cs="仿宋"/>
          <w:spacing w:val="-45"/>
          <w:sz w:val="24"/>
          <w:szCs w:val="24"/>
        </w:rPr>
        <w:t xml:space="preserve"> </w:t>
      </w:r>
      <w:r>
        <w:rPr>
          <w:rFonts w:ascii="仿宋" w:hAnsi="仿宋" w:eastAsia="仿宋" w:cs="仿宋"/>
          <w:spacing w:val="-1"/>
          <w:sz w:val="24"/>
          <w:szCs w:val="24"/>
        </w:rPr>
        <w:t>投标人须严格按照报价明细表规定的内容填写货物单</w:t>
      </w:r>
      <w:r>
        <w:rPr>
          <w:rFonts w:ascii="仿宋" w:hAnsi="仿宋" w:eastAsia="仿宋" w:cs="仿宋"/>
          <w:spacing w:val="-2"/>
          <w:sz w:val="24"/>
          <w:szCs w:val="24"/>
        </w:rPr>
        <w:t>价以及其他事项。</w:t>
      </w:r>
    </w:p>
    <w:p w14:paraId="553074EB">
      <w:pPr>
        <w:spacing w:before="117" w:line="219" w:lineRule="auto"/>
        <w:ind w:left="492"/>
        <w:rPr>
          <w:rFonts w:ascii="仿宋" w:hAnsi="仿宋" w:eastAsia="仿宋" w:cs="仿宋"/>
          <w:sz w:val="24"/>
          <w:szCs w:val="24"/>
        </w:rPr>
      </w:pPr>
      <w:r>
        <w:rPr>
          <w:rFonts w:ascii="仿宋" w:hAnsi="仿宋" w:eastAsia="仿宋" w:cs="仿宋"/>
          <w:spacing w:val="-2"/>
          <w:sz w:val="24"/>
          <w:szCs w:val="24"/>
        </w:rPr>
        <w:t>13.7</w:t>
      </w:r>
      <w:r>
        <w:rPr>
          <w:rFonts w:ascii="仿宋" w:hAnsi="仿宋" w:eastAsia="仿宋" w:cs="仿宋"/>
          <w:spacing w:val="-30"/>
          <w:sz w:val="24"/>
          <w:szCs w:val="24"/>
        </w:rPr>
        <w:t xml:space="preserve"> </w:t>
      </w:r>
      <w:r>
        <w:rPr>
          <w:rFonts w:ascii="仿宋" w:hAnsi="仿宋" w:eastAsia="仿宋" w:cs="仿宋"/>
          <w:spacing w:val="-2"/>
          <w:sz w:val="24"/>
          <w:szCs w:val="24"/>
        </w:rPr>
        <w:t>投标人对投标报价若有说明应在投标文件中显著处注明。</w:t>
      </w:r>
    </w:p>
    <w:p w14:paraId="2ED22686">
      <w:pPr>
        <w:spacing w:before="121" w:line="219" w:lineRule="auto"/>
        <w:ind w:left="493"/>
        <w:rPr>
          <w:rFonts w:ascii="仿宋" w:hAnsi="仿宋" w:eastAsia="仿宋" w:cs="仿宋"/>
          <w:sz w:val="24"/>
          <w:szCs w:val="24"/>
        </w:rPr>
      </w:pPr>
      <w:r>
        <w:rPr>
          <w:rFonts w:ascii="仿宋" w:hAnsi="仿宋" w:eastAsia="仿宋" w:cs="仿宋"/>
          <w:spacing w:val="-1"/>
          <w:sz w:val="24"/>
          <w:szCs w:val="24"/>
        </w:rPr>
        <w:t>除政策性文件规定以外，投标人所报价格在合同实施期间不因市场变化因素而变动。</w:t>
      </w:r>
    </w:p>
    <w:p w14:paraId="132965FB">
      <w:pPr>
        <w:spacing w:before="115" w:line="289" w:lineRule="auto"/>
        <w:ind w:left="4" w:right="6" w:firstLine="488"/>
        <w:rPr>
          <w:rFonts w:ascii="仿宋" w:hAnsi="仿宋" w:eastAsia="仿宋" w:cs="仿宋"/>
          <w:sz w:val="24"/>
          <w:szCs w:val="24"/>
        </w:rPr>
      </w:pPr>
      <w:r>
        <w:rPr>
          <w:rFonts w:ascii="仿宋" w:hAnsi="仿宋" w:eastAsia="仿宋" w:cs="仿宋"/>
          <w:spacing w:val="-6"/>
          <w:sz w:val="24"/>
          <w:szCs w:val="24"/>
        </w:rPr>
        <w:t>13.8</w:t>
      </w:r>
      <w:r>
        <w:rPr>
          <w:rFonts w:ascii="仿宋" w:hAnsi="仿宋" w:eastAsia="仿宋" w:cs="仿宋"/>
          <w:spacing w:val="-27"/>
          <w:sz w:val="24"/>
          <w:szCs w:val="24"/>
        </w:rPr>
        <w:t xml:space="preserve"> </w:t>
      </w:r>
      <w:r>
        <w:rPr>
          <w:rFonts w:ascii="仿宋" w:hAnsi="仿宋" w:eastAsia="仿宋" w:cs="仿宋"/>
          <w:spacing w:val="-6"/>
          <w:sz w:val="24"/>
          <w:szCs w:val="24"/>
        </w:rPr>
        <w:t>对于有配件、耗材、选件、备件和特殊工具的货物，还应填报投标货物配件、耗材、</w:t>
      </w:r>
      <w:r>
        <w:rPr>
          <w:rFonts w:ascii="仿宋" w:hAnsi="仿宋" w:eastAsia="仿宋" w:cs="仿宋"/>
          <w:sz w:val="24"/>
          <w:szCs w:val="24"/>
        </w:rPr>
        <w:t xml:space="preserve"> </w:t>
      </w:r>
      <w:r>
        <w:rPr>
          <w:rFonts w:ascii="仿宋" w:hAnsi="仿宋" w:eastAsia="仿宋" w:cs="仿宋"/>
          <w:spacing w:val="1"/>
          <w:sz w:val="24"/>
          <w:szCs w:val="24"/>
        </w:rPr>
        <w:t>选件表和备件及特殊工具清单，注明品牌、</w:t>
      </w:r>
      <w:r>
        <w:rPr>
          <w:rFonts w:ascii="仿宋" w:hAnsi="仿宋" w:eastAsia="仿宋" w:cs="仿宋"/>
          <w:sz w:val="24"/>
          <w:szCs w:val="24"/>
        </w:rPr>
        <w:t xml:space="preserve">型号、产地、功能、单价、批量折扣等内容，该 </w:t>
      </w:r>
      <w:r>
        <w:rPr>
          <w:rFonts w:ascii="仿宋" w:hAnsi="仿宋" w:eastAsia="仿宋" w:cs="仿宋"/>
          <w:spacing w:val="1"/>
          <w:sz w:val="24"/>
          <w:szCs w:val="24"/>
        </w:rPr>
        <w:t>表格格式由投标人自行设计。投标人按照上</w:t>
      </w:r>
      <w:r>
        <w:rPr>
          <w:rFonts w:ascii="仿宋" w:hAnsi="仿宋" w:eastAsia="仿宋" w:cs="仿宋"/>
          <w:sz w:val="24"/>
          <w:szCs w:val="24"/>
        </w:rPr>
        <w:t xml:space="preserve">述要求分类报价，其目的是便于评标，但在任何 </w:t>
      </w:r>
      <w:r>
        <w:rPr>
          <w:rFonts w:ascii="仿宋" w:hAnsi="仿宋" w:eastAsia="仿宋" w:cs="仿宋"/>
          <w:spacing w:val="-1"/>
          <w:sz w:val="24"/>
          <w:szCs w:val="24"/>
        </w:rPr>
        <w:t>情况下并不限制采购人以其他条款签订合同的权利。</w:t>
      </w:r>
    </w:p>
    <w:p w14:paraId="0DF165AD">
      <w:pPr>
        <w:spacing w:before="120" w:line="220" w:lineRule="auto"/>
        <w:ind w:left="492"/>
        <w:rPr>
          <w:rFonts w:ascii="仿宋" w:hAnsi="仿宋" w:eastAsia="仿宋" w:cs="仿宋"/>
          <w:sz w:val="24"/>
          <w:szCs w:val="24"/>
        </w:rPr>
      </w:pPr>
      <w:r>
        <w:rPr>
          <w:rFonts w:ascii="仿宋" w:hAnsi="仿宋" w:eastAsia="仿宋" w:cs="仿宋"/>
          <w:spacing w:val="-3"/>
          <w:sz w:val="24"/>
          <w:szCs w:val="24"/>
        </w:rPr>
        <w:t>13.9</w:t>
      </w:r>
      <w:r>
        <w:rPr>
          <w:rFonts w:ascii="仿宋" w:hAnsi="仿宋" w:eastAsia="仿宋" w:cs="仿宋"/>
          <w:spacing w:val="-28"/>
          <w:sz w:val="24"/>
          <w:szCs w:val="24"/>
        </w:rPr>
        <w:t xml:space="preserve"> </w:t>
      </w:r>
      <w:r>
        <w:rPr>
          <w:rFonts w:ascii="仿宋" w:hAnsi="仿宋" w:eastAsia="仿宋" w:cs="仿宋"/>
          <w:spacing w:val="-3"/>
          <w:sz w:val="24"/>
          <w:szCs w:val="24"/>
        </w:rPr>
        <w:t>最低报价不能作为中标的唯一依据。</w:t>
      </w:r>
    </w:p>
    <w:p w14:paraId="6FA82F8D">
      <w:pPr>
        <w:spacing w:before="117" w:line="222" w:lineRule="auto"/>
        <w:ind w:left="12"/>
        <w:rPr>
          <w:rFonts w:ascii="仿宋" w:hAnsi="仿宋" w:eastAsia="仿宋" w:cs="仿宋"/>
          <w:sz w:val="24"/>
          <w:szCs w:val="24"/>
        </w:rPr>
      </w:pPr>
      <w:r>
        <w:rPr>
          <w:rFonts w:ascii="仿宋" w:hAnsi="仿宋" w:eastAsia="仿宋" w:cs="仿宋"/>
          <w:b/>
          <w:bCs/>
          <w:spacing w:val="-5"/>
          <w:sz w:val="24"/>
          <w:szCs w:val="24"/>
        </w:rPr>
        <w:t>14.投标有效期</w:t>
      </w:r>
    </w:p>
    <w:p w14:paraId="4631D2A1">
      <w:pPr>
        <w:spacing w:line="222" w:lineRule="auto"/>
        <w:rPr>
          <w:rFonts w:ascii="仿宋" w:hAnsi="仿宋" w:eastAsia="仿宋" w:cs="仿宋"/>
          <w:sz w:val="24"/>
          <w:szCs w:val="24"/>
        </w:rPr>
        <w:sectPr>
          <w:footerReference r:id="rId20" w:type="default"/>
          <w:pgSz w:w="11906" w:h="16839"/>
          <w:pgMar w:top="1404" w:right="1051" w:bottom="1156" w:left="1145" w:header="0" w:footer="994" w:gutter="0"/>
          <w:pgNumType w:fmt="decimal"/>
          <w:cols w:space="720" w:num="1"/>
        </w:sectPr>
      </w:pPr>
    </w:p>
    <w:p w14:paraId="1D48EA24">
      <w:pPr>
        <w:spacing w:before="48" w:line="267" w:lineRule="auto"/>
        <w:ind w:right="114" w:firstLine="491"/>
        <w:rPr>
          <w:rFonts w:ascii="仿宋" w:hAnsi="仿宋" w:eastAsia="仿宋" w:cs="仿宋"/>
          <w:sz w:val="24"/>
          <w:szCs w:val="24"/>
        </w:rPr>
      </w:pPr>
      <w:r>
        <w:rPr>
          <w:rFonts w:ascii="仿宋" w:hAnsi="仿宋" w:eastAsia="仿宋" w:cs="仿宋"/>
          <w:spacing w:val="-1"/>
          <w:sz w:val="24"/>
          <w:szCs w:val="24"/>
        </w:rPr>
        <w:t>14.1</w:t>
      </w:r>
      <w:r>
        <w:rPr>
          <w:rFonts w:ascii="仿宋" w:hAnsi="仿宋" w:eastAsia="仿宋" w:cs="仿宋"/>
          <w:spacing w:val="-34"/>
          <w:sz w:val="24"/>
          <w:szCs w:val="24"/>
        </w:rPr>
        <w:t xml:space="preserve"> </w:t>
      </w:r>
      <w:r>
        <w:rPr>
          <w:rFonts w:ascii="仿宋" w:hAnsi="仿宋" w:eastAsia="仿宋" w:cs="仿宋"/>
          <w:spacing w:val="-1"/>
          <w:sz w:val="24"/>
          <w:szCs w:val="24"/>
        </w:rPr>
        <w:t>本项目的投标有效期按照招标文件第二部分“投标人须知前附表中</w:t>
      </w:r>
      <w:r>
        <w:rPr>
          <w:rFonts w:ascii="仿宋" w:hAnsi="仿宋" w:eastAsia="仿宋" w:cs="仿宋"/>
          <w:spacing w:val="-85"/>
          <w:sz w:val="24"/>
          <w:szCs w:val="24"/>
        </w:rPr>
        <w:t xml:space="preserve"> </w:t>
      </w:r>
      <w:r>
        <w:rPr>
          <w:rFonts w:ascii="仿宋" w:hAnsi="仿宋" w:eastAsia="仿宋" w:cs="仿宋"/>
          <w:spacing w:val="-1"/>
          <w:sz w:val="24"/>
          <w:szCs w:val="24"/>
        </w:rPr>
        <w:t>”中第</w:t>
      </w:r>
      <w:r>
        <w:rPr>
          <w:rFonts w:ascii="仿宋" w:hAnsi="仿宋" w:eastAsia="仿宋" w:cs="仿宋"/>
          <w:spacing w:val="-29"/>
          <w:sz w:val="24"/>
          <w:szCs w:val="24"/>
        </w:rPr>
        <w:t xml:space="preserve"> </w:t>
      </w:r>
      <w:r>
        <w:rPr>
          <w:rFonts w:ascii="仿宋" w:hAnsi="仿宋" w:eastAsia="仿宋" w:cs="仿宋"/>
          <w:spacing w:val="-1"/>
          <w:sz w:val="24"/>
          <w:szCs w:val="24"/>
        </w:rPr>
        <w:t>15</w:t>
      </w:r>
      <w:r>
        <w:rPr>
          <w:rFonts w:ascii="仿宋" w:hAnsi="仿宋" w:eastAsia="仿宋" w:cs="仿宋"/>
          <w:spacing w:val="-41"/>
          <w:sz w:val="24"/>
          <w:szCs w:val="24"/>
        </w:rPr>
        <w:t xml:space="preserve"> </w:t>
      </w:r>
      <w:r>
        <w:rPr>
          <w:rFonts w:ascii="仿宋" w:hAnsi="仿宋" w:eastAsia="仿宋" w:cs="仿宋"/>
          <w:spacing w:val="-1"/>
          <w:sz w:val="24"/>
          <w:szCs w:val="24"/>
        </w:rPr>
        <w:t>项的</w:t>
      </w:r>
      <w:r>
        <w:rPr>
          <w:rFonts w:ascii="仿宋" w:hAnsi="仿宋" w:eastAsia="仿宋" w:cs="仿宋"/>
          <w:sz w:val="24"/>
          <w:szCs w:val="24"/>
        </w:rPr>
        <w:t xml:space="preserve"> </w:t>
      </w:r>
      <w:r>
        <w:rPr>
          <w:rFonts w:ascii="仿宋" w:hAnsi="仿宋" w:eastAsia="仿宋" w:cs="仿宋"/>
          <w:spacing w:val="-1"/>
          <w:sz w:val="24"/>
          <w:szCs w:val="24"/>
        </w:rPr>
        <w:t>规定。投标有效期自开标之日起计算，短于规定期限的投标将按无效投标处理。</w:t>
      </w:r>
    </w:p>
    <w:p w14:paraId="5B9FB491">
      <w:pPr>
        <w:spacing w:before="114" w:line="289" w:lineRule="auto"/>
        <w:ind w:right="115" w:firstLine="490"/>
        <w:rPr>
          <w:rFonts w:hint="default" w:eastAsia="仿宋"/>
          <w:highlight w:val="yellow"/>
          <w:lang w:val="en-US" w:eastAsia="zh-CN"/>
        </w:rPr>
      </w:pPr>
      <w:r>
        <w:rPr>
          <w:rFonts w:ascii="仿宋" w:hAnsi="仿宋" w:eastAsia="仿宋" w:cs="仿宋"/>
          <w:spacing w:val="-2"/>
          <w:sz w:val="24"/>
          <w:szCs w:val="24"/>
        </w:rPr>
        <w:t>14.2</w:t>
      </w:r>
      <w:r>
        <w:rPr>
          <w:rFonts w:ascii="仿宋" w:hAnsi="仿宋" w:eastAsia="仿宋" w:cs="仿宋"/>
          <w:spacing w:val="-29"/>
          <w:sz w:val="24"/>
          <w:szCs w:val="24"/>
        </w:rPr>
        <w:t xml:space="preserve"> </w:t>
      </w:r>
      <w:r>
        <w:rPr>
          <w:rFonts w:ascii="仿宋" w:hAnsi="仿宋" w:eastAsia="仿宋" w:cs="仿宋"/>
          <w:spacing w:val="-2"/>
          <w:sz w:val="24"/>
          <w:szCs w:val="24"/>
        </w:rPr>
        <w:t>在特殊情况下，采购代理机构可与投标人协商延长投标有效期。这种要求和答复都</w:t>
      </w:r>
      <w:r>
        <w:rPr>
          <w:rFonts w:ascii="仿宋" w:hAnsi="仿宋" w:eastAsia="仿宋" w:cs="仿宋"/>
          <w:sz w:val="24"/>
          <w:szCs w:val="24"/>
        </w:rPr>
        <w:t xml:space="preserve"> </w:t>
      </w:r>
      <w:r>
        <w:rPr>
          <w:rFonts w:ascii="仿宋" w:hAnsi="仿宋" w:eastAsia="仿宋" w:cs="仿宋"/>
          <w:spacing w:val="1"/>
          <w:sz w:val="24"/>
          <w:szCs w:val="24"/>
        </w:rPr>
        <w:t>应以书面形式进行。此时，规定的投标保证金的</w:t>
      </w:r>
      <w:r>
        <w:rPr>
          <w:rFonts w:ascii="仿宋" w:hAnsi="仿宋" w:eastAsia="仿宋" w:cs="仿宋"/>
          <w:sz w:val="24"/>
          <w:szCs w:val="24"/>
        </w:rPr>
        <w:t xml:space="preserve">有效期也相应延长。投标人可以拒绝接受延 </w:t>
      </w:r>
      <w:r>
        <w:rPr>
          <w:rFonts w:ascii="仿宋" w:hAnsi="仿宋" w:eastAsia="仿宋" w:cs="仿宋"/>
          <w:spacing w:val="1"/>
          <w:sz w:val="24"/>
          <w:szCs w:val="24"/>
        </w:rPr>
        <w:t>期要求而不会被没收保证金。同意延长有效期的</w:t>
      </w:r>
      <w:r>
        <w:rPr>
          <w:rFonts w:ascii="仿宋" w:hAnsi="仿宋" w:eastAsia="仿宋" w:cs="仿宋"/>
          <w:sz w:val="24"/>
          <w:szCs w:val="24"/>
        </w:rPr>
        <w:t xml:space="preserve">投标人除按照采购代理机构要求修改投标有 </w:t>
      </w:r>
      <w:r>
        <w:rPr>
          <w:rFonts w:ascii="仿宋" w:hAnsi="仿宋" w:eastAsia="仿宋" w:cs="仿宋"/>
          <w:spacing w:val="-1"/>
          <w:sz w:val="24"/>
          <w:szCs w:val="24"/>
        </w:rPr>
        <w:t>效期外，不能修改投标文件的其他内容。</w:t>
      </w:r>
    </w:p>
    <w:p w14:paraId="197722E4">
      <w:pPr>
        <w:spacing w:before="115" w:line="222" w:lineRule="auto"/>
        <w:ind w:left="11"/>
        <w:rPr>
          <w:rFonts w:ascii="仿宋" w:hAnsi="仿宋" w:eastAsia="仿宋" w:cs="仿宋"/>
          <w:sz w:val="24"/>
          <w:szCs w:val="24"/>
        </w:rPr>
      </w:pPr>
      <w:r>
        <w:rPr>
          <w:rFonts w:ascii="仿宋" w:hAnsi="仿宋" w:eastAsia="仿宋" w:cs="仿宋"/>
          <w:b/>
          <w:bCs/>
          <w:spacing w:val="-5"/>
          <w:sz w:val="24"/>
          <w:szCs w:val="24"/>
        </w:rPr>
        <w:t>15.投标内容填写说明</w:t>
      </w:r>
    </w:p>
    <w:p w14:paraId="71A62A68">
      <w:pPr>
        <w:spacing w:before="117" w:line="281" w:lineRule="auto"/>
        <w:ind w:left="3" w:right="115" w:firstLine="487"/>
        <w:rPr>
          <w:rFonts w:ascii="仿宋" w:hAnsi="仿宋" w:eastAsia="仿宋" w:cs="仿宋"/>
          <w:sz w:val="24"/>
          <w:szCs w:val="24"/>
        </w:rPr>
      </w:pPr>
      <w:r>
        <w:rPr>
          <w:rFonts w:ascii="仿宋" w:hAnsi="仿宋" w:eastAsia="仿宋" w:cs="仿宋"/>
          <w:spacing w:val="-2"/>
          <w:sz w:val="24"/>
          <w:szCs w:val="24"/>
        </w:rPr>
        <w:t>15.1</w:t>
      </w:r>
      <w:r>
        <w:rPr>
          <w:rFonts w:ascii="仿宋" w:hAnsi="仿宋" w:eastAsia="仿宋" w:cs="仿宋"/>
          <w:spacing w:val="-29"/>
          <w:sz w:val="24"/>
          <w:szCs w:val="24"/>
        </w:rPr>
        <w:t xml:space="preserve"> </w:t>
      </w:r>
      <w:r>
        <w:rPr>
          <w:rFonts w:ascii="仿宋" w:hAnsi="仿宋" w:eastAsia="仿宋" w:cs="仿宋"/>
          <w:spacing w:val="-2"/>
          <w:sz w:val="24"/>
          <w:szCs w:val="24"/>
        </w:rPr>
        <w:t>投标人应详细阅读招标文件的全部内容。投标文件须对招标文件中的内容作出实质</w:t>
      </w:r>
      <w:r>
        <w:rPr>
          <w:rFonts w:ascii="仿宋" w:hAnsi="仿宋" w:eastAsia="仿宋" w:cs="仿宋"/>
          <w:sz w:val="24"/>
          <w:szCs w:val="24"/>
        </w:rPr>
        <w:t xml:space="preserve"> 性和完整的响应，如果投标文件填报的内容不详，或没有提供招标文件中所要求的全部资料</w:t>
      </w:r>
      <w:r>
        <w:rPr>
          <w:rFonts w:ascii="仿宋" w:hAnsi="仿宋" w:eastAsia="仿宋" w:cs="仿宋"/>
          <w:spacing w:val="18"/>
          <w:sz w:val="24"/>
          <w:szCs w:val="24"/>
        </w:rPr>
        <w:t xml:space="preserve"> </w:t>
      </w:r>
      <w:r>
        <w:rPr>
          <w:rFonts w:ascii="仿宋" w:hAnsi="仿宋" w:eastAsia="仿宋" w:cs="仿宋"/>
          <w:spacing w:val="-2"/>
          <w:sz w:val="24"/>
          <w:szCs w:val="24"/>
        </w:rPr>
        <w:t>及数据，将可能导致投标被拒绝。</w:t>
      </w:r>
    </w:p>
    <w:p w14:paraId="673F0E75">
      <w:pPr>
        <w:spacing w:before="117" w:line="289" w:lineRule="auto"/>
        <w:ind w:firstLine="491"/>
        <w:rPr>
          <w:rFonts w:ascii="仿宋" w:hAnsi="仿宋" w:eastAsia="仿宋" w:cs="仿宋"/>
          <w:sz w:val="24"/>
          <w:szCs w:val="24"/>
        </w:rPr>
      </w:pPr>
      <w:r>
        <w:rPr>
          <w:rFonts w:ascii="仿宋" w:hAnsi="仿宋" w:eastAsia="仿宋" w:cs="仿宋"/>
          <w:spacing w:val="-2"/>
          <w:sz w:val="24"/>
          <w:szCs w:val="24"/>
        </w:rPr>
        <w:t>15.2</w:t>
      </w:r>
      <w:r>
        <w:rPr>
          <w:rFonts w:ascii="仿宋" w:hAnsi="仿宋" w:eastAsia="仿宋" w:cs="仿宋"/>
          <w:spacing w:val="-29"/>
          <w:sz w:val="24"/>
          <w:szCs w:val="24"/>
        </w:rPr>
        <w:t xml:space="preserve"> </w:t>
      </w:r>
      <w:r>
        <w:rPr>
          <w:rFonts w:ascii="仿宋" w:hAnsi="仿宋" w:eastAsia="仿宋" w:cs="仿宋"/>
          <w:spacing w:val="-2"/>
          <w:sz w:val="24"/>
          <w:szCs w:val="24"/>
        </w:rPr>
        <w:t>投标文件须严格按照招标文件第六部分规定的格式提交，并按规定的统一格式逐项</w:t>
      </w:r>
      <w:r>
        <w:rPr>
          <w:rFonts w:ascii="仿宋" w:hAnsi="仿宋" w:eastAsia="仿宋" w:cs="仿宋"/>
          <w:sz w:val="24"/>
          <w:szCs w:val="24"/>
        </w:rPr>
        <w:t xml:space="preserve">  </w:t>
      </w:r>
      <w:r>
        <w:rPr>
          <w:rFonts w:ascii="仿宋" w:hAnsi="仿宋" w:eastAsia="仿宋" w:cs="仿宋"/>
          <w:spacing w:val="1"/>
          <w:sz w:val="24"/>
          <w:szCs w:val="24"/>
        </w:rPr>
        <w:t>填写，不准有空项；无相应内容可填的项，应填写“无</w:t>
      </w:r>
      <w:r>
        <w:rPr>
          <w:rFonts w:ascii="仿宋" w:hAnsi="仿宋" w:eastAsia="仿宋" w:cs="仿宋"/>
          <w:spacing w:val="-89"/>
          <w:sz w:val="24"/>
          <w:szCs w:val="24"/>
        </w:rPr>
        <w:t xml:space="preserve"> </w:t>
      </w:r>
      <w:r>
        <w:rPr>
          <w:rFonts w:ascii="仿宋" w:hAnsi="仿宋" w:eastAsia="仿宋" w:cs="仿宋"/>
          <w:spacing w:val="1"/>
          <w:sz w:val="24"/>
          <w:szCs w:val="24"/>
        </w:rPr>
        <w:t>”、“未测试</w:t>
      </w:r>
      <w:r>
        <w:rPr>
          <w:rFonts w:ascii="仿宋" w:hAnsi="仿宋" w:eastAsia="仿宋" w:cs="仿宋"/>
          <w:spacing w:val="-86"/>
          <w:sz w:val="24"/>
          <w:szCs w:val="24"/>
        </w:rPr>
        <w:t xml:space="preserve"> </w:t>
      </w:r>
      <w:r>
        <w:rPr>
          <w:rFonts w:ascii="仿宋" w:hAnsi="仿宋" w:eastAsia="仿宋" w:cs="仿宋"/>
          <w:spacing w:val="1"/>
          <w:sz w:val="24"/>
          <w:szCs w:val="24"/>
        </w:rPr>
        <w:t>”、“没有相应指标</w:t>
      </w:r>
      <w:r>
        <w:rPr>
          <w:rFonts w:ascii="仿宋" w:hAnsi="仿宋" w:eastAsia="仿宋" w:cs="仿宋"/>
          <w:spacing w:val="-88"/>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等明确的回答文字。</w:t>
      </w:r>
      <w:r>
        <w:rPr>
          <w:rFonts w:ascii="仿宋" w:hAnsi="仿宋" w:eastAsia="仿宋" w:cs="仿宋"/>
          <w:spacing w:val="-65"/>
          <w:sz w:val="24"/>
          <w:szCs w:val="24"/>
        </w:rPr>
        <w:t xml:space="preserve"> </w:t>
      </w:r>
      <w:r>
        <w:rPr>
          <w:rFonts w:ascii="仿宋" w:hAnsi="仿宋" w:eastAsia="仿宋" w:cs="仿宋"/>
          <w:sz w:val="24"/>
          <w:szCs w:val="24"/>
        </w:rPr>
        <w:t xml:space="preserve">由于编排混乱导致投标文件被误读或查找不到，其责任由投标人承担。 </w:t>
      </w:r>
      <w:r>
        <w:rPr>
          <w:rFonts w:ascii="仿宋" w:hAnsi="仿宋" w:eastAsia="仿宋" w:cs="仿宋"/>
          <w:spacing w:val="-2"/>
          <w:sz w:val="24"/>
          <w:szCs w:val="24"/>
        </w:rPr>
        <w:t>投标文件未按规定提交或留有空项，将被视为不完</w:t>
      </w:r>
      <w:r>
        <w:rPr>
          <w:rFonts w:ascii="仿宋" w:hAnsi="仿宋" w:eastAsia="仿宋" w:cs="仿宋"/>
          <w:spacing w:val="-3"/>
          <w:sz w:val="24"/>
          <w:szCs w:val="24"/>
        </w:rPr>
        <w:t>整响应的投标文件，其投标有可能被拒绝</w:t>
      </w:r>
      <w:r>
        <w:rPr>
          <w:rFonts w:ascii="仿宋" w:hAnsi="仿宋" w:eastAsia="仿宋" w:cs="仿宋"/>
          <w:b/>
          <w:bCs/>
          <w:spacing w:val="-3"/>
          <w:sz w:val="24"/>
          <w:szCs w:val="24"/>
        </w:rPr>
        <w:t>。</w:t>
      </w:r>
    </w:p>
    <w:p w14:paraId="095179FF">
      <w:pPr>
        <w:spacing w:before="116" w:line="219" w:lineRule="auto"/>
        <w:jc w:val="right"/>
        <w:rPr>
          <w:rFonts w:ascii="仿宋" w:hAnsi="仿宋" w:eastAsia="仿宋" w:cs="仿宋"/>
          <w:sz w:val="24"/>
          <w:szCs w:val="24"/>
        </w:rPr>
      </w:pPr>
      <w:r>
        <w:rPr>
          <w:rFonts w:ascii="仿宋" w:hAnsi="仿宋" w:eastAsia="仿宋" w:cs="仿宋"/>
          <w:spacing w:val="-5"/>
          <w:sz w:val="24"/>
          <w:szCs w:val="24"/>
        </w:rPr>
        <w:t>15.3</w:t>
      </w:r>
      <w:r>
        <w:rPr>
          <w:rFonts w:ascii="仿宋" w:hAnsi="仿宋" w:eastAsia="仿宋" w:cs="仿宋"/>
          <w:spacing w:val="-44"/>
          <w:sz w:val="24"/>
          <w:szCs w:val="24"/>
        </w:rPr>
        <w:t xml:space="preserve"> </w:t>
      </w:r>
      <w:r>
        <w:rPr>
          <w:rFonts w:ascii="仿宋" w:hAnsi="仿宋" w:eastAsia="仿宋" w:cs="仿宋"/>
          <w:spacing w:val="-5"/>
          <w:sz w:val="24"/>
          <w:szCs w:val="24"/>
        </w:rPr>
        <w:t>开标一览表为在开标仪式上唱标的内容，要求</w:t>
      </w:r>
      <w:r>
        <w:rPr>
          <w:rFonts w:ascii="仿宋" w:hAnsi="仿宋" w:eastAsia="仿宋" w:cs="仿宋"/>
          <w:spacing w:val="-6"/>
          <w:sz w:val="24"/>
          <w:szCs w:val="24"/>
        </w:rPr>
        <w:t>按格式统一填写，不得自行增减内容。</w:t>
      </w:r>
    </w:p>
    <w:p w14:paraId="2A629BD4">
      <w:pPr>
        <w:spacing w:before="117" w:line="299" w:lineRule="auto"/>
        <w:ind w:left="1" w:right="115" w:firstLine="489"/>
        <w:rPr>
          <w:rFonts w:ascii="仿宋" w:hAnsi="仿宋" w:eastAsia="仿宋" w:cs="仿宋"/>
          <w:sz w:val="24"/>
          <w:szCs w:val="24"/>
        </w:rPr>
      </w:pPr>
      <w:r>
        <w:rPr>
          <w:rFonts w:ascii="仿宋" w:hAnsi="仿宋" w:eastAsia="仿宋" w:cs="仿宋"/>
          <w:spacing w:val="-2"/>
          <w:sz w:val="24"/>
          <w:szCs w:val="24"/>
        </w:rPr>
        <w:t>15.4</w:t>
      </w:r>
      <w:r>
        <w:rPr>
          <w:rFonts w:ascii="仿宋" w:hAnsi="仿宋" w:eastAsia="仿宋" w:cs="仿宋"/>
          <w:spacing w:val="-29"/>
          <w:sz w:val="24"/>
          <w:szCs w:val="24"/>
        </w:rPr>
        <w:t xml:space="preserve"> </w:t>
      </w:r>
      <w:r>
        <w:rPr>
          <w:rFonts w:ascii="仿宋" w:hAnsi="仿宋" w:eastAsia="仿宋" w:cs="仿宋"/>
          <w:spacing w:val="-2"/>
          <w:sz w:val="24"/>
          <w:szCs w:val="24"/>
        </w:rPr>
        <w:t>投标人须注意：为合理节约政府采购评审成本，提倡诚实信用的投标行为，特别要</w:t>
      </w:r>
      <w:r>
        <w:rPr>
          <w:rFonts w:ascii="仿宋" w:hAnsi="仿宋" w:eastAsia="仿宋" w:cs="仿宋"/>
          <w:sz w:val="24"/>
          <w:szCs w:val="24"/>
        </w:rPr>
        <w:t xml:space="preserve"> </w:t>
      </w:r>
      <w:r>
        <w:rPr>
          <w:rFonts w:ascii="仿宋" w:hAnsi="仿宋" w:eastAsia="仿宋" w:cs="仿宋"/>
          <w:spacing w:val="1"/>
          <w:sz w:val="24"/>
          <w:szCs w:val="24"/>
        </w:rPr>
        <w:t>求投标人应本着诚信精神，在本次投标文件的</w:t>
      </w:r>
      <w:r>
        <w:rPr>
          <w:rFonts w:ascii="仿宋" w:hAnsi="仿宋" w:eastAsia="仿宋" w:cs="仿宋"/>
          <w:sz w:val="24"/>
          <w:szCs w:val="24"/>
        </w:rPr>
        <w:t xml:space="preserve">偏离表中，均以审慎的态度明确、清楚地披露 </w:t>
      </w:r>
      <w:r>
        <w:rPr>
          <w:rFonts w:ascii="仿宋" w:hAnsi="仿宋" w:eastAsia="仿宋" w:cs="仿宋"/>
          <w:spacing w:val="1"/>
          <w:sz w:val="24"/>
          <w:szCs w:val="24"/>
        </w:rPr>
        <w:t>各项偏离。若投标人对某一事项是否存在或是</w:t>
      </w:r>
      <w:r>
        <w:rPr>
          <w:rFonts w:ascii="仿宋" w:hAnsi="仿宋" w:eastAsia="仿宋" w:cs="仿宋"/>
          <w:sz w:val="24"/>
          <w:szCs w:val="24"/>
        </w:rPr>
        <w:t xml:space="preserve">否属于偏离不能确定，亦必须在偏离表中清楚 </w:t>
      </w:r>
      <w:r>
        <w:rPr>
          <w:rFonts w:ascii="仿宋" w:hAnsi="仿宋" w:eastAsia="仿宋" w:cs="仿宋"/>
          <w:spacing w:val="1"/>
          <w:sz w:val="24"/>
          <w:szCs w:val="24"/>
        </w:rPr>
        <w:t>地表明该偏离事项，并可以注明不能确定的字</w:t>
      </w:r>
      <w:r>
        <w:rPr>
          <w:rFonts w:ascii="仿宋" w:hAnsi="仿宋" w:eastAsia="仿宋" w:cs="仿宋"/>
          <w:sz w:val="24"/>
          <w:szCs w:val="24"/>
        </w:rPr>
        <w:t xml:space="preserve">样。任何情况下，对于投标人没有在偏离表中 </w:t>
      </w:r>
      <w:r>
        <w:rPr>
          <w:rFonts w:ascii="仿宋" w:hAnsi="仿宋" w:eastAsia="仿宋" w:cs="仿宋"/>
          <w:spacing w:val="1"/>
          <w:sz w:val="24"/>
          <w:szCs w:val="24"/>
        </w:rPr>
        <w:t>明确、清楚地披露的事项，包括可能属于被投</w:t>
      </w:r>
      <w:r>
        <w:rPr>
          <w:rFonts w:ascii="仿宋" w:hAnsi="仿宋" w:eastAsia="仿宋" w:cs="仿宋"/>
          <w:sz w:val="24"/>
          <w:szCs w:val="24"/>
        </w:rPr>
        <w:t xml:space="preserve">标人在偏离表中遗漏披露的事项，一旦在评审 </w:t>
      </w:r>
      <w:r>
        <w:rPr>
          <w:rFonts w:ascii="仿宋" w:hAnsi="仿宋" w:eastAsia="仿宋" w:cs="仿宋"/>
          <w:spacing w:val="1"/>
          <w:sz w:val="24"/>
          <w:szCs w:val="24"/>
        </w:rPr>
        <w:t>中被发现存在偏离或被认定为属于偏离，则评</w:t>
      </w:r>
      <w:r>
        <w:rPr>
          <w:rFonts w:ascii="仿宋" w:hAnsi="仿宋" w:eastAsia="仿宋" w:cs="仿宋"/>
          <w:sz w:val="24"/>
          <w:szCs w:val="24"/>
        </w:rPr>
        <w:t xml:space="preserve">标委员会有权视具体情形评审时予以处理，乃 </w:t>
      </w:r>
      <w:r>
        <w:rPr>
          <w:rFonts w:ascii="仿宋" w:hAnsi="仿宋" w:eastAsia="仿宋" w:cs="仿宋"/>
          <w:spacing w:val="-2"/>
          <w:sz w:val="24"/>
          <w:szCs w:val="24"/>
        </w:rPr>
        <w:t>至对该投标予以拒绝。</w:t>
      </w:r>
    </w:p>
    <w:p w14:paraId="4F6DA289">
      <w:pPr>
        <w:spacing w:before="115" w:line="266" w:lineRule="auto"/>
        <w:ind w:left="10" w:right="115" w:firstLine="480"/>
        <w:rPr>
          <w:rFonts w:ascii="仿宋" w:hAnsi="仿宋" w:eastAsia="仿宋" w:cs="仿宋"/>
          <w:sz w:val="24"/>
          <w:szCs w:val="24"/>
        </w:rPr>
      </w:pPr>
      <w:r>
        <w:rPr>
          <w:rFonts w:ascii="仿宋" w:hAnsi="仿宋" w:eastAsia="仿宋" w:cs="仿宋"/>
          <w:spacing w:val="-2"/>
          <w:sz w:val="24"/>
          <w:szCs w:val="24"/>
        </w:rPr>
        <w:t>15.5</w:t>
      </w:r>
      <w:r>
        <w:rPr>
          <w:rFonts w:ascii="仿宋" w:hAnsi="仿宋" w:eastAsia="仿宋" w:cs="仿宋"/>
          <w:spacing w:val="-29"/>
          <w:sz w:val="24"/>
          <w:szCs w:val="24"/>
        </w:rPr>
        <w:t xml:space="preserve"> </w:t>
      </w:r>
      <w:r>
        <w:rPr>
          <w:rFonts w:ascii="仿宋" w:hAnsi="仿宋" w:eastAsia="仿宋" w:cs="仿宋"/>
          <w:spacing w:val="-2"/>
          <w:sz w:val="24"/>
          <w:szCs w:val="24"/>
        </w:rPr>
        <w:t>投标人必须保证投标文件所提供的全部资料真实可靠，并接受采购代理机构或评标</w:t>
      </w:r>
      <w:r>
        <w:rPr>
          <w:rFonts w:ascii="仿宋" w:hAnsi="仿宋" w:eastAsia="仿宋" w:cs="仿宋"/>
          <w:sz w:val="24"/>
          <w:szCs w:val="24"/>
        </w:rPr>
        <w:t xml:space="preserve"> </w:t>
      </w:r>
      <w:r>
        <w:rPr>
          <w:rFonts w:ascii="仿宋" w:hAnsi="仿宋" w:eastAsia="仿宋" w:cs="仿宋"/>
          <w:spacing w:val="-2"/>
          <w:sz w:val="24"/>
          <w:szCs w:val="24"/>
        </w:rPr>
        <w:t>委员会对其中任何资料进一步审查的要求。</w:t>
      </w:r>
    </w:p>
    <w:p w14:paraId="4226CD4F">
      <w:pPr>
        <w:spacing w:before="117" w:line="281" w:lineRule="auto"/>
        <w:ind w:left="2" w:firstLine="488"/>
        <w:rPr>
          <w:rFonts w:ascii="仿宋" w:hAnsi="仿宋" w:eastAsia="仿宋" w:cs="仿宋"/>
          <w:sz w:val="24"/>
          <w:szCs w:val="24"/>
        </w:rPr>
      </w:pPr>
      <w:r>
        <w:rPr>
          <w:rFonts w:ascii="仿宋" w:hAnsi="仿宋" w:eastAsia="仿宋" w:cs="仿宋"/>
          <w:spacing w:val="-2"/>
          <w:sz w:val="24"/>
          <w:szCs w:val="24"/>
        </w:rPr>
        <w:t>15.6</w:t>
      </w:r>
      <w:r>
        <w:rPr>
          <w:rFonts w:ascii="仿宋" w:hAnsi="仿宋" w:eastAsia="仿宋" w:cs="仿宋"/>
          <w:spacing w:val="-29"/>
          <w:sz w:val="24"/>
          <w:szCs w:val="24"/>
        </w:rPr>
        <w:t xml:space="preserve"> </w:t>
      </w:r>
      <w:r>
        <w:rPr>
          <w:rFonts w:ascii="仿宋" w:hAnsi="仿宋" w:eastAsia="仿宋" w:cs="仿宋"/>
          <w:spacing w:val="-2"/>
          <w:sz w:val="24"/>
          <w:szCs w:val="24"/>
        </w:rPr>
        <w:t>投标人在投标文件及相关文件的签订、履行、通知等事项的文件中的单位盖章、印</w:t>
      </w:r>
      <w:r>
        <w:rPr>
          <w:rFonts w:ascii="仿宋" w:hAnsi="仿宋" w:eastAsia="仿宋" w:cs="仿宋"/>
          <w:sz w:val="24"/>
          <w:szCs w:val="24"/>
        </w:rPr>
        <w:t xml:space="preserve">  </w:t>
      </w:r>
      <w:r>
        <w:rPr>
          <w:rFonts w:ascii="仿宋" w:hAnsi="仿宋" w:eastAsia="仿宋" w:cs="仿宋"/>
          <w:spacing w:val="3"/>
          <w:sz w:val="24"/>
          <w:szCs w:val="24"/>
        </w:rPr>
        <w:t>章、公章等处均指与当事人全称相一致的标准公章</w:t>
      </w:r>
      <w:r>
        <w:rPr>
          <w:rFonts w:ascii="仿宋" w:hAnsi="仿宋" w:eastAsia="仿宋" w:cs="仿宋"/>
          <w:spacing w:val="2"/>
          <w:sz w:val="24"/>
          <w:szCs w:val="24"/>
        </w:rPr>
        <w:t>，不得使用其他形式（如带有“专用章</w:t>
      </w:r>
      <w:r>
        <w:rPr>
          <w:rFonts w:ascii="仿宋" w:hAnsi="仿宋" w:eastAsia="仿宋" w:cs="仿宋"/>
          <w:spacing w:val="-88"/>
          <w:sz w:val="24"/>
          <w:szCs w:val="24"/>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等字样的印章）。不符合本条规定的按无效投标处理。</w:t>
      </w:r>
    </w:p>
    <w:p w14:paraId="19C40253">
      <w:pPr>
        <w:pStyle w:val="3"/>
        <w:spacing w:line="251" w:lineRule="auto"/>
      </w:pPr>
    </w:p>
    <w:p w14:paraId="0EED18F6">
      <w:pPr>
        <w:pStyle w:val="3"/>
        <w:spacing w:line="252" w:lineRule="auto"/>
      </w:pPr>
    </w:p>
    <w:p w14:paraId="0502A1AF">
      <w:pPr>
        <w:spacing w:before="114" w:line="226" w:lineRule="auto"/>
        <w:ind w:left="3605"/>
        <w:outlineLvl w:val="1"/>
        <w:rPr>
          <w:rFonts w:ascii="仿宋" w:hAnsi="仿宋" w:eastAsia="仿宋" w:cs="仿宋"/>
          <w:sz w:val="35"/>
          <w:szCs w:val="35"/>
        </w:rPr>
      </w:pPr>
      <w:r>
        <w:rPr>
          <w:rFonts w:ascii="仿宋" w:hAnsi="仿宋" w:eastAsia="仿宋" w:cs="仿宋"/>
          <w:b/>
          <w:bCs/>
          <w:spacing w:val="-2"/>
          <w:sz w:val="35"/>
          <w:szCs w:val="35"/>
        </w:rPr>
        <w:t>四、投标保证金</w:t>
      </w:r>
    </w:p>
    <w:p w14:paraId="5B52F683">
      <w:pPr>
        <w:spacing w:before="99" w:line="221" w:lineRule="auto"/>
        <w:ind w:left="11"/>
        <w:rPr>
          <w:rFonts w:ascii="仿宋" w:hAnsi="仿宋" w:eastAsia="仿宋" w:cs="仿宋"/>
          <w:sz w:val="24"/>
          <w:szCs w:val="24"/>
        </w:rPr>
      </w:pPr>
      <w:r>
        <w:rPr>
          <w:rFonts w:ascii="仿宋" w:hAnsi="仿宋" w:eastAsia="仿宋" w:cs="仿宋"/>
          <w:b/>
          <w:bCs/>
          <w:spacing w:val="-5"/>
          <w:sz w:val="24"/>
          <w:szCs w:val="24"/>
        </w:rPr>
        <w:t>16.投标保证金</w:t>
      </w:r>
    </w:p>
    <w:p w14:paraId="611299DC">
      <w:pPr>
        <w:spacing w:before="116" w:line="266" w:lineRule="auto"/>
        <w:ind w:right="115" w:firstLine="491"/>
        <w:rPr>
          <w:rFonts w:ascii="仿宋" w:hAnsi="仿宋" w:eastAsia="仿宋" w:cs="仿宋"/>
          <w:sz w:val="24"/>
          <w:szCs w:val="24"/>
        </w:rPr>
      </w:pPr>
      <w:r>
        <w:rPr>
          <w:rFonts w:ascii="仿宋" w:hAnsi="仿宋" w:eastAsia="仿宋" w:cs="仿宋"/>
          <w:sz w:val="24"/>
          <w:szCs w:val="24"/>
        </w:rPr>
        <w:t>16.1</w:t>
      </w:r>
      <w:r>
        <w:rPr>
          <w:rFonts w:ascii="仿宋" w:hAnsi="仿宋" w:eastAsia="仿宋" w:cs="仿宋"/>
          <w:spacing w:val="-43"/>
          <w:sz w:val="24"/>
          <w:szCs w:val="24"/>
        </w:rPr>
        <w:t xml:space="preserve"> </w:t>
      </w:r>
      <w:r>
        <w:rPr>
          <w:rFonts w:ascii="仿宋" w:hAnsi="仿宋" w:eastAsia="仿宋" w:cs="仿宋"/>
          <w:sz w:val="24"/>
          <w:szCs w:val="24"/>
        </w:rPr>
        <w:t>投标人应按照招标文件第二部分“投标人须知</w:t>
      </w:r>
      <w:r>
        <w:rPr>
          <w:rFonts w:ascii="仿宋" w:hAnsi="仿宋" w:eastAsia="仿宋" w:cs="仿宋"/>
          <w:spacing w:val="-1"/>
          <w:sz w:val="24"/>
          <w:szCs w:val="24"/>
        </w:rPr>
        <w:t>前附表</w:t>
      </w:r>
      <w:r>
        <w:rPr>
          <w:rFonts w:ascii="仿宋" w:hAnsi="仿宋" w:eastAsia="仿宋" w:cs="仿宋"/>
          <w:spacing w:val="-86"/>
          <w:sz w:val="24"/>
          <w:szCs w:val="24"/>
        </w:rPr>
        <w:t xml:space="preserve"> </w:t>
      </w:r>
      <w:r>
        <w:rPr>
          <w:rFonts w:ascii="仿宋" w:hAnsi="仿宋" w:eastAsia="仿宋" w:cs="仿宋"/>
          <w:spacing w:val="-1"/>
          <w:sz w:val="24"/>
          <w:szCs w:val="24"/>
        </w:rPr>
        <w:t>”中第</w:t>
      </w:r>
      <w:r>
        <w:rPr>
          <w:rFonts w:ascii="仿宋" w:hAnsi="仿宋" w:eastAsia="仿宋" w:cs="仿宋"/>
          <w:spacing w:val="-44"/>
          <w:sz w:val="24"/>
          <w:szCs w:val="24"/>
        </w:rPr>
        <w:t xml:space="preserve"> </w:t>
      </w:r>
      <w:r>
        <w:rPr>
          <w:rFonts w:ascii="仿宋" w:hAnsi="仿宋" w:eastAsia="仿宋" w:cs="仿宋"/>
          <w:spacing w:val="-1"/>
          <w:sz w:val="24"/>
          <w:szCs w:val="24"/>
        </w:rPr>
        <w:t>20</w:t>
      </w:r>
      <w:r>
        <w:rPr>
          <w:rFonts w:ascii="仿宋" w:hAnsi="仿宋" w:eastAsia="仿宋" w:cs="仿宋"/>
          <w:spacing w:val="-40"/>
          <w:sz w:val="24"/>
          <w:szCs w:val="24"/>
        </w:rPr>
        <w:t xml:space="preserve"> </w:t>
      </w:r>
      <w:r>
        <w:rPr>
          <w:rFonts w:ascii="仿宋" w:hAnsi="仿宋" w:eastAsia="仿宋" w:cs="仿宋"/>
          <w:spacing w:val="-1"/>
          <w:sz w:val="24"/>
          <w:szCs w:val="24"/>
        </w:rPr>
        <w:t>项的规定交纳。投</w:t>
      </w:r>
      <w:r>
        <w:rPr>
          <w:rFonts w:ascii="仿宋" w:hAnsi="仿宋" w:eastAsia="仿宋" w:cs="仿宋"/>
          <w:sz w:val="24"/>
          <w:szCs w:val="24"/>
        </w:rPr>
        <w:t xml:space="preserve"> </w:t>
      </w:r>
      <w:r>
        <w:rPr>
          <w:rFonts w:ascii="仿宋" w:hAnsi="仿宋" w:eastAsia="仿宋" w:cs="仿宋"/>
          <w:spacing w:val="-1"/>
          <w:sz w:val="24"/>
          <w:szCs w:val="24"/>
        </w:rPr>
        <w:t>标保证金须于到账截止时间前到帐，并经采购代理机构确认。</w:t>
      </w:r>
    </w:p>
    <w:p w14:paraId="1A09945C">
      <w:pPr>
        <w:spacing w:before="117" w:line="221" w:lineRule="auto"/>
        <w:ind w:left="491"/>
        <w:rPr>
          <w:rFonts w:ascii="仿宋" w:hAnsi="仿宋" w:eastAsia="仿宋" w:cs="仿宋"/>
          <w:sz w:val="24"/>
          <w:szCs w:val="24"/>
        </w:rPr>
      </w:pPr>
      <w:r>
        <w:rPr>
          <w:rFonts w:ascii="仿宋" w:hAnsi="仿宋" w:eastAsia="仿宋" w:cs="仿宋"/>
          <w:spacing w:val="-2"/>
          <w:sz w:val="24"/>
          <w:szCs w:val="24"/>
        </w:rPr>
        <w:t>16.2</w:t>
      </w:r>
      <w:r>
        <w:rPr>
          <w:rFonts w:ascii="仿宋" w:hAnsi="仿宋" w:eastAsia="仿宋" w:cs="仿宋"/>
          <w:spacing w:val="-36"/>
          <w:sz w:val="24"/>
          <w:szCs w:val="24"/>
        </w:rPr>
        <w:t xml:space="preserve"> </w:t>
      </w:r>
      <w:r>
        <w:rPr>
          <w:rFonts w:ascii="仿宋" w:hAnsi="仿宋" w:eastAsia="仿宋" w:cs="仿宋"/>
          <w:spacing w:val="-2"/>
          <w:sz w:val="24"/>
          <w:szCs w:val="24"/>
        </w:rPr>
        <w:t>未按要求提交投标保证金的，将被视为无效投标。</w:t>
      </w:r>
    </w:p>
    <w:p w14:paraId="7563C8DE">
      <w:pPr>
        <w:spacing w:before="119" w:line="219" w:lineRule="auto"/>
        <w:ind w:left="491"/>
        <w:rPr>
          <w:rFonts w:ascii="仿宋" w:hAnsi="仿宋" w:eastAsia="仿宋" w:cs="仿宋"/>
          <w:sz w:val="24"/>
          <w:szCs w:val="24"/>
        </w:rPr>
      </w:pPr>
      <w:r>
        <w:rPr>
          <w:rFonts w:ascii="仿宋" w:hAnsi="仿宋" w:eastAsia="仿宋" w:cs="仿宋"/>
          <w:spacing w:val="-2"/>
          <w:sz w:val="24"/>
          <w:szCs w:val="24"/>
        </w:rPr>
        <w:t>16.3</w:t>
      </w:r>
      <w:r>
        <w:rPr>
          <w:rFonts w:ascii="仿宋" w:hAnsi="仿宋" w:eastAsia="仿宋" w:cs="仿宋"/>
          <w:spacing w:val="-42"/>
          <w:sz w:val="24"/>
          <w:szCs w:val="24"/>
        </w:rPr>
        <w:t xml:space="preserve"> </w:t>
      </w:r>
      <w:r>
        <w:rPr>
          <w:rFonts w:ascii="仿宋" w:hAnsi="仿宋" w:eastAsia="仿宋" w:cs="仿宋"/>
          <w:spacing w:val="-2"/>
          <w:sz w:val="24"/>
          <w:szCs w:val="24"/>
        </w:rPr>
        <w:t>未中标的投标人的投标保证金在中标通知书</w:t>
      </w:r>
      <w:r>
        <w:rPr>
          <w:rFonts w:ascii="仿宋" w:hAnsi="仿宋" w:eastAsia="仿宋" w:cs="仿宋"/>
          <w:spacing w:val="-3"/>
          <w:sz w:val="24"/>
          <w:szCs w:val="24"/>
        </w:rPr>
        <w:t>发出之日起</w:t>
      </w:r>
      <w:r>
        <w:rPr>
          <w:rFonts w:ascii="仿宋" w:hAnsi="仿宋" w:eastAsia="仿宋" w:cs="仿宋"/>
          <w:spacing w:val="-47"/>
          <w:sz w:val="24"/>
          <w:szCs w:val="24"/>
        </w:rPr>
        <w:t xml:space="preserve"> </w:t>
      </w:r>
      <w:r>
        <w:rPr>
          <w:rFonts w:ascii="仿宋" w:hAnsi="仿宋" w:eastAsia="仿宋" w:cs="仿宋"/>
          <w:spacing w:val="-3"/>
          <w:sz w:val="24"/>
          <w:szCs w:val="24"/>
        </w:rPr>
        <w:t>5</w:t>
      </w:r>
      <w:r>
        <w:rPr>
          <w:rFonts w:ascii="仿宋" w:hAnsi="仿宋" w:eastAsia="仿宋" w:cs="仿宋"/>
          <w:spacing w:val="-43"/>
          <w:sz w:val="24"/>
          <w:szCs w:val="24"/>
        </w:rPr>
        <w:t xml:space="preserve"> </w:t>
      </w:r>
      <w:r>
        <w:rPr>
          <w:rFonts w:ascii="仿宋" w:hAnsi="仿宋" w:eastAsia="仿宋" w:cs="仿宋"/>
          <w:spacing w:val="-3"/>
          <w:sz w:val="24"/>
          <w:szCs w:val="24"/>
        </w:rPr>
        <w:t>个工作日内退还；中标人</w:t>
      </w:r>
    </w:p>
    <w:p w14:paraId="6C8ACBB7">
      <w:pPr>
        <w:spacing w:line="219" w:lineRule="auto"/>
        <w:rPr>
          <w:rFonts w:ascii="仿宋" w:hAnsi="仿宋" w:eastAsia="仿宋" w:cs="仿宋"/>
          <w:sz w:val="24"/>
          <w:szCs w:val="24"/>
        </w:rPr>
        <w:sectPr>
          <w:footerReference r:id="rId21" w:type="default"/>
          <w:pgSz w:w="11906" w:h="16839"/>
          <w:pgMar w:top="1404" w:right="1019" w:bottom="1156" w:left="1147" w:header="0" w:footer="994" w:gutter="0"/>
          <w:pgNumType w:fmt="decimal"/>
          <w:cols w:space="720" w:num="1"/>
        </w:sectPr>
      </w:pPr>
    </w:p>
    <w:p w14:paraId="3D11C360">
      <w:pPr>
        <w:spacing w:before="49" w:line="219" w:lineRule="auto"/>
        <w:ind w:left="18"/>
        <w:rPr>
          <w:rFonts w:ascii="仿宋" w:hAnsi="仿宋" w:eastAsia="仿宋" w:cs="仿宋"/>
          <w:sz w:val="24"/>
          <w:szCs w:val="24"/>
        </w:rPr>
      </w:pPr>
      <w:r>
        <w:rPr>
          <w:rFonts w:ascii="仿宋" w:hAnsi="仿宋" w:eastAsia="仿宋" w:cs="仿宋"/>
          <w:spacing w:val="-2"/>
          <w:sz w:val="24"/>
          <w:szCs w:val="24"/>
        </w:rPr>
        <w:t>的投标保证金将在交纳履约保证金并于合同生效后</w:t>
      </w:r>
      <w:r>
        <w:rPr>
          <w:rFonts w:ascii="仿宋" w:hAnsi="仿宋" w:eastAsia="仿宋" w:cs="仿宋"/>
          <w:spacing w:val="-46"/>
          <w:sz w:val="24"/>
          <w:szCs w:val="24"/>
        </w:rPr>
        <w:t xml:space="preserve"> </w:t>
      </w:r>
      <w:r>
        <w:rPr>
          <w:rFonts w:ascii="仿宋" w:hAnsi="仿宋" w:eastAsia="仿宋" w:cs="仿宋"/>
          <w:spacing w:val="-2"/>
          <w:sz w:val="24"/>
          <w:szCs w:val="24"/>
        </w:rPr>
        <w:t>5</w:t>
      </w:r>
      <w:r>
        <w:rPr>
          <w:rFonts w:ascii="仿宋" w:hAnsi="仿宋" w:eastAsia="仿宋" w:cs="仿宋"/>
          <w:spacing w:val="-43"/>
          <w:sz w:val="24"/>
          <w:szCs w:val="24"/>
        </w:rPr>
        <w:t xml:space="preserve"> </w:t>
      </w:r>
      <w:r>
        <w:rPr>
          <w:rFonts w:ascii="仿宋" w:hAnsi="仿宋" w:eastAsia="仿宋" w:cs="仿宋"/>
          <w:spacing w:val="-2"/>
          <w:sz w:val="24"/>
          <w:szCs w:val="24"/>
        </w:rPr>
        <w:t>个工作日内退还。</w:t>
      </w:r>
    </w:p>
    <w:p w14:paraId="7D7FD559">
      <w:pPr>
        <w:spacing w:before="136" w:line="228" w:lineRule="auto"/>
        <w:ind w:left="3210"/>
        <w:outlineLvl w:val="1"/>
        <w:rPr>
          <w:rFonts w:ascii="仿宋" w:hAnsi="仿宋" w:eastAsia="仿宋" w:cs="仿宋"/>
          <w:sz w:val="35"/>
          <w:szCs w:val="35"/>
        </w:rPr>
      </w:pPr>
      <w:r>
        <w:rPr>
          <w:rFonts w:ascii="仿宋" w:hAnsi="仿宋" w:eastAsia="仿宋" w:cs="仿宋"/>
          <w:b/>
          <w:bCs/>
          <w:spacing w:val="4"/>
          <w:sz w:val="35"/>
          <w:szCs w:val="35"/>
        </w:rPr>
        <w:t>五、投标文件的递交</w:t>
      </w:r>
    </w:p>
    <w:p w14:paraId="4BC16518">
      <w:pPr>
        <w:spacing w:before="96" w:line="222" w:lineRule="auto"/>
        <w:ind w:left="14"/>
        <w:rPr>
          <w:rFonts w:ascii="仿宋" w:hAnsi="仿宋" w:eastAsia="仿宋" w:cs="仿宋"/>
          <w:sz w:val="24"/>
          <w:szCs w:val="24"/>
        </w:rPr>
      </w:pPr>
      <w:r>
        <w:rPr>
          <w:rFonts w:ascii="仿宋" w:hAnsi="仿宋" w:eastAsia="仿宋" w:cs="仿宋"/>
          <w:b/>
          <w:bCs/>
          <w:spacing w:val="-4"/>
          <w:sz w:val="24"/>
          <w:szCs w:val="24"/>
        </w:rPr>
        <w:t>17.投标文件的密封和标记</w:t>
      </w:r>
    </w:p>
    <w:p w14:paraId="525678B0">
      <w:pPr>
        <w:spacing w:before="112" w:line="297" w:lineRule="auto"/>
        <w:ind w:left="3" w:firstLine="507"/>
        <w:rPr>
          <w:rFonts w:ascii="仿宋" w:hAnsi="仿宋" w:eastAsia="仿宋" w:cs="仿宋"/>
          <w:sz w:val="24"/>
          <w:szCs w:val="24"/>
        </w:rPr>
      </w:pPr>
      <w:r>
        <w:rPr>
          <w:rFonts w:ascii="仿宋" w:hAnsi="仿宋" w:eastAsia="仿宋" w:cs="仿宋"/>
          <w:sz w:val="24"/>
          <w:szCs w:val="24"/>
        </w:rPr>
        <w:t>电子响应文件的内容按要求进行签章。未按要求进行数字证书认证的响应文</w:t>
      </w:r>
      <w:r>
        <w:rPr>
          <w:rFonts w:ascii="仿宋" w:hAnsi="仿宋" w:eastAsia="仿宋" w:cs="仿宋"/>
          <w:spacing w:val="-1"/>
          <w:sz w:val="24"/>
          <w:szCs w:val="24"/>
        </w:rPr>
        <w:t>件，电子评</w:t>
      </w:r>
      <w:r>
        <w:rPr>
          <w:rFonts w:ascii="仿宋" w:hAnsi="仿宋" w:eastAsia="仿宋" w:cs="仿宋"/>
          <w:sz w:val="24"/>
          <w:szCs w:val="24"/>
        </w:rPr>
        <w:t xml:space="preserve"> </w:t>
      </w:r>
      <w:r>
        <w:rPr>
          <w:rFonts w:ascii="仿宋" w:hAnsi="仿宋" w:eastAsia="仿宋" w:cs="仿宋"/>
          <w:spacing w:val="-1"/>
          <w:sz w:val="24"/>
          <w:szCs w:val="24"/>
        </w:rPr>
        <w:t>标系统将无法接受,采购单位不予受理。</w:t>
      </w:r>
    </w:p>
    <w:p w14:paraId="6A88B9E8">
      <w:pPr>
        <w:spacing w:before="39" w:line="222" w:lineRule="auto"/>
        <w:ind w:left="14"/>
        <w:rPr>
          <w:rFonts w:ascii="仿宋" w:hAnsi="仿宋" w:eastAsia="仿宋" w:cs="仿宋"/>
          <w:sz w:val="24"/>
          <w:szCs w:val="24"/>
        </w:rPr>
      </w:pPr>
      <w:r>
        <w:rPr>
          <w:rFonts w:ascii="仿宋" w:hAnsi="仿宋" w:eastAsia="仿宋" w:cs="仿宋"/>
          <w:b/>
          <w:bCs/>
          <w:spacing w:val="-5"/>
          <w:sz w:val="24"/>
          <w:szCs w:val="24"/>
        </w:rPr>
        <w:t>18.投标文件的递交</w:t>
      </w:r>
    </w:p>
    <w:p w14:paraId="23FB0C75">
      <w:pPr>
        <w:spacing w:before="116" w:line="281" w:lineRule="auto"/>
        <w:ind w:left="3" w:firstLine="491"/>
        <w:rPr>
          <w:rFonts w:ascii="仿宋" w:hAnsi="仿宋" w:eastAsia="仿宋" w:cs="仿宋"/>
          <w:sz w:val="24"/>
          <w:szCs w:val="24"/>
        </w:rPr>
      </w:pPr>
      <w:r>
        <w:rPr>
          <w:rFonts w:ascii="仿宋" w:hAnsi="仿宋" w:eastAsia="仿宋" w:cs="仿宋"/>
          <w:spacing w:val="-1"/>
          <w:sz w:val="24"/>
          <w:szCs w:val="24"/>
        </w:rPr>
        <w:t>18.1</w:t>
      </w:r>
      <w:r>
        <w:rPr>
          <w:rFonts w:ascii="仿宋" w:hAnsi="仿宋" w:eastAsia="仿宋" w:cs="仿宋"/>
          <w:spacing w:val="-65"/>
          <w:sz w:val="24"/>
          <w:szCs w:val="24"/>
        </w:rPr>
        <w:t xml:space="preserve"> </w:t>
      </w:r>
      <w:r>
        <w:rPr>
          <w:rFonts w:ascii="仿宋" w:hAnsi="仿宋" w:eastAsia="仿宋" w:cs="仿宋"/>
          <w:spacing w:val="-1"/>
          <w:sz w:val="24"/>
          <w:szCs w:val="24"/>
        </w:rPr>
        <w:t>供应商应在招标文件规定的投标文件递交截止时间前将电子投标文件上传</w:t>
      </w:r>
      <w:r>
        <w:rPr>
          <w:rFonts w:ascii="仿宋" w:hAnsi="仿宋" w:eastAsia="仿宋" w:cs="仿宋"/>
          <w:spacing w:val="-2"/>
          <w:sz w:val="24"/>
          <w:szCs w:val="24"/>
        </w:rPr>
        <w:t>到指定新</w:t>
      </w:r>
      <w:r>
        <w:rPr>
          <w:rFonts w:ascii="仿宋" w:hAnsi="仿宋" w:eastAsia="仿宋" w:cs="仿宋"/>
          <w:sz w:val="24"/>
          <w:szCs w:val="24"/>
        </w:rPr>
        <w:t xml:space="preserve"> </w:t>
      </w:r>
      <w:r>
        <w:rPr>
          <w:rFonts w:ascii="仿宋" w:hAnsi="仿宋" w:eastAsia="仿宋" w:cs="仿宋"/>
          <w:spacing w:val="1"/>
          <w:sz w:val="24"/>
          <w:szCs w:val="24"/>
        </w:rPr>
        <w:t>疆政府采购网政采云平台。未在投标文件递交截止</w:t>
      </w:r>
      <w:r>
        <w:rPr>
          <w:rFonts w:ascii="仿宋" w:hAnsi="仿宋" w:eastAsia="仿宋" w:cs="仿宋"/>
          <w:sz w:val="24"/>
          <w:szCs w:val="24"/>
        </w:rPr>
        <w:t xml:space="preserve">时间前完成上传的电子响应文件视为逾期 </w:t>
      </w:r>
      <w:r>
        <w:rPr>
          <w:rFonts w:ascii="仿宋" w:hAnsi="仿宋" w:eastAsia="仿宋" w:cs="仿宋"/>
          <w:spacing w:val="-1"/>
          <w:sz w:val="24"/>
          <w:szCs w:val="24"/>
        </w:rPr>
        <w:t>送达。逾期上传或未按规定方式上传的电子投标文件，采购单位不予受理。</w:t>
      </w:r>
    </w:p>
    <w:p w14:paraId="62FD26E1">
      <w:pPr>
        <w:spacing w:before="119" w:line="281" w:lineRule="auto"/>
        <w:ind w:left="3" w:firstLine="491"/>
        <w:rPr>
          <w:rFonts w:ascii="仿宋" w:hAnsi="仿宋" w:eastAsia="仿宋" w:cs="仿宋"/>
          <w:sz w:val="24"/>
          <w:szCs w:val="24"/>
        </w:rPr>
      </w:pPr>
      <w:r>
        <w:rPr>
          <w:rFonts w:ascii="仿宋" w:hAnsi="仿宋" w:eastAsia="仿宋" w:cs="仿宋"/>
          <w:spacing w:val="-2"/>
          <w:sz w:val="24"/>
          <w:szCs w:val="24"/>
        </w:rPr>
        <w:t>18.2</w:t>
      </w:r>
      <w:r>
        <w:rPr>
          <w:rFonts w:ascii="仿宋" w:hAnsi="仿宋" w:eastAsia="仿宋" w:cs="仿宋"/>
          <w:spacing w:val="-29"/>
          <w:sz w:val="24"/>
          <w:szCs w:val="24"/>
        </w:rPr>
        <w:t xml:space="preserve"> </w:t>
      </w:r>
      <w:r>
        <w:rPr>
          <w:rFonts w:ascii="仿宋" w:hAnsi="仿宋" w:eastAsia="仿宋" w:cs="仿宋"/>
          <w:spacing w:val="-2"/>
          <w:sz w:val="24"/>
          <w:szCs w:val="24"/>
        </w:rPr>
        <w:t>是否采用不见面开标详见供应商须知前附表，若项目采用不见面开标。只需将电子</w:t>
      </w:r>
      <w:r>
        <w:rPr>
          <w:rFonts w:ascii="仿宋" w:hAnsi="仿宋" w:eastAsia="仿宋" w:cs="仿宋"/>
          <w:sz w:val="24"/>
          <w:szCs w:val="24"/>
        </w:rPr>
        <w:t xml:space="preserve"> </w:t>
      </w:r>
      <w:r>
        <w:rPr>
          <w:rFonts w:ascii="仿宋" w:hAnsi="仿宋" w:eastAsia="仿宋" w:cs="仿宋"/>
          <w:spacing w:val="1"/>
          <w:sz w:val="24"/>
          <w:szCs w:val="24"/>
        </w:rPr>
        <w:t>投标文件在投标截止时间前通过新疆政府采购网政</w:t>
      </w:r>
      <w:r>
        <w:rPr>
          <w:rFonts w:ascii="仿宋" w:hAnsi="仿宋" w:eastAsia="仿宋" w:cs="仿宋"/>
          <w:sz w:val="24"/>
          <w:szCs w:val="24"/>
        </w:rPr>
        <w:t xml:space="preserve">采云平台上传完成。逾期上传的或者未上 </w:t>
      </w:r>
      <w:r>
        <w:rPr>
          <w:rFonts w:ascii="仿宋" w:hAnsi="仿宋" w:eastAsia="仿宋" w:cs="仿宋"/>
          <w:spacing w:val="-1"/>
          <w:sz w:val="24"/>
          <w:szCs w:val="24"/>
        </w:rPr>
        <w:t>传到平台的投标文件，采购人不予受理。</w:t>
      </w:r>
    </w:p>
    <w:p w14:paraId="30828095">
      <w:pPr>
        <w:spacing w:before="119" w:line="222" w:lineRule="auto"/>
        <w:ind w:left="14"/>
        <w:rPr>
          <w:rFonts w:ascii="仿宋" w:hAnsi="仿宋" w:eastAsia="仿宋" w:cs="仿宋"/>
          <w:sz w:val="24"/>
          <w:szCs w:val="24"/>
        </w:rPr>
      </w:pPr>
      <w:r>
        <w:rPr>
          <w:rFonts w:ascii="仿宋" w:hAnsi="仿宋" w:eastAsia="仿宋" w:cs="仿宋"/>
          <w:b/>
          <w:bCs/>
          <w:spacing w:val="-4"/>
          <w:sz w:val="24"/>
          <w:szCs w:val="24"/>
        </w:rPr>
        <w:t>19.投标文件的修改和撤回</w:t>
      </w:r>
    </w:p>
    <w:p w14:paraId="3C8C1E7A">
      <w:pPr>
        <w:spacing w:before="114" w:line="281" w:lineRule="auto"/>
        <w:ind w:left="6" w:firstLine="488"/>
        <w:rPr>
          <w:rFonts w:ascii="仿宋" w:hAnsi="仿宋" w:eastAsia="仿宋" w:cs="仿宋"/>
          <w:sz w:val="24"/>
          <w:szCs w:val="24"/>
        </w:rPr>
      </w:pPr>
      <w:r>
        <w:rPr>
          <w:rFonts w:ascii="仿宋" w:hAnsi="仿宋" w:eastAsia="仿宋" w:cs="仿宋"/>
          <w:spacing w:val="-2"/>
          <w:sz w:val="24"/>
          <w:szCs w:val="24"/>
        </w:rPr>
        <w:t>19.1</w:t>
      </w:r>
      <w:r>
        <w:rPr>
          <w:rFonts w:ascii="仿宋" w:hAnsi="仿宋" w:eastAsia="仿宋" w:cs="仿宋"/>
          <w:spacing w:val="-29"/>
          <w:sz w:val="24"/>
          <w:szCs w:val="24"/>
        </w:rPr>
        <w:t xml:space="preserve"> </w:t>
      </w:r>
      <w:r>
        <w:rPr>
          <w:rFonts w:ascii="仿宋" w:hAnsi="仿宋" w:eastAsia="仿宋" w:cs="仿宋"/>
          <w:spacing w:val="-2"/>
          <w:sz w:val="24"/>
          <w:szCs w:val="24"/>
        </w:rPr>
        <w:t>供应商在招标文件规定的投标文件递交截止时间前，可以撤回已上传的投标文件。</w:t>
      </w:r>
      <w:r>
        <w:rPr>
          <w:rFonts w:ascii="仿宋" w:hAnsi="仿宋" w:eastAsia="仿宋" w:cs="仿宋"/>
          <w:sz w:val="24"/>
          <w:szCs w:val="24"/>
        </w:rPr>
        <w:t xml:space="preserve"> </w:t>
      </w:r>
      <w:r>
        <w:rPr>
          <w:rFonts w:ascii="仿宋" w:hAnsi="仿宋" w:eastAsia="仿宋" w:cs="仿宋"/>
          <w:spacing w:val="1"/>
          <w:sz w:val="24"/>
          <w:szCs w:val="24"/>
        </w:rPr>
        <w:t>如要修改，必须在撤回并修改后在规定的投</w:t>
      </w:r>
      <w:r>
        <w:rPr>
          <w:rFonts w:ascii="仿宋" w:hAnsi="仿宋" w:eastAsia="仿宋" w:cs="仿宋"/>
          <w:sz w:val="24"/>
          <w:szCs w:val="24"/>
        </w:rPr>
        <w:t>标文件递交截止时间之前将修改后的投标文件再 重新上传。在投标文件递交截止时间之后，</w:t>
      </w:r>
      <w:r>
        <w:rPr>
          <w:rFonts w:ascii="仿宋" w:hAnsi="仿宋" w:eastAsia="仿宋" w:cs="仿宋"/>
          <w:spacing w:val="-1"/>
          <w:sz w:val="24"/>
          <w:szCs w:val="24"/>
        </w:rPr>
        <w:t>供应商不得对上传的投标文件撤销或修改。</w:t>
      </w:r>
    </w:p>
    <w:p w14:paraId="463C25D4">
      <w:pPr>
        <w:spacing w:before="119" w:line="219" w:lineRule="auto"/>
        <w:ind w:left="494"/>
        <w:rPr>
          <w:rFonts w:ascii="仿宋" w:hAnsi="仿宋" w:eastAsia="仿宋" w:cs="仿宋"/>
          <w:sz w:val="24"/>
          <w:szCs w:val="24"/>
        </w:rPr>
      </w:pPr>
      <w:r>
        <w:rPr>
          <w:rFonts w:ascii="仿宋" w:hAnsi="仿宋" w:eastAsia="仿宋" w:cs="仿宋"/>
          <w:spacing w:val="-1"/>
          <w:sz w:val="24"/>
          <w:szCs w:val="24"/>
        </w:rPr>
        <w:t>19.2</w:t>
      </w:r>
      <w:r>
        <w:rPr>
          <w:rFonts w:ascii="仿宋" w:hAnsi="仿宋" w:eastAsia="仿宋" w:cs="仿宋"/>
          <w:spacing w:val="-44"/>
          <w:sz w:val="24"/>
          <w:szCs w:val="24"/>
        </w:rPr>
        <w:t xml:space="preserve"> </w:t>
      </w:r>
      <w:r>
        <w:rPr>
          <w:rFonts w:ascii="仿宋" w:hAnsi="仿宋" w:eastAsia="仿宋" w:cs="仿宋"/>
          <w:spacing w:val="-1"/>
          <w:sz w:val="24"/>
          <w:szCs w:val="24"/>
        </w:rPr>
        <w:t>供应商所提交的投标文件在评审结束后，</w:t>
      </w:r>
      <w:r>
        <w:rPr>
          <w:rFonts w:ascii="仿宋" w:hAnsi="仿宋" w:eastAsia="仿宋" w:cs="仿宋"/>
          <w:spacing w:val="-2"/>
          <w:sz w:val="24"/>
          <w:szCs w:val="24"/>
        </w:rPr>
        <w:t>无论中标与否都不退还。</w:t>
      </w:r>
    </w:p>
    <w:p w14:paraId="3B65B136">
      <w:pPr>
        <w:spacing w:before="216" w:line="228" w:lineRule="auto"/>
        <w:ind w:left="4112"/>
        <w:outlineLvl w:val="1"/>
        <w:rPr>
          <w:rFonts w:ascii="仿宋" w:hAnsi="仿宋" w:eastAsia="仿宋" w:cs="仿宋"/>
          <w:sz w:val="35"/>
          <w:szCs w:val="35"/>
        </w:rPr>
      </w:pPr>
      <w:r>
        <w:rPr>
          <w:rFonts w:ascii="仿宋" w:hAnsi="仿宋" w:eastAsia="仿宋" w:cs="仿宋"/>
          <w:b/>
          <w:bCs/>
          <w:sz w:val="35"/>
          <w:szCs w:val="35"/>
        </w:rPr>
        <w:t>六、开标</w:t>
      </w:r>
    </w:p>
    <w:p w14:paraId="1F349395">
      <w:pPr>
        <w:spacing w:before="96" w:line="222" w:lineRule="auto"/>
        <w:rPr>
          <w:rFonts w:ascii="仿宋" w:hAnsi="仿宋" w:eastAsia="仿宋" w:cs="仿宋"/>
          <w:sz w:val="24"/>
          <w:szCs w:val="24"/>
        </w:rPr>
      </w:pPr>
      <w:r>
        <w:rPr>
          <w:rFonts w:ascii="仿宋" w:hAnsi="仿宋" w:eastAsia="仿宋" w:cs="仿宋"/>
          <w:b/>
          <w:bCs/>
          <w:spacing w:val="-5"/>
          <w:sz w:val="24"/>
          <w:szCs w:val="24"/>
        </w:rPr>
        <w:t>20.开标</w:t>
      </w:r>
    </w:p>
    <w:p w14:paraId="1C362650">
      <w:pPr>
        <w:spacing w:before="115" w:line="222" w:lineRule="auto"/>
        <w:ind w:left="469"/>
        <w:rPr>
          <w:rFonts w:ascii="仿宋" w:hAnsi="仿宋" w:eastAsia="仿宋" w:cs="仿宋"/>
          <w:sz w:val="24"/>
          <w:szCs w:val="24"/>
        </w:rPr>
      </w:pPr>
      <w:r>
        <w:rPr>
          <w:rFonts w:ascii="仿宋" w:hAnsi="仿宋" w:eastAsia="仿宋" w:cs="仿宋"/>
          <w:b/>
          <w:bCs/>
          <w:spacing w:val="-2"/>
          <w:sz w:val="24"/>
          <w:szCs w:val="24"/>
        </w:rPr>
        <w:t>A．采用见面开标方式</w:t>
      </w:r>
    </w:p>
    <w:p w14:paraId="7B8BC397">
      <w:pPr>
        <w:spacing w:before="116" w:line="281" w:lineRule="auto"/>
        <w:ind w:left="4" w:firstLine="475"/>
        <w:rPr>
          <w:rFonts w:ascii="仿宋" w:hAnsi="仿宋" w:eastAsia="仿宋" w:cs="仿宋"/>
          <w:sz w:val="24"/>
          <w:szCs w:val="24"/>
        </w:rPr>
      </w:pPr>
      <w:r>
        <w:rPr>
          <w:rFonts w:ascii="仿宋" w:hAnsi="仿宋" w:eastAsia="仿宋" w:cs="仿宋"/>
          <w:spacing w:val="-1"/>
          <w:sz w:val="24"/>
          <w:szCs w:val="24"/>
        </w:rPr>
        <w:t>20.1</w:t>
      </w:r>
      <w:r>
        <w:rPr>
          <w:rFonts w:ascii="仿宋" w:hAnsi="仿宋" w:eastAsia="仿宋" w:cs="仿宋"/>
          <w:spacing w:val="-42"/>
          <w:sz w:val="24"/>
          <w:szCs w:val="24"/>
        </w:rPr>
        <w:t xml:space="preserve"> </w:t>
      </w:r>
      <w:r>
        <w:rPr>
          <w:rFonts w:ascii="仿宋" w:hAnsi="仿宋" w:eastAsia="仿宋" w:cs="仿宋"/>
          <w:spacing w:val="-1"/>
          <w:sz w:val="24"/>
          <w:szCs w:val="24"/>
        </w:rPr>
        <w:t>采购代理机构按照招标文件规定的时间、地点主持开标</w:t>
      </w:r>
      <w:r>
        <w:rPr>
          <w:rFonts w:ascii="仿宋" w:hAnsi="仿宋" w:eastAsia="仿宋" w:cs="仿宋"/>
          <w:spacing w:val="-2"/>
          <w:sz w:val="24"/>
          <w:szCs w:val="24"/>
        </w:rPr>
        <w:t>。投标人法定代表人或授权</w:t>
      </w:r>
      <w:r>
        <w:rPr>
          <w:rFonts w:ascii="仿宋" w:hAnsi="仿宋" w:eastAsia="仿宋" w:cs="仿宋"/>
          <w:sz w:val="24"/>
          <w:szCs w:val="24"/>
        </w:rPr>
        <w:t xml:space="preserve"> </w:t>
      </w:r>
      <w:r>
        <w:rPr>
          <w:rFonts w:ascii="仿宋" w:hAnsi="仿宋" w:eastAsia="仿宋" w:cs="仿宋"/>
          <w:spacing w:val="1"/>
          <w:sz w:val="24"/>
          <w:szCs w:val="24"/>
        </w:rPr>
        <w:t>代理人应携带身份证明、电子密钥（电子证书）</w:t>
      </w:r>
      <w:r>
        <w:rPr>
          <w:rFonts w:ascii="仿宋" w:hAnsi="仿宋" w:eastAsia="仿宋" w:cs="仿宋"/>
          <w:sz w:val="24"/>
          <w:szCs w:val="24"/>
        </w:rPr>
        <w:t xml:space="preserve">、未加密的电子投标文件（用信封密封）及 </w:t>
      </w:r>
      <w:r>
        <w:rPr>
          <w:rFonts w:ascii="仿宋" w:hAnsi="仿宋" w:eastAsia="仿宋" w:cs="仿宋"/>
          <w:spacing w:val="-1"/>
          <w:sz w:val="24"/>
          <w:szCs w:val="24"/>
        </w:rPr>
        <w:t>应当提交的其他资料参加开标并签到。</w:t>
      </w:r>
    </w:p>
    <w:p w14:paraId="34DDBA03">
      <w:pPr>
        <w:spacing w:before="120" w:line="289" w:lineRule="auto"/>
        <w:ind w:left="3" w:firstLine="476"/>
        <w:rPr>
          <w:rFonts w:ascii="仿宋" w:hAnsi="仿宋" w:eastAsia="仿宋" w:cs="仿宋"/>
          <w:sz w:val="24"/>
          <w:szCs w:val="24"/>
        </w:rPr>
      </w:pPr>
      <w:r>
        <w:rPr>
          <w:rFonts w:ascii="仿宋" w:hAnsi="仿宋" w:eastAsia="仿宋" w:cs="仿宋"/>
          <w:spacing w:val="-1"/>
          <w:sz w:val="24"/>
          <w:szCs w:val="24"/>
        </w:rPr>
        <w:t>20.2</w:t>
      </w:r>
      <w:r>
        <w:rPr>
          <w:rFonts w:ascii="仿宋" w:hAnsi="仿宋" w:eastAsia="仿宋" w:cs="仿宋"/>
          <w:spacing w:val="-44"/>
          <w:sz w:val="24"/>
          <w:szCs w:val="24"/>
        </w:rPr>
        <w:t xml:space="preserve"> </w:t>
      </w:r>
      <w:r>
        <w:rPr>
          <w:rFonts w:ascii="仿宋" w:hAnsi="仿宋" w:eastAsia="仿宋" w:cs="仿宋"/>
          <w:spacing w:val="-1"/>
          <w:sz w:val="24"/>
          <w:szCs w:val="24"/>
        </w:rPr>
        <w:t>开标前，采购代理机构将会同监督人员进行验标（检查网上</w:t>
      </w:r>
      <w:r>
        <w:rPr>
          <w:rFonts w:ascii="仿宋" w:hAnsi="仿宋" w:eastAsia="仿宋" w:cs="仿宋"/>
          <w:spacing w:val="-2"/>
          <w:sz w:val="24"/>
          <w:szCs w:val="24"/>
        </w:rPr>
        <w:t>招标系统正常与否，检</w:t>
      </w:r>
      <w:r>
        <w:rPr>
          <w:rFonts w:ascii="仿宋" w:hAnsi="仿宋" w:eastAsia="仿宋" w:cs="仿宋"/>
          <w:sz w:val="24"/>
          <w:szCs w:val="24"/>
        </w:rPr>
        <w:t xml:space="preserve"> 查未加密的电子投标文件，检查投标人保证金交纳情况</w:t>
      </w:r>
      <w:r>
        <w:rPr>
          <w:rFonts w:ascii="仿宋" w:hAnsi="仿宋" w:eastAsia="仿宋" w:cs="仿宋"/>
          <w:spacing w:val="11"/>
          <w:sz w:val="24"/>
          <w:szCs w:val="24"/>
        </w:rPr>
        <w:t>），</w:t>
      </w:r>
      <w:r>
        <w:rPr>
          <w:rFonts w:ascii="仿宋" w:hAnsi="仿宋" w:eastAsia="仿宋" w:cs="仿宋"/>
          <w:sz w:val="24"/>
          <w:szCs w:val="24"/>
        </w:rPr>
        <w:t xml:space="preserve">确认无误后开标。开标时，各投 </w:t>
      </w:r>
      <w:r>
        <w:rPr>
          <w:rFonts w:ascii="仿宋" w:hAnsi="仿宋" w:eastAsia="仿宋" w:cs="仿宋"/>
          <w:spacing w:val="1"/>
          <w:sz w:val="24"/>
          <w:szCs w:val="24"/>
        </w:rPr>
        <w:t>标人应对本单位的加密的电子投标文件现场解密，</w:t>
      </w:r>
      <w:r>
        <w:rPr>
          <w:rFonts w:ascii="仿宋" w:hAnsi="仿宋" w:eastAsia="仿宋" w:cs="仿宋"/>
          <w:sz w:val="24"/>
          <w:szCs w:val="24"/>
        </w:rPr>
        <w:t xml:space="preserve">采购代理机构工作人员在监督人员监督下 </w:t>
      </w:r>
      <w:r>
        <w:rPr>
          <w:rFonts w:ascii="仿宋" w:hAnsi="仿宋" w:eastAsia="仿宋" w:cs="仿宋"/>
          <w:spacing w:val="-2"/>
          <w:sz w:val="24"/>
          <w:szCs w:val="24"/>
        </w:rPr>
        <w:t>解密所有投标文件。</w:t>
      </w:r>
    </w:p>
    <w:p w14:paraId="784593B4">
      <w:pPr>
        <w:spacing w:before="113" w:line="297" w:lineRule="auto"/>
        <w:ind w:left="6" w:firstLine="502"/>
        <w:rPr>
          <w:rFonts w:ascii="仿宋" w:hAnsi="仿宋" w:eastAsia="仿宋" w:cs="仿宋"/>
          <w:sz w:val="24"/>
          <w:szCs w:val="24"/>
        </w:rPr>
      </w:pPr>
      <w:r>
        <w:rPr>
          <w:rFonts w:ascii="仿宋" w:hAnsi="仿宋" w:eastAsia="仿宋" w:cs="仿宋"/>
          <w:sz w:val="24"/>
          <w:szCs w:val="24"/>
        </w:rPr>
        <w:t>因网上招标系统故障导致所有投标人均解密失败时，投标人使用未加密的电子</w:t>
      </w:r>
      <w:r>
        <w:rPr>
          <w:rFonts w:ascii="仿宋" w:hAnsi="仿宋" w:eastAsia="仿宋" w:cs="仿宋"/>
          <w:spacing w:val="-1"/>
          <w:sz w:val="24"/>
          <w:szCs w:val="24"/>
        </w:rPr>
        <w:t>投标文件</w:t>
      </w:r>
      <w:r>
        <w:rPr>
          <w:rFonts w:ascii="仿宋" w:hAnsi="仿宋" w:eastAsia="仿宋" w:cs="仿宋"/>
          <w:sz w:val="24"/>
          <w:szCs w:val="24"/>
        </w:rPr>
        <w:t xml:space="preserve"> </w:t>
      </w:r>
      <w:r>
        <w:rPr>
          <w:rFonts w:ascii="仿宋" w:hAnsi="仿宋" w:eastAsia="仿宋" w:cs="仿宋"/>
          <w:spacing w:val="-3"/>
          <w:sz w:val="24"/>
          <w:szCs w:val="24"/>
        </w:rPr>
        <w:t>进行开评标。</w:t>
      </w:r>
    </w:p>
    <w:p w14:paraId="47767CCE">
      <w:pPr>
        <w:spacing w:before="36" w:line="301" w:lineRule="auto"/>
        <w:ind w:left="8" w:firstLine="471"/>
        <w:jc w:val="both"/>
        <w:rPr>
          <w:rFonts w:ascii="仿宋" w:hAnsi="仿宋" w:eastAsia="仿宋" w:cs="仿宋"/>
          <w:sz w:val="24"/>
          <w:szCs w:val="24"/>
        </w:rPr>
      </w:pPr>
      <w:r>
        <w:rPr>
          <w:rFonts w:ascii="仿宋" w:hAnsi="仿宋" w:eastAsia="仿宋" w:cs="仿宋"/>
          <w:spacing w:val="-1"/>
          <w:sz w:val="24"/>
          <w:szCs w:val="24"/>
        </w:rPr>
        <w:t>20.3</w:t>
      </w:r>
      <w:r>
        <w:rPr>
          <w:rFonts w:ascii="仿宋" w:hAnsi="仿宋" w:eastAsia="仿宋" w:cs="仿宋"/>
          <w:spacing w:val="-44"/>
          <w:sz w:val="24"/>
          <w:szCs w:val="24"/>
        </w:rPr>
        <w:t xml:space="preserve"> </w:t>
      </w:r>
      <w:r>
        <w:rPr>
          <w:rFonts w:ascii="仿宋" w:hAnsi="仿宋" w:eastAsia="仿宋" w:cs="仿宋"/>
          <w:spacing w:val="-1"/>
          <w:sz w:val="24"/>
          <w:szCs w:val="24"/>
        </w:rPr>
        <w:t>开标时，采购代理机构将通过网上开标系统公布投标人名称</w:t>
      </w:r>
      <w:r>
        <w:rPr>
          <w:rFonts w:ascii="仿宋" w:hAnsi="仿宋" w:eastAsia="仿宋" w:cs="仿宋"/>
          <w:spacing w:val="-2"/>
          <w:sz w:val="24"/>
          <w:szCs w:val="24"/>
        </w:rPr>
        <w:t>、投标价格，以及采购</w:t>
      </w:r>
      <w:r>
        <w:rPr>
          <w:rFonts w:ascii="仿宋" w:hAnsi="仿宋" w:eastAsia="仿宋" w:cs="仿宋"/>
          <w:sz w:val="24"/>
          <w:szCs w:val="24"/>
        </w:rPr>
        <w:t xml:space="preserve"> 代理机构认为合适的其它详细内容。投标人若有报价和优惠未被唱出，应在开标时及时声明</w:t>
      </w:r>
      <w:r>
        <w:rPr>
          <w:rFonts w:ascii="仿宋" w:hAnsi="仿宋" w:eastAsia="仿宋" w:cs="仿宋"/>
          <w:spacing w:val="17"/>
          <w:sz w:val="24"/>
          <w:szCs w:val="24"/>
        </w:rPr>
        <w:t xml:space="preserve"> </w:t>
      </w:r>
      <w:r>
        <w:rPr>
          <w:rFonts w:ascii="仿宋" w:hAnsi="仿宋" w:eastAsia="仿宋" w:cs="仿宋"/>
          <w:spacing w:val="-1"/>
          <w:sz w:val="24"/>
          <w:szCs w:val="24"/>
        </w:rPr>
        <w:t>或提请注意，否则采购代理机构对此不承担任何责任。</w:t>
      </w:r>
    </w:p>
    <w:p w14:paraId="48038EDC">
      <w:pPr>
        <w:spacing w:line="301" w:lineRule="auto"/>
        <w:rPr>
          <w:rFonts w:ascii="仿宋" w:hAnsi="仿宋" w:eastAsia="仿宋" w:cs="仿宋"/>
          <w:sz w:val="24"/>
          <w:szCs w:val="24"/>
        </w:rPr>
        <w:sectPr>
          <w:footerReference r:id="rId22" w:type="default"/>
          <w:pgSz w:w="11906" w:h="16839"/>
          <w:pgMar w:top="1404" w:right="1134" w:bottom="1156" w:left="1144" w:header="0" w:footer="994" w:gutter="0"/>
          <w:pgNumType w:fmt="decimal"/>
          <w:cols w:space="720" w:num="1"/>
        </w:sectPr>
      </w:pPr>
    </w:p>
    <w:p w14:paraId="339DED97">
      <w:pPr>
        <w:spacing w:before="49" w:line="297" w:lineRule="auto"/>
        <w:ind w:left="4" w:right="182" w:firstLine="475"/>
        <w:rPr>
          <w:rFonts w:ascii="仿宋" w:hAnsi="仿宋" w:eastAsia="仿宋" w:cs="仿宋"/>
          <w:sz w:val="24"/>
          <w:szCs w:val="24"/>
        </w:rPr>
      </w:pPr>
      <w:r>
        <w:rPr>
          <w:rFonts w:ascii="仿宋" w:hAnsi="仿宋" w:eastAsia="仿宋" w:cs="仿宋"/>
          <w:spacing w:val="-1"/>
          <w:sz w:val="24"/>
          <w:szCs w:val="24"/>
        </w:rPr>
        <w:t>20.4</w:t>
      </w:r>
      <w:r>
        <w:rPr>
          <w:rFonts w:ascii="仿宋" w:hAnsi="仿宋" w:eastAsia="仿宋" w:cs="仿宋"/>
          <w:spacing w:val="-42"/>
          <w:sz w:val="24"/>
          <w:szCs w:val="24"/>
        </w:rPr>
        <w:t xml:space="preserve"> </w:t>
      </w:r>
      <w:r>
        <w:rPr>
          <w:rFonts w:ascii="仿宋" w:hAnsi="仿宋" w:eastAsia="仿宋" w:cs="仿宋"/>
          <w:spacing w:val="-1"/>
          <w:sz w:val="24"/>
          <w:szCs w:val="24"/>
        </w:rPr>
        <w:t>在评审结束前，未得到采购代理机构允许，投标人法定</w:t>
      </w:r>
      <w:r>
        <w:rPr>
          <w:rFonts w:ascii="仿宋" w:hAnsi="仿宋" w:eastAsia="仿宋" w:cs="仿宋"/>
          <w:spacing w:val="-2"/>
          <w:sz w:val="24"/>
          <w:szCs w:val="24"/>
        </w:rPr>
        <w:t>代表人或授权代理人不得离</w:t>
      </w:r>
      <w:r>
        <w:rPr>
          <w:rFonts w:ascii="仿宋" w:hAnsi="仿宋" w:eastAsia="仿宋" w:cs="仿宋"/>
          <w:sz w:val="24"/>
          <w:szCs w:val="24"/>
        </w:rPr>
        <w:t xml:space="preserve"> </w:t>
      </w:r>
      <w:r>
        <w:rPr>
          <w:rFonts w:ascii="仿宋" w:hAnsi="仿宋" w:eastAsia="仿宋" w:cs="仿宋"/>
          <w:spacing w:val="-3"/>
          <w:sz w:val="24"/>
          <w:szCs w:val="24"/>
        </w:rPr>
        <w:t>开开标现场。</w:t>
      </w:r>
    </w:p>
    <w:p w14:paraId="08D0E0A0">
      <w:pPr>
        <w:spacing w:before="35" w:line="221" w:lineRule="auto"/>
        <w:ind w:left="471"/>
        <w:rPr>
          <w:rFonts w:ascii="仿宋" w:hAnsi="仿宋" w:eastAsia="仿宋" w:cs="仿宋"/>
          <w:sz w:val="24"/>
          <w:szCs w:val="24"/>
        </w:rPr>
      </w:pPr>
      <w:r>
        <w:rPr>
          <w:rFonts w:ascii="仿宋" w:hAnsi="仿宋" w:eastAsia="仿宋" w:cs="仿宋"/>
          <w:b/>
          <w:bCs/>
          <w:spacing w:val="-2"/>
          <w:sz w:val="24"/>
          <w:szCs w:val="24"/>
        </w:rPr>
        <w:t>B．采用不见面开标方式（是否采用详见投标人须知前附表）</w:t>
      </w:r>
    </w:p>
    <w:p w14:paraId="7F23668F">
      <w:pPr>
        <w:spacing w:before="116" w:line="301" w:lineRule="auto"/>
        <w:ind w:left="8" w:right="182" w:firstLine="475"/>
        <w:jc w:val="both"/>
        <w:rPr>
          <w:rFonts w:ascii="仿宋" w:hAnsi="仿宋" w:eastAsia="仿宋" w:cs="仿宋"/>
          <w:sz w:val="24"/>
          <w:szCs w:val="24"/>
        </w:rPr>
      </w:pPr>
      <w:r>
        <w:rPr>
          <w:rFonts w:ascii="仿宋" w:hAnsi="仿宋" w:eastAsia="仿宋" w:cs="仿宋"/>
          <w:spacing w:val="1"/>
          <w:sz w:val="24"/>
          <w:szCs w:val="24"/>
        </w:rPr>
        <w:t>招标人在规定的投标截止时间（开标时间）和投标</w:t>
      </w:r>
      <w:r>
        <w:rPr>
          <w:rFonts w:ascii="仿宋" w:hAnsi="仿宋" w:eastAsia="仿宋" w:cs="仿宋"/>
          <w:sz w:val="24"/>
          <w:szCs w:val="24"/>
        </w:rPr>
        <w:t>人须知前附表规定的地点开标。投标 人的法定代表人或其委托代理人无需到达开标现场，仅需在任意地点通过新疆政府采购不见</w:t>
      </w:r>
      <w:r>
        <w:rPr>
          <w:rFonts w:ascii="仿宋" w:hAnsi="仿宋" w:eastAsia="仿宋" w:cs="仿宋"/>
          <w:spacing w:val="17"/>
          <w:sz w:val="24"/>
          <w:szCs w:val="24"/>
        </w:rPr>
        <w:t xml:space="preserve"> </w:t>
      </w:r>
      <w:r>
        <w:rPr>
          <w:rFonts w:ascii="仿宋" w:hAnsi="仿宋" w:eastAsia="仿宋" w:cs="仿宋"/>
          <w:spacing w:val="-1"/>
          <w:sz w:val="24"/>
          <w:szCs w:val="24"/>
        </w:rPr>
        <w:t>面开标系统，使用</w:t>
      </w:r>
      <w:r>
        <w:rPr>
          <w:rFonts w:ascii="仿宋" w:hAnsi="仿宋" w:eastAsia="仿宋" w:cs="仿宋"/>
          <w:spacing w:val="-53"/>
          <w:sz w:val="24"/>
          <w:szCs w:val="24"/>
        </w:rPr>
        <w:t xml:space="preserve"> </w:t>
      </w:r>
      <w:r>
        <w:rPr>
          <w:rFonts w:ascii="仿宋" w:hAnsi="仿宋" w:eastAsia="仿宋" w:cs="仿宋"/>
          <w:spacing w:val="-1"/>
          <w:sz w:val="24"/>
          <w:szCs w:val="24"/>
        </w:rPr>
        <w:t>CA</w:t>
      </w:r>
      <w:r>
        <w:rPr>
          <w:rFonts w:ascii="仿宋" w:hAnsi="仿宋" w:eastAsia="仿宋" w:cs="仿宋"/>
          <w:spacing w:val="-32"/>
          <w:sz w:val="24"/>
          <w:szCs w:val="24"/>
        </w:rPr>
        <w:t xml:space="preserve"> </w:t>
      </w:r>
      <w:r>
        <w:rPr>
          <w:rFonts w:ascii="仿宋" w:hAnsi="仿宋" w:eastAsia="仿宋" w:cs="仿宋"/>
          <w:spacing w:val="-1"/>
          <w:sz w:val="24"/>
          <w:szCs w:val="24"/>
        </w:rPr>
        <w:t>密钥完成远程解密、提疑澄</w:t>
      </w:r>
      <w:r>
        <w:rPr>
          <w:rFonts w:ascii="仿宋" w:hAnsi="仿宋" w:eastAsia="仿宋" w:cs="仿宋"/>
          <w:spacing w:val="-2"/>
          <w:sz w:val="24"/>
          <w:szCs w:val="24"/>
        </w:rPr>
        <w:t>清、开标唱标、结果公布等交互环节。</w:t>
      </w:r>
    </w:p>
    <w:p w14:paraId="0442F2A3">
      <w:pPr>
        <w:spacing w:before="38" w:line="304" w:lineRule="auto"/>
        <w:ind w:left="4" w:right="182" w:firstLine="487"/>
        <w:jc w:val="both"/>
        <w:rPr>
          <w:rFonts w:ascii="仿宋" w:hAnsi="仿宋" w:eastAsia="仿宋" w:cs="仿宋"/>
          <w:sz w:val="24"/>
          <w:szCs w:val="24"/>
        </w:rPr>
      </w:pPr>
      <w:r>
        <w:rPr>
          <w:rFonts w:ascii="仿宋" w:hAnsi="仿宋" w:eastAsia="仿宋" w:cs="仿宋"/>
          <w:spacing w:val="-1"/>
          <w:sz w:val="24"/>
          <w:szCs w:val="24"/>
        </w:rPr>
        <w:t>法定代表人或法定代表人授权委托人参与远程交互，</w:t>
      </w:r>
      <w:r>
        <w:rPr>
          <w:rFonts w:ascii="仿宋" w:hAnsi="仿宋" w:eastAsia="仿宋" w:cs="仿宋"/>
          <w:spacing w:val="-69"/>
          <w:sz w:val="24"/>
          <w:szCs w:val="24"/>
        </w:rPr>
        <w:t xml:space="preserve"> </w:t>
      </w:r>
      <w:r>
        <w:rPr>
          <w:rFonts w:ascii="仿宋" w:hAnsi="仿宋" w:eastAsia="仿宋" w:cs="仿宋"/>
          <w:spacing w:val="-1"/>
          <w:sz w:val="24"/>
          <w:szCs w:val="24"/>
        </w:rPr>
        <w:t>中途不得更换，在废标、澄清、提</w:t>
      </w:r>
      <w:r>
        <w:rPr>
          <w:rFonts w:ascii="仿宋" w:hAnsi="仿宋" w:eastAsia="仿宋" w:cs="仿宋"/>
          <w:sz w:val="24"/>
          <w:szCs w:val="24"/>
        </w:rPr>
        <w:t xml:space="preserve"> </w:t>
      </w:r>
      <w:r>
        <w:rPr>
          <w:rFonts w:ascii="仿宋" w:hAnsi="仿宋" w:eastAsia="仿宋" w:cs="仿宋"/>
          <w:spacing w:val="1"/>
          <w:sz w:val="24"/>
          <w:szCs w:val="24"/>
        </w:rPr>
        <w:t>疑、传送文件等特殊情况下需要交互时，投标人</w:t>
      </w:r>
      <w:r>
        <w:rPr>
          <w:rFonts w:ascii="仿宋" w:hAnsi="仿宋" w:eastAsia="仿宋" w:cs="仿宋"/>
          <w:sz w:val="24"/>
          <w:szCs w:val="24"/>
        </w:rPr>
        <w:t xml:space="preserve">一端参与交互的人员将均被视为是投标人的 </w:t>
      </w:r>
      <w:r>
        <w:rPr>
          <w:rFonts w:ascii="仿宋" w:hAnsi="仿宋" w:eastAsia="仿宋" w:cs="仿宋"/>
          <w:spacing w:val="1"/>
          <w:sz w:val="24"/>
          <w:szCs w:val="24"/>
        </w:rPr>
        <w:t>授权委托人或法人代表，投标人不得以不承认交</w:t>
      </w:r>
      <w:r>
        <w:rPr>
          <w:rFonts w:ascii="仿宋" w:hAnsi="仿宋" w:eastAsia="仿宋" w:cs="仿宋"/>
          <w:sz w:val="24"/>
          <w:szCs w:val="24"/>
        </w:rPr>
        <w:t xml:space="preserve">互人员的资格或身份等为借口推脱，投标人 </w:t>
      </w:r>
      <w:r>
        <w:rPr>
          <w:rFonts w:ascii="仿宋" w:hAnsi="仿宋" w:eastAsia="仿宋" w:cs="仿宋"/>
          <w:spacing w:val="-1"/>
          <w:sz w:val="24"/>
          <w:szCs w:val="24"/>
        </w:rPr>
        <w:t>自行承担随意更换人员所导致的一切后果。</w:t>
      </w:r>
    </w:p>
    <w:p w14:paraId="31A2C023">
      <w:pPr>
        <w:spacing w:before="137" w:line="225" w:lineRule="auto"/>
        <w:ind w:left="3211"/>
        <w:outlineLvl w:val="1"/>
        <w:rPr>
          <w:rFonts w:ascii="仿宋" w:hAnsi="仿宋" w:eastAsia="仿宋" w:cs="仿宋"/>
          <w:sz w:val="35"/>
          <w:szCs w:val="35"/>
        </w:rPr>
      </w:pPr>
      <w:r>
        <w:rPr>
          <w:rFonts w:ascii="仿宋" w:hAnsi="仿宋" w:eastAsia="仿宋" w:cs="仿宋"/>
          <w:b/>
          <w:bCs/>
          <w:spacing w:val="4"/>
          <w:sz w:val="35"/>
          <w:szCs w:val="35"/>
        </w:rPr>
        <w:t>七、评标步骤和要求</w:t>
      </w:r>
    </w:p>
    <w:p w14:paraId="01E45F80">
      <w:pPr>
        <w:spacing w:before="102" w:line="222" w:lineRule="auto"/>
        <w:rPr>
          <w:rFonts w:ascii="仿宋" w:hAnsi="仿宋" w:eastAsia="仿宋" w:cs="仿宋"/>
          <w:sz w:val="24"/>
          <w:szCs w:val="24"/>
        </w:rPr>
      </w:pPr>
      <w:r>
        <w:rPr>
          <w:rFonts w:ascii="仿宋" w:hAnsi="仿宋" w:eastAsia="仿宋" w:cs="仿宋"/>
          <w:b/>
          <w:bCs/>
          <w:spacing w:val="-3"/>
          <w:sz w:val="24"/>
          <w:szCs w:val="24"/>
        </w:rPr>
        <w:t>21.组建评标委员会</w:t>
      </w:r>
    </w:p>
    <w:p w14:paraId="6A2DFC57">
      <w:pPr>
        <w:spacing w:before="114" w:line="282" w:lineRule="auto"/>
        <w:ind w:left="3" w:right="182" w:firstLine="476"/>
        <w:rPr>
          <w:rFonts w:ascii="仿宋" w:hAnsi="仿宋" w:eastAsia="仿宋" w:cs="仿宋"/>
          <w:sz w:val="24"/>
          <w:szCs w:val="24"/>
        </w:rPr>
      </w:pPr>
      <w:r>
        <w:rPr>
          <w:rFonts w:ascii="仿宋" w:hAnsi="仿宋" w:eastAsia="仿宋" w:cs="仿宋"/>
          <w:spacing w:val="-1"/>
          <w:sz w:val="24"/>
          <w:szCs w:val="24"/>
        </w:rPr>
        <w:t>21.1</w:t>
      </w:r>
      <w:r>
        <w:rPr>
          <w:rFonts w:ascii="仿宋" w:hAnsi="仿宋" w:eastAsia="仿宋" w:cs="仿宋"/>
          <w:spacing w:val="-42"/>
          <w:sz w:val="24"/>
          <w:szCs w:val="24"/>
        </w:rPr>
        <w:t xml:space="preserve"> </w:t>
      </w:r>
      <w:r>
        <w:rPr>
          <w:rFonts w:ascii="仿宋" w:hAnsi="仿宋" w:eastAsia="仿宋" w:cs="仿宋"/>
          <w:spacing w:val="-1"/>
          <w:sz w:val="24"/>
          <w:szCs w:val="24"/>
        </w:rPr>
        <w:t>采购代理机构根据有关法律法规和本招标文件的规定，</w:t>
      </w:r>
      <w:r>
        <w:rPr>
          <w:rFonts w:ascii="仿宋" w:hAnsi="仿宋" w:eastAsia="仿宋" w:cs="仿宋"/>
          <w:spacing w:val="-2"/>
          <w:sz w:val="24"/>
          <w:szCs w:val="24"/>
        </w:rPr>
        <w:t>结合招标项目的特点组建评</w:t>
      </w:r>
      <w:r>
        <w:rPr>
          <w:rFonts w:ascii="仿宋" w:hAnsi="仿宋" w:eastAsia="仿宋" w:cs="仿宋"/>
          <w:sz w:val="24"/>
          <w:szCs w:val="24"/>
        </w:rPr>
        <w:t xml:space="preserve"> 标委员会，对投标文件进行评估和比较。评标委员会</w:t>
      </w:r>
      <w:r>
        <w:rPr>
          <w:rFonts w:ascii="仿宋" w:hAnsi="仿宋" w:eastAsia="仿宋" w:cs="仿宋"/>
          <w:spacing w:val="-1"/>
          <w:sz w:val="24"/>
          <w:szCs w:val="24"/>
        </w:rPr>
        <w:t>由</w:t>
      </w:r>
      <w:r>
        <w:rPr>
          <w:rFonts w:ascii="仿宋" w:hAnsi="仿宋" w:eastAsia="仿宋" w:cs="仿宋"/>
          <w:spacing w:val="-43"/>
          <w:sz w:val="24"/>
          <w:szCs w:val="24"/>
        </w:rPr>
        <w:t xml:space="preserve"> </w:t>
      </w:r>
      <w:r>
        <w:rPr>
          <w:rFonts w:hint="eastAsia" w:ascii="仿宋" w:hAnsi="仿宋" w:eastAsia="仿宋" w:cs="仿宋"/>
          <w:b/>
          <w:bCs/>
          <w:spacing w:val="-1"/>
          <w:sz w:val="24"/>
          <w:szCs w:val="24"/>
          <w:u w:val="single" w:color="auto"/>
          <w:lang w:val="en-US" w:eastAsia="zh-CN"/>
        </w:rPr>
        <w:t>5</w:t>
      </w:r>
      <w:r>
        <w:rPr>
          <w:rFonts w:ascii="仿宋" w:hAnsi="仿宋" w:eastAsia="仿宋" w:cs="仿宋"/>
          <w:spacing w:val="-1"/>
          <w:sz w:val="24"/>
          <w:szCs w:val="24"/>
        </w:rPr>
        <w:t>人及以上单数组成，其中经济、技</w:t>
      </w:r>
      <w:r>
        <w:rPr>
          <w:rFonts w:ascii="仿宋" w:hAnsi="仿宋" w:eastAsia="仿宋" w:cs="仿宋"/>
          <w:sz w:val="24"/>
          <w:szCs w:val="24"/>
        </w:rPr>
        <w:t xml:space="preserve"> </w:t>
      </w:r>
      <w:r>
        <w:rPr>
          <w:rFonts w:ascii="仿宋" w:hAnsi="仿宋" w:eastAsia="仿宋" w:cs="仿宋"/>
          <w:spacing w:val="-2"/>
          <w:sz w:val="24"/>
          <w:szCs w:val="24"/>
        </w:rPr>
        <w:t>术等方面的专家不少于三分之二。</w:t>
      </w:r>
    </w:p>
    <w:p w14:paraId="5622C123">
      <w:pPr>
        <w:spacing w:before="115" w:line="267" w:lineRule="auto"/>
        <w:ind w:left="5" w:right="182" w:firstLine="474"/>
        <w:rPr>
          <w:rFonts w:ascii="仿宋" w:hAnsi="仿宋" w:eastAsia="仿宋" w:cs="仿宋"/>
          <w:sz w:val="24"/>
          <w:szCs w:val="24"/>
        </w:rPr>
      </w:pPr>
      <w:r>
        <w:rPr>
          <w:rFonts w:ascii="仿宋" w:hAnsi="仿宋" w:eastAsia="仿宋" w:cs="仿宋"/>
          <w:spacing w:val="-1"/>
          <w:sz w:val="24"/>
          <w:szCs w:val="24"/>
        </w:rPr>
        <w:t>21.2</w:t>
      </w:r>
      <w:r>
        <w:rPr>
          <w:rFonts w:ascii="仿宋" w:hAnsi="仿宋" w:eastAsia="仿宋" w:cs="仿宋"/>
          <w:spacing w:val="-40"/>
          <w:sz w:val="24"/>
          <w:szCs w:val="24"/>
        </w:rPr>
        <w:t xml:space="preserve"> </w:t>
      </w:r>
      <w:r>
        <w:rPr>
          <w:rFonts w:ascii="仿宋" w:hAnsi="仿宋" w:eastAsia="仿宋" w:cs="仿宋"/>
          <w:spacing w:val="-1"/>
          <w:sz w:val="24"/>
          <w:szCs w:val="24"/>
        </w:rPr>
        <w:t>参与过本项目的论证专家不得作为评标专家参加评</w:t>
      </w:r>
      <w:r>
        <w:rPr>
          <w:rFonts w:ascii="仿宋" w:hAnsi="仿宋" w:eastAsia="仿宋" w:cs="仿宋"/>
          <w:spacing w:val="-2"/>
          <w:sz w:val="24"/>
          <w:szCs w:val="24"/>
        </w:rPr>
        <w:t>标，采购人不得以专家身份参与</w:t>
      </w:r>
      <w:r>
        <w:rPr>
          <w:rFonts w:ascii="仿宋" w:hAnsi="仿宋" w:eastAsia="仿宋" w:cs="仿宋"/>
          <w:sz w:val="24"/>
          <w:szCs w:val="24"/>
        </w:rPr>
        <w:t xml:space="preserve"> </w:t>
      </w:r>
      <w:r>
        <w:rPr>
          <w:rFonts w:ascii="仿宋" w:hAnsi="仿宋" w:eastAsia="仿宋" w:cs="仿宋"/>
          <w:spacing w:val="-6"/>
          <w:sz w:val="24"/>
          <w:szCs w:val="24"/>
        </w:rPr>
        <w:t>评标。</w:t>
      </w:r>
    </w:p>
    <w:p w14:paraId="21656B53">
      <w:pPr>
        <w:spacing w:before="117" w:line="222" w:lineRule="auto"/>
        <w:rPr>
          <w:rFonts w:ascii="仿宋" w:hAnsi="仿宋" w:eastAsia="仿宋" w:cs="仿宋"/>
          <w:sz w:val="24"/>
          <w:szCs w:val="24"/>
        </w:rPr>
      </w:pPr>
      <w:r>
        <w:rPr>
          <w:rFonts w:ascii="仿宋" w:hAnsi="仿宋" w:eastAsia="仿宋" w:cs="仿宋"/>
          <w:b/>
          <w:bCs/>
          <w:spacing w:val="-4"/>
          <w:sz w:val="24"/>
          <w:szCs w:val="24"/>
        </w:rPr>
        <w:t>22.资格审查</w:t>
      </w:r>
    </w:p>
    <w:p w14:paraId="40DA3AFC">
      <w:pPr>
        <w:spacing w:before="115" w:line="266" w:lineRule="auto"/>
        <w:ind w:left="6" w:right="182" w:firstLine="473"/>
        <w:rPr>
          <w:rFonts w:ascii="仿宋" w:hAnsi="仿宋" w:eastAsia="仿宋" w:cs="仿宋"/>
          <w:sz w:val="24"/>
          <w:szCs w:val="24"/>
        </w:rPr>
      </w:pPr>
      <w:r>
        <w:rPr>
          <w:rFonts w:ascii="仿宋" w:hAnsi="仿宋" w:eastAsia="仿宋" w:cs="仿宋"/>
          <w:spacing w:val="-1"/>
          <w:sz w:val="24"/>
          <w:szCs w:val="24"/>
        </w:rPr>
        <w:t>22.1</w:t>
      </w:r>
      <w:r>
        <w:rPr>
          <w:rFonts w:ascii="仿宋" w:hAnsi="仿宋" w:eastAsia="仿宋" w:cs="仿宋"/>
          <w:spacing w:val="-39"/>
          <w:sz w:val="24"/>
          <w:szCs w:val="24"/>
        </w:rPr>
        <w:t xml:space="preserve"> </w:t>
      </w:r>
      <w:r>
        <w:rPr>
          <w:rFonts w:ascii="仿宋" w:hAnsi="仿宋" w:eastAsia="仿宋" w:cs="仿宋"/>
          <w:spacing w:val="-1"/>
          <w:sz w:val="24"/>
          <w:szCs w:val="24"/>
        </w:rPr>
        <w:t>公开招标采购项目开标结束后，采购人或者采购</w:t>
      </w:r>
      <w:r>
        <w:rPr>
          <w:rFonts w:ascii="仿宋" w:hAnsi="仿宋" w:eastAsia="仿宋" w:cs="仿宋"/>
          <w:spacing w:val="-2"/>
          <w:sz w:val="24"/>
          <w:szCs w:val="24"/>
        </w:rPr>
        <w:t>代理机构应当依法对投标人的资格</w:t>
      </w:r>
      <w:r>
        <w:rPr>
          <w:rFonts w:ascii="仿宋" w:hAnsi="仿宋" w:eastAsia="仿宋" w:cs="仿宋"/>
          <w:sz w:val="24"/>
          <w:szCs w:val="24"/>
        </w:rPr>
        <w:t xml:space="preserve"> </w:t>
      </w:r>
      <w:r>
        <w:rPr>
          <w:rFonts w:ascii="仿宋" w:hAnsi="仿宋" w:eastAsia="仿宋" w:cs="仿宋"/>
          <w:spacing w:val="-3"/>
          <w:sz w:val="24"/>
          <w:szCs w:val="24"/>
        </w:rPr>
        <w:t>进行审查。合格投标人不足</w:t>
      </w:r>
      <w:r>
        <w:rPr>
          <w:rFonts w:ascii="仿宋" w:hAnsi="仿宋" w:eastAsia="仿宋" w:cs="仿宋"/>
          <w:spacing w:val="-35"/>
          <w:sz w:val="24"/>
          <w:szCs w:val="24"/>
        </w:rPr>
        <w:t xml:space="preserve"> </w:t>
      </w:r>
      <w:r>
        <w:rPr>
          <w:rFonts w:ascii="仿宋" w:hAnsi="仿宋" w:eastAsia="仿宋" w:cs="仿宋"/>
          <w:spacing w:val="-3"/>
          <w:sz w:val="24"/>
          <w:szCs w:val="24"/>
        </w:rPr>
        <w:t>3</w:t>
      </w:r>
      <w:r>
        <w:rPr>
          <w:rFonts w:ascii="仿宋" w:hAnsi="仿宋" w:eastAsia="仿宋" w:cs="仿宋"/>
          <w:spacing w:val="-41"/>
          <w:sz w:val="24"/>
          <w:szCs w:val="24"/>
        </w:rPr>
        <w:t xml:space="preserve"> </w:t>
      </w:r>
      <w:r>
        <w:rPr>
          <w:rFonts w:ascii="仿宋" w:hAnsi="仿宋" w:eastAsia="仿宋" w:cs="仿宋"/>
          <w:spacing w:val="-3"/>
          <w:sz w:val="24"/>
          <w:szCs w:val="24"/>
        </w:rPr>
        <w:t>家的，不得评标。</w:t>
      </w:r>
    </w:p>
    <w:p w14:paraId="52EEEB0F">
      <w:pPr>
        <w:spacing w:before="117" w:line="289" w:lineRule="auto"/>
        <w:ind w:left="1" w:right="182" w:firstLine="478"/>
        <w:rPr>
          <w:rFonts w:ascii="仿宋" w:hAnsi="仿宋" w:eastAsia="仿宋" w:cs="仿宋"/>
          <w:sz w:val="24"/>
          <w:szCs w:val="24"/>
        </w:rPr>
      </w:pPr>
      <w:r>
        <w:rPr>
          <w:rFonts w:ascii="仿宋" w:hAnsi="仿宋" w:eastAsia="仿宋" w:cs="仿宋"/>
          <w:b/>
          <w:bCs/>
          <w:spacing w:val="-3"/>
          <w:sz w:val="24"/>
          <w:szCs w:val="24"/>
        </w:rPr>
        <w:t>22.1</w:t>
      </w:r>
      <w:r>
        <w:rPr>
          <w:rFonts w:ascii="仿宋" w:hAnsi="仿宋" w:eastAsia="仿宋" w:cs="仿宋"/>
          <w:spacing w:val="-36"/>
          <w:sz w:val="24"/>
          <w:szCs w:val="24"/>
        </w:rPr>
        <w:t xml:space="preserve"> </w:t>
      </w:r>
      <w:r>
        <w:rPr>
          <w:rFonts w:ascii="仿宋" w:hAnsi="仿宋" w:eastAsia="仿宋" w:cs="仿宋"/>
          <w:b/>
          <w:bCs/>
          <w:spacing w:val="-3"/>
          <w:sz w:val="24"/>
          <w:szCs w:val="24"/>
        </w:rPr>
        <w:t>开标结束后，采购人按照《投标人须知前附表》9</w:t>
      </w:r>
      <w:r>
        <w:rPr>
          <w:rFonts w:ascii="仿宋" w:hAnsi="仿宋" w:eastAsia="仿宋" w:cs="仿宋"/>
          <w:spacing w:val="-42"/>
          <w:sz w:val="24"/>
          <w:szCs w:val="24"/>
        </w:rPr>
        <w:t xml:space="preserve"> </w:t>
      </w:r>
      <w:r>
        <w:rPr>
          <w:rFonts w:ascii="仿宋" w:hAnsi="仿宋" w:eastAsia="仿宋" w:cs="仿宋"/>
          <w:b/>
          <w:bCs/>
          <w:spacing w:val="-3"/>
          <w:sz w:val="24"/>
          <w:szCs w:val="24"/>
        </w:rPr>
        <w:t>条资格审查材料要求的内容对各</w:t>
      </w:r>
      <w:r>
        <w:rPr>
          <w:rFonts w:ascii="仿宋" w:hAnsi="仿宋" w:eastAsia="仿宋" w:cs="仿宋"/>
          <w:sz w:val="24"/>
          <w:szCs w:val="24"/>
        </w:rPr>
        <w:t xml:space="preserve"> </w:t>
      </w:r>
      <w:r>
        <w:rPr>
          <w:rFonts w:ascii="仿宋" w:hAnsi="仿宋" w:eastAsia="仿宋" w:cs="仿宋"/>
          <w:b/>
          <w:bCs/>
          <w:spacing w:val="-3"/>
          <w:sz w:val="24"/>
          <w:szCs w:val="24"/>
        </w:rPr>
        <w:t>供应商进行资格审查，同时由招标代理机构按照《投标人须知前附表》第</w:t>
      </w:r>
      <w:r>
        <w:rPr>
          <w:rFonts w:ascii="仿宋" w:hAnsi="仿宋" w:eastAsia="仿宋" w:cs="仿宋"/>
          <w:spacing w:val="-33"/>
          <w:sz w:val="24"/>
          <w:szCs w:val="24"/>
        </w:rPr>
        <w:t xml:space="preserve"> </w:t>
      </w:r>
      <w:r>
        <w:rPr>
          <w:rFonts w:ascii="仿宋" w:hAnsi="仿宋" w:eastAsia="仿宋" w:cs="仿宋"/>
          <w:b/>
          <w:bCs/>
          <w:spacing w:val="-3"/>
          <w:sz w:val="24"/>
          <w:szCs w:val="24"/>
        </w:rPr>
        <w:t>7.4.1</w:t>
      </w:r>
      <w:r>
        <w:rPr>
          <w:rFonts w:ascii="仿宋" w:hAnsi="仿宋" w:eastAsia="仿宋" w:cs="仿宋"/>
          <w:spacing w:val="-43"/>
          <w:sz w:val="24"/>
          <w:szCs w:val="24"/>
        </w:rPr>
        <w:t xml:space="preserve"> </w:t>
      </w:r>
      <w:r>
        <w:rPr>
          <w:rFonts w:ascii="仿宋" w:hAnsi="仿宋" w:eastAsia="仿宋" w:cs="仿宋"/>
          <w:b/>
          <w:bCs/>
          <w:spacing w:val="-3"/>
          <w:sz w:val="24"/>
          <w:szCs w:val="24"/>
        </w:rPr>
        <w:t>项要求对所</w:t>
      </w:r>
      <w:r>
        <w:rPr>
          <w:rFonts w:ascii="仿宋" w:hAnsi="仿宋" w:eastAsia="仿宋" w:cs="仿宋"/>
          <w:sz w:val="24"/>
          <w:szCs w:val="24"/>
        </w:rPr>
        <w:t xml:space="preserve"> </w:t>
      </w:r>
      <w:r>
        <w:rPr>
          <w:rFonts w:ascii="仿宋" w:hAnsi="仿宋" w:eastAsia="仿宋" w:cs="仿宋"/>
          <w:b/>
          <w:bCs/>
          <w:spacing w:val="-2"/>
          <w:sz w:val="24"/>
          <w:szCs w:val="24"/>
        </w:rPr>
        <w:t>有供应商进行信用记录查询，并将查询结果书面记录资料提交采购人。供应商资格审查不合</w:t>
      </w:r>
      <w:r>
        <w:rPr>
          <w:rFonts w:ascii="仿宋" w:hAnsi="仿宋" w:eastAsia="仿宋" w:cs="仿宋"/>
          <w:sz w:val="24"/>
          <w:szCs w:val="24"/>
        </w:rPr>
        <w:t xml:space="preserve"> </w:t>
      </w:r>
      <w:r>
        <w:rPr>
          <w:rFonts w:ascii="仿宋" w:hAnsi="仿宋" w:eastAsia="仿宋" w:cs="仿宋"/>
          <w:b/>
          <w:bCs/>
          <w:spacing w:val="-4"/>
          <w:sz w:val="24"/>
          <w:szCs w:val="24"/>
        </w:rPr>
        <w:t>格的，其投标无效。</w:t>
      </w:r>
    </w:p>
    <w:p w14:paraId="46EC9721">
      <w:pPr>
        <w:spacing w:before="117" w:line="220" w:lineRule="auto"/>
        <w:rPr>
          <w:rFonts w:ascii="仿宋" w:hAnsi="仿宋" w:eastAsia="仿宋" w:cs="仿宋"/>
          <w:sz w:val="24"/>
          <w:szCs w:val="24"/>
        </w:rPr>
      </w:pPr>
      <w:r>
        <w:rPr>
          <w:rFonts w:ascii="仿宋" w:hAnsi="仿宋" w:eastAsia="仿宋" w:cs="仿宋"/>
          <w:b/>
          <w:bCs/>
          <w:spacing w:val="-6"/>
          <w:sz w:val="24"/>
          <w:szCs w:val="24"/>
        </w:rPr>
        <w:t>23.</w:t>
      </w:r>
      <w:r>
        <w:rPr>
          <w:rFonts w:ascii="仿宋" w:hAnsi="仿宋" w:eastAsia="仿宋" w:cs="仿宋"/>
          <w:spacing w:val="-40"/>
          <w:sz w:val="24"/>
          <w:szCs w:val="24"/>
        </w:rPr>
        <w:t xml:space="preserve"> </w:t>
      </w:r>
      <w:r>
        <w:rPr>
          <w:rFonts w:ascii="仿宋" w:hAnsi="仿宋" w:eastAsia="仿宋" w:cs="仿宋"/>
          <w:b/>
          <w:bCs/>
          <w:spacing w:val="-6"/>
          <w:sz w:val="24"/>
          <w:szCs w:val="24"/>
        </w:rPr>
        <w:t>符合性审查</w:t>
      </w:r>
    </w:p>
    <w:p w14:paraId="7B780764">
      <w:pPr>
        <w:spacing w:before="116" w:line="267" w:lineRule="auto"/>
        <w:ind w:left="4" w:right="182" w:firstLine="475"/>
        <w:rPr>
          <w:rFonts w:ascii="仿宋" w:hAnsi="仿宋" w:eastAsia="仿宋" w:cs="仿宋"/>
          <w:sz w:val="24"/>
          <w:szCs w:val="24"/>
        </w:rPr>
      </w:pPr>
      <w:r>
        <w:rPr>
          <w:rFonts w:ascii="仿宋" w:hAnsi="仿宋" w:eastAsia="仿宋" w:cs="仿宋"/>
          <w:spacing w:val="-2"/>
          <w:sz w:val="24"/>
          <w:szCs w:val="24"/>
        </w:rPr>
        <w:t>23.1 评标委员会审查投标文件是否符合招标文件的基本要求</w:t>
      </w:r>
      <w:r>
        <w:rPr>
          <w:rFonts w:ascii="仿宋" w:hAnsi="仿宋" w:eastAsia="仿宋" w:cs="仿宋"/>
          <w:spacing w:val="-3"/>
          <w:sz w:val="24"/>
          <w:szCs w:val="24"/>
        </w:rPr>
        <w:t>：内容是否完整、资格证明</w:t>
      </w:r>
      <w:r>
        <w:rPr>
          <w:rFonts w:ascii="仿宋" w:hAnsi="仿宋" w:eastAsia="仿宋" w:cs="仿宋"/>
          <w:sz w:val="24"/>
          <w:szCs w:val="24"/>
        </w:rPr>
        <w:t xml:space="preserve"> </w:t>
      </w:r>
      <w:r>
        <w:rPr>
          <w:rFonts w:ascii="仿宋" w:hAnsi="仿宋" w:eastAsia="仿宋" w:cs="仿宋"/>
          <w:spacing w:val="-1"/>
          <w:sz w:val="24"/>
          <w:szCs w:val="24"/>
        </w:rPr>
        <w:t>文件是否合格、文件签署是否齐全、有无计算错误等。</w:t>
      </w:r>
    </w:p>
    <w:p w14:paraId="56FF3E5F">
      <w:pPr>
        <w:spacing w:before="118" w:line="222" w:lineRule="auto"/>
        <w:ind w:left="480"/>
        <w:rPr>
          <w:rFonts w:ascii="仿宋" w:hAnsi="仿宋" w:eastAsia="仿宋" w:cs="仿宋"/>
          <w:sz w:val="24"/>
          <w:szCs w:val="24"/>
        </w:rPr>
      </w:pPr>
      <w:r>
        <w:rPr>
          <w:rFonts w:ascii="仿宋" w:hAnsi="仿宋" w:eastAsia="仿宋" w:cs="仿宋"/>
          <w:spacing w:val="-1"/>
          <w:sz w:val="24"/>
          <w:szCs w:val="24"/>
        </w:rPr>
        <w:t>23.2 评标委员会审查投标文件是否实质上响应招标文件的要求。</w:t>
      </w:r>
    </w:p>
    <w:p w14:paraId="055619CD">
      <w:pPr>
        <w:spacing w:before="113" w:line="281" w:lineRule="auto"/>
        <w:ind w:left="3" w:right="182" w:firstLine="476"/>
        <w:rPr>
          <w:rFonts w:ascii="仿宋" w:hAnsi="仿宋" w:eastAsia="仿宋" w:cs="仿宋"/>
          <w:sz w:val="24"/>
          <w:szCs w:val="24"/>
        </w:rPr>
      </w:pPr>
      <w:r>
        <w:rPr>
          <w:rFonts w:ascii="仿宋" w:hAnsi="仿宋" w:eastAsia="仿宋" w:cs="仿宋"/>
          <w:spacing w:val="-2"/>
          <w:sz w:val="24"/>
          <w:szCs w:val="24"/>
        </w:rPr>
        <w:t>23.3 投标文件的细微偏差是指在实质上响应招标文件要求，</w:t>
      </w:r>
      <w:r>
        <w:rPr>
          <w:rFonts w:ascii="仿宋" w:hAnsi="仿宋" w:eastAsia="仿宋" w:cs="仿宋"/>
          <w:spacing w:val="-3"/>
          <w:sz w:val="24"/>
          <w:szCs w:val="24"/>
        </w:rPr>
        <w:t>但在个别地方存在漏项或者</w:t>
      </w:r>
      <w:r>
        <w:rPr>
          <w:rFonts w:ascii="仿宋" w:hAnsi="仿宋" w:eastAsia="仿宋" w:cs="仿宋"/>
          <w:sz w:val="24"/>
          <w:szCs w:val="24"/>
        </w:rPr>
        <w:t xml:space="preserve"> </w:t>
      </w:r>
      <w:r>
        <w:rPr>
          <w:rFonts w:ascii="仿宋" w:hAnsi="仿宋" w:eastAsia="仿宋" w:cs="仿宋"/>
          <w:spacing w:val="1"/>
          <w:sz w:val="24"/>
          <w:szCs w:val="24"/>
        </w:rPr>
        <w:t>提供了不完整的技术信息和数据等情况，并且补正</w:t>
      </w:r>
      <w:r>
        <w:rPr>
          <w:rFonts w:ascii="仿宋" w:hAnsi="仿宋" w:eastAsia="仿宋" w:cs="仿宋"/>
          <w:sz w:val="24"/>
          <w:szCs w:val="24"/>
        </w:rPr>
        <w:t xml:space="preserve">这些遗漏或者不完整，不会对其他投标人 </w:t>
      </w:r>
      <w:r>
        <w:rPr>
          <w:rFonts w:ascii="仿宋" w:hAnsi="仿宋" w:eastAsia="仿宋" w:cs="仿宋"/>
          <w:spacing w:val="-1"/>
          <w:sz w:val="24"/>
          <w:szCs w:val="24"/>
        </w:rPr>
        <w:t>造成不公正的结果。细微偏差不影响投标文件的有效性。</w:t>
      </w:r>
    </w:p>
    <w:p w14:paraId="38CC6536">
      <w:pPr>
        <w:spacing w:before="119" w:line="265" w:lineRule="auto"/>
        <w:ind w:left="29" w:right="182" w:firstLine="450"/>
        <w:rPr>
          <w:rFonts w:ascii="仿宋" w:hAnsi="仿宋" w:eastAsia="仿宋" w:cs="仿宋"/>
          <w:sz w:val="24"/>
          <w:szCs w:val="24"/>
        </w:rPr>
      </w:pPr>
      <w:r>
        <w:rPr>
          <w:rFonts w:ascii="仿宋" w:hAnsi="仿宋" w:eastAsia="仿宋" w:cs="仿宋"/>
          <w:spacing w:val="-2"/>
          <w:sz w:val="24"/>
          <w:szCs w:val="24"/>
        </w:rPr>
        <w:t>23.4 初步评审中，对明显的文字和计算错误按下述原则处理</w:t>
      </w:r>
      <w:r>
        <w:rPr>
          <w:rFonts w:ascii="仿宋" w:hAnsi="仿宋" w:eastAsia="仿宋" w:cs="仿宋"/>
          <w:spacing w:val="-3"/>
          <w:sz w:val="24"/>
          <w:szCs w:val="24"/>
        </w:rPr>
        <w:t>，若出现相互矛盾之处，应</w:t>
      </w:r>
      <w:r>
        <w:rPr>
          <w:rFonts w:ascii="仿宋" w:hAnsi="仿宋" w:eastAsia="仿宋" w:cs="仿宋"/>
          <w:sz w:val="24"/>
          <w:szCs w:val="24"/>
        </w:rPr>
        <w:t xml:space="preserve"> </w:t>
      </w:r>
      <w:r>
        <w:rPr>
          <w:rFonts w:ascii="仿宋" w:hAnsi="仿宋" w:eastAsia="仿宋" w:cs="仿宋"/>
          <w:spacing w:val="-3"/>
          <w:sz w:val="24"/>
          <w:szCs w:val="24"/>
        </w:rPr>
        <w:t>以排列在先的原则为准优先处理：</w:t>
      </w:r>
    </w:p>
    <w:p w14:paraId="655CCA97">
      <w:pPr>
        <w:spacing w:before="120" w:line="222" w:lineRule="auto"/>
        <w:jc w:val="right"/>
        <w:rPr>
          <w:rFonts w:ascii="仿宋" w:hAnsi="仿宋" w:eastAsia="仿宋" w:cs="仿宋"/>
          <w:sz w:val="24"/>
          <w:szCs w:val="24"/>
        </w:rPr>
      </w:pPr>
      <w:r>
        <w:rPr>
          <w:rFonts w:ascii="仿宋" w:hAnsi="仿宋" w:eastAsia="仿宋" w:cs="仿宋"/>
          <w:spacing w:val="-3"/>
          <w:sz w:val="24"/>
          <w:szCs w:val="24"/>
        </w:rPr>
        <w:t>23.4.1 投标文件中开标一览表内容与</w:t>
      </w:r>
      <w:r>
        <w:rPr>
          <w:rFonts w:ascii="仿宋" w:hAnsi="仿宋" w:eastAsia="仿宋" w:cs="仿宋"/>
          <w:spacing w:val="-4"/>
          <w:sz w:val="24"/>
          <w:szCs w:val="24"/>
        </w:rPr>
        <w:t>投标文件中相应内容不一致的，以开标一览表为准；</w:t>
      </w:r>
    </w:p>
    <w:p w14:paraId="574BC30D">
      <w:pPr>
        <w:spacing w:line="222" w:lineRule="auto"/>
        <w:rPr>
          <w:rFonts w:ascii="仿宋" w:hAnsi="仿宋" w:eastAsia="仿宋" w:cs="仿宋"/>
          <w:sz w:val="24"/>
          <w:szCs w:val="24"/>
        </w:rPr>
        <w:sectPr>
          <w:footerReference r:id="rId23" w:type="default"/>
          <w:pgSz w:w="11906" w:h="16839"/>
          <w:pgMar w:top="1404" w:right="952" w:bottom="1156" w:left="1144" w:header="0" w:footer="994" w:gutter="0"/>
          <w:pgNumType w:fmt="decimal"/>
          <w:cols w:space="720" w:num="1"/>
        </w:sectPr>
      </w:pPr>
    </w:p>
    <w:p w14:paraId="0082F0E8">
      <w:pPr>
        <w:spacing w:before="49" w:line="222" w:lineRule="auto"/>
        <w:ind w:left="480"/>
        <w:rPr>
          <w:rFonts w:ascii="仿宋" w:hAnsi="仿宋" w:eastAsia="仿宋" w:cs="仿宋"/>
          <w:sz w:val="24"/>
          <w:szCs w:val="24"/>
        </w:rPr>
      </w:pPr>
      <w:r>
        <w:rPr>
          <w:rFonts w:ascii="仿宋" w:hAnsi="仿宋" w:eastAsia="仿宋" w:cs="仿宋"/>
          <w:sz w:val="24"/>
          <w:szCs w:val="24"/>
        </w:rPr>
        <w:t>23.4.2 投标文件的大写金额和小写金额</w:t>
      </w:r>
      <w:r>
        <w:rPr>
          <w:rFonts w:ascii="仿宋" w:hAnsi="仿宋" w:eastAsia="仿宋" w:cs="仿宋"/>
          <w:spacing w:val="-1"/>
          <w:sz w:val="24"/>
          <w:szCs w:val="24"/>
        </w:rPr>
        <w:t>不一致的，以大写金额为准；</w:t>
      </w:r>
    </w:p>
    <w:p w14:paraId="49FB5E42">
      <w:pPr>
        <w:spacing w:before="117" w:line="266" w:lineRule="auto"/>
        <w:ind w:left="5" w:right="83" w:firstLine="474"/>
        <w:rPr>
          <w:rFonts w:ascii="仿宋" w:hAnsi="仿宋" w:eastAsia="仿宋" w:cs="仿宋"/>
          <w:sz w:val="24"/>
          <w:szCs w:val="24"/>
        </w:rPr>
      </w:pPr>
      <w:r>
        <w:rPr>
          <w:rFonts w:ascii="仿宋" w:hAnsi="仿宋" w:eastAsia="仿宋" w:cs="仿宋"/>
          <w:spacing w:val="-2"/>
          <w:sz w:val="24"/>
          <w:szCs w:val="24"/>
        </w:rPr>
        <w:t>23.4.3 单价金额小数点或者百分比有明显错位的，以开标一览表</w:t>
      </w:r>
      <w:r>
        <w:rPr>
          <w:rFonts w:ascii="仿宋" w:hAnsi="仿宋" w:eastAsia="仿宋" w:cs="仿宋"/>
          <w:spacing w:val="-3"/>
          <w:sz w:val="24"/>
          <w:szCs w:val="24"/>
        </w:rPr>
        <w:t>的总价为准，并修改单</w:t>
      </w:r>
      <w:r>
        <w:rPr>
          <w:rFonts w:ascii="仿宋" w:hAnsi="仿宋" w:eastAsia="仿宋" w:cs="仿宋"/>
          <w:sz w:val="24"/>
          <w:szCs w:val="24"/>
        </w:rPr>
        <w:t xml:space="preserve"> </w:t>
      </w:r>
      <w:r>
        <w:rPr>
          <w:rFonts w:ascii="仿宋" w:hAnsi="仿宋" w:eastAsia="仿宋" w:cs="仿宋"/>
          <w:spacing w:val="-9"/>
          <w:sz w:val="24"/>
          <w:szCs w:val="24"/>
        </w:rPr>
        <w:t>价；</w:t>
      </w:r>
    </w:p>
    <w:p w14:paraId="35A05F31">
      <w:pPr>
        <w:spacing w:before="116" w:line="221" w:lineRule="auto"/>
        <w:ind w:left="480"/>
        <w:rPr>
          <w:rFonts w:ascii="仿宋" w:hAnsi="仿宋" w:eastAsia="仿宋" w:cs="仿宋"/>
          <w:sz w:val="24"/>
          <w:szCs w:val="24"/>
        </w:rPr>
      </w:pPr>
      <w:r>
        <w:rPr>
          <w:rFonts w:ascii="仿宋" w:hAnsi="仿宋" w:eastAsia="仿宋" w:cs="仿宋"/>
          <w:sz w:val="24"/>
          <w:szCs w:val="24"/>
        </w:rPr>
        <w:t>23.4.4 总价金额与按单价汇总金额不一致的</w:t>
      </w:r>
      <w:r>
        <w:rPr>
          <w:rFonts w:ascii="仿宋" w:hAnsi="仿宋" w:eastAsia="仿宋" w:cs="仿宋"/>
          <w:spacing w:val="-1"/>
          <w:sz w:val="24"/>
          <w:szCs w:val="24"/>
        </w:rPr>
        <w:t>，以单价金额计算结果为准。</w:t>
      </w:r>
    </w:p>
    <w:p w14:paraId="4F861985">
      <w:pPr>
        <w:spacing w:before="116" w:line="267" w:lineRule="auto"/>
        <w:ind w:left="5" w:right="83" w:firstLine="474"/>
        <w:rPr>
          <w:rFonts w:ascii="仿宋" w:hAnsi="仿宋" w:eastAsia="仿宋" w:cs="仿宋"/>
          <w:sz w:val="24"/>
          <w:szCs w:val="24"/>
        </w:rPr>
      </w:pPr>
      <w:r>
        <w:rPr>
          <w:rFonts w:ascii="仿宋" w:hAnsi="仿宋" w:eastAsia="仿宋" w:cs="仿宋"/>
          <w:spacing w:val="-3"/>
          <w:sz w:val="24"/>
          <w:szCs w:val="24"/>
        </w:rPr>
        <w:t>23.4.5</w:t>
      </w:r>
      <w:r>
        <w:rPr>
          <w:rFonts w:ascii="仿宋" w:hAnsi="仿宋" w:eastAsia="仿宋" w:cs="仿宋"/>
          <w:spacing w:val="45"/>
          <w:sz w:val="24"/>
          <w:szCs w:val="24"/>
        </w:rPr>
        <w:t xml:space="preserve"> </w:t>
      </w:r>
      <w:r>
        <w:rPr>
          <w:rFonts w:ascii="仿宋" w:hAnsi="仿宋" w:eastAsia="仿宋" w:cs="仿宋"/>
          <w:spacing w:val="-3"/>
          <w:sz w:val="24"/>
          <w:szCs w:val="24"/>
        </w:rPr>
        <w:t>同时出现两种以上不一致的，按照上述规定</w:t>
      </w:r>
      <w:r>
        <w:rPr>
          <w:rFonts w:ascii="仿宋" w:hAnsi="仿宋" w:eastAsia="仿宋" w:cs="仿宋"/>
          <w:spacing w:val="-4"/>
          <w:sz w:val="24"/>
          <w:szCs w:val="24"/>
        </w:rPr>
        <w:t>的顺序修正。修正后的报价须供应商</w:t>
      </w:r>
      <w:r>
        <w:rPr>
          <w:rFonts w:ascii="仿宋" w:hAnsi="仿宋" w:eastAsia="仿宋" w:cs="仿宋"/>
          <w:sz w:val="24"/>
          <w:szCs w:val="24"/>
        </w:rPr>
        <w:t xml:space="preserve"> </w:t>
      </w:r>
      <w:r>
        <w:rPr>
          <w:rFonts w:ascii="仿宋" w:hAnsi="仿宋" w:eastAsia="仿宋" w:cs="仿宋"/>
          <w:spacing w:val="-1"/>
          <w:sz w:val="24"/>
          <w:szCs w:val="24"/>
        </w:rPr>
        <w:t>确认，如果供应商拒绝确认，其投标无效。</w:t>
      </w:r>
    </w:p>
    <w:p w14:paraId="6F1FD9A3">
      <w:pPr>
        <w:spacing w:before="113" w:line="222" w:lineRule="auto"/>
        <w:ind w:right="1"/>
        <w:jc w:val="right"/>
        <w:rPr>
          <w:rFonts w:ascii="仿宋" w:hAnsi="仿宋" w:eastAsia="仿宋" w:cs="仿宋"/>
          <w:sz w:val="24"/>
          <w:szCs w:val="24"/>
        </w:rPr>
      </w:pPr>
      <w:r>
        <w:rPr>
          <w:rFonts w:ascii="仿宋" w:hAnsi="仿宋" w:eastAsia="仿宋" w:cs="仿宋"/>
          <w:sz w:val="24"/>
          <w:szCs w:val="24"/>
        </w:rPr>
        <w:t>23.5 评标委员会对投标文件的判定，只依据投标文件内容</w:t>
      </w:r>
      <w:r>
        <w:rPr>
          <w:rFonts w:ascii="仿宋" w:hAnsi="仿宋" w:eastAsia="仿宋" w:cs="仿宋"/>
          <w:spacing w:val="-1"/>
          <w:sz w:val="24"/>
          <w:szCs w:val="24"/>
        </w:rPr>
        <w:t>本身，不依据其他外来证明。</w:t>
      </w:r>
    </w:p>
    <w:p w14:paraId="094FFD23">
      <w:pPr>
        <w:spacing w:before="117" w:line="221" w:lineRule="auto"/>
        <w:rPr>
          <w:rFonts w:ascii="仿宋" w:hAnsi="仿宋" w:eastAsia="仿宋" w:cs="仿宋"/>
          <w:sz w:val="24"/>
          <w:szCs w:val="24"/>
        </w:rPr>
      </w:pPr>
      <w:r>
        <w:rPr>
          <w:rFonts w:ascii="仿宋" w:hAnsi="仿宋" w:eastAsia="仿宋" w:cs="仿宋"/>
          <w:b/>
          <w:bCs/>
          <w:spacing w:val="-4"/>
          <w:sz w:val="24"/>
          <w:szCs w:val="24"/>
        </w:rPr>
        <w:t>24.详细评审</w:t>
      </w:r>
    </w:p>
    <w:p w14:paraId="524036AB">
      <w:pPr>
        <w:spacing w:before="120" w:line="293" w:lineRule="auto"/>
        <w:ind w:left="3" w:firstLine="476"/>
        <w:rPr>
          <w:rFonts w:ascii="仿宋" w:hAnsi="仿宋" w:eastAsia="仿宋" w:cs="仿宋"/>
          <w:sz w:val="24"/>
          <w:szCs w:val="24"/>
        </w:rPr>
      </w:pPr>
      <w:r>
        <w:rPr>
          <w:rFonts w:ascii="仿宋" w:hAnsi="仿宋" w:eastAsia="仿宋" w:cs="仿宋"/>
          <w:spacing w:val="-1"/>
          <w:sz w:val="24"/>
          <w:szCs w:val="24"/>
        </w:rPr>
        <w:t>24.1</w:t>
      </w:r>
      <w:r>
        <w:rPr>
          <w:rFonts w:ascii="仿宋" w:hAnsi="仿宋" w:eastAsia="仿宋" w:cs="仿宋"/>
          <w:spacing w:val="-41"/>
          <w:sz w:val="24"/>
          <w:szCs w:val="24"/>
        </w:rPr>
        <w:t xml:space="preserve"> </w:t>
      </w:r>
      <w:r>
        <w:rPr>
          <w:rFonts w:ascii="仿宋" w:hAnsi="仿宋" w:eastAsia="仿宋" w:cs="仿宋"/>
          <w:spacing w:val="-1"/>
          <w:sz w:val="24"/>
          <w:szCs w:val="24"/>
        </w:rPr>
        <w:t>综合评分法是指投标文件满足招标文件全部实质性要</w:t>
      </w:r>
      <w:r>
        <w:rPr>
          <w:rFonts w:ascii="仿宋" w:hAnsi="仿宋" w:eastAsia="仿宋" w:cs="仿宋"/>
          <w:spacing w:val="-2"/>
          <w:sz w:val="24"/>
          <w:szCs w:val="24"/>
        </w:rPr>
        <w:t>求，且按照评审因素的量化指</w:t>
      </w:r>
      <w:r>
        <w:rPr>
          <w:rFonts w:ascii="仿宋" w:hAnsi="仿宋" w:eastAsia="仿宋" w:cs="仿宋"/>
          <w:sz w:val="24"/>
          <w:szCs w:val="24"/>
        </w:rPr>
        <w:t xml:space="preserve"> </w:t>
      </w:r>
      <w:r>
        <w:rPr>
          <w:rFonts w:ascii="仿宋" w:hAnsi="仿宋" w:eastAsia="仿宋" w:cs="仿宋"/>
          <w:spacing w:val="1"/>
          <w:sz w:val="24"/>
          <w:szCs w:val="24"/>
        </w:rPr>
        <w:t>标评审综合得分（即商务部分、技术部分、报价部</w:t>
      </w:r>
      <w:r>
        <w:rPr>
          <w:rFonts w:ascii="仿宋" w:hAnsi="仿宋" w:eastAsia="仿宋" w:cs="仿宋"/>
          <w:sz w:val="24"/>
          <w:szCs w:val="24"/>
        </w:rPr>
        <w:t xml:space="preserve">分合计分值）最高的供应商为中标候选人 </w:t>
      </w:r>
      <w:r>
        <w:rPr>
          <w:rFonts w:ascii="仿宋" w:hAnsi="仿宋" w:eastAsia="仿宋" w:cs="仿宋"/>
          <w:spacing w:val="1"/>
          <w:sz w:val="24"/>
          <w:szCs w:val="24"/>
        </w:rPr>
        <w:t>的评标方法。采用综合评分法的，评标委员会将按供应商综合得分顺序由高到低依次排名，</w:t>
      </w:r>
      <w:r>
        <w:rPr>
          <w:rFonts w:ascii="仿宋" w:hAnsi="仿宋" w:eastAsia="仿宋" w:cs="仿宋"/>
          <w:spacing w:val="15"/>
          <w:sz w:val="24"/>
          <w:szCs w:val="24"/>
        </w:rPr>
        <w:t xml:space="preserve"> </w:t>
      </w:r>
      <w:r>
        <w:rPr>
          <w:rFonts w:ascii="仿宋" w:hAnsi="仿宋" w:eastAsia="仿宋" w:cs="仿宋"/>
          <w:spacing w:val="-3"/>
          <w:sz w:val="24"/>
          <w:szCs w:val="24"/>
        </w:rPr>
        <w:t>得分相同的，按投标报价由低到高顺序排列。得分及报价相同的，</w:t>
      </w:r>
      <w:r>
        <w:rPr>
          <w:rFonts w:ascii="仿宋" w:hAnsi="仿宋" w:eastAsia="仿宋" w:cs="仿宋"/>
          <w:spacing w:val="-4"/>
          <w:sz w:val="24"/>
          <w:szCs w:val="24"/>
        </w:rPr>
        <w:t>按技术指标优劣顺序排列。</w:t>
      </w:r>
      <w:r>
        <w:rPr>
          <w:rFonts w:ascii="仿宋" w:hAnsi="仿宋" w:eastAsia="仿宋" w:cs="仿宋"/>
          <w:sz w:val="24"/>
          <w:szCs w:val="24"/>
        </w:rPr>
        <w:t xml:space="preserve"> </w:t>
      </w:r>
      <w:r>
        <w:rPr>
          <w:rFonts w:ascii="仿宋" w:hAnsi="仿宋" w:eastAsia="仿宋" w:cs="仿宋"/>
          <w:spacing w:val="-1"/>
          <w:sz w:val="24"/>
          <w:szCs w:val="24"/>
        </w:rPr>
        <w:t>得分最高的前一至三名供应商将成为中标候选人。</w:t>
      </w:r>
    </w:p>
    <w:p w14:paraId="1B22F6D0">
      <w:pPr>
        <w:spacing w:before="117" w:line="265" w:lineRule="auto"/>
        <w:ind w:left="12" w:right="83" w:firstLine="467"/>
        <w:rPr>
          <w:rFonts w:ascii="仿宋" w:hAnsi="仿宋" w:eastAsia="仿宋" w:cs="仿宋"/>
          <w:sz w:val="24"/>
          <w:szCs w:val="24"/>
        </w:rPr>
      </w:pPr>
      <w:r>
        <w:rPr>
          <w:rFonts w:ascii="仿宋" w:hAnsi="仿宋" w:eastAsia="仿宋" w:cs="仿宋"/>
          <w:spacing w:val="-1"/>
          <w:sz w:val="24"/>
          <w:szCs w:val="24"/>
        </w:rPr>
        <w:t>24.2</w:t>
      </w:r>
      <w:r>
        <w:rPr>
          <w:rFonts w:ascii="仿宋" w:hAnsi="仿宋" w:eastAsia="仿宋" w:cs="仿宋"/>
          <w:spacing w:val="-43"/>
          <w:sz w:val="24"/>
          <w:szCs w:val="24"/>
        </w:rPr>
        <w:t xml:space="preserve"> </w:t>
      </w:r>
      <w:r>
        <w:rPr>
          <w:rFonts w:ascii="仿宋" w:hAnsi="仿宋" w:eastAsia="仿宋" w:cs="仿宋"/>
          <w:spacing w:val="-1"/>
          <w:sz w:val="24"/>
          <w:szCs w:val="24"/>
        </w:rPr>
        <w:t>评审中，评标委员会可以对投标文件中含义不明确、同类</w:t>
      </w:r>
      <w:r>
        <w:rPr>
          <w:rFonts w:ascii="仿宋" w:hAnsi="仿宋" w:eastAsia="仿宋" w:cs="仿宋"/>
          <w:spacing w:val="-2"/>
          <w:sz w:val="24"/>
          <w:szCs w:val="24"/>
        </w:rPr>
        <w:t>问题表述不一致或者有明</w:t>
      </w:r>
      <w:r>
        <w:rPr>
          <w:rFonts w:ascii="仿宋" w:hAnsi="仿宋" w:eastAsia="仿宋" w:cs="仿宋"/>
          <w:sz w:val="24"/>
          <w:szCs w:val="24"/>
        </w:rPr>
        <w:t xml:space="preserve"> </w:t>
      </w:r>
      <w:r>
        <w:rPr>
          <w:rFonts w:ascii="仿宋" w:hAnsi="仿宋" w:eastAsia="仿宋" w:cs="仿宋"/>
          <w:spacing w:val="-1"/>
          <w:sz w:val="24"/>
          <w:szCs w:val="24"/>
        </w:rPr>
        <w:t>显文字和计算错误的内容，在规定的时限内要求供应商作出必要的澄清、说明或者补正。</w:t>
      </w:r>
    </w:p>
    <w:p w14:paraId="7B27C182">
      <w:pPr>
        <w:spacing w:before="121" w:line="289" w:lineRule="auto"/>
        <w:ind w:left="3" w:right="83" w:firstLine="476"/>
        <w:rPr>
          <w:rFonts w:ascii="仿宋" w:hAnsi="仿宋" w:eastAsia="仿宋" w:cs="仿宋"/>
          <w:sz w:val="24"/>
          <w:szCs w:val="24"/>
        </w:rPr>
      </w:pPr>
      <w:r>
        <w:rPr>
          <w:rFonts w:ascii="仿宋" w:hAnsi="仿宋" w:eastAsia="仿宋" w:cs="仿宋"/>
          <w:spacing w:val="-1"/>
          <w:sz w:val="24"/>
          <w:szCs w:val="24"/>
        </w:rPr>
        <w:t>24.3</w:t>
      </w:r>
      <w:r>
        <w:rPr>
          <w:rFonts w:ascii="仿宋" w:hAnsi="仿宋" w:eastAsia="仿宋" w:cs="仿宋"/>
          <w:spacing w:val="-43"/>
          <w:sz w:val="24"/>
          <w:szCs w:val="24"/>
        </w:rPr>
        <w:t xml:space="preserve"> </w:t>
      </w:r>
      <w:r>
        <w:rPr>
          <w:rFonts w:ascii="仿宋" w:hAnsi="仿宋" w:eastAsia="仿宋" w:cs="仿宋"/>
          <w:spacing w:val="-1"/>
          <w:sz w:val="24"/>
          <w:szCs w:val="24"/>
        </w:rPr>
        <w:t>评标委员会认为供应商的报价明显低于其他通过符合性审</w:t>
      </w:r>
      <w:r>
        <w:rPr>
          <w:rFonts w:ascii="仿宋" w:hAnsi="仿宋" w:eastAsia="仿宋" w:cs="仿宋"/>
          <w:spacing w:val="-2"/>
          <w:sz w:val="24"/>
          <w:szCs w:val="24"/>
        </w:rPr>
        <w:t>查供应商的报价，有可能</w:t>
      </w:r>
      <w:r>
        <w:rPr>
          <w:rFonts w:ascii="仿宋" w:hAnsi="仿宋" w:eastAsia="仿宋" w:cs="仿宋"/>
          <w:sz w:val="24"/>
          <w:szCs w:val="24"/>
        </w:rPr>
        <w:t xml:space="preserve"> </w:t>
      </w:r>
      <w:r>
        <w:rPr>
          <w:rFonts w:ascii="仿宋" w:hAnsi="仿宋" w:eastAsia="仿宋" w:cs="仿宋"/>
          <w:spacing w:val="1"/>
          <w:sz w:val="24"/>
          <w:szCs w:val="24"/>
        </w:rPr>
        <w:t>影响产品质量或者不能诚信履约的，应当要求其在</w:t>
      </w:r>
      <w:r>
        <w:rPr>
          <w:rFonts w:ascii="仿宋" w:hAnsi="仿宋" w:eastAsia="仿宋" w:cs="仿宋"/>
          <w:sz w:val="24"/>
          <w:szCs w:val="24"/>
        </w:rPr>
        <w:t xml:space="preserve">评标现场合理的时间内提供相关说明，必 </w:t>
      </w:r>
      <w:r>
        <w:rPr>
          <w:rFonts w:ascii="仿宋" w:hAnsi="仿宋" w:eastAsia="仿宋" w:cs="仿宋"/>
          <w:spacing w:val="1"/>
          <w:sz w:val="24"/>
          <w:szCs w:val="24"/>
        </w:rPr>
        <w:t>要时提交相关证明材料；供应商不能证明其报价合</w:t>
      </w:r>
      <w:r>
        <w:rPr>
          <w:rFonts w:ascii="仿宋" w:hAnsi="仿宋" w:eastAsia="仿宋" w:cs="仿宋"/>
          <w:sz w:val="24"/>
          <w:szCs w:val="24"/>
        </w:rPr>
        <w:t xml:space="preserve">理性的，评标委员会应当将其作为无效投 </w:t>
      </w:r>
      <w:r>
        <w:rPr>
          <w:rFonts w:ascii="仿宋" w:hAnsi="仿宋" w:eastAsia="仿宋" w:cs="仿宋"/>
          <w:spacing w:val="-4"/>
          <w:sz w:val="24"/>
          <w:szCs w:val="24"/>
        </w:rPr>
        <w:t>标处理。</w:t>
      </w:r>
    </w:p>
    <w:p w14:paraId="1B775930">
      <w:pPr>
        <w:spacing w:before="114" w:line="282" w:lineRule="auto"/>
        <w:ind w:left="4" w:right="83" w:firstLine="475"/>
        <w:rPr>
          <w:rFonts w:ascii="仿宋" w:hAnsi="仿宋" w:eastAsia="仿宋" w:cs="仿宋"/>
          <w:sz w:val="24"/>
          <w:szCs w:val="24"/>
        </w:rPr>
      </w:pPr>
      <w:r>
        <w:rPr>
          <w:rFonts w:ascii="仿宋" w:hAnsi="仿宋" w:eastAsia="仿宋" w:cs="仿宋"/>
          <w:spacing w:val="-1"/>
          <w:sz w:val="24"/>
          <w:szCs w:val="24"/>
        </w:rPr>
        <w:t>24.4</w:t>
      </w:r>
      <w:r>
        <w:rPr>
          <w:rFonts w:ascii="仿宋" w:hAnsi="仿宋" w:eastAsia="仿宋" w:cs="仿宋"/>
          <w:spacing w:val="-43"/>
          <w:sz w:val="24"/>
          <w:szCs w:val="24"/>
        </w:rPr>
        <w:t xml:space="preserve"> </w:t>
      </w:r>
      <w:r>
        <w:rPr>
          <w:rFonts w:ascii="仿宋" w:hAnsi="仿宋" w:eastAsia="仿宋" w:cs="仿宋"/>
          <w:spacing w:val="-1"/>
          <w:sz w:val="24"/>
          <w:szCs w:val="24"/>
        </w:rPr>
        <w:t>评标委员会发现招标文件存在歧义、重大缺陷导致评标工</w:t>
      </w:r>
      <w:r>
        <w:rPr>
          <w:rFonts w:ascii="仿宋" w:hAnsi="仿宋" w:eastAsia="仿宋" w:cs="仿宋"/>
          <w:spacing w:val="-2"/>
          <w:sz w:val="24"/>
          <w:szCs w:val="24"/>
        </w:rPr>
        <w:t>作无法进行，或者招标文</w:t>
      </w:r>
      <w:r>
        <w:rPr>
          <w:rFonts w:ascii="仿宋" w:hAnsi="仿宋" w:eastAsia="仿宋" w:cs="仿宋"/>
          <w:sz w:val="24"/>
          <w:szCs w:val="24"/>
        </w:rPr>
        <w:t xml:space="preserve"> </w:t>
      </w:r>
      <w:r>
        <w:rPr>
          <w:rFonts w:ascii="仿宋" w:hAnsi="仿宋" w:eastAsia="仿宋" w:cs="仿宋"/>
          <w:spacing w:val="1"/>
          <w:sz w:val="24"/>
          <w:szCs w:val="24"/>
        </w:rPr>
        <w:t>件内容违反国家有关强制性规定的，应当停止评</w:t>
      </w:r>
      <w:r>
        <w:rPr>
          <w:rFonts w:ascii="仿宋" w:hAnsi="仿宋" w:eastAsia="仿宋" w:cs="仿宋"/>
          <w:sz w:val="24"/>
          <w:szCs w:val="24"/>
        </w:rPr>
        <w:t>标工作，与采购人和采购代理机构沟通并作 书面记录。采购人和采购代理机构确认后，应</w:t>
      </w:r>
      <w:r>
        <w:rPr>
          <w:rFonts w:ascii="仿宋" w:hAnsi="仿宋" w:eastAsia="仿宋" w:cs="仿宋"/>
          <w:spacing w:val="-1"/>
          <w:sz w:val="24"/>
          <w:szCs w:val="24"/>
        </w:rPr>
        <w:t>当修改招标文件，重新组织采购活动。</w:t>
      </w:r>
    </w:p>
    <w:p w14:paraId="4BB57A81">
      <w:pPr>
        <w:spacing w:before="116" w:line="281" w:lineRule="auto"/>
        <w:ind w:left="4" w:right="83" w:firstLine="475"/>
        <w:rPr>
          <w:rFonts w:ascii="仿宋" w:hAnsi="仿宋" w:eastAsia="仿宋" w:cs="仿宋"/>
          <w:sz w:val="24"/>
          <w:szCs w:val="24"/>
        </w:rPr>
      </w:pPr>
      <w:r>
        <w:rPr>
          <w:rFonts w:ascii="仿宋" w:hAnsi="仿宋" w:eastAsia="仿宋" w:cs="仿宋"/>
          <w:spacing w:val="-1"/>
          <w:sz w:val="24"/>
          <w:szCs w:val="24"/>
        </w:rPr>
        <w:t>24.5</w:t>
      </w:r>
      <w:r>
        <w:rPr>
          <w:rFonts w:ascii="仿宋" w:hAnsi="仿宋" w:eastAsia="仿宋" w:cs="仿宋"/>
          <w:spacing w:val="-43"/>
          <w:sz w:val="24"/>
          <w:szCs w:val="24"/>
        </w:rPr>
        <w:t xml:space="preserve"> </w:t>
      </w:r>
      <w:r>
        <w:rPr>
          <w:rFonts w:ascii="仿宋" w:hAnsi="仿宋" w:eastAsia="仿宋" w:cs="仿宋"/>
          <w:spacing w:val="-1"/>
          <w:sz w:val="24"/>
          <w:szCs w:val="24"/>
        </w:rPr>
        <w:t>评标报告由评标委员会全体成员签字。评标委员会成员对</w:t>
      </w:r>
      <w:r>
        <w:rPr>
          <w:rFonts w:ascii="仿宋" w:hAnsi="仿宋" w:eastAsia="仿宋" w:cs="仿宋"/>
          <w:spacing w:val="-2"/>
          <w:sz w:val="24"/>
          <w:szCs w:val="24"/>
        </w:rPr>
        <w:t>需要共同认定的事项存在</w:t>
      </w:r>
      <w:r>
        <w:rPr>
          <w:rFonts w:ascii="仿宋" w:hAnsi="仿宋" w:eastAsia="仿宋" w:cs="仿宋"/>
          <w:sz w:val="24"/>
          <w:szCs w:val="24"/>
        </w:rPr>
        <w:t xml:space="preserve"> </w:t>
      </w:r>
      <w:r>
        <w:rPr>
          <w:rFonts w:ascii="仿宋" w:hAnsi="仿宋" w:eastAsia="仿宋" w:cs="仿宋"/>
          <w:spacing w:val="1"/>
          <w:sz w:val="24"/>
          <w:szCs w:val="24"/>
        </w:rPr>
        <w:t>争议的，应当按照少数服从多数的原则作出结论</w:t>
      </w:r>
      <w:r>
        <w:rPr>
          <w:rFonts w:ascii="仿宋" w:hAnsi="仿宋" w:eastAsia="仿宋" w:cs="仿宋"/>
          <w:sz w:val="24"/>
          <w:szCs w:val="24"/>
        </w:rPr>
        <w:t xml:space="preserve">。持不同意见的评标委员会成员应当在评标 </w:t>
      </w:r>
      <w:r>
        <w:rPr>
          <w:rFonts w:ascii="仿宋" w:hAnsi="仿宋" w:eastAsia="仿宋" w:cs="仿宋"/>
          <w:spacing w:val="-1"/>
          <w:sz w:val="24"/>
          <w:szCs w:val="24"/>
        </w:rPr>
        <w:t>报告上签署不同意见及理由，否则视为同意评标报告。</w:t>
      </w:r>
    </w:p>
    <w:p w14:paraId="0FF56F21">
      <w:pPr>
        <w:spacing w:before="117" w:line="222" w:lineRule="auto"/>
        <w:ind w:left="480"/>
        <w:rPr>
          <w:rFonts w:ascii="仿宋" w:hAnsi="仿宋" w:eastAsia="仿宋" w:cs="仿宋"/>
          <w:sz w:val="24"/>
          <w:szCs w:val="24"/>
        </w:rPr>
      </w:pPr>
      <w:r>
        <w:rPr>
          <w:rFonts w:ascii="仿宋" w:hAnsi="仿宋" w:eastAsia="仿宋" w:cs="仿宋"/>
          <w:spacing w:val="-1"/>
          <w:sz w:val="24"/>
          <w:szCs w:val="24"/>
        </w:rPr>
        <w:t>24.6</w:t>
      </w:r>
      <w:r>
        <w:rPr>
          <w:rFonts w:ascii="仿宋" w:hAnsi="仿宋" w:eastAsia="仿宋" w:cs="仿宋"/>
          <w:spacing w:val="-40"/>
          <w:sz w:val="24"/>
          <w:szCs w:val="24"/>
        </w:rPr>
        <w:t xml:space="preserve"> </w:t>
      </w:r>
      <w:r>
        <w:rPr>
          <w:rFonts w:ascii="仿宋" w:hAnsi="仿宋" w:eastAsia="仿宋" w:cs="仿宋"/>
          <w:spacing w:val="-1"/>
          <w:sz w:val="24"/>
          <w:szCs w:val="24"/>
        </w:rPr>
        <w:t>评标结果汇总完成后，除下列情形外，任何人不得修改评标结果：</w:t>
      </w:r>
    </w:p>
    <w:p w14:paraId="20C7220B">
      <w:pPr>
        <w:spacing w:before="116" w:line="222" w:lineRule="auto"/>
        <w:ind w:left="489"/>
        <w:rPr>
          <w:rFonts w:ascii="仿宋" w:hAnsi="仿宋" w:eastAsia="仿宋" w:cs="仿宋"/>
          <w:sz w:val="24"/>
          <w:szCs w:val="24"/>
        </w:rPr>
      </w:pPr>
      <w:r>
        <w:rPr>
          <w:rFonts w:ascii="仿宋" w:hAnsi="仿宋" w:eastAsia="仿宋" w:cs="仿宋"/>
          <w:spacing w:val="-2"/>
          <w:sz w:val="24"/>
          <w:szCs w:val="24"/>
        </w:rPr>
        <w:t>（一）分值汇总计算错误的；</w:t>
      </w:r>
    </w:p>
    <w:p w14:paraId="2102F315">
      <w:pPr>
        <w:spacing w:before="116" w:line="222" w:lineRule="auto"/>
        <w:ind w:left="489"/>
        <w:rPr>
          <w:rFonts w:ascii="仿宋" w:hAnsi="仿宋" w:eastAsia="仿宋" w:cs="仿宋"/>
          <w:sz w:val="24"/>
          <w:szCs w:val="24"/>
        </w:rPr>
      </w:pPr>
      <w:r>
        <w:rPr>
          <w:rFonts w:ascii="仿宋" w:hAnsi="仿宋" w:eastAsia="仿宋" w:cs="仿宋"/>
          <w:spacing w:val="-2"/>
          <w:sz w:val="24"/>
          <w:szCs w:val="24"/>
        </w:rPr>
        <w:t>（二）分项评分超出评分标准范围的；</w:t>
      </w:r>
    </w:p>
    <w:p w14:paraId="4D785EC3">
      <w:pPr>
        <w:spacing w:before="117" w:line="222" w:lineRule="auto"/>
        <w:ind w:left="489"/>
        <w:rPr>
          <w:rFonts w:ascii="仿宋" w:hAnsi="仿宋" w:eastAsia="仿宋" w:cs="仿宋"/>
          <w:sz w:val="24"/>
          <w:szCs w:val="24"/>
        </w:rPr>
      </w:pPr>
      <w:r>
        <w:rPr>
          <w:rFonts w:ascii="仿宋" w:hAnsi="仿宋" w:eastAsia="仿宋" w:cs="仿宋"/>
          <w:spacing w:val="-1"/>
          <w:sz w:val="24"/>
          <w:szCs w:val="24"/>
        </w:rPr>
        <w:t>（三）评标委员会成员对客观评审因素评分不一致的；</w:t>
      </w:r>
    </w:p>
    <w:p w14:paraId="5E32C329">
      <w:pPr>
        <w:spacing w:before="115" w:line="222" w:lineRule="auto"/>
        <w:ind w:left="489"/>
        <w:rPr>
          <w:rFonts w:ascii="仿宋" w:hAnsi="仿宋" w:eastAsia="仿宋" w:cs="仿宋"/>
          <w:sz w:val="24"/>
          <w:szCs w:val="24"/>
        </w:rPr>
      </w:pPr>
      <w:r>
        <w:rPr>
          <w:rFonts w:ascii="仿宋" w:hAnsi="仿宋" w:eastAsia="仿宋" w:cs="仿宋"/>
          <w:spacing w:val="-2"/>
          <w:sz w:val="24"/>
          <w:szCs w:val="24"/>
        </w:rPr>
        <w:t>（四）经评标委员会认定评分畸高、畸低的。</w:t>
      </w:r>
    </w:p>
    <w:p w14:paraId="203E495F">
      <w:pPr>
        <w:spacing w:before="115" w:line="301" w:lineRule="auto"/>
        <w:ind w:left="4" w:right="17" w:firstLine="480"/>
        <w:jc w:val="both"/>
        <w:rPr>
          <w:rFonts w:ascii="仿宋" w:hAnsi="仿宋" w:eastAsia="仿宋" w:cs="仿宋"/>
          <w:sz w:val="24"/>
          <w:szCs w:val="24"/>
        </w:rPr>
      </w:pPr>
      <w:r>
        <w:rPr>
          <w:rFonts w:ascii="仿宋" w:hAnsi="仿宋" w:eastAsia="仿宋" w:cs="仿宋"/>
          <w:spacing w:val="-4"/>
          <w:sz w:val="24"/>
          <w:szCs w:val="24"/>
        </w:rPr>
        <w:t>评标报告签署前，经复核发现存在以上情形之一的，评标委员会应当当场修改评标结果，</w:t>
      </w:r>
      <w:r>
        <w:rPr>
          <w:rFonts w:ascii="仿宋" w:hAnsi="仿宋" w:eastAsia="仿宋" w:cs="仿宋"/>
          <w:spacing w:val="1"/>
          <w:sz w:val="24"/>
          <w:szCs w:val="24"/>
        </w:rPr>
        <w:t xml:space="preserve"> </w:t>
      </w:r>
      <w:r>
        <w:rPr>
          <w:rFonts w:ascii="仿宋" w:hAnsi="仿宋" w:eastAsia="仿宋" w:cs="仿宋"/>
          <w:spacing w:val="-4"/>
          <w:sz w:val="24"/>
          <w:szCs w:val="24"/>
        </w:rPr>
        <w:t>并在评标报告中记载；评标报告签署后，采购人或者采购代理机构发现存在以上情形之一的，</w:t>
      </w:r>
      <w:r>
        <w:rPr>
          <w:rFonts w:ascii="仿宋" w:hAnsi="仿宋" w:eastAsia="仿宋" w:cs="仿宋"/>
          <w:spacing w:val="10"/>
          <w:sz w:val="24"/>
          <w:szCs w:val="24"/>
        </w:rPr>
        <w:t xml:space="preserve"> </w:t>
      </w:r>
      <w:r>
        <w:rPr>
          <w:rFonts w:ascii="仿宋" w:hAnsi="仿宋" w:eastAsia="仿宋" w:cs="仿宋"/>
          <w:sz w:val="24"/>
          <w:szCs w:val="24"/>
        </w:rPr>
        <w:t>应当组织原评标委员会进行重新评审，重新评审改变</w:t>
      </w:r>
      <w:r>
        <w:rPr>
          <w:rFonts w:ascii="仿宋" w:hAnsi="仿宋" w:eastAsia="仿宋" w:cs="仿宋"/>
          <w:spacing w:val="-1"/>
          <w:sz w:val="24"/>
          <w:szCs w:val="24"/>
        </w:rPr>
        <w:t>评标结果的，书面报告本级财政部门。</w:t>
      </w:r>
    </w:p>
    <w:p w14:paraId="17E7E315">
      <w:pPr>
        <w:spacing w:before="42" w:line="295" w:lineRule="auto"/>
        <w:ind w:left="31" w:right="83" w:firstLine="448"/>
        <w:rPr>
          <w:rFonts w:ascii="仿宋" w:hAnsi="仿宋" w:eastAsia="仿宋" w:cs="仿宋"/>
          <w:sz w:val="24"/>
          <w:szCs w:val="24"/>
        </w:rPr>
      </w:pPr>
      <w:r>
        <w:rPr>
          <w:rFonts w:ascii="仿宋" w:hAnsi="仿宋" w:eastAsia="仿宋" w:cs="仿宋"/>
          <w:spacing w:val="-1"/>
          <w:sz w:val="24"/>
          <w:szCs w:val="24"/>
        </w:rPr>
        <w:t>24.7</w:t>
      </w:r>
      <w:r>
        <w:rPr>
          <w:rFonts w:ascii="仿宋" w:hAnsi="仿宋" w:eastAsia="仿宋" w:cs="仿宋"/>
          <w:spacing w:val="-43"/>
          <w:sz w:val="24"/>
          <w:szCs w:val="24"/>
        </w:rPr>
        <w:t xml:space="preserve"> </w:t>
      </w:r>
      <w:r>
        <w:rPr>
          <w:rFonts w:ascii="仿宋" w:hAnsi="仿宋" w:eastAsia="仿宋" w:cs="仿宋"/>
          <w:spacing w:val="-1"/>
          <w:sz w:val="24"/>
          <w:szCs w:val="24"/>
        </w:rPr>
        <w:t>评标委员会依据投标须知前附表规定的评标方法，对供应</w:t>
      </w:r>
      <w:r>
        <w:rPr>
          <w:rFonts w:ascii="仿宋" w:hAnsi="仿宋" w:eastAsia="仿宋" w:cs="仿宋"/>
          <w:spacing w:val="-2"/>
          <w:sz w:val="24"/>
          <w:szCs w:val="24"/>
        </w:rPr>
        <w:t>商的投标文件进行评审和</w:t>
      </w:r>
      <w:r>
        <w:rPr>
          <w:rFonts w:ascii="仿宋" w:hAnsi="仿宋" w:eastAsia="仿宋" w:cs="仿宋"/>
          <w:sz w:val="24"/>
          <w:szCs w:val="24"/>
        </w:rPr>
        <w:t xml:space="preserve"> 比较，供应商最终得分等于商务部分、技术部分、报价部分得分之和。评标委</w:t>
      </w:r>
      <w:r>
        <w:rPr>
          <w:rFonts w:ascii="仿宋" w:hAnsi="仿宋" w:eastAsia="仿宋" w:cs="仿宋"/>
          <w:spacing w:val="-1"/>
          <w:sz w:val="24"/>
          <w:szCs w:val="24"/>
        </w:rPr>
        <w:t>员会确定供应</w:t>
      </w:r>
    </w:p>
    <w:p w14:paraId="63CD9114">
      <w:pPr>
        <w:spacing w:line="295" w:lineRule="auto"/>
        <w:rPr>
          <w:rFonts w:ascii="仿宋" w:hAnsi="仿宋" w:eastAsia="仿宋" w:cs="仿宋"/>
          <w:sz w:val="24"/>
          <w:szCs w:val="24"/>
        </w:rPr>
        <w:sectPr>
          <w:footerReference r:id="rId24" w:type="default"/>
          <w:pgSz w:w="11906" w:h="16839"/>
          <w:pgMar w:top="1404" w:right="1051" w:bottom="1156" w:left="1144" w:header="0" w:footer="994" w:gutter="0"/>
          <w:pgNumType w:fmt="decimal"/>
          <w:cols w:space="720" w:num="1"/>
        </w:sectPr>
      </w:pPr>
    </w:p>
    <w:p w14:paraId="5A24E5FE">
      <w:pPr>
        <w:spacing w:before="49" w:line="220" w:lineRule="auto"/>
        <w:ind w:left="13"/>
        <w:rPr>
          <w:rFonts w:ascii="仿宋" w:hAnsi="仿宋" w:eastAsia="仿宋" w:cs="仿宋"/>
          <w:sz w:val="24"/>
          <w:szCs w:val="24"/>
        </w:rPr>
      </w:pPr>
      <w:r>
        <w:rPr>
          <w:rFonts w:ascii="仿宋" w:hAnsi="仿宋" w:eastAsia="仿宋" w:cs="仿宋"/>
          <w:spacing w:val="-1"/>
          <w:sz w:val="24"/>
          <w:szCs w:val="24"/>
        </w:rPr>
        <w:t>商最终得分向采购人提出书面报告，并推荐合格的中标候选人。</w:t>
      </w:r>
    </w:p>
    <w:p w14:paraId="587F455A">
      <w:pPr>
        <w:spacing w:before="119" w:line="222" w:lineRule="auto"/>
        <w:rPr>
          <w:rFonts w:ascii="仿宋" w:hAnsi="仿宋" w:eastAsia="仿宋" w:cs="仿宋"/>
          <w:sz w:val="24"/>
          <w:szCs w:val="24"/>
        </w:rPr>
      </w:pPr>
      <w:r>
        <w:rPr>
          <w:rFonts w:ascii="仿宋" w:hAnsi="仿宋" w:eastAsia="仿宋" w:cs="仿宋"/>
          <w:b/>
          <w:bCs/>
          <w:spacing w:val="-4"/>
          <w:sz w:val="24"/>
          <w:szCs w:val="24"/>
        </w:rPr>
        <w:t>25.投标的澄清</w:t>
      </w:r>
    </w:p>
    <w:p w14:paraId="7A37C9B6">
      <w:pPr>
        <w:spacing w:before="115" w:line="281" w:lineRule="auto"/>
        <w:ind w:left="1" w:firstLine="478"/>
        <w:rPr>
          <w:rFonts w:ascii="仿宋" w:hAnsi="仿宋" w:eastAsia="仿宋" w:cs="仿宋"/>
          <w:sz w:val="24"/>
          <w:szCs w:val="24"/>
        </w:rPr>
      </w:pPr>
      <w:r>
        <w:rPr>
          <w:rFonts w:ascii="仿宋" w:hAnsi="仿宋" w:eastAsia="仿宋" w:cs="仿宋"/>
          <w:spacing w:val="-1"/>
          <w:sz w:val="24"/>
          <w:szCs w:val="24"/>
        </w:rPr>
        <w:t>25.1</w:t>
      </w:r>
      <w:r>
        <w:rPr>
          <w:rFonts w:ascii="仿宋" w:hAnsi="仿宋" w:eastAsia="仿宋" w:cs="仿宋"/>
          <w:spacing w:val="-43"/>
          <w:sz w:val="24"/>
          <w:szCs w:val="24"/>
        </w:rPr>
        <w:t xml:space="preserve"> </w:t>
      </w:r>
      <w:r>
        <w:rPr>
          <w:rFonts w:ascii="仿宋" w:hAnsi="仿宋" w:eastAsia="仿宋" w:cs="仿宋"/>
          <w:spacing w:val="-1"/>
          <w:sz w:val="24"/>
          <w:szCs w:val="24"/>
        </w:rPr>
        <w:t>评标委员会有权要求投标人对投标文件中含义不明确、对</w:t>
      </w:r>
      <w:r>
        <w:rPr>
          <w:rFonts w:ascii="仿宋" w:hAnsi="仿宋" w:eastAsia="仿宋" w:cs="仿宋"/>
          <w:spacing w:val="-2"/>
          <w:sz w:val="24"/>
          <w:szCs w:val="24"/>
        </w:rPr>
        <w:t>同类问题表述不一致或者</w:t>
      </w:r>
      <w:r>
        <w:rPr>
          <w:rFonts w:ascii="仿宋" w:hAnsi="仿宋" w:eastAsia="仿宋" w:cs="仿宋"/>
          <w:sz w:val="24"/>
          <w:szCs w:val="24"/>
        </w:rPr>
        <w:t xml:space="preserve"> </w:t>
      </w:r>
      <w:r>
        <w:rPr>
          <w:rFonts w:ascii="仿宋" w:hAnsi="仿宋" w:eastAsia="仿宋" w:cs="仿宋"/>
          <w:spacing w:val="1"/>
          <w:sz w:val="24"/>
          <w:szCs w:val="24"/>
        </w:rPr>
        <w:t>有明显文字和计算错误等内容作必要的澄清、说明或者</w:t>
      </w:r>
      <w:r>
        <w:rPr>
          <w:rFonts w:ascii="仿宋" w:hAnsi="仿宋" w:eastAsia="仿宋" w:cs="仿宋"/>
          <w:sz w:val="24"/>
          <w:szCs w:val="24"/>
        </w:rPr>
        <w:t>补正。该要求应当采用书面形式，并 由评标委员会成员签字。评标委员会不接受投标人</w:t>
      </w:r>
      <w:r>
        <w:rPr>
          <w:rFonts w:ascii="仿宋" w:hAnsi="仿宋" w:eastAsia="仿宋" w:cs="仿宋"/>
          <w:spacing w:val="-1"/>
          <w:sz w:val="24"/>
          <w:szCs w:val="24"/>
        </w:rPr>
        <w:t>主动提出的澄清、说明或者补正。</w:t>
      </w:r>
    </w:p>
    <w:p w14:paraId="16F6F917">
      <w:pPr>
        <w:spacing w:before="117" w:line="289" w:lineRule="auto"/>
        <w:ind w:left="3" w:firstLine="476"/>
        <w:rPr>
          <w:rFonts w:ascii="仿宋" w:hAnsi="仿宋" w:eastAsia="仿宋" w:cs="仿宋"/>
          <w:sz w:val="24"/>
          <w:szCs w:val="24"/>
        </w:rPr>
      </w:pPr>
      <w:r>
        <w:rPr>
          <w:rFonts w:ascii="仿宋" w:hAnsi="仿宋" w:eastAsia="仿宋" w:cs="仿宋"/>
          <w:spacing w:val="-1"/>
          <w:sz w:val="24"/>
          <w:szCs w:val="24"/>
        </w:rPr>
        <w:t>25.2</w:t>
      </w:r>
      <w:r>
        <w:rPr>
          <w:rFonts w:ascii="仿宋" w:hAnsi="仿宋" w:eastAsia="仿宋" w:cs="仿宋"/>
          <w:spacing w:val="-44"/>
          <w:sz w:val="24"/>
          <w:szCs w:val="24"/>
        </w:rPr>
        <w:t xml:space="preserve"> </w:t>
      </w:r>
      <w:r>
        <w:rPr>
          <w:rFonts w:ascii="仿宋" w:hAnsi="仿宋" w:eastAsia="仿宋" w:cs="仿宋"/>
          <w:spacing w:val="-1"/>
          <w:sz w:val="24"/>
          <w:szCs w:val="24"/>
        </w:rPr>
        <w:t>投标人必须按照评标委员会通知的内容和时间做出书面答复</w:t>
      </w:r>
      <w:r>
        <w:rPr>
          <w:rFonts w:ascii="仿宋" w:hAnsi="仿宋" w:eastAsia="仿宋" w:cs="仿宋"/>
          <w:spacing w:val="-2"/>
          <w:sz w:val="24"/>
          <w:szCs w:val="24"/>
        </w:rPr>
        <w:t>，该答复经法定代表人</w:t>
      </w:r>
      <w:r>
        <w:rPr>
          <w:rFonts w:ascii="仿宋" w:hAnsi="仿宋" w:eastAsia="仿宋" w:cs="仿宋"/>
          <w:sz w:val="24"/>
          <w:szCs w:val="24"/>
        </w:rPr>
        <w:t xml:space="preserve"> </w:t>
      </w:r>
      <w:r>
        <w:rPr>
          <w:rFonts w:ascii="仿宋" w:hAnsi="仿宋" w:eastAsia="仿宋" w:cs="仿宋"/>
          <w:spacing w:val="1"/>
          <w:sz w:val="24"/>
          <w:szCs w:val="24"/>
        </w:rPr>
        <w:t>或授权代理人的签字认可，将作为投标文件内容的</w:t>
      </w:r>
      <w:r>
        <w:rPr>
          <w:rFonts w:ascii="仿宋" w:hAnsi="仿宋" w:eastAsia="仿宋" w:cs="仿宋"/>
          <w:sz w:val="24"/>
          <w:szCs w:val="24"/>
        </w:rPr>
        <w:t xml:space="preserve">一部分。澄清、说明或者补正不得超出投 </w:t>
      </w:r>
      <w:r>
        <w:rPr>
          <w:rFonts w:ascii="仿宋" w:hAnsi="仿宋" w:eastAsia="仿宋" w:cs="仿宋"/>
          <w:spacing w:val="1"/>
          <w:sz w:val="24"/>
          <w:szCs w:val="24"/>
        </w:rPr>
        <w:t>标文件的范围或者改变投标文件的实质性内容。投</w:t>
      </w:r>
      <w:r>
        <w:rPr>
          <w:rFonts w:ascii="仿宋" w:hAnsi="仿宋" w:eastAsia="仿宋" w:cs="仿宋"/>
          <w:sz w:val="24"/>
          <w:szCs w:val="24"/>
        </w:rPr>
        <w:t xml:space="preserve">标人拒不按照要求对投标文件进行澄清、 </w:t>
      </w:r>
      <w:r>
        <w:rPr>
          <w:rFonts w:ascii="仿宋" w:hAnsi="仿宋" w:eastAsia="仿宋" w:cs="仿宋"/>
          <w:spacing w:val="-1"/>
          <w:sz w:val="24"/>
          <w:szCs w:val="24"/>
        </w:rPr>
        <w:t>说明或者补正的，评标委员会可拒绝该投标。</w:t>
      </w:r>
    </w:p>
    <w:p w14:paraId="4B2D0A6C">
      <w:pPr>
        <w:spacing w:before="115" w:line="289" w:lineRule="auto"/>
        <w:ind w:left="4" w:firstLine="475"/>
        <w:rPr>
          <w:rFonts w:ascii="仿宋" w:hAnsi="仿宋" w:eastAsia="仿宋" w:cs="仿宋"/>
          <w:sz w:val="24"/>
          <w:szCs w:val="24"/>
        </w:rPr>
      </w:pPr>
      <w:r>
        <w:rPr>
          <w:rFonts w:ascii="仿宋" w:hAnsi="仿宋" w:eastAsia="仿宋" w:cs="仿宋"/>
          <w:spacing w:val="-1"/>
          <w:sz w:val="24"/>
          <w:szCs w:val="24"/>
        </w:rPr>
        <w:t>25.3</w:t>
      </w:r>
      <w:r>
        <w:rPr>
          <w:rFonts w:ascii="仿宋" w:hAnsi="仿宋" w:eastAsia="仿宋" w:cs="仿宋"/>
          <w:spacing w:val="-42"/>
          <w:sz w:val="24"/>
          <w:szCs w:val="24"/>
        </w:rPr>
        <w:t xml:space="preserve"> </w:t>
      </w:r>
      <w:r>
        <w:rPr>
          <w:rFonts w:ascii="仿宋" w:hAnsi="仿宋" w:eastAsia="仿宋" w:cs="仿宋"/>
          <w:spacing w:val="-1"/>
          <w:sz w:val="24"/>
          <w:szCs w:val="24"/>
        </w:rPr>
        <w:t>如评标委员会一致认为某个投标人的报价明显不合理，</w:t>
      </w:r>
      <w:r>
        <w:rPr>
          <w:rFonts w:ascii="仿宋" w:hAnsi="仿宋" w:eastAsia="仿宋" w:cs="仿宋"/>
          <w:spacing w:val="-2"/>
          <w:sz w:val="24"/>
          <w:szCs w:val="24"/>
        </w:rPr>
        <w:t>有降低质量、不能诚信履行</w:t>
      </w:r>
      <w:r>
        <w:rPr>
          <w:rFonts w:ascii="仿宋" w:hAnsi="仿宋" w:eastAsia="仿宋" w:cs="仿宋"/>
          <w:sz w:val="24"/>
          <w:szCs w:val="24"/>
        </w:rPr>
        <w:t xml:space="preserve"> </w:t>
      </w:r>
      <w:r>
        <w:rPr>
          <w:rFonts w:ascii="仿宋" w:hAnsi="仿宋" w:eastAsia="仿宋" w:cs="仿宋"/>
          <w:spacing w:val="1"/>
          <w:sz w:val="24"/>
          <w:szCs w:val="24"/>
        </w:rPr>
        <w:t>的可能时，评标委员会有权决定是否通知投标人</w:t>
      </w:r>
      <w:r>
        <w:rPr>
          <w:rFonts w:ascii="仿宋" w:hAnsi="仿宋" w:eastAsia="仿宋" w:cs="仿宋"/>
          <w:sz w:val="24"/>
          <w:szCs w:val="24"/>
        </w:rPr>
        <w:t xml:space="preserve">限期进行书面解释或提供相关证明材料。若 </w:t>
      </w:r>
      <w:r>
        <w:rPr>
          <w:rFonts w:ascii="仿宋" w:hAnsi="仿宋" w:eastAsia="仿宋" w:cs="仿宋"/>
          <w:spacing w:val="1"/>
          <w:sz w:val="24"/>
          <w:szCs w:val="24"/>
        </w:rPr>
        <w:t>已要求，而该投标人在规定期限内未做出解释、</w:t>
      </w:r>
      <w:r>
        <w:rPr>
          <w:rFonts w:ascii="仿宋" w:hAnsi="仿宋" w:eastAsia="仿宋" w:cs="仿宋"/>
          <w:sz w:val="24"/>
          <w:szCs w:val="24"/>
        </w:rPr>
        <w:t xml:space="preserve">作出的解释不合理或不能提供证明材料的， </w:t>
      </w:r>
      <w:r>
        <w:rPr>
          <w:rFonts w:ascii="仿宋" w:hAnsi="仿宋" w:eastAsia="仿宋" w:cs="仿宋"/>
          <w:spacing w:val="-1"/>
          <w:sz w:val="24"/>
          <w:szCs w:val="24"/>
        </w:rPr>
        <w:t>经评标委员会取得一致意见后，可拒绝该投标。</w:t>
      </w:r>
    </w:p>
    <w:p w14:paraId="42168E92">
      <w:pPr>
        <w:spacing w:before="117" w:line="222" w:lineRule="auto"/>
        <w:rPr>
          <w:rFonts w:ascii="仿宋" w:hAnsi="仿宋" w:eastAsia="仿宋" w:cs="仿宋"/>
          <w:sz w:val="24"/>
          <w:szCs w:val="24"/>
        </w:rPr>
      </w:pPr>
      <w:r>
        <w:rPr>
          <w:rFonts w:ascii="仿宋" w:hAnsi="仿宋" w:eastAsia="仿宋" w:cs="仿宋"/>
          <w:b/>
          <w:bCs/>
          <w:spacing w:val="-4"/>
          <w:sz w:val="24"/>
          <w:szCs w:val="24"/>
        </w:rPr>
        <w:t>26.确定中标人</w:t>
      </w:r>
    </w:p>
    <w:p w14:paraId="4E1C1BBF">
      <w:pPr>
        <w:spacing w:before="116" w:line="293" w:lineRule="auto"/>
        <w:ind w:left="5" w:firstLine="474"/>
        <w:rPr>
          <w:rFonts w:ascii="仿宋" w:hAnsi="仿宋" w:eastAsia="仿宋" w:cs="仿宋"/>
          <w:sz w:val="24"/>
          <w:szCs w:val="24"/>
        </w:rPr>
      </w:pPr>
      <w:r>
        <w:rPr>
          <w:rFonts w:ascii="仿宋" w:hAnsi="仿宋" w:eastAsia="仿宋" w:cs="仿宋"/>
          <w:spacing w:val="-1"/>
          <w:sz w:val="24"/>
          <w:szCs w:val="24"/>
        </w:rPr>
        <w:t>26.1</w:t>
      </w:r>
      <w:r>
        <w:rPr>
          <w:rFonts w:ascii="仿宋" w:hAnsi="仿宋" w:eastAsia="仿宋" w:cs="仿宋"/>
          <w:spacing w:val="-43"/>
          <w:sz w:val="24"/>
          <w:szCs w:val="24"/>
        </w:rPr>
        <w:t xml:space="preserve"> </w:t>
      </w:r>
      <w:r>
        <w:rPr>
          <w:rFonts w:ascii="仿宋" w:hAnsi="仿宋" w:eastAsia="仿宋" w:cs="仿宋"/>
          <w:spacing w:val="-1"/>
          <w:sz w:val="24"/>
          <w:szCs w:val="24"/>
        </w:rPr>
        <w:t>使用综合评分法的采购项目，提供相同品牌产品且通过资</w:t>
      </w:r>
      <w:r>
        <w:rPr>
          <w:rFonts w:ascii="仿宋" w:hAnsi="仿宋" w:eastAsia="仿宋" w:cs="仿宋"/>
          <w:spacing w:val="-2"/>
          <w:sz w:val="24"/>
          <w:szCs w:val="24"/>
        </w:rPr>
        <w:t>格审查、符合性审查的不</w:t>
      </w:r>
      <w:r>
        <w:rPr>
          <w:rFonts w:ascii="仿宋" w:hAnsi="仿宋" w:eastAsia="仿宋" w:cs="仿宋"/>
          <w:sz w:val="24"/>
          <w:szCs w:val="24"/>
        </w:rPr>
        <w:t xml:space="preserve"> </w:t>
      </w:r>
      <w:r>
        <w:rPr>
          <w:rFonts w:ascii="仿宋" w:hAnsi="仿宋" w:eastAsia="仿宋" w:cs="仿宋"/>
          <w:spacing w:val="1"/>
          <w:sz w:val="24"/>
          <w:szCs w:val="24"/>
        </w:rPr>
        <w:t>同投标人参加同一合同项下投标的，按一家投</w:t>
      </w:r>
      <w:r>
        <w:rPr>
          <w:rFonts w:ascii="仿宋" w:hAnsi="仿宋" w:eastAsia="仿宋" w:cs="仿宋"/>
          <w:sz w:val="24"/>
          <w:szCs w:val="24"/>
        </w:rPr>
        <w:t xml:space="preserve">标人计算，评审后得分最高的同品牌投标人获 </w:t>
      </w:r>
      <w:r>
        <w:rPr>
          <w:rFonts w:ascii="仿宋" w:hAnsi="仿宋" w:eastAsia="仿宋" w:cs="仿宋"/>
          <w:spacing w:val="-1"/>
          <w:sz w:val="24"/>
          <w:szCs w:val="24"/>
        </w:rPr>
        <w:t>得中标人推荐资格；评审得分相同的，</w:t>
      </w:r>
      <w:r>
        <w:rPr>
          <w:rFonts w:ascii="仿宋" w:hAnsi="仿宋" w:eastAsia="仿宋" w:cs="仿宋"/>
          <w:spacing w:val="-60"/>
          <w:sz w:val="24"/>
          <w:szCs w:val="24"/>
        </w:rPr>
        <w:t xml:space="preserve"> </w:t>
      </w:r>
      <w:r>
        <w:rPr>
          <w:rFonts w:ascii="仿宋" w:hAnsi="仿宋" w:eastAsia="仿宋" w:cs="仿宋"/>
          <w:spacing w:val="-1"/>
          <w:sz w:val="24"/>
          <w:szCs w:val="24"/>
        </w:rPr>
        <w:t>由采购人或者采购人委托评标委员会按照招标文件规</w:t>
      </w:r>
      <w:r>
        <w:rPr>
          <w:rFonts w:ascii="仿宋" w:hAnsi="仿宋" w:eastAsia="仿宋" w:cs="仿宋"/>
          <w:sz w:val="24"/>
          <w:szCs w:val="24"/>
        </w:rPr>
        <w:t xml:space="preserve"> </w:t>
      </w:r>
      <w:r>
        <w:rPr>
          <w:rFonts w:ascii="仿宋" w:hAnsi="仿宋" w:eastAsia="仿宋" w:cs="仿宋"/>
          <w:spacing w:val="1"/>
          <w:sz w:val="24"/>
          <w:szCs w:val="24"/>
        </w:rPr>
        <w:t>定的方式确定一个投标人获得中标人推荐资格</w:t>
      </w:r>
      <w:r>
        <w:rPr>
          <w:rFonts w:ascii="仿宋" w:hAnsi="仿宋" w:eastAsia="仿宋" w:cs="仿宋"/>
          <w:sz w:val="24"/>
          <w:szCs w:val="24"/>
        </w:rPr>
        <w:t xml:space="preserve">，招标文件未规定的采取随机抽取方式确定， </w:t>
      </w:r>
      <w:r>
        <w:rPr>
          <w:rFonts w:ascii="仿宋" w:hAnsi="仿宋" w:eastAsia="仿宋" w:cs="仿宋"/>
          <w:spacing w:val="-1"/>
          <w:sz w:val="24"/>
          <w:szCs w:val="24"/>
        </w:rPr>
        <w:t>其他同品牌投标人不作为中标候选人。</w:t>
      </w:r>
    </w:p>
    <w:p w14:paraId="2321370F">
      <w:pPr>
        <w:spacing w:before="116" w:line="221" w:lineRule="auto"/>
        <w:ind w:left="480"/>
        <w:rPr>
          <w:rFonts w:ascii="仿宋" w:hAnsi="仿宋" w:eastAsia="仿宋" w:cs="仿宋"/>
          <w:sz w:val="24"/>
          <w:szCs w:val="24"/>
        </w:rPr>
      </w:pPr>
      <w:r>
        <w:rPr>
          <w:rFonts w:ascii="仿宋" w:hAnsi="仿宋" w:eastAsia="仿宋" w:cs="仿宋"/>
          <w:spacing w:val="-1"/>
          <w:sz w:val="24"/>
          <w:szCs w:val="24"/>
        </w:rPr>
        <w:t>26.2 评标委员会根据评审结果及招标文件的规定确定中标人。</w:t>
      </w:r>
    </w:p>
    <w:p w14:paraId="0BDFC1CE">
      <w:pPr>
        <w:spacing w:before="119" w:line="222" w:lineRule="auto"/>
        <w:rPr>
          <w:rFonts w:ascii="仿宋" w:hAnsi="仿宋" w:eastAsia="仿宋" w:cs="仿宋"/>
          <w:sz w:val="24"/>
          <w:szCs w:val="24"/>
        </w:rPr>
      </w:pPr>
      <w:r>
        <w:rPr>
          <w:rFonts w:ascii="仿宋" w:hAnsi="仿宋" w:eastAsia="仿宋" w:cs="仿宋"/>
          <w:b/>
          <w:bCs/>
          <w:spacing w:val="-3"/>
          <w:sz w:val="24"/>
          <w:szCs w:val="24"/>
        </w:rPr>
        <w:t>27.评标过程要求</w:t>
      </w:r>
    </w:p>
    <w:p w14:paraId="1A2359E9">
      <w:pPr>
        <w:spacing w:before="117" w:line="266" w:lineRule="auto"/>
        <w:ind w:left="7" w:firstLine="472"/>
        <w:rPr>
          <w:rFonts w:ascii="仿宋" w:hAnsi="仿宋" w:eastAsia="仿宋" w:cs="仿宋"/>
          <w:sz w:val="24"/>
          <w:szCs w:val="24"/>
        </w:rPr>
      </w:pPr>
      <w:r>
        <w:rPr>
          <w:rFonts w:ascii="仿宋" w:hAnsi="仿宋" w:eastAsia="仿宋" w:cs="仿宋"/>
          <w:spacing w:val="-1"/>
          <w:sz w:val="24"/>
          <w:szCs w:val="24"/>
        </w:rPr>
        <w:t>27.1</w:t>
      </w:r>
      <w:r>
        <w:rPr>
          <w:rFonts w:ascii="仿宋" w:hAnsi="仿宋" w:eastAsia="仿宋" w:cs="仿宋"/>
          <w:spacing w:val="-44"/>
          <w:sz w:val="24"/>
          <w:szCs w:val="24"/>
        </w:rPr>
        <w:t xml:space="preserve"> </w:t>
      </w:r>
      <w:r>
        <w:rPr>
          <w:rFonts w:ascii="仿宋" w:hAnsi="仿宋" w:eastAsia="仿宋" w:cs="仿宋"/>
          <w:spacing w:val="-1"/>
          <w:sz w:val="24"/>
          <w:szCs w:val="24"/>
        </w:rPr>
        <w:t>开标之后，直到签订合同止，凡是属于审查、澄清、评价和</w:t>
      </w:r>
      <w:r>
        <w:rPr>
          <w:rFonts w:ascii="仿宋" w:hAnsi="仿宋" w:eastAsia="仿宋" w:cs="仿宋"/>
          <w:spacing w:val="-2"/>
          <w:sz w:val="24"/>
          <w:szCs w:val="24"/>
        </w:rPr>
        <w:t>比较投标的有关资料以</w:t>
      </w:r>
      <w:r>
        <w:rPr>
          <w:rFonts w:ascii="仿宋" w:hAnsi="仿宋" w:eastAsia="仿宋" w:cs="仿宋"/>
          <w:sz w:val="24"/>
          <w:szCs w:val="24"/>
        </w:rPr>
        <w:t xml:space="preserve"> </w:t>
      </w:r>
      <w:r>
        <w:rPr>
          <w:rFonts w:ascii="仿宋" w:hAnsi="仿宋" w:eastAsia="仿宋" w:cs="仿宋"/>
          <w:spacing w:val="-1"/>
          <w:sz w:val="24"/>
          <w:szCs w:val="24"/>
        </w:rPr>
        <w:t>及定标意向等，均不向投标人或者其他与评标无关的人员透露。</w:t>
      </w:r>
    </w:p>
    <w:p w14:paraId="4923B554">
      <w:pPr>
        <w:spacing w:before="117" w:line="266" w:lineRule="auto"/>
        <w:ind w:left="12" w:firstLine="467"/>
        <w:rPr>
          <w:rFonts w:ascii="仿宋" w:hAnsi="仿宋" w:eastAsia="仿宋" w:cs="仿宋"/>
          <w:sz w:val="24"/>
          <w:szCs w:val="24"/>
        </w:rPr>
      </w:pPr>
      <w:r>
        <w:rPr>
          <w:rFonts w:ascii="仿宋" w:hAnsi="仿宋" w:eastAsia="仿宋" w:cs="仿宋"/>
          <w:spacing w:val="-1"/>
          <w:sz w:val="24"/>
          <w:szCs w:val="24"/>
        </w:rPr>
        <w:t>27.2</w:t>
      </w:r>
      <w:r>
        <w:rPr>
          <w:rFonts w:ascii="仿宋" w:hAnsi="仿宋" w:eastAsia="仿宋" w:cs="仿宋"/>
          <w:spacing w:val="-42"/>
          <w:sz w:val="24"/>
          <w:szCs w:val="24"/>
        </w:rPr>
        <w:t xml:space="preserve"> </w:t>
      </w:r>
      <w:r>
        <w:rPr>
          <w:rFonts w:ascii="仿宋" w:hAnsi="仿宋" w:eastAsia="仿宋" w:cs="仿宋"/>
          <w:spacing w:val="-1"/>
          <w:sz w:val="24"/>
          <w:szCs w:val="24"/>
        </w:rPr>
        <w:t>在确定中标人之前，投标人试图在投标文件审查、澄清</w:t>
      </w:r>
      <w:r>
        <w:rPr>
          <w:rFonts w:ascii="仿宋" w:hAnsi="仿宋" w:eastAsia="仿宋" w:cs="仿宋"/>
          <w:spacing w:val="-2"/>
          <w:sz w:val="24"/>
          <w:szCs w:val="24"/>
        </w:rPr>
        <w:t>、比较和评标时对评标委员</w:t>
      </w:r>
      <w:r>
        <w:rPr>
          <w:rFonts w:ascii="仿宋" w:hAnsi="仿宋" w:eastAsia="仿宋" w:cs="仿宋"/>
          <w:sz w:val="24"/>
          <w:szCs w:val="24"/>
        </w:rPr>
        <w:t xml:space="preserve"> </w:t>
      </w:r>
      <w:r>
        <w:rPr>
          <w:rFonts w:ascii="仿宋" w:hAnsi="仿宋" w:eastAsia="仿宋" w:cs="仿宋"/>
          <w:spacing w:val="-1"/>
          <w:sz w:val="24"/>
          <w:szCs w:val="24"/>
        </w:rPr>
        <w:t>会、采购人和采购代理机构施加任何影响都可能导致其投标无效。</w:t>
      </w:r>
    </w:p>
    <w:p w14:paraId="542E1315">
      <w:pPr>
        <w:spacing w:before="118" w:line="222" w:lineRule="auto"/>
        <w:rPr>
          <w:rFonts w:ascii="仿宋" w:hAnsi="仿宋" w:eastAsia="仿宋" w:cs="仿宋"/>
          <w:sz w:val="24"/>
          <w:szCs w:val="24"/>
        </w:rPr>
      </w:pPr>
      <w:r>
        <w:rPr>
          <w:rFonts w:ascii="仿宋" w:hAnsi="仿宋" w:eastAsia="仿宋" w:cs="仿宋"/>
          <w:b/>
          <w:bCs/>
          <w:spacing w:val="-3"/>
          <w:sz w:val="24"/>
          <w:szCs w:val="24"/>
        </w:rPr>
        <w:t>28.投标人瑕疵滞后发现的处理规则</w:t>
      </w:r>
    </w:p>
    <w:p w14:paraId="2D0EA352">
      <w:pPr>
        <w:spacing w:before="118" w:line="303" w:lineRule="auto"/>
        <w:ind w:left="3" w:firstLine="476"/>
        <w:jc w:val="both"/>
        <w:rPr>
          <w:rFonts w:ascii="仿宋" w:hAnsi="仿宋" w:eastAsia="仿宋" w:cs="仿宋"/>
          <w:sz w:val="24"/>
          <w:szCs w:val="24"/>
        </w:rPr>
      </w:pPr>
      <w:r>
        <w:rPr>
          <w:rFonts w:ascii="仿宋" w:hAnsi="仿宋" w:eastAsia="仿宋" w:cs="仿宋"/>
          <w:spacing w:val="-1"/>
          <w:sz w:val="24"/>
          <w:szCs w:val="24"/>
        </w:rPr>
        <w:t>28.1</w:t>
      </w:r>
      <w:r>
        <w:rPr>
          <w:rFonts w:ascii="仿宋" w:hAnsi="仿宋" w:eastAsia="仿宋" w:cs="仿宋"/>
          <w:spacing w:val="-41"/>
          <w:sz w:val="24"/>
          <w:szCs w:val="24"/>
        </w:rPr>
        <w:t xml:space="preserve"> </w:t>
      </w:r>
      <w:r>
        <w:rPr>
          <w:rFonts w:ascii="仿宋" w:hAnsi="仿宋" w:eastAsia="仿宋" w:cs="仿宋"/>
          <w:spacing w:val="-1"/>
          <w:sz w:val="24"/>
          <w:szCs w:val="24"/>
        </w:rPr>
        <w:t>无论基于何种原因，各项本应作拒绝处理的情形即便</w:t>
      </w:r>
      <w:r>
        <w:rPr>
          <w:rFonts w:ascii="仿宋" w:hAnsi="仿宋" w:eastAsia="仿宋" w:cs="仿宋"/>
          <w:spacing w:val="-2"/>
          <w:sz w:val="24"/>
          <w:szCs w:val="24"/>
        </w:rPr>
        <w:t>未被及时发现而使该投标人进</w:t>
      </w:r>
      <w:r>
        <w:rPr>
          <w:rFonts w:ascii="仿宋" w:hAnsi="仿宋" w:eastAsia="仿宋" w:cs="仿宋"/>
          <w:sz w:val="24"/>
          <w:szCs w:val="24"/>
        </w:rPr>
        <w:t xml:space="preserve"> </w:t>
      </w:r>
      <w:r>
        <w:rPr>
          <w:rFonts w:ascii="仿宋" w:hAnsi="仿宋" w:eastAsia="仿宋" w:cs="仿宋"/>
          <w:spacing w:val="1"/>
          <w:sz w:val="24"/>
          <w:szCs w:val="24"/>
        </w:rPr>
        <w:t>入初审、综合评审或其他后续程序，包括已经签订</w:t>
      </w:r>
      <w:r>
        <w:rPr>
          <w:rFonts w:ascii="仿宋" w:hAnsi="仿宋" w:eastAsia="仿宋" w:cs="仿宋"/>
          <w:sz w:val="24"/>
          <w:szCs w:val="24"/>
        </w:rPr>
        <w:t xml:space="preserve">合同的情形，一旦投标人被拒绝或该投标 </w:t>
      </w:r>
      <w:r>
        <w:rPr>
          <w:rFonts w:ascii="仿宋" w:hAnsi="仿宋" w:eastAsia="仿宋" w:cs="仿宋"/>
          <w:spacing w:val="1"/>
          <w:sz w:val="24"/>
          <w:szCs w:val="24"/>
        </w:rPr>
        <w:t>人的此前评议结果被取消，其现有的位置将被其他</w:t>
      </w:r>
      <w:r>
        <w:rPr>
          <w:rFonts w:ascii="仿宋" w:hAnsi="仿宋" w:eastAsia="仿宋" w:cs="仿宋"/>
          <w:sz w:val="24"/>
          <w:szCs w:val="24"/>
        </w:rPr>
        <w:t xml:space="preserve">投标人依序替代，相关的一切损失均由该 </w:t>
      </w:r>
      <w:r>
        <w:rPr>
          <w:rFonts w:ascii="仿宋" w:hAnsi="仿宋" w:eastAsia="仿宋" w:cs="仿宋"/>
          <w:spacing w:val="-3"/>
          <w:sz w:val="24"/>
          <w:szCs w:val="24"/>
        </w:rPr>
        <w:t>投标人承担。</w:t>
      </w:r>
    </w:p>
    <w:p w14:paraId="0662991F">
      <w:pPr>
        <w:spacing w:before="41" w:line="222" w:lineRule="auto"/>
        <w:rPr>
          <w:rFonts w:ascii="仿宋" w:hAnsi="仿宋" w:eastAsia="仿宋" w:cs="仿宋"/>
          <w:sz w:val="24"/>
          <w:szCs w:val="24"/>
        </w:rPr>
      </w:pPr>
      <w:r>
        <w:rPr>
          <w:rFonts w:ascii="仿宋" w:hAnsi="仿宋" w:eastAsia="仿宋" w:cs="仿宋"/>
          <w:b/>
          <w:bCs/>
          <w:spacing w:val="-3"/>
          <w:sz w:val="24"/>
          <w:szCs w:val="24"/>
        </w:rPr>
        <w:t>29.采购项目废标</w:t>
      </w:r>
    </w:p>
    <w:p w14:paraId="42A67993">
      <w:pPr>
        <w:spacing w:before="114" w:line="219" w:lineRule="auto"/>
        <w:ind w:left="480"/>
        <w:rPr>
          <w:rFonts w:ascii="仿宋" w:hAnsi="仿宋" w:eastAsia="仿宋" w:cs="仿宋"/>
          <w:sz w:val="24"/>
          <w:szCs w:val="24"/>
        </w:rPr>
      </w:pPr>
      <w:r>
        <w:rPr>
          <w:rFonts w:ascii="仿宋" w:hAnsi="仿宋" w:eastAsia="仿宋" w:cs="仿宋"/>
          <w:spacing w:val="-1"/>
          <w:sz w:val="24"/>
          <w:szCs w:val="24"/>
        </w:rPr>
        <w:t>29.1</w:t>
      </w:r>
      <w:r>
        <w:rPr>
          <w:rFonts w:ascii="仿宋" w:hAnsi="仿宋" w:eastAsia="仿宋" w:cs="仿宋"/>
          <w:spacing w:val="-35"/>
          <w:sz w:val="24"/>
          <w:szCs w:val="24"/>
        </w:rPr>
        <w:t xml:space="preserve"> </w:t>
      </w:r>
      <w:r>
        <w:rPr>
          <w:rFonts w:ascii="仿宋" w:hAnsi="仿宋" w:eastAsia="仿宋" w:cs="仿宋"/>
          <w:spacing w:val="-1"/>
          <w:sz w:val="24"/>
          <w:szCs w:val="24"/>
        </w:rPr>
        <w:t>在评标过程中，评标委员会发现有下列情形之一的，应对采购项目予以废标：</w:t>
      </w:r>
    </w:p>
    <w:p w14:paraId="0A594A45">
      <w:pPr>
        <w:spacing w:before="120" w:line="267" w:lineRule="auto"/>
        <w:ind w:left="5" w:firstLine="489"/>
        <w:rPr>
          <w:rFonts w:ascii="仿宋" w:hAnsi="仿宋" w:eastAsia="仿宋" w:cs="仿宋"/>
          <w:sz w:val="24"/>
          <w:szCs w:val="24"/>
        </w:rPr>
      </w:pPr>
      <w:r>
        <w:rPr>
          <w:rFonts w:ascii="仿宋" w:hAnsi="仿宋" w:eastAsia="仿宋" w:cs="仿宋"/>
          <w:spacing w:val="-3"/>
          <w:sz w:val="24"/>
          <w:szCs w:val="24"/>
        </w:rPr>
        <w:t>1）符合专业条件的供应商或者对招标文件作实质响应的供应商数量不足，导致进入详细</w:t>
      </w:r>
      <w:r>
        <w:rPr>
          <w:rFonts w:ascii="仿宋" w:hAnsi="仿宋" w:eastAsia="仿宋" w:cs="仿宋"/>
          <w:spacing w:val="8"/>
          <w:sz w:val="24"/>
          <w:szCs w:val="24"/>
        </w:rPr>
        <w:t xml:space="preserve"> </w:t>
      </w:r>
      <w:r>
        <w:rPr>
          <w:rFonts w:ascii="仿宋" w:hAnsi="仿宋" w:eastAsia="仿宋" w:cs="仿宋"/>
          <w:spacing w:val="-3"/>
          <w:sz w:val="24"/>
          <w:szCs w:val="24"/>
        </w:rPr>
        <w:t>评审、打分阶段的供应商不足</w:t>
      </w:r>
      <w:r>
        <w:rPr>
          <w:rFonts w:ascii="仿宋" w:hAnsi="仿宋" w:eastAsia="仿宋" w:cs="仿宋"/>
          <w:spacing w:val="-46"/>
          <w:sz w:val="24"/>
          <w:szCs w:val="24"/>
        </w:rPr>
        <w:t xml:space="preserve"> </w:t>
      </w:r>
      <w:r>
        <w:rPr>
          <w:rFonts w:ascii="仿宋" w:hAnsi="仿宋" w:eastAsia="仿宋" w:cs="仿宋"/>
          <w:spacing w:val="-3"/>
          <w:sz w:val="24"/>
          <w:szCs w:val="24"/>
        </w:rPr>
        <w:t>3</w:t>
      </w:r>
      <w:r>
        <w:rPr>
          <w:rFonts w:ascii="仿宋" w:hAnsi="仿宋" w:eastAsia="仿宋" w:cs="仿宋"/>
          <w:spacing w:val="-41"/>
          <w:sz w:val="24"/>
          <w:szCs w:val="24"/>
        </w:rPr>
        <w:t xml:space="preserve"> </w:t>
      </w:r>
      <w:r>
        <w:rPr>
          <w:rFonts w:ascii="仿宋" w:hAnsi="仿宋" w:eastAsia="仿宋" w:cs="仿宋"/>
          <w:spacing w:val="-3"/>
          <w:sz w:val="24"/>
          <w:szCs w:val="24"/>
        </w:rPr>
        <w:t>家的；</w:t>
      </w:r>
    </w:p>
    <w:p w14:paraId="775531F6">
      <w:pPr>
        <w:spacing w:before="115" w:line="222" w:lineRule="auto"/>
        <w:ind w:left="480"/>
        <w:rPr>
          <w:rFonts w:ascii="仿宋" w:hAnsi="仿宋" w:eastAsia="仿宋" w:cs="仿宋"/>
          <w:sz w:val="24"/>
          <w:szCs w:val="24"/>
        </w:rPr>
      </w:pPr>
      <w:r>
        <w:rPr>
          <w:rFonts w:ascii="仿宋" w:hAnsi="仿宋" w:eastAsia="仿宋" w:cs="仿宋"/>
          <w:spacing w:val="-1"/>
          <w:sz w:val="24"/>
          <w:szCs w:val="24"/>
        </w:rPr>
        <w:t>2）投标人的报价均超过了采购预算；</w:t>
      </w:r>
    </w:p>
    <w:p w14:paraId="530B8300">
      <w:pPr>
        <w:spacing w:line="222" w:lineRule="auto"/>
        <w:rPr>
          <w:rFonts w:ascii="仿宋" w:hAnsi="仿宋" w:eastAsia="仿宋" w:cs="仿宋"/>
          <w:sz w:val="24"/>
          <w:szCs w:val="24"/>
        </w:rPr>
        <w:sectPr>
          <w:footerReference r:id="rId25" w:type="default"/>
          <w:pgSz w:w="11906" w:h="16839"/>
          <w:pgMar w:top="1404" w:right="1134" w:bottom="1156" w:left="1144" w:header="0" w:footer="994" w:gutter="0"/>
          <w:pgNumType w:fmt="decimal"/>
          <w:cols w:space="720" w:num="1"/>
        </w:sectPr>
      </w:pPr>
    </w:p>
    <w:p w14:paraId="68764B2D">
      <w:pPr>
        <w:spacing w:before="48" w:line="221" w:lineRule="auto"/>
        <w:ind w:left="480"/>
        <w:rPr>
          <w:rFonts w:ascii="仿宋" w:hAnsi="仿宋" w:eastAsia="仿宋" w:cs="仿宋"/>
          <w:sz w:val="24"/>
          <w:szCs w:val="24"/>
        </w:rPr>
      </w:pPr>
      <w:r>
        <w:rPr>
          <w:rFonts w:ascii="仿宋" w:hAnsi="仿宋" w:eastAsia="仿宋" w:cs="仿宋"/>
          <w:spacing w:val="-1"/>
          <w:sz w:val="24"/>
          <w:szCs w:val="24"/>
        </w:rPr>
        <w:t>3）出现影响采购公正的违法、违规行为的；</w:t>
      </w:r>
    </w:p>
    <w:p w14:paraId="77B94FC8">
      <w:pPr>
        <w:spacing w:before="117" w:line="222" w:lineRule="auto"/>
        <w:ind w:left="474"/>
        <w:rPr>
          <w:rFonts w:ascii="仿宋" w:hAnsi="仿宋" w:eastAsia="仿宋" w:cs="仿宋"/>
          <w:sz w:val="24"/>
          <w:szCs w:val="24"/>
        </w:rPr>
      </w:pPr>
      <w:r>
        <w:rPr>
          <w:rFonts w:ascii="仿宋" w:hAnsi="仿宋" w:eastAsia="仿宋" w:cs="仿宋"/>
          <w:spacing w:val="-1"/>
          <w:sz w:val="24"/>
          <w:szCs w:val="24"/>
        </w:rPr>
        <w:t>4）因重大变故，采购任务取消的。</w:t>
      </w:r>
    </w:p>
    <w:p w14:paraId="263DEB09">
      <w:pPr>
        <w:spacing w:before="115" w:line="219" w:lineRule="auto"/>
        <w:ind w:left="478"/>
        <w:rPr>
          <w:rFonts w:ascii="仿宋" w:hAnsi="仿宋" w:eastAsia="仿宋" w:cs="仿宋"/>
          <w:sz w:val="24"/>
          <w:szCs w:val="24"/>
        </w:rPr>
      </w:pPr>
      <w:r>
        <w:rPr>
          <w:rFonts w:ascii="仿宋" w:hAnsi="仿宋" w:eastAsia="仿宋" w:cs="仿宋"/>
          <w:spacing w:val="-2"/>
          <w:sz w:val="24"/>
          <w:szCs w:val="24"/>
        </w:rPr>
        <w:t>29.2</w:t>
      </w:r>
      <w:r>
        <w:rPr>
          <w:rFonts w:ascii="仿宋" w:hAnsi="仿宋" w:eastAsia="仿宋" w:cs="仿宋"/>
          <w:spacing w:val="-29"/>
          <w:sz w:val="24"/>
          <w:szCs w:val="24"/>
        </w:rPr>
        <w:t xml:space="preserve"> </w:t>
      </w:r>
      <w:r>
        <w:rPr>
          <w:rFonts w:ascii="仿宋" w:hAnsi="仿宋" w:eastAsia="仿宋" w:cs="仿宋"/>
          <w:spacing w:val="-2"/>
          <w:sz w:val="24"/>
          <w:szCs w:val="24"/>
        </w:rPr>
        <w:t>投标人存在下列情况之一的,投标无效；</w:t>
      </w:r>
    </w:p>
    <w:p w14:paraId="56BB818E">
      <w:pPr>
        <w:spacing w:before="120" w:line="221" w:lineRule="auto"/>
        <w:ind w:left="517"/>
        <w:rPr>
          <w:rFonts w:ascii="仿宋" w:hAnsi="仿宋" w:eastAsia="仿宋" w:cs="仿宋"/>
          <w:sz w:val="24"/>
          <w:szCs w:val="24"/>
        </w:rPr>
      </w:pPr>
      <w:r>
        <w:rPr>
          <w:rFonts w:ascii="仿宋" w:hAnsi="仿宋" w:eastAsia="仿宋" w:cs="仿宋"/>
          <w:spacing w:val="-3"/>
          <w:sz w:val="24"/>
          <w:szCs w:val="24"/>
        </w:rPr>
        <w:t>(一)未按照招标文件的规定提交投标保证金的；</w:t>
      </w:r>
    </w:p>
    <w:p w14:paraId="144A5B14">
      <w:pPr>
        <w:spacing w:before="117" w:line="222" w:lineRule="auto"/>
        <w:ind w:left="517"/>
        <w:rPr>
          <w:rFonts w:ascii="仿宋" w:hAnsi="仿宋" w:eastAsia="仿宋" w:cs="仿宋"/>
          <w:sz w:val="24"/>
          <w:szCs w:val="24"/>
        </w:rPr>
      </w:pPr>
      <w:r>
        <w:rPr>
          <w:rFonts w:ascii="仿宋" w:hAnsi="仿宋" w:eastAsia="仿宋" w:cs="仿宋"/>
          <w:spacing w:val="-3"/>
          <w:sz w:val="24"/>
          <w:szCs w:val="24"/>
        </w:rPr>
        <w:t>(二)投标文件未按招标文件要求签署、盖章的；</w:t>
      </w:r>
    </w:p>
    <w:p w14:paraId="67EE9C8E">
      <w:pPr>
        <w:spacing w:before="117" w:line="222" w:lineRule="auto"/>
        <w:ind w:left="517"/>
        <w:rPr>
          <w:rFonts w:ascii="仿宋" w:hAnsi="仿宋" w:eastAsia="仿宋" w:cs="仿宋"/>
          <w:sz w:val="24"/>
          <w:szCs w:val="24"/>
        </w:rPr>
      </w:pPr>
      <w:r>
        <w:rPr>
          <w:rFonts w:ascii="仿宋" w:hAnsi="仿宋" w:eastAsia="仿宋" w:cs="仿宋"/>
          <w:spacing w:val="-3"/>
          <w:sz w:val="24"/>
          <w:szCs w:val="24"/>
        </w:rPr>
        <w:t>(三)不具备招标文件中规定的资格要求的；</w:t>
      </w:r>
    </w:p>
    <w:p w14:paraId="6F1201BB">
      <w:pPr>
        <w:spacing w:before="113" w:line="222" w:lineRule="auto"/>
        <w:ind w:left="517"/>
        <w:rPr>
          <w:rFonts w:ascii="仿宋" w:hAnsi="仿宋" w:eastAsia="仿宋" w:cs="仿宋"/>
          <w:sz w:val="24"/>
          <w:szCs w:val="24"/>
        </w:rPr>
      </w:pPr>
      <w:r>
        <w:rPr>
          <w:rFonts w:ascii="仿宋" w:hAnsi="仿宋" w:eastAsia="仿宋" w:cs="仿宋"/>
          <w:spacing w:val="-2"/>
          <w:sz w:val="24"/>
          <w:szCs w:val="24"/>
        </w:rPr>
        <w:t>(四)报价超过招标文件中规定的预算金额或者最高限价的；</w:t>
      </w:r>
    </w:p>
    <w:p w14:paraId="38A80669">
      <w:pPr>
        <w:spacing w:before="117" w:line="222" w:lineRule="auto"/>
        <w:ind w:left="517"/>
        <w:rPr>
          <w:rFonts w:ascii="仿宋" w:hAnsi="仿宋" w:eastAsia="仿宋" w:cs="仿宋"/>
          <w:sz w:val="24"/>
          <w:szCs w:val="24"/>
        </w:rPr>
      </w:pPr>
      <w:r>
        <w:rPr>
          <w:rFonts w:ascii="仿宋" w:hAnsi="仿宋" w:eastAsia="仿宋" w:cs="仿宋"/>
          <w:spacing w:val="-3"/>
          <w:sz w:val="24"/>
          <w:szCs w:val="24"/>
        </w:rPr>
        <w:t>(五)投标文件含有采购人不能接受的附加条件的；</w:t>
      </w:r>
    </w:p>
    <w:p w14:paraId="464208DD">
      <w:pPr>
        <w:spacing w:before="117" w:line="222" w:lineRule="auto"/>
        <w:ind w:left="517"/>
        <w:rPr>
          <w:rFonts w:ascii="仿宋" w:hAnsi="仿宋" w:eastAsia="仿宋" w:cs="仿宋"/>
          <w:sz w:val="24"/>
          <w:szCs w:val="24"/>
        </w:rPr>
      </w:pPr>
      <w:r>
        <w:rPr>
          <w:rFonts w:ascii="仿宋" w:hAnsi="仿宋" w:eastAsia="仿宋" w:cs="仿宋"/>
          <w:spacing w:val="-3"/>
          <w:sz w:val="24"/>
          <w:szCs w:val="24"/>
        </w:rPr>
        <w:t>(六)法律、法规和招标文件规定的其他无效情形；</w:t>
      </w:r>
    </w:p>
    <w:p w14:paraId="39E8F5D0">
      <w:pPr>
        <w:spacing w:before="212" w:line="226" w:lineRule="auto"/>
        <w:ind w:left="3563"/>
        <w:outlineLvl w:val="1"/>
        <w:rPr>
          <w:rFonts w:ascii="仿宋" w:hAnsi="仿宋" w:eastAsia="仿宋" w:cs="仿宋"/>
          <w:sz w:val="35"/>
          <w:szCs w:val="35"/>
        </w:rPr>
      </w:pPr>
      <w:r>
        <w:rPr>
          <w:rFonts w:ascii="仿宋" w:hAnsi="仿宋" w:eastAsia="仿宋" w:cs="仿宋"/>
          <w:b/>
          <w:bCs/>
          <w:spacing w:val="4"/>
          <w:sz w:val="35"/>
          <w:szCs w:val="35"/>
        </w:rPr>
        <w:t>八、履约保证金</w:t>
      </w:r>
    </w:p>
    <w:p w14:paraId="34626915">
      <w:pPr>
        <w:spacing w:before="99" w:line="221" w:lineRule="auto"/>
        <w:rPr>
          <w:rFonts w:ascii="仿宋" w:hAnsi="仿宋" w:eastAsia="仿宋" w:cs="仿宋"/>
          <w:sz w:val="24"/>
          <w:szCs w:val="24"/>
        </w:rPr>
      </w:pPr>
      <w:r>
        <w:rPr>
          <w:rFonts w:ascii="仿宋" w:hAnsi="仿宋" w:eastAsia="仿宋" w:cs="仿宋"/>
          <w:b/>
          <w:bCs/>
          <w:spacing w:val="-4"/>
          <w:sz w:val="24"/>
          <w:szCs w:val="24"/>
        </w:rPr>
        <w:t>30.履约保证金</w:t>
      </w:r>
    </w:p>
    <w:p w14:paraId="5458AD00">
      <w:pPr>
        <w:spacing w:before="118" w:line="266" w:lineRule="auto"/>
        <w:ind w:left="9" w:right="83" w:firstLine="470"/>
        <w:rPr>
          <w:rFonts w:ascii="仿宋" w:hAnsi="仿宋" w:eastAsia="仿宋" w:cs="仿宋"/>
          <w:sz w:val="24"/>
          <w:szCs w:val="24"/>
        </w:rPr>
      </w:pPr>
      <w:r>
        <w:rPr>
          <w:rFonts w:ascii="仿宋" w:hAnsi="仿宋" w:eastAsia="仿宋" w:cs="仿宋"/>
          <w:sz w:val="24"/>
          <w:szCs w:val="24"/>
        </w:rPr>
        <w:t>30.1</w:t>
      </w:r>
      <w:r>
        <w:rPr>
          <w:rFonts w:ascii="仿宋" w:hAnsi="仿宋" w:eastAsia="仿宋" w:cs="仿宋"/>
          <w:spacing w:val="-37"/>
          <w:sz w:val="24"/>
          <w:szCs w:val="24"/>
        </w:rPr>
        <w:t xml:space="preserve"> </w:t>
      </w:r>
      <w:r>
        <w:rPr>
          <w:rFonts w:ascii="仿宋" w:hAnsi="仿宋" w:eastAsia="仿宋" w:cs="仿宋"/>
          <w:sz w:val="24"/>
          <w:szCs w:val="24"/>
        </w:rPr>
        <w:t>履约保证金按照招标文件第二部分“投标人须知前附表</w:t>
      </w:r>
      <w:r>
        <w:rPr>
          <w:rFonts w:ascii="仿宋" w:hAnsi="仿宋" w:eastAsia="仿宋" w:cs="仿宋"/>
          <w:spacing w:val="-86"/>
          <w:sz w:val="24"/>
          <w:szCs w:val="24"/>
        </w:rPr>
        <w:t xml:space="preserve"> </w:t>
      </w:r>
      <w:r>
        <w:rPr>
          <w:rFonts w:ascii="仿宋" w:hAnsi="仿宋" w:eastAsia="仿宋" w:cs="仿宋"/>
          <w:sz w:val="24"/>
          <w:szCs w:val="24"/>
        </w:rPr>
        <w:t>”中第</w:t>
      </w:r>
      <w:r>
        <w:rPr>
          <w:rFonts w:ascii="仿宋" w:hAnsi="仿宋" w:eastAsia="仿宋" w:cs="仿宋"/>
          <w:spacing w:val="-44"/>
          <w:sz w:val="24"/>
          <w:szCs w:val="24"/>
        </w:rPr>
        <w:t xml:space="preserve"> </w:t>
      </w:r>
      <w:r>
        <w:rPr>
          <w:rFonts w:ascii="仿宋" w:hAnsi="仿宋" w:eastAsia="仿宋" w:cs="仿宋"/>
          <w:spacing w:val="-1"/>
          <w:sz w:val="24"/>
          <w:szCs w:val="24"/>
        </w:rPr>
        <w:t>25</w:t>
      </w:r>
      <w:r>
        <w:rPr>
          <w:rFonts w:ascii="仿宋" w:hAnsi="仿宋" w:eastAsia="仿宋" w:cs="仿宋"/>
          <w:spacing w:val="-40"/>
          <w:sz w:val="24"/>
          <w:szCs w:val="24"/>
        </w:rPr>
        <w:t xml:space="preserve"> </w:t>
      </w:r>
      <w:r>
        <w:rPr>
          <w:rFonts w:ascii="仿宋" w:hAnsi="仿宋" w:eastAsia="仿宋" w:cs="仿宋"/>
          <w:spacing w:val="-1"/>
          <w:sz w:val="24"/>
          <w:szCs w:val="24"/>
        </w:rPr>
        <w:t>项规定，在签订</w:t>
      </w:r>
      <w:r>
        <w:rPr>
          <w:rFonts w:ascii="仿宋" w:hAnsi="仿宋" w:eastAsia="仿宋" w:cs="仿宋"/>
          <w:sz w:val="24"/>
          <w:szCs w:val="24"/>
        </w:rPr>
        <w:t xml:space="preserve"> </w:t>
      </w:r>
      <w:r>
        <w:rPr>
          <w:rFonts w:ascii="仿宋" w:hAnsi="仿宋" w:eastAsia="仿宋" w:cs="仿宋"/>
          <w:spacing w:val="-4"/>
          <w:sz w:val="24"/>
          <w:szCs w:val="24"/>
        </w:rPr>
        <w:t>合同前交纳。</w:t>
      </w:r>
    </w:p>
    <w:p w14:paraId="0A3B1495">
      <w:pPr>
        <w:spacing w:before="118" w:line="219" w:lineRule="auto"/>
        <w:ind w:left="480"/>
        <w:rPr>
          <w:rFonts w:ascii="仿宋" w:hAnsi="仿宋" w:eastAsia="仿宋" w:cs="仿宋"/>
          <w:sz w:val="24"/>
          <w:szCs w:val="24"/>
        </w:rPr>
      </w:pPr>
      <w:r>
        <w:rPr>
          <w:rFonts w:ascii="仿宋" w:hAnsi="仿宋" w:eastAsia="仿宋" w:cs="仿宋"/>
          <w:spacing w:val="-3"/>
          <w:sz w:val="24"/>
          <w:szCs w:val="24"/>
        </w:rPr>
        <w:t>30.2 中标人在中标公告发布后及时足额交纳履约保证金。</w:t>
      </w:r>
    </w:p>
    <w:p w14:paraId="4794344E">
      <w:pPr>
        <w:spacing w:before="216" w:line="228" w:lineRule="auto"/>
        <w:ind w:left="3577"/>
        <w:outlineLvl w:val="1"/>
        <w:rPr>
          <w:rFonts w:ascii="仿宋" w:hAnsi="仿宋" w:eastAsia="仿宋" w:cs="仿宋"/>
          <w:sz w:val="35"/>
          <w:szCs w:val="35"/>
        </w:rPr>
      </w:pPr>
      <w:r>
        <w:rPr>
          <w:rFonts w:ascii="仿宋" w:hAnsi="仿宋" w:eastAsia="仿宋" w:cs="仿宋"/>
          <w:b/>
          <w:bCs/>
          <w:spacing w:val="2"/>
          <w:sz w:val="35"/>
          <w:szCs w:val="35"/>
        </w:rPr>
        <w:t>九、代理服务费</w:t>
      </w:r>
    </w:p>
    <w:p w14:paraId="41BF651C">
      <w:pPr>
        <w:spacing w:before="97" w:line="222" w:lineRule="auto"/>
        <w:rPr>
          <w:rFonts w:ascii="仿宋" w:hAnsi="仿宋" w:eastAsia="仿宋" w:cs="仿宋"/>
          <w:sz w:val="24"/>
          <w:szCs w:val="24"/>
        </w:rPr>
      </w:pPr>
      <w:r>
        <w:rPr>
          <w:rFonts w:ascii="仿宋" w:hAnsi="仿宋" w:eastAsia="仿宋" w:cs="仿宋"/>
          <w:b/>
          <w:bCs/>
          <w:spacing w:val="-4"/>
          <w:sz w:val="24"/>
          <w:szCs w:val="24"/>
        </w:rPr>
        <w:t>31.代理服务费</w:t>
      </w:r>
    </w:p>
    <w:p w14:paraId="6583BBA4">
      <w:pPr>
        <w:spacing w:before="113" w:line="296" w:lineRule="auto"/>
        <w:ind w:left="6" w:right="83" w:firstLine="463"/>
        <w:rPr>
          <w:rFonts w:ascii="仿宋" w:hAnsi="仿宋" w:eastAsia="仿宋" w:cs="仿宋"/>
          <w:sz w:val="24"/>
          <w:szCs w:val="24"/>
        </w:rPr>
      </w:pPr>
      <w:r>
        <w:rPr>
          <w:rFonts w:ascii="仿宋" w:hAnsi="仿宋" w:eastAsia="仿宋" w:cs="仿宋"/>
          <w:sz w:val="24"/>
          <w:szCs w:val="24"/>
        </w:rPr>
        <w:t>31.1</w:t>
      </w:r>
      <w:r>
        <w:rPr>
          <w:rFonts w:ascii="仿宋" w:hAnsi="仿宋" w:eastAsia="仿宋" w:cs="仿宋"/>
          <w:spacing w:val="-34"/>
          <w:sz w:val="24"/>
          <w:szCs w:val="24"/>
        </w:rPr>
        <w:t xml:space="preserve"> </w:t>
      </w:r>
      <w:r>
        <w:rPr>
          <w:rFonts w:ascii="仿宋" w:hAnsi="仿宋" w:eastAsia="仿宋" w:cs="仿宋"/>
          <w:sz w:val="24"/>
          <w:szCs w:val="24"/>
        </w:rPr>
        <w:t>代理服务费按照招标文件第二部分“投标人须知前附表</w:t>
      </w:r>
      <w:r>
        <w:rPr>
          <w:rFonts w:ascii="仿宋" w:hAnsi="仿宋" w:eastAsia="仿宋" w:cs="仿宋"/>
          <w:spacing w:val="-86"/>
          <w:sz w:val="24"/>
          <w:szCs w:val="24"/>
        </w:rPr>
        <w:t xml:space="preserve"> </w:t>
      </w:r>
      <w:r>
        <w:rPr>
          <w:rFonts w:ascii="仿宋" w:hAnsi="仿宋" w:eastAsia="仿宋" w:cs="仿宋"/>
          <w:sz w:val="24"/>
          <w:szCs w:val="24"/>
        </w:rPr>
        <w:t>”中第</w:t>
      </w:r>
      <w:r>
        <w:rPr>
          <w:rFonts w:ascii="仿宋" w:hAnsi="仿宋" w:eastAsia="仿宋" w:cs="仿宋"/>
          <w:spacing w:val="-46"/>
          <w:sz w:val="24"/>
          <w:szCs w:val="24"/>
        </w:rPr>
        <w:t xml:space="preserve"> </w:t>
      </w:r>
      <w:r>
        <w:rPr>
          <w:rFonts w:ascii="仿宋" w:hAnsi="仿宋" w:eastAsia="仿宋" w:cs="仿宋"/>
          <w:sz w:val="24"/>
          <w:szCs w:val="24"/>
        </w:rPr>
        <w:t>26</w:t>
      </w:r>
      <w:r>
        <w:rPr>
          <w:rFonts w:ascii="仿宋" w:hAnsi="仿宋" w:eastAsia="仿宋" w:cs="仿宋"/>
          <w:spacing w:val="-41"/>
          <w:sz w:val="24"/>
          <w:szCs w:val="24"/>
        </w:rPr>
        <w:t xml:space="preserve"> </w:t>
      </w:r>
      <w:r>
        <w:rPr>
          <w:rFonts w:ascii="仿宋" w:hAnsi="仿宋" w:eastAsia="仿宋" w:cs="仿宋"/>
          <w:sz w:val="24"/>
          <w:szCs w:val="24"/>
        </w:rPr>
        <w:t xml:space="preserve">项的规定由中标 </w:t>
      </w:r>
      <w:r>
        <w:rPr>
          <w:rFonts w:ascii="仿宋" w:hAnsi="仿宋" w:eastAsia="仿宋" w:cs="仿宋"/>
          <w:spacing w:val="-1"/>
          <w:sz w:val="24"/>
          <w:szCs w:val="24"/>
        </w:rPr>
        <w:t>人交纳，请投标人在测算投标报价时充分考虑这一因素。</w:t>
      </w:r>
    </w:p>
    <w:p w14:paraId="247C7D18">
      <w:pPr>
        <w:spacing w:before="138" w:line="228" w:lineRule="auto"/>
        <w:ind w:left="3212"/>
        <w:outlineLvl w:val="1"/>
        <w:rPr>
          <w:rFonts w:ascii="仿宋" w:hAnsi="仿宋" w:eastAsia="仿宋" w:cs="仿宋"/>
          <w:sz w:val="35"/>
          <w:szCs w:val="35"/>
        </w:rPr>
      </w:pPr>
      <w:r>
        <w:rPr>
          <w:rFonts w:ascii="仿宋" w:hAnsi="仿宋" w:eastAsia="仿宋" w:cs="仿宋"/>
          <w:b/>
          <w:bCs/>
          <w:spacing w:val="3"/>
          <w:sz w:val="35"/>
          <w:szCs w:val="35"/>
        </w:rPr>
        <w:t>十、签订、审核合同</w:t>
      </w:r>
    </w:p>
    <w:p w14:paraId="37A03CB4">
      <w:pPr>
        <w:spacing w:before="97" w:line="222" w:lineRule="auto"/>
        <w:rPr>
          <w:rFonts w:ascii="仿宋" w:hAnsi="仿宋" w:eastAsia="仿宋" w:cs="仿宋"/>
          <w:sz w:val="24"/>
          <w:szCs w:val="24"/>
        </w:rPr>
      </w:pPr>
      <w:r>
        <w:rPr>
          <w:rFonts w:ascii="仿宋" w:hAnsi="仿宋" w:eastAsia="仿宋" w:cs="仿宋"/>
          <w:b/>
          <w:bCs/>
          <w:spacing w:val="-4"/>
          <w:sz w:val="24"/>
          <w:szCs w:val="24"/>
        </w:rPr>
        <w:t>32.中标通知</w:t>
      </w:r>
    </w:p>
    <w:p w14:paraId="578370A6">
      <w:pPr>
        <w:spacing w:before="111" w:line="294" w:lineRule="auto"/>
        <w:ind w:left="2" w:right="83" w:firstLine="477"/>
        <w:rPr>
          <w:rFonts w:ascii="仿宋" w:hAnsi="仿宋" w:eastAsia="仿宋" w:cs="仿宋"/>
          <w:sz w:val="24"/>
          <w:szCs w:val="24"/>
        </w:rPr>
      </w:pPr>
      <w:r>
        <w:rPr>
          <w:rFonts w:ascii="仿宋" w:hAnsi="仿宋" w:eastAsia="仿宋" w:cs="仿宋"/>
          <w:spacing w:val="-1"/>
          <w:sz w:val="24"/>
          <w:szCs w:val="24"/>
        </w:rPr>
        <w:t>32.1 中标人确定后,采购代理机构将以书面形式向中标人发出中标通知书，</w:t>
      </w:r>
      <w:r>
        <w:rPr>
          <w:rFonts w:ascii="仿宋" w:hAnsi="仿宋" w:eastAsia="仿宋" w:cs="仿宋"/>
          <w:spacing w:val="-56"/>
          <w:sz w:val="24"/>
          <w:szCs w:val="24"/>
        </w:rPr>
        <w:t xml:space="preserve"> </w:t>
      </w:r>
      <w:r>
        <w:rPr>
          <w:rFonts w:ascii="仿宋" w:hAnsi="仿宋" w:eastAsia="仿宋" w:cs="仿宋"/>
          <w:spacing w:val="-1"/>
          <w:sz w:val="24"/>
          <w:szCs w:val="24"/>
        </w:rPr>
        <w:t>中标人应按</w:t>
      </w:r>
      <w:r>
        <w:rPr>
          <w:rFonts w:ascii="仿宋" w:hAnsi="仿宋" w:eastAsia="仿宋" w:cs="仿宋"/>
          <w:sz w:val="24"/>
          <w:szCs w:val="24"/>
        </w:rPr>
        <w:t xml:space="preserve"> </w:t>
      </w:r>
      <w:r>
        <w:rPr>
          <w:rFonts w:ascii="仿宋" w:hAnsi="仿宋" w:eastAsia="仿宋" w:cs="仿宋"/>
          <w:spacing w:val="-3"/>
          <w:sz w:val="24"/>
          <w:szCs w:val="24"/>
        </w:rPr>
        <w:t>照上述第</w:t>
      </w:r>
      <w:r>
        <w:rPr>
          <w:rFonts w:ascii="仿宋" w:hAnsi="仿宋" w:eastAsia="仿宋" w:cs="仿宋"/>
          <w:spacing w:val="-49"/>
          <w:sz w:val="24"/>
          <w:szCs w:val="24"/>
        </w:rPr>
        <w:t xml:space="preserve"> </w:t>
      </w:r>
      <w:r>
        <w:rPr>
          <w:rFonts w:ascii="仿宋" w:hAnsi="仿宋" w:eastAsia="仿宋" w:cs="仿宋"/>
          <w:spacing w:val="-3"/>
          <w:sz w:val="24"/>
          <w:szCs w:val="24"/>
        </w:rPr>
        <w:t>25</w:t>
      </w:r>
      <w:r>
        <w:rPr>
          <w:rFonts w:ascii="仿宋" w:hAnsi="仿宋" w:eastAsia="仿宋" w:cs="仿宋"/>
          <w:spacing w:val="-41"/>
          <w:sz w:val="24"/>
          <w:szCs w:val="24"/>
        </w:rPr>
        <w:t xml:space="preserve"> </w:t>
      </w:r>
      <w:r>
        <w:rPr>
          <w:rFonts w:ascii="仿宋" w:hAnsi="仿宋" w:eastAsia="仿宋" w:cs="仿宋"/>
          <w:spacing w:val="-3"/>
          <w:sz w:val="24"/>
          <w:szCs w:val="24"/>
        </w:rPr>
        <w:t>条的规定交纳履约保证金、代理服务费并经采购代理机构确认后，</w:t>
      </w:r>
      <w:r>
        <w:rPr>
          <w:rFonts w:ascii="仿宋" w:hAnsi="仿宋" w:eastAsia="仿宋" w:cs="仿宋"/>
          <w:spacing w:val="-4"/>
          <w:sz w:val="24"/>
          <w:szCs w:val="24"/>
        </w:rPr>
        <w:t>委派专人持介</w:t>
      </w:r>
      <w:r>
        <w:rPr>
          <w:rFonts w:ascii="仿宋" w:hAnsi="仿宋" w:eastAsia="仿宋" w:cs="仿宋"/>
          <w:sz w:val="24"/>
          <w:szCs w:val="24"/>
        </w:rPr>
        <w:t xml:space="preserve"> </w:t>
      </w:r>
      <w:r>
        <w:rPr>
          <w:rFonts w:ascii="仿宋" w:hAnsi="仿宋" w:eastAsia="仿宋" w:cs="仿宋"/>
          <w:spacing w:val="1"/>
          <w:sz w:val="24"/>
          <w:szCs w:val="24"/>
        </w:rPr>
        <w:t>绍信或授权书和身份证件前往采购代理机构领取</w:t>
      </w:r>
      <w:r>
        <w:rPr>
          <w:rFonts w:ascii="仿宋" w:hAnsi="仿宋" w:eastAsia="仿宋" w:cs="仿宋"/>
          <w:sz w:val="24"/>
          <w:szCs w:val="24"/>
        </w:rPr>
        <w:t xml:space="preserve">中标通知书。中标通知书对采购人和中标人 </w:t>
      </w:r>
      <w:r>
        <w:rPr>
          <w:rFonts w:ascii="仿宋" w:hAnsi="仿宋" w:eastAsia="仿宋" w:cs="仿宋"/>
          <w:spacing w:val="-1"/>
          <w:sz w:val="24"/>
          <w:szCs w:val="24"/>
        </w:rPr>
        <w:t>具有同等法律效力。</w:t>
      </w:r>
      <w:r>
        <w:rPr>
          <w:rFonts w:ascii="仿宋" w:hAnsi="仿宋" w:eastAsia="仿宋" w:cs="仿宋"/>
          <w:spacing w:val="-59"/>
          <w:sz w:val="24"/>
          <w:szCs w:val="24"/>
        </w:rPr>
        <w:t xml:space="preserve"> </w:t>
      </w:r>
      <w:r>
        <w:rPr>
          <w:rFonts w:ascii="仿宋" w:hAnsi="仿宋" w:eastAsia="仿宋" w:cs="仿宋"/>
          <w:spacing w:val="-1"/>
          <w:sz w:val="24"/>
          <w:szCs w:val="24"/>
        </w:rPr>
        <w:t>中标通知书发出以后，采购人改变中标结果或者中标人放弃中标，应当</w:t>
      </w:r>
      <w:r>
        <w:rPr>
          <w:rFonts w:ascii="仿宋" w:hAnsi="仿宋" w:eastAsia="仿宋" w:cs="仿宋"/>
          <w:sz w:val="24"/>
          <w:szCs w:val="24"/>
        </w:rPr>
        <w:t xml:space="preserve"> </w:t>
      </w:r>
      <w:r>
        <w:rPr>
          <w:rFonts w:ascii="仿宋" w:hAnsi="仿宋" w:eastAsia="仿宋" w:cs="仿宋"/>
          <w:spacing w:val="-2"/>
          <w:sz w:val="24"/>
          <w:szCs w:val="24"/>
        </w:rPr>
        <w:t>承担相应的法律责任。</w:t>
      </w:r>
    </w:p>
    <w:p w14:paraId="491D9F11">
      <w:pPr>
        <w:spacing w:before="114" w:line="267" w:lineRule="auto"/>
        <w:ind w:left="4" w:right="83" w:firstLine="475"/>
        <w:rPr>
          <w:rFonts w:ascii="仿宋" w:hAnsi="仿宋" w:eastAsia="仿宋" w:cs="仿宋"/>
          <w:sz w:val="24"/>
          <w:szCs w:val="24"/>
        </w:rPr>
      </w:pPr>
      <w:r>
        <w:rPr>
          <w:rFonts w:ascii="仿宋" w:hAnsi="仿宋" w:eastAsia="仿宋" w:cs="仿宋"/>
          <w:spacing w:val="-1"/>
          <w:sz w:val="24"/>
          <w:szCs w:val="24"/>
        </w:rPr>
        <w:t>32.2</w:t>
      </w:r>
      <w:r>
        <w:rPr>
          <w:rFonts w:ascii="仿宋" w:hAnsi="仿宋" w:eastAsia="仿宋" w:cs="仿宋"/>
          <w:spacing w:val="-42"/>
          <w:sz w:val="24"/>
          <w:szCs w:val="24"/>
        </w:rPr>
        <w:t xml:space="preserve"> </w:t>
      </w:r>
      <w:r>
        <w:rPr>
          <w:rFonts w:ascii="仿宋" w:hAnsi="仿宋" w:eastAsia="仿宋" w:cs="仿宋"/>
          <w:spacing w:val="-1"/>
          <w:sz w:val="24"/>
          <w:szCs w:val="24"/>
        </w:rPr>
        <w:t>采购代理机构对未中标的投标人不作未中标原因的</w:t>
      </w:r>
      <w:r>
        <w:rPr>
          <w:rFonts w:ascii="仿宋" w:hAnsi="仿宋" w:eastAsia="仿宋" w:cs="仿宋"/>
          <w:spacing w:val="-2"/>
          <w:sz w:val="24"/>
          <w:szCs w:val="24"/>
        </w:rPr>
        <w:t>解释，但中标结果的有效性不以</w:t>
      </w:r>
      <w:r>
        <w:rPr>
          <w:rFonts w:ascii="仿宋" w:hAnsi="仿宋" w:eastAsia="仿宋" w:cs="仿宋"/>
          <w:sz w:val="24"/>
          <w:szCs w:val="24"/>
        </w:rPr>
        <w:t xml:space="preserve"> </w:t>
      </w:r>
      <w:r>
        <w:rPr>
          <w:rFonts w:ascii="仿宋" w:hAnsi="仿宋" w:eastAsia="仿宋" w:cs="仿宋"/>
          <w:spacing w:val="-1"/>
          <w:sz w:val="24"/>
          <w:szCs w:val="24"/>
        </w:rPr>
        <w:t>未中标的投标人是否收到相应的通知为前提。</w:t>
      </w:r>
    </w:p>
    <w:p w14:paraId="222317F4">
      <w:pPr>
        <w:spacing w:before="116" w:line="222" w:lineRule="auto"/>
        <w:ind w:left="480"/>
        <w:rPr>
          <w:rFonts w:ascii="仿宋" w:hAnsi="仿宋" w:eastAsia="仿宋" w:cs="仿宋"/>
          <w:sz w:val="24"/>
          <w:szCs w:val="24"/>
        </w:rPr>
      </w:pPr>
      <w:r>
        <w:rPr>
          <w:rFonts w:ascii="仿宋" w:hAnsi="仿宋" w:eastAsia="仿宋" w:cs="仿宋"/>
          <w:spacing w:val="-4"/>
          <w:sz w:val="24"/>
          <w:szCs w:val="24"/>
        </w:rPr>
        <w:t>32.3 中标通知书是合同的组成部分。</w:t>
      </w:r>
    </w:p>
    <w:p w14:paraId="12B930B0">
      <w:pPr>
        <w:spacing w:before="116" w:line="224" w:lineRule="auto"/>
        <w:rPr>
          <w:rFonts w:ascii="仿宋" w:hAnsi="仿宋" w:eastAsia="仿宋" w:cs="仿宋"/>
          <w:sz w:val="24"/>
          <w:szCs w:val="24"/>
        </w:rPr>
      </w:pPr>
      <w:r>
        <w:rPr>
          <w:rFonts w:ascii="仿宋" w:hAnsi="仿宋" w:eastAsia="仿宋" w:cs="仿宋"/>
          <w:b/>
          <w:bCs/>
          <w:spacing w:val="-4"/>
          <w:sz w:val="24"/>
          <w:szCs w:val="24"/>
        </w:rPr>
        <w:t>33.签订合同</w:t>
      </w:r>
    </w:p>
    <w:p w14:paraId="747CA837">
      <w:pPr>
        <w:spacing w:before="116" w:line="219" w:lineRule="auto"/>
        <w:ind w:left="480"/>
        <w:rPr>
          <w:rFonts w:ascii="仿宋" w:hAnsi="仿宋" w:eastAsia="仿宋" w:cs="仿宋"/>
          <w:sz w:val="24"/>
          <w:szCs w:val="24"/>
        </w:rPr>
      </w:pPr>
      <w:r>
        <w:rPr>
          <w:rFonts w:ascii="仿宋" w:hAnsi="仿宋" w:eastAsia="仿宋" w:cs="仿宋"/>
          <w:spacing w:val="-4"/>
          <w:sz w:val="24"/>
          <w:szCs w:val="24"/>
        </w:rPr>
        <w:t>33.1 中标人须在中标通知书发出之日起</w:t>
      </w:r>
      <w:r>
        <w:rPr>
          <w:rFonts w:ascii="仿宋" w:hAnsi="仿宋" w:eastAsia="仿宋" w:cs="仿宋"/>
          <w:spacing w:val="-47"/>
          <w:sz w:val="24"/>
          <w:szCs w:val="24"/>
        </w:rPr>
        <w:t xml:space="preserve"> </w:t>
      </w:r>
      <w:r>
        <w:rPr>
          <w:rFonts w:ascii="仿宋" w:hAnsi="仿宋" w:eastAsia="仿宋" w:cs="仿宋"/>
          <w:spacing w:val="-4"/>
          <w:sz w:val="24"/>
          <w:szCs w:val="24"/>
        </w:rPr>
        <w:t>30 日内与采购人签订采</w:t>
      </w:r>
      <w:r>
        <w:rPr>
          <w:rFonts w:ascii="仿宋" w:hAnsi="仿宋" w:eastAsia="仿宋" w:cs="仿宋"/>
          <w:spacing w:val="-5"/>
          <w:sz w:val="24"/>
          <w:szCs w:val="24"/>
        </w:rPr>
        <w:t>购合同。</w:t>
      </w:r>
    </w:p>
    <w:p w14:paraId="2BDC8E5F">
      <w:pPr>
        <w:spacing w:before="118" w:line="266" w:lineRule="auto"/>
        <w:ind w:left="31" w:firstLine="448"/>
        <w:rPr>
          <w:rFonts w:ascii="仿宋" w:hAnsi="仿宋" w:eastAsia="仿宋" w:cs="仿宋"/>
          <w:sz w:val="24"/>
          <w:szCs w:val="24"/>
        </w:rPr>
      </w:pPr>
      <w:r>
        <w:rPr>
          <w:rFonts w:ascii="仿宋" w:hAnsi="仿宋" w:eastAsia="仿宋" w:cs="仿宋"/>
          <w:spacing w:val="-2"/>
          <w:sz w:val="24"/>
          <w:szCs w:val="24"/>
        </w:rPr>
        <w:t>33.2 中标人须按照招标文件、投标文件及评标过程中的</w:t>
      </w:r>
      <w:r>
        <w:rPr>
          <w:rFonts w:ascii="仿宋" w:hAnsi="仿宋" w:eastAsia="仿宋" w:cs="仿宋"/>
          <w:spacing w:val="-3"/>
          <w:sz w:val="24"/>
          <w:szCs w:val="24"/>
        </w:rPr>
        <w:t>有关澄清、说明或者补正文件的</w:t>
      </w:r>
      <w:r>
        <w:rPr>
          <w:rFonts w:ascii="仿宋" w:hAnsi="仿宋" w:eastAsia="仿宋" w:cs="仿宋"/>
          <w:sz w:val="24"/>
          <w:szCs w:val="24"/>
        </w:rPr>
        <w:t xml:space="preserve"> </w:t>
      </w:r>
      <w:r>
        <w:rPr>
          <w:rFonts w:ascii="仿宋" w:hAnsi="仿宋" w:eastAsia="仿宋" w:cs="仿宋"/>
          <w:spacing w:val="-4"/>
          <w:sz w:val="24"/>
          <w:szCs w:val="24"/>
        </w:rPr>
        <w:t>内容与采购人签订合同。中标人不得再与采购人签订背离合同实质性内容的其他协议或声明。</w:t>
      </w:r>
    </w:p>
    <w:p w14:paraId="6C0A9E45">
      <w:pPr>
        <w:spacing w:before="117" w:line="219" w:lineRule="auto"/>
        <w:ind w:left="480"/>
        <w:rPr>
          <w:rFonts w:ascii="仿宋" w:hAnsi="仿宋" w:eastAsia="仿宋" w:cs="仿宋"/>
          <w:sz w:val="24"/>
          <w:szCs w:val="24"/>
        </w:rPr>
      </w:pPr>
      <w:r>
        <w:rPr>
          <w:rFonts w:ascii="仿宋" w:hAnsi="仿宋" w:eastAsia="仿宋" w:cs="仿宋"/>
          <w:spacing w:val="-1"/>
          <w:sz w:val="24"/>
          <w:szCs w:val="24"/>
        </w:rPr>
        <w:t>33.3</w:t>
      </w:r>
      <w:r>
        <w:rPr>
          <w:rFonts w:ascii="仿宋" w:hAnsi="仿宋" w:eastAsia="仿宋" w:cs="仿宋"/>
          <w:spacing w:val="-42"/>
          <w:sz w:val="24"/>
          <w:szCs w:val="24"/>
        </w:rPr>
        <w:t xml:space="preserve"> </w:t>
      </w:r>
      <w:r>
        <w:rPr>
          <w:rFonts w:ascii="仿宋" w:hAnsi="仿宋" w:eastAsia="仿宋" w:cs="仿宋"/>
          <w:spacing w:val="-1"/>
          <w:sz w:val="24"/>
          <w:szCs w:val="24"/>
        </w:rPr>
        <w:t>采购人如需追加与合同标的相同的货物，在不改变</w:t>
      </w:r>
      <w:r>
        <w:rPr>
          <w:rFonts w:ascii="仿宋" w:hAnsi="仿宋" w:eastAsia="仿宋" w:cs="仿宋"/>
          <w:spacing w:val="-2"/>
          <w:sz w:val="24"/>
          <w:szCs w:val="24"/>
        </w:rPr>
        <w:t>合同其他条款的前提下，可与中</w:t>
      </w:r>
    </w:p>
    <w:p w14:paraId="602AEC8E">
      <w:pPr>
        <w:spacing w:line="219" w:lineRule="auto"/>
        <w:rPr>
          <w:rFonts w:ascii="仿宋" w:hAnsi="仿宋" w:eastAsia="仿宋" w:cs="仿宋"/>
          <w:sz w:val="24"/>
          <w:szCs w:val="24"/>
        </w:rPr>
        <w:sectPr>
          <w:footerReference r:id="rId26" w:type="default"/>
          <w:pgSz w:w="11906" w:h="16839"/>
          <w:pgMar w:top="1404" w:right="1051" w:bottom="1156" w:left="1145" w:header="0" w:footer="994" w:gutter="0"/>
          <w:pgNumType w:fmt="decimal"/>
          <w:cols w:space="720" w:num="1"/>
        </w:sectPr>
      </w:pPr>
    </w:p>
    <w:p w14:paraId="04981B3C">
      <w:pPr>
        <w:spacing w:before="49" w:line="220" w:lineRule="auto"/>
        <w:ind w:left="1"/>
        <w:rPr>
          <w:rFonts w:ascii="仿宋" w:hAnsi="仿宋" w:eastAsia="仿宋" w:cs="仿宋"/>
          <w:sz w:val="24"/>
          <w:szCs w:val="24"/>
        </w:rPr>
      </w:pPr>
      <w:r>
        <w:rPr>
          <w:rFonts w:ascii="仿宋" w:hAnsi="仿宋" w:eastAsia="仿宋" w:cs="仿宋"/>
          <w:sz w:val="24"/>
          <w:szCs w:val="24"/>
        </w:rPr>
        <w:t>标人签订补充合同，但所有补充合同的采购</w:t>
      </w:r>
      <w:r>
        <w:rPr>
          <w:rFonts w:ascii="仿宋" w:hAnsi="仿宋" w:eastAsia="仿宋" w:cs="仿宋"/>
          <w:spacing w:val="-1"/>
          <w:sz w:val="24"/>
          <w:szCs w:val="24"/>
        </w:rPr>
        <w:t>金额不得超过原合同金额的百分之十。</w:t>
      </w:r>
    </w:p>
    <w:p w14:paraId="4FB9D183">
      <w:pPr>
        <w:spacing w:before="120" w:line="264" w:lineRule="auto"/>
        <w:ind w:left="12" w:right="83" w:firstLine="467"/>
        <w:rPr>
          <w:rFonts w:ascii="仿宋" w:hAnsi="仿宋" w:eastAsia="仿宋" w:cs="仿宋"/>
          <w:sz w:val="24"/>
          <w:szCs w:val="24"/>
        </w:rPr>
      </w:pPr>
      <w:r>
        <w:rPr>
          <w:rFonts w:ascii="仿宋" w:hAnsi="仿宋" w:eastAsia="仿宋" w:cs="仿宋"/>
          <w:spacing w:val="-2"/>
          <w:sz w:val="24"/>
          <w:szCs w:val="24"/>
        </w:rPr>
        <w:t>33.4 中标人一旦中标及签订合同后，不得转包，亦不得</w:t>
      </w:r>
      <w:r>
        <w:rPr>
          <w:rFonts w:ascii="仿宋" w:hAnsi="仿宋" w:eastAsia="仿宋" w:cs="仿宋"/>
          <w:spacing w:val="-3"/>
          <w:sz w:val="24"/>
          <w:szCs w:val="24"/>
        </w:rPr>
        <w:t>将合同全部及任何权利、义务向</w:t>
      </w:r>
      <w:r>
        <w:rPr>
          <w:rFonts w:ascii="仿宋" w:hAnsi="仿宋" w:eastAsia="仿宋" w:cs="仿宋"/>
          <w:sz w:val="24"/>
          <w:szCs w:val="24"/>
        </w:rPr>
        <w:t xml:space="preserve"> </w:t>
      </w:r>
      <w:r>
        <w:rPr>
          <w:rFonts w:ascii="仿宋" w:hAnsi="仿宋" w:eastAsia="仿宋" w:cs="仿宋"/>
          <w:spacing w:val="-5"/>
          <w:sz w:val="24"/>
          <w:szCs w:val="24"/>
        </w:rPr>
        <w:t>第三方转让。</w:t>
      </w:r>
    </w:p>
    <w:p w14:paraId="0D6B3707">
      <w:pPr>
        <w:spacing w:before="123" w:line="281" w:lineRule="auto"/>
        <w:ind w:left="1" w:right="83" w:firstLine="478"/>
        <w:rPr>
          <w:rFonts w:ascii="仿宋" w:hAnsi="仿宋" w:eastAsia="仿宋" w:cs="仿宋"/>
          <w:sz w:val="24"/>
          <w:szCs w:val="24"/>
        </w:rPr>
      </w:pPr>
      <w:r>
        <w:rPr>
          <w:rFonts w:ascii="仿宋" w:hAnsi="仿宋" w:eastAsia="仿宋" w:cs="仿宋"/>
          <w:spacing w:val="-2"/>
          <w:sz w:val="24"/>
          <w:szCs w:val="24"/>
        </w:rPr>
        <w:t>33.5 中标人不履行合同的，采购人可在报经同级人民政</w:t>
      </w:r>
      <w:r>
        <w:rPr>
          <w:rFonts w:ascii="仿宋" w:hAnsi="仿宋" w:eastAsia="仿宋" w:cs="仿宋"/>
          <w:spacing w:val="-3"/>
          <w:sz w:val="24"/>
          <w:szCs w:val="24"/>
        </w:rPr>
        <w:t>府财政部门核准后，与排位在中</w:t>
      </w:r>
      <w:r>
        <w:rPr>
          <w:rFonts w:ascii="仿宋" w:hAnsi="仿宋" w:eastAsia="仿宋" w:cs="仿宋"/>
          <w:sz w:val="24"/>
          <w:szCs w:val="24"/>
        </w:rPr>
        <w:t xml:space="preserve"> </w:t>
      </w:r>
      <w:r>
        <w:rPr>
          <w:rFonts w:ascii="仿宋" w:hAnsi="仿宋" w:eastAsia="仿宋" w:cs="仿宋"/>
          <w:spacing w:val="1"/>
          <w:sz w:val="24"/>
          <w:szCs w:val="24"/>
        </w:rPr>
        <w:t>标人之后的第一位中标候选供应商签订合同，以此</w:t>
      </w:r>
      <w:r>
        <w:rPr>
          <w:rFonts w:ascii="仿宋" w:hAnsi="仿宋" w:eastAsia="仿宋" w:cs="仿宋"/>
          <w:sz w:val="24"/>
          <w:szCs w:val="24"/>
        </w:rPr>
        <w:t xml:space="preserve">类推；或在报经同级人民政府财政部门核 </w:t>
      </w:r>
      <w:r>
        <w:rPr>
          <w:rFonts w:ascii="仿宋" w:hAnsi="仿宋" w:eastAsia="仿宋" w:cs="仿宋"/>
          <w:spacing w:val="-2"/>
          <w:sz w:val="24"/>
          <w:szCs w:val="24"/>
        </w:rPr>
        <w:t>准后重新组织采购。</w:t>
      </w:r>
    </w:p>
    <w:p w14:paraId="627DB861">
      <w:pPr>
        <w:spacing w:before="114" w:line="222" w:lineRule="auto"/>
        <w:ind w:left="480"/>
        <w:rPr>
          <w:rFonts w:ascii="仿宋" w:hAnsi="仿宋" w:eastAsia="仿宋" w:cs="仿宋"/>
          <w:sz w:val="24"/>
          <w:szCs w:val="24"/>
        </w:rPr>
      </w:pPr>
      <w:r>
        <w:rPr>
          <w:rFonts w:ascii="仿宋" w:hAnsi="仿宋" w:eastAsia="仿宋" w:cs="仿宋"/>
          <w:spacing w:val="-2"/>
          <w:sz w:val="24"/>
          <w:szCs w:val="24"/>
        </w:rPr>
        <w:t>33.6</w:t>
      </w:r>
      <w:r>
        <w:rPr>
          <w:rFonts w:ascii="仿宋" w:hAnsi="仿宋" w:eastAsia="仿宋" w:cs="仿宋"/>
          <w:spacing w:val="-42"/>
          <w:sz w:val="24"/>
          <w:szCs w:val="24"/>
        </w:rPr>
        <w:t xml:space="preserve"> </w:t>
      </w:r>
      <w:r>
        <w:rPr>
          <w:rFonts w:ascii="仿宋" w:hAnsi="仿宋" w:eastAsia="仿宋" w:cs="仿宋"/>
          <w:spacing w:val="-2"/>
          <w:sz w:val="24"/>
          <w:szCs w:val="24"/>
        </w:rPr>
        <w:t>违反</w:t>
      </w:r>
      <w:r>
        <w:rPr>
          <w:rFonts w:ascii="仿宋" w:hAnsi="仿宋" w:eastAsia="仿宋" w:cs="仿宋"/>
          <w:spacing w:val="-47"/>
          <w:sz w:val="24"/>
          <w:szCs w:val="24"/>
        </w:rPr>
        <w:t xml:space="preserve"> </w:t>
      </w:r>
      <w:r>
        <w:rPr>
          <w:rFonts w:ascii="仿宋" w:hAnsi="仿宋" w:eastAsia="仿宋" w:cs="仿宋"/>
          <w:spacing w:val="-2"/>
          <w:sz w:val="24"/>
          <w:szCs w:val="24"/>
        </w:rPr>
        <w:t>32.1</w:t>
      </w:r>
      <w:r>
        <w:rPr>
          <w:rFonts w:ascii="仿宋" w:hAnsi="仿宋" w:eastAsia="仿宋" w:cs="仿宋"/>
          <w:spacing w:val="-41"/>
          <w:sz w:val="24"/>
          <w:szCs w:val="24"/>
        </w:rPr>
        <w:t xml:space="preserve"> </w:t>
      </w:r>
      <w:r>
        <w:rPr>
          <w:rFonts w:ascii="仿宋" w:hAnsi="仿宋" w:eastAsia="仿宋" w:cs="仿宋"/>
          <w:spacing w:val="-2"/>
          <w:sz w:val="24"/>
          <w:szCs w:val="24"/>
        </w:rPr>
        <w:t>条、32.2</w:t>
      </w:r>
      <w:r>
        <w:rPr>
          <w:rFonts w:ascii="仿宋" w:hAnsi="仿宋" w:eastAsia="仿宋" w:cs="仿宋"/>
          <w:spacing w:val="-42"/>
          <w:sz w:val="24"/>
          <w:szCs w:val="24"/>
        </w:rPr>
        <w:t xml:space="preserve"> </w:t>
      </w:r>
      <w:r>
        <w:rPr>
          <w:rFonts w:ascii="仿宋" w:hAnsi="仿宋" w:eastAsia="仿宋" w:cs="仿宋"/>
          <w:spacing w:val="-2"/>
          <w:sz w:val="24"/>
          <w:szCs w:val="24"/>
        </w:rPr>
        <w:t>条的规定，给对方造成损失的，应</w:t>
      </w:r>
      <w:r>
        <w:rPr>
          <w:rFonts w:ascii="仿宋" w:hAnsi="仿宋" w:eastAsia="仿宋" w:cs="仿宋"/>
          <w:spacing w:val="-3"/>
          <w:sz w:val="24"/>
          <w:szCs w:val="24"/>
        </w:rPr>
        <w:t>承担赔偿责任。</w:t>
      </w:r>
    </w:p>
    <w:p w14:paraId="327210CA">
      <w:pPr>
        <w:spacing w:before="212" w:line="228" w:lineRule="auto"/>
        <w:ind w:left="2852"/>
        <w:outlineLvl w:val="1"/>
        <w:rPr>
          <w:rFonts w:ascii="仿宋" w:hAnsi="仿宋" w:eastAsia="仿宋" w:cs="仿宋"/>
          <w:sz w:val="35"/>
          <w:szCs w:val="35"/>
        </w:rPr>
      </w:pPr>
      <w:r>
        <w:rPr>
          <w:rFonts w:ascii="仿宋" w:hAnsi="仿宋" w:eastAsia="仿宋" w:cs="仿宋"/>
          <w:b/>
          <w:bCs/>
          <w:spacing w:val="4"/>
          <w:sz w:val="35"/>
          <w:szCs w:val="35"/>
        </w:rPr>
        <w:t>十一、处罚、询问和质疑</w:t>
      </w:r>
    </w:p>
    <w:p w14:paraId="12E88266">
      <w:pPr>
        <w:spacing w:before="96" w:line="223" w:lineRule="auto"/>
        <w:rPr>
          <w:rFonts w:ascii="仿宋" w:hAnsi="仿宋" w:eastAsia="仿宋" w:cs="仿宋"/>
          <w:sz w:val="24"/>
          <w:szCs w:val="24"/>
        </w:rPr>
      </w:pPr>
      <w:r>
        <w:rPr>
          <w:rFonts w:ascii="仿宋" w:hAnsi="仿宋" w:eastAsia="仿宋" w:cs="仿宋"/>
          <w:b/>
          <w:bCs/>
          <w:spacing w:val="-5"/>
          <w:sz w:val="24"/>
          <w:szCs w:val="24"/>
        </w:rPr>
        <w:t>34.处罚</w:t>
      </w:r>
    </w:p>
    <w:p w14:paraId="4FAF9553">
      <w:pPr>
        <w:spacing w:before="115" w:line="221" w:lineRule="auto"/>
        <w:jc w:val="right"/>
        <w:rPr>
          <w:rFonts w:ascii="仿宋" w:hAnsi="仿宋" w:eastAsia="仿宋" w:cs="仿宋"/>
          <w:sz w:val="24"/>
          <w:szCs w:val="24"/>
        </w:rPr>
      </w:pPr>
      <w:r>
        <w:rPr>
          <w:rFonts w:ascii="仿宋" w:hAnsi="仿宋" w:eastAsia="仿宋" w:cs="仿宋"/>
          <w:spacing w:val="-5"/>
          <w:sz w:val="24"/>
          <w:szCs w:val="24"/>
        </w:rPr>
        <w:t>34.1</w:t>
      </w:r>
      <w:r>
        <w:rPr>
          <w:rFonts w:ascii="仿宋" w:hAnsi="仿宋" w:eastAsia="仿宋" w:cs="仿宋"/>
          <w:spacing w:val="-37"/>
          <w:sz w:val="24"/>
          <w:szCs w:val="24"/>
        </w:rPr>
        <w:t xml:space="preserve"> </w:t>
      </w:r>
      <w:r>
        <w:rPr>
          <w:rFonts w:ascii="仿宋" w:hAnsi="仿宋" w:eastAsia="仿宋" w:cs="仿宋"/>
          <w:spacing w:val="-5"/>
          <w:sz w:val="24"/>
          <w:szCs w:val="24"/>
        </w:rPr>
        <w:t>发生下列情况之一，投标人的保证金不予退还；情节严重的</w:t>
      </w:r>
      <w:r>
        <w:rPr>
          <w:rFonts w:ascii="仿宋" w:hAnsi="仿宋" w:eastAsia="仿宋" w:cs="仿宋"/>
          <w:spacing w:val="-6"/>
          <w:sz w:val="24"/>
          <w:szCs w:val="24"/>
        </w:rPr>
        <w:t>将其列入不良记录名单。</w:t>
      </w:r>
    </w:p>
    <w:p w14:paraId="61FE7AEA">
      <w:pPr>
        <w:spacing w:before="117" w:line="219" w:lineRule="auto"/>
        <w:ind w:left="492"/>
        <w:rPr>
          <w:rFonts w:ascii="仿宋" w:hAnsi="仿宋" w:eastAsia="仿宋" w:cs="仿宋"/>
          <w:sz w:val="24"/>
          <w:szCs w:val="24"/>
        </w:rPr>
      </w:pPr>
      <w:r>
        <w:rPr>
          <w:rFonts w:ascii="仿宋" w:hAnsi="仿宋" w:eastAsia="仿宋" w:cs="仿宋"/>
          <w:spacing w:val="-2"/>
          <w:sz w:val="24"/>
          <w:szCs w:val="24"/>
        </w:rPr>
        <w:t>1）开标后在投标有效期内，投标人撤回其投标；</w:t>
      </w:r>
    </w:p>
    <w:p w14:paraId="2993D3FD">
      <w:pPr>
        <w:spacing w:before="120" w:line="222" w:lineRule="auto"/>
        <w:ind w:left="478"/>
        <w:rPr>
          <w:rFonts w:ascii="仿宋" w:hAnsi="仿宋" w:eastAsia="仿宋" w:cs="仿宋"/>
          <w:sz w:val="24"/>
          <w:szCs w:val="24"/>
        </w:rPr>
      </w:pPr>
      <w:r>
        <w:rPr>
          <w:rFonts w:ascii="仿宋" w:hAnsi="仿宋" w:eastAsia="仿宋" w:cs="仿宋"/>
          <w:spacing w:val="-1"/>
          <w:sz w:val="24"/>
          <w:szCs w:val="24"/>
        </w:rPr>
        <w:t>2）中标后无正当理由不与采购人签订合同的；</w:t>
      </w:r>
    </w:p>
    <w:p w14:paraId="145A539A">
      <w:pPr>
        <w:spacing w:before="115" w:line="220" w:lineRule="auto"/>
        <w:ind w:left="480"/>
        <w:rPr>
          <w:rFonts w:ascii="仿宋" w:hAnsi="仿宋" w:eastAsia="仿宋" w:cs="仿宋"/>
          <w:sz w:val="24"/>
          <w:szCs w:val="24"/>
        </w:rPr>
      </w:pPr>
      <w:r>
        <w:rPr>
          <w:rFonts w:ascii="仿宋" w:hAnsi="仿宋" w:eastAsia="仿宋" w:cs="仿宋"/>
          <w:spacing w:val="-1"/>
          <w:sz w:val="24"/>
          <w:szCs w:val="24"/>
        </w:rPr>
        <w:t>3）中标人与采购人订立背离合同实质性内容的其他协议；</w:t>
      </w:r>
    </w:p>
    <w:p w14:paraId="047B417F">
      <w:pPr>
        <w:spacing w:before="119" w:line="219" w:lineRule="auto"/>
        <w:ind w:left="474"/>
        <w:rPr>
          <w:rFonts w:ascii="仿宋" w:hAnsi="仿宋" w:eastAsia="仿宋" w:cs="仿宋"/>
          <w:sz w:val="24"/>
          <w:szCs w:val="24"/>
        </w:rPr>
      </w:pPr>
      <w:r>
        <w:rPr>
          <w:rFonts w:ascii="仿宋" w:hAnsi="仿宋" w:eastAsia="仿宋" w:cs="仿宋"/>
          <w:spacing w:val="-1"/>
          <w:sz w:val="24"/>
          <w:szCs w:val="24"/>
        </w:rPr>
        <w:t>4）将中标项目转让给他人，或者在投标文件中未说明；</w:t>
      </w:r>
    </w:p>
    <w:p w14:paraId="3F6D2EBA">
      <w:pPr>
        <w:spacing w:before="122" w:line="219" w:lineRule="auto"/>
        <w:ind w:left="480"/>
        <w:rPr>
          <w:rFonts w:ascii="仿宋" w:hAnsi="仿宋" w:eastAsia="仿宋" w:cs="仿宋"/>
          <w:sz w:val="24"/>
          <w:szCs w:val="24"/>
        </w:rPr>
      </w:pPr>
      <w:r>
        <w:rPr>
          <w:rFonts w:ascii="仿宋" w:hAnsi="仿宋" w:eastAsia="仿宋" w:cs="仿宋"/>
          <w:spacing w:val="-2"/>
          <w:sz w:val="24"/>
          <w:szCs w:val="24"/>
        </w:rPr>
        <w:t>5）存在串通投标行为的；</w:t>
      </w:r>
    </w:p>
    <w:p w14:paraId="7441F430">
      <w:pPr>
        <w:spacing w:before="118" w:line="219" w:lineRule="auto"/>
        <w:ind w:left="477"/>
        <w:rPr>
          <w:rFonts w:ascii="仿宋" w:hAnsi="仿宋" w:eastAsia="仿宋" w:cs="仿宋"/>
          <w:sz w:val="24"/>
          <w:szCs w:val="24"/>
        </w:rPr>
      </w:pPr>
      <w:r>
        <w:rPr>
          <w:rFonts w:ascii="仿宋" w:hAnsi="仿宋" w:eastAsia="仿宋" w:cs="仿宋"/>
          <w:spacing w:val="-1"/>
          <w:sz w:val="24"/>
          <w:szCs w:val="24"/>
        </w:rPr>
        <w:t>6）存在弄虚作假或提供虚假材料谋取中标的；</w:t>
      </w:r>
    </w:p>
    <w:p w14:paraId="3127BB82">
      <w:pPr>
        <w:spacing w:before="120" w:line="221" w:lineRule="auto"/>
        <w:ind w:left="480"/>
        <w:rPr>
          <w:rFonts w:ascii="仿宋" w:hAnsi="仿宋" w:eastAsia="仿宋" w:cs="仿宋"/>
          <w:sz w:val="24"/>
          <w:szCs w:val="24"/>
        </w:rPr>
      </w:pPr>
      <w:r>
        <w:rPr>
          <w:rFonts w:ascii="仿宋" w:hAnsi="仿宋" w:eastAsia="仿宋" w:cs="仿宋"/>
          <w:spacing w:val="-1"/>
          <w:sz w:val="24"/>
          <w:szCs w:val="24"/>
        </w:rPr>
        <w:t>7）投标人其他未按招标文件规定和合同约定履行义务的行为。</w:t>
      </w:r>
    </w:p>
    <w:p w14:paraId="64EBF441">
      <w:pPr>
        <w:spacing w:before="119" w:line="222" w:lineRule="auto"/>
        <w:rPr>
          <w:rFonts w:ascii="仿宋" w:hAnsi="仿宋" w:eastAsia="仿宋" w:cs="仿宋"/>
          <w:sz w:val="24"/>
          <w:szCs w:val="24"/>
        </w:rPr>
      </w:pPr>
      <w:r>
        <w:rPr>
          <w:rFonts w:ascii="仿宋" w:hAnsi="仿宋" w:eastAsia="仿宋" w:cs="仿宋"/>
          <w:b/>
          <w:bCs/>
          <w:spacing w:val="-5"/>
          <w:sz w:val="24"/>
          <w:szCs w:val="24"/>
        </w:rPr>
        <w:t>35．询问</w:t>
      </w:r>
    </w:p>
    <w:p w14:paraId="09F5DF3F">
      <w:pPr>
        <w:spacing w:before="115" w:line="222" w:lineRule="auto"/>
        <w:ind w:left="480"/>
        <w:rPr>
          <w:rFonts w:ascii="仿宋" w:hAnsi="仿宋" w:eastAsia="仿宋" w:cs="仿宋"/>
          <w:sz w:val="24"/>
          <w:szCs w:val="24"/>
        </w:rPr>
      </w:pPr>
      <w:r>
        <w:rPr>
          <w:rFonts w:ascii="仿宋" w:hAnsi="仿宋" w:eastAsia="仿宋" w:cs="仿宋"/>
          <w:spacing w:val="-1"/>
          <w:sz w:val="24"/>
          <w:szCs w:val="24"/>
        </w:rPr>
        <w:t>35.1</w:t>
      </w:r>
      <w:r>
        <w:rPr>
          <w:rFonts w:ascii="仿宋" w:hAnsi="仿宋" w:eastAsia="仿宋" w:cs="仿宋"/>
          <w:spacing w:val="-40"/>
          <w:sz w:val="24"/>
          <w:szCs w:val="24"/>
        </w:rPr>
        <w:t xml:space="preserve"> </w:t>
      </w:r>
      <w:r>
        <w:rPr>
          <w:rFonts w:ascii="仿宋" w:hAnsi="仿宋" w:eastAsia="仿宋" w:cs="仿宋"/>
          <w:spacing w:val="-1"/>
          <w:sz w:val="24"/>
          <w:szCs w:val="24"/>
        </w:rPr>
        <w:t>投标人对采购事项有疑问的，可以向采购人或采购代理机构提出询问。</w:t>
      </w:r>
    </w:p>
    <w:p w14:paraId="4E48B3E2">
      <w:pPr>
        <w:spacing w:before="117" w:line="222" w:lineRule="auto"/>
        <w:rPr>
          <w:rFonts w:ascii="仿宋" w:hAnsi="仿宋" w:eastAsia="仿宋" w:cs="仿宋"/>
          <w:sz w:val="24"/>
          <w:szCs w:val="24"/>
        </w:rPr>
      </w:pPr>
      <w:r>
        <w:rPr>
          <w:rFonts w:ascii="仿宋" w:hAnsi="仿宋" w:eastAsia="仿宋" w:cs="仿宋"/>
          <w:b/>
          <w:bCs/>
          <w:spacing w:val="-3"/>
          <w:sz w:val="24"/>
          <w:szCs w:val="24"/>
        </w:rPr>
        <w:t>36.投标人有权就招标事宜提出质疑</w:t>
      </w:r>
    </w:p>
    <w:p w14:paraId="0EB333CA">
      <w:pPr>
        <w:spacing w:before="114" w:line="266" w:lineRule="auto"/>
        <w:ind w:left="6" w:right="83" w:firstLine="473"/>
        <w:rPr>
          <w:rFonts w:ascii="仿宋" w:hAnsi="仿宋" w:eastAsia="仿宋" w:cs="仿宋"/>
          <w:sz w:val="24"/>
          <w:szCs w:val="24"/>
        </w:rPr>
      </w:pPr>
      <w:r>
        <w:rPr>
          <w:rFonts w:ascii="仿宋" w:hAnsi="仿宋" w:eastAsia="仿宋" w:cs="仿宋"/>
          <w:spacing w:val="-1"/>
          <w:sz w:val="24"/>
          <w:szCs w:val="24"/>
        </w:rPr>
        <w:t>36.1</w:t>
      </w:r>
      <w:r>
        <w:rPr>
          <w:rFonts w:ascii="仿宋" w:hAnsi="仿宋" w:eastAsia="仿宋" w:cs="仿宋"/>
          <w:spacing w:val="-45"/>
          <w:sz w:val="24"/>
          <w:szCs w:val="24"/>
        </w:rPr>
        <w:t xml:space="preserve"> </w:t>
      </w:r>
      <w:r>
        <w:rPr>
          <w:rFonts w:ascii="仿宋" w:hAnsi="仿宋" w:eastAsia="仿宋" w:cs="仿宋"/>
          <w:spacing w:val="-1"/>
          <w:sz w:val="24"/>
          <w:szCs w:val="24"/>
        </w:rPr>
        <w:t>投标人认为招标文件、采购过程和中标结果使自已的权益</w:t>
      </w:r>
      <w:r>
        <w:rPr>
          <w:rFonts w:ascii="仿宋" w:hAnsi="仿宋" w:eastAsia="仿宋" w:cs="仿宋"/>
          <w:spacing w:val="-2"/>
          <w:sz w:val="24"/>
          <w:szCs w:val="24"/>
        </w:rPr>
        <w:t>受到损害的，可以在知道</w:t>
      </w:r>
      <w:r>
        <w:rPr>
          <w:rFonts w:ascii="仿宋" w:hAnsi="仿宋" w:eastAsia="仿宋" w:cs="仿宋"/>
          <w:sz w:val="24"/>
          <w:szCs w:val="24"/>
        </w:rPr>
        <w:t xml:space="preserve"> </w:t>
      </w:r>
      <w:r>
        <w:rPr>
          <w:rFonts w:ascii="仿宋" w:hAnsi="仿宋" w:eastAsia="仿宋" w:cs="仿宋"/>
          <w:spacing w:val="-2"/>
          <w:sz w:val="24"/>
          <w:szCs w:val="24"/>
        </w:rPr>
        <w:t>或者应知其权益受到损害之日起</w:t>
      </w:r>
      <w:r>
        <w:rPr>
          <w:rFonts w:ascii="仿宋" w:hAnsi="仿宋" w:eastAsia="仿宋" w:cs="仿宋"/>
          <w:spacing w:val="-36"/>
          <w:sz w:val="24"/>
          <w:szCs w:val="24"/>
        </w:rPr>
        <w:t xml:space="preserve"> </w:t>
      </w:r>
      <w:r>
        <w:rPr>
          <w:rFonts w:ascii="仿宋" w:hAnsi="仿宋" w:eastAsia="仿宋" w:cs="仿宋"/>
          <w:spacing w:val="-2"/>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个工作日内，以书面形式提出质疑。</w:t>
      </w:r>
    </w:p>
    <w:p w14:paraId="295D2395">
      <w:pPr>
        <w:spacing w:before="118" w:line="283" w:lineRule="auto"/>
        <w:ind w:left="4" w:right="83" w:firstLine="475"/>
        <w:rPr>
          <w:rFonts w:ascii="仿宋" w:hAnsi="仿宋" w:eastAsia="仿宋" w:cs="仿宋"/>
          <w:sz w:val="24"/>
          <w:szCs w:val="24"/>
        </w:rPr>
      </w:pPr>
      <w:r>
        <w:rPr>
          <w:rFonts w:ascii="仿宋" w:hAnsi="仿宋" w:eastAsia="仿宋" w:cs="仿宋"/>
          <w:spacing w:val="-1"/>
          <w:sz w:val="24"/>
          <w:szCs w:val="24"/>
        </w:rPr>
        <w:t>36.2</w:t>
      </w:r>
      <w:r>
        <w:rPr>
          <w:rFonts w:ascii="仿宋" w:hAnsi="仿宋" w:eastAsia="仿宋" w:cs="仿宋"/>
          <w:spacing w:val="-38"/>
          <w:sz w:val="24"/>
          <w:szCs w:val="24"/>
        </w:rPr>
        <w:t xml:space="preserve"> </w:t>
      </w:r>
      <w:r>
        <w:rPr>
          <w:rFonts w:ascii="仿宋" w:hAnsi="仿宋" w:eastAsia="仿宋" w:cs="仿宋"/>
          <w:spacing w:val="-1"/>
          <w:sz w:val="24"/>
          <w:szCs w:val="24"/>
        </w:rPr>
        <w:t>质疑应当按照《中华人民共和国政府采购</w:t>
      </w:r>
      <w:r>
        <w:rPr>
          <w:rFonts w:ascii="仿宋" w:hAnsi="仿宋" w:eastAsia="仿宋" w:cs="仿宋"/>
          <w:spacing w:val="-2"/>
          <w:sz w:val="24"/>
          <w:szCs w:val="24"/>
        </w:rPr>
        <w:t>法》、《中华人民共和国政府采购法实施</w:t>
      </w:r>
      <w:r>
        <w:rPr>
          <w:rFonts w:ascii="仿宋" w:hAnsi="仿宋" w:eastAsia="仿宋" w:cs="仿宋"/>
          <w:sz w:val="24"/>
          <w:szCs w:val="24"/>
        </w:rPr>
        <w:t xml:space="preserve"> </w:t>
      </w:r>
      <w:r>
        <w:rPr>
          <w:rFonts w:ascii="仿宋" w:hAnsi="仿宋" w:eastAsia="仿宋" w:cs="仿宋"/>
          <w:spacing w:val="1"/>
          <w:sz w:val="24"/>
          <w:szCs w:val="24"/>
        </w:rPr>
        <w:t>条例》、《政府采购质疑和投诉办法》等法</w:t>
      </w:r>
      <w:r>
        <w:rPr>
          <w:rFonts w:ascii="仿宋" w:hAnsi="仿宋" w:eastAsia="仿宋" w:cs="仿宋"/>
          <w:sz w:val="24"/>
          <w:szCs w:val="24"/>
        </w:rPr>
        <w:t xml:space="preserve">律法规的相关规定，以书面形式向采购代理机构 </w:t>
      </w:r>
      <w:r>
        <w:rPr>
          <w:rFonts w:ascii="仿宋" w:hAnsi="仿宋" w:eastAsia="仿宋" w:cs="仿宋"/>
          <w:spacing w:val="-6"/>
          <w:sz w:val="24"/>
          <w:szCs w:val="24"/>
        </w:rPr>
        <w:t>提出。</w:t>
      </w:r>
    </w:p>
    <w:p w14:paraId="657317FB">
      <w:pPr>
        <w:spacing w:before="110" w:line="282" w:lineRule="auto"/>
        <w:ind w:left="5" w:right="17" w:firstLine="474"/>
        <w:rPr>
          <w:rFonts w:ascii="仿宋" w:hAnsi="仿宋" w:eastAsia="仿宋" w:cs="仿宋"/>
          <w:sz w:val="24"/>
          <w:szCs w:val="24"/>
        </w:rPr>
      </w:pPr>
      <w:r>
        <w:rPr>
          <w:rFonts w:ascii="仿宋" w:hAnsi="仿宋" w:eastAsia="仿宋" w:cs="仿宋"/>
          <w:sz w:val="24"/>
          <w:szCs w:val="24"/>
        </w:rPr>
        <w:t>36.3</w:t>
      </w:r>
      <w:r>
        <w:rPr>
          <w:rFonts w:ascii="仿宋" w:hAnsi="仿宋" w:eastAsia="仿宋" w:cs="仿宋"/>
          <w:spacing w:val="-39"/>
          <w:sz w:val="24"/>
          <w:szCs w:val="24"/>
        </w:rPr>
        <w:t xml:space="preserve"> </w:t>
      </w:r>
      <w:r>
        <w:rPr>
          <w:rFonts w:ascii="仿宋" w:hAnsi="仿宋" w:eastAsia="仿宋" w:cs="仿宋"/>
          <w:sz w:val="24"/>
          <w:szCs w:val="24"/>
        </w:rPr>
        <w:t>质疑书应当附上相关证明材料，否则质疑将视为无有效证据支持，将被予以</w:t>
      </w:r>
      <w:r>
        <w:rPr>
          <w:rFonts w:ascii="仿宋" w:hAnsi="仿宋" w:eastAsia="仿宋" w:cs="仿宋"/>
          <w:spacing w:val="-1"/>
          <w:sz w:val="24"/>
          <w:szCs w:val="24"/>
        </w:rPr>
        <w:t>驳回，</w:t>
      </w:r>
      <w:r>
        <w:rPr>
          <w:rFonts w:ascii="仿宋" w:hAnsi="仿宋" w:eastAsia="仿宋" w:cs="仿宋"/>
          <w:sz w:val="24"/>
          <w:szCs w:val="24"/>
        </w:rPr>
        <w:t xml:space="preserve"> </w:t>
      </w:r>
      <w:r>
        <w:rPr>
          <w:rFonts w:ascii="仿宋" w:hAnsi="仿宋" w:eastAsia="仿宋" w:cs="仿宋"/>
          <w:spacing w:val="-4"/>
          <w:sz w:val="24"/>
          <w:szCs w:val="24"/>
        </w:rPr>
        <w:t>并不得以上述理由要求延长质疑有效期。未递交投标文件的供应商，其未参加后续采购活动，</w:t>
      </w:r>
      <w:r>
        <w:rPr>
          <w:rFonts w:ascii="仿宋" w:hAnsi="仿宋" w:eastAsia="仿宋" w:cs="仿宋"/>
          <w:spacing w:val="7"/>
          <w:sz w:val="24"/>
          <w:szCs w:val="24"/>
        </w:rPr>
        <w:t xml:space="preserve"> </w:t>
      </w:r>
      <w:r>
        <w:rPr>
          <w:rFonts w:ascii="仿宋" w:hAnsi="仿宋" w:eastAsia="仿宋" w:cs="仿宋"/>
          <w:spacing w:val="-1"/>
          <w:sz w:val="24"/>
          <w:szCs w:val="24"/>
        </w:rPr>
        <w:t>不得对递交投标文件截止后的采购过程、采购结果提出质疑。</w:t>
      </w:r>
    </w:p>
    <w:p w14:paraId="5988152A">
      <w:pPr>
        <w:spacing w:before="116" w:line="266" w:lineRule="auto"/>
        <w:ind w:left="4" w:right="116" w:firstLine="475"/>
        <w:rPr>
          <w:rFonts w:ascii="仿宋" w:hAnsi="仿宋" w:eastAsia="仿宋" w:cs="仿宋"/>
          <w:sz w:val="24"/>
          <w:szCs w:val="24"/>
        </w:rPr>
      </w:pPr>
      <w:r>
        <w:rPr>
          <w:rFonts w:ascii="仿宋" w:hAnsi="仿宋" w:eastAsia="仿宋" w:cs="仿宋"/>
          <w:spacing w:val="-2"/>
          <w:sz w:val="24"/>
          <w:szCs w:val="24"/>
        </w:rPr>
        <w:t>36.4</w:t>
      </w:r>
      <w:r>
        <w:rPr>
          <w:rFonts w:ascii="仿宋" w:hAnsi="仿宋" w:eastAsia="仿宋" w:cs="仿宋"/>
          <w:spacing w:val="-38"/>
          <w:sz w:val="24"/>
          <w:szCs w:val="24"/>
        </w:rPr>
        <w:t xml:space="preserve"> </w:t>
      </w:r>
      <w:r>
        <w:rPr>
          <w:rFonts w:ascii="仿宋" w:hAnsi="仿宋" w:eastAsia="仿宋" w:cs="仿宋"/>
          <w:spacing w:val="-2"/>
          <w:sz w:val="24"/>
          <w:szCs w:val="24"/>
        </w:rPr>
        <w:t>质疑人可以采取直接送达或者邮寄方式提交质疑书。采购</w:t>
      </w:r>
      <w:r>
        <w:rPr>
          <w:rFonts w:ascii="仿宋" w:hAnsi="仿宋" w:eastAsia="仿宋" w:cs="仿宋"/>
          <w:spacing w:val="-3"/>
          <w:sz w:val="24"/>
          <w:szCs w:val="24"/>
        </w:rPr>
        <w:t>代理机构收到质疑书后，</w:t>
      </w:r>
      <w:r>
        <w:rPr>
          <w:rFonts w:ascii="仿宋" w:hAnsi="仿宋" w:eastAsia="仿宋" w:cs="仿宋"/>
          <w:sz w:val="24"/>
          <w:szCs w:val="24"/>
        </w:rPr>
        <w:t xml:space="preserve"> </w:t>
      </w:r>
      <w:r>
        <w:rPr>
          <w:rFonts w:ascii="仿宋" w:hAnsi="仿宋" w:eastAsia="仿宋" w:cs="仿宋"/>
          <w:spacing w:val="-2"/>
          <w:sz w:val="24"/>
          <w:szCs w:val="24"/>
        </w:rPr>
        <w:t>对质疑书进行审查，对符合质疑条件的将办理签收手续，</w:t>
      </w:r>
      <w:r>
        <w:rPr>
          <w:rFonts w:ascii="仿宋" w:hAnsi="仿宋" w:eastAsia="仿宋" w:cs="仿宋"/>
          <w:spacing w:val="-59"/>
          <w:sz w:val="24"/>
          <w:szCs w:val="24"/>
        </w:rPr>
        <w:t xml:space="preserve"> </w:t>
      </w:r>
      <w:r>
        <w:rPr>
          <w:rFonts w:ascii="仿宋" w:hAnsi="仿宋" w:eastAsia="仿宋" w:cs="仿宋"/>
          <w:spacing w:val="-2"/>
          <w:sz w:val="24"/>
          <w:szCs w:val="24"/>
        </w:rPr>
        <w:t>自签收质疑书之日起即为受</w:t>
      </w:r>
      <w:r>
        <w:rPr>
          <w:rFonts w:ascii="仿宋" w:hAnsi="仿宋" w:eastAsia="仿宋" w:cs="仿宋"/>
          <w:spacing w:val="-3"/>
          <w:sz w:val="24"/>
          <w:szCs w:val="24"/>
        </w:rPr>
        <w:t>理。</w:t>
      </w:r>
    </w:p>
    <w:p w14:paraId="56FF470D">
      <w:pPr>
        <w:spacing w:before="116" w:line="266" w:lineRule="auto"/>
        <w:ind w:left="4" w:right="83" w:firstLine="475"/>
        <w:rPr>
          <w:rFonts w:ascii="仿宋" w:hAnsi="仿宋" w:eastAsia="仿宋" w:cs="仿宋"/>
          <w:sz w:val="24"/>
          <w:szCs w:val="24"/>
        </w:rPr>
      </w:pPr>
      <w:r>
        <w:rPr>
          <w:rFonts w:ascii="仿宋" w:hAnsi="仿宋" w:eastAsia="仿宋" w:cs="仿宋"/>
          <w:spacing w:val="-2"/>
          <w:sz w:val="24"/>
          <w:szCs w:val="24"/>
        </w:rPr>
        <w:t>36.5</w:t>
      </w:r>
      <w:r>
        <w:rPr>
          <w:rFonts w:ascii="仿宋" w:hAnsi="仿宋" w:eastAsia="仿宋" w:cs="仿宋"/>
          <w:spacing w:val="-42"/>
          <w:sz w:val="24"/>
          <w:szCs w:val="24"/>
        </w:rPr>
        <w:t xml:space="preserve"> </w:t>
      </w:r>
      <w:r>
        <w:rPr>
          <w:rFonts w:ascii="仿宋" w:hAnsi="仿宋" w:eastAsia="仿宋" w:cs="仿宋"/>
          <w:spacing w:val="-2"/>
          <w:sz w:val="24"/>
          <w:szCs w:val="24"/>
        </w:rPr>
        <w:t>采购代理机构将在受理书面质疑后</w:t>
      </w:r>
      <w:r>
        <w:rPr>
          <w:rFonts w:ascii="仿宋" w:hAnsi="仿宋" w:eastAsia="仿宋" w:cs="仿宋"/>
          <w:spacing w:val="-46"/>
          <w:sz w:val="24"/>
          <w:szCs w:val="24"/>
        </w:rPr>
        <w:t xml:space="preserve"> </w:t>
      </w:r>
      <w:r>
        <w:rPr>
          <w:rFonts w:ascii="仿宋" w:hAnsi="仿宋" w:eastAsia="仿宋" w:cs="仿宋"/>
          <w:spacing w:val="-2"/>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个工作日内审查质疑事项，作出答</w:t>
      </w:r>
      <w:r>
        <w:rPr>
          <w:rFonts w:ascii="仿宋" w:hAnsi="仿宋" w:eastAsia="仿宋" w:cs="仿宋"/>
          <w:spacing w:val="-3"/>
          <w:sz w:val="24"/>
          <w:szCs w:val="24"/>
        </w:rPr>
        <w:t>复或相关处</w:t>
      </w:r>
      <w:r>
        <w:rPr>
          <w:rFonts w:ascii="仿宋" w:hAnsi="仿宋" w:eastAsia="仿宋" w:cs="仿宋"/>
          <w:sz w:val="24"/>
          <w:szCs w:val="24"/>
        </w:rPr>
        <w:t xml:space="preserve"> 理决定，并以书面形式通知质疑人和其他相</w:t>
      </w:r>
      <w:r>
        <w:rPr>
          <w:rFonts w:ascii="仿宋" w:hAnsi="仿宋" w:eastAsia="仿宋" w:cs="仿宋"/>
          <w:spacing w:val="-1"/>
          <w:sz w:val="24"/>
          <w:szCs w:val="24"/>
        </w:rPr>
        <w:t>关供应商，但答复的内容不涉及商业秘密。</w:t>
      </w:r>
    </w:p>
    <w:p w14:paraId="32DC83F1">
      <w:pPr>
        <w:spacing w:before="116" w:line="266" w:lineRule="auto"/>
        <w:ind w:left="7" w:right="83" w:firstLine="472"/>
        <w:rPr>
          <w:rFonts w:ascii="仿宋" w:hAnsi="仿宋" w:eastAsia="仿宋" w:cs="仿宋"/>
          <w:sz w:val="24"/>
          <w:szCs w:val="24"/>
        </w:rPr>
      </w:pPr>
      <w:r>
        <w:rPr>
          <w:rFonts w:ascii="仿宋" w:hAnsi="仿宋" w:eastAsia="仿宋" w:cs="仿宋"/>
          <w:spacing w:val="-1"/>
          <w:sz w:val="24"/>
          <w:szCs w:val="24"/>
        </w:rPr>
        <w:t>36.6</w:t>
      </w:r>
      <w:r>
        <w:rPr>
          <w:rFonts w:ascii="仿宋" w:hAnsi="仿宋" w:eastAsia="仿宋" w:cs="仿宋"/>
          <w:spacing w:val="-45"/>
          <w:sz w:val="24"/>
          <w:szCs w:val="24"/>
        </w:rPr>
        <w:t xml:space="preserve"> </w:t>
      </w:r>
      <w:r>
        <w:rPr>
          <w:rFonts w:ascii="仿宋" w:hAnsi="仿宋" w:eastAsia="仿宋" w:cs="仿宋"/>
          <w:spacing w:val="-1"/>
          <w:sz w:val="24"/>
          <w:szCs w:val="24"/>
        </w:rPr>
        <w:t>投标人进行虚假和恶意质疑的，采购代理机构将提请有关</w:t>
      </w:r>
      <w:r>
        <w:rPr>
          <w:rFonts w:ascii="仿宋" w:hAnsi="仿宋" w:eastAsia="仿宋" w:cs="仿宋"/>
          <w:spacing w:val="-2"/>
          <w:sz w:val="24"/>
          <w:szCs w:val="24"/>
        </w:rPr>
        <w:t>部门将其列入不良记录名</w:t>
      </w:r>
      <w:r>
        <w:rPr>
          <w:rFonts w:ascii="仿宋" w:hAnsi="仿宋" w:eastAsia="仿宋" w:cs="仿宋"/>
          <w:sz w:val="24"/>
          <w:szCs w:val="24"/>
        </w:rPr>
        <w:t xml:space="preserve"> </w:t>
      </w:r>
      <w:r>
        <w:rPr>
          <w:rFonts w:ascii="仿宋" w:hAnsi="仿宋" w:eastAsia="仿宋" w:cs="仿宋"/>
          <w:spacing w:val="-1"/>
          <w:sz w:val="24"/>
          <w:szCs w:val="24"/>
        </w:rPr>
        <w:t>单，在一至三年内禁止参加政府采购活动，并将处理决定在相关政府采购媒体上公布。</w:t>
      </w:r>
    </w:p>
    <w:p w14:paraId="49D27054">
      <w:pPr>
        <w:spacing w:line="266" w:lineRule="auto"/>
        <w:rPr>
          <w:rFonts w:ascii="仿宋" w:hAnsi="仿宋" w:eastAsia="仿宋" w:cs="仿宋"/>
          <w:sz w:val="24"/>
          <w:szCs w:val="24"/>
        </w:rPr>
        <w:sectPr>
          <w:footerReference r:id="rId27" w:type="default"/>
          <w:pgSz w:w="11906" w:h="16839"/>
          <w:pgMar w:top="1404" w:right="1051" w:bottom="1156" w:left="1145" w:header="0" w:footer="994" w:gutter="0"/>
          <w:pgNumType w:fmt="decimal"/>
          <w:cols w:space="720" w:num="1"/>
        </w:sectPr>
      </w:pPr>
    </w:p>
    <w:p w14:paraId="29A7D7D6">
      <w:pPr>
        <w:spacing w:before="49" w:line="266" w:lineRule="auto"/>
        <w:ind w:left="2" w:firstLine="477"/>
        <w:rPr>
          <w:rFonts w:ascii="仿宋" w:hAnsi="仿宋" w:eastAsia="仿宋" w:cs="仿宋"/>
          <w:sz w:val="24"/>
          <w:szCs w:val="24"/>
        </w:rPr>
      </w:pPr>
      <w:r>
        <w:rPr>
          <w:rFonts w:ascii="仿宋" w:hAnsi="仿宋" w:eastAsia="仿宋" w:cs="仿宋"/>
          <w:spacing w:val="-1"/>
          <w:sz w:val="24"/>
          <w:szCs w:val="24"/>
        </w:rPr>
        <w:t>36.7</w:t>
      </w:r>
      <w:r>
        <w:rPr>
          <w:rFonts w:ascii="仿宋" w:hAnsi="仿宋" w:eastAsia="仿宋" w:cs="仿宋"/>
          <w:spacing w:val="-38"/>
          <w:sz w:val="24"/>
          <w:szCs w:val="24"/>
        </w:rPr>
        <w:t xml:space="preserve"> </w:t>
      </w:r>
      <w:r>
        <w:rPr>
          <w:rFonts w:ascii="仿宋" w:hAnsi="仿宋" w:eastAsia="仿宋" w:cs="仿宋"/>
          <w:spacing w:val="-1"/>
          <w:sz w:val="24"/>
          <w:szCs w:val="24"/>
        </w:rPr>
        <w:t>质疑人对答复不满意以及采购代理机构未</w:t>
      </w:r>
      <w:r>
        <w:rPr>
          <w:rFonts w:ascii="仿宋" w:hAnsi="仿宋" w:eastAsia="仿宋" w:cs="仿宋"/>
          <w:spacing w:val="-2"/>
          <w:sz w:val="24"/>
          <w:szCs w:val="24"/>
        </w:rPr>
        <w:t>在规定的时间内作出答复的，可以在答复</w:t>
      </w:r>
      <w:r>
        <w:rPr>
          <w:rFonts w:ascii="仿宋" w:hAnsi="仿宋" w:eastAsia="仿宋" w:cs="仿宋"/>
          <w:sz w:val="24"/>
          <w:szCs w:val="24"/>
        </w:rPr>
        <w:t xml:space="preserve"> </w:t>
      </w:r>
      <w:r>
        <w:rPr>
          <w:rFonts w:ascii="仿宋" w:hAnsi="仿宋" w:eastAsia="仿宋" w:cs="仿宋"/>
          <w:spacing w:val="-4"/>
          <w:sz w:val="24"/>
          <w:szCs w:val="24"/>
        </w:rPr>
        <w:t>期满后</w:t>
      </w:r>
      <w:r>
        <w:rPr>
          <w:rFonts w:ascii="仿宋" w:hAnsi="仿宋" w:eastAsia="仿宋" w:cs="仿宋"/>
          <w:spacing w:val="-22"/>
          <w:sz w:val="24"/>
          <w:szCs w:val="24"/>
        </w:rPr>
        <w:t xml:space="preserve"> </w:t>
      </w:r>
      <w:r>
        <w:rPr>
          <w:rFonts w:ascii="仿宋" w:hAnsi="仿宋" w:eastAsia="仿宋" w:cs="仿宋"/>
          <w:spacing w:val="-4"/>
          <w:sz w:val="24"/>
          <w:szCs w:val="24"/>
        </w:rPr>
        <w:t>15</w:t>
      </w:r>
      <w:r>
        <w:rPr>
          <w:rFonts w:ascii="仿宋" w:hAnsi="仿宋" w:eastAsia="仿宋" w:cs="仿宋"/>
          <w:spacing w:val="-43"/>
          <w:sz w:val="24"/>
          <w:szCs w:val="24"/>
        </w:rPr>
        <w:t xml:space="preserve"> </w:t>
      </w:r>
      <w:r>
        <w:rPr>
          <w:rFonts w:ascii="仿宋" w:hAnsi="仿宋" w:eastAsia="仿宋" w:cs="仿宋"/>
          <w:spacing w:val="-4"/>
          <w:sz w:val="24"/>
          <w:szCs w:val="24"/>
        </w:rPr>
        <w:t>个工作日内向财政部门投拆。</w:t>
      </w:r>
    </w:p>
    <w:p w14:paraId="1411AB79">
      <w:pPr>
        <w:spacing w:before="117" w:line="219" w:lineRule="auto"/>
        <w:ind w:left="480"/>
        <w:rPr>
          <w:rFonts w:ascii="仿宋" w:hAnsi="仿宋" w:eastAsia="仿宋" w:cs="仿宋"/>
          <w:sz w:val="24"/>
          <w:szCs w:val="24"/>
        </w:rPr>
      </w:pPr>
      <w:r>
        <w:rPr>
          <w:rFonts w:ascii="仿宋" w:hAnsi="仿宋" w:eastAsia="仿宋" w:cs="仿宋"/>
          <w:spacing w:val="-1"/>
          <w:sz w:val="24"/>
          <w:szCs w:val="24"/>
        </w:rPr>
        <w:t>36.8</w:t>
      </w:r>
      <w:r>
        <w:rPr>
          <w:rFonts w:ascii="仿宋" w:hAnsi="仿宋" w:eastAsia="仿宋" w:cs="仿宋"/>
          <w:spacing w:val="-42"/>
          <w:sz w:val="24"/>
          <w:szCs w:val="24"/>
        </w:rPr>
        <w:t xml:space="preserve"> </w:t>
      </w:r>
      <w:r>
        <w:rPr>
          <w:rFonts w:ascii="仿宋" w:hAnsi="仿宋" w:eastAsia="仿宋" w:cs="仿宋"/>
          <w:spacing w:val="-1"/>
          <w:sz w:val="24"/>
          <w:szCs w:val="24"/>
        </w:rPr>
        <w:t>供应商在法定质疑期内一次性提出针对同一采购程序环节的质疑。</w:t>
      </w:r>
    </w:p>
    <w:p w14:paraId="69D7AC6D">
      <w:pPr>
        <w:spacing w:before="120" w:line="219" w:lineRule="auto"/>
        <w:ind w:left="480"/>
        <w:rPr>
          <w:rFonts w:ascii="仿宋" w:hAnsi="仿宋" w:eastAsia="仿宋" w:cs="仿宋"/>
          <w:sz w:val="24"/>
          <w:szCs w:val="24"/>
        </w:rPr>
      </w:pPr>
      <w:r>
        <w:rPr>
          <w:rFonts w:ascii="仿宋" w:hAnsi="仿宋" w:eastAsia="仿宋" w:cs="仿宋"/>
          <w:spacing w:val="-1"/>
          <w:sz w:val="24"/>
          <w:szCs w:val="24"/>
        </w:rPr>
        <w:t>36.9</w:t>
      </w:r>
      <w:r>
        <w:rPr>
          <w:rFonts w:ascii="仿宋" w:hAnsi="仿宋" w:eastAsia="仿宋" w:cs="仿宋"/>
          <w:spacing w:val="-42"/>
          <w:sz w:val="24"/>
          <w:szCs w:val="24"/>
        </w:rPr>
        <w:t xml:space="preserve"> </w:t>
      </w:r>
      <w:r>
        <w:rPr>
          <w:rFonts w:ascii="仿宋" w:hAnsi="仿宋" w:eastAsia="仿宋" w:cs="仿宋"/>
          <w:spacing w:val="-1"/>
          <w:sz w:val="24"/>
          <w:szCs w:val="24"/>
        </w:rPr>
        <w:t>供应商在法定投诉期内一次性提出针对同一采购程序环节的投诉。</w:t>
      </w:r>
    </w:p>
    <w:p w14:paraId="3A394945">
      <w:pPr>
        <w:spacing w:before="214" w:line="226" w:lineRule="auto"/>
        <w:ind w:left="3395"/>
        <w:outlineLvl w:val="1"/>
        <w:rPr>
          <w:rFonts w:ascii="仿宋" w:hAnsi="仿宋" w:eastAsia="仿宋" w:cs="仿宋"/>
          <w:sz w:val="35"/>
          <w:szCs w:val="35"/>
        </w:rPr>
      </w:pPr>
      <w:r>
        <w:rPr>
          <w:rFonts w:ascii="仿宋" w:hAnsi="仿宋" w:eastAsia="仿宋" w:cs="仿宋"/>
          <w:b/>
          <w:bCs/>
          <w:spacing w:val="3"/>
          <w:sz w:val="35"/>
          <w:szCs w:val="35"/>
        </w:rPr>
        <w:t>十二、保密和披露</w:t>
      </w:r>
    </w:p>
    <w:p w14:paraId="78FD7A17">
      <w:pPr>
        <w:spacing w:before="99" w:line="221" w:lineRule="auto"/>
        <w:rPr>
          <w:rFonts w:ascii="仿宋" w:hAnsi="仿宋" w:eastAsia="仿宋" w:cs="仿宋"/>
          <w:sz w:val="24"/>
          <w:szCs w:val="24"/>
        </w:rPr>
      </w:pPr>
      <w:r>
        <w:rPr>
          <w:rFonts w:ascii="仿宋" w:hAnsi="仿宋" w:eastAsia="仿宋" w:cs="仿宋"/>
          <w:b/>
          <w:bCs/>
          <w:spacing w:val="-4"/>
          <w:sz w:val="24"/>
          <w:szCs w:val="24"/>
        </w:rPr>
        <w:t>37.保密和披露</w:t>
      </w:r>
    </w:p>
    <w:p w14:paraId="6FF81758">
      <w:pPr>
        <w:spacing w:before="117" w:line="293" w:lineRule="auto"/>
        <w:ind w:firstLine="480"/>
        <w:rPr>
          <w:rFonts w:ascii="仿宋" w:hAnsi="仿宋" w:eastAsia="仿宋" w:cs="仿宋"/>
          <w:sz w:val="24"/>
          <w:szCs w:val="24"/>
        </w:rPr>
      </w:pPr>
      <w:r>
        <w:rPr>
          <w:rFonts w:ascii="仿宋" w:hAnsi="仿宋" w:eastAsia="仿宋" w:cs="仿宋"/>
          <w:spacing w:val="-1"/>
          <w:sz w:val="24"/>
          <w:szCs w:val="24"/>
        </w:rPr>
        <w:t>37.1</w:t>
      </w:r>
      <w:r>
        <w:rPr>
          <w:rFonts w:ascii="仿宋" w:hAnsi="仿宋" w:eastAsia="仿宋" w:cs="仿宋"/>
          <w:spacing w:val="-45"/>
          <w:sz w:val="24"/>
          <w:szCs w:val="24"/>
        </w:rPr>
        <w:t xml:space="preserve"> </w:t>
      </w:r>
      <w:r>
        <w:rPr>
          <w:rFonts w:ascii="仿宋" w:hAnsi="仿宋" w:eastAsia="仿宋" w:cs="仿宋"/>
          <w:spacing w:val="-1"/>
          <w:sz w:val="24"/>
          <w:szCs w:val="24"/>
        </w:rPr>
        <w:t>投标人自领取招标文件之日起，须承担本招标项目保密义</w:t>
      </w:r>
      <w:r>
        <w:rPr>
          <w:rFonts w:ascii="仿宋" w:hAnsi="仿宋" w:eastAsia="仿宋" w:cs="仿宋"/>
          <w:spacing w:val="-2"/>
          <w:sz w:val="24"/>
          <w:szCs w:val="24"/>
        </w:rPr>
        <w:t>务，不得将因本次招标获</w:t>
      </w:r>
      <w:r>
        <w:rPr>
          <w:rFonts w:ascii="仿宋" w:hAnsi="仿宋" w:eastAsia="仿宋" w:cs="仿宋"/>
          <w:sz w:val="24"/>
          <w:szCs w:val="24"/>
        </w:rPr>
        <w:t xml:space="preserve"> </w:t>
      </w:r>
      <w:r>
        <w:rPr>
          <w:rFonts w:ascii="仿宋" w:hAnsi="仿宋" w:eastAsia="仿宋" w:cs="仿宋"/>
          <w:spacing w:val="1"/>
          <w:sz w:val="24"/>
          <w:szCs w:val="24"/>
        </w:rPr>
        <w:t>得的信息向第三人外传。由采购人向投标人提供的图纸</w:t>
      </w:r>
      <w:r>
        <w:rPr>
          <w:rFonts w:ascii="仿宋" w:hAnsi="仿宋" w:eastAsia="仿宋" w:cs="仿宋"/>
          <w:sz w:val="24"/>
          <w:szCs w:val="24"/>
        </w:rPr>
        <w:t xml:space="preserve">、详细资料、样品、模型、模件和所 </w:t>
      </w:r>
      <w:r>
        <w:rPr>
          <w:rFonts w:ascii="仿宋" w:hAnsi="仿宋" w:eastAsia="仿宋" w:cs="仿宋"/>
          <w:spacing w:val="1"/>
          <w:sz w:val="24"/>
          <w:szCs w:val="24"/>
        </w:rPr>
        <w:t>有其它资料，被视为保密资料，仅被用于它所规定的用</w:t>
      </w:r>
      <w:r>
        <w:rPr>
          <w:rFonts w:ascii="仿宋" w:hAnsi="仿宋" w:eastAsia="仿宋" w:cs="仿宋"/>
          <w:sz w:val="24"/>
          <w:szCs w:val="24"/>
        </w:rPr>
        <w:t xml:space="preserve">途。除非得到采购人的同意，不能向 </w:t>
      </w:r>
      <w:r>
        <w:rPr>
          <w:rFonts w:ascii="仿宋" w:hAnsi="仿宋" w:eastAsia="仿宋" w:cs="仿宋"/>
          <w:spacing w:val="1"/>
          <w:sz w:val="24"/>
          <w:szCs w:val="24"/>
        </w:rPr>
        <w:t>任何第三方透露。开标结束后，应采购人要求，投标人</w:t>
      </w:r>
      <w:r>
        <w:rPr>
          <w:rFonts w:ascii="仿宋" w:hAnsi="仿宋" w:eastAsia="仿宋" w:cs="仿宋"/>
          <w:sz w:val="24"/>
          <w:szCs w:val="24"/>
        </w:rPr>
        <w:t xml:space="preserve">应归还所有从采购人处获得的保密资 </w:t>
      </w:r>
      <w:r>
        <w:rPr>
          <w:rFonts w:ascii="仿宋" w:hAnsi="仿宋" w:eastAsia="仿宋" w:cs="仿宋"/>
          <w:spacing w:val="-7"/>
          <w:sz w:val="24"/>
          <w:szCs w:val="24"/>
        </w:rPr>
        <w:t>料。</w:t>
      </w:r>
    </w:p>
    <w:p w14:paraId="79A12F6A">
      <w:pPr>
        <w:spacing w:before="120" w:line="267" w:lineRule="auto"/>
        <w:ind w:left="3" w:firstLine="476"/>
        <w:rPr>
          <w:rFonts w:ascii="仿宋" w:hAnsi="仿宋" w:eastAsia="仿宋" w:cs="仿宋"/>
          <w:sz w:val="24"/>
          <w:szCs w:val="24"/>
        </w:rPr>
      </w:pPr>
      <w:r>
        <w:rPr>
          <w:rFonts w:ascii="仿宋" w:hAnsi="仿宋" w:eastAsia="仿宋" w:cs="仿宋"/>
          <w:spacing w:val="-1"/>
          <w:sz w:val="24"/>
          <w:szCs w:val="24"/>
        </w:rPr>
        <w:t>37.2</w:t>
      </w:r>
      <w:r>
        <w:rPr>
          <w:rFonts w:ascii="仿宋" w:hAnsi="仿宋" w:eastAsia="仿宋" w:cs="仿宋"/>
          <w:spacing w:val="-56"/>
          <w:sz w:val="24"/>
          <w:szCs w:val="24"/>
        </w:rPr>
        <w:t xml:space="preserve"> </w:t>
      </w:r>
      <w:r>
        <w:rPr>
          <w:rFonts w:ascii="仿宋" w:hAnsi="仿宋" w:eastAsia="仿宋" w:cs="仿宋"/>
          <w:spacing w:val="-1"/>
          <w:sz w:val="24"/>
          <w:szCs w:val="24"/>
        </w:rPr>
        <w:t>采购代理机构有权将投标人提供的所有资料向有关政府部门或评审标书的有关人员</w:t>
      </w:r>
      <w:r>
        <w:rPr>
          <w:rFonts w:ascii="仿宋" w:hAnsi="仿宋" w:eastAsia="仿宋" w:cs="仿宋"/>
          <w:sz w:val="24"/>
          <w:szCs w:val="24"/>
        </w:rPr>
        <w:t xml:space="preserve"> </w:t>
      </w:r>
      <w:r>
        <w:rPr>
          <w:rFonts w:ascii="仿宋" w:hAnsi="仿宋" w:eastAsia="仿宋" w:cs="仿宋"/>
          <w:spacing w:val="-6"/>
          <w:sz w:val="24"/>
          <w:szCs w:val="24"/>
        </w:rPr>
        <w:t>披露。</w:t>
      </w:r>
    </w:p>
    <w:p w14:paraId="06367A7C">
      <w:pPr>
        <w:spacing w:before="117" w:line="293" w:lineRule="auto"/>
        <w:ind w:left="1" w:firstLine="478"/>
        <w:rPr>
          <w:rFonts w:ascii="仿宋" w:hAnsi="仿宋" w:eastAsia="仿宋" w:cs="仿宋"/>
          <w:sz w:val="24"/>
          <w:szCs w:val="24"/>
        </w:rPr>
      </w:pPr>
      <w:r>
        <w:rPr>
          <w:rFonts w:ascii="仿宋" w:hAnsi="仿宋" w:eastAsia="仿宋" w:cs="仿宋"/>
          <w:spacing w:val="-1"/>
          <w:sz w:val="24"/>
          <w:szCs w:val="24"/>
        </w:rPr>
        <w:t>37.3</w:t>
      </w:r>
      <w:r>
        <w:rPr>
          <w:rFonts w:ascii="仿宋" w:hAnsi="仿宋" w:eastAsia="仿宋" w:cs="仿宋"/>
          <w:spacing w:val="-42"/>
          <w:sz w:val="24"/>
          <w:szCs w:val="24"/>
        </w:rPr>
        <w:t xml:space="preserve"> </w:t>
      </w:r>
      <w:r>
        <w:rPr>
          <w:rFonts w:ascii="仿宋" w:hAnsi="仿宋" w:eastAsia="仿宋" w:cs="仿宋"/>
          <w:spacing w:val="-1"/>
          <w:sz w:val="24"/>
          <w:szCs w:val="24"/>
        </w:rPr>
        <w:t>在采购代理机构认为适当时、国家机关调查、审查</w:t>
      </w:r>
      <w:r>
        <w:rPr>
          <w:rFonts w:ascii="仿宋" w:hAnsi="仿宋" w:eastAsia="仿宋" w:cs="仿宋"/>
          <w:spacing w:val="-2"/>
          <w:sz w:val="24"/>
          <w:szCs w:val="24"/>
        </w:rPr>
        <w:t>、审计时以及其他符合法律规定</w:t>
      </w:r>
      <w:r>
        <w:rPr>
          <w:rFonts w:ascii="仿宋" w:hAnsi="仿宋" w:eastAsia="仿宋" w:cs="仿宋"/>
          <w:sz w:val="24"/>
          <w:szCs w:val="24"/>
        </w:rPr>
        <w:t xml:space="preserve"> </w:t>
      </w:r>
      <w:r>
        <w:rPr>
          <w:rFonts w:ascii="仿宋" w:hAnsi="仿宋" w:eastAsia="仿宋" w:cs="仿宋"/>
          <w:spacing w:val="1"/>
          <w:sz w:val="24"/>
          <w:szCs w:val="24"/>
        </w:rPr>
        <w:t>的情形下，采购代理机构无须事先征求投标人同意</w:t>
      </w:r>
      <w:r>
        <w:rPr>
          <w:rFonts w:ascii="仿宋" w:hAnsi="仿宋" w:eastAsia="仿宋" w:cs="仿宋"/>
          <w:sz w:val="24"/>
          <w:szCs w:val="24"/>
        </w:rPr>
        <w:t xml:space="preserve">而可以披露关于采购过程、合同文本、签 </w:t>
      </w:r>
      <w:r>
        <w:rPr>
          <w:rFonts w:ascii="仿宋" w:hAnsi="仿宋" w:eastAsia="仿宋" w:cs="仿宋"/>
          <w:spacing w:val="1"/>
          <w:sz w:val="24"/>
          <w:szCs w:val="24"/>
        </w:rPr>
        <w:t>署情况的资料、投标人的名称及地址、投标文件的</w:t>
      </w:r>
      <w:r>
        <w:rPr>
          <w:rFonts w:ascii="仿宋" w:hAnsi="仿宋" w:eastAsia="仿宋" w:cs="仿宋"/>
          <w:sz w:val="24"/>
          <w:szCs w:val="24"/>
        </w:rPr>
        <w:t xml:space="preserve">有关信息以及补充条款等，但应当在合理 </w:t>
      </w:r>
      <w:r>
        <w:rPr>
          <w:rFonts w:ascii="仿宋" w:hAnsi="仿宋" w:eastAsia="仿宋" w:cs="仿宋"/>
          <w:spacing w:val="1"/>
          <w:sz w:val="24"/>
          <w:szCs w:val="24"/>
        </w:rPr>
        <w:t>的必要范围内。对任何已经公布过的内容或与之内</w:t>
      </w:r>
      <w:r>
        <w:rPr>
          <w:rFonts w:ascii="仿宋" w:hAnsi="仿宋" w:eastAsia="仿宋" w:cs="仿宋"/>
          <w:sz w:val="24"/>
          <w:szCs w:val="24"/>
        </w:rPr>
        <w:t xml:space="preserve">容相同的资料，以及投标人已经泄露或公 </w:t>
      </w:r>
      <w:r>
        <w:rPr>
          <w:rFonts w:ascii="仿宋" w:hAnsi="仿宋" w:eastAsia="仿宋" w:cs="仿宋"/>
          <w:spacing w:val="-2"/>
          <w:sz w:val="24"/>
          <w:szCs w:val="24"/>
        </w:rPr>
        <w:t>开的，无须再承担保密责任。</w:t>
      </w:r>
    </w:p>
    <w:p w14:paraId="5CC153F4">
      <w:pPr>
        <w:spacing w:line="293" w:lineRule="auto"/>
        <w:rPr>
          <w:rFonts w:ascii="仿宋" w:hAnsi="仿宋" w:eastAsia="仿宋" w:cs="仿宋"/>
          <w:sz w:val="24"/>
          <w:szCs w:val="24"/>
        </w:rPr>
        <w:sectPr>
          <w:footerReference r:id="rId28" w:type="default"/>
          <w:pgSz w:w="11906" w:h="16839"/>
          <w:pgMar w:top="1404" w:right="1134" w:bottom="1156" w:left="1145" w:header="0" w:footer="994" w:gutter="0"/>
          <w:pgNumType w:fmt="decimal"/>
          <w:cols w:space="720" w:num="1"/>
        </w:sectPr>
      </w:pPr>
    </w:p>
    <w:p w14:paraId="0516B7EE">
      <w:pPr>
        <w:pStyle w:val="3"/>
        <w:spacing w:line="340" w:lineRule="auto"/>
      </w:pPr>
      <w:r>
        <w:pict>
          <v:shape id="_x0000_s1026" o:spid="_x0000_s1026" style="position:absolute;left:0pt;margin-left:90pt;margin-top:55.7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p w14:paraId="3364B057">
      <w:pPr>
        <w:spacing w:before="114" w:line="228" w:lineRule="auto"/>
        <w:ind w:firstLine="1048" w:firstLineChars="300"/>
        <w:outlineLvl w:val="0"/>
        <w:rPr>
          <w:rFonts w:hint="default" w:ascii="仿宋" w:hAnsi="仿宋" w:eastAsia="仿宋" w:cs="仿宋"/>
          <w:sz w:val="35"/>
          <w:szCs w:val="35"/>
          <w:lang w:val="en-US" w:eastAsia="zh-CN"/>
        </w:rPr>
      </w:pPr>
      <w:bookmarkStart w:id="10" w:name="bookmark3"/>
      <w:bookmarkEnd w:id="10"/>
      <w:bookmarkStart w:id="11" w:name="bookmark9"/>
      <w:bookmarkEnd w:id="11"/>
      <w:r>
        <w:rPr>
          <w:rFonts w:ascii="仿宋" w:hAnsi="仿宋" w:eastAsia="仿宋" w:cs="仿宋"/>
          <w:b/>
          <w:bCs/>
          <w:spacing w:val="-1"/>
          <w:sz w:val="35"/>
          <w:szCs w:val="35"/>
        </w:rPr>
        <w:t>第三部分</w:t>
      </w:r>
      <w:r>
        <w:rPr>
          <w:rFonts w:ascii="仿宋" w:hAnsi="仿宋" w:eastAsia="仿宋" w:cs="仿宋"/>
          <w:spacing w:val="18"/>
          <w:sz w:val="35"/>
          <w:szCs w:val="35"/>
        </w:rPr>
        <w:t xml:space="preserve">  </w:t>
      </w:r>
      <w:r>
        <w:rPr>
          <w:rFonts w:hint="eastAsia" w:ascii="仿宋" w:hAnsi="仿宋" w:eastAsia="仿宋" w:cs="仿宋"/>
          <w:b/>
          <w:bCs/>
          <w:spacing w:val="-1"/>
          <w:sz w:val="35"/>
          <w:szCs w:val="35"/>
          <w:lang w:val="en-US" w:eastAsia="zh-CN"/>
        </w:rPr>
        <w:t>工程量清单（见附件）</w:t>
      </w:r>
    </w:p>
    <w:p w14:paraId="29306173">
      <w:pPr>
        <w:pStyle w:val="3"/>
        <w:spacing w:line="259" w:lineRule="auto"/>
      </w:pPr>
    </w:p>
    <w:p w14:paraId="0386A2E8">
      <w:pPr>
        <w:spacing w:before="84"/>
      </w:pPr>
      <w:r>
        <w:pict>
          <v:shape id="_x0000_s1154" o:spid="_x0000_s1154" style="position:absolute;left:0pt;margin-left:90pt;margin-top:55.7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p>
    <w:p w14:paraId="5FF84D70">
      <w:pPr>
        <w:pStyle w:val="3"/>
      </w:pPr>
    </w:p>
    <w:p w14:paraId="6C0DD8E5">
      <w:pPr>
        <w:spacing w:before="84"/>
        <w:rPr>
          <w:rFonts w:ascii="仿宋" w:hAnsi="仿宋" w:eastAsia="仿宋" w:cs="仿宋"/>
          <w:sz w:val="24"/>
          <w:szCs w:val="24"/>
        </w:rPr>
        <w:sectPr>
          <w:headerReference r:id="rId29" w:type="default"/>
          <w:footerReference r:id="rId30" w:type="default"/>
          <w:pgSz w:w="11906" w:h="16839"/>
          <w:pgMar w:top="1128" w:right="1734" w:bottom="1156" w:left="1785" w:header="1114" w:footer="994" w:gutter="0"/>
          <w:pgNumType w:fmt="decimal"/>
          <w:cols w:space="720" w:num="1"/>
        </w:sectPr>
      </w:pPr>
      <w:r>
        <w:pict>
          <v:shape id="_x0000_s1258" o:spid="_x0000_s1258" style="position:absolute;left:0pt;margin-left:90pt;margin-top:55.7pt;height:0.75pt;width:415.3pt;mso-position-horizontal-relative:page;mso-position-vertical-relative:page;z-index:251667456;mso-width-relative:page;mso-height-relative:page;" fillcolor="#000000" filled="t" stroked="f" coordsize="8305,15" o:allowincell="f" path="m0,0l8305,0,8305,14,0,14,0,0xe">
            <v:path/>
            <v:fill on="t" focussize="0,0"/>
            <v:stroke on="f"/>
            <v:imagedata o:title=""/>
            <o:lock v:ext="edit"/>
          </v:shape>
        </w:pict>
      </w:r>
    </w:p>
    <w:p w14:paraId="608BE065">
      <w:pPr>
        <w:pStyle w:val="3"/>
        <w:spacing w:line="242" w:lineRule="auto"/>
      </w:pPr>
    </w:p>
    <w:p w14:paraId="7F6018FF">
      <w:pPr>
        <w:pStyle w:val="3"/>
        <w:spacing w:line="243" w:lineRule="auto"/>
      </w:pPr>
    </w:p>
    <w:p w14:paraId="66555EEB">
      <w:pPr>
        <w:pStyle w:val="3"/>
        <w:spacing w:line="243" w:lineRule="auto"/>
      </w:pPr>
      <w:r>
        <w:pict>
          <v:shape id="_x0000_s1379" o:spid="_x0000_s1379" style="position:absolute;left:0pt;margin-left:23.7pt;margin-top:11.25pt;height:0.75pt;width:415.3pt;z-index:251668480;mso-width-relative:page;mso-height-relative:page;" fillcolor="#000000" filled="t" stroked="f" coordsize="8305,15" path="m0,0l8305,0,8305,14,0,14,0,0xe">
            <v:path/>
            <v:fill on="t" focussize="0,0"/>
            <v:stroke on="f"/>
            <v:imagedata o:title=""/>
            <o:lock v:ext="edit"/>
          </v:shape>
        </w:pict>
      </w:r>
    </w:p>
    <w:p w14:paraId="18B5A5E2">
      <w:pPr>
        <w:pStyle w:val="3"/>
        <w:spacing w:line="243" w:lineRule="auto"/>
      </w:pPr>
    </w:p>
    <w:p w14:paraId="4750446E">
      <w:pPr>
        <w:spacing w:before="114" w:line="228" w:lineRule="auto"/>
        <w:ind w:left="1774"/>
        <w:outlineLvl w:val="0"/>
        <w:rPr>
          <w:rFonts w:ascii="仿宋" w:hAnsi="仿宋" w:eastAsia="仿宋" w:cs="仿宋"/>
          <w:sz w:val="35"/>
          <w:szCs w:val="35"/>
        </w:rPr>
      </w:pPr>
      <w:bookmarkStart w:id="12" w:name="bookmark10"/>
      <w:bookmarkEnd w:id="12"/>
      <w:r>
        <w:rPr>
          <w:rFonts w:ascii="仿宋" w:hAnsi="仿宋" w:eastAsia="仿宋" w:cs="仿宋"/>
          <w:b/>
          <w:bCs/>
          <w:spacing w:val="4"/>
          <w:sz w:val="35"/>
          <w:szCs w:val="35"/>
        </w:rPr>
        <w:t>第四部分</w:t>
      </w:r>
      <w:r>
        <w:rPr>
          <w:rFonts w:ascii="仿宋" w:hAnsi="仿宋" w:eastAsia="仿宋" w:cs="仿宋"/>
          <w:spacing w:val="4"/>
          <w:sz w:val="35"/>
          <w:szCs w:val="35"/>
        </w:rPr>
        <w:t xml:space="preserve">  </w:t>
      </w:r>
      <w:r>
        <w:rPr>
          <w:rFonts w:ascii="仿宋" w:hAnsi="仿宋" w:eastAsia="仿宋" w:cs="仿宋"/>
          <w:b/>
          <w:bCs/>
          <w:spacing w:val="4"/>
          <w:sz w:val="35"/>
          <w:szCs w:val="35"/>
        </w:rPr>
        <w:t>评审方法（综合评分法）</w:t>
      </w:r>
    </w:p>
    <w:p w14:paraId="372DAE4B">
      <w:pPr>
        <w:spacing w:before="237" w:line="347" w:lineRule="auto"/>
        <w:ind w:left="495" w:right="984" w:firstLine="476"/>
        <w:rPr>
          <w:rFonts w:ascii="仿宋" w:hAnsi="仿宋" w:eastAsia="仿宋" w:cs="仿宋"/>
          <w:sz w:val="24"/>
          <w:szCs w:val="24"/>
        </w:rPr>
      </w:pPr>
      <w:r>
        <w:rPr>
          <w:rFonts w:ascii="仿宋" w:hAnsi="仿宋" w:eastAsia="仿宋" w:cs="仿宋"/>
          <w:spacing w:val="-2"/>
          <w:sz w:val="24"/>
          <w:szCs w:val="24"/>
        </w:rPr>
        <w:t>本项目评审方法见招标文件第二部分“投标人须知前附表</w:t>
      </w:r>
      <w:r>
        <w:rPr>
          <w:rFonts w:ascii="仿宋" w:hAnsi="仿宋" w:eastAsia="仿宋" w:cs="仿宋"/>
          <w:spacing w:val="-76"/>
          <w:sz w:val="24"/>
          <w:szCs w:val="24"/>
        </w:rPr>
        <w:t xml:space="preserve"> </w:t>
      </w:r>
      <w:r>
        <w:rPr>
          <w:rFonts w:ascii="仿宋" w:hAnsi="仿宋" w:eastAsia="仿宋" w:cs="仿宋"/>
          <w:spacing w:val="-2"/>
          <w:sz w:val="24"/>
          <w:szCs w:val="24"/>
        </w:rPr>
        <w:t>”中第</w:t>
      </w:r>
      <w:r>
        <w:rPr>
          <w:rFonts w:ascii="仿宋" w:hAnsi="仿宋" w:eastAsia="仿宋" w:cs="仿宋"/>
          <w:spacing w:val="-47"/>
          <w:sz w:val="24"/>
          <w:szCs w:val="24"/>
        </w:rPr>
        <w:t xml:space="preserve"> </w:t>
      </w:r>
      <w:r>
        <w:rPr>
          <w:rFonts w:ascii="仿宋" w:hAnsi="仿宋" w:eastAsia="仿宋" w:cs="仿宋"/>
          <w:spacing w:val="-2"/>
          <w:sz w:val="24"/>
          <w:szCs w:val="24"/>
        </w:rPr>
        <w:t>24</w:t>
      </w:r>
      <w:r>
        <w:rPr>
          <w:rFonts w:ascii="仿宋" w:hAnsi="仿宋" w:eastAsia="仿宋" w:cs="仿宋"/>
          <w:spacing w:val="-43"/>
          <w:sz w:val="24"/>
          <w:szCs w:val="24"/>
        </w:rPr>
        <w:t xml:space="preserve"> </w:t>
      </w:r>
      <w:r>
        <w:rPr>
          <w:rFonts w:ascii="仿宋" w:hAnsi="仿宋" w:eastAsia="仿宋" w:cs="仿宋"/>
          <w:spacing w:val="-2"/>
          <w:sz w:val="24"/>
          <w:szCs w:val="24"/>
        </w:rPr>
        <w:t>项的规</w:t>
      </w:r>
      <w:r>
        <w:rPr>
          <w:rFonts w:ascii="仿宋" w:hAnsi="仿宋" w:eastAsia="仿宋" w:cs="仿宋"/>
          <w:sz w:val="24"/>
          <w:szCs w:val="24"/>
        </w:rPr>
        <w:t xml:space="preserve"> </w:t>
      </w:r>
      <w:r>
        <w:rPr>
          <w:rFonts w:ascii="仿宋" w:hAnsi="仿宋" w:eastAsia="仿宋" w:cs="仿宋"/>
          <w:spacing w:val="-11"/>
          <w:sz w:val="24"/>
          <w:szCs w:val="24"/>
        </w:rPr>
        <w:t>定。</w:t>
      </w:r>
    </w:p>
    <w:p w14:paraId="0A3C8CE2">
      <w:pPr>
        <w:spacing w:line="222" w:lineRule="auto"/>
        <w:ind w:left="980"/>
        <w:rPr>
          <w:rFonts w:ascii="仿宋" w:hAnsi="仿宋" w:eastAsia="仿宋" w:cs="仿宋"/>
          <w:sz w:val="24"/>
          <w:szCs w:val="24"/>
        </w:rPr>
      </w:pPr>
      <w:r>
        <w:rPr>
          <w:rFonts w:ascii="仿宋" w:hAnsi="仿宋" w:eastAsia="仿宋" w:cs="仿宋"/>
          <w:spacing w:val="-3"/>
          <w:sz w:val="24"/>
          <w:szCs w:val="24"/>
        </w:rPr>
        <w:t>1 评标办法为：</w:t>
      </w:r>
      <w:r>
        <w:rPr>
          <w:rFonts w:ascii="仿宋" w:hAnsi="仿宋" w:eastAsia="仿宋" w:cs="仿宋"/>
          <w:b/>
          <w:bCs/>
          <w:spacing w:val="-3"/>
          <w:sz w:val="24"/>
          <w:szCs w:val="24"/>
        </w:rPr>
        <w:t>综合评分法</w:t>
      </w:r>
    </w:p>
    <w:p w14:paraId="75F1E18A">
      <w:pPr>
        <w:spacing w:before="71" w:line="222" w:lineRule="auto"/>
        <w:ind w:left="966"/>
        <w:rPr>
          <w:rFonts w:ascii="仿宋" w:hAnsi="仿宋" w:eastAsia="仿宋" w:cs="仿宋"/>
          <w:sz w:val="24"/>
          <w:szCs w:val="24"/>
        </w:rPr>
      </w:pPr>
      <w:r>
        <w:rPr>
          <w:rFonts w:ascii="仿宋" w:hAnsi="仿宋" w:eastAsia="仿宋" w:cs="仿宋"/>
          <w:spacing w:val="-16"/>
          <w:sz w:val="24"/>
          <w:szCs w:val="24"/>
        </w:rPr>
        <w:t>2</w:t>
      </w:r>
      <w:r>
        <w:rPr>
          <w:rFonts w:ascii="仿宋" w:hAnsi="仿宋" w:eastAsia="仿宋" w:cs="仿宋"/>
          <w:spacing w:val="35"/>
          <w:sz w:val="24"/>
          <w:szCs w:val="24"/>
        </w:rPr>
        <w:t xml:space="preserve"> </w:t>
      </w:r>
      <w:r>
        <w:rPr>
          <w:rFonts w:ascii="仿宋" w:hAnsi="仿宋" w:eastAsia="仿宋" w:cs="仿宋"/>
          <w:spacing w:val="-16"/>
          <w:sz w:val="24"/>
          <w:szCs w:val="24"/>
        </w:rPr>
        <w:t>审查</w:t>
      </w:r>
    </w:p>
    <w:p w14:paraId="6FBD441C">
      <w:pPr>
        <w:spacing w:before="71" w:line="222" w:lineRule="auto"/>
        <w:ind w:left="966"/>
        <w:rPr>
          <w:rFonts w:ascii="仿宋" w:hAnsi="仿宋" w:eastAsia="仿宋" w:cs="仿宋"/>
          <w:sz w:val="24"/>
          <w:szCs w:val="24"/>
        </w:rPr>
      </w:pPr>
      <w:r>
        <w:rPr>
          <w:rFonts w:ascii="仿宋" w:hAnsi="仿宋" w:eastAsia="仿宋" w:cs="仿宋"/>
          <w:spacing w:val="-6"/>
          <w:sz w:val="24"/>
          <w:szCs w:val="24"/>
        </w:rPr>
        <w:t>2.1</w:t>
      </w:r>
      <w:r>
        <w:rPr>
          <w:rFonts w:ascii="仿宋" w:hAnsi="仿宋" w:eastAsia="仿宋" w:cs="仿宋"/>
          <w:spacing w:val="29"/>
          <w:sz w:val="24"/>
          <w:szCs w:val="24"/>
        </w:rPr>
        <w:t xml:space="preserve"> </w:t>
      </w:r>
      <w:r>
        <w:rPr>
          <w:rFonts w:ascii="仿宋" w:hAnsi="仿宋" w:eastAsia="仿宋" w:cs="仿宋"/>
          <w:spacing w:val="-6"/>
          <w:sz w:val="24"/>
          <w:szCs w:val="24"/>
        </w:rPr>
        <w:t>资格审查</w:t>
      </w:r>
    </w:p>
    <w:p w14:paraId="53F26464">
      <w:pPr>
        <w:spacing w:before="71" w:line="220" w:lineRule="auto"/>
        <w:ind w:left="966"/>
        <w:rPr>
          <w:rFonts w:ascii="仿宋" w:hAnsi="仿宋" w:eastAsia="仿宋" w:cs="仿宋"/>
          <w:sz w:val="24"/>
          <w:szCs w:val="24"/>
        </w:rPr>
      </w:pPr>
      <w:r>
        <w:rPr>
          <w:rFonts w:ascii="仿宋" w:hAnsi="仿宋" w:eastAsia="仿宋" w:cs="仿宋"/>
          <w:spacing w:val="-1"/>
          <w:sz w:val="24"/>
          <w:szCs w:val="24"/>
        </w:rPr>
        <w:t>2.2 投标文件符合性审查</w:t>
      </w:r>
    </w:p>
    <w:p w14:paraId="55679389">
      <w:pPr>
        <w:spacing w:before="74" w:line="221" w:lineRule="auto"/>
        <w:ind w:left="966"/>
        <w:rPr>
          <w:rFonts w:ascii="仿宋" w:hAnsi="仿宋" w:eastAsia="仿宋" w:cs="仿宋"/>
          <w:sz w:val="24"/>
          <w:szCs w:val="24"/>
        </w:rPr>
      </w:pPr>
      <w:r>
        <w:rPr>
          <w:rFonts w:ascii="仿宋" w:hAnsi="仿宋" w:eastAsia="仿宋" w:cs="仿宋"/>
          <w:spacing w:val="-1"/>
          <w:sz w:val="24"/>
          <w:szCs w:val="24"/>
        </w:rPr>
        <w:t>2.3 投标文件详细评审</w:t>
      </w:r>
    </w:p>
    <w:p w14:paraId="3F7709D1">
      <w:pPr>
        <w:spacing w:before="73" w:line="222" w:lineRule="auto"/>
        <w:ind w:left="975"/>
        <w:rPr>
          <w:rFonts w:ascii="仿宋" w:hAnsi="仿宋" w:eastAsia="仿宋" w:cs="仿宋"/>
          <w:sz w:val="24"/>
          <w:szCs w:val="24"/>
        </w:rPr>
      </w:pPr>
      <w:r>
        <w:rPr>
          <w:rFonts w:ascii="仿宋" w:hAnsi="仿宋" w:eastAsia="仿宋" w:cs="仿宋"/>
          <w:spacing w:val="-3"/>
          <w:sz w:val="24"/>
          <w:szCs w:val="24"/>
        </w:rPr>
        <w:t>（1）投标报价评审</w:t>
      </w:r>
    </w:p>
    <w:p w14:paraId="70660D12">
      <w:pPr>
        <w:spacing w:before="71" w:line="222" w:lineRule="auto"/>
        <w:ind w:left="975"/>
        <w:rPr>
          <w:rFonts w:ascii="仿宋" w:hAnsi="仿宋" w:eastAsia="仿宋" w:cs="仿宋"/>
          <w:sz w:val="24"/>
          <w:szCs w:val="24"/>
        </w:rPr>
      </w:pPr>
      <w:r>
        <w:rPr>
          <w:rFonts w:ascii="仿宋" w:hAnsi="仿宋" w:eastAsia="仿宋" w:cs="仿宋"/>
          <w:spacing w:val="-2"/>
          <w:sz w:val="24"/>
          <w:szCs w:val="24"/>
        </w:rPr>
        <w:t>（2）投标文件商务部分、技术部分评审</w:t>
      </w:r>
    </w:p>
    <w:p w14:paraId="150D66B1">
      <w:pPr>
        <w:spacing w:before="105" w:line="222" w:lineRule="auto"/>
        <w:ind w:left="968"/>
        <w:rPr>
          <w:rFonts w:ascii="仿宋" w:hAnsi="仿宋" w:eastAsia="仿宋" w:cs="仿宋"/>
          <w:sz w:val="24"/>
          <w:szCs w:val="24"/>
        </w:rPr>
      </w:pPr>
      <w:r>
        <w:rPr>
          <w:rFonts w:ascii="仿宋" w:hAnsi="仿宋" w:eastAsia="仿宋" w:cs="仿宋"/>
          <w:spacing w:val="-1"/>
          <w:sz w:val="24"/>
          <w:szCs w:val="24"/>
        </w:rPr>
        <w:t>3 评标的具体评审办法和标准</w:t>
      </w:r>
    </w:p>
    <w:p w14:paraId="1255CBA8">
      <w:pPr>
        <w:spacing w:line="65" w:lineRule="exact"/>
      </w:pPr>
    </w:p>
    <w:tbl>
      <w:tblPr>
        <w:tblStyle w:val="8"/>
        <w:tblW w:w="9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480"/>
        <w:gridCol w:w="5237"/>
        <w:gridCol w:w="804"/>
        <w:gridCol w:w="791"/>
        <w:gridCol w:w="750"/>
        <w:gridCol w:w="739"/>
      </w:tblGrid>
      <w:tr w14:paraId="69D82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59" w:type="dxa"/>
            <w:vAlign w:val="top"/>
          </w:tcPr>
          <w:p w14:paraId="7A33F6CA">
            <w:pPr>
              <w:spacing w:line="274" w:lineRule="auto"/>
              <w:rPr>
                <w:rFonts w:ascii="Arial"/>
                <w:sz w:val="21"/>
              </w:rPr>
            </w:pPr>
          </w:p>
          <w:p w14:paraId="285CF8F4">
            <w:pPr>
              <w:pStyle w:val="9"/>
              <w:spacing w:before="78" w:line="224" w:lineRule="auto"/>
              <w:ind w:left="251"/>
            </w:pPr>
            <w:r>
              <w:rPr>
                <w:b/>
                <w:bCs/>
                <w:spacing w:val="-11"/>
              </w:rPr>
              <w:t>项目</w:t>
            </w:r>
          </w:p>
        </w:tc>
        <w:tc>
          <w:tcPr>
            <w:tcW w:w="5717" w:type="dxa"/>
            <w:gridSpan w:val="2"/>
            <w:vAlign w:val="top"/>
          </w:tcPr>
          <w:p w14:paraId="4FBA0C84">
            <w:pPr>
              <w:spacing w:line="274" w:lineRule="auto"/>
              <w:rPr>
                <w:rFonts w:ascii="Arial"/>
                <w:sz w:val="21"/>
              </w:rPr>
            </w:pPr>
          </w:p>
          <w:p w14:paraId="1A22B8E5">
            <w:pPr>
              <w:pStyle w:val="9"/>
              <w:spacing w:before="78" w:line="222" w:lineRule="auto"/>
              <w:ind w:left="2028"/>
            </w:pPr>
            <w:r>
              <w:rPr>
                <w:b/>
                <w:bCs/>
                <w:spacing w:val="-27"/>
              </w:rPr>
              <w:t>评</w:t>
            </w:r>
            <w:r>
              <w:rPr>
                <w:spacing w:val="17"/>
              </w:rPr>
              <w:t xml:space="preserve">  </w:t>
            </w:r>
            <w:r>
              <w:rPr>
                <w:b/>
                <w:bCs/>
                <w:spacing w:val="-27"/>
              </w:rPr>
              <w:t>审</w:t>
            </w:r>
            <w:r>
              <w:rPr>
                <w:spacing w:val="24"/>
              </w:rPr>
              <w:t xml:space="preserve">  </w:t>
            </w:r>
            <w:r>
              <w:rPr>
                <w:b/>
                <w:bCs/>
                <w:spacing w:val="-27"/>
              </w:rPr>
              <w:t>内</w:t>
            </w:r>
            <w:r>
              <w:rPr>
                <w:spacing w:val="10"/>
              </w:rPr>
              <w:t xml:space="preserve">  </w:t>
            </w:r>
            <w:r>
              <w:rPr>
                <w:b/>
                <w:bCs/>
                <w:spacing w:val="-27"/>
              </w:rPr>
              <w:t>容</w:t>
            </w:r>
          </w:p>
        </w:tc>
        <w:tc>
          <w:tcPr>
            <w:tcW w:w="804" w:type="dxa"/>
            <w:vAlign w:val="top"/>
          </w:tcPr>
          <w:p w14:paraId="1582C3BE">
            <w:pPr>
              <w:pStyle w:val="9"/>
              <w:spacing w:before="172" w:line="263" w:lineRule="auto"/>
              <w:ind w:left="213" w:right="158" w:hanging="36"/>
            </w:pPr>
            <w:r>
              <w:rPr>
                <w:spacing w:val="-9"/>
              </w:rPr>
              <w:t>供应</w:t>
            </w:r>
            <w:r>
              <w:t xml:space="preserve"> </w:t>
            </w:r>
            <w:r>
              <w:rPr>
                <w:spacing w:val="-13"/>
              </w:rPr>
              <w:t>商</w:t>
            </w:r>
            <w:r>
              <w:rPr>
                <w:spacing w:val="-34"/>
              </w:rPr>
              <w:t xml:space="preserve"> </w:t>
            </w:r>
            <w:r>
              <w:rPr>
                <w:spacing w:val="-13"/>
              </w:rPr>
              <w:t>1</w:t>
            </w:r>
          </w:p>
        </w:tc>
        <w:tc>
          <w:tcPr>
            <w:tcW w:w="791" w:type="dxa"/>
            <w:vAlign w:val="top"/>
          </w:tcPr>
          <w:p w14:paraId="07B6967F">
            <w:pPr>
              <w:pStyle w:val="9"/>
              <w:spacing w:before="172" w:line="263" w:lineRule="auto"/>
              <w:ind w:left="208" w:right="152" w:hanging="38"/>
            </w:pPr>
            <w:r>
              <w:rPr>
                <w:spacing w:val="-9"/>
              </w:rPr>
              <w:t>供应</w:t>
            </w:r>
            <w:r>
              <w:t xml:space="preserve"> </w:t>
            </w:r>
            <w:r>
              <w:rPr>
                <w:spacing w:val="-13"/>
              </w:rPr>
              <w:t>商</w:t>
            </w:r>
            <w:r>
              <w:rPr>
                <w:spacing w:val="-49"/>
              </w:rPr>
              <w:t xml:space="preserve"> </w:t>
            </w:r>
            <w:r>
              <w:rPr>
                <w:spacing w:val="-13"/>
              </w:rPr>
              <w:t>2</w:t>
            </w:r>
          </w:p>
        </w:tc>
        <w:tc>
          <w:tcPr>
            <w:tcW w:w="750" w:type="dxa"/>
            <w:vAlign w:val="top"/>
          </w:tcPr>
          <w:p w14:paraId="274058DB">
            <w:pPr>
              <w:pStyle w:val="9"/>
              <w:spacing w:before="172" w:line="263" w:lineRule="auto"/>
              <w:ind w:left="188" w:right="129" w:hanging="36"/>
            </w:pPr>
            <w:r>
              <w:rPr>
                <w:spacing w:val="-9"/>
              </w:rPr>
              <w:t>供应</w:t>
            </w:r>
            <w:r>
              <w:t xml:space="preserve"> </w:t>
            </w:r>
            <w:r>
              <w:rPr>
                <w:spacing w:val="-13"/>
              </w:rPr>
              <w:t>商</w:t>
            </w:r>
            <w:r>
              <w:rPr>
                <w:spacing w:val="-47"/>
              </w:rPr>
              <w:t xml:space="preserve"> </w:t>
            </w:r>
            <w:r>
              <w:rPr>
                <w:spacing w:val="-13"/>
              </w:rPr>
              <w:t>3</w:t>
            </w:r>
          </w:p>
        </w:tc>
        <w:tc>
          <w:tcPr>
            <w:tcW w:w="739" w:type="dxa"/>
            <w:vAlign w:val="top"/>
          </w:tcPr>
          <w:p w14:paraId="4E85866A">
            <w:pPr>
              <w:pStyle w:val="9"/>
              <w:spacing w:before="172" w:line="263" w:lineRule="auto"/>
              <w:ind w:left="179" w:right="126" w:hanging="36"/>
            </w:pPr>
            <w:r>
              <w:rPr>
                <w:spacing w:val="-9"/>
              </w:rPr>
              <w:t>供应</w:t>
            </w:r>
            <w:r>
              <w:t xml:space="preserve"> </w:t>
            </w:r>
            <w:r>
              <w:rPr>
                <w:spacing w:val="-13"/>
              </w:rPr>
              <w:t>商</w:t>
            </w:r>
            <w:r>
              <w:rPr>
                <w:spacing w:val="-59"/>
              </w:rPr>
              <w:t xml:space="preserve"> </w:t>
            </w:r>
            <w:r>
              <w:rPr>
                <w:spacing w:val="-13"/>
              </w:rPr>
              <w:t>N</w:t>
            </w:r>
          </w:p>
        </w:tc>
      </w:tr>
      <w:tr w14:paraId="5135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59" w:type="dxa"/>
            <w:vMerge w:val="restart"/>
            <w:tcBorders>
              <w:bottom w:val="nil"/>
            </w:tcBorders>
            <w:textDirection w:val="tbRlV"/>
            <w:vAlign w:val="top"/>
          </w:tcPr>
          <w:p w14:paraId="4E84938E">
            <w:pPr>
              <w:spacing w:line="268" w:lineRule="auto"/>
              <w:rPr>
                <w:rFonts w:ascii="Arial"/>
                <w:sz w:val="21"/>
              </w:rPr>
            </w:pPr>
          </w:p>
          <w:p w14:paraId="52F348C7">
            <w:pPr>
              <w:pStyle w:val="9"/>
              <w:spacing w:before="80" w:line="202" w:lineRule="auto"/>
              <w:ind w:left="1847"/>
            </w:pPr>
            <w:r>
              <w:rPr>
                <w:b/>
                <w:bCs/>
                <w:spacing w:val="1"/>
              </w:rPr>
              <w:t>资</w:t>
            </w:r>
            <w:r>
              <w:rPr>
                <w:spacing w:val="1"/>
              </w:rPr>
              <w:t xml:space="preserve"> </w:t>
            </w:r>
            <w:r>
              <w:rPr>
                <w:b/>
                <w:bCs/>
                <w:spacing w:val="1"/>
              </w:rPr>
              <w:t>格</w:t>
            </w:r>
            <w:r>
              <w:rPr>
                <w:spacing w:val="-4"/>
              </w:rPr>
              <w:t xml:space="preserve"> </w:t>
            </w:r>
            <w:r>
              <w:rPr>
                <w:b/>
                <w:bCs/>
                <w:spacing w:val="1"/>
              </w:rPr>
              <w:t>审</w:t>
            </w:r>
            <w:r>
              <w:rPr>
                <w:spacing w:val="-5"/>
              </w:rPr>
              <w:t xml:space="preserve"> </w:t>
            </w:r>
            <w:r>
              <w:rPr>
                <w:b/>
                <w:bCs/>
                <w:spacing w:val="1"/>
              </w:rPr>
              <w:t>查</w:t>
            </w:r>
            <w:r>
              <w:rPr>
                <w:spacing w:val="-6"/>
              </w:rPr>
              <w:t xml:space="preserve"> </w:t>
            </w:r>
            <w:r>
              <w:rPr>
                <w:b/>
                <w:bCs/>
                <w:spacing w:val="1"/>
              </w:rPr>
              <w:t>表</w:t>
            </w:r>
          </w:p>
        </w:tc>
        <w:tc>
          <w:tcPr>
            <w:tcW w:w="480" w:type="dxa"/>
            <w:vAlign w:val="top"/>
          </w:tcPr>
          <w:p w14:paraId="13B0B742">
            <w:pPr>
              <w:pStyle w:val="9"/>
              <w:spacing w:before="260" w:line="181" w:lineRule="auto"/>
              <w:ind w:left="201"/>
            </w:pPr>
            <w:r>
              <w:t>1</w:t>
            </w:r>
          </w:p>
        </w:tc>
        <w:tc>
          <w:tcPr>
            <w:tcW w:w="5237" w:type="dxa"/>
            <w:vAlign w:val="top"/>
          </w:tcPr>
          <w:p w14:paraId="016C578A">
            <w:pPr>
              <w:pStyle w:val="9"/>
              <w:spacing w:before="52" w:line="222" w:lineRule="auto"/>
              <w:ind w:left="127" w:right="328"/>
            </w:pPr>
            <w:r>
              <w:rPr>
                <w:spacing w:val="-2"/>
              </w:rPr>
              <w:t>法人或者其他组织的营业执照等证明文件或自</w:t>
            </w:r>
            <w:r>
              <w:rPr>
                <w:spacing w:val="15"/>
              </w:rPr>
              <w:t xml:space="preserve"> </w:t>
            </w:r>
            <w:r>
              <w:rPr>
                <w:spacing w:val="-4"/>
              </w:rPr>
              <w:t>然人的身份证明</w:t>
            </w:r>
          </w:p>
        </w:tc>
        <w:tc>
          <w:tcPr>
            <w:tcW w:w="804" w:type="dxa"/>
            <w:vAlign w:val="top"/>
          </w:tcPr>
          <w:p w14:paraId="79C19740">
            <w:pPr>
              <w:rPr>
                <w:rFonts w:ascii="Arial"/>
                <w:sz w:val="21"/>
              </w:rPr>
            </w:pPr>
          </w:p>
        </w:tc>
        <w:tc>
          <w:tcPr>
            <w:tcW w:w="791" w:type="dxa"/>
            <w:vAlign w:val="top"/>
          </w:tcPr>
          <w:p w14:paraId="0C565F47">
            <w:pPr>
              <w:rPr>
                <w:rFonts w:ascii="Arial"/>
                <w:sz w:val="21"/>
              </w:rPr>
            </w:pPr>
          </w:p>
        </w:tc>
        <w:tc>
          <w:tcPr>
            <w:tcW w:w="750" w:type="dxa"/>
            <w:vAlign w:val="top"/>
          </w:tcPr>
          <w:p w14:paraId="5E6B4618">
            <w:pPr>
              <w:rPr>
                <w:rFonts w:ascii="Arial"/>
                <w:sz w:val="21"/>
              </w:rPr>
            </w:pPr>
          </w:p>
        </w:tc>
        <w:tc>
          <w:tcPr>
            <w:tcW w:w="739" w:type="dxa"/>
            <w:vAlign w:val="top"/>
          </w:tcPr>
          <w:p w14:paraId="1BF5D552">
            <w:pPr>
              <w:rPr>
                <w:rFonts w:ascii="Arial"/>
                <w:sz w:val="21"/>
              </w:rPr>
            </w:pPr>
          </w:p>
        </w:tc>
      </w:tr>
      <w:tr w14:paraId="41397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59" w:type="dxa"/>
            <w:vMerge w:val="continue"/>
            <w:tcBorders>
              <w:top w:val="nil"/>
              <w:bottom w:val="nil"/>
            </w:tcBorders>
            <w:textDirection w:val="tbRlV"/>
            <w:vAlign w:val="top"/>
          </w:tcPr>
          <w:p w14:paraId="645F189B">
            <w:pPr>
              <w:rPr>
                <w:rFonts w:ascii="Arial"/>
                <w:sz w:val="21"/>
              </w:rPr>
            </w:pPr>
          </w:p>
        </w:tc>
        <w:tc>
          <w:tcPr>
            <w:tcW w:w="480" w:type="dxa"/>
            <w:vAlign w:val="top"/>
          </w:tcPr>
          <w:p w14:paraId="60E59E0A">
            <w:pPr>
              <w:pStyle w:val="9"/>
              <w:spacing w:before="284" w:line="180" w:lineRule="auto"/>
              <w:ind w:left="186"/>
            </w:pPr>
            <w:r>
              <w:t>2</w:t>
            </w:r>
          </w:p>
        </w:tc>
        <w:tc>
          <w:tcPr>
            <w:tcW w:w="5237" w:type="dxa"/>
            <w:vAlign w:val="top"/>
          </w:tcPr>
          <w:p w14:paraId="0BA478C1">
            <w:pPr>
              <w:pStyle w:val="9"/>
              <w:spacing w:before="66" w:line="234" w:lineRule="auto"/>
              <w:ind w:left="119" w:right="105" w:firstLine="1"/>
            </w:pPr>
            <w:r>
              <w:rPr>
                <w:spacing w:val="10"/>
              </w:rPr>
              <w:t>提供具有良好的商业信誉和健全的财务会计制</w:t>
            </w:r>
            <w:r>
              <w:rPr>
                <w:spacing w:val="4"/>
              </w:rPr>
              <w:t xml:space="preserve"> </w:t>
            </w:r>
            <w:r>
              <w:rPr>
                <w:spacing w:val="-2"/>
              </w:rPr>
              <w:t>度的相关证明材料</w:t>
            </w:r>
          </w:p>
        </w:tc>
        <w:tc>
          <w:tcPr>
            <w:tcW w:w="804" w:type="dxa"/>
            <w:vAlign w:val="top"/>
          </w:tcPr>
          <w:p w14:paraId="61B62BCC">
            <w:pPr>
              <w:rPr>
                <w:rFonts w:ascii="Arial"/>
                <w:sz w:val="21"/>
              </w:rPr>
            </w:pPr>
          </w:p>
        </w:tc>
        <w:tc>
          <w:tcPr>
            <w:tcW w:w="791" w:type="dxa"/>
            <w:vAlign w:val="top"/>
          </w:tcPr>
          <w:p w14:paraId="090A7A9E">
            <w:pPr>
              <w:rPr>
                <w:rFonts w:ascii="Arial"/>
                <w:sz w:val="21"/>
              </w:rPr>
            </w:pPr>
          </w:p>
        </w:tc>
        <w:tc>
          <w:tcPr>
            <w:tcW w:w="750" w:type="dxa"/>
            <w:vAlign w:val="top"/>
          </w:tcPr>
          <w:p w14:paraId="12FDFF2F">
            <w:pPr>
              <w:rPr>
                <w:rFonts w:ascii="Arial"/>
                <w:sz w:val="21"/>
              </w:rPr>
            </w:pPr>
          </w:p>
        </w:tc>
        <w:tc>
          <w:tcPr>
            <w:tcW w:w="739" w:type="dxa"/>
            <w:vAlign w:val="top"/>
          </w:tcPr>
          <w:p w14:paraId="48927BD1">
            <w:pPr>
              <w:rPr>
                <w:rFonts w:ascii="Arial"/>
                <w:sz w:val="21"/>
              </w:rPr>
            </w:pPr>
          </w:p>
        </w:tc>
      </w:tr>
      <w:tr w14:paraId="64147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959" w:type="dxa"/>
            <w:vMerge w:val="continue"/>
            <w:tcBorders>
              <w:top w:val="nil"/>
              <w:bottom w:val="nil"/>
            </w:tcBorders>
            <w:textDirection w:val="tbRlV"/>
            <w:vAlign w:val="top"/>
          </w:tcPr>
          <w:p w14:paraId="4A9F4100">
            <w:pPr>
              <w:rPr>
                <w:rFonts w:ascii="Arial"/>
                <w:sz w:val="21"/>
              </w:rPr>
            </w:pPr>
          </w:p>
        </w:tc>
        <w:tc>
          <w:tcPr>
            <w:tcW w:w="480" w:type="dxa"/>
            <w:vAlign w:val="top"/>
          </w:tcPr>
          <w:p w14:paraId="2A011685">
            <w:pPr>
              <w:pStyle w:val="9"/>
              <w:spacing w:before="292" w:line="180" w:lineRule="auto"/>
              <w:ind w:left="188"/>
            </w:pPr>
            <w:r>
              <w:t>3</w:t>
            </w:r>
          </w:p>
        </w:tc>
        <w:tc>
          <w:tcPr>
            <w:tcW w:w="5237" w:type="dxa"/>
            <w:vAlign w:val="top"/>
          </w:tcPr>
          <w:p w14:paraId="04E856A7">
            <w:pPr>
              <w:pStyle w:val="9"/>
              <w:spacing w:before="75" w:line="237" w:lineRule="auto"/>
              <w:ind w:left="126" w:right="105" w:hanging="5"/>
            </w:pPr>
            <w:r>
              <w:rPr>
                <w:spacing w:val="-3"/>
              </w:rPr>
              <w:t>提供近</w:t>
            </w:r>
            <w:r>
              <w:rPr>
                <w:rFonts w:hint="eastAsia"/>
                <w:spacing w:val="-3"/>
                <w:lang w:val="en-US" w:eastAsia="zh-CN"/>
              </w:rPr>
              <w:t>半年</w:t>
            </w:r>
            <w:r>
              <w:rPr>
                <w:spacing w:val="-3"/>
              </w:rPr>
              <w:t>的依法缴纳税收和社</w:t>
            </w:r>
            <w:r>
              <w:rPr>
                <w:spacing w:val="-2"/>
              </w:rPr>
              <w:t>会保障资金良好记录相关证明材料</w:t>
            </w:r>
          </w:p>
        </w:tc>
        <w:tc>
          <w:tcPr>
            <w:tcW w:w="804" w:type="dxa"/>
            <w:vAlign w:val="top"/>
          </w:tcPr>
          <w:p w14:paraId="063BC839">
            <w:pPr>
              <w:rPr>
                <w:rFonts w:ascii="Arial"/>
                <w:sz w:val="21"/>
              </w:rPr>
            </w:pPr>
          </w:p>
        </w:tc>
        <w:tc>
          <w:tcPr>
            <w:tcW w:w="791" w:type="dxa"/>
            <w:vAlign w:val="top"/>
          </w:tcPr>
          <w:p w14:paraId="533A6ADE">
            <w:pPr>
              <w:rPr>
                <w:rFonts w:ascii="Arial"/>
                <w:sz w:val="21"/>
              </w:rPr>
            </w:pPr>
          </w:p>
        </w:tc>
        <w:tc>
          <w:tcPr>
            <w:tcW w:w="750" w:type="dxa"/>
            <w:vAlign w:val="top"/>
          </w:tcPr>
          <w:p w14:paraId="46B85999">
            <w:pPr>
              <w:rPr>
                <w:rFonts w:ascii="Arial"/>
                <w:sz w:val="21"/>
              </w:rPr>
            </w:pPr>
          </w:p>
        </w:tc>
        <w:tc>
          <w:tcPr>
            <w:tcW w:w="739" w:type="dxa"/>
            <w:vAlign w:val="top"/>
          </w:tcPr>
          <w:p w14:paraId="1DD0D112">
            <w:pPr>
              <w:rPr>
                <w:rFonts w:ascii="Arial"/>
                <w:sz w:val="21"/>
              </w:rPr>
            </w:pPr>
          </w:p>
        </w:tc>
      </w:tr>
      <w:tr w14:paraId="53F24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59" w:type="dxa"/>
            <w:vMerge w:val="continue"/>
            <w:tcBorders>
              <w:top w:val="nil"/>
              <w:bottom w:val="nil"/>
            </w:tcBorders>
            <w:textDirection w:val="tbRlV"/>
            <w:vAlign w:val="top"/>
          </w:tcPr>
          <w:p w14:paraId="49667FE6">
            <w:pPr>
              <w:rPr>
                <w:rFonts w:ascii="Arial"/>
                <w:sz w:val="21"/>
              </w:rPr>
            </w:pPr>
          </w:p>
        </w:tc>
        <w:tc>
          <w:tcPr>
            <w:tcW w:w="480" w:type="dxa"/>
            <w:vAlign w:val="top"/>
          </w:tcPr>
          <w:p w14:paraId="193C9A16">
            <w:pPr>
              <w:pStyle w:val="9"/>
              <w:spacing w:before="293" w:line="180" w:lineRule="auto"/>
              <w:ind w:left="183"/>
            </w:pPr>
            <w:r>
              <w:t>4</w:t>
            </w:r>
          </w:p>
        </w:tc>
        <w:tc>
          <w:tcPr>
            <w:tcW w:w="5237" w:type="dxa"/>
            <w:vAlign w:val="top"/>
          </w:tcPr>
          <w:p w14:paraId="3B5316A1">
            <w:pPr>
              <w:pStyle w:val="9"/>
              <w:spacing w:before="75" w:line="237" w:lineRule="auto"/>
              <w:ind w:left="122" w:right="105" w:hanging="1"/>
            </w:pPr>
            <w:r>
              <w:rPr>
                <w:spacing w:val="10"/>
              </w:rPr>
              <w:t>提供具有履行合同所必需的设备和专业技术能</w:t>
            </w:r>
            <w:r>
              <w:rPr>
                <w:spacing w:val="4"/>
              </w:rPr>
              <w:t xml:space="preserve"> </w:t>
            </w:r>
            <w:r>
              <w:rPr>
                <w:spacing w:val="-2"/>
              </w:rPr>
              <w:t>力相关证明材料或声明</w:t>
            </w:r>
          </w:p>
        </w:tc>
        <w:tc>
          <w:tcPr>
            <w:tcW w:w="804" w:type="dxa"/>
            <w:vAlign w:val="top"/>
          </w:tcPr>
          <w:p w14:paraId="2A534EDC">
            <w:pPr>
              <w:rPr>
                <w:rFonts w:ascii="Arial"/>
                <w:sz w:val="21"/>
              </w:rPr>
            </w:pPr>
          </w:p>
        </w:tc>
        <w:tc>
          <w:tcPr>
            <w:tcW w:w="791" w:type="dxa"/>
            <w:vAlign w:val="top"/>
          </w:tcPr>
          <w:p w14:paraId="650E3427">
            <w:pPr>
              <w:rPr>
                <w:rFonts w:ascii="Arial"/>
                <w:sz w:val="21"/>
              </w:rPr>
            </w:pPr>
          </w:p>
        </w:tc>
        <w:tc>
          <w:tcPr>
            <w:tcW w:w="750" w:type="dxa"/>
            <w:vAlign w:val="top"/>
          </w:tcPr>
          <w:p w14:paraId="5A59CFA3">
            <w:pPr>
              <w:rPr>
                <w:rFonts w:ascii="Arial"/>
                <w:sz w:val="21"/>
              </w:rPr>
            </w:pPr>
          </w:p>
        </w:tc>
        <w:tc>
          <w:tcPr>
            <w:tcW w:w="739" w:type="dxa"/>
            <w:vAlign w:val="top"/>
          </w:tcPr>
          <w:p w14:paraId="50EC543E">
            <w:pPr>
              <w:rPr>
                <w:rFonts w:ascii="Arial"/>
                <w:sz w:val="21"/>
              </w:rPr>
            </w:pPr>
          </w:p>
        </w:tc>
      </w:tr>
      <w:tr w14:paraId="71BEB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959" w:type="dxa"/>
            <w:vMerge w:val="continue"/>
            <w:tcBorders>
              <w:top w:val="nil"/>
              <w:bottom w:val="nil"/>
            </w:tcBorders>
            <w:textDirection w:val="tbRlV"/>
            <w:vAlign w:val="top"/>
          </w:tcPr>
          <w:p w14:paraId="55F33041">
            <w:pPr>
              <w:rPr>
                <w:rFonts w:ascii="Arial"/>
                <w:sz w:val="21"/>
              </w:rPr>
            </w:pPr>
          </w:p>
        </w:tc>
        <w:tc>
          <w:tcPr>
            <w:tcW w:w="480" w:type="dxa"/>
            <w:vAlign w:val="top"/>
          </w:tcPr>
          <w:p w14:paraId="7B138555">
            <w:pPr>
              <w:pStyle w:val="9"/>
              <w:spacing w:before="295" w:line="179" w:lineRule="auto"/>
              <w:ind w:left="188"/>
            </w:pPr>
            <w:r>
              <w:t>5</w:t>
            </w:r>
          </w:p>
        </w:tc>
        <w:tc>
          <w:tcPr>
            <w:tcW w:w="5237" w:type="dxa"/>
            <w:vAlign w:val="top"/>
          </w:tcPr>
          <w:p w14:paraId="60EC7356">
            <w:pPr>
              <w:pStyle w:val="9"/>
              <w:spacing w:before="76" w:line="237" w:lineRule="auto"/>
              <w:ind w:left="126" w:right="105" w:hanging="3"/>
            </w:pPr>
            <w:r>
              <w:rPr>
                <w:spacing w:val="-2"/>
              </w:rPr>
              <w:t>参加政府采购活动前三年内，在经营活动中没有</w:t>
            </w:r>
            <w:r>
              <w:rPr>
                <w:spacing w:val="4"/>
              </w:rPr>
              <w:t xml:space="preserve"> </w:t>
            </w:r>
            <w:r>
              <w:rPr>
                <w:spacing w:val="-3"/>
              </w:rPr>
              <w:t>重大违法记录的书面声明</w:t>
            </w:r>
          </w:p>
        </w:tc>
        <w:tc>
          <w:tcPr>
            <w:tcW w:w="804" w:type="dxa"/>
            <w:vAlign w:val="top"/>
          </w:tcPr>
          <w:p w14:paraId="2C2041D9">
            <w:pPr>
              <w:rPr>
                <w:rFonts w:ascii="Arial"/>
                <w:sz w:val="21"/>
              </w:rPr>
            </w:pPr>
          </w:p>
        </w:tc>
        <w:tc>
          <w:tcPr>
            <w:tcW w:w="791" w:type="dxa"/>
            <w:vAlign w:val="top"/>
          </w:tcPr>
          <w:p w14:paraId="05CB55C2">
            <w:pPr>
              <w:rPr>
                <w:rFonts w:ascii="Arial"/>
                <w:sz w:val="21"/>
              </w:rPr>
            </w:pPr>
          </w:p>
        </w:tc>
        <w:tc>
          <w:tcPr>
            <w:tcW w:w="750" w:type="dxa"/>
            <w:vAlign w:val="top"/>
          </w:tcPr>
          <w:p w14:paraId="1C1B5586">
            <w:pPr>
              <w:rPr>
                <w:rFonts w:ascii="Arial"/>
                <w:sz w:val="21"/>
              </w:rPr>
            </w:pPr>
          </w:p>
        </w:tc>
        <w:tc>
          <w:tcPr>
            <w:tcW w:w="739" w:type="dxa"/>
            <w:vAlign w:val="top"/>
          </w:tcPr>
          <w:p w14:paraId="50355106">
            <w:pPr>
              <w:rPr>
                <w:rFonts w:ascii="Arial"/>
                <w:sz w:val="21"/>
              </w:rPr>
            </w:pPr>
          </w:p>
        </w:tc>
      </w:tr>
      <w:tr w14:paraId="2730A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59" w:type="dxa"/>
            <w:vMerge w:val="continue"/>
            <w:tcBorders>
              <w:top w:val="nil"/>
              <w:bottom w:val="nil"/>
            </w:tcBorders>
            <w:textDirection w:val="tbRlV"/>
            <w:vAlign w:val="top"/>
          </w:tcPr>
          <w:p w14:paraId="2BF630EF">
            <w:pPr>
              <w:rPr>
                <w:rFonts w:ascii="Arial"/>
                <w:sz w:val="21"/>
              </w:rPr>
            </w:pPr>
          </w:p>
        </w:tc>
        <w:tc>
          <w:tcPr>
            <w:tcW w:w="480" w:type="dxa"/>
            <w:vAlign w:val="top"/>
          </w:tcPr>
          <w:p w14:paraId="602CADBF">
            <w:pPr>
              <w:pStyle w:val="9"/>
              <w:spacing w:before="287" w:line="180" w:lineRule="auto"/>
              <w:ind w:left="185"/>
            </w:pPr>
            <w:r>
              <w:t>6</w:t>
            </w:r>
          </w:p>
        </w:tc>
        <w:tc>
          <w:tcPr>
            <w:tcW w:w="5237" w:type="dxa"/>
            <w:vAlign w:val="top"/>
          </w:tcPr>
          <w:p w14:paraId="7EF0EFFD">
            <w:pPr>
              <w:pStyle w:val="9"/>
              <w:spacing w:before="69" w:line="233" w:lineRule="auto"/>
              <w:ind w:left="131" w:right="105" w:hanging="12"/>
            </w:pPr>
            <w:r>
              <w:rPr>
                <w:spacing w:val="-5"/>
              </w:rPr>
              <w:t>市政公用工程施工总承包</w:t>
            </w:r>
            <w:r>
              <w:rPr>
                <w:rFonts w:hint="eastAsia"/>
                <w:spacing w:val="-5"/>
                <w:lang w:val="en-US" w:eastAsia="zh-CN"/>
              </w:rPr>
              <w:t>贰</w:t>
            </w:r>
            <w:r>
              <w:rPr>
                <w:spacing w:val="-5"/>
              </w:rPr>
              <w:t>级（含</w:t>
            </w:r>
            <w:r>
              <w:rPr>
                <w:rFonts w:hint="eastAsia"/>
                <w:spacing w:val="-5"/>
                <w:lang w:val="en-US" w:eastAsia="zh-CN"/>
              </w:rPr>
              <w:t>贰</w:t>
            </w:r>
            <w:r>
              <w:rPr>
                <w:spacing w:val="-5"/>
              </w:rPr>
              <w:t>级）及其以上资质；</w:t>
            </w:r>
            <w:r>
              <w:rPr>
                <w:rFonts w:hint="eastAsia"/>
                <w:spacing w:val="-5"/>
                <w:lang w:val="en-US" w:eastAsia="zh-CN"/>
              </w:rPr>
              <w:t>拟派项目负责人市政公用工程专业贰级(含)以上注册建造师执业资格及有效的安全生产考核合格证书（B类）证明文件；</w:t>
            </w:r>
          </w:p>
        </w:tc>
        <w:tc>
          <w:tcPr>
            <w:tcW w:w="804" w:type="dxa"/>
            <w:vAlign w:val="top"/>
          </w:tcPr>
          <w:p w14:paraId="0008C42F">
            <w:pPr>
              <w:rPr>
                <w:rFonts w:ascii="Arial"/>
                <w:sz w:val="21"/>
              </w:rPr>
            </w:pPr>
          </w:p>
        </w:tc>
        <w:tc>
          <w:tcPr>
            <w:tcW w:w="791" w:type="dxa"/>
            <w:vAlign w:val="top"/>
          </w:tcPr>
          <w:p w14:paraId="6B54E366">
            <w:pPr>
              <w:rPr>
                <w:rFonts w:ascii="Arial"/>
                <w:sz w:val="21"/>
              </w:rPr>
            </w:pPr>
          </w:p>
        </w:tc>
        <w:tc>
          <w:tcPr>
            <w:tcW w:w="750" w:type="dxa"/>
            <w:vAlign w:val="top"/>
          </w:tcPr>
          <w:p w14:paraId="0305CE22">
            <w:pPr>
              <w:rPr>
                <w:rFonts w:ascii="Arial"/>
                <w:sz w:val="21"/>
              </w:rPr>
            </w:pPr>
          </w:p>
        </w:tc>
        <w:tc>
          <w:tcPr>
            <w:tcW w:w="739" w:type="dxa"/>
            <w:vAlign w:val="top"/>
          </w:tcPr>
          <w:p w14:paraId="66339914">
            <w:pPr>
              <w:rPr>
                <w:rFonts w:ascii="Arial"/>
                <w:sz w:val="21"/>
              </w:rPr>
            </w:pPr>
          </w:p>
        </w:tc>
      </w:tr>
      <w:tr w14:paraId="6DD6C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9" w:type="dxa"/>
            <w:vMerge w:val="continue"/>
            <w:tcBorders>
              <w:top w:val="nil"/>
              <w:bottom w:val="nil"/>
            </w:tcBorders>
            <w:textDirection w:val="tbRlV"/>
            <w:vAlign w:val="top"/>
          </w:tcPr>
          <w:p w14:paraId="3D0AD815">
            <w:pPr>
              <w:rPr>
                <w:rFonts w:ascii="Arial"/>
                <w:sz w:val="21"/>
              </w:rPr>
            </w:pPr>
          </w:p>
        </w:tc>
        <w:tc>
          <w:tcPr>
            <w:tcW w:w="480" w:type="dxa"/>
            <w:vAlign w:val="top"/>
          </w:tcPr>
          <w:p w14:paraId="1568DB88">
            <w:pPr>
              <w:pStyle w:val="9"/>
              <w:spacing w:before="181" w:line="179" w:lineRule="auto"/>
              <w:ind w:left="189"/>
            </w:pPr>
            <w:r>
              <w:t>7</w:t>
            </w:r>
          </w:p>
        </w:tc>
        <w:tc>
          <w:tcPr>
            <w:tcW w:w="5237" w:type="dxa"/>
            <w:vAlign w:val="top"/>
          </w:tcPr>
          <w:p w14:paraId="09C3A539">
            <w:pPr>
              <w:pStyle w:val="9"/>
              <w:spacing w:before="132" w:line="222" w:lineRule="auto"/>
              <w:ind w:left="116"/>
            </w:pPr>
            <w:r>
              <w:rPr>
                <w:spacing w:val="-1"/>
              </w:rPr>
              <w:t>有效的安全生产许可证证明文件；</w:t>
            </w:r>
          </w:p>
        </w:tc>
        <w:tc>
          <w:tcPr>
            <w:tcW w:w="804" w:type="dxa"/>
            <w:vAlign w:val="top"/>
          </w:tcPr>
          <w:p w14:paraId="7DA36C1C">
            <w:pPr>
              <w:rPr>
                <w:rFonts w:ascii="Arial"/>
                <w:sz w:val="21"/>
              </w:rPr>
            </w:pPr>
          </w:p>
        </w:tc>
        <w:tc>
          <w:tcPr>
            <w:tcW w:w="791" w:type="dxa"/>
            <w:vAlign w:val="top"/>
          </w:tcPr>
          <w:p w14:paraId="234936EC">
            <w:pPr>
              <w:rPr>
                <w:rFonts w:ascii="Arial"/>
                <w:sz w:val="21"/>
              </w:rPr>
            </w:pPr>
          </w:p>
        </w:tc>
        <w:tc>
          <w:tcPr>
            <w:tcW w:w="750" w:type="dxa"/>
            <w:vAlign w:val="top"/>
          </w:tcPr>
          <w:p w14:paraId="6B32B047">
            <w:pPr>
              <w:rPr>
                <w:rFonts w:ascii="Arial"/>
                <w:sz w:val="21"/>
              </w:rPr>
            </w:pPr>
          </w:p>
        </w:tc>
        <w:tc>
          <w:tcPr>
            <w:tcW w:w="739" w:type="dxa"/>
            <w:vAlign w:val="top"/>
          </w:tcPr>
          <w:p w14:paraId="7D425186">
            <w:pPr>
              <w:rPr>
                <w:rFonts w:ascii="Arial"/>
                <w:sz w:val="21"/>
              </w:rPr>
            </w:pPr>
          </w:p>
        </w:tc>
      </w:tr>
      <w:tr w14:paraId="0F100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9" w:type="dxa"/>
            <w:vMerge w:val="continue"/>
            <w:tcBorders>
              <w:top w:val="nil"/>
              <w:bottom w:val="nil"/>
            </w:tcBorders>
            <w:textDirection w:val="tbRlV"/>
            <w:vAlign w:val="top"/>
          </w:tcPr>
          <w:p w14:paraId="6B54BEE0">
            <w:pPr>
              <w:rPr>
                <w:rFonts w:ascii="Arial"/>
                <w:sz w:val="21"/>
              </w:rPr>
            </w:pPr>
          </w:p>
        </w:tc>
        <w:tc>
          <w:tcPr>
            <w:tcW w:w="480" w:type="dxa"/>
            <w:vAlign w:val="top"/>
          </w:tcPr>
          <w:p w14:paraId="42D6445F">
            <w:pPr>
              <w:pStyle w:val="9"/>
              <w:spacing w:before="285" w:line="180" w:lineRule="auto"/>
              <w:ind w:left="184"/>
            </w:pPr>
            <w:r>
              <w:t>8</w:t>
            </w:r>
          </w:p>
        </w:tc>
        <w:tc>
          <w:tcPr>
            <w:tcW w:w="5237" w:type="dxa"/>
            <w:vAlign w:val="center"/>
          </w:tcPr>
          <w:p w14:paraId="3371FACE">
            <w:pPr>
              <w:pStyle w:val="9"/>
              <w:spacing w:before="69" w:line="233" w:lineRule="auto"/>
              <w:ind w:left="140" w:right="105" w:hanging="22"/>
              <w:jc w:val="both"/>
            </w:pPr>
            <w:r>
              <w:rPr>
                <w:spacing w:val="-2"/>
              </w:rPr>
              <w:t>投标保证金缴纳凭证</w:t>
            </w:r>
          </w:p>
        </w:tc>
        <w:tc>
          <w:tcPr>
            <w:tcW w:w="804" w:type="dxa"/>
            <w:vAlign w:val="top"/>
          </w:tcPr>
          <w:p w14:paraId="511358EF">
            <w:pPr>
              <w:rPr>
                <w:rFonts w:ascii="Arial"/>
                <w:sz w:val="21"/>
              </w:rPr>
            </w:pPr>
          </w:p>
        </w:tc>
        <w:tc>
          <w:tcPr>
            <w:tcW w:w="791" w:type="dxa"/>
            <w:vAlign w:val="top"/>
          </w:tcPr>
          <w:p w14:paraId="10AF969E">
            <w:pPr>
              <w:rPr>
                <w:rFonts w:ascii="Arial"/>
                <w:sz w:val="21"/>
              </w:rPr>
            </w:pPr>
          </w:p>
        </w:tc>
        <w:tc>
          <w:tcPr>
            <w:tcW w:w="750" w:type="dxa"/>
            <w:vAlign w:val="top"/>
          </w:tcPr>
          <w:p w14:paraId="29433B48">
            <w:pPr>
              <w:rPr>
                <w:rFonts w:ascii="Arial"/>
                <w:sz w:val="21"/>
              </w:rPr>
            </w:pPr>
          </w:p>
        </w:tc>
        <w:tc>
          <w:tcPr>
            <w:tcW w:w="739" w:type="dxa"/>
            <w:vAlign w:val="top"/>
          </w:tcPr>
          <w:p w14:paraId="3B80B323">
            <w:pPr>
              <w:rPr>
                <w:rFonts w:ascii="Arial"/>
                <w:sz w:val="21"/>
              </w:rPr>
            </w:pPr>
          </w:p>
        </w:tc>
      </w:tr>
      <w:tr w14:paraId="78399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59" w:type="dxa"/>
            <w:vMerge w:val="continue"/>
            <w:tcBorders>
              <w:top w:val="nil"/>
              <w:bottom w:val="nil"/>
            </w:tcBorders>
            <w:textDirection w:val="tbRlV"/>
            <w:vAlign w:val="top"/>
          </w:tcPr>
          <w:p w14:paraId="45D082DB">
            <w:pPr>
              <w:rPr>
                <w:rFonts w:ascii="Arial"/>
                <w:sz w:val="21"/>
              </w:rPr>
            </w:pPr>
          </w:p>
        </w:tc>
        <w:tc>
          <w:tcPr>
            <w:tcW w:w="480" w:type="dxa"/>
            <w:vAlign w:val="top"/>
          </w:tcPr>
          <w:p w14:paraId="50391164">
            <w:pPr>
              <w:spacing w:line="269" w:lineRule="auto"/>
              <w:rPr>
                <w:rFonts w:ascii="Arial"/>
                <w:sz w:val="21"/>
              </w:rPr>
            </w:pPr>
          </w:p>
          <w:p w14:paraId="73945A8E">
            <w:pPr>
              <w:pStyle w:val="9"/>
              <w:spacing w:before="78" w:line="180" w:lineRule="auto"/>
              <w:ind w:left="184"/>
            </w:pPr>
            <w:r>
              <w:t>9</w:t>
            </w:r>
          </w:p>
        </w:tc>
        <w:tc>
          <w:tcPr>
            <w:tcW w:w="5237" w:type="dxa"/>
            <w:vAlign w:val="top"/>
          </w:tcPr>
          <w:p w14:paraId="731FE7E9">
            <w:pPr>
              <w:pStyle w:val="9"/>
              <w:spacing w:before="131" w:line="247" w:lineRule="auto"/>
              <w:ind w:left="127" w:right="105"/>
            </w:pPr>
            <w:r>
              <w:rPr>
                <w:spacing w:val="-2"/>
              </w:rPr>
              <w:t>法定代表人资格证明书和法定代表人身份证</w:t>
            </w:r>
            <w:r>
              <w:rPr>
                <w:rFonts w:hint="eastAsia"/>
                <w:spacing w:val="-2"/>
                <w:lang w:eastAsia="zh-CN"/>
              </w:rPr>
              <w:t>，</w:t>
            </w:r>
            <w:r>
              <w:rPr>
                <w:spacing w:val="-2"/>
              </w:rPr>
              <w:t>均</w:t>
            </w:r>
            <w:r>
              <w:t xml:space="preserve"> </w:t>
            </w:r>
            <w:r>
              <w:rPr>
                <w:spacing w:val="-4"/>
              </w:rPr>
              <w:t>为原件的扫描件</w:t>
            </w:r>
          </w:p>
        </w:tc>
        <w:tc>
          <w:tcPr>
            <w:tcW w:w="804" w:type="dxa"/>
            <w:vAlign w:val="top"/>
          </w:tcPr>
          <w:p w14:paraId="7158C9DA">
            <w:pPr>
              <w:rPr>
                <w:rFonts w:ascii="Arial"/>
                <w:sz w:val="21"/>
              </w:rPr>
            </w:pPr>
          </w:p>
        </w:tc>
        <w:tc>
          <w:tcPr>
            <w:tcW w:w="791" w:type="dxa"/>
            <w:vAlign w:val="top"/>
          </w:tcPr>
          <w:p w14:paraId="52F88179">
            <w:pPr>
              <w:rPr>
                <w:rFonts w:ascii="Arial"/>
                <w:sz w:val="21"/>
              </w:rPr>
            </w:pPr>
          </w:p>
        </w:tc>
        <w:tc>
          <w:tcPr>
            <w:tcW w:w="750" w:type="dxa"/>
            <w:vAlign w:val="top"/>
          </w:tcPr>
          <w:p w14:paraId="241303DF">
            <w:pPr>
              <w:rPr>
                <w:rFonts w:ascii="Arial"/>
                <w:sz w:val="21"/>
              </w:rPr>
            </w:pPr>
          </w:p>
        </w:tc>
        <w:tc>
          <w:tcPr>
            <w:tcW w:w="739" w:type="dxa"/>
            <w:vAlign w:val="top"/>
          </w:tcPr>
          <w:p w14:paraId="2DEDAF0F">
            <w:pPr>
              <w:rPr>
                <w:rFonts w:ascii="Arial"/>
                <w:sz w:val="21"/>
              </w:rPr>
            </w:pPr>
          </w:p>
        </w:tc>
      </w:tr>
      <w:tr w14:paraId="705AD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59" w:type="dxa"/>
            <w:vMerge w:val="continue"/>
            <w:tcBorders>
              <w:top w:val="nil"/>
            </w:tcBorders>
            <w:textDirection w:val="tbRlV"/>
            <w:vAlign w:val="top"/>
          </w:tcPr>
          <w:p w14:paraId="2AAB60A9">
            <w:pPr>
              <w:rPr>
                <w:rFonts w:ascii="Arial"/>
                <w:sz w:val="21"/>
              </w:rPr>
            </w:pPr>
          </w:p>
        </w:tc>
        <w:tc>
          <w:tcPr>
            <w:tcW w:w="480" w:type="dxa"/>
            <w:vAlign w:val="top"/>
          </w:tcPr>
          <w:p w14:paraId="44740F93">
            <w:pPr>
              <w:spacing w:line="268" w:lineRule="auto"/>
              <w:rPr>
                <w:rFonts w:ascii="Arial"/>
                <w:sz w:val="21"/>
              </w:rPr>
            </w:pPr>
          </w:p>
          <w:p w14:paraId="3639361E">
            <w:pPr>
              <w:pStyle w:val="9"/>
              <w:spacing w:before="78" w:line="181" w:lineRule="auto"/>
              <w:ind w:left="141"/>
            </w:pPr>
            <w:r>
              <w:rPr>
                <w:spacing w:val="-14"/>
              </w:rPr>
              <w:t>10</w:t>
            </w:r>
          </w:p>
        </w:tc>
        <w:tc>
          <w:tcPr>
            <w:tcW w:w="5237" w:type="dxa"/>
            <w:vAlign w:val="top"/>
          </w:tcPr>
          <w:p w14:paraId="28D9AE2C">
            <w:pPr>
              <w:pStyle w:val="9"/>
              <w:spacing w:before="133" w:line="247" w:lineRule="auto"/>
              <w:ind w:left="124" w:right="105" w:firstLine="2"/>
            </w:pPr>
            <w:r>
              <w:rPr>
                <w:spacing w:val="-2"/>
              </w:rPr>
              <w:t>法定代表人授权委托书及被授权人身份证，均为</w:t>
            </w:r>
            <w:r>
              <w:t xml:space="preserve"> </w:t>
            </w:r>
            <w:r>
              <w:rPr>
                <w:spacing w:val="-4"/>
              </w:rPr>
              <w:t>原件的扫描件</w:t>
            </w:r>
          </w:p>
        </w:tc>
        <w:tc>
          <w:tcPr>
            <w:tcW w:w="804" w:type="dxa"/>
            <w:vAlign w:val="top"/>
          </w:tcPr>
          <w:p w14:paraId="6805B30E">
            <w:pPr>
              <w:rPr>
                <w:rFonts w:ascii="Arial"/>
                <w:sz w:val="21"/>
              </w:rPr>
            </w:pPr>
          </w:p>
        </w:tc>
        <w:tc>
          <w:tcPr>
            <w:tcW w:w="791" w:type="dxa"/>
            <w:vAlign w:val="top"/>
          </w:tcPr>
          <w:p w14:paraId="7F168246">
            <w:pPr>
              <w:rPr>
                <w:rFonts w:ascii="Arial"/>
                <w:sz w:val="21"/>
              </w:rPr>
            </w:pPr>
          </w:p>
        </w:tc>
        <w:tc>
          <w:tcPr>
            <w:tcW w:w="750" w:type="dxa"/>
            <w:vAlign w:val="top"/>
          </w:tcPr>
          <w:p w14:paraId="1A136E0E">
            <w:pPr>
              <w:rPr>
                <w:rFonts w:ascii="Arial"/>
                <w:sz w:val="21"/>
              </w:rPr>
            </w:pPr>
          </w:p>
        </w:tc>
        <w:tc>
          <w:tcPr>
            <w:tcW w:w="739" w:type="dxa"/>
            <w:vAlign w:val="top"/>
          </w:tcPr>
          <w:p w14:paraId="7415B9DD">
            <w:pPr>
              <w:rPr>
                <w:rFonts w:ascii="Arial"/>
                <w:sz w:val="21"/>
              </w:rPr>
            </w:pPr>
          </w:p>
        </w:tc>
      </w:tr>
      <w:tr w14:paraId="32FCB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676" w:type="dxa"/>
            <w:gridSpan w:val="3"/>
            <w:vAlign w:val="top"/>
          </w:tcPr>
          <w:p w14:paraId="66EC7081">
            <w:pPr>
              <w:pStyle w:val="9"/>
              <w:spacing w:before="107" w:line="224" w:lineRule="auto"/>
              <w:ind w:left="2998"/>
            </w:pPr>
            <w:r>
              <w:rPr>
                <w:spacing w:val="-11"/>
              </w:rPr>
              <w:t>结</w:t>
            </w:r>
            <w:r>
              <w:rPr>
                <w:spacing w:val="8"/>
              </w:rPr>
              <w:t xml:space="preserve">  </w:t>
            </w:r>
            <w:r>
              <w:rPr>
                <w:spacing w:val="-11"/>
              </w:rPr>
              <w:t>论</w:t>
            </w:r>
          </w:p>
        </w:tc>
        <w:tc>
          <w:tcPr>
            <w:tcW w:w="804" w:type="dxa"/>
            <w:vAlign w:val="top"/>
          </w:tcPr>
          <w:p w14:paraId="577CE94F">
            <w:pPr>
              <w:rPr>
                <w:rFonts w:ascii="Arial"/>
                <w:sz w:val="21"/>
              </w:rPr>
            </w:pPr>
          </w:p>
        </w:tc>
        <w:tc>
          <w:tcPr>
            <w:tcW w:w="791" w:type="dxa"/>
            <w:vAlign w:val="top"/>
          </w:tcPr>
          <w:p w14:paraId="55FC2409">
            <w:pPr>
              <w:rPr>
                <w:rFonts w:ascii="Arial"/>
                <w:sz w:val="21"/>
              </w:rPr>
            </w:pPr>
          </w:p>
        </w:tc>
        <w:tc>
          <w:tcPr>
            <w:tcW w:w="750" w:type="dxa"/>
            <w:vAlign w:val="top"/>
          </w:tcPr>
          <w:p w14:paraId="1DB57603">
            <w:pPr>
              <w:rPr>
                <w:rFonts w:ascii="Arial"/>
                <w:sz w:val="21"/>
              </w:rPr>
            </w:pPr>
          </w:p>
        </w:tc>
        <w:tc>
          <w:tcPr>
            <w:tcW w:w="739" w:type="dxa"/>
            <w:vAlign w:val="top"/>
          </w:tcPr>
          <w:p w14:paraId="2D486B8A">
            <w:pPr>
              <w:rPr>
                <w:rFonts w:ascii="Arial"/>
                <w:sz w:val="21"/>
              </w:rPr>
            </w:pPr>
          </w:p>
        </w:tc>
      </w:tr>
      <w:tr w14:paraId="2360A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9760" w:type="dxa"/>
            <w:gridSpan w:val="7"/>
            <w:vAlign w:val="top"/>
          </w:tcPr>
          <w:p w14:paraId="43FCB1B7">
            <w:pPr>
              <w:pStyle w:val="9"/>
              <w:spacing w:before="150" w:line="220" w:lineRule="auto"/>
              <w:ind w:left="129"/>
            </w:pPr>
            <w:r>
              <w:rPr>
                <w:b/>
                <w:bCs/>
                <w:spacing w:val="-15"/>
              </w:rPr>
              <w:t>签名：</w:t>
            </w:r>
            <w:r>
              <w:rPr>
                <w:spacing w:val="1"/>
              </w:rPr>
              <w:t xml:space="preserve">                                               </w:t>
            </w:r>
            <w:r>
              <w:rPr>
                <w:b/>
                <w:bCs/>
                <w:spacing w:val="-15"/>
              </w:rPr>
              <w:t>年</w:t>
            </w:r>
            <w:r>
              <w:rPr>
                <w:spacing w:val="7"/>
              </w:rPr>
              <w:t xml:space="preserve">    </w:t>
            </w:r>
            <w:r>
              <w:rPr>
                <w:b/>
                <w:bCs/>
                <w:spacing w:val="-15"/>
              </w:rPr>
              <w:t>月</w:t>
            </w:r>
            <w:r>
              <w:rPr>
                <w:spacing w:val="24"/>
              </w:rPr>
              <w:t xml:space="preserve">   </w:t>
            </w:r>
            <w:r>
              <w:rPr>
                <w:b/>
                <w:bCs/>
                <w:spacing w:val="-15"/>
              </w:rPr>
              <w:t>日</w:t>
            </w:r>
          </w:p>
        </w:tc>
      </w:tr>
    </w:tbl>
    <w:p w14:paraId="263BFBDB">
      <w:pPr>
        <w:pStyle w:val="3"/>
      </w:pPr>
    </w:p>
    <w:p w14:paraId="3F89C664">
      <w:pPr>
        <w:sectPr>
          <w:headerReference r:id="rId31" w:type="default"/>
          <w:footerReference r:id="rId32" w:type="default"/>
          <w:pgSz w:w="11906" w:h="16839"/>
          <w:pgMar w:top="400" w:right="815" w:bottom="1156" w:left="1325" w:header="0" w:footer="994" w:gutter="0"/>
          <w:pgNumType w:fmt="decimal"/>
          <w:cols w:space="720" w:num="1"/>
        </w:sectPr>
      </w:pPr>
    </w:p>
    <w:p w14:paraId="639F8770">
      <w:pPr>
        <w:spacing w:before="19"/>
      </w:pPr>
      <w:r>
        <w:pict>
          <v:shape id="_x0000_s1380" o:spid="_x0000_s1380" style="position:absolute;left:0pt;margin-left:90pt;margin-top:55.7pt;height:0.75pt;width:415.3pt;mso-position-horizontal-relative:page;mso-position-vertical-relative:page;z-index:251669504;mso-width-relative:page;mso-height-relative:page;" fillcolor="#000000" filled="t" stroked="f" coordsize="8305,15" o:allowincell="f" path="m0,0l8305,0,8305,14,0,14,0,0xe">
            <v:path/>
            <v:fill on="t" focussize="0,0"/>
            <v:stroke on="f"/>
            <v:imagedata o:title=""/>
            <o:lock v:ext="edit"/>
          </v:shape>
        </w:pict>
      </w:r>
    </w:p>
    <w:p w14:paraId="627514D0">
      <w:pPr>
        <w:spacing w:before="19"/>
      </w:pPr>
    </w:p>
    <w:p w14:paraId="2EA42C23">
      <w:pPr>
        <w:spacing w:before="18"/>
      </w:pPr>
    </w:p>
    <w:p w14:paraId="55F77219">
      <w:pPr>
        <w:spacing w:before="18"/>
      </w:pPr>
    </w:p>
    <w:tbl>
      <w:tblPr>
        <w:tblStyle w:val="8"/>
        <w:tblW w:w="976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60"/>
      </w:tblGrid>
      <w:tr w14:paraId="4F2D627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89" w:hRule="atLeast"/>
        </w:trPr>
        <w:tc>
          <w:tcPr>
            <w:tcW w:w="9760" w:type="dxa"/>
            <w:vAlign w:val="top"/>
          </w:tcPr>
          <w:p w14:paraId="5134E7A6">
            <w:pPr>
              <w:pStyle w:val="9"/>
              <w:spacing w:before="88" w:line="254" w:lineRule="auto"/>
              <w:ind w:left="120" w:right="84" w:firstLine="4"/>
              <w:jc w:val="both"/>
            </w:pPr>
            <w:r>
              <w:rPr>
                <w:spacing w:val="-6"/>
              </w:rPr>
              <w:t>备注：上述每一项审查，供应商通过的，以“</w:t>
            </w:r>
            <w:r>
              <w:rPr>
                <w:spacing w:val="-51"/>
              </w:rPr>
              <w:t xml:space="preserve"> </w:t>
            </w:r>
            <w:r>
              <w:rPr>
                <w:spacing w:val="-6"/>
              </w:rPr>
              <w:t>√</w:t>
            </w:r>
            <w:r>
              <w:rPr>
                <w:spacing w:val="-88"/>
              </w:rPr>
              <w:t xml:space="preserve"> </w:t>
            </w:r>
            <w:r>
              <w:rPr>
                <w:spacing w:val="-6"/>
              </w:rPr>
              <w:t>”标</w:t>
            </w:r>
            <w:r>
              <w:rPr>
                <w:spacing w:val="-7"/>
              </w:rPr>
              <w:t>记；否则，以“</w:t>
            </w:r>
            <w:r>
              <w:rPr>
                <w:spacing w:val="-75"/>
              </w:rPr>
              <w:t xml:space="preserve"> </w:t>
            </w:r>
            <w:r>
              <w:rPr>
                <w:spacing w:val="-7"/>
              </w:rPr>
              <w:t>×</w:t>
            </w:r>
            <w:r>
              <w:rPr>
                <w:spacing w:val="-88"/>
              </w:rPr>
              <w:t xml:space="preserve"> </w:t>
            </w:r>
            <w:r>
              <w:rPr>
                <w:spacing w:val="-7"/>
              </w:rPr>
              <w:t>”标记。如果供应商</w:t>
            </w:r>
            <w:r>
              <w:t xml:space="preserve"> </w:t>
            </w:r>
            <w:r>
              <w:rPr>
                <w:spacing w:val="-3"/>
              </w:rPr>
              <w:t>有一项未通过上述审查，其结论请注明“不合格</w:t>
            </w:r>
            <w:r>
              <w:rPr>
                <w:spacing w:val="-84"/>
              </w:rPr>
              <w:t xml:space="preserve"> </w:t>
            </w:r>
            <w:r>
              <w:rPr>
                <w:spacing w:val="-3"/>
              </w:rPr>
              <w:t>”，全部通过的，其结论请注明“合格</w:t>
            </w:r>
            <w:r>
              <w:rPr>
                <w:spacing w:val="-88"/>
              </w:rPr>
              <w:t xml:space="preserve"> </w:t>
            </w:r>
            <w:r>
              <w:rPr>
                <w:spacing w:val="-3"/>
              </w:rPr>
              <w:t>”。</w:t>
            </w:r>
            <w:r>
              <w:t xml:space="preserve"> </w:t>
            </w:r>
            <w:r>
              <w:rPr>
                <w:spacing w:val="-1"/>
              </w:rPr>
              <w:t>资格审查不合格的供应商，投标无效。</w:t>
            </w:r>
          </w:p>
        </w:tc>
      </w:tr>
    </w:tbl>
    <w:p w14:paraId="6DF70CBE">
      <w:pPr>
        <w:spacing w:before="70"/>
      </w:pPr>
    </w:p>
    <w:p w14:paraId="740485FD">
      <w:pPr>
        <w:spacing w:before="70"/>
      </w:pPr>
    </w:p>
    <w:tbl>
      <w:tblPr>
        <w:tblStyle w:val="8"/>
        <w:tblW w:w="9410"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8"/>
        <w:gridCol w:w="484"/>
        <w:gridCol w:w="3707"/>
        <w:gridCol w:w="1187"/>
        <w:gridCol w:w="1169"/>
        <w:gridCol w:w="1169"/>
        <w:gridCol w:w="1136"/>
      </w:tblGrid>
      <w:tr w14:paraId="12613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58" w:type="dxa"/>
            <w:textDirection w:val="tbRlV"/>
            <w:vAlign w:val="top"/>
          </w:tcPr>
          <w:p w14:paraId="1F31E19F">
            <w:pPr>
              <w:pStyle w:val="9"/>
              <w:spacing w:before="157" w:line="195" w:lineRule="auto"/>
              <w:ind w:left="39"/>
            </w:pPr>
            <w:r>
              <w:rPr>
                <w:b/>
                <w:bCs/>
                <w:spacing w:val="30"/>
              </w:rPr>
              <w:t>项</w:t>
            </w:r>
            <w:r>
              <w:rPr>
                <w:b/>
                <w:bCs/>
                <w:spacing w:val="30"/>
                <w:position w:val="1"/>
              </w:rPr>
              <w:t>目</w:t>
            </w:r>
          </w:p>
        </w:tc>
        <w:tc>
          <w:tcPr>
            <w:tcW w:w="4191" w:type="dxa"/>
            <w:gridSpan w:val="2"/>
            <w:vAlign w:val="top"/>
          </w:tcPr>
          <w:p w14:paraId="1CF5F2E8">
            <w:pPr>
              <w:pStyle w:val="9"/>
              <w:spacing w:before="188" w:line="222" w:lineRule="auto"/>
              <w:ind w:left="1265"/>
            </w:pPr>
            <w:r>
              <w:rPr>
                <w:b/>
                <w:bCs/>
                <w:spacing w:val="-27"/>
              </w:rPr>
              <w:t>评</w:t>
            </w:r>
            <w:r>
              <w:rPr>
                <w:spacing w:val="17"/>
              </w:rPr>
              <w:t xml:space="preserve">  </w:t>
            </w:r>
            <w:r>
              <w:rPr>
                <w:b/>
                <w:bCs/>
                <w:spacing w:val="-27"/>
              </w:rPr>
              <w:t>审</w:t>
            </w:r>
            <w:r>
              <w:rPr>
                <w:spacing w:val="24"/>
              </w:rPr>
              <w:t xml:space="preserve">  </w:t>
            </w:r>
            <w:r>
              <w:rPr>
                <w:b/>
                <w:bCs/>
                <w:spacing w:val="-27"/>
              </w:rPr>
              <w:t>内</w:t>
            </w:r>
            <w:r>
              <w:rPr>
                <w:spacing w:val="10"/>
              </w:rPr>
              <w:t xml:space="preserve">  </w:t>
            </w:r>
            <w:r>
              <w:rPr>
                <w:b/>
                <w:bCs/>
                <w:spacing w:val="-27"/>
              </w:rPr>
              <w:t>容</w:t>
            </w:r>
          </w:p>
        </w:tc>
        <w:tc>
          <w:tcPr>
            <w:tcW w:w="1187" w:type="dxa"/>
            <w:vAlign w:val="top"/>
          </w:tcPr>
          <w:p w14:paraId="5280A2F1">
            <w:pPr>
              <w:pStyle w:val="9"/>
              <w:spacing w:before="188" w:line="223" w:lineRule="auto"/>
              <w:ind w:left="158"/>
            </w:pPr>
            <w:r>
              <w:rPr>
                <w:spacing w:val="-5"/>
              </w:rPr>
              <w:t>供应商</w:t>
            </w:r>
            <w:r>
              <w:rPr>
                <w:spacing w:val="-32"/>
              </w:rPr>
              <w:t xml:space="preserve"> </w:t>
            </w:r>
            <w:r>
              <w:rPr>
                <w:spacing w:val="-5"/>
              </w:rPr>
              <w:t>1</w:t>
            </w:r>
          </w:p>
        </w:tc>
        <w:tc>
          <w:tcPr>
            <w:tcW w:w="1169" w:type="dxa"/>
            <w:vAlign w:val="top"/>
          </w:tcPr>
          <w:p w14:paraId="79FD2EC6">
            <w:pPr>
              <w:pStyle w:val="9"/>
              <w:spacing w:before="188" w:line="223" w:lineRule="auto"/>
              <w:ind w:left="149"/>
            </w:pPr>
            <w:r>
              <w:rPr>
                <w:spacing w:val="-5"/>
              </w:rPr>
              <w:t>供应商</w:t>
            </w:r>
            <w:r>
              <w:rPr>
                <w:spacing w:val="-47"/>
              </w:rPr>
              <w:t xml:space="preserve"> </w:t>
            </w:r>
            <w:r>
              <w:rPr>
                <w:spacing w:val="-5"/>
              </w:rPr>
              <w:t>2</w:t>
            </w:r>
          </w:p>
        </w:tc>
        <w:tc>
          <w:tcPr>
            <w:tcW w:w="1169" w:type="dxa"/>
            <w:vAlign w:val="top"/>
          </w:tcPr>
          <w:p w14:paraId="1A57C43E">
            <w:pPr>
              <w:pStyle w:val="9"/>
              <w:spacing w:before="188" w:line="223" w:lineRule="auto"/>
              <w:ind w:left="149"/>
            </w:pPr>
            <w:r>
              <w:rPr>
                <w:spacing w:val="-5"/>
              </w:rPr>
              <w:t>供应商</w:t>
            </w:r>
            <w:r>
              <w:rPr>
                <w:spacing w:val="-45"/>
              </w:rPr>
              <w:t xml:space="preserve"> </w:t>
            </w:r>
            <w:r>
              <w:rPr>
                <w:spacing w:val="-5"/>
              </w:rPr>
              <w:t>3</w:t>
            </w:r>
          </w:p>
        </w:tc>
        <w:tc>
          <w:tcPr>
            <w:tcW w:w="1136" w:type="dxa"/>
            <w:vAlign w:val="top"/>
          </w:tcPr>
          <w:p w14:paraId="60F65E21">
            <w:pPr>
              <w:pStyle w:val="9"/>
              <w:spacing w:before="188" w:line="223" w:lineRule="auto"/>
              <w:ind w:left="132"/>
            </w:pPr>
            <w:r>
              <w:rPr>
                <w:spacing w:val="-5"/>
              </w:rPr>
              <w:t>供应商</w:t>
            </w:r>
            <w:r>
              <w:rPr>
                <w:spacing w:val="-57"/>
              </w:rPr>
              <w:t xml:space="preserve"> </w:t>
            </w:r>
            <w:r>
              <w:rPr>
                <w:spacing w:val="-5"/>
              </w:rPr>
              <w:t>N</w:t>
            </w:r>
          </w:p>
        </w:tc>
      </w:tr>
      <w:tr w14:paraId="24E94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558" w:type="dxa"/>
            <w:vMerge w:val="restart"/>
            <w:tcBorders>
              <w:bottom w:val="nil"/>
            </w:tcBorders>
            <w:textDirection w:val="tbRlV"/>
            <w:vAlign w:val="top"/>
          </w:tcPr>
          <w:p w14:paraId="0C2D05E9">
            <w:pPr>
              <w:pStyle w:val="9"/>
              <w:spacing w:before="157" w:line="198" w:lineRule="auto"/>
              <w:ind w:left="3611"/>
            </w:pPr>
            <w:r>
              <w:rPr>
                <w:b/>
                <w:bCs/>
                <w:spacing w:val="12"/>
              </w:rPr>
              <w:t>符</w:t>
            </w:r>
            <w:r>
              <w:rPr>
                <w:spacing w:val="-66"/>
              </w:rPr>
              <w:t xml:space="preserve"> </w:t>
            </w:r>
            <w:r>
              <w:rPr>
                <w:b/>
                <w:bCs/>
                <w:spacing w:val="12"/>
              </w:rPr>
              <w:t>合</w:t>
            </w:r>
            <w:r>
              <w:rPr>
                <w:spacing w:val="-66"/>
              </w:rPr>
              <w:t xml:space="preserve"> </w:t>
            </w:r>
            <w:r>
              <w:rPr>
                <w:b/>
                <w:bCs/>
                <w:spacing w:val="12"/>
              </w:rPr>
              <w:t>性</w:t>
            </w:r>
            <w:r>
              <w:rPr>
                <w:spacing w:val="-66"/>
              </w:rPr>
              <w:t xml:space="preserve"> </w:t>
            </w:r>
            <w:r>
              <w:rPr>
                <w:b/>
                <w:bCs/>
                <w:spacing w:val="12"/>
              </w:rPr>
              <w:t>审</w:t>
            </w:r>
            <w:r>
              <w:rPr>
                <w:spacing w:val="-65"/>
              </w:rPr>
              <w:t xml:space="preserve"> </w:t>
            </w:r>
            <w:r>
              <w:rPr>
                <w:b/>
                <w:bCs/>
                <w:spacing w:val="12"/>
              </w:rPr>
              <w:t>查表</w:t>
            </w:r>
          </w:p>
        </w:tc>
        <w:tc>
          <w:tcPr>
            <w:tcW w:w="484" w:type="dxa"/>
            <w:vAlign w:val="top"/>
          </w:tcPr>
          <w:p w14:paraId="0717D2FD">
            <w:pPr>
              <w:spacing w:line="309" w:lineRule="auto"/>
              <w:jc w:val="left"/>
              <w:rPr>
                <w:rFonts w:ascii="Arial"/>
                <w:sz w:val="21"/>
              </w:rPr>
            </w:pPr>
          </w:p>
          <w:p w14:paraId="14015B58">
            <w:pPr>
              <w:spacing w:line="309" w:lineRule="auto"/>
              <w:jc w:val="left"/>
              <w:rPr>
                <w:rFonts w:ascii="Arial"/>
                <w:sz w:val="21"/>
              </w:rPr>
            </w:pPr>
          </w:p>
          <w:p w14:paraId="7CF7A90B">
            <w:pPr>
              <w:spacing w:line="310" w:lineRule="auto"/>
              <w:jc w:val="left"/>
              <w:rPr>
                <w:rFonts w:ascii="Arial"/>
                <w:sz w:val="21"/>
              </w:rPr>
            </w:pPr>
          </w:p>
          <w:p w14:paraId="29A20BD2">
            <w:pPr>
              <w:pStyle w:val="9"/>
              <w:spacing w:before="78" w:line="181" w:lineRule="auto"/>
              <w:ind w:left="202"/>
              <w:jc w:val="left"/>
            </w:pPr>
            <w:r>
              <w:t>1</w:t>
            </w:r>
          </w:p>
        </w:tc>
        <w:tc>
          <w:tcPr>
            <w:tcW w:w="3707" w:type="dxa"/>
            <w:vAlign w:val="top"/>
          </w:tcPr>
          <w:p w14:paraId="19486F76">
            <w:pPr>
              <w:pStyle w:val="9"/>
              <w:spacing w:before="39" w:line="235" w:lineRule="auto"/>
              <w:ind w:left="117" w:right="105"/>
              <w:jc w:val="left"/>
            </w:pPr>
            <w:r>
              <w:rPr>
                <w:spacing w:val="-9"/>
              </w:rPr>
              <w:t>投标文件报价具有唯一性，本项目</w:t>
            </w:r>
            <w:r>
              <w:rPr>
                <w:spacing w:val="13"/>
              </w:rPr>
              <w:t xml:space="preserve"> </w:t>
            </w:r>
            <w:r>
              <w:rPr>
                <w:spacing w:val="-9"/>
              </w:rPr>
              <w:t>不接受选择性报价，对于出现的政</w:t>
            </w:r>
            <w:r>
              <w:rPr>
                <w:spacing w:val="12"/>
              </w:rPr>
              <w:t xml:space="preserve"> </w:t>
            </w:r>
            <w:r>
              <w:rPr>
                <w:spacing w:val="-2"/>
              </w:rPr>
              <w:t>采云平台开标唱标环节经投标供</w:t>
            </w:r>
            <w:r>
              <w:rPr>
                <w:spacing w:val="5"/>
              </w:rPr>
              <w:t xml:space="preserve">  </w:t>
            </w:r>
            <w:r>
              <w:rPr>
                <w:spacing w:val="-2"/>
              </w:rPr>
              <w:t>应商确认的投标报价与投标文件</w:t>
            </w:r>
            <w:r>
              <w:rPr>
                <w:spacing w:val="5"/>
              </w:rPr>
              <w:t xml:space="preserve">  </w:t>
            </w:r>
            <w:r>
              <w:rPr>
                <w:spacing w:val="-2"/>
              </w:rPr>
              <w:t>中开标一览表的报价不一致的现</w:t>
            </w:r>
            <w:r>
              <w:rPr>
                <w:spacing w:val="5"/>
              </w:rPr>
              <w:t xml:space="preserve">  </w:t>
            </w:r>
            <w:r>
              <w:rPr>
                <w:spacing w:val="-9"/>
              </w:rPr>
              <w:t>象，视作选择性报价，将被作为无</w:t>
            </w:r>
            <w:r>
              <w:rPr>
                <w:spacing w:val="12"/>
              </w:rPr>
              <w:t xml:space="preserve"> </w:t>
            </w:r>
            <w:r>
              <w:rPr>
                <w:spacing w:val="-4"/>
              </w:rPr>
              <w:t>效投标处理</w:t>
            </w:r>
          </w:p>
        </w:tc>
        <w:tc>
          <w:tcPr>
            <w:tcW w:w="1187" w:type="dxa"/>
            <w:vAlign w:val="top"/>
          </w:tcPr>
          <w:p w14:paraId="65E2395C">
            <w:pPr>
              <w:rPr>
                <w:rFonts w:ascii="Arial"/>
                <w:sz w:val="21"/>
              </w:rPr>
            </w:pPr>
          </w:p>
        </w:tc>
        <w:tc>
          <w:tcPr>
            <w:tcW w:w="1169" w:type="dxa"/>
            <w:vAlign w:val="top"/>
          </w:tcPr>
          <w:p w14:paraId="3A3B5C63">
            <w:pPr>
              <w:rPr>
                <w:rFonts w:ascii="Arial"/>
                <w:sz w:val="21"/>
              </w:rPr>
            </w:pPr>
          </w:p>
        </w:tc>
        <w:tc>
          <w:tcPr>
            <w:tcW w:w="1169" w:type="dxa"/>
            <w:vAlign w:val="top"/>
          </w:tcPr>
          <w:p w14:paraId="10FD4984">
            <w:pPr>
              <w:rPr>
                <w:rFonts w:ascii="Arial"/>
                <w:sz w:val="21"/>
              </w:rPr>
            </w:pPr>
          </w:p>
        </w:tc>
        <w:tc>
          <w:tcPr>
            <w:tcW w:w="1136" w:type="dxa"/>
            <w:vAlign w:val="top"/>
          </w:tcPr>
          <w:p w14:paraId="214A0728">
            <w:pPr>
              <w:rPr>
                <w:rFonts w:ascii="Arial"/>
                <w:sz w:val="21"/>
              </w:rPr>
            </w:pPr>
          </w:p>
        </w:tc>
      </w:tr>
      <w:tr w14:paraId="24148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8" w:type="dxa"/>
            <w:vMerge w:val="continue"/>
            <w:tcBorders>
              <w:top w:val="nil"/>
              <w:bottom w:val="nil"/>
            </w:tcBorders>
            <w:textDirection w:val="tbRlV"/>
            <w:vAlign w:val="top"/>
          </w:tcPr>
          <w:p w14:paraId="01070001">
            <w:pPr>
              <w:rPr>
                <w:rFonts w:ascii="Arial"/>
                <w:sz w:val="21"/>
              </w:rPr>
            </w:pPr>
          </w:p>
        </w:tc>
        <w:tc>
          <w:tcPr>
            <w:tcW w:w="484" w:type="dxa"/>
            <w:vAlign w:val="top"/>
          </w:tcPr>
          <w:p w14:paraId="036EA493">
            <w:pPr>
              <w:pStyle w:val="9"/>
              <w:spacing w:before="233" w:line="180" w:lineRule="auto"/>
              <w:ind w:left="187"/>
              <w:jc w:val="left"/>
            </w:pPr>
            <w:r>
              <w:t>2</w:t>
            </w:r>
          </w:p>
        </w:tc>
        <w:tc>
          <w:tcPr>
            <w:tcW w:w="3707" w:type="dxa"/>
            <w:vAlign w:val="top"/>
          </w:tcPr>
          <w:p w14:paraId="75C2A340">
            <w:pPr>
              <w:pStyle w:val="9"/>
              <w:spacing w:before="39" w:line="223" w:lineRule="auto"/>
              <w:ind w:left="124" w:right="239" w:hanging="7"/>
              <w:jc w:val="left"/>
            </w:pPr>
            <w:r>
              <w:rPr>
                <w:spacing w:val="-2"/>
              </w:rPr>
              <w:t>投标报价未超过采购项目预算或</w:t>
            </w:r>
            <w:r>
              <w:rPr>
                <w:spacing w:val="11"/>
              </w:rPr>
              <w:t xml:space="preserve"> </w:t>
            </w:r>
            <w:r>
              <w:rPr>
                <w:spacing w:val="-6"/>
              </w:rPr>
              <w:t>最高限价</w:t>
            </w:r>
          </w:p>
        </w:tc>
        <w:tc>
          <w:tcPr>
            <w:tcW w:w="1187" w:type="dxa"/>
            <w:vAlign w:val="top"/>
          </w:tcPr>
          <w:p w14:paraId="4161943A">
            <w:pPr>
              <w:rPr>
                <w:rFonts w:ascii="Arial"/>
                <w:sz w:val="21"/>
              </w:rPr>
            </w:pPr>
          </w:p>
        </w:tc>
        <w:tc>
          <w:tcPr>
            <w:tcW w:w="1169" w:type="dxa"/>
            <w:vAlign w:val="top"/>
          </w:tcPr>
          <w:p w14:paraId="13A16D74">
            <w:pPr>
              <w:rPr>
                <w:rFonts w:ascii="Arial"/>
                <w:sz w:val="21"/>
              </w:rPr>
            </w:pPr>
          </w:p>
        </w:tc>
        <w:tc>
          <w:tcPr>
            <w:tcW w:w="1169" w:type="dxa"/>
            <w:vAlign w:val="top"/>
          </w:tcPr>
          <w:p w14:paraId="217BB08B">
            <w:pPr>
              <w:rPr>
                <w:rFonts w:ascii="Arial"/>
                <w:sz w:val="21"/>
              </w:rPr>
            </w:pPr>
          </w:p>
        </w:tc>
        <w:tc>
          <w:tcPr>
            <w:tcW w:w="1136" w:type="dxa"/>
            <w:vAlign w:val="top"/>
          </w:tcPr>
          <w:p w14:paraId="6E37DEEA">
            <w:pPr>
              <w:rPr>
                <w:rFonts w:ascii="Arial"/>
                <w:sz w:val="21"/>
              </w:rPr>
            </w:pPr>
          </w:p>
        </w:tc>
      </w:tr>
      <w:tr w14:paraId="75F6D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558" w:type="dxa"/>
            <w:vMerge w:val="continue"/>
            <w:tcBorders>
              <w:top w:val="nil"/>
              <w:bottom w:val="nil"/>
            </w:tcBorders>
            <w:textDirection w:val="tbRlV"/>
            <w:vAlign w:val="top"/>
          </w:tcPr>
          <w:p w14:paraId="5BE3D780">
            <w:pPr>
              <w:rPr>
                <w:rFonts w:ascii="Arial"/>
                <w:sz w:val="21"/>
              </w:rPr>
            </w:pPr>
          </w:p>
        </w:tc>
        <w:tc>
          <w:tcPr>
            <w:tcW w:w="484" w:type="dxa"/>
            <w:vAlign w:val="top"/>
          </w:tcPr>
          <w:p w14:paraId="15540DB1">
            <w:pPr>
              <w:spacing w:line="478" w:lineRule="auto"/>
              <w:jc w:val="left"/>
              <w:rPr>
                <w:rFonts w:ascii="Arial"/>
                <w:sz w:val="21"/>
              </w:rPr>
            </w:pPr>
          </w:p>
          <w:p w14:paraId="58AB4670">
            <w:pPr>
              <w:pStyle w:val="9"/>
              <w:spacing w:before="78" w:line="180" w:lineRule="auto"/>
              <w:ind w:left="189"/>
              <w:jc w:val="left"/>
            </w:pPr>
            <w:r>
              <w:t>3</w:t>
            </w:r>
          </w:p>
        </w:tc>
        <w:tc>
          <w:tcPr>
            <w:tcW w:w="3707" w:type="dxa"/>
            <w:vAlign w:val="top"/>
          </w:tcPr>
          <w:p w14:paraId="4EC94874">
            <w:pPr>
              <w:pStyle w:val="9"/>
              <w:spacing w:before="98" w:line="217" w:lineRule="auto"/>
              <w:ind w:left="117"/>
              <w:jc w:val="left"/>
            </w:pPr>
            <w:r>
              <w:rPr>
                <w:rFonts w:hint="eastAsia"/>
                <w:spacing w:val="-16"/>
              </w:rPr>
              <w:t>是否改变招标文件提供工程量清单中的项目编码、项目名称、项目特征、计量单位和工程量;</w:t>
            </w:r>
          </w:p>
        </w:tc>
        <w:tc>
          <w:tcPr>
            <w:tcW w:w="1187" w:type="dxa"/>
            <w:vAlign w:val="top"/>
          </w:tcPr>
          <w:p w14:paraId="21F988FD">
            <w:pPr>
              <w:rPr>
                <w:rFonts w:ascii="Arial"/>
                <w:sz w:val="21"/>
              </w:rPr>
            </w:pPr>
          </w:p>
        </w:tc>
        <w:tc>
          <w:tcPr>
            <w:tcW w:w="1169" w:type="dxa"/>
            <w:vAlign w:val="top"/>
          </w:tcPr>
          <w:p w14:paraId="533D2F41">
            <w:pPr>
              <w:rPr>
                <w:rFonts w:ascii="Arial"/>
                <w:sz w:val="21"/>
              </w:rPr>
            </w:pPr>
          </w:p>
        </w:tc>
        <w:tc>
          <w:tcPr>
            <w:tcW w:w="1169" w:type="dxa"/>
            <w:vAlign w:val="top"/>
          </w:tcPr>
          <w:p w14:paraId="4518CD1B">
            <w:pPr>
              <w:rPr>
                <w:rFonts w:ascii="Arial"/>
                <w:sz w:val="21"/>
              </w:rPr>
            </w:pPr>
          </w:p>
        </w:tc>
        <w:tc>
          <w:tcPr>
            <w:tcW w:w="1136" w:type="dxa"/>
            <w:vAlign w:val="top"/>
          </w:tcPr>
          <w:p w14:paraId="11CCBFCF">
            <w:pPr>
              <w:rPr>
                <w:rFonts w:ascii="Arial"/>
                <w:sz w:val="21"/>
              </w:rPr>
            </w:pPr>
          </w:p>
        </w:tc>
      </w:tr>
      <w:tr w14:paraId="123D9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58" w:type="dxa"/>
            <w:vMerge w:val="continue"/>
            <w:tcBorders>
              <w:top w:val="nil"/>
              <w:bottom w:val="nil"/>
            </w:tcBorders>
            <w:textDirection w:val="tbRlV"/>
            <w:vAlign w:val="top"/>
          </w:tcPr>
          <w:p w14:paraId="6F3CCE31">
            <w:pPr>
              <w:rPr>
                <w:rFonts w:ascii="Arial"/>
                <w:sz w:val="21"/>
              </w:rPr>
            </w:pPr>
          </w:p>
        </w:tc>
        <w:tc>
          <w:tcPr>
            <w:tcW w:w="484" w:type="dxa"/>
            <w:vAlign w:val="top"/>
          </w:tcPr>
          <w:p w14:paraId="0EA5E7FA">
            <w:pPr>
              <w:spacing w:line="268" w:lineRule="auto"/>
              <w:jc w:val="left"/>
              <w:rPr>
                <w:rFonts w:ascii="Arial"/>
                <w:sz w:val="21"/>
              </w:rPr>
            </w:pPr>
          </w:p>
          <w:p w14:paraId="79192685">
            <w:pPr>
              <w:pStyle w:val="9"/>
              <w:spacing w:before="78" w:line="180" w:lineRule="auto"/>
              <w:ind w:left="183"/>
              <w:jc w:val="left"/>
            </w:pPr>
            <w:r>
              <w:t>4</w:t>
            </w:r>
          </w:p>
        </w:tc>
        <w:tc>
          <w:tcPr>
            <w:tcW w:w="3707" w:type="dxa"/>
            <w:vAlign w:val="top"/>
          </w:tcPr>
          <w:p w14:paraId="313BDC45">
            <w:pPr>
              <w:pStyle w:val="9"/>
              <w:spacing w:before="26" w:line="210" w:lineRule="auto"/>
              <w:ind w:left="117" w:right="107"/>
              <w:jc w:val="left"/>
            </w:pPr>
            <w:r>
              <w:rPr>
                <w:spacing w:val="8"/>
              </w:rPr>
              <w:t>投标文件按照招标文件第六部分</w:t>
            </w:r>
            <w:r>
              <w:rPr>
                <w:spacing w:val="3"/>
              </w:rPr>
              <w:t xml:space="preserve"> </w:t>
            </w:r>
            <w:r>
              <w:rPr>
                <w:spacing w:val="8"/>
              </w:rPr>
              <w:t>格式要求在所有要求签章处逐一</w:t>
            </w:r>
            <w:r>
              <w:rPr>
                <w:spacing w:val="3"/>
              </w:rPr>
              <w:t xml:space="preserve"> </w:t>
            </w:r>
            <w:r>
              <w:rPr>
                <w:spacing w:val="-3"/>
              </w:rPr>
              <w:t>签署及加盖公章</w:t>
            </w:r>
          </w:p>
        </w:tc>
        <w:tc>
          <w:tcPr>
            <w:tcW w:w="1187" w:type="dxa"/>
            <w:vAlign w:val="top"/>
          </w:tcPr>
          <w:p w14:paraId="4F61C10E">
            <w:pPr>
              <w:rPr>
                <w:rFonts w:ascii="Arial"/>
                <w:sz w:val="21"/>
              </w:rPr>
            </w:pPr>
          </w:p>
        </w:tc>
        <w:tc>
          <w:tcPr>
            <w:tcW w:w="1169" w:type="dxa"/>
            <w:vAlign w:val="top"/>
          </w:tcPr>
          <w:p w14:paraId="126E2568">
            <w:pPr>
              <w:rPr>
                <w:rFonts w:ascii="Arial"/>
                <w:sz w:val="21"/>
              </w:rPr>
            </w:pPr>
          </w:p>
        </w:tc>
        <w:tc>
          <w:tcPr>
            <w:tcW w:w="1169" w:type="dxa"/>
            <w:vAlign w:val="top"/>
          </w:tcPr>
          <w:p w14:paraId="32998123">
            <w:pPr>
              <w:rPr>
                <w:rFonts w:ascii="Arial"/>
                <w:sz w:val="21"/>
              </w:rPr>
            </w:pPr>
          </w:p>
        </w:tc>
        <w:tc>
          <w:tcPr>
            <w:tcW w:w="1136" w:type="dxa"/>
            <w:vAlign w:val="top"/>
          </w:tcPr>
          <w:p w14:paraId="117207EE">
            <w:pPr>
              <w:rPr>
                <w:rFonts w:ascii="Arial"/>
                <w:sz w:val="21"/>
              </w:rPr>
            </w:pPr>
          </w:p>
        </w:tc>
      </w:tr>
      <w:tr w14:paraId="0A2E8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558" w:type="dxa"/>
            <w:vMerge w:val="continue"/>
            <w:tcBorders>
              <w:top w:val="nil"/>
              <w:bottom w:val="nil"/>
            </w:tcBorders>
            <w:textDirection w:val="tbRlV"/>
            <w:vAlign w:val="top"/>
          </w:tcPr>
          <w:p w14:paraId="75F3FBF6">
            <w:pPr>
              <w:rPr>
                <w:rFonts w:ascii="Arial"/>
                <w:sz w:val="21"/>
              </w:rPr>
            </w:pPr>
          </w:p>
        </w:tc>
        <w:tc>
          <w:tcPr>
            <w:tcW w:w="484" w:type="dxa"/>
            <w:vAlign w:val="center"/>
          </w:tcPr>
          <w:p w14:paraId="4ECD3CE5">
            <w:pPr>
              <w:pStyle w:val="9"/>
              <w:spacing w:before="113" w:line="179" w:lineRule="auto"/>
              <w:ind w:left="189"/>
              <w:jc w:val="center"/>
            </w:pPr>
            <w:r>
              <w:t>5</w:t>
            </w:r>
          </w:p>
        </w:tc>
        <w:tc>
          <w:tcPr>
            <w:tcW w:w="3707" w:type="dxa"/>
            <w:vAlign w:val="top"/>
          </w:tcPr>
          <w:p w14:paraId="23200421">
            <w:pPr>
              <w:pStyle w:val="9"/>
              <w:spacing w:before="71" w:line="222" w:lineRule="auto"/>
              <w:ind w:left="124"/>
              <w:jc w:val="left"/>
            </w:pPr>
            <w:r>
              <w:rPr>
                <w:rFonts w:hint="eastAsia"/>
                <w:spacing w:val="-2"/>
                <w:lang w:eastAsia="zh-CN"/>
              </w:rPr>
              <w:t>是否改动规费、税金及安全文明施工费中“环境保护费、文明施工费、安全施工“智慧工地基础配置费用”等不可竞争费的计费基础和费率;</w:t>
            </w:r>
          </w:p>
        </w:tc>
        <w:tc>
          <w:tcPr>
            <w:tcW w:w="1187" w:type="dxa"/>
            <w:vAlign w:val="top"/>
          </w:tcPr>
          <w:p w14:paraId="5C0661E8">
            <w:pPr>
              <w:rPr>
                <w:rFonts w:ascii="Arial"/>
                <w:sz w:val="21"/>
              </w:rPr>
            </w:pPr>
          </w:p>
        </w:tc>
        <w:tc>
          <w:tcPr>
            <w:tcW w:w="1169" w:type="dxa"/>
            <w:vAlign w:val="top"/>
          </w:tcPr>
          <w:p w14:paraId="0D650434">
            <w:pPr>
              <w:rPr>
                <w:rFonts w:ascii="Arial"/>
                <w:sz w:val="21"/>
              </w:rPr>
            </w:pPr>
          </w:p>
        </w:tc>
        <w:tc>
          <w:tcPr>
            <w:tcW w:w="1169" w:type="dxa"/>
            <w:vAlign w:val="top"/>
          </w:tcPr>
          <w:p w14:paraId="2460B780">
            <w:pPr>
              <w:rPr>
                <w:rFonts w:ascii="Arial"/>
                <w:sz w:val="21"/>
              </w:rPr>
            </w:pPr>
          </w:p>
        </w:tc>
        <w:tc>
          <w:tcPr>
            <w:tcW w:w="1136" w:type="dxa"/>
            <w:vAlign w:val="top"/>
          </w:tcPr>
          <w:p w14:paraId="1D363838">
            <w:pPr>
              <w:rPr>
                <w:rFonts w:ascii="Arial"/>
                <w:sz w:val="21"/>
              </w:rPr>
            </w:pPr>
          </w:p>
        </w:tc>
      </w:tr>
      <w:tr w14:paraId="7A4ED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58" w:type="dxa"/>
            <w:vMerge w:val="continue"/>
            <w:tcBorders>
              <w:top w:val="nil"/>
              <w:bottom w:val="nil"/>
            </w:tcBorders>
            <w:textDirection w:val="tbRlV"/>
            <w:vAlign w:val="top"/>
          </w:tcPr>
          <w:p w14:paraId="5649E2F1">
            <w:pPr>
              <w:rPr>
                <w:rFonts w:ascii="Arial"/>
                <w:sz w:val="21"/>
              </w:rPr>
            </w:pPr>
          </w:p>
        </w:tc>
        <w:tc>
          <w:tcPr>
            <w:tcW w:w="484" w:type="dxa"/>
            <w:vAlign w:val="center"/>
          </w:tcPr>
          <w:p w14:paraId="0D6D79AC">
            <w:pPr>
              <w:pStyle w:val="9"/>
              <w:spacing w:before="78" w:line="180" w:lineRule="auto"/>
              <w:ind w:firstLine="240" w:firstLineChars="100"/>
              <w:jc w:val="both"/>
            </w:pPr>
            <w:r>
              <w:t>6</w:t>
            </w:r>
          </w:p>
        </w:tc>
        <w:tc>
          <w:tcPr>
            <w:tcW w:w="3707" w:type="dxa"/>
            <w:vAlign w:val="center"/>
          </w:tcPr>
          <w:p w14:paraId="7FF25C51">
            <w:pPr>
              <w:pStyle w:val="9"/>
              <w:spacing w:before="80" w:line="217" w:lineRule="auto"/>
              <w:ind w:left="119" w:right="43"/>
              <w:jc w:val="center"/>
            </w:pPr>
            <w:r>
              <w:rPr>
                <w:rFonts w:hint="eastAsia"/>
                <w:spacing w:val="-5"/>
              </w:rPr>
              <w:t>是否改动暂列金、专业工程暂估价</w:t>
            </w:r>
          </w:p>
        </w:tc>
        <w:tc>
          <w:tcPr>
            <w:tcW w:w="1187" w:type="dxa"/>
            <w:vAlign w:val="top"/>
          </w:tcPr>
          <w:p w14:paraId="5C0C392C">
            <w:pPr>
              <w:rPr>
                <w:rFonts w:ascii="Arial"/>
                <w:sz w:val="21"/>
              </w:rPr>
            </w:pPr>
          </w:p>
        </w:tc>
        <w:tc>
          <w:tcPr>
            <w:tcW w:w="1169" w:type="dxa"/>
            <w:vAlign w:val="top"/>
          </w:tcPr>
          <w:p w14:paraId="26809CD5">
            <w:pPr>
              <w:rPr>
                <w:rFonts w:ascii="Arial"/>
                <w:sz w:val="21"/>
              </w:rPr>
            </w:pPr>
          </w:p>
        </w:tc>
        <w:tc>
          <w:tcPr>
            <w:tcW w:w="1169" w:type="dxa"/>
            <w:vAlign w:val="top"/>
          </w:tcPr>
          <w:p w14:paraId="642A4C33">
            <w:pPr>
              <w:rPr>
                <w:rFonts w:ascii="Arial"/>
                <w:sz w:val="21"/>
              </w:rPr>
            </w:pPr>
          </w:p>
        </w:tc>
        <w:tc>
          <w:tcPr>
            <w:tcW w:w="1136" w:type="dxa"/>
            <w:vAlign w:val="top"/>
          </w:tcPr>
          <w:p w14:paraId="12E5BF7F">
            <w:pPr>
              <w:rPr>
                <w:rFonts w:ascii="Arial"/>
                <w:sz w:val="21"/>
              </w:rPr>
            </w:pPr>
          </w:p>
        </w:tc>
      </w:tr>
      <w:tr w14:paraId="530C0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58" w:type="dxa"/>
            <w:vMerge w:val="continue"/>
            <w:tcBorders>
              <w:top w:val="nil"/>
              <w:bottom w:val="nil"/>
            </w:tcBorders>
            <w:textDirection w:val="tbRlV"/>
            <w:vAlign w:val="top"/>
          </w:tcPr>
          <w:p w14:paraId="75AC8644">
            <w:pPr>
              <w:rPr>
                <w:rFonts w:ascii="Arial"/>
                <w:sz w:val="21"/>
              </w:rPr>
            </w:pPr>
          </w:p>
        </w:tc>
        <w:tc>
          <w:tcPr>
            <w:tcW w:w="484" w:type="dxa"/>
            <w:vAlign w:val="top"/>
          </w:tcPr>
          <w:p w14:paraId="59F3F699">
            <w:pPr>
              <w:spacing w:line="254" w:lineRule="auto"/>
              <w:jc w:val="left"/>
              <w:rPr>
                <w:rFonts w:ascii="Arial"/>
                <w:sz w:val="21"/>
              </w:rPr>
            </w:pPr>
          </w:p>
          <w:p w14:paraId="43A8F118">
            <w:pPr>
              <w:pStyle w:val="9"/>
              <w:spacing w:before="78" w:line="179" w:lineRule="auto"/>
              <w:ind w:left="190"/>
              <w:jc w:val="left"/>
            </w:pPr>
            <w:r>
              <w:t>7</w:t>
            </w:r>
          </w:p>
        </w:tc>
        <w:tc>
          <w:tcPr>
            <w:tcW w:w="3707" w:type="dxa"/>
            <w:vAlign w:val="top"/>
          </w:tcPr>
          <w:p w14:paraId="1DDD4A21">
            <w:pPr>
              <w:pStyle w:val="9"/>
              <w:spacing w:before="137" w:line="230" w:lineRule="auto"/>
              <w:ind w:left="119" w:right="105"/>
              <w:jc w:val="left"/>
            </w:pPr>
            <w:r>
              <w:rPr>
                <w:spacing w:val="-9"/>
              </w:rPr>
              <w:t>评审期间，未发现投标文件存在提</w:t>
            </w:r>
            <w:r>
              <w:rPr>
                <w:spacing w:val="11"/>
              </w:rPr>
              <w:t xml:space="preserve"> </w:t>
            </w:r>
            <w:r>
              <w:rPr>
                <w:spacing w:val="-3"/>
              </w:rPr>
              <w:t>供虚假材料情形</w:t>
            </w:r>
          </w:p>
        </w:tc>
        <w:tc>
          <w:tcPr>
            <w:tcW w:w="1187" w:type="dxa"/>
            <w:vAlign w:val="top"/>
          </w:tcPr>
          <w:p w14:paraId="5E619928">
            <w:pPr>
              <w:rPr>
                <w:rFonts w:ascii="Arial"/>
                <w:sz w:val="21"/>
              </w:rPr>
            </w:pPr>
          </w:p>
        </w:tc>
        <w:tc>
          <w:tcPr>
            <w:tcW w:w="1169" w:type="dxa"/>
            <w:vAlign w:val="top"/>
          </w:tcPr>
          <w:p w14:paraId="008A5495">
            <w:pPr>
              <w:rPr>
                <w:rFonts w:ascii="Arial"/>
                <w:sz w:val="21"/>
              </w:rPr>
            </w:pPr>
          </w:p>
        </w:tc>
        <w:tc>
          <w:tcPr>
            <w:tcW w:w="1169" w:type="dxa"/>
            <w:vAlign w:val="top"/>
          </w:tcPr>
          <w:p w14:paraId="39ED62A9">
            <w:pPr>
              <w:rPr>
                <w:rFonts w:ascii="Arial"/>
                <w:sz w:val="21"/>
              </w:rPr>
            </w:pPr>
          </w:p>
        </w:tc>
        <w:tc>
          <w:tcPr>
            <w:tcW w:w="1136" w:type="dxa"/>
            <w:vAlign w:val="top"/>
          </w:tcPr>
          <w:p w14:paraId="2C4CC943">
            <w:pPr>
              <w:rPr>
                <w:rFonts w:ascii="Arial"/>
                <w:sz w:val="21"/>
              </w:rPr>
            </w:pPr>
          </w:p>
        </w:tc>
      </w:tr>
      <w:tr w14:paraId="7BCF9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58" w:type="dxa"/>
            <w:vMerge w:val="continue"/>
            <w:tcBorders>
              <w:top w:val="nil"/>
              <w:bottom w:val="nil"/>
            </w:tcBorders>
            <w:textDirection w:val="tbRlV"/>
            <w:vAlign w:val="top"/>
          </w:tcPr>
          <w:p w14:paraId="519E9A45">
            <w:pPr>
              <w:rPr>
                <w:rFonts w:ascii="Arial"/>
                <w:sz w:val="21"/>
              </w:rPr>
            </w:pPr>
          </w:p>
        </w:tc>
        <w:tc>
          <w:tcPr>
            <w:tcW w:w="484" w:type="dxa"/>
            <w:vAlign w:val="top"/>
          </w:tcPr>
          <w:p w14:paraId="26017563">
            <w:pPr>
              <w:pStyle w:val="9"/>
              <w:spacing w:before="280" w:line="180" w:lineRule="auto"/>
              <w:ind w:left="185"/>
              <w:jc w:val="left"/>
            </w:pPr>
            <w:r>
              <w:t>8</w:t>
            </w:r>
          </w:p>
        </w:tc>
        <w:tc>
          <w:tcPr>
            <w:tcW w:w="3707" w:type="dxa"/>
            <w:vAlign w:val="center"/>
          </w:tcPr>
          <w:p w14:paraId="670BC8D9">
            <w:pPr>
              <w:pStyle w:val="9"/>
              <w:spacing w:before="99" w:line="217" w:lineRule="auto"/>
              <w:ind w:right="105"/>
              <w:jc w:val="center"/>
            </w:pPr>
            <w:r>
              <w:rPr>
                <w:spacing w:val="-2"/>
              </w:rPr>
              <w:t>投标文件未附有采购人不能接受</w:t>
            </w:r>
            <w:r>
              <w:rPr>
                <w:spacing w:val="11"/>
              </w:rPr>
              <w:t xml:space="preserve"> </w:t>
            </w:r>
            <w:r>
              <w:rPr>
                <w:spacing w:val="-2"/>
              </w:rPr>
              <w:t>的条件或不符合招标文件的其他</w:t>
            </w:r>
            <w:r>
              <w:rPr>
                <w:spacing w:val="6"/>
              </w:rPr>
              <w:t xml:space="preserve"> </w:t>
            </w:r>
            <w:r>
              <w:rPr>
                <w:spacing w:val="-11"/>
              </w:rPr>
              <w:t>要求</w:t>
            </w:r>
          </w:p>
        </w:tc>
        <w:tc>
          <w:tcPr>
            <w:tcW w:w="1187" w:type="dxa"/>
            <w:vAlign w:val="top"/>
          </w:tcPr>
          <w:p w14:paraId="6537AB68">
            <w:pPr>
              <w:rPr>
                <w:rFonts w:ascii="Arial"/>
                <w:sz w:val="21"/>
              </w:rPr>
            </w:pPr>
          </w:p>
        </w:tc>
        <w:tc>
          <w:tcPr>
            <w:tcW w:w="1169" w:type="dxa"/>
            <w:vAlign w:val="top"/>
          </w:tcPr>
          <w:p w14:paraId="1F769694">
            <w:pPr>
              <w:rPr>
                <w:rFonts w:ascii="Arial"/>
                <w:sz w:val="21"/>
              </w:rPr>
            </w:pPr>
          </w:p>
        </w:tc>
        <w:tc>
          <w:tcPr>
            <w:tcW w:w="1169" w:type="dxa"/>
            <w:vAlign w:val="top"/>
          </w:tcPr>
          <w:p w14:paraId="204CF448">
            <w:pPr>
              <w:rPr>
                <w:rFonts w:ascii="Arial"/>
                <w:sz w:val="21"/>
              </w:rPr>
            </w:pPr>
          </w:p>
        </w:tc>
        <w:tc>
          <w:tcPr>
            <w:tcW w:w="1136" w:type="dxa"/>
            <w:vAlign w:val="top"/>
          </w:tcPr>
          <w:p w14:paraId="70C3B304">
            <w:pPr>
              <w:rPr>
                <w:rFonts w:ascii="Arial"/>
                <w:sz w:val="21"/>
              </w:rPr>
            </w:pPr>
          </w:p>
        </w:tc>
      </w:tr>
      <w:tr w14:paraId="3638F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749" w:type="dxa"/>
            <w:gridSpan w:val="3"/>
            <w:vAlign w:val="top"/>
          </w:tcPr>
          <w:p w14:paraId="56C7B3B0">
            <w:pPr>
              <w:pStyle w:val="9"/>
              <w:spacing w:before="176" w:line="224" w:lineRule="auto"/>
              <w:ind w:left="2153"/>
            </w:pPr>
            <w:r>
              <w:rPr>
                <w:spacing w:val="-11"/>
              </w:rPr>
              <w:t>结论</w:t>
            </w:r>
          </w:p>
        </w:tc>
        <w:tc>
          <w:tcPr>
            <w:tcW w:w="1187" w:type="dxa"/>
            <w:vAlign w:val="top"/>
          </w:tcPr>
          <w:p w14:paraId="6DCD8B37">
            <w:pPr>
              <w:rPr>
                <w:rFonts w:ascii="Arial"/>
                <w:sz w:val="21"/>
              </w:rPr>
            </w:pPr>
          </w:p>
        </w:tc>
        <w:tc>
          <w:tcPr>
            <w:tcW w:w="1169" w:type="dxa"/>
            <w:vAlign w:val="top"/>
          </w:tcPr>
          <w:p w14:paraId="126F9AA5">
            <w:pPr>
              <w:rPr>
                <w:rFonts w:ascii="Arial"/>
                <w:sz w:val="21"/>
              </w:rPr>
            </w:pPr>
          </w:p>
        </w:tc>
        <w:tc>
          <w:tcPr>
            <w:tcW w:w="1169" w:type="dxa"/>
            <w:vAlign w:val="top"/>
          </w:tcPr>
          <w:p w14:paraId="2B6BD283">
            <w:pPr>
              <w:rPr>
                <w:rFonts w:ascii="Arial"/>
                <w:sz w:val="21"/>
              </w:rPr>
            </w:pPr>
          </w:p>
        </w:tc>
        <w:tc>
          <w:tcPr>
            <w:tcW w:w="1136" w:type="dxa"/>
            <w:vAlign w:val="top"/>
          </w:tcPr>
          <w:p w14:paraId="42723051">
            <w:pPr>
              <w:rPr>
                <w:rFonts w:ascii="Arial"/>
                <w:sz w:val="21"/>
              </w:rPr>
            </w:pPr>
          </w:p>
        </w:tc>
      </w:tr>
      <w:tr w14:paraId="5659B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410" w:type="dxa"/>
            <w:gridSpan w:val="7"/>
            <w:vAlign w:val="top"/>
          </w:tcPr>
          <w:p w14:paraId="50468AAF">
            <w:pPr>
              <w:pStyle w:val="9"/>
              <w:spacing w:before="66" w:line="222" w:lineRule="auto"/>
              <w:ind w:left="124"/>
            </w:pPr>
            <w:r>
              <w:rPr>
                <w:b/>
                <w:bCs/>
                <w:spacing w:val="-4"/>
              </w:rPr>
              <w:t>评标委员会成员签名：</w:t>
            </w:r>
          </w:p>
          <w:p w14:paraId="718A7D7B">
            <w:pPr>
              <w:pStyle w:val="9"/>
              <w:spacing w:before="11" w:line="218" w:lineRule="auto"/>
              <w:ind w:left="6152"/>
            </w:pPr>
            <w:r>
              <w:rPr>
                <w:b/>
                <w:bCs/>
                <w:spacing w:val="-19"/>
              </w:rPr>
              <w:t>年</w:t>
            </w:r>
            <w:r>
              <w:rPr>
                <w:spacing w:val="7"/>
              </w:rPr>
              <w:t xml:space="preserve">    </w:t>
            </w:r>
            <w:r>
              <w:rPr>
                <w:b/>
                <w:bCs/>
                <w:spacing w:val="-19"/>
              </w:rPr>
              <w:t>月</w:t>
            </w:r>
            <w:r>
              <w:rPr>
                <w:spacing w:val="17"/>
              </w:rPr>
              <w:t xml:space="preserve">    </w:t>
            </w:r>
            <w:r>
              <w:rPr>
                <w:b/>
                <w:bCs/>
                <w:spacing w:val="-19"/>
              </w:rPr>
              <w:t>日</w:t>
            </w:r>
          </w:p>
        </w:tc>
      </w:tr>
      <w:tr w14:paraId="3E2F0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9410" w:type="dxa"/>
            <w:gridSpan w:val="7"/>
            <w:vAlign w:val="top"/>
          </w:tcPr>
          <w:p w14:paraId="1C81C327">
            <w:pPr>
              <w:pStyle w:val="9"/>
              <w:spacing w:before="41" w:line="233" w:lineRule="auto"/>
              <w:ind w:left="122" w:right="107" w:firstLine="2"/>
              <w:jc w:val="both"/>
            </w:pPr>
            <w:r>
              <w:rPr>
                <w:spacing w:val="-4"/>
              </w:rPr>
              <w:t>备注：上述每一项审查，供应商通过的，以“</w:t>
            </w:r>
            <w:r>
              <w:rPr>
                <w:spacing w:val="-34"/>
              </w:rPr>
              <w:t xml:space="preserve"> </w:t>
            </w:r>
            <w:r>
              <w:rPr>
                <w:spacing w:val="-4"/>
              </w:rPr>
              <w:t>√</w:t>
            </w:r>
            <w:r>
              <w:rPr>
                <w:spacing w:val="-86"/>
              </w:rPr>
              <w:t xml:space="preserve"> </w:t>
            </w:r>
            <w:r>
              <w:rPr>
                <w:spacing w:val="-4"/>
              </w:rPr>
              <w:t>”标记；否则，以“</w:t>
            </w:r>
            <w:r>
              <w:rPr>
                <w:spacing w:val="-72"/>
              </w:rPr>
              <w:t xml:space="preserve"> </w:t>
            </w:r>
            <w:r>
              <w:rPr>
                <w:spacing w:val="-4"/>
              </w:rPr>
              <w:t>×</w:t>
            </w:r>
            <w:r>
              <w:rPr>
                <w:spacing w:val="-86"/>
              </w:rPr>
              <w:t xml:space="preserve"> </w:t>
            </w:r>
            <w:r>
              <w:rPr>
                <w:spacing w:val="-4"/>
              </w:rPr>
              <w:t>”标记。如果供</w:t>
            </w:r>
            <w:r>
              <w:t xml:space="preserve"> </w:t>
            </w:r>
            <w:r>
              <w:rPr>
                <w:spacing w:val="-6"/>
              </w:rPr>
              <w:t>应商有一项未通过上述审查，其结论请注明“不合格</w:t>
            </w:r>
            <w:r>
              <w:rPr>
                <w:spacing w:val="-73"/>
              </w:rPr>
              <w:t xml:space="preserve"> </w:t>
            </w:r>
            <w:r>
              <w:rPr>
                <w:spacing w:val="-6"/>
              </w:rPr>
              <w:t>”，全部通过的，其结论请注明“合</w:t>
            </w:r>
            <w:r>
              <w:t xml:space="preserve"> </w:t>
            </w:r>
            <w:r>
              <w:rPr>
                <w:spacing w:val="-2"/>
              </w:rPr>
              <w:t>格</w:t>
            </w:r>
            <w:r>
              <w:rPr>
                <w:spacing w:val="-87"/>
              </w:rPr>
              <w:t xml:space="preserve"> </w:t>
            </w:r>
            <w:r>
              <w:rPr>
                <w:spacing w:val="-2"/>
              </w:rPr>
              <w:t>”。符合性评审合格的供应商方可进入详细评审阶段。</w:t>
            </w:r>
          </w:p>
        </w:tc>
      </w:tr>
    </w:tbl>
    <w:p w14:paraId="6B7A5673">
      <w:pPr>
        <w:spacing w:before="19"/>
      </w:pPr>
      <w:r>
        <w:pict>
          <v:shape id="_x0000_s1381" o:spid="_x0000_s1381" style="position:absolute;left:0pt;margin-left:90pt;margin-top:55.7pt;height:0.75pt;width:415.3pt;mso-position-horizontal-relative:page;mso-position-vertical-relative:page;z-index:251670528;mso-width-relative:page;mso-height-relative:page;" fillcolor="#000000" filled="t" stroked="f" coordsize="8305,15" o:allowincell="f" path="m0,0l8305,0,8305,14,0,14,0,0xe">
            <v:path/>
            <v:fill on="t" focussize="0,0"/>
            <v:stroke on="f"/>
            <v:imagedata o:title=""/>
            <o:lock v:ext="edit"/>
          </v:shape>
        </w:pict>
      </w:r>
    </w:p>
    <w:p w14:paraId="291A36EC">
      <w:pPr>
        <w:spacing w:before="19"/>
      </w:pPr>
    </w:p>
    <w:p w14:paraId="2CF5A1FC">
      <w:pPr>
        <w:spacing w:before="18"/>
      </w:pPr>
    </w:p>
    <w:p w14:paraId="31627ECA">
      <w:pPr>
        <w:spacing w:before="18"/>
      </w:pPr>
    </w:p>
    <w:tbl>
      <w:tblPr>
        <w:tblStyle w:val="8"/>
        <w:tblW w:w="9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1187"/>
        <w:gridCol w:w="1483"/>
        <w:gridCol w:w="5333"/>
        <w:gridCol w:w="829"/>
      </w:tblGrid>
      <w:tr w14:paraId="6C5A0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2057" w:type="dxa"/>
            <w:gridSpan w:val="2"/>
            <w:vAlign w:val="top"/>
          </w:tcPr>
          <w:p w14:paraId="3670BBEE">
            <w:pPr>
              <w:pStyle w:val="9"/>
              <w:spacing w:before="83" w:line="222" w:lineRule="auto"/>
              <w:ind w:left="561"/>
            </w:pPr>
            <w:r>
              <w:rPr>
                <w:b/>
                <w:bCs/>
                <w:spacing w:val="-7"/>
              </w:rPr>
              <w:t>评分因素</w:t>
            </w:r>
          </w:p>
        </w:tc>
        <w:tc>
          <w:tcPr>
            <w:tcW w:w="1483" w:type="dxa"/>
            <w:vAlign w:val="top"/>
          </w:tcPr>
          <w:p w14:paraId="71E0BCC2">
            <w:pPr>
              <w:pStyle w:val="9"/>
              <w:spacing w:before="83" w:line="222" w:lineRule="auto"/>
              <w:ind w:left="393"/>
            </w:pPr>
            <w:r>
              <w:rPr>
                <w:b/>
                <w:bCs/>
                <w:spacing w:val="-8"/>
              </w:rPr>
              <w:t>评分点</w:t>
            </w:r>
          </w:p>
        </w:tc>
        <w:tc>
          <w:tcPr>
            <w:tcW w:w="5333" w:type="dxa"/>
            <w:vAlign w:val="top"/>
          </w:tcPr>
          <w:p w14:paraId="74598A5E">
            <w:pPr>
              <w:pStyle w:val="9"/>
              <w:spacing w:before="83" w:line="222" w:lineRule="auto"/>
              <w:ind w:left="2200"/>
            </w:pPr>
            <w:r>
              <w:rPr>
                <w:b/>
                <w:bCs/>
                <w:spacing w:val="-7"/>
              </w:rPr>
              <w:t>评分标准</w:t>
            </w:r>
          </w:p>
        </w:tc>
        <w:tc>
          <w:tcPr>
            <w:tcW w:w="829" w:type="dxa"/>
            <w:vAlign w:val="top"/>
          </w:tcPr>
          <w:p w14:paraId="43D37F5E">
            <w:pPr>
              <w:pStyle w:val="9"/>
              <w:spacing w:before="82" w:line="223" w:lineRule="auto"/>
              <w:ind w:left="188"/>
            </w:pPr>
            <w:r>
              <w:rPr>
                <w:b/>
                <w:bCs/>
                <w:spacing w:val="-12"/>
              </w:rPr>
              <w:t>分值</w:t>
            </w:r>
          </w:p>
        </w:tc>
      </w:tr>
      <w:tr w14:paraId="0E81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870" w:type="dxa"/>
            <w:vMerge w:val="restart"/>
            <w:vAlign w:val="top"/>
          </w:tcPr>
          <w:p w14:paraId="2158BB34">
            <w:pPr>
              <w:spacing w:line="245" w:lineRule="auto"/>
              <w:rPr>
                <w:rFonts w:ascii="Arial"/>
                <w:sz w:val="21"/>
              </w:rPr>
            </w:pPr>
          </w:p>
          <w:p w14:paraId="7C81625F">
            <w:pPr>
              <w:spacing w:line="245" w:lineRule="auto"/>
              <w:rPr>
                <w:rFonts w:ascii="Arial"/>
                <w:sz w:val="21"/>
              </w:rPr>
            </w:pPr>
          </w:p>
          <w:p w14:paraId="16B82AAD">
            <w:pPr>
              <w:spacing w:line="245" w:lineRule="auto"/>
              <w:rPr>
                <w:rFonts w:ascii="Arial"/>
                <w:sz w:val="21"/>
              </w:rPr>
            </w:pPr>
          </w:p>
          <w:p w14:paraId="3831A7D7">
            <w:pPr>
              <w:spacing w:line="245" w:lineRule="auto"/>
              <w:rPr>
                <w:rFonts w:ascii="Arial"/>
                <w:sz w:val="21"/>
              </w:rPr>
            </w:pPr>
          </w:p>
          <w:p w14:paraId="280EF6D1">
            <w:pPr>
              <w:spacing w:line="245" w:lineRule="auto"/>
              <w:rPr>
                <w:rFonts w:ascii="Arial"/>
                <w:sz w:val="21"/>
              </w:rPr>
            </w:pPr>
          </w:p>
          <w:p w14:paraId="0AD046D0">
            <w:pPr>
              <w:spacing w:line="245" w:lineRule="auto"/>
              <w:rPr>
                <w:rFonts w:ascii="Arial"/>
                <w:sz w:val="21"/>
              </w:rPr>
            </w:pPr>
          </w:p>
          <w:p w14:paraId="379F80B6">
            <w:pPr>
              <w:spacing w:line="245" w:lineRule="auto"/>
              <w:rPr>
                <w:rFonts w:ascii="Arial"/>
                <w:sz w:val="21"/>
              </w:rPr>
            </w:pPr>
          </w:p>
          <w:p w14:paraId="02D3374C">
            <w:pPr>
              <w:spacing w:line="245" w:lineRule="auto"/>
              <w:rPr>
                <w:rFonts w:ascii="Arial"/>
                <w:sz w:val="21"/>
              </w:rPr>
            </w:pPr>
          </w:p>
          <w:p w14:paraId="162E0B2F">
            <w:pPr>
              <w:spacing w:line="245" w:lineRule="auto"/>
              <w:rPr>
                <w:rFonts w:ascii="Arial"/>
                <w:sz w:val="21"/>
              </w:rPr>
            </w:pPr>
          </w:p>
          <w:p w14:paraId="2CB04665">
            <w:pPr>
              <w:spacing w:line="245" w:lineRule="auto"/>
              <w:rPr>
                <w:rFonts w:ascii="Arial"/>
                <w:sz w:val="21"/>
              </w:rPr>
            </w:pPr>
          </w:p>
          <w:p w14:paraId="69338C12">
            <w:pPr>
              <w:spacing w:line="245" w:lineRule="auto"/>
              <w:rPr>
                <w:rFonts w:ascii="Arial"/>
                <w:sz w:val="21"/>
              </w:rPr>
            </w:pPr>
          </w:p>
          <w:p w14:paraId="3D0EC1FC">
            <w:pPr>
              <w:spacing w:line="245" w:lineRule="auto"/>
              <w:rPr>
                <w:rFonts w:ascii="Arial"/>
                <w:sz w:val="21"/>
              </w:rPr>
            </w:pPr>
          </w:p>
          <w:p w14:paraId="5C569FCC">
            <w:pPr>
              <w:spacing w:line="245" w:lineRule="auto"/>
              <w:rPr>
                <w:rFonts w:ascii="Arial"/>
                <w:sz w:val="21"/>
              </w:rPr>
            </w:pPr>
          </w:p>
          <w:p w14:paraId="50A801FC">
            <w:pPr>
              <w:spacing w:line="245" w:lineRule="auto"/>
              <w:rPr>
                <w:rFonts w:ascii="Arial"/>
                <w:sz w:val="21"/>
              </w:rPr>
            </w:pPr>
          </w:p>
          <w:p w14:paraId="6B859520">
            <w:pPr>
              <w:spacing w:line="245" w:lineRule="auto"/>
              <w:rPr>
                <w:rFonts w:ascii="Arial"/>
                <w:sz w:val="21"/>
              </w:rPr>
            </w:pPr>
          </w:p>
          <w:p w14:paraId="0CD1F51B">
            <w:pPr>
              <w:spacing w:line="245" w:lineRule="auto"/>
              <w:rPr>
                <w:rFonts w:ascii="Arial"/>
                <w:sz w:val="21"/>
              </w:rPr>
            </w:pPr>
          </w:p>
          <w:p w14:paraId="668B8902">
            <w:pPr>
              <w:spacing w:line="245" w:lineRule="auto"/>
              <w:rPr>
                <w:rFonts w:ascii="Arial"/>
                <w:sz w:val="21"/>
              </w:rPr>
            </w:pPr>
          </w:p>
          <w:p w14:paraId="6E3C0286">
            <w:pPr>
              <w:spacing w:line="245" w:lineRule="auto"/>
              <w:rPr>
                <w:rFonts w:ascii="Arial"/>
                <w:sz w:val="21"/>
              </w:rPr>
            </w:pPr>
          </w:p>
          <w:p w14:paraId="0DCA94B0">
            <w:pPr>
              <w:spacing w:line="245" w:lineRule="auto"/>
              <w:rPr>
                <w:rFonts w:ascii="Arial"/>
                <w:sz w:val="21"/>
              </w:rPr>
            </w:pPr>
          </w:p>
          <w:p w14:paraId="68B89AB4">
            <w:pPr>
              <w:spacing w:line="246" w:lineRule="auto"/>
              <w:rPr>
                <w:rFonts w:ascii="Arial"/>
                <w:sz w:val="21"/>
              </w:rPr>
            </w:pPr>
          </w:p>
          <w:p w14:paraId="54DF9D0D">
            <w:pPr>
              <w:spacing w:line="246" w:lineRule="auto"/>
              <w:rPr>
                <w:rFonts w:ascii="Arial"/>
                <w:sz w:val="21"/>
              </w:rPr>
            </w:pPr>
          </w:p>
          <w:p w14:paraId="2242259E">
            <w:pPr>
              <w:spacing w:line="246" w:lineRule="auto"/>
              <w:rPr>
                <w:rFonts w:ascii="Arial"/>
                <w:sz w:val="21"/>
              </w:rPr>
            </w:pPr>
          </w:p>
          <w:p w14:paraId="7FA3CB7F">
            <w:pPr>
              <w:spacing w:line="246" w:lineRule="auto"/>
              <w:rPr>
                <w:rFonts w:ascii="Arial"/>
                <w:sz w:val="21"/>
              </w:rPr>
            </w:pPr>
          </w:p>
          <w:p w14:paraId="43FF4683">
            <w:pPr>
              <w:spacing w:line="246" w:lineRule="auto"/>
              <w:rPr>
                <w:rFonts w:ascii="Arial"/>
                <w:sz w:val="21"/>
              </w:rPr>
            </w:pPr>
          </w:p>
          <w:p w14:paraId="2EC4993B">
            <w:pPr>
              <w:spacing w:line="246" w:lineRule="auto"/>
              <w:rPr>
                <w:rFonts w:ascii="Arial"/>
                <w:sz w:val="21"/>
              </w:rPr>
            </w:pPr>
          </w:p>
          <w:p w14:paraId="57AB6187">
            <w:pPr>
              <w:spacing w:line="246" w:lineRule="auto"/>
              <w:rPr>
                <w:rFonts w:ascii="Arial"/>
                <w:sz w:val="21"/>
              </w:rPr>
            </w:pPr>
          </w:p>
          <w:p w14:paraId="6C84F2B1">
            <w:pPr>
              <w:pStyle w:val="9"/>
              <w:spacing w:before="78" w:line="235" w:lineRule="auto"/>
              <w:ind w:left="208" w:right="193"/>
            </w:pPr>
            <w:r>
              <w:rPr>
                <w:b/>
                <w:bCs/>
                <w:spacing w:val="-11"/>
              </w:rPr>
              <w:t>详细</w:t>
            </w:r>
            <w:r>
              <w:t xml:space="preserve"> </w:t>
            </w:r>
            <w:r>
              <w:rPr>
                <w:b/>
                <w:bCs/>
                <w:spacing w:val="-11"/>
              </w:rPr>
              <w:t>评审</w:t>
            </w:r>
          </w:p>
        </w:tc>
        <w:tc>
          <w:tcPr>
            <w:tcW w:w="1187" w:type="dxa"/>
            <w:vAlign w:val="top"/>
          </w:tcPr>
          <w:p w14:paraId="02B0AE48">
            <w:pPr>
              <w:spacing w:line="318" w:lineRule="auto"/>
              <w:rPr>
                <w:rFonts w:ascii="Arial"/>
                <w:sz w:val="21"/>
              </w:rPr>
            </w:pPr>
          </w:p>
          <w:p w14:paraId="764675A3">
            <w:pPr>
              <w:pStyle w:val="9"/>
              <w:spacing w:before="78" w:line="235" w:lineRule="auto"/>
              <w:ind w:left="129" w:right="73" w:hanging="4"/>
            </w:pPr>
            <w:r>
              <w:rPr>
                <w:spacing w:val="-5"/>
              </w:rPr>
              <w:t>价格评审</w:t>
            </w:r>
            <w:r>
              <w:rPr>
                <w:spacing w:val="2"/>
              </w:rPr>
              <w:t xml:space="preserve"> </w:t>
            </w:r>
            <w:r>
              <w:rPr>
                <w:spacing w:val="-13"/>
              </w:rPr>
              <w:t>（30</w:t>
            </w:r>
            <w:r>
              <w:rPr>
                <w:spacing w:val="-38"/>
              </w:rPr>
              <w:t xml:space="preserve"> </w:t>
            </w:r>
            <w:r>
              <w:rPr>
                <w:spacing w:val="-13"/>
              </w:rPr>
              <w:t>分）</w:t>
            </w:r>
          </w:p>
        </w:tc>
        <w:tc>
          <w:tcPr>
            <w:tcW w:w="1483" w:type="dxa"/>
            <w:vAlign w:val="top"/>
          </w:tcPr>
          <w:p w14:paraId="5EBCE62A">
            <w:pPr>
              <w:spacing w:line="477" w:lineRule="auto"/>
              <w:rPr>
                <w:rFonts w:ascii="Arial"/>
                <w:sz w:val="21"/>
              </w:rPr>
            </w:pPr>
          </w:p>
          <w:p w14:paraId="6A234171">
            <w:pPr>
              <w:pStyle w:val="9"/>
              <w:spacing w:before="78" w:line="222" w:lineRule="auto"/>
              <w:ind w:left="273"/>
            </w:pPr>
            <w:r>
              <w:rPr>
                <w:spacing w:val="-4"/>
              </w:rPr>
              <w:t>投标报价</w:t>
            </w:r>
          </w:p>
        </w:tc>
        <w:tc>
          <w:tcPr>
            <w:tcW w:w="5333" w:type="dxa"/>
            <w:vAlign w:val="top"/>
          </w:tcPr>
          <w:p w14:paraId="57834A4B">
            <w:pPr>
              <w:pStyle w:val="9"/>
              <w:spacing w:before="79"/>
              <w:ind w:left="127" w:right="108"/>
              <w:jc w:val="both"/>
            </w:pPr>
            <w:r>
              <w:rPr>
                <w:spacing w:val="-3"/>
              </w:rPr>
              <w:t>评标基准价=有效投标报价的最低值，有效</w:t>
            </w:r>
            <w:r>
              <w:rPr>
                <w:spacing w:val="-4"/>
              </w:rPr>
              <w:t>投标报</w:t>
            </w:r>
            <w:r>
              <w:t xml:space="preserve"> </w:t>
            </w:r>
            <w:r>
              <w:rPr>
                <w:spacing w:val="-3"/>
              </w:rPr>
              <w:t>价等于基准值的得满分，投标报价得分=（</w:t>
            </w:r>
            <w:r>
              <w:rPr>
                <w:spacing w:val="-4"/>
              </w:rPr>
              <w:t>评标基</w:t>
            </w:r>
            <w:r>
              <w:t xml:space="preserve"> </w:t>
            </w:r>
            <w:r>
              <w:rPr>
                <w:spacing w:val="-3"/>
              </w:rPr>
              <w:t>准价/投标报价）×30。有效投标报价为通过初步</w:t>
            </w:r>
            <w:r>
              <w:t xml:space="preserve"> </w:t>
            </w:r>
            <w:r>
              <w:rPr>
                <w:spacing w:val="-2"/>
              </w:rPr>
              <w:t>审查的供应商报价。</w:t>
            </w:r>
          </w:p>
        </w:tc>
        <w:tc>
          <w:tcPr>
            <w:tcW w:w="829" w:type="dxa"/>
            <w:vAlign w:val="top"/>
          </w:tcPr>
          <w:p w14:paraId="5F55925E">
            <w:pPr>
              <w:spacing w:line="476" w:lineRule="auto"/>
              <w:rPr>
                <w:rFonts w:ascii="Arial"/>
                <w:sz w:val="21"/>
              </w:rPr>
            </w:pPr>
          </w:p>
          <w:p w14:paraId="21C7BBE8">
            <w:pPr>
              <w:pStyle w:val="9"/>
              <w:spacing w:before="78" w:line="224" w:lineRule="auto"/>
              <w:ind w:left="154"/>
            </w:pPr>
            <w:r>
              <w:rPr>
                <w:spacing w:val="-5"/>
              </w:rPr>
              <w:t>30</w:t>
            </w:r>
            <w:r>
              <w:rPr>
                <w:spacing w:val="-41"/>
              </w:rPr>
              <w:t xml:space="preserve"> </w:t>
            </w:r>
            <w:r>
              <w:rPr>
                <w:spacing w:val="-5"/>
              </w:rPr>
              <w:t>分</w:t>
            </w:r>
          </w:p>
        </w:tc>
      </w:tr>
      <w:tr w14:paraId="2B4F4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870" w:type="dxa"/>
            <w:vMerge w:val="continue"/>
            <w:vAlign w:val="top"/>
          </w:tcPr>
          <w:p w14:paraId="68B78394">
            <w:pPr>
              <w:rPr>
                <w:rFonts w:ascii="Arial"/>
                <w:sz w:val="21"/>
              </w:rPr>
            </w:pPr>
          </w:p>
        </w:tc>
        <w:tc>
          <w:tcPr>
            <w:tcW w:w="1187" w:type="dxa"/>
            <w:vMerge w:val="restart"/>
            <w:tcBorders>
              <w:bottom w:val="nil"/>
            </w:tcBorders>
            <w:vAlign w:val="center"/>
          </w:tcPr>
          <w:p w14:paraId="5CF07670">
            <w:pPr>
              <w:pStyle w:val="9"/>
              <w:spacing w:before="78" w:line="239" w:lineRule="auto"/>
              <w:ind w:right="193" w:firstLine="222" w:firstLineChars="100"/>
              <w:jc w:val="both"/>
              <w:rPr>
                <w:spacing w:val="-9"/>
              </w:rPr>
            </w:pPr>
            <w:r>
              <w:rPr>
                <w:spacing w:val="-9"/>
              </w:rPr>
              <w:t>商</w:t>
            </w:r>
            <w:r>
              <w:rPr>
                <w:rFonts w:hint="eastAsia"/>
                <w:spacing w:val="-9"/>
                <w:lang w:val="en-US" w:eastAsia="zh-CN"/>
              </w:rPr>
              <w:t xml:space="preserve"> </w:t>
            </w:r>
            <w:r>
              <w:rPr>
                <w:spacing w:val="-9"/>
              </w:rPr>
              <w:t>务</w:t>
            </w:r>
          </w:p>
          <w:p w14:paraId="7F75EC84">
            <w:pPr>
              <w:pStyle w:val="9"/>
              <w:spacing w:before="78" w:line="239" w:lineRule="auto"/>
              <w:ind w:right="193"/>
              <w:jc w:val="center"/>
              <w:rPr>
                <w:spacing w:val="49"/>
                <w:w w:val="125"/>
              </w:rPr>
            </w:pPr>
            <w:r>
              <w:rPr>
                <w:spacing w:val="-9"/>
              </w:rPr>
              <w:t>标</w:t>
            </w:r>
            <w:r>
              <w:rPr>
                <w:spacing w:val="49"/>
                <w:w w:val="125"/>
              </w:rPr>
              <w:t>审</w:t>
            </w:r>
          </w:p>
          <w:p w14:paraId="0A91F09D">
            <w:pPr>
              <w:pStyle w:val="9"/>
              <w:spacing w:before="78" w:line="239" w:lineRule="auto"/>
              <w:ind w:right="193"/>
              <w:jc w:val="center"/>
            </w:pPr>
            <w:r>
              <w:rPr>
                <w:spacing w:val="-16"/>
              </w:rPr>
              <w:t>（</w:t>
            </w:r>
            <w:r>
              <w:rPr>
                <w:rFonts w:hint="eastAsia"/>
                <w:spacing w:val="-16"/>
                <w:lang w:val="en-US" w:eastAsia="zh-CN"/>
              </w:rPr>
              <w:t>17</w:t>
            </w:r>
            <w:r>
              <w:rPr>
                <w:spacing w:val="-39"/>
              </w:rPr>
              <w:t xml:space="preserve"> </w:t>
            </w:r>
            <w:r>
              <w:rPr>
                <w:spacing w:val="-16"/>
              </w:rPr>
              <w:t>分）</w:t>
            </w:r>
          </w:p>
        </w:tc>
        <w:tc>
          <w:tcPr>
            <w:tcW w:w="1483" w:type="dxa"/>
            <w:vAlign w:val="top"/>
          </w:tcPr>
          <w:p w14:paraId="4961294B">
            <w:pPr>
              <w:spacing w:line="477" w:lineRule="auto"/>
              <w:rPr>
                <w:rFonts w:ascii="Arial"/>
                <w:sz w:val="21"/>
              </w:rPr>
            </w:pPr>
          </w:p>
          <w:p w14:paraId="2687B3D7">
            <w:pPr>
              <w:pStyle w:val="9"/>
              <w:spacing w:before="78" w:line="235" w:lineRule="auto"/>
              <w:ind w:left="128" w:right="491" w:firstLine="235"/>
            </w:pPr>
            <w:r>
              <w:rPr>
                <w:spacing w:val="-8"/>
              </w:rPr>
              <w:t>业绩</w:t>
            </w:r>
            <w:r>
              <w:t xml:space="preserve">  </w:t>
            </w:r>
            <w:r>
              <w:rPr>
                <w:spacing w:val="-16"/>
              </w:rPr>
              <w:t>（</w:t>
            </w:r>
            <w:r>
              <w:rPr>
                <w:rFonts w:hint="eastAsia"/>
                <w:spacing w:val="-16"/>
                <w:lang w:val="en-US" w:eastAsia="zh-CN"/>
              </w:rPr>
              <w:t>9</w:t>
            </w:r>
            <w:r>
              <w:rPr>
                <w:spacing w:val="-16"/>
              </w:rPr>
              <w:t>分）</w:t>
            </w:r>
          </w:p>
        </w:tc>
        <w:tc>
          <w:tcPr>
            <w:tcW w:w="5333" w:type="dxa"/>
            <w:vAlign w:val="top"/>
          </w:tcPr>
          <w:p w14:paraId="11B13CFD">
            <w:pPr>
              <w:pStyle w:val="9"/>
              <w:spacing w:before="81" w:line="241" w:lineRule="auto"/>
              <w:ind w:left="126" w:right="108"/>
            </w:pPr>
            <w:r>
              <w:rPr>
                <w:spacing w:val="-12"/>
              </w:rPr>
              <w:t>根据供应商近三年（202</w:t>
            </w:r>
            <w:r>
              <w:rPr>
                <w:rFonts w:hint="eastAsia"/>
                <w:spacing w:val="-12"/>
                <w:lang w:val="en-US" w:eastAsia="zh-CN"/>
              </w:rPr>
              <w:t>2</w:t>
            </w:r>
            <w:r>
              <w:rPr>
                <w:spacing w:val="-28"/>
              </w:rPr>
              <w:t xml:space="preserve"> </w:t>
            </w:r>
            <w:r>
              <w:rPr>
                <w:spacing w:val="-12"/>
              </w:rPr>
              <w:t>年</w:t>
            </w:r>
            <w:r>
              <w:rPr>
                <w:spacing w:val="-34"/>
              </w:rPr>
              <w:t xml:space="preserve"> </w:t>
            </w:r>
            <w:r>
              <w:rPr>
                <w:spacing w:val="-12"/>
              </w:rPr>
              <w:t>1</w:t>
            </w:r>
            <w:r>
              <w:rPr>
                <w:spacing w:val="-33"/>
              </w:rPr>
              <w:t xml:space="preserve"> </w:t>
            </w:r>
            <w:r>
              <w:rPr>
                <w:spacing w:val="-12"/>
              </w:rPr>
              <w:t>月</w:t>
            </w:r>
            <w:r>
              <w:rPr>
                <w:spacing w:val="-34"/>
              </w:rPr>
              <w:t xml:space="preserve"> </w:t>
            </w:r>
            <w:r>
              <w:rPr>
                <w:spacing w:val="-12"/>
              </w:rPr>
              <w:t>1 日-至今）类似</w:t>
            </w:r>
            <w:r>
              <w:t xml:space="preserve"> </w:t>
            </w:r>
            <w:r>
              <w:rPr>
                <w:spacing w:val="-1"/>
              </w:rPr>
              <w:t>业绩情况进行评定（附合同</w:t>
            </w:r>
            <w:r>
              <w:rPr>
                <w:rFonts w:hint="eastAsia"/>
                <w:spacing w:val="-1"/>
                <w:lang w:eastAsia="zh-CN"/>
              </w:rPr>
              <w:t>、</w:t>
            </w:r>
            <w:r>
              <w:rPr>
                <w:spacing w:val="-1"/>
              </w:rPr>
              <w:t>中标通知书</w:t>
            </w:r>
            <w:r>
              <w:rPr>
                <w:rFonts w:hint="eastAsia"/>
                <w:spacing w:val="-1"/>
                <w:lang w:val="en-US" w:eastAsia="zh-CN"/>
              </w:rPr>
              <w:t>及竣工验收报告</w:t>
            </w:r>
            <w:r>
              <w:rPr>
                <w:spacing w:val="-1"/>
              </w:rPr>
              <w:t>原件扫描件加盖供应商公章</w:t>
            </w:r>
            <w:r>
              <w:rPr>
                <w:spacing w:val="16"/>
              </w:rPr>
              <w:t>），</w:t>
            </w:r>
            <w:r>
              <w:rPr>
                <w:spacing w:val="-5"/>
              </w:rPr>
              <w:t>每提供一份业绩得</w:t>
            </w:r>
            <w:r>
              <w:rPr>
                <w:spacing w:val="-33"/>
              </w:rPr>
              <w:t xml:space="preserve"> </w:t>
            </w:r>
            <w:r>
              <w:rPr>
                <w:rFonts w:hint="eastAsia"/>
                <w:spacing w:val="-5"/>
                <w:lang w:val="en-US" w:eastAsia="zh-CN"/>
              </w:rPr>
              <w:t>3</w:t>
            </w:r>
            <w:r>
              <w:rPr>
                <w:spacing w:val="-41"/>
              </w:rPr>
              <w:t xml:space="preserve"> </w:t>
            </w:r>
            <w:r>
              <w:rPr>
                <w:spacing w:val="-5"/>
              </w:rPr>
              <w:t>分，满</w:t>
            </w:r>
            <w:r>
              <w:rPr>
                <w:spacing w:val="-3"/>
              </w:rPr>
              <w:t>分</w:t>
            </w:r>
            <w:r>
              <w:rPr>
                <w:rFonts w:hint="eastAsia"/>
                <w:spacing w:val="-47"/>
                <w:lang w:val="en-US" w:eastAsia="zh-CN"/>
              </w:rPr>
              <w:t>9</w:t>
            </w:r>
            <w:r>
              <w:rPr>
                <w:spacing w:val="-3"/>
              </w:rPr>
              <w:t>分。备注：以签订合同日期为准</w:t>
            </w:r>
          </w:p>
        </w:tc>
        <w:tc>
          <w:tcPr>
            <w:tcW w:w="829" w:type="dxa"/>
            <w:vMerge w:val="restart"/>
            <w:tcBorders>
              <w:bottom w:val="nil"/>
            </w:tcBorders>
            <w:vAlign w:val="top"/>
          </w:tcPr>
          <w:p w14:paraId="09609C48">
            <w:pPr>
              <w:spacing w:line="241" w:lineRule="auto"/>
              <w:rPr>
                <w:rFonts w:ascii="Arial"/>
                <w:sz w:val="21"/>
              </w:rPr>
            </w:pPr>
          </w:p>
          <w:p w14:paraId="489D4B96">
            <w:pPr>
              <w:spacing w:line="241" w:lineRule="auto"/>
              <w:rPr>
                <w:rFonts w:ascii="Arial"/>
                <w:sz w:val="21"/>
              </w:rPr>
            </w:pPr>
          </w:p>
          <w:p w14:paraId="69E1E77F">
            <w:pPr>
              <w:spacing w:line="241" w:lineRule="auto"/>
              <w:rPr>
                <w:rFonts w:ascii="Arial"/>
                <w:sz w:val="21"/>
              </w:rPr>
            </w:pPr>
          </w:p>
          <w:p w14:paraId="554C7A22">
            <w:pPr>
              <w:spacing w:line="241" w:lineRule="auto"/>
              <w:rPr>
                <w:rFonts w:ascii="Arial"/>
                <w:sz w:val="21"/>
              </w:rPr>
            </w:pPr>
          </w:p>
          <w:p w14:paraId="65009C1B">
            <w:pPr>
              <w:spacing w:line="241" w:lineRule="auto"/>
              <w:rPr>
                <w:rFonts w:ascii="Arial"/>
                <w:sz w:val="21"/>
              </w:rPr>
            </w:pPr>
          </w:p>
          <w:p w14:paraId="39B4C2FF">
            <w:pPr>
              <w:spacing w:line="241" w:lineRule="auto"/>
              <w:rPr>
                <w:rFonts w:ascii="Arial"/>
                <w:sz w:val="21"/>
              </w:rPr>
            </w:pPr>
          </w:p>
          <w:p w14:paraId="4346911D">
            <w:pPr>
              <w:spacing w:line="241" w:lineRule="auto"/>
              <w:rPr>
                <w:rFonts w:ascii="Arial"/>
                <w:sz w:val="21"/>
              </w:rPr>
            </w:pPr>
          </w:p>
          <w:p w14:paraId="37396D6C">
            <w:pPr>
              <w:spacing w:line="241" w:lineRule="auto"/>
              <w:rPr>
                <w:rFonts w:ascii="Arial"/>
                <w:sz w:val="21"/>
              </w:rPr>
            </w:pPr>
          </w:p>
          <w:p w14:paraId="5E3B1105">
            <w:pPr>
              <w:spacing w:line="241" w:lineRule="auto"/>
              <w:rPr>
                <w:rFonts w:ascii="Arial"/>
                <w:sz w:val="21"/>
              </w:rPr>
            </w:pPr>
          </w:p>
          <w:p w14:paraId="4F951868">
            <w:pPr>
              <w:spacing w:line="241" w:lineRule="auto"/>
              <w:rPr>
                <w:rFonts w:ascii="Arial"/>
                <w:sz w:val="21"/>
              </w:rPr>
            </w:pPr>
          </w:p>
          <w:p w14:paraId="5A91B071">
            <w:pPr>
              <w:spacing w:line="241" w:lineRule="auto"/>
              <w:rPr>
                <w:rFonts w:ascii="Arial"/>
                <w:sz w:val="21"/>
              </w:rPr>
            </w:pPr>
          </w:p>
          <w:p w14:paraId="44518670">
            <w:pPr>
              <w:spacing w:line="241" w:lineRule="auto"/>
              <w:rPr>
                <w:rFonts w:ascii="Arial"/>
                <w:sz w:val="21"/>
              </w:rPr>
            </w:pPr>
          </w:p>
          <w:p w14:paraId="7F19C51E">
            <w:pPr>
              <w:spacing w:line="241" w:lineRule="auto"/>
              <w:rPr>
                <w:rFonts w:ascii="Arial"/>
                <w:sz w:val="21"/>
              </w:rPr>
            </w:pPr>
          </w:p>
          <w:p w14:paraId="6EF69FD2">
            <w:pPr>
              <w:pStyle w:val="9"/>
              <w:spacing w:before="78" w:line="224" w:lineRule="auto"/>
              <w:ind w:left="271"/>
            </w:pPr>
            <w:r>
              <w:rPr>
                <w:rFonts w:hint="eastAsia"/>
                <w:spacing w:val="-6"/>
                <w:lang w:val="en-US" w:eastAsia="zh-CN"/>
              </w:rPr>
              <w:t>17</w:t>
            </w:r>
            <w:r>
              <w:rPr>
                <w:spacing w:val="-41"/>
              </w:rPr>
              <w:t xml:space="preserve"> </w:t>
            </w:r>
            <w:r>
              <w:rPr>
                <w:spacing w:val="-6"/>
              </w:rPr>
              <w:t>分</w:t>
            </w:r>
          </w:p>
        </w:tc>
      </w:tr>
      <w:tr w14:paraId="4B80D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9" w:hRule="atLeast"/>
        </w:trPr>
        <w:tc>
          <w:tcPr>
            <w:tcW w:w="870" w:type="dxa"/>
            <w:vMerge w:val="continue"/>
            <w:vAlign w:val="top"/>
          </w:tcPr>
          <w:p w14:paraId="65E9AF11">
            <w:pPr>
              <w:rPr>
                <w:rFonts w:ascii="Arial"/>
                <w:sz w:val="21"/>
              </w:rPr>
            </w:pPr>
          </w:p>
        </w:tc>
        <w:tc>
          <w:tcPr>
            <w:tcW w:w="1187" w:type="dxa"/>
            <w:vMerge w:val="continue"/>
            <w:tcBorders>
              <w:top w:val="nil"/>
              <w:bottom w:val="single" w:color="auto" w:sz="4" w:space="0"/>
            </w:tcBorders>
            <w:vAlign w:val="top"/>
          </w:tcPr>
          <w:p w14:paraId="3F83CE1E">
            <w:pPr>
              <w:rPr>
                <w:rFonts w:ascii="Arial"/>
                <w:sz w:val="21"/>
              </w:rPr>
            </w:pPr>
          </w:p>
        </w:tc>
        <w:tc>
          <w:tcPr>
            <w:tcW w:w="1483" w:type="dxa"/>
            <w:vAlign w:val="top"/>
          </w:tcPr>
          <w:p w14:paraId="13C81DB2">
            <w:pPr>
              <w:spacing w:line="265" w:lineRule="auto"/>
              <w:rPr>
                <w:rFonts w:ascii="Arial"/>
                <w:sz w:val="21"/>
              </w:rPr>
            </w:pPr>
          </w:p>
          <w:p w14:paraId="65883B9A">
            <w:pPr>
              <w:spacing w:line="265" w:lineRule="auto"/>
              <w:rPr>
                <w:rFonts w:ascii="Arial"/>
                <w:sz w:val="21"/>
              </w:rPr>
            </w:pPr>
          </w:p>
          <w:p w14:paraId="64F751BE">
            <w:pPr>
              <w:spacing w:line="265" w:lineRule="auto"/>
              <w:rPr>
                <w:rFonts w:ascii="Arial"/>
                <w:sz w:val="21"/>
              </w:rPr>
            </w:pPr>
          </w:p>
          <w:p w14:paraId="71BC8201">
            <w:pPr>
              <w:spacing w:line="265" w:lineRule="auto"/>
              <w:rPr>
                <w:rFonts w:ascii="Arial"/>
                <w:sz w:val="21"/>
              </w:rPr>
            </w:pPr>
          </w:p>
          <w:p w14:paraId="117A7A6F">
            <w:pPr>
              <w:spacing w:line="266" w:lineRule="auto"/>
              <w:rPr>
                <w:rFonts w:ascii="Arial"/>
                <w:sz w:val="21"/>
              </w:rPr>
            </w:pPr>
          </w:p>
          <w:p w14:paraId="01DE6E4E">
            <w:pPr>
              <w:spacing w:line="266" w:lineRule="auto"/>
              <w:rPr>
                <w:rFonts w:ascii="Arial"/>
                <w:sz w:val="21"/>
              </w:rPr>
            </w:pPr>
          </w:p>
          <w:p w14:paraId="2BDF1F21">
            <w:pPr>
              <w:pStyle w:val="9"/>
              <w:spacing w:before="78" w:line="234" w:lineRule="auto"/>
              <w:ind w:left="516" w:right="139" w:hanging="362"/>
            </w:pPr>
            <w:r>
              <w:rPr>
                <w:spacing w:val="-4"/>
              </w:rPr>
              <w:t>拟投入人员</w:t>
            </w:r>
            <w:r>
              <w:rPr>
                <w:spacing w:val="3"/>
              </w:rPr>
              <w:t xml:space="preserve"> </w:t>
            </w:r>
            <w:r>
              <w:rPr>
                <w:spacing w:val="-10"/>
              </w:rPr>
              <w:t>安排</w:t>
            </w:r>
          </w:p>
          <w:p w14:paraId="24DBD40D">
            <w:pPr>
              <w:pStyle w:val="9"/>
              <w:spacing w:before="32" w:line="224" w:lineRule="auto"/>
              <w:ind w:left="368"/>
            </w:pPr>
            <w:r>
              <w:rPr>
                <w:spacing w:val="-10"/>
              </w:rPr>
              <w:t>（</w:t>
            </w:r>
            <w:r>
              <w:rPr>
                <w:rFonts w:hint="eastAsia"/>
                <w:spacing w:val="-10"/>
                <w:lang w:val="en-US" w:eastAsia="zh-CN"/>
              </w:rPr>
              <w:t>8</w:t>
            </w:r>
            <w:r>
              <w:rPr>
                <w:spacing w:val="-10"/>
              </w:rPr>
              <w:t>分）</w:t>
            </w:r>
          </w:p>
        </w:tc>
        <w:tc>
          <w:tcPr>
            <w:tcW w:w="5333" w:type="dxa"/>
            <w:tcBorders>
              <w:bottom w:val="single" w:color="auto" w:sz="4" w:space="0"/>
            </w:tcBorders>
            <w:vAlign w:val="top"/>
          </w:tcPr>
          <w:p w14:paraId="60217275">
            <w:pPr>
              <w:pStyle w:val="9"/>
              <w:spacing w:before="79" w:line="242" w:lineRule="auto"/>
              <w:ind w:left="125" w:right="108" w:firstLine="11"/>
            </w:pPr>
            <w:r>
              <w:rPr>
                <w:spacing w:val="-2"/>
              </w:rPr>
              <w:t>1.拟派项目负责人须需具备[</w:t>
            </w:r>
            <w:r>
              <w:rPr>
                <w:rFonts w:hint="eastAsia"/>
                <w:spacing w:val="-2"/>
                <w:lang w:val="en-US" w:eastAsia="zh-CN"/>
              </w:rPr>
              <w:t>市政公用工程贰级</w:t>
            </w:r>
            <w:r>
              <w:rPr>
                <w:spacing w:val="-3"/>
              </w:rPr>
              <w:t>](含)以上，同时具备有效的安全生产考核合</w:t>
            </w:r>
            <w:r>
              <w:rPr>
                <w:spacing w:val="-1"/>
              </w:rPr>
              <w:t>格证书。项目负责人需为本单位工作人员。配备</w:t>
            </w:r>
            <w:r>
              <w:rPr>
                <w:spacing w:val="-5"/>
              </w:rPr>
              <w:t>齐全的得</w:t>
            </w:r>
            <w:r>
              <w:rPr>
                <w:spacing w:val="-30"/>
              </w:rPr>
              <w:t xml:space="preserve"> </w:t>
            </w:r>
            <w:r>
              <w:rPr>
                <w:rFonts w:hint="eastAsia"/>
                <w:spacing w:val="-5"/>
                <w:lang w:val="en-US" w:eastAsia="zh-CN"/>
              </w:rPr>
              <w:t>3</w:t>
            </w:r>
            <w:r>
              <w:rPr>
                <w:spacing w:val="-41"/>
              </w:rPr>
              <w:t xml:space="preserve"> </w:t>
            </w:r>
            <w:r>
              <w:rPr>
                <w:spacing w:val="-5"/>
              </w:rPr>
              <w:t>分；缺</w:t>
            </w:r>
            <w:r>
              <w:rPr>
                <w:spacing w:val="-37"/>
              </w:rPr>
              <w:t xml:space="preserve"> </w:t>
            </w:r>
            <w:r>
              <w:rPr>
                <w:spacing w:val="-5"/>
              </w:rPr>
              <w:t>l</w:t>
            </w:r>
            <w:r>
              <w:rPr>
                <w:spacing w:val="-44"/>
              </w:rPr>
              <w:t xml:space="preserve"> </w:t>
            </w:r>
            <w:r>
              <w:rPr>
                <w:spacing w:val="-5"/>
              </w:rPr>
              <w:t>项不得分。（备注：提供证</w:t>
            </w:r>
            <w:r>
              <w:rPr>
                <w:spacing w:val="-3"/>
              </w:rPr>
              <w:t>明材料及近</w:t>
            </w:r>
            <w:r>
              <w:rPr>
                <w:rFonts w:hint="eastAsia"/>
                <w:spacing w:val="-3"/>
                <w:lang w:val="en-US" w:eastAsia="zh-CN"/>
              </w:rPr>
              <w:t>半年的</w:t>
            </w:r>
            <w:r>
              <w:rPr>
                <w:spacing w:val="-3"/>
              </w:rPr>
              <w:t>社保证明，未提</w:t>
            </w:r>
            <w:r>
              <w:rPr>
                <w:spacing w:val="-2"/>
              </w:rPr>
              <w:t>供相关证明材料不得分。）</w:t>
            </w:r>
          </w:p>
          <w:p w14:paraId="0686F2F7">
            <w:pPr>
              <w:pStyle w:val="9"/>
              <w:spacing w:before="36" w:line="242" w:lineRule="auto"/>
              <w:ind w:left="124" w:right="108" w:hanging="3"/>
              <w:jc w:val="both"/>
            </w:pPr>
            <w:r>
              <w:rPr>
                <w:spacing w:val="-1"/>
              </w:rPr>
              <w:t>2.技术负责人、质量员、施工员、安全员、材料</w:t>
            </w:r>
            <w:r>
              <w:rPr>
                <w:spacing w:val="9"/>
              </w:rPr>
              <w:t xml:space="preserve"> </w:t>
            </w:r>
            <w:r>
              <w:rPr>
                <w:spacing w:val="-1"/>
              </w:rPr>
              <w:t>员、资料员需要配备齐全，其中技术负责人须附</w:t>
            </w:r>
            <w:r>
              <w:rPr>
                <w:spacing w:val="4"/>
              </w:rPr>
              <w:t xml:space="preserve"> </w:t>
            </w:r>
            <w:r>
              <w:rPr>
                <w:spacing w:val="-1"/>
              </w:rPr>
              <w:t>中级及以上职称证书，其他人员须附上岗证，其</w:t>
            </w:r>
            <w:r>
              <w:rPr>
                <w:spacing w:val="4"/>
              </w:rPr>
              <w:t xml:space="preserve"> </w:t>
            </w:r>
            <w:r>
              <w:rPr>
                <w:spacing w:val="-2"/>
              </w:rPr>
              <w:t>中安全员需附安全生产考核证书。上述管理人员</w:t>
            </w:r>
            <w:r>
              <w:t xml:space="preserve"> </w:t>
            </w:r>
            <w:r>
              <w:rPr>
                <w:spacing w:val="-3"/>
              </w:rPr>
              <w:t>配备齐全得</w:t>
            </w:r>
            <w:r>
              <w:rPr>
                <w:rFonts w:hint="eastAsia"/>
                <w:spacing w:val="-32"/>
                <w:lang w:val="en-US" w:eastAsia="zh-CN"/>
              </w:rPr>
              <w:t>5</w:t>
            </w:r>
            <w:r>
              <w:rPr>
                <w:spacing w:val="-42"/>
              </w:rPr>
              <w:t xml:space="preserve"> </w:t>
            </w:r>
            <w:r>
              <w:rPr>
                <w:spacing w:val="-3"/>
              </w:rPr>
              <w:t>分。缺项不得分（备注：提供证明</w:t>
            </w:r>
            <w:r>
              <w:t xml:space="preserve"> </w:t>
            </w:r>
            <w:r>
              <w:rPr>
                <w:spacing w:val="-3"/>
              </w:rPr>
              <w:t>材料及近</w:t>
            </w:r>
            <w:r>
              <w:rPr>
                <w:rFonts w:hint="eastAsia"/>
                <w:spacing w:val="-3"/>
                <w:lang w:val="en-US" w:eastAsia="zh-CN"/>
              </w:rPr>
              <w:t>半年的</w:t>
            </w:r>
            <w:r>
              <w:rPr>
                <w:spacing w:val="-3"/>
              </w:rPr>
              <w:t>社保证明，未提供</w:t>
            </w:r>
            <w:r>
              <w:t xml:space="preserve"> </w:t>
            </w:r>
            <w:r>
              <w:rPr>
                <w:spacing w:val="-2"/>
              </w:rPr>
              <w:t>相关证明材料不得分。）</w:t>
            </w:r>
          </w:p>
        </w:tc>
        <w:tc>
          <w:tcPr>
            <w:tcW w:w="829" w:type="dxa"/>
            <w:vMerge w:val="continue"/>
            <w:tcBorders>
              <w:top w:val="nil"/>
              <w:bottom w:val="single" w:color="auto" w:sz="4" w:space="0"/>
            </w:tcBorders>
            <w:vAlign w:val="top"/>
          </w:tcPr>
          <w:p w14:paraId="6B721B6C">
            <w:pPr>
              <w:rPr>
                <w:rFonts w:ascii="Arial"/>
                <w:sz w:val="21"/>
              </w:rPr>
            </w:pPr>
          </w:p>
        </w:tc>
      </w:tr>
      <w:tr w14:paraId="7DEB4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5" w:hRule="atLeast"/>
        </w:trPr>
        <w:tc>
          <w:tcPr>
            <w:tcW w:w="870" w:type="dxa"/>
            <w:vMerge w:val="continue"/>
            <w:vAlign w:val="top"/>
          </w:tcPr>
          <w:p w14:paraId="66AF5367">
            <w:pPr>
              <w:rPr>
                <w:rFonts w:ascii="Arial"/>
                <w:sz w:val="21"/>
              </w:rPr>
            </w:pPr>
          </w:p>
        </w:tc>
        <w:tc>
          <w:tcPr>
            <w:tcW w:w="1187" w:type="dxa"/>
            <w:vAlign w:val="top"/>
          </w:tcPr>
          <w:p w14:paraId="02812A22">
            <w:pPr>
              <w:spacing w:line="247" w:lineRule="auto"/>
              <w:rPr>
                <w:rFonts w:ascii="Arial"/>
                <w:sz w:val="21"/>
              </w:rPr>
            </w:pPr>
          </w:p>
          <w:p w14:paraId="185403FA">
            <w:pPr>
              <w:spacing w:line="247" w:lineRule="auto"/>
              <w:rPr>
                <w:rFonts w:ascii="Arial"/>
                <w:sz w:val="21"/>
              </w:rPr>
            </w:pPr>
          </w:p>
          <w:p w14:paraId="249972CE">
            <w:pPr>
              <w:spacing w:line="248" w:lineRule="auto"/>
              <w:rPr>
                <w:rFonts w:ascii="Arial"/>
                <w:sz w:val="21"/>
              </w:rPr>
            </w:pPr>
          </w:p>
          <w:p w14:paraId="2DA1C761">
            <w:pPr>
              <w:spacing w:line="248" w:lineRule="auto"/>
              <w:rPr>
                <w:rFonts w:ascii="Arial"/>
                <w:sz w:val="21"/>
              </w:rPr>
            </w:pPr>
          </w:p>
          <w:p w14:paraId="304BAACB">
            <w:pPr>
              <w:spacing w:line="248" w:lineRule="auto"/>
              <w:rPr>
                <w:rFonts w:ascii="Arial"/>
                <w:sz w:val="21"/>
              </w:rPr>
            </w:pPr>
          </w:p>
          <w:p w14:paraId="03758598">
            <w:pPr>
              <w:spacing w:line="248" w:lineRule="auto"/>
              <w:rPr>
                <w:rFonts w:ascii="Arial"/>
                <w:sz w:val="21"/>
              </w:rPr>
            </w:pPr>
          </w:p>
          <w:p w14:paraId="7B686929">
            <w:pPr>
              <w:spacing w:line="248" w:lineRule="auto"/>
              <w:rPr>
                <w:rFonts w:ascii="Arial"/>
                <w:sz w:val="21"/>
              </w:rPr>
            </w:pPr>
          </w:p>
          <w:p w14:paraId="6263E339">
            <w:pPr>
              <w:spacing w:line="248" w:lineRule="auto"/>
              <w:rPr>
                <w:rFonts w:ascii="Arial"/>
                <w:sz w:val="21"/>
              </w:rPr>
            </w:pPr>
          </w:p>
          <w:p w14:paraId="4EA6096D">
            <w:pPr>
              <w:spacing w:line="248" w:lineRule="auto"/>
              <w:rPr>
                <w:rFonts w:ascii="Arial"/>
                <w:sz w:val="21"/>
              </w:rPr>
            </w:pPr>
          </w:p>
          <w:p w14:paraId="7D0F125A">
            <w:pPr>
              <w:pStyle w:val="9"/>
              <w:spacing w:before="78" w:line="239" w:lineRule="auto"/>
              <w:ind w:left="159" w:right="193" w:firstLine="86"/>
              <w:jc w:val="right"/>
            </w:pPr>
            <w:r>
              <w:rPr>
                <w:spacing w:val="-6"/>
              </w:rPr>
              <w:t>技术标</w:t>
            </w:r>
            <w:r>
              <w:t xml:space="preserve"> </w:t>
            </w:r>
            <w:r>
              <w:rPr>
                <w:spacing w:val="39"/>
                <w:w w:val="123"/>
              </w:rPr>
              <w:t>评审</w:t>
            </w:r>
            <w:r>
              <w:t xml:space="preserve">  </w:t>
            </w:r>
            <w:r>
              <w:rPr>
                <w:spacing w:val="-19"/>
              </w:rPr>
              <w:t>(</w:t>
            </w:r>
            <w:r>
              <w:rPr>
                <w:rFonts w:hint="eastAsia"/>
                <w:spacing w:val="-19"/>
                <w:lang w:val="en-US" w:eastAsia="zh-CN"/>
              </w:rPr>
              <w:t>53</w:t>
            </w:r>
            <w:r>
              <w:rPr>
                <w:spacing w:val="-38"/>
              </w:rPr>
              <w:t xml:space="preserve"> </w:t>
            </w:r>
            <w:r>
              <w:rPr>
                <w:spacing w:val="-19"/>
              </w:rPr>
              <w:t>分）</w:t>
            </w:r>
          </w:p>
        </w:tc>
        <w:tc>
          <w:tcPr>
            <w:tcW w:w="1483" w:type="dxa"/>
            <w:vAlign w:val="top"/>
          </w:tcPr>
          <w:p w14:paraId="7028A91A">
            <w:pPr>
              <w:spacing w:line="247" w:lineRule="auto"/>
              <w:rPr>
                <w:rFonts w:ascii="Arial"/>
                <w:sz w:val="21"/>
              </w:rPr>
            </w:pPr>
          </w:p>
          <w:p w14:paraId="041C9659">
            <w:pPr>
              <w:spacing w:line="248" w:lineRule="auto"/>
              <w:rPr>
                <w:rFonts w:ascii="Arial"/>
                <w:sz w:val="21"/>
              </w:rPr>
            </w:pPr>
          </w:p>
          <w:p w14:paraId="7E0F47C9">
            <w:pPr>
              <w:spacing w:line="248" w:lineRule="auto"/>
              <w:rPr>
                <w:rFonts w:ascii="Arial"/>
                <w:sz w:val="21"/>
              </w:rPr>
            </w:pPr>
          </w:p>
          <w:p w14:paraId="2296B9E0">
            <w:pPr>
              <w:spacing w:line="248" w:lineRule="auto"/>
              <w:rPr>
                <w:rFonts w:ascii="Arial"/>
                <w:sz w:val="21"/>
              </w:rPr>
            </w:pPr>
          </w:p>
          <w:p w14:paraId="1EEAFE79">
            <w:pPr>
              <w:spacing w:line="248" w:lineRule="auto"/>
              <w:rPr>
                <w:rFonts w:ascii="Arial"/>
                <w:sz w:val="21"/>
              </w:rPr>
            </w:pPr>
          </w:p>
          <w:p w14:paraId="673464C1">
            <w:pPr>
              <w:spacing w:line="248" w:lineRule="auto"/>
              <w:rPr>
                <w:rFonts w:ascii="Arial"/>
                <w:sz w:val="21"/>
              </w:rPr>
            </w:pPr>
          </w:p>
          <w:p w14:paraId="631B15EA">
            <w:pPr>
              <w:spacing w:line="248" w:lineRule="auto"/>
              <w:rPr>
                <w:rFonts w:ascii="Arial"/>
                <w:sz w:val="21"/>
              </w:rPr>
            </w:pPr>
          </w:p>
          <w:p w14:paraId="327483DC">
            <w:pPr>
              <w:spacing w:line="248" w:lineRule="auto"/>
              <w:rPr>
                <w:rFonts w:ascii="Arial"/>
                <w:sz w:val="21"/>
              </w:rPr>
            </w:pPr>
          </w:p>
          <w:p w14:paraId="7C29E674">
            <w:pPr>
              <w:spacing w:line="248" w:lineRule="auto"/>
              <w:rPr>
                <w:rFonts w:ascii="Arial"/>
                <w:sz w:val="21"/>
              </w:rPr>
            </w:pPr>
          </w:p>
          <w:p w14:paraId="7AC93934">
            <w:pPr>
              <w:pStyle w:val="9"/>
              <w:spacing w:before="31" w:line="224" w:lineRule="auto"/>
              <w:ind w:left="248"/>
            </w:pPr>
            <w:r>
              <w:rPr>
                <w:spacing w:val="-6"/>
              </w:rPr>
              <w:t>实施方案</w:t>
            </w:r>
            <w:r>
              <w:rPr>
                <w:spacing w:val="2"/>
              </w:rPr>
              <w:t xml:space="preserve"> </w:t>
            </w:r>
            <w:r>
              <w:rPr>
                <w:spacing w:val="-13"/>
              </w:rPr>
              <w:t>（27</w:t>
            </w:r>
            <w:r>
              <w:rPr>
                <w:spacing w:val="-38"/>
              </w:rPr>
              <w:t xml:space="preserve"> </w:t>
            </w:r>
            <w:r>
              <w:rPr>
                <w:spacing w:val="-13"/>
              </w:rPr>
              <w:t>分</w:t>
            </w:r>
            <w:r>
              <w:rPr>
                <w:spacing w:val="-8"/>
              </w:rPr>
              <w:t>）</w:t>
            </w:r>
          </w:p>
        </w:tc>
        <w:tc>
          <w:tcPr>
            <w:tcW w:w="5333" w:type="dxa"/>
            <w:vAlign w:val="top"/>
          </w:tcPr>
          <w:p w14:paraId="77AF7ADE">
            <w:pPr>
              <w:pStyle w:val="9"/>
              <w:spacing w:before="83" w:line="234" w:lineRule="auto"/>
              <w:ind w:left="131" w:right="177" w:hanging="4"/>
            </w:pPr>
            <w:r>
              <w:rPr>
                <w:spacing w:val="-1"/>
              </w:rPr>
              <w:t>供应商根据本项目提供适用的实施方案：包括但</w:t>
            </w:r>
            <w:r>
              <w:rPr>
                <w:spacing w:val="3"/>
              </w:rPr>
              <w:t xml:space="preserve"> </w:t>
            </w:r>
            <w:r>
              <w:rPr>
                <w:spacing w:val="-1"/>
              </w:rPr>
              <w:t>不限于以下内容①项目进度计划；②人员配</w:t>
            </w:r>
            <w:r>
              <w:rPr>
                <w:spacing w:val="-2"/>
              </w:rPr>
              <w:t>置；</w:t>
            </w:r>
          </w:p>
          <w:p w14:paraId="7E79879D">
            <w:pPr>
              <w:pStyle w:val="9"/>
              <w:spacing w:before="29" w:line="241" w:lineRule="auto"/>
              <w:ind w:left="126" w:right="31" w:hanging="9"/>
            </w:pPr>
            <w:r>
              <w:rPr>
                <w:spacing w:val="-1"/>
              </w:rPr>
              <w:t>③产品选型；④货物装卸、运输、安装、调试方</w:t>
            </w:r>
            <w:r>
              <w:rPr>
                <w:spacing w:val="6"/>
              </w:rPr>
              <w:t xml:space="preserve">  </w:t>
            </w:r>
            <w:r>
              <w:rPr>
                <w:spacing w:val="-1"/>
              </w:rPr>
              <w:t>案；⑤验收组织安排；⑥安全保障措施；⑦风险</w:t>
            </w:r>
            <w:r>
              <w:rPr>
                <w:spacing w:val="1"/>
              </w:rPr>
              <w:t xml:space="preserve">  </w:t>
            </w:r>
            <w:r>
              <w:rPr>
                <w:spacing w:val="-5"/>
              </w:rPr>
              <w:t>防控措施；</w:t>
            </w:r>
            <w:r>
              <w:rPr>
                <w:rFonts w:ascii="等线" w:hAnsi="等线" w:eastAsia="等线" w:cs="等线"/>
                <w:spacing w:val="-5"/>
                <w:sz w:val="20"/>
                <w:szCs w:val="20"/>
              </w:rPr>
              <w:t>⑧</w:t>
            </w:r>
            <w:r>
              <w:rPr>
                <w:spacing w:val="-5"/>
              </w:rPr>
              <w:t>提供项目难点分析；</w:t>
            </w:r>
            <w:r>
              <w:rPr>
                <w:rFonts w:ascii="等线" w:hAnsi="等线" w:eastAsia="等线" w:cs="等线"/>
                <w:spacing w:val="-5"/>
                <w:sz w:val="20"/>
                <w:szCs w:val="20"/>
              </w:rPr>
              <w:t>⑨</w:t>
            </w:r>
            <w:r>
              <w:rPr>
                <w:spacing w:val="-5"/>
              </w:rPr>
              <w:t>制定合理的解</w:t>
            </w:r>
            <w:r>
              <w:rPr>
                <w:spacing w:val="1"/>
              </w:rPr>
              <w:t xml:space="preserve"> </w:t>
            </w:r>
            <w:r>
              <w:rPr>
                <w:spacing w:val="-7"/>
              </w:rPr>
              <w:t>决措施;以上9</w:t>
            </w:r>
            <w:r>
              <w:rPr>
                <w:spacing w:val="-67"/>
              </w:rPr>
              <w:t xml:space="preserve"> </w:t>
            </w:r>
            <w:r>
              <w:rPr>
                <w:spacing w:val="-7"/>
              </w:rPr>
              <w:t>项内容全面完整无缺漏、切</w:t>
            </w:r>
            <w:r>
              <w:rPr>
                <w:spacing w:val="-8"/>
              </w:rPr>
              <w:t>合实际、</w:t>
            </w:r>
            <w:r>
              <w:t xml:space="preserve"> </w:t>
            </w:r>
            <w:r>
              <w:rPr>
                <w:spacing w:val="-3"/>
              </w:rPr>
              <w:t>内容合理可行得</w:t>
            </w:r>
            <w:r>
              <w:rPr>
                <w:spacing w:val="-37"/>
              </w:rPr>
              <w:t xml:space="preserve"> </w:t>
            </w:r>
            <w:r>
              <w:rPr>
                <w:spacing w:val="-3"/>
              </w:rPr>
              <w:t>27</w:t>
            </w:r>
            <w:r>
              <w:rPr>
                <w:spacing w:val="-41"/>
              </w:rPr>
              <w:t xml:space="preserve"> </w:t>
            </w:r>
            <w:r>
              <w:rPr>
                <w:spacing w:val="-3"/>
              </w:rPr>
              <w:t>分，每缺少一项内容扣</w:t>
            </w:r>
            <w:r>
              <w:rPr>
                <w:spacing w:val="-47"/>
              </w:rPr>
              <w:t xml:space="preserve"> </w:t>
            </w:r>
            <w:r>
              <w:rPr>
                <w:spacing w:val="-3"/>
              </w:rPr>
              <w:t>3</w:t>
            </w:r>
            <w:r>
              <w:rPr>
                <w:spacing w:val="-41"/>
              </w:rPr>
              <w:t xml:space="preserve"> </w:t>
            </w:r>
            <w:r>
              <w:rPr>
                <w:spacing w:val="-3"/>
              </w:rPr>
              <w:t>分，</w:t>
            </w:r>
            <w:r>
              <w:t xml:space="preserve"> </w:t>
            </w:r>
            <w:r>
              <w:rPr>
                <w:spacing w:val="-3"/>
              </w:rPr>
              <w:t>方案内容中每存在一处缺陷扣</w:t>
            </w:r>
            <w:r>
              <w:rPr>
                <w:spacing w:val="-34"/>
              </w:rPr>
              <w:t xml:space="preserve"> </w:t>
            </w:r>
            <w:r>
              <w:rPr>
                <w:spacing w:val="-3"/>
              </w:rPr>
              <w:t>2</w:t>
            </w:r>
            <w:r>
              <w:rPr>
                <w:spacing w:val="-41"/>
              </w:rPr>
              <w:t xml:space="preserve"> </w:t>
            </w:r>
            <w:r>
              <w:rPr>
                <w:spacing w:val="-3"/>
              </w:rPr>
              <w:t>分，扣完为止；</w:t>
            </w:r>
          </w:p>
          <w:p w14:paraId="0ACCD11B">
            <w:pPr>
              <w:pStyle w:val="9"/>
              <w:spacing w:before="33" w:line="222" w:lineRule="auto"/>
              <w:ind w:left="131"/>
            </w:pPr>
            <w:r>
              <w:rPr>
                <w:spacing w:val="-2"/>
              </w:rPr>
              <w:t>方案内容不能满足项目基本需求或未提供不得</w:t>
            </w:r>
          </w:p>
          <w:p w14:paraId="68F4B8DB">
            <w:pPr>
              <w:pStyle w:val="9"/>
              <w:spacing w:before="27" w:line="243" w:lineRule="auto"/>
              <w:ind w:left="125" w:right="108" w:firstLine="7"/>
              <w:jc w:val="both"/>
            </w:pPr>
            <w:r>
              <w:rPr>
                <w:spacing w:val="-1"/>
              </w:rPr>
              <w:t>分。（缺陷是指：存在不适用项目实际情况的情</w:t>
            </w:r>
            <w:r>
              <w:rPr>
                <w:spacing w:val="1"/>
              </w:rPr>
              <w:t xml:space="preserve"> </w:t>
            </w:r>
            <w:r>
              <w:rPr>
                <w:spacing w:val="-1"/>
              </w:rPr>
              <w:t>形、凭空编造、内容不完整、逻辑不清、涉及的</w:t>
            </w:r>
            <w:r>
              <w:rPr>
                <w:spacing w:val="4"/>
              </w:rPr>
              <w:t xml:space="preserve"> </w:t>
            </w:r>
            <w:r>
              <w:rPr>
                <w:spacing w:val="-1"/>
              </w:rPr>
              <w:t>规范及标准错误、地点区域错误、内容缺漏、套</w:t>
            </w:r>
            <w:r>
              <w:rPr>
                <w:spacing w:val="4"/>
              </w:rPr>
              <w:t xml:space="preserve"> </w:t>
            </w:r>
            <w:r>
              <w:rPr>
                <w:spacing w:val="-1"/>
              </w:rPr>
              <w:t>用其他项目等不能完全满足招标文件要求等）</w:t>
            </w:r>
          </w:p>
        </w:tc>
        <w:tc>
          <w:tcPr>
            <w:tcW w:w="829" w:type="dxa"/>
            <w:vAlign w:val="top"/>
          </w:tcPr>
          <w:p w14:paraId="4867885A">
            <w:pPr>
              <w:spacing w:line="254" w:lineRule="auto"/>
              <w:rPr>
                <w:rFonts w:ascii="Arial"/>
                <w:sz w:val="21"/>
              </w:rPr>
            </w:pPr>
          </w:p>
          <w:p w14:paraId="42676088">
            <w:pPr>
              <w:spacing w:line="254" w:lineRule="auto"/>
              <w:rPr>
                <w:rFonts w:ascii="Arial"/>
                <w:sz w:val="21"/>
              </w:rPr>
            </w:pPr>
          </w:p>
          <w:p w14:paraId="316CFC24">
            <w:pPr>
              <w:spacing w:line="255" w:lineRule="auto"/>
              <w:rPr>
                <w:rFonts w:ascii="Arial"/>
                <w:sz w:val="21"/>
              </w:rPr>
            </w:pPr>
          </w:p>
          <w:p w14:paraId="4909EA9D">
            <w:pPr>
              <w:spacing w:line="255" w:lineRule="auto"/>
              <w:rPr>
                <w:rFonts w:ascii="Arial"/>
                <w:sz w:val="21"/>
              </w:rPr>
            </w:pPr>
          </w:p>
          <w:p w14:paraId="5C198138">
            <w:pPr>
              <w:spacing w:line="255" w:lineRule="auto"/>
              <w:rPr>
                <w:rFonts w:ascii="Arial"/>
                <w:sz w:val="21"/>
              </w:rPr>
            </w:pPr>
          </w:p>
          <w:p w14:paraId="0DB2538D">
            <w:pPr>
              <w:spacing w:line="255" w:lineRule="auto"/>
              <w:rPr>
                <w:rFonts w:ascii="Arial"/>
                <w:sz w:val="21"/>
              </w:rPr>
            </w:pPr>
          </w:p>
          <w:p w14:paraId="1ECB1563">
            <w:pPr>
              <w:spacing w:line="255" w:lineRule="auto"/>
              <w:rPr>
                <w:rFonts w:ascii="Arial"/>
                <w:sz w:val="21"/>
              </w:rPr>
            </w:pPr>
          </w:p>
          <w:p w14:paraId="4B254B46">
            <w:pPr>
              <w:spacing w:line="255" w:lineRule="auto"/>
              <w:rPr>
                <w:rFonts w:ascii="Arial"/>
                <w:sz w:val="21"/>
              </w:rPr>
            </w:pPr>
          </w:p>
          <w:p w14:paraId="30EC7D8A">
            <w:pPr>
              <w:spacing w:line="255" w:lineRule="auto"/>
              <w:rPr>
                <w:rFonts w:ascii="Arial"/>
                <w:sz w:val="21"/>
              </w:rPr>
            </w:pPr>
          </w:p>
          <w:p w14:paraId="7B59EECD">
            <w:pPr>
              <w:spacing w:line="255" w:lineRule="auto"/>
              <w:rPr>
                <w:rFonts w:ascii="Arial"/>
                <w:sz w:val="21"/>
              </w:rPr>
            </w:pPr>
          </w:p>
          <w:p w14:paraId="2AE2D007">
            <w:pPr>
              <w:pStyle w:val="9"/>
              <w:spacing w:before="78" w:line="224" w:lineRule="auto"/>
              <w:ind w:left="151"/>
            </w:pPr>
            <w:r>
              <w:rPr>
                <w:rFonts w:hint="eastAsia"/>
                <w:spacing w:val="-4"/>
                <w:lang w:val="en-US" w:eastAsia="zh-CN"/>
              </w:rPr>
              <w:t>53</w:t>
            </w:r>
            <w:r>
              <w:rPr>
                <w:spacing w:val="-41"/>
              </w:rPr>
              <w:t xml:space="preserve"> </w:t>
            </w:r>
            <w:r>
              <w:rPr>
                <w:spacing w:val="-4"/>
              </w:rPr>
              <w:t>分</w:t>
            </w:r>
          </w:p>
        </w:tc>
      </w:tr>
    </w:tbl>
    <w:p w14:paraId="3DDFE163">
      <w:pPr>
        <w:pStyle w:val="3"/>
      </w:pPr>
    </w:p>
    <w:p w14:paraId="365A50FD">
      <w:pPr>
        <w:sectPr>
          <w:footerReference r:id="rId33" w:type="default"/>
          <w:pgSz w:w="11906" w:h="16839"/>
          <w:pgMar w:top="400" w:right="1159" w:bottom="1156" w:left="1039" w:header="0" w:footer="994" w:gutter="0"/>
          <w:pgNumType w:fmt="decimal"/>
          <w:cols w:space="720" w:num="1"/>
        </w:sectPr>
      </w:pPr>
    </w:p>
    <w:p w14:paraId="0EF7A821">
      <w:pPr>
        <w:spacing w:before="19"/>
      </w:pPr>
      <w:r>
        <w:pict>
          <v:shape id="_x0000_s1382" o:spid="_x0000_s1382" style="position:absolute;left:0pt;margin-left:90pt;margin-top:55.7pt;height:0.75pt;width:415.3pt;mso-position-horizontal-relative:page;mso-position-vertical-relative:page;z-index:251671552;mso-width-relative:page;mso-height-relative:page;" fillcolor="#000000" filled="t" stroked="f" coordsize="8305,15" o:allowincell="f" path="m0,0l8305,0,8305,14,0,14,0,0xe">
            <v:path/>
            <v:fill on="t" focussize="0,0"/>
            <v:stroke on="f"/>
            <v:imagedata o:title=""/>
            <o:lock v:ext="edit"/>
          </v:shape>
        </w:pict>
      </w:r>
    </w:p>
    <w:p w14:paraId="215856E2">
      <w:pPr>
        <w:spacing w:before="19"/>
      </w:pPr>
    </w:p>
    <w:p w14:paraId="20C9D448">
      <w:pPr>
        <w:spacing w:before="18"/>
      </w:pPr>
    </w:p>
    <w:p w14:paraId="249153E9">
      <w:pPr>
        <w:spacing w:before="18"/>
      </w:pPr>
    </w:p>
    <w:tbl>
      <w:tblPr>
        <w:tblStyle w:val="8"/>
        <w:tblW w:w="9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1187"/>
        <w:gridCol w:w="1483"/>
        <w:gridCol w:w="5333"/>
        <w:gridCol w:w="829"/>
      </w:tblGrid>
      <w:tr w14:paraId="30185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4" w:hRule="atLeast"/>
        </w:trPr>
        <w:tc>
          <w:tcPr>
            <w:tcW w:w="870" w:type="dxa"/>
            <w:vMerge w:val="restart"/>
            <w:tcBorders>
              <w:bottom w:val="nil"/>
            </w:tcBorders>
            <w:vAlign w:val="top"/>
          </w:tcPr>
          <w:p w14:paraId="1BFEF39D">
            <w:pPr>
              <w:rPr>
                <w:rFonts w:ascii="Arial"/>
                <w:sz w:val="21"/>
              </w:rPr>
            </w:pPr>
          </w:p>
        </w:tc>
        <w:tc>
          <w:tcPr>
            <w:tcW w:w="1187" w:type="dxa"/>
            <w:vMerge w:val="restart"/>
            <w:tcBorders>
              <w:bottom w:val="nil"/>
            </w:tcBorders>
            <w:vAlign w:val="top"/>
          </w:tcPr>
          <w:p w14:paraId="5C2414F3">
            <w:pPr>
              <w:rPr>
                <w:rFonts w:ascii="Arial"/>
                <w:sz w:val="21"/>
              </w:rPr>
            </w:pPr>
          </w:p>
        </w:tc>
        <w:tc>
          <w:tcPr>
            <w:tcW w:w="1483" w:type="dxa"/>
            <w:vAlign w:val="top"/>
          </w:tcPr>
          <w:p w14:paraId="0F6F6665">
            <w:pPr>
              <w:pStyle w:val="9"/>
              <w:spacing w:before="78" w:line="234" w:lineRule="auto"/>
              <w:ind w:left="519" w:right="199" w:hanging="172"/>
              <w:rPr>
                <w:spacing w:val="-8"/>
              </w:rPr>
            </w:pPr>
          </w:p>
          <w:p w14:paraId="6B0DBFB2">
            <w:pPr>
              <w:pStyle w:val="9"/>
              <w:spacing w:before="78" w:line="234" w:lineRule="auto"/>
              <w:ind w:left="519" w:right="199" w:hanging="172"/>
              <w:rPr>
                <w:spacing w:val="-8"/>
              </w:rPr>
            </w:pPr>
          </w:p>
          <w:p w14:paraId="438C771C">
            <w:pPr>
              <w:pStyle w:val="9"/>
              <w:spacing w:before="78" w:line="234" w:lineRule="auto"/>
              <w:ind w:left="519" w:right="199" w:hanging="172"/>
              <w:rPr>
                <w:spacing w:val="-8"/>
              </w:rPr>
            </w:pPr>
          </w:p>
          <w:p w14:paraId="5D80EA78">
            <w:pPr>
              <w:pStyle w:val="9"/>
              <w:spacing w:before="78" w:line="234" w:lineRule="auto"/>
              <w:ind w:left="519" w:right="199" w:hanging="172"/>
              <w:rPr>
                <w:spacing w:val="-8"/>
              </w:rPr>
            </w:pPr>
          </w:p>
          <w:p w14:paraId="0EA14866">
            <w:pPr>
              <w:pStyle w:val="9"/>
              <w:spacing w:before="78" w:line="234" w:lineRule="auto"/>
              <w:ind w:left="519" w:right="199" w:hanging="172"/>
            </w:pPr>
            <w:r>
              <w:rPr>
                <w:spacing w:val="-8"/>
              </w:rPr>
              <w:t>售后服务</w:t>
            </w:r>
            <w:r>
              <w:rPr>
                <w:spacing w:val="1"/>
              </w:rPr>
              <w:t xml:space="preserve"> </w:t>
            </w:r>
            <w:r>
              <w:rPr>
                <w:spacing w:val="-11"/>
              </w:rPr>
              <w:t>方案</w:t>
            </w:r>
          </w:p>
          <w:p w14:paraId="77037DA2">
            <w:pPr>
              <w:pStyle w:val="9"/>
              <w:spacing w:before="78" w:line="235" w:lineRule="auto"/>
              <w:ind w:left="248" w:right="251" w:firstLine="31"/>
            </w:pPr>
            <w:r>
              <w:rPr>
                <w:spacing w:val="-10"/>
              </w:rPr>
              <w:t>（8</w:t>
            </w:r>
            <w:r>
              <w:rPr>
                <w:spacing w:val="-42"/>
              </w:rPr>
              <w:t xml:space="preserve"> </w:t>
            </w:r>
            <w:r>
              <w:rPr>
                <w:spacing w:val="-10"/>
              </w:rPr>
              <w:t>分）</w:t>
            </w:r>
          </w:p>
        </w:tc>
        <w:tc>
          <w:tcPr>
            <w:tcW w:w="5333" w:type="dxa"/>
            <w:vAlign w:val="top"/>
          </w:tcPr>
          <w:p w14:paraId="5C687A75">
            <w:pPr>
              <w:pStyle w:val="9"/>
              <w:spacing w:before="31"/>
              <w:ind w:left="125" w:right="177" w:firstLine="3"/>
            </w:pPr>
            <w:r>
              <w:rPr>
                <w:spacing w:val="2"/>
              </w:rPr>
              <w:t>根据投标人提供的售后服务方案情况包括但不限</w:t>
            </w:r>
            <w:r>
              <w:rPr>
                <w:spacing w:val="9"/>
              </w:rPr>
              <w:t xml:space="preserve"> </w:t>
            </w:r>
            <w:r>
              <w:rPr>
                <w:spacing w:val="-6"/>
              </w:rPr>
              <w:t>于：①售后服务计划方案；②安全运行管理方案；</w:t>
            </w:r>
            <w:r>
              <w:rPr>
                <w:spacing w:val="15"/>
              </w:rPr>
              <w:t xml:space="preserve">  ③设备保养维修管理方案</w:t>
            </w:r>
            <w:r>
              <w:rPr>
                <w:rFonts w:hint="eastAsia"/>
                <w:spacing w:val="15"/>
                <w:lang w:eastAsia="zh-CN"/>
              </w:rPr>
              <w:t>（</w:t>
            </w:r>
            <w:r>
              <w:rPr>
                <w:rFonts w:hint="eastAsia"/>
                <w:spacing w:val="15"/>
                <w:lang w:val="en-US" w:eastAsia="zh-CN"/>
              </w:rPr>
              <w:t>包含5年内免费售后方案并提供承诺书加盖公章）</w:t>
            </w:r>
            <w:r>
              <w:rPr>
                <w:spacing w:val="-6"/>
              </w:rPr>
              <w:t>；④缺陷设备更换方案；</w:t>
            </w:r>
            <w:r>
              <w:rPr>
                <w:spacing w:val="15"/>
              </w:rPr>
              <w:t xml:space="preserve"> </w:t>
            </w:r>
            <w:r>
              <w:rPr>
                <w:spacing w:val="1"/>
              </w:rPr>
              <w:t>以上</w:t>
            </w:r>
            <w:r>
              <w:rPr>
                <w:spacing w:val="-40"/>
              </w:rPr>
              <w:t xml:space="preserve"> </w:t>
            </w:r>
            <w:r>
              <w:rPr>
                <w:spacing w:val="1"/>
              </w:rPr>
              <w:t>4</w:t>
            </w:r>
            <w:r>
              <w:rPr>
                <w:spacing w:val="-40"/>
              </w:rPr>
              <w:t xml:space="preserve"> </w:t>
            </w:r>
            <w:r>
              <w:rPr>
                <w:spacing w:val="1"/>
              </w:rPr>
              <w:t>项内容全面完整无缺漏、切合实际、内容</w:t>
            </w:r>
            <w:r>
              <w:t xml:space="preserve"> </w:t>
            </w:r>
            <w:r>
              <w:rPr>
                <w:spacing w:val="-1"/>
              </w:rPr>
              <w:t>合理可行得</w:t>
            </w:r>
            <w:r>
              <w:rPr>
                <w:spacing w:val="-39"/>
              </w:rPr>
              <w:t xml:space="preserve"> </w:t>
            </w:r>
            <w:r>
              <w:rPr>
                <w:spacing w:val="-1"/>
              </w:rPr>
              <w:t>8</w:t>
            </w:r>
            <w:r>
              <w:rPr>
                <w:spacing w:val="-37"/>
              </w:rPr>
              <w:t xml:space="preserve"> </w:t>
            </w:r>
            <w:r>
              <w:rPr>
                <w:spacing w:val="-1"/>
              </w:rPr>
              <w:t>分，每缺少一项内容扣</w:t>
            </w:r>
            <w:r>
              <w:rPr>
                <w:spacing w:val="-46"/>
              </w:rPr>
              <w:t xml:space="preserve"> </w:t>
            </w:r>
            <w:r>
              <w:rPr>
                <w:spacing w:val="-1"/>
              </w:rPr>
              <w:t>2</w:t>
            </w:r>
            <w:r>
              <w:rPr>
                <w:spacing w:val="-39"/>
              </w:rPr>
              <w:t xml:space="preserve"> </w:t>
            </w:r>
            <w:r>
              <w:rPr>
                <w:spacing w:val="-1"/>
              </w:rPr>
              <w:t>分，方案</w:t>
            </w:r>
            <w:r>
              <w:t xml:space="preserve"> 内容中每存在一处缺陷扣</w:t>
            </w:r>
            <w:r>
              <w:rPr>
                <w:spacing w:val="-21"/>
              </w:rPr>
              <w:t xml:space="preserve"> </w:t>
            </w:r>
            <w:r>
              <w:t>1</w:t>
            </w:r>
            <w:r>
              <w:rPr>
                <w:spacing w:val="-38"/>
              </w:rPr>
              <w:t xml:space="preserve"> </w:t>
            </w:r>
            <w:r>
              <w:t xml:space="preserve">分，扣完为止；方案 </w:t>
            </w:r>
            <w:r>
              <w:rPr>
                <w:spacing w:val="-8"/>
              </w:rPr>
              <w:t>内容不能满足项目基本需求或未提供不得分</w:t>
            </w:r>
            <w:r>
              <w:rPr>
                <w:spacing w:val="-9"/>
              </w:rPr>
              <w:t>。（缺</w:t>
            </w:r>
            <w:r>
              <w:t xml:space="preserve"> </w:t>
            </w:r>
            <w:r>
              <w:rPr>
                <w:spacing w:val="3"/>
              </w:rPr>
              <w:t>陷是指：存在不适用项目实际情况的情形、</w:t>
            </w:r>
            <w:r>
              <w:rPr>
                <w:spacing w:val="2"/>
              </w:rPr>
              <w:t>凭空</w:t>
            </w:r>
            <w:r>
              <w:t xml:space="preserve"> </w:t>
            </w:r>
            <w:r>
              <w:rPr>
                <w:spacing w:val="3"/>
              </w:rPr>
              <w:t>编造、内容不完整、逻辑不清、涉及的规范</w:t>
            </w:r>
            <w:r>
              <w:rPr>
                <w:spacing w:val="2"/>
              </w:rPr>
              <w:t>及标</w:t>
            </w:r>
            <w:r>
              <w:t xml:space="preserve"> </w:t>
            </w:r>
            <w:r>
              <w:rPr>
                <w:spacing w:val="3"/>
              </w:rPr>
              <w:t>准错误、地点区域错误、内容缺漏、套用其</w:t>
            </w:r>
            <w:r>
              <w:rPr>
                <w:spacing w:val="2"/>
              </w:rPr>
              <w:t>他项</w:t>
            </w:r>
            <w:r>
              <w:t xml:space="preserve"> </w:t>
            </w:r>
            <w:r>
              <w:rPr>
                <w:spacing w:val="-1"/>
              </w:rPr>
              <w:t>目等不能完全满足招标文件要求等）</w:t>
            </w:r>
          </w:p>
        </w:tc>
        <w:tc>
          <w:tcPr>
            <w:tcW w:w="829" w:type="dxa"/>
            <w:vMerge w:val="restart"/>
            <w:vAlign w:val="top"/>
          </w:tcPr>
          <w:p w14:paraId="4229B5A4">
            <w:pPr>
              <w:rPr>
                <w:rFonts w:ascii="Arial"/>
                <w:sz w:val="21"/>
              </w:rPr>
            </w:pPr>
          </w:p>
        </w:tc>
      </w:tr>
      <w:tr w14:paraId="11480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7" w:hRule="atLeast"/>
        </w:trPr>
        <w:tc>
          <w:tcPr>
            <w:tcW w:w="870" w:type="dxa"/>
            <w:vMerge w:val="continue"/>
            <w:tcBorders>
              <w:top w:val="nil"/>
              <w:bottom w:val="single" w:color="auto" w:sz="4" w:space="0"/>
            </w:tcBorders>
            <w:vAlign w:val="top"/>
          </w:tcPr>
          <w:p w14:paraId="5F58B89C">
            <w:pPr>
              <w:rPr>
                <w:rFonts w:ascii="Arial"/>
                <w:sz w:val="21"/>
              </w:rPr>
            </w:pPr>
          </w:p>
        </w:tc>
        <w:tc>
          <w:tcPr>
            <w:tcW w:w="1187" w:type="dxa"/>
            <w:vMerge w:val="continue"/>
            <w:tcBorders>
              <w:top w:val="nil"/>
              <w:bottom w:val="single" w:color="auto" w:sz="4" w:space="0"/>
            </w:tcBorders>
            <w:vAlign w:val="top"/>
          </w:tcPr>
          <w:p w14:paraId="05850E75">
            <w:pPr>
              <w:rPr>
                <w:rFonts w:ascii="Arial"/>
                <w:sz w:val="21"/>
              </w:rPr>
            </w:pPr>
          </w:p>
        </w:tc>
        <w:tc>
          <w:tcPr>
            <w:tcW w:w="1483" w:type="dxa"/>
            <w:tcBorders>
              <w:bottom w:val="single" w:color="auto" w:sz="4" w:space="0"/>
            </w:tcBorders>
            <w:vAlign w:val="top"/>
          </w:tcPr>
          <w:p w14:paraId="6ACE0CBB">
            <w:pPr>
              <w:spacing w:line="255" w:lineRule="auto"/>
              <w:rPr>
                <w:rFonts w:ascii="Arial"/>
                <w:sz w:val="21"/>
              </w:rPr>
            </w:pPr>
          </w:p>
          <w:p w14:paraId="20A62250">
            <w:pPr>
              <w:spacing w:line="255" w:lineRule="auto"/>
              <w:rPr>
                <w:rFonts w:ascii="Arial"/>
                <w:sz w:val="21"/>
              </w:rPr>
            </w:pPr>
          </w:p>
          <w:p w14:paraId="491645F2">
            <w:pPr>
              <w:spacing w:line="255" w:lineRule="auto"/>
              <w:rPr>
                <w:rFonts w:ascii="Arial"/>
                <w:sz w:val="21"/>
              </w:rPr>
            </w:pPr>
          </w:p>
          <w:p w14:paraId="32D534B7">
            <w:pPr>
              <w:spacing w:line="255" w:lineRule="auto"/>
              <w:rPr>
                <w:rFonts w:ascii="Arial"/>
                <w:sz w:val="21"/>
              </w:rPr>
            </w:pPr>
          </w:p>
          <w:p w14:paraId="4049A4DF">
            <w:pPr>
              <w:spacing w:line="256" w:lineRule="auto"/>
              <w:rPr>
                <w:rFonts w:ascii="Arial"/>
                <w:sz w:val="21"/>
              </w:rPr>
            </w:pPr>
          </w:p>
          <w:p w14:paraId="082B536D">
            <w:pPr>
              <w:pStyle w:val="9"/>
              <w:spacing w:before="28" w:line="224" w:lineRule="auto"/>
              <w:ind w:left="308"/>
            </w:pPr>
            <w:r>
              <w:rPr>
                <w:rFonts w:hint="eastAsia" w:ascii="仿宋" w:hAnsi="仿宋" w:eastAsia="仿宋" w:cs="仿宋"/>
                <w:spacing w:val="-11"/>
              </w:rPr>
              <w:t>质量</w:t>
            </w:r>
            <w:r>
              <w:rPr>
                <w:rFonts w:hint="eastAsia" w:ascii="仿宋" w:hAnsi="仿宋" w:eastAsia="仿宋" w:cs="仿宋"/>
                <w:spacing w:val="35"/>
                <w:w w:val="125"/>
              </w:rPr>
              <w:t>保证</w:t>
            </w:r>
            <w:r>
              <w:rPr>
                <w:rFonts w:hint="eastAsia" w:ascii="仿宋" w:hAnsi="仿宋" w:eastAsia="仿宋" w:cs="仿宋"/>
              </w:rPr>
              <w:t xml:space="preserve">  </w:t>
            </w:r>
            <w:r>
              <w:rPr>
                <w:rFonts w:hint="eastAsia" w:ascii="仿宋" w:hAnsi="仿宋" w:eastAsia="仿宋" w:cs="仿宋"/>
                <w:spacing w:val="35"/>
                <w:w w:val="125"/>
              </w:rPr>
              <w:t>措施</w:t>
            </w:r>
            <w:r>
              <w:rPr>
                <w:rFonts w:hint="eastAsia" w:ascii="仿宋" w:hAnsi="仿宋" w:eastAsia="仿宋" w:cs="仿宋"/>
                <w:spacing w:val="-16"/>
              </w:rPr>
              <w:t>（</w:t>
            </w:r>
            <w:r>
              <w:rPr>
                <w:rFonts w:hint="eastAsia" w:cs="仿宋"/>
                <w:spacing w:val="-16"/>
                <w:lang w:val="en-US" w:eastAsia="zh-CN"/>
              </w:rPr>
              <w:t>9</w:t>
            </w:r>
            <w:r>
              <w:rPr>
                <w:rFonts w:hint="eastAsia" w:ascii="仿宋" w:hAnsi="仿宋" w:eastAsia="仿宋" w:cs="仿宋"/>
                <w:spacing w:val="-39"/>
              </w:rPr>
              <w:t xml:space="preserve"> </w:t>
            </w:r>
            <w:r>
              <w:rPr>
                <w:rFonts w:hint="eastAsia" w:ascii="仿宋" w:hAnsi="仿宋" w:eastAsia="仿宋" w:cs="仿宋"/>
                <w:spacing w:val="-16"/>
              </w:rPr>
              <w:t>分）</w:t>
            </w:r>
          </w:p>
        </w:tc>
        <w:tc>
          <w:tcPr>
            <w:tcW w:w="5333" w:type="dxa"/>
            <w:vAlign w:val="top"/>
          </w:tcPr>
          <w:p w14:paraId="3EB23D0F">
            <w:pPr>
              <w:pStyle w:val="9"/>
              <w:spacing w:before="82" w:line="242" w:lineRule="auto"/>
              <w:ind w:left="129" w:right="108" w:hanging="6"/>
            </w:pPr>
            <w:r>
              <w:rPr>
                <w:spacing w:val="2"/>
              </w:rPr>
              <w:t>有详细合理的质量保证措施包括但不限于：①质</w:t>
            </w:r>
            <w:r>
              <w:rPr>
                <w:spacing w:val="13"/>
              </w:rPr>
              <w:t xml:space="preserve"> </w:t>
            </w:r>
            <w:r>
              <w:rPr>
                <w:spacing w:val="2"/>
              </w:rPr>
              <w:t>量保证承诺；②所投产品的维修；③保修情况；</w:t>
            </w:r>
            <w:r>
              <w:rPr>
                <w:spacing w:val="6"/>
              </w:rPr>
              <w:t xml:space="preserve"> </w:t>
            </w:r>
            <w:r>
              <w:t>以上三项内容全面完整无缺漏、切合实际、</w:t>
            </w:r>
            <w:r>
              <w:rPr>
                <w:spacing w:val="-70"/>
              </w:rPr>
              <w:t xml:space="preserve"> </w:t>
            </w:r>
            <w:r>
              <w:rPr>
                <w:spacing w:val="-1"/>
              </w:rPr>
              <w:t>内容</w:t>
            </w:r>
            <w:r>
              <w:t xml:space="preserve"> </w:t>
            </w:r>
            <w:r>
              <w:rPr>
                <w:spacing w:val="-2"/>
              </w:rPr>
              <w:t>合理可行得</w:t>
            </w:r>
            <w:r>
              <w:rPr>
                <w:rFonts w:hint="eastAsia"/>
                <w:spacing w:val="-30"/>
                <w:lang w:val="en-US" w:eastAsia="zh-CN"/>
              </w:rPr>
              <w:t>9</w:t>
            </w:r>
            <w:r>
              <w:rPr>
                <w:spacing w:val="-37"/>
              </w:rPr>
              <w:t xml:space="preserve"> </w:t>
            </w:r>
            <w:r>
              <w:rPr>
                <w:spacing w:val="-2"/>
              </w:rPr>
              <w:t>分，每缺少一项内容扣</w:t>
            </w:r>
            <w:r>
              <w:rPr>
                <w:spacing w:val="-46"/>
              </w:rPr>
              <w:t xml:space="preserve"> </w:t>
            </w:r>
            <w:r>
              <w:rPr>
                <w:rFonts w:hint="eastAsia"/>
                <w:spacing w:val="-2"/>
                <w:lang w:val="en-US" w:eastAsia="zh-CN"/>
              </w:rPr>
              <w:t>3</w:t>
            </w:r>
            <w:r>
              <w:rPr>
                <w:spacing w:val="-39"/>
              </w:rPr>
              <w:t xml:space="preserve"> </w:t>
            </w:r>
            <w:r>
              <w:rPr>
                <w:spacing w:val="-2"/>
              </w:rPr>
              <w:t>分，方案</w:t>
            </w:r>
            <w:r>
              <w:t xml:space="preserve"> 内容中每存在一处缺陷扣</w:t>
            </w:r>
            <w:r>
              <w:rPr>
                <w:spacing w:val="-32"/>
              </w:rPr>
              <w:t xml:space="preserve"> </w:t>
            </w:r>
            <w:r>
              <w:t>1</w:t>
            </w:r>
            <w:r>
              <w:rPr>
                <w:spacing w:val="-39"/>
              </w:rPr>
              <w:t xml:space="preserve"> </w:t>
            </w:r>
            <w:r>
              <w:t xml:space="preserve">分，扣完为止；方案 </w:t>
            </w:r>
            <w:r>
              <w:rPr>
                <w:spacing w:val="-9"/>
              </w:rPr>
              <w:t>内容不能满足项目基本需求或未提供不得分。（缺</w:t>
            </w:r>
          </w:p>
          <w:p w14:paraId="21470C84">
            <w:pPr>
              <w:pStyle w:val="9"/>
              <w:spacing w:before="79" w:line="244" w:lineRule="auto"/>
              <w:ind w:left="117" w:right="45" w:firstLine="9"/>
              <w:jc w:val="both"/>
            </w:pPr>
            <w:r>
              <w:rPr>
                <w:spacing w:val="1"/>
              </w:rPr>
              <w:t>陷是指：存在不适用项目实际情况的情形、凭空</w:t>
            </w:r>
            <w:r>
              <w:rPr>
                <w:spacing w:val="14"/>
              </w:rPr>
              <w:t xml:space="preserve"> </w:t>
            </w:r>
            <w:r>
              <w:rPr>
                <w:spacing w:val="2"/>
              </w:rPr>
              <w:t>编造、内容不完整、逻辑不清、涉及的规范及标</w:t>
            </w:r>
            <w:r>
              <w:rPr>
                <w:spacing w:val="8"/>
              </w:rPr>
              <w:t xml:space="preserve"> </w:t>
            </w:r>
            <w:r>
              <w:rPr>
                <w:spacing w:val="2"/>
              </w:rPr>
              <w:t>准错误、地点区域错误、内容缺漏、套用其他项</w:t>
            </w:r>
            <w:r>
              <w:rPr>
                <w:spacing w:val="8"/>
              </w:rPr>
              <w:t xml:space="preserve"> </w:t>
            </w:r>
            <w:r>
              <w:rPr>
                <w:spacing w:val="-2"/>
              </w:rPr>
              <w:t>目等不能完全满足招标文件要求等）</w:t>
            </w:r>
          </w:p>
        </w:tc>
        <w:tc>
          <w:tcPr>
            <w:tcW w:w="829" w:type="dxa"/>
            <w:vMerge w:val="continue"/>
            <w:vAlign w:val="top"/>
          </w:tcPr>
          <w:p w14:paraId="333DFEA6">
            <w:pPr>
              <w:rPr>
                <w:rFonts w:ascii="Arial"/>
                <w:sz w:val="21"/>
              </w:rPr>
            </w:pPr>
          </w:p>
        </w:tc>
      </w:tr>
      <w:tr w14:paraId="36149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0" w:hRule="atLeast"/>
        </w:trPr>
        <w:tc>
          <w:tcPr>
            <w:tcW w:w="870" w:type="dxa"/>
            <w:tcBorders>
              <w:top w:val="single" w:color="auto" w:sz="4" w:space="0"/>
            </w:tcBorders>
            <w:vAlign w:val="top"/>
          </w:tcPr>
          <w:p w14:paraId="39A3A78B">
            <w:pPr>
              <w:rPr>
                <w:rFonts w:ascii="Arial"/>
                <w:sz w:val="21"/>
              </w:rPr>
            </w:pPr>
          </w:p>
        </w:tc>
        <w:tc>
          <w:tcPr>
            <w:tcW w:w="1187" w:type="dxa"/>
            <w:tcBorders>
              <w:top w:val="single" w:color="auto" w:sz="4" w:space="0"/>
            </w:tcBorders>
            <w:vAlign w:val="top"/>
          </w:tcPr>
          <w:p w14:paraId="1CE161F4">
            <w:pPr>
              <w:rPr>
                <w:rFonts w:ascii="Arial"/>
                <w:sz w:val="21"/>
              </w:rPr>
            </w:pPr>
          </w:p>
        </w:tc>
        <w:tc>
          <w:tcPr>
            <w:tcW w:w="1483" w:type="dxa"/>
            <w:tcBorders>
              <w:top w:val="single" w:color="auto" w:sz="4" w:space="0"/>
            </w:tcBorders>
            <w:vAlign w:val="top"/>
          </w:tcPr>
          <w:p w14:paraId="3BFC6226">
            <w:pPr>
              <w:spacing w:line="248" w:lineRule="auto"/>
              <w:rPr>
                <w:rFonts w:ascii="Arial"/>
                <w:sz w:val="21"/>
              </w:rPr>
            </w:pPr>
          </w:p>
          <w:p w14:paraId="45D41665">
            <w:pPr>
              <w:spacing w:line="248" w:lineRule="auto"/>
              <w:rPr>
                <w:rFonts w:ascii="Arial"/>
                <w:sz w:val="21"/>
              </w:rPr>
            </w:pPr>
          </w:p>
          <w:p w14:paraId="589DE654">
            <w:pPr>
              <w:spacing w:line="248" w:lineRule="auto"/>
              <w:rPr>
                <w:rFonts w:ascii="Arial"/>
                <w:sz w:val="21"/>
              </w:rPr>
            </w:pPr>
          </w:p>
          <w:p w14:paraId="15EB7843">
            <w:pPr>
              <w:spacing w:line="249" w:lineRule="auto"/>
              <w:rPr>
                <w:rFonts w:ascii="Arial"/>
                <w:sz w:val="21"/>
              </w:rPr>
            </w:pPr>
          </w:p>
          <w:p w14:paraId="1953C68A">
            <w:pPr>
              <w:spacing w:line="249" w:lineRule="auto"/>
              <w:rPr>
                <w:rFonts w:ascii="Arial"/>
                <w:sz w:val="21"/>
              </w:rPr>
            </w:pPr>
          </w:p>
          <w:p w14:paraId="7B8E9D46">
            <w:pPr>
              <w:spacing w:line="249" w:lineRule="auto"/>
              <w:rPr>
                <w:rFonts w:ascii="Arial"/>
                <w:sz w:val="21"/>
              </w:rPr>
            </w:pPr>
          </w:p>
          <w:p w14:paraId="5D0C426C">
            <w:pPr>
              <w:pStyle w:val="9"/>
              <w:spacing w:before="78" w:line="235" w:lineRule="auto"/>
              <w:ind w:left="307" w:right="259" w:hanging="33"/>
            </w:pPr>
            <w:r>
              <w:rPr>
                <w:spacing w:val="-4"/>
              </w:rPr>
              <w:t>应急预案</w:t>
            </w:r>
            <w:r>
              <w:t xml:space="preserve"> </w:t>
            </w:r>
            <w:r>
              <w:rPr>
                <w:spacing w:val="-10"/>
              </w:rPr>
              <w:t>（</w:t>
            </w:r>
            <w:r>
              <w:rPr>
                <w:rFonts w:hint="eastAsia"/>
                <w:spacing w:val="-10"/>
                <w:lang w:val="en-US" w:eastAsia="zh-CN"/>
              </w:rPr>
              <w:t>9</w:t>
            </w:r>
            <w:r>
              <w:rPr>
                <w:spacing w:val="-42"/>
              </w:rPr>
              <w:t xml:space="preserve"> </w:t>
            </w:r>
            <w:r>
              <w:rPr>
                <w:spacing w:val="-10"/>
              </w:rPr>
              <w:t>分）</w:t>
            </w:r>
          </w:p>
        </w:tc>
        <w:tc>
          <w:tcPr>
            <w:tcW w:w="5333" w:type="dxa"/>
            <w:vAlign w:val="top"/>
          </w:tcPr>
          <w:p w14:paraId="4F66DB73">
            <w:pPr>
              <w:pStyle w:val="9"/>
              <w:spacing w:before="138" w:line="244" w:lineRule="auto"/>
              <w:ind w:left="127" w:right="108"/>
              <w:jc w:val="both"/>
            </w:pPr>
            <w:r>
              <w:rPr>
                <w:spacing w:val="2"/>
              </w:rPr>
              <w:t>根据实际情况提供适宜本项目的应急预案包括但</w:t>
            </w:r>
            <w:r>
              <w:rPr>
                <w:spacing w:val="9"/>
              </w:rPr>
              <w:t xml:space="preserve"> </w:t>
            </w:r>
            <w:r>
              <w:rPr>
                <w:spacing w:val="2"/>
              </w:rPr>
              <w:t>不限于：①保证供货应急预案；②产品质量问题</w:t>
            </w:r>
            <w:r>
              <w:rPr>
                <w:spacing w:val="7"/>
              </w:rPr>
              <w:t xml:space="preserve"> </w:t>
            </w:r>
            <w:r>
              <w:rPr>
                <w:spacing w:val="2"/>
              </w:rPr>
              <w:t>处理应急预案；③运输应急预案；以上三项内容</w:t>
            </w:r>
            <w:r>
              <w:rPr>
                <w:spacing w:val="7"/>
              </w:rPr>
              <w:t xml:space="preserve"> </w:t>
            </w:r>
            <w:r>
              <w:rPr>
                <w:spacing w:val="1"/>
              </w:rPr>
              <w:t>全面完整无缺漏、切合实际、</w:t>
            </w:r>
            <w:r>
              <w:rPr>
                <w:spacing w:val="-50"/>
              </w:rPr>
              <w:t xml:space="preserve"> </w:t>
            </w:r>
            <w:r>
              <w:rPr>
                <w:spacing w:val="1"/>
              </w:rPr>
              <w:t>内容合理可行得</w:t>
            </w:r>
            <w:r>
              <w:rPr>
                <w:rFonts w:hint="eastAsia"/>
                <w:spacing w:val="-40"/>
                <w:lang w:val="en-US" w:eastAsia="zh-CN"/>
              </w:rPr>
              <w:t>9</w:t>
            </w:r>
            <w:r>
              <w:t xml:space="preserve"> 分，每缺少一项内容扣</w:t>
            </w:r>
            <w:r>
              <w:rPr>
                <w:spacing w:val="-32"/>
              </w:rPr>
              <w:t xml:space="preserve"> </w:t>
            </w:r>
            <w:r>
              <w:rPr>
                <w:rFonts w:hint="eastAsia"/>
                <w:lang w:val="en-US" w:eastAsia="zh-CN"/>
              </w:rPr>
              <w:t>3</w:t>
            </w:r>
            <w:r>
              <w:t>分，方案内容中每存在 一处缺陷</w:t>
            </w:r>
            <w:r>
              <w:rPr>
                <w:rFonts w:hint="eastAsia"/>
                <w:spacing w:val="-32"/>
                <w:lang w:val="en-US" w:eastAsia="zh-CN"/>
              </w:rPr>
              <w:t>1</w:t>
            </w:r>
            <w:r>
              <w:t xml:space="preserve">分，扣完为止；方案内容不能满足 </w:t>
            </w:r>
            <w:r>
              <w:rPr>
                <w:spacing w:val="2"/>
              </w:rPr>
              <w:t>项目基需求或未提供不得分。（缺陷是指：存在</w:t>
            </w:r>
            <w:r>
              <w:rPr>
                <w:spacing w:val="9"/>
              </w:rPr>
              <w:t xml:space="preserve"> </w:t>
            </w:r>
            <w:r>
              <w:rPr>
                <w:spacing w:val="2"/>
              </w:rPr>
              <w:t>不适用项目实际情况的情形、凭空编造、内容不</w:t>
            </w:r>
            <w:r>
              <w:rPr>
                <w:spacing w:val="9"/>
              </w:rPr>
              <w:t xml:space="preserve"> </w:t>
            </w:r>
            <w:r>
              <w:rPr>
                <w:spacing w:val="2"/>
              </w:rPr>
              <w:t>完整、逻辑不清、涉及的规范及标准错误、地点</w:t>
            </w:r>
            <w:r>
              <w:rPr>
                <w:spacing w:val="9"/>
              </w:rPr>
              <w:t xml:space="preserve"> </w:t>
            </w:r>
            <w:r>
              <w:rPr>
                <w:spacing w:val="2"/>
              </w:rPr>
              <w:t>区域错误、内容缺漏、套用其他项目等不能完全</w:t>
            </w:r>
            <w:r>
              <w:rPr>
                <w:spacing w:val="9"/>
              </w:rPr>
              <w:t xml:space="preserve"> </w:t>
            </w:r>
            <w:r>
              <w:rPr>
                <w:spacing w:val="-2"/>
              </w:rPr>
              <w:t>满足招标文件要求等）</w:t>
            </w:r>
          </w:p>
        </w:tc>
        <w:tc>
          <w:tcPr>
            <w:tcW w:w="829" w:type="dxa"/>
            <w:vMerge w:val="continue"/>
            <w:tcBorders>
              <w:bottom w:val="single" w:color="auto" w:sz="4" w:space="0"/>
            </w:tcBorders>
            <w:vAlign w:val="top"/>
          </w:tcPr>
          <w:p w14:paraId="0A841176">
            <w:pPr>
              <w:rPr>
                <w:rFonts w:ascii="Arial"/>
                <w:sz w:val="21"/>
              </w:rPr>
            </w:pPr>
          </w:p>
        </w:tc>
      </w:tr>
      <w:tr w14:paraId="37613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70" w:type="dxa"/>
            <w:vMerge w:val="restart"/>
            <w:tcBorders>
              <w:bottom w:val="nil"/>
            </w:tcBorders>
            <w:vAlign w:val="top"/>
          </w:tcPr>
          <w:p w14:paraId="4A4F9013">
            <w:pPr>
              <w:rPr>
                <w:rFonts w:ascii="Arial"/>
                <w:sz w:val="21"/>
              </w:rPr>
            </w:pPr>
          </w:p>
        </w:tc>
        <w:tc>
          <w:tcPr>
            <w:tcW w:w="1187" w:type="dxa"/>
            <w:vAlign w:val="top"/>
          </w:tcPr>
          <w:p w14:paraId="63B8B84E">
            <w:pPr>
              <w:pStyle w:val="9"/>
              <w:spacing w:before="136" w:line="222" w:lineRule="auto"/>
              <w:ind w:left="371"/>
            </w:pPr>
            <w:r>
              <w:rPr>
                <w:spacing w:val="-12"/>
              </w:rPr>
              <w:t>合计</w:t>
            </w:r>
          </w:p>
        </w:tc>
        <w:tc>
          <w:tcPr>
            <w:tcW w:w="7645" w:type="dxa"/>
            <w:gridSpan w:val="3"/>
            <w:vAlign w:val="top"/>
          </w:tcPr>
          <w:p w14:paraId="4154E872">
            <w:pPr>
              <w:pStyle w:val="9"/>
              <w:spacing w:before="135" w:line="224" w:lineRule="auto"/>
              <w:ind w:left="3512"/>
            </w:pPr>
            <w:r>
              <w:rPr>
                <w:spacing w:val="-7"/>
              </w:rPr>
              <w:t>100</w:t>
            </w:r>
            <w:r>
              <w:rPr>
                <w:spacing w:val="-41"/>
              </w:rPr>
              <w:t xml:space="preserve"> </w:t>
            </w:r>
            <w:r>
              <w:rPr>
                <w:spacing w:val="-7"/>
              </w:rPr>
              <w:t>分</w:t>
            </w:r>
          </w:p>
        </w:tc>
      </w:tr>
      <w:tr w14:paraId="179DF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70" w:type="dxa"/>
            <w:vMerge w:val="continue"/>
            <w:tcBorders>
              <w:top w:val="nil"/>
            </w:tcBorders>
            <w:vAlign w:val="top"/>
          </w:tcPr>
          <w:p w14:paraId="783D5A08">
            <w:pPr>
              <w:rPr>
                <w:rFonts w:ascii="Arial"/>
                <w:sz w:val="21"/>
              </w:rPr>
            </w:pPr>
          </w:p>
        </w:tc>
        <w:tc>
          <w:tcPr>
            <w:tcW w:w="8832" w:type="dxa"/>
            <w:gridSpan w:val="4"/>
            <w:vAlign w:val="top"/>
          </w:tcPr>
          <w:p w14:paraId="6FB42BB2">
            <w:pPr>
              <w:pStyle w:val="9"/>
              <w:spacing w:before="81" w:line="234" w:lineRule="auto"/>
              <w:ind w:left="124" w:right="198" w:firstLine="6"/>
              <w:rPr>
                <w:spacing w:val="-1"/>
              </w:rPr>
            </w:pPr>
            <w:r>
              <w:rPr>
                <w:spacing w:val="-3"/>
              </w:rPr>
              <w:t>注：1、计算过程中，算术平均值保留</w:t>
            </w:r>
            <w:r>
              <w:rPr>
                <w:spacing w:val="-49"/>
              </w:rPr>
              <w:t xml:space="preserve"> </w:t>
            </w:r>
            <w:r>
              <w:rPr>
                <w:spacing w:val="-3"/>
              </w:rPr>
              <w:t>2</w:t>
            </w:r>
            <w:r>
              <w:rPr>
                <w:spacing w:val="-43"/>
              </w:rPr>
              <w:t xml:space="preserve"> </w:t>
            </w:r>
            <w:r>
              <w:rPr>
                <w:spacing w:val="-3"/>
              </w:rPr>
              <w:t>位小数（百分比亦取</w:t>
            </w:r>
            <w:r>
              <w:rPr>
                <w:spacing w:val="-49"/>
              </w:rPr>
              <w:t xml:space="preserve"> </w:t>
            </w:r>
            <w:r>
              <w:rPr>
                <w:spacing w:val="-3"/>
              </w:rPr>
              <w:t>2</w:t>
            </w:r>
            <w:r>
              <w:rPr>
                <w:spacing w:val="-43"/>
              </w:rPr>
              <w:t xml:space="preserve"> </w:t>
            </w:r>
            <w:r>
              <w:rPr>
                <w:spacing w:val="-3"/>
              </w:rPr>
              <w:t>位小</w:t>
            </w:r>
            <w:r>
              <w:rPr>
                <w:spacing w:val="-4"/>
              </w:rPr>
              <w:t>数</w:t>
            </w:r>
            <w:r>
              <w:rPr>
                <w:spacing w:val="13"/>
              </w:rPr>
              <w:t>），</w:t>
            </w:r>
            <w:r>
              <w:rPr>
                <w:spacing w:val="-4"/>
              </w:rPr>
              <w:t>第三位</w:t>
            </w:r>
            <w:r>
              <w:t xml:space="preserve"> </w:t>
            </w:r>
            <w:r>
              <w:rPr>
                <w:spacing w:val="-1"/>
              </w:rPr>
              <w:t>小数四舍五入。2、投标人的最终得分为：所有评委对其评分的算术平均值。</w:t>
            </w:r>
          </w:p>
          <w:p w14:paraId="343DCDBA">
            <w:pPr>
              <w:tabs>
                <w:tab w:val="left" w:pos="1393"/>
              </w:tabs>
              <w:bidi w:val="0"/>
              <w:jc w:val="left"/>
              <w:rPr>
                <w:rFonts w:hint="eastAsia" w:eastAsia="宋体"/>
                <w:lang w:eastAsia="zh-CN"/>
              </w:rPr>
            </w:pPr>
          </w:p>
        </w:tc>
      </w:tr>
    </w:tbl>
    <w:p w14:paraId="258BEB1B">
      <w:pPr>
        <w:spacing w:before="78" w:line="289" w:lineRule="auto"/>
        <w:ind w:left="778" w:right="640" w:firstLine="8"/>
        <w:rPr>
          <w:rFonts w:ascii="仿宋" w:hAnsi="仿宋" w:eastAsia="仿宋" w:cs="仿宋"/>
          <w:sz w:val="24"/>
          <w:szCs w:val="24"/>
        </w:rPr>
      </w:pPr>
      <w:r>
        <w:rPr>
          <w:rFonts w:ascii="仿宋" w:hAnsi="仿宋" w:eastAsia="仿宋" w:cs="仿宋"/>
          <w:sz w:val="24"/>
          <w:szCs w:val="24"/>
        </w:rPr>
        <w:t xml:space="preserve">1、评标委员会应当执行连续评标的原则完成全部评标工作。只有发生不可抗力 </w:t>
      </w:r>
      <w:r>
        <w:rPr>
          <w:rFonts w:ascii="仿宋" w:hAnsi="仿宋" w:eastAsia="仿宋" w:cs="仿宋"/>
          <w:spacing w:val="-3"/>
          <w:sz w:val="24"/>
          <w:szCs w:val="24"/>
        </w:rPr>
        <w:t>导致评标工作无法继续时，评标活动方可暂停。发生评标暂停</w:t>
      </w:r>
      <w:r>
        <w:rPr>
          <w:rFonts w:ascii="仿宋" w:hAnsi="仿宋" w:eastAsia="仿宋" w:cs="仿宋"/>
          <w:spacing w:val="-4"/>
          <w:sz w:val="24"/>
          <w:szCs w:val="24"/>
        </w:rPr>
        <w:t>情况时，评标委员</w:t>
      </w:r>
      <w:r>
        <w:rPr>
          <w:rFonts w:ascii="仿宋" w:hAnsi="仿宋" w:eastAsia="仿宋" w:cs="仿宋"/>
          <w:sz w:val="24"/>
          <w:szCs w:val="24"/>
        </w:rPr>
        <w:t xml:space="preserve"> </w:t>
      </w:r>
      <w:r>
        <w:rPr>
          <w:rFonts w:ascii="仿宋" w:hAnsi="仿宋" w:eastAsia="仿宋" w:cs="仿宋"/>
          <w:spacing w:val="-3"/>
          <w:sz w:val="24"/>
          <w:szCs w:val="24"/>
        </w:rPr>
        <w:t>会应当封存全部投标文件和评标记录，待不可抗力的影响结束</w:t>
      </w:r>
      <w:r>
        <w:rPr>
          <w:rFonts w:ascii="仿宋" w:hAnsi="仿宋" w:eastAsia="仿宋" w:cs="仿宋"/>
          <w:spacing w:val="-4"/>
          <w:sz w:val="24"/>
          <w:szCs w:val="24"/>
        </w:rPr>
        <w:t>且具备继续评标的</w:t>
      </w:r>
      <w:r>
        <w:rPr>
          <w:rFonts w:ascii="仿宋" w:hAnsi="仿宋" w:eastAsia="仿宋" w:cs="仿宋"/>
          <w:sz w:val="24"/>
          <w:szCs w:val="24"/>
        </w:rPr>
        <w:t xml:space="preserve"> </w:t>
      </w:r>
      <w:r>
        <w:rPr>
          <w:rFonts w:ascii="仿宋" w:hAnsi="仿宋" w:eastAsia="仿宋" w:cs="仿宋"/>
          <w:spacing w:val="-2"/>
          <w:sz w:val="24"/>
          <w:szCs w:val="24"/>
        </w:rPr>
        <w:t>条件时，由原评标委员会继续评标。</w:t>
      </w:r>
    </w:p>
    <w:p w14:paraId="316D7870">
      <w:pPr>
        <w:spacing w:before="116" w:line="293" w:lineRule="auto"/>
        <w:ind w:right="640"/>
        <w:rPr>
          <w:rFonts w:ascii="仿宋" w:hAnsi="仿宋" w:eastAsia="仿宋" w:cs="仿宋"/>
          <w:sz w:val="24"/>
          <w:szCs w:val="24"/>
        </w:rPr>
      </w:pPr>
      <w:r>
        <w:rPr>
          <w:rFonts w:ascii="仿宋" w:hAnsi="仿宋" w:eastAsia="仿宋" w:cs="仿宋"/>
          <w:spacing w:val="-3"/>
          <w:sz w:val="24"/>
          <w:szCs w:val="24"/>
        </w:rPr>
        <w:t>2、除非发生下列情况之一，评标委员会成员不得在评标中途更换：(1)因不</w:t>
      </w:r>
      <w:r>
        <w:rPr>
          <w:rFonts w:ascii="仿宋" w:hAnsi="仿宋" w:eastAsia="仿宋" w:cs="仿宋"/>
          <w:spacing w:val="-1"/>
          <w:sz w:val="24"/>
          <w:szCs w:val="24"/>
        </w:rPr>
        <w:t>可抗拒的客观原因，不能到场或需在评标中途退出评标活动；</w:t>
      </w:r>
      <w:r>
        <w:rPr>
          <w:rFonts w:ascii="仿宋" w:hAnsi="仿宋" w:eastAsia="仿宋" w:cs="仿宋"/>
          <w:spacing w:val="-69"/>
          <w:sz w:val="24"/>
          <w:szCs w:val="24"/>
        </w:rPr>
        <w:t xml:space="preserve"> </w:t>
      </w:r>
      <w:r>
        <w:rPr>
          <w:rFonts w:ascii="仿宋" w:hAnsi="仿宋" w:eastAsia="仿宋" w:cs="仿宋"/>
          <w:spacing w:val="-1"/>
          <w:sz w:val="24"/>
          <w:szCs w:val="24"/>
        </w:rPr>
        <w:t>(2)根</w:t>
      </w:r>
      <w:r>
        <w:rPr>
          <w:rFonts w:ascii="仿宋" w:hAnsi="仿宋" w:eastAsia="仿宋" w:cs="仿宋"/>
          <w:spacing w:val="-2"/>
          <w:sz w:val="24"/>
          <w:szCs w:val="24"/>
        </w:rPr>
        <w:t>据法律法规</w:t>
      </w:r>
      <w:r>
        <w:rPr>
          <w:rFonts w:ascii="仿宋" w:hAnsi="仿宋" w:eastAsia="仿宋" w:cs="仿宋"/>
          <w:sz w:val="24"/>
          <w:szCs w:val="24"/>
        </w:rPr>
        <w:t xml:space="preserve"> </w:t>
      </w:r>
      <w:r>
        <w:rPr>
          <w:rFonts w:ascii="仿宋" w:hAnsi="仿宋" w:eastAsia="仿宋" w:cs="仿宋"/>
          <w:spacing w:val="-3"/>
          <w:sz w:val="24"/>
          <w:szCs w:val="24"/>
        </w:rPr>
        <w:t>规定，某个或某几个评标委员会成员需要回避。退出评标的评标委员</w:t>
      </w:r>
      <w:r>
        <w:rPr>
          <w:rFonts w:ascii="仿宋" w:hAnsi="仿宋" w:eastAsia="仿宋" w:cs="仿宋"/>
          <w:spacing w:val="-4"/>
          <w:sz w:val="24"/>
          <w:szCs w:val="24"/>
        </w:rPr>
        <w:t>会成员，其</w:t>
      </w:r>
      <w:r>
        <w:rPr>
          <w:rFonts w:ascii="仿宋" w:hAnsi="仿宋" w:eastAsia="仿宋" w:cs="仿宋"/>
          <w:sz w:val="24"/>
          <w:szCs w:val="24"/>
        </w:rPr>
        <w:t xml:space="preserve"> </w:t>
      </w:r>
      <w:r>
        <w:rPr>
          <w:rFonts w:ascii="仿宋" w:hAnsi="仿宋" w:eastAsia="仿宋" w:cs="仿宋"/>
          <w:spacing w:val="-3"/>
          <w:sz w:val="24"/>
          <w:szCs w:val="24"/>
        </w:rPr>
        <w:t>已完成的评标行为无效。根据本招标文件规定的评标委员会成员产生</w:t>
      </w:r>
      <w:r>
        <w:rPr>
          <w:rFonts w:ascii="仿宋" w:hAnsi="仿宋" w:eastAsia="仿宋" w:cs="仿宋"/>
          <w:spacing w:val="-4"/>
          <w:sz w:val="24"/>
          <w:szCs w:val="24"/>
        </w:rPr>
        <w:t>方式另行确</w:t>
      </w:r>
      <w:r>
        <w:rPr>
          <w:rFonts w:ascii="仿宋" w:hAnsi="仿宋" w:eastAsia="仿宋" w:cs="仿宋"/>
          <w:sz w:val="24"/>
          <w:szCs w:val="24"/>
        </w:rPr>
        <w:t xml:space="preserve"> </w:t>
      </w:r>
      <w:r>
        <w:rPr>
          <w:rFonts w:ascii="仿宋" w:hAnsi="仿宋" w:eastAsia="仿宋" w:cs="仿宋"/>
          <w:spacing w:val="-2"/>
          <w:sz w:val="24"/>
          <w:szCs w:val="24"/>
        </w:rPr>
        <w:t>定替代者进行评标。</w:t>
      </w:r>
    </w:p>
    <w:p w14:paraId="6E09B018">
      <w:pPr>
        <w:sectPr>
          <w:footerReference r:id="rId34" w:type="default"/>
          <w:pgSz w:w="11906" w:h="16839"/>
          <w:pgMar w:top="400" w:right="1159" w:bottom="1156" w:left="1039" w:header="0" w:footer="994" w:gutter="0"/>
          <w:pgNumType w:fmt="decimal"/>
          <w:cols w:space="720" w:num="1"/>
        </w:sectPr>
      </w:pPr>
      <w:r>
        <w:rPr>
          <w:rFonts w:ascii="仿宋" w:hAnsi="仿宋" w:eastAsia="仿宋" w:cs="仿宋"/>
          <w:spacing w:val="-1"/>
          <w:sz w:val="24"/>
          <w:szCs w:val="24"/>
        </w:rPr>
        <w:t>3、在任何评标环节中，需评标委员会就某项评审结论做出</w:t>
      </w:r>
      <w:r>
        <w:rPr>
          <w:rFonts w:ascii="仿宋" w:hAnsi="仿宋" w:eastAsia="仿宋" w:cs="仿宋"/>
          <w:spacing w:val="-2"/>
          <w:sz w:val="24"/>
          <w:szCs w:val="24"/>
        </w:rPr>
        <w:t>表决的，</w:t>
      </w:r>
      <w:r>
        <w:rPr>
          <w:rFonts w:ascii="仿宋" w:hAnsi="仿宋" w:eastAsia="仿宋" w:cs="仿宋"/>
          <w:spacing w:val="-71"/>
          <w:sz w:val="24"/>
          <w:szCs w:val="24"/>
        </w:rPr>
        <w:t xml:space="preserve"> </w:t>
      </w:r>
      <w:r>
        <w:rPr>
          <w:rFonts w:ascii="仿宋" w:hAnsi="仿宋" w:eastAsia="仿宋" w:cs="仿宋"/>
          <w:spacing w:val="-2"/>
          <w:sz w:val="24"/>
          <w:szCs w:val="24"/>
        </w:rPr>
        <w:t>由评标</w:t>
      </w:r>
      <w:r>
        <w:rPr>
          <w:rFonts w:ascii="仿宋" w:hAnsi="仿宋" w:eastAsia="仿宋" w:cs="仿宋"/>
          <w:spacing w:val="-1"/>
          <w:sz w:val="24"/>
          <w:szCs w:val="24"/>
        </w:rPr>
        <w:t>委员会全体成员按照少数服从多数的原则，以记名投票方式表决。</w:t>
      </w:r>
    </w:p>
    <w:p w14:paraId="052A0F8E">
      <w:pPr>
        <w:spacing w:before="19"/>
      </w:pPr>
      <w:r>
        <w:pict>
          <v:shape id="_x0000_s1383" o:spid="_x0000_s1383" style="position:absolute;left:0pt;margin-left:90pt;margin-top:55.7pt;height:0.75pt;width:415.3pt;mso-position-horizontal-relative:page;mso-position-vertical-relative:page;z-index:251672576;mso-width-relative:page;mso-height-relative:page;" fillcolor="#000000" filled="t" stroked="f" coordsize="8305,15" o:allowincell="f" path="m0,0l8305,0,8305,14,0,14,0,0xe">
            <v:path/>
            <v:fill on="t" focussize="0,0"/>
            <v:stroke on="f"/>
            <v:imagedata o:title=""/>
            <o:lock v:ext="edit"/>
          </v:shape>
        </w:pict>
      </w:r>
    </w:p>
    <w:p w14:paraId="65B2FB4A">
      <w:pPr>
        <w:numPr>
          <w:ilvl w:val="0"/>
          <w:numId w:val="2"/>
        </w:numPr>
        <w:spacing w:before="127" w:line="201" w:lineRule="auto"/>
        <w:ind w:left="2902"/>
        <w:rPr>
          <w:rFonts w:ascii="仿宋" w:hAnsi="仿宋" w:eastAsia="仿宋" w:cs="仿宋"/>
          <w:sz w:val="35"/>
          <w:szCs w:val="35"/>
          <w:highlight w:val="red"/>
        </w:rPr>
      </w:pPr>
      <w:bookmarkStart w:id="13" w:name="bookmark11"/>
      <w:bookmarkEnd w:id="13"/>
      <w:r>
        <w:rPr>
          <w:rFonts w:ascii="仿宋" w:hAnsi="仿宋" w:eastAsia="仿宋" w:cs="仿宋"/>
          <w:spacing w:val="4"/>
          <w:sz w:val="35"/>
          <w:szCs w:val="35"/>
        </w:rPr>
        <w:t xml:space="preserve"> </w:t>
      </w:r>
      <w:r>
        <w:rPr>
          <w:rFonts w:hint="eastAsia" w:ascii="宋体" w:hAnsi="宋体" w:eastAsia="宋体" w:cs="宋体"/>
          <w:b w:val="0"/>
          <w:bCs w:val="0"/>
          <w:spacing w:val="6"/>
          <w:sz w:val="31"/>
          <w:szCs w:val="31"/>
        </w:rPr>
        <w:t>合同条款及格式</w:t>
      </w:r>
    </w:p>
    <w:p w14:paraId="72137989">
      <w:pPr>
        <w:pStyle w:val="3"/>
        <w:spacing w:line="303" w:lineRule="auto"/>
      </w:pPr>
    </w:p>
    <w:p w14:paraId="23CB44A0">
      <w:pPr>
        <w:numPr>
          <w:ilvl w:val="0"/>
          <w:numId w:val="0"/>
        </w:numPr>
        <w:spacing w:before="127" w:line="201" w:lineRule="auto"/>
        <w:jc w:val="center"/>
        <w:rPr>
          <w:rFonts w:hint="default" w:ascii="宋体" w:hAnsi="宋体" w:eastAsia="宋体" w:cs="宋体"/>
          <w:b w:val="0"/>
          <w:bCs w:val="0"/>
          <w:sz w:val="31"/>
          <w:szCs w:val="31"/>
          <w:lang w:val="en-US" w:eastAsia="zh-CN"/>
        </w:rPr>
      </w:pPr>
      <w:r>
        <w:rPr>
          <w:rFonts w:hint="eastAsia" w:ascii="宋体" w:hAnsi="宋体" w:eastAsia="宋体" w:cs="宋体"/>
          <w:b w:val="0"/>
          <w:bCs w:val="0"/>
          <w:spacing w:val="6"/>
          <w:sz w:val="31"/>
          <w:szCs w:val="31"/>
          <w:lang w:eastAsia="zh-CN"/>
        </w:rPr>
        <w:t>（</w:t>
      </w:r>
      <w:r>
        <w:rPr>
          <w:rFonts w:hint="eastAsia" w:ascii="宋体" w:hAnsi="宋体" w:eastAsia="宋体" w:cs="宋体"/>
          <w:b w:val="0"/>
          <w:bCs w:val="0"/>
          <w:spacing w:val="6"/>
          <w:sz w:val="31"/>
          <w:szCs w:val="31"/>
          <w:lang w:val="en-US" w:eastAsia="zh-CN"/>
        </w:rPr>
        <w:t>本合同仅供参考，具体以实际签订为主）</w:t>
      </w:r>
    </w:p>
    <w:p w14:paraId="029C3DD8">
      <w:pPr>
        <w:spacing w:before="308" w:line="224" w:lineRule="auto"/>
        <w:ind w:left="3976"/>
        <w:rPr>
          <w:rFonts w:hint="eastAsia" w:ascii="宋体" w:hAnsi="宋体" w:eastAsia="宋体" w:cs="宋体"/>
          <w:b w:val="0"/>
          <w:bCs w:val="0"/>
          <w:sz w:val="31"/>
          <w:szCs w:val="31"/>
        </w:rPr>
      </w:pPr>
      <w:bookmarkStart w:id="14" w:name="bookmark21"/>
      <w:bookmarkEnd w:id="14"/>
      <w:bookmarkStart w:id="15" w:name="bookmark20"/>
      <w:bookmarkEnd w:id="15"/>
      <w:r>
        <w:rPr>
          <w:rFonts w:hint="eastAsia" w:ascii="宋体" w:hAnsi="宋体" w:eastAsia="宋体" w:cs="宋体"/>
          <w:b w:val="0"/>
          <w:bCs w:val="0"/>
          <w:spacing w:val="8"/>
          <w:sz w:val="31"/>
          <w:szCs w:val="31"/>
          <w14:textOutline w14:w="5791" w14:cap="flat" w14:cmpd="sng">
            <w14:solidFill>
              <w14:srgbClr w14:val="000000"/>
            </w14:solidFill>
            <w14:prstDash w14:val="solid"/>
            <w14:miter w14:val="0"/>
          </w14:textOutline>
        </w:rPr>
        <w:t>合同协议书</w:t>
      </w:r>
    </w:p>
    <w:p w14:paraId="3926A22E">
      <w:pPr>
        <w:spacing w:before="283" w:line="222" w:lineRule="auto"/>
        <w:ind w:left="483"/>
        <w:rPr>
          <w:rFonts w:hint="eastAsia" w:ascii="宋体" w:hAnsi="宋体" w:eastAsia="宋体" w:cs="宋体"/>
          <w:b w:val="0"/>
          <w:bCs w:val="0"/>
          <w:sz w:val="22"/>
          <w:szCs w:val="22"/>
        </w:rPr>
      </w:pPr>
      <w:r>
        <w:rPr>
          <w:rFonts w:hint="eastAsia" w:ascii="宋体" w:hAnsi="宋体" w:eastAsia="宋体" w:cs="宋体"/>
          <w:b w:val="0"/>
          <w:bCs w:val="0"/>
          <w:spacing w:val="-7"/>
          <w:sz w:val="22"/>
          <w:szCs w:val="22"/>
          <w14:textOutline w14:w="4005" w14:cap="flat" w14:cmpd="sng">
            <w14:solidFill>
              <w14:srgbClr w14:val="000000"/>
            </w14:solidFill>
            <w14:prstDash w14:val="solid"/>
            <w14:miter w14:val="0"/>
          </w14:textOutline>
        </w:rPr>
        <w:t>甲方:</w:t>
      </w:r>
    </w:p>
    <w:p w14:paraId="630D127A">
      <w:pPr>
        <w:pStyle w:val="3"/>
        <w:spacing w:line="262" w:lineRule="auto"/>
        <w:rPr>
          <w:rFonts w:hint="eastAsia" w:ascii="宋体" w:hAnsi="宋体" w:eastAsia="宋体" w:cs="宋体"/>
          <w:b w:val="0"/>
          <w:bCs w:val="0"/>
        </w:rPr>
      </w:pPr>
    </w:p>
    <w:p w14:paraId="63EBD925">
      <w:pPr>
        <w:spacing w:before="71" w:line="222" w:lineRule="auto"/>
        <w:ind w:left="473"/>
        <w:rPr>
          <w:rFonts w:hint="eastAsia" w:ascii="宋体" w:hAnsi="宋体" w:eastAsia="宋体" w:cs="宋体"/>
          <w:b w:val="0"/>
          <w:bCs w:val="0"/>
          <w:sz w:val="22"/>
          <w:szCs w:val="22"/>
        </w:rPr>
      </w:pPr>
      <w:r>
        <w:rPr>
          <w:rFonts w:hint="eastAsia" w:ascii="宋体" w:hAnsi="宋体" w:eastAsia="宋体" w:cs="宋体"/>
          <w:b w:val="0"/>
          <w:bCs w:val="0"/>
          <w:spacing w:val="-3"/>
          <w:sz w:val="22"/>
          <w:szCs w:val="22"/>
          <w14:textOutline w14:w="4005" w14:cap="flat" w14:cmpd="sng">
            <w14:solidFill>
              <w14:srgbClr w14:val="000000"/>
            </w14:solidFill>
            <w14:prstDash w14:val="solid"/>
            <w14:miter w14:val="0"/>
          </w14:textOutline>
        </w:rPr>
        <w:t>乙方:</w:t>
      </w:r>
    </w:p>
    <w:p w14:paraId="67FA1D5B">
      <w:pPr>
        <w:spacing w:before="116" w:line="293" w:lineRule="auto"/>
        <w:ind w:right="640"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依照《中华人民共和国合同法》及其他有关法律、行政法规、遵循平等、自愿、公平和诚实信用的原则，双方就本工程施工项协商一致订立本合同。</w:t>
      </w:r>
    </w:p>
    <w:p w14:paraId="763E6F38">
      <w:pPr>
        <w:spacing w:before="178" w:line="220" w:lineRule="auto"/>
        <w:ind w:left="458"/>
        <w:outlineLvl w:val="0"/>
        <w:rPr>
          <w:rFonts w:hint="eastAsia" w:ascii="宋体" w:hAnsi="宋体" w:eastAsia="宋体" w:cs="宋体"/>
          <w:b w:val="0"/>
          <w:bCs w:val="0"/>
          <w:sz w:val="22"/>
          <w:szCs w:val="22"/>
        </w:rPr>
      </w:pPr>
      <w:r>
        <w:rPr>
          <w:rFonts w:hint="eastAsia" w:ascii="宋体" w:hAnsi="宋体" w:eastAsia="宋体" w:cs="宋体"/>
          <w:b w:val="0"/>
          <w:bCs w:val="0"/>
          <w:spacing w:val="-11"/>
          <w:sz w:val="22"/>
          <w:szCs w:val="22"/>
          <w14:textOutline w14:w="4005" w14:cap="flat" w14:cmpd="sng">
            <w14:solidFill>
              <w14:srgbClr w14:val="000000"/>
            </w14:solidFill>
            <w14:prstDash w14:val="solid"/>
            <w14:miter w14:val="0"/>
          </w14:textOutline>
        </w:rPr>
        <w:t>一、工程概况</w:t>
      </w:r>
    </w:p>
    <w:p w14:paraId="78218335">
      <w:pPr>
        <w:spacing w:before="116" w:line="293" w:lineRule="auto"/>
        <w:ind w:right="640" w:firstLine="714" w:firstLineChars="300"/>
        <w:rPr>
          <w:rFonts w:hint="eastAsia" w:ascii="仿宋" w:hAnsi="仿宋" w:eastAsia="仿宋" w:cs="仿宋"/>
          <w:spacing w:val="-1"/>
          <w:sz w:val="24"/>
          <w:szCs w:val="24"/>
          <w:lang w:eastAsia="zh-CN"/>
        </w:rPr>
      </w:pPr>
      <w:r>
        <w:rPr>
          <w:rFonts w:hint="eastAsia" w:ascii="仿宋" w:hAnsi="仿宋" w:eastAsia="仿宋" w:cs="仿宋"/>
          <w:spacing w:val="-1"/>
          <w:sz w:val="24"/>
          <w:szCs w:val="24"/>
        </w:rPr>
        <w:t>1、工程名称：</w:t>
      </w:r>
      <w:r>
        <w:rPr>
          <w:rFonts w:hint="eastAsia" w:ascii="仿宋" w:hAnsi="仿宋" w:eastAsia="仿宋" w:cs="仿宋"/>
          <w:spacing w:val="-1"/>
          <w:sz w:val="24"/>
          <w:szCs w:val="24"/>
          <w:lang w:eastAsia="zh-CN"/>
        </w:rPr>
        <w:t>伊宁市道路口新（改）建交通信号灯项目</w:t>
      </w:r>
    </w:p>
    <w:p w14:paraId="2FAEE1EC">
      <w:pPr>
        <w:spacing w:before="116" w:line="293" w:lineRule="auto"/>
        <w:ind w:right="640"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2、施工地点：伊宁市</w:t>
      </w:r>
    </w:p>
    <w:p w14:paraId="1796F2A3">
      <w:pPr>
        <w:spacing w:before="116" w:line="293" w:lineRule="auto"/>
        <w:ind w:right="640" w:firstLine="714" w:firstLineChars="300"/>
        <w:rPr>
          <w:rFonts w:hint="eastAsia" w:ascii="仿宋" w:hAnsi="仿宋" w:eastAsia="仿宋" w:cs="仿宋"/>
          <w:spacing w:val="-1"/>
          <w:sz w:val="24"/>
          <w:szCs w:val="24"/>
          <w:lang w:eastAsia="zh-CN"/>
        </w:rPr>
      </w:pPr>
      <w:r>
        <w:rPr>
          <w:rFonts w:hint="eastAsia" w:ascii="仿宋" w:hAnsi="仿宋" w:eastAsia="仿宋" w:cs="仿宋"/>
          <w:spacing w:val="-1"/>
          <w:sz w:val="24"/>
          <w:szCs w:val="24"/>
        </w:rPr>
        <w:t>3、建设内容：</w:t>
      </w:r>
      <w:r>
        <w:rPr>
          <w:rFonts w:hint="eastAsia" w:ascii="仿宋" w:hAnsi="仿宋" w:eastAsia="仿宋" w:cs="仿宋"/>
          <w:spacing w:val="-1"/>
          <w:sz w:val="24"/>
          <w:szCs w:val="24"/>
          <w:lang w:eastAsia="zh-CN"/>
        </w:rPr>
        <w:t>拟在全市41个道路口新建交通信号灯，改造111处老旧交通信号灯。</w:t>
      </w:r>
    </w:p>
    <w:p w14:paraId="43FCC1E1">
      <w:pPr>
        <w:spacing w:before="179" w:line="221" w:lineRule="auto"/>
        <w:ind w:left="458"/>
        <w:rPr>
          <w:rFonts w:hint="eastAsia" w:ascii="宋体" w:hAnsi="宋体" w:eastAsia="宋体" w:cs="宋体"/>
          <w:b w:val="0"/>
          <w:bCs w:val="0"/>
          <w:sz w:val="22"/>
          <w:szCs w:val="22"/>
        </w:rPr>
      </w:pPr>
      <w:r>
        <w:rPr>
          <w:rFonts w:hint="eastAsia" w:ascii="宋体" w:hAnsi="宋体" w:eastAsia="宋体" w:cs="宋体"/>
          <w:b w:val="0"/>
          <w:bCs w:val="0"/>
          <w:spacing w:val="-9"/>
          <w:sz w:val="22"/>
          <w:szCs w:val="22"/>
          <w14:textOutline w14:w="4005" w14:cap="flat" w14:cmpd="sng">
            <w14:solidFill>
              <w14:srgbClr w14:val="000000"/>
            </w14:solidFill>
            <w14:prstDash w14:val="solid"/>
            <w14:miter w14:val="0"/>
          </w14:textOutline>
        </w:rPr>
        <w:t>二合同工期</w:t>
      </w:r>
    </w:p>
    <w:p w14:paraId="5AF096D6">
      <w:pPr>
        <w:spacing w:before="177" w:line="220" w:lineRule="auto"/>
        <w:ind w:left="453"/>
        <w:rPr>
          <w:rFonts w:hint="eastAsia" w:ascii="宋体" w:hAnsi="宋体" w:eastAsia="宋体" w:cs="宋体"/>
          <w:b w:val="0"/>
          <w:bCs w:val="0"/>
          <w:sz w:val="22"/>
          <w:szCs w:val="22"/>
          <w:highlight w:val="none"/>
        </w:rPr>
      </w:pPr>
      <w:r>
        <w:rPr>
          <w:rFonts w:hint="eastAsia" w:ascii="宋体" w:hAnsi="宋体" w:eastAsia="宋体" w:cs="宋体"/>
          <w:b w:val="0"/>
          <w:bCs w:val="0"/>
          <w:spacing w:val="-12"/>
          <w:sz w:val="22"/>
          <w:szCs w:val="22"/>
          <w:highlight w:val="none"/>
        </w:rPr>
        <w:t>开工日期为 202</w:t>
      </w:r>
      <w:r>
        <w:rPr>
          <w:rFonts w:hint="eastAsia" w:ascii="宋体" w:hAnsi="宋体" w:eastAsia="宋体" w:cs="宋体"/>
          <w:b w:val="0"/>
          <w:bCs w:val="0"/>
          <w:spacing w:val="-12"/>
          <w:sz w:val="22"/>
          <w:szCs w:val="22"/>
          <w:highlight w:val="none"/>
          <w:lang w:val="en-US" w:eastAsia="zh-CN"/>
        </w:rPr>
        <w:t>5</w:t>
      </w:r>
      <w:r>
        <w:rPr>
          <w:rFonts w:hint="eastAsia" w:ascii="宋体" w:hAnsi="宋体" w:eastAsia="宋体" w:cs="宋体"/>
          <w:b w:val="0"/>
          <w:bCs w:val="0"/>
          <w:spacing w:val="-12"/>
          <w:sz w:val="22"/>
          <w:szCs w:val="22"/>
          <w:highlight w:val="none"/>
        </w:rPr>
        <w:t>年</w:t>
      </w:r>
      <w:r>
        <w:rPr>
          <w:rFonts w:hint="eastAsia" w:ascii="宋体" w:hAnsi="宋体" w:eastAsia="宋体" w:cs="宋体"/>
          <w:b w:val="0"/>
          <w:bCs w:val="0"/>
          <w:spacing w:val="-59"/>
          <w:sz w:val="22"/>
          <w:szCs w:val="22"/>
          <w:highlight w:val="none"/>
        </w:rPr>
        <w:t xml:space="preserve"> </w:t>
      </w:r>
      <w:r>
        <w:rPr>
          <w:rFonts w:hint="eastAsia" w:ascii="宋体" w:hAnsi="宋体" w:eastAsia="宋体" w:cs="宋体"/>
          <w:b w:val="0"/>
          <w:bCs w:val="0"/>
          <w:spacing w:val="-12"/>
          <w:sz w:val="22"/>
          <w:szCs w:val="22"/>
          <w:highlight w:val="none"/>
          <w:lang w:val="en-US" w:eastAsia="zh-CN"/>
        </w:rPr>
        <w:t xml:space="preserve">  </w:t>
      </w:r>
      <w:r>
        <w:rPr>
          <w:rFonts w:hint="eastAsia" w:ascii="宋体" w:hAnsi="宋体" w:eastAsia="宋体" w:cs="宋体"/>
          <w:b w:val="0"/>
          <w:bCs w:val="0"/>
          <w:spacing w:val="-49"/>
          <w:sz w:val="22"/>
          <w:szCs w:val="22"/>
          <w:highlight w:val="none"/>
        </w:rPr>
        <w:t xml:space="preserve"> </w:t>
      </w:r>
      <w:r>
        <w:rPr>
          <w:rFonts w:hint="eastAsia" w:ascii="宋体" w:hAnsi="宋体" w:eastAsia="宋体" w:cs="宋体"/>
          <w:b w:val="0"/>
          <w:bCs w:val="0"/>
          <w:spacing w:val="-12"/>
          <w:sz w:val="22"/>
          <w:szCs w:val="22"/>
          <w:highlight w:val="none"/>
        </w:rPr>
        <w:t>月</w:t>
      </w:r>
      <w:r>
        <w:rPr>
          <w:rFonts w:hint="eastAsia" w:ascii="宋体" w:hAnsi="宋体" w:eastAsia="宋体" w:cs="宋体"/>
          <w:b w:val="0"/>
          <w:bCs w:val="0"/>
          <w:spacing w:val="-47"/>
          <w:sz w:val="22"/>
          <w:szCs w:val="22"/>
          <w:highlight w:val="none"/>
          <w:lang w:val="en-US" w:eastAsia="zh-CN"/>
        </w:rPr>
        <w:t xml:space="preserve">   </w:t>
      </w:r>
      <w:r>
        <w:rPr>
          <w:rFonts w:hint="eastAsia" w:ascii="宋体" w:hAnsi="宋体" w:eastAsia="宋体" w:cs="宋体"/>
          <w:b w:val="0"/>
          <w:bCs w:val="0"/>
          <w:spacing w:val="-12"/>
          <w:sz w:val="22"/>
          <w:szCs w:val="22"/>
          <w:highlight w:val="none"/>
        </w:rPr>
        <w:t>日，竣工日期为</w:t>
      </w:r>
      <w:r>
        <w:rPr>
          <w:rFonts w:hint="eastAsia" w:ascii="宋体" w:hAnsi="宋体" w:eastAsia="宋体" w:cs="宋体"/>
          <w:b w:val="0"/>
          <w:bCs w:val="0"/>
          <w:spacing w:val="-58"/>
          <w:sz w:val="22"/>
          <w:szCs w:val="22"/>
          <w:highlight w:val="none"/>
        </w:rPr>
        <w:t xml:space="preserve"> </w:t>
      </w:r>
      <w:r>
        <w:rPr>
          <w:rFonts w:hint="eastAsia" w:ascii="宋体" w:hAnsi="宋体" w:eastAsia="宋体" w:cs="宋体"/>
          <w:b w:val="0"/>
          <w:bCs w:val="0"/>
          <w:spacing w:val="-12"/>
          <w:sz w:val="22"/>
          <w:szCs w:val="22"/>
          <w:highlight w:val="none"/>
        </w:rPr>
        <w:t>202</w:t>
      </w:r>
      <w:r>
        <w:rPr>
          <w:rFonts w:hint="eastAsia" w:ascii="宋体" w:hAnsi="宋体" w:eastAsia="宋体" w:cs="宋体"/>
          <w:b w:val="0"/>
          <w:bCs w:val="0"/>
          <w:spacing w:val="-12"/>
          <w:sz w:val="22"/>
          <w:szCs w:val="22"/>
          <w:highlight w:val="none"/>
          <w:lang w:val="en-US" w:eastAsia="zh-CN"/>
        </w:rPr>
        <w:t>5</w:t>
      </w:r>
      <w:r>
        <w:rPr>
          <w:rFonts w:hint="eastAsia" w:ascii="宋体" w:hAnsi="宋体" w:eastAsia="宋体" w:cs="宋体"/>
          <w:b w:val="0"/>
          <w:bCs w:val="0"/>
          <w:spacing w:val="-53"/>
          <w:sz w:val="22"/>
          <w:szCs w:val="22"/>
          <w:highlight w:val="none"/>
        </w:rPr>
        <w:t xml:space="preserve"> </w:t>
      </w:r>
      <w:r>
        <w:rPr>
          <w:rFonts w:hint="eastAsia" w:ascii="宋体" w:hAnsi="宋体" w:eastAsia="宋体" w:cs="宋体"/>
          <w:b w:val="0"/>
          <w:bCs w:val="0"/>
          <w:spacing w:val="-12"/>
          <w:sz w:val="22"/>
          <w:szCs w:val="22"/>
          <w:highlight w:val="none"/>
        </w:rPr>
        <w:t>年</w:t>
      </w:r>
      <w:r>
        <w:rPr>
          <w:rFonts w:hint="eastAsia" w:ascii="宋体" w:hAnsi="宋体" w:eastAsia="宋体" w:cs="宋体"/>
          <w:b w:val="0"/>
          <w:bCs w:val="0"/>
          <w:spacing w:val="-57"/>
          <w:sz w:val="22"/>
          <w:szCs w:val="22"/>
          <w:highlight w:val="none"/>
          <w:lang w:val="en-US" w:eastAsia="zh-CN"/>
        </w:rPr>
        <w:t xml:space="preserve">      </w:t>
      </w:r>
      <w:r>
        <w:rPr>
          <w:rFonts w:hint="eastAsia" w:ascii="宋体" w:hAnsi="宋体" w:eastAsia="宋体" w:cs="宋体"/>
          <w:b w:val="0"/>
          <w:bCs w:val="0"/>
          <w:spacing w:val="-13"/>
          <w:sz w:val="22"/>
          <w:szCs w:val="22"/>
          <w:highlight w:val="none"/>
        </w:rPr>
        <w:t>月</w:t>
      </w:r>
      <w:r>
        <w:rPr>
          <w:rFonts w:hint="eastAsia" w:ascii="宋体" w:hAnsi="宋体" w:eastAsia="宋体" w:cs="宋体"/>
          <w:b w:val="0"/>
          <w:bCs w:val="0"/>
          <w:spacing w:val="-59"/>
          <w:sz w:val="22"/>
          <w:szCs w:val="22"/>
          <w:highlight w:val="none"/>
          <w:lang w:val="en-US" w:eastAsia="zh-CN"/>
        </w:rPr>
        <w:t xml:space="preserve">        </w:t>
      </w:r>
      <w:r>
        <w:rPr>
          <w:rFonts w:hint="eastAsia" w:ascii="宋体" w:hAnsi="宋体" w:eastAsia="宋体" w:cs="宋体"/>
          <w:b w:val="0"/>
          <w:bCs w:val="0"/>
          <w:spacing w:val="-13"/>
          <w:sz w:val="22"/>
          <w:szCs w:val="22"/>
          <w:highlight w:val="none"/>
        </w:rPr>
        <w:t>日</w:t>
      </w:r>
    </w:p>
    <w:p w14:paraId="1732C959">
      <w:pPr>
        <w:spacing w:before="176" w:line="221" w:lineRule="auto"/>
        <w:ind w:left="455"/>
        <w:outlineLvl w:val="0"/>
        <w:rPr>
          <w:rFonts w:hint="eastAsia" w:ascii="宋体" w:hAnsi="宋体" w:eastAsia="宋体" w:cs="宋体"/>
          <w:b w:val="0"/>
          <w:bCs w:val="0"/>
          <w:sz w:val="22"/>
          <w:szCs w:val="22"/>
        </w:rPr>
      </w:pPr>
      <w:r>
        <w:rPr>
          <w:rFonts w:hint="eastAsia" w:ascii="宋体" w:hAnsi="宋体" w:eastAsia="宋体" w:cs="宋体"/>
          <w:b w:val="0"/>
          <w:bCs w:val="0"/>
          <w:spacing w:val="-9"/>
          <w:sz w:val="22"/>
          <w:szCs w:val="22"/>
          <w14:textOutline w14:w="4005" w14:cap="flat" w14:cmpd="sng">
            <w14:solidFill>
              <w14:srgbClr w14:val="000000"/>
            </w14:solidFill>
            <w14:prstDash w14:val="solid"/>
            <w14:miter w14:val="0"/>
          </w14:textOutline>
        </w:rPr>
        <w:t>三、质量标准</w:t>
      </w:r>
    </w:p>
    <w:p w14:paraId="07EE79D8">
      <w:pPr>
        <w:spacing w:before="306" w:line="220" w:lineRule="auto"/>
        <w:ind w:left="455"/>
        <w:rPr>
          <w:rFonts w:hint="eastAsia" w:ascii="宋体" w:hAnsi="宋体" w:eastAsia="宋体" w:cs="宋体"/>
          <w:b w:val="0"/>
          <w:bCs w:val="0"/>
          <w:sz w:val="22"/>
          <w:szCs w:val="22"/>
        </w:rPr>
      </w:pPr>
      <w:r>
        <w:rPr>
          <w:rFonts w:hint="eastAsia" w:ascii="宋体" w:hAnsi="宋体" w:eastAsia="宋体" w:cs="宋体"/>
          <w:b w:val="0"/>
          <w:bCs w:val="0"/>
          <w:spacing w:val="-12"/>
          <w:sz w:val="22"/>
          <w:szCs w:val="22"/>
        </w:rPr>
        <w:t>工程质量标准达到国家统一验收规范合格以上标准。</w:t>
      </w:r>
    </w:p>
    <w:p w14:paraId="028122BA">
      <w:pPr>
        <w:spacing w:before="210" w:line="219" w:lineRule="auto"/>
        <w:ind w:left="475"/>
        <w:outlineLvl w:val="0"/>
        <w:rPr>
          <w:rFonts w:hint="eastAsia" w:ascii="宋体" w:hAnsi="宋体" w:eastAsia="宋体" w:cs="宋体"/>
          <w:b w:val="0"/>
          <w:bCs w:val="0"/>
          <w:sz w:val="22"/>
          <w:szCs w:val="22"/>
        </w:rPr>
      </w:pPr>
      <w:r>
        <w:rPr>
          <w:rFonts w:hint="eastAsia" w:ascii="宋体" w:hAnsi="宋体" w:eastAsia="宋体" w:cs="宋体"/>
          <w:b w:val="0"/>
          <w:bCs w:val="0"/>
          <w:spacing w:val="-12"/>
          <w:sz w:val="22"/>
          <w:szCs w:val="22"/>
          <w14:textOutline w14:w="4005" w14:cap="flat" w14:cmpd="sng">
            <w14:solidFill>
              <w14:srgbClr w14:val="000000"/>
            </w14:solidFill>
            <w14:prstDash w14:val="solid"/>
            <w14:miter w14:val="0"/>
          </w14:textOutline>
        </w:rPr>
        <w:t>四、合同价款</w:t>
      </w:r>
    </w:p>
    <w:p w14:paraId="138BEF83">
      <w:pPr>
        <w:spacing w:before="179" w:line="369" w:lineRule="auto"/>
        <w:ind w:right="59"/>
        <w:jc w:val="right"/>
        <w:rPr>
          <w:rFonts w:hint="eastAsia" w:ascii="宋体" w:hAnsi="宋体" w:eastAsia="宋体" w:cs="宋体"/>
          <w:b w:val="0"/>
          <w:bCs w:val="0"/>
          <w:sz w:val="22"/>
          <w:szCs w:val="22"/>
        </w:rPr>
      </w:pPr>
      <w:r>
        <w:rPr>
          <w:rFonts w:hint="eastAsia" w:ascii="宋体" w:hAnsi="宋体" w:eastAsia="宋体" w:cs="宋体"/>
          <w:b w:val="0"/>
          <w:bCs w:val="0"/>
          <w:spacing w:val="-8"/>
          <w:sz w:val="22"/>
          <w:szCs w:val="22"/>
        </w:rPr>
        <w:t>金额（人民币大写</w:t>
      </w:r>
      <w:r>
        <w:rPr>
          <w:rFonts w:hint="eastAsia" w:ascii="宋体" w:hAnsi="宋体" w:eastAsia="宋体" w:cs="宋体"/>
          <w:b w:val="0"/>
          <w:bCs w:val="0"/>
          <w:spacing w:val="-18"/>
          <w:sz w:val="22"/>
          <w:szCs w:val="22"/>
        </w:rPr>
        <w:t>）：</w:t>
      </w:r>
      <w:r>
        <w:rPr>
          <w:rFonts w:hint="eastAsia" w:ascii="宋体" w:hAnsi="宋体" w:eastAsia="宋体" w:cs="宋体"/>
          <w:b w:val="0"/>
          <w:bCs w:val="0"/>
          <w:spacing w:val="3"/>
          <w:sz w:val="22"/>
          <w:szCs w:val="22"/>
          <w:u w:val="single" w:color="auto"/>
        </w:rPr>
        <w:t xml:space="preserve">                               </w:t>
      </w:r>
      <w:r>
        <w:rPr>
          <w:rFonts w:hint="eastAsia" w:ascii="宋体" w:hAnsi="宋体" w:eastAsia="宋体" w:cs="宋体"/>
          <w:b w:val="0"/>
          <w:bCs w:val="0"/>
          <w:spacing w:val="2"/>
          <w:sz w:val="22"/>
          <w:szCs w:val="22"/>
          <w:u w:val="single" w:color="auto"/>
        </w:rPr>
        <w:t xml:space="preserve">   </w:t>
      </w:r>
      <w:r>
        <w:rPr>
          <w:rFonts w:hint="eastAsia" w:ascii="宋体" w:hAnsi="宋体" w:eastAsia="宋体" w:cs="宋体"/>
          <w:b w:val="0"/>
          <w:bCs w:val="0"/>
          <w:spacing w:val="-99"/>
          <w:sz w:val="22"/>
          <w:szCs w:val="22"/>
        </w:rPr>
        <w:t xml:space="preserve"> </w:t>
      </w:r>
      <w:r>
        <w:rPr>
          <w:rFonts w:hint="eastAsia" w:ascii="宋体" w:hAnsi="宋体" w:eastAsia="宋体" w:cs="宋体"/>
          <w:b w:val="0"/>
          <w:bCs w:val="0"/>
          <w:spacing w:val="-8"/>
          <w:sz w:val="22"/>
          <w:szCs w:val="22"/>
        </w:rPr>
        <w:t>元，￥：</w:t>
      </w:r>
      <w:r>
        <w:rPr>
          <w:rFonts w:hint="eastAsia" w:ascii="宋体" w:hAnsi="宋体" w:eastAsia="宋体" w:cs="宋体"/>
          <w:b w:val="0"/>
          <w:bCs w:val="0"/>
          <w:spacing w:val="-8"/>
          <w:sz w:val="22"/>
          <w:szCs w:val="22"/>
          <w:u w:val="single" w:color="auto"/>
        </w:rPr>
        <w:t xml:space="preserve">           </w:t>
      </w:r>
      <w:r>
        <w:rPr>
          <w:rFonts w:hint="eastAsia" w:ascii="宋体" w:hAnsi="宋体" w:eastAsia="宋体" w:cs="宋体"/>
          <w:b w:val="0"/>
          <w:bCs w:val="0"/>
          <w:spacing w:val="-9"/>
          <w:sz w:val="22"/>
          <w:szCs w:val="22"/>
          <w:u w:val="single" w:color="auto"/>
        </w:rPr>
        <w:t xml:space="preserve"> </w:t>
      </w:r>
      <w:r>
        <w:rPr>
          <w:rFonts w:hint="eastAsia" w:ascii="宋体" w:hAnsi="宋体" w:eastAsia="宋体" w:cs="宋体"/>
          <w:b w:val="0"/>
          <w:bCs w:val="0"/>
          <w:spacing w:val="-99"/>
          <w:sz w:val="22"/>
          <w:szCs w:val="22"/>
        </w:rPr>
        <w:t xml:space="preserve"> </w:t>
      </w:r>
      <w:r>
        <w:rPr>
          <w:rFonts w:hint="eastAsia" w:ascii="宋体" w:hAnsi="宋体" w:eastAsia="宋体" w:cs="宋体"/>
          <w:b w:val="0"/>
          <w:bCs w:val="0"/>
          <w:spacing w:val="-9"/>
          <w:sz w:val="22"/>
          <w:szCs w:val="22"/>
        </w:rPr>
        <w:t>元，其</w:t>
      </w:r>
    </w:p>
    <w:p w14:paraId="3ADDF8D9">
      <w:pPr>
        <w:spacing w:line="220" w:lineRule="auto"/>
        <w:ind w:left="58"/>
        <w:rPr>
          <w:rFonts w:hint="eastAsia" w:ascii="宋体" w:hAnsi="宋体" w:eastAsia="宋体" w:cs="宋体"/>
          <w:b w:val="0"/>
          <w:bCs w:val="0"/>
          <w:sz w:val="22"/>
          <w:szCs w:val="22"/>
        </w:rPr>
      </w:pPr>
      <w:r>
        <w:rPr>
          <w:rFonts w:hint="eastAsia" w:ascii="宋体" w:hAnsi="宋体" w:eastAsia="宋体" w:cs="宋体"/>
          <w:b w:val="0"/>
          <w:bCs w:val="0"/>
          <w:spacing w:val="-10"/>
          <w:sz w:val="22"/>
          <w:szCs w:val="22"/>
        </w:rPr>
        <w:t>中包括：以工代赈资金劳务费用</w:t>
      </w:r>
      <w:r>
        <w:rPr>
          <w:rFonts w:hint="eastAsia" w:ascii="宋体" w:hAnsi="宋体" w:eastAsia="宋体" w:cs="宋体"/>
          <w:b w:val="0"/>
          <w:bCs w:val="0"/>
          <w:spacing w:val="-10"/>
          <w:sz w:val="22"/>
          <w:szCs w:val="22"/>
          <w:u w:val="single" w:color="auto"/>
        </w:rPr>
        <w:t xml:space="preserve">          </w:t>
      </w:r>
      <w:r>
        <w:rPr>
          <w:rFonts w:hint="eastAsia" w:ascii="宋体" w:hAnsi="宋体" w:eastAsia="宋体" w:cs="宋体"/>
          <w:b w:val="0"/>
          <w:bCs w:val="0"/>
          <w:spacing w:val="-87"/>
          <w:sz w:val="22"/>
          <w:szCs w:val="22"/>
        </w:rPr>
        <w:t xml:space="preserve"> </w:t>
      </w:r>
      <w:r>
        <w:rPr>
          <w:rFonts w:hint="eastAsia" w:ascii="宋体" w:hAnsi="宋体" w:eastAsia="宋体" w:cs="宋体"/>
          <w:b w:val="0"/>
          <w:bCs w:val="0"/>
          <w:spacing w:val="-10"/>
          <w:sz w:val="22"/>
          <w:szCs w:val="22"/>
        </w:rPr>
        <w:t>元。</w:t>
      </w:r>
    </w:p>
    <w:p w14:paraId="54B41282">
      <w:pPr>
        <w:spacing w:before="179" w:line="221" w:lineRule="auto"/>
        <w:ind w:left="458"/>
        <w:outlineLvl w:val="0"/>
        <w:rPr>
          <w:rFonts w:hint="eastAsia" w:ascii="宋体" w:hAnsi="宋体" w:eastAsia="宋体" w:cs="宋体"/>
          <w:b w:val="0"/>
          <w:bCs w:val="0"/>
          <w:sz w:val="22"/>
          <w:szCs w:val="22"/>
        </w:rPr>
      </w:pPr>
      <w:r>
        <w:rPr>
          <w:rFonts w:hint="eastAsia" w:ascii="宋体" w:hAnsi="宋体" w:eastAsia="宋体" w:cs="宋体"/>
          <w:b w:val="0"/>
          <w:bCs w:val="0"/>
          <w:spacing w:val="-10"/>
          <w:sz w:val="22"/>
          <w:szCs w:val="22"/>
          <w14:textOutline w14:w="4005" w14:cap="flat" w14:cmpd="sng">
            <w14:solidFill>
              <w14:srgbClr w14:val="000000"/>
            </w14:solidFill>
            <w14:prstDash w14:val="solid"/>
            <w14:miter w14:val="0"/>
          </w14:textOutline>
        </w:rPr>
        <w:t>五、工程实施</w:t>
      </w:r>
    </w:p>
    <w:p w14:paraId="3E39ADF2">
      <w:pPr>
        <w:spacing w:before="175" w:line="370" w:lineRule="auto"/>
        <w:ind w:left="40" w:right="13" w:firstLine="431"/>
        <w:rPr>
          <w:rFonts w:hint="eastAsia" w:ascii="宋体" w:hAnsi="宋体" w:eastAsia="宋体" w:cs="宋体"/>
          <w:b w:val="0"/>
          <w:bCs w:val="0"/>
          <w:sz w:val="22"/>
          <w:szCs w:val="22"/>
        </w:rPr>
      </w:pPr>
      <w:r>
        <w:rPr>
          <w:rFonts w:hint="eastAsia" w:ascii="宋体" w:hAnsi="宋体" w:eastAsia="宋体" w:cs="宋体"/>
          <w:b w:val="0"/>
          <w:bCs w:val="0"/>
          <w:spacing w:val="-12"/>
          <w:sz w:val="22"/>
          <w:szCs w:val="22"/>
        </w:rPr>
        <w:t>1、开工建设前，甲方应向乙方提供本项目《实施方案》技术标准。乙方应</w:t>
      </w:r>
      <w:r>
        <w:rPr>
          <w:rFonts w:hint="eastAsia" w:ascii="宋体" w:hAnsi="宋体" w:eastAsia="宋体" w:cs="宋体"/>
          <w:b w:val="0"/>
          <w:bCs w:val="0"/>
          <w:spacing w:val="-13"/>
          <w:sz w:val="22"/>
          <w:szCs w:val="22"/>
        </w:rPr>
        <w:t xml:space="preserve">向甲方提供项目施工 </w:t>
      </w:r>
      <w:r>
        <w:rPr>
          <w:rFonts w:hint="eastAsia" w:ascii="宋体" w:hAnsi="宋体" w:eastAsia="宋体" w:cs="宋体"/>
          <w:b w:val="0"/>
          <w:bCs w:val="0"/>
          <w:spacing w:val="-17"/>
          <w:sz w:val="22"/>
          <w:szCs w:val="22"/>
        </w:rPr>
        <w:t>组织设计、工程质量的技术措施，经甲方报请上级主管部门审核合格后，甲方对乙</w:t>
      </w:r>
      <w:r>
        <w:rPr>
          <w:rFonts w:hint="eastAsia" w:ascii="宋体" w:hAnsi="宋体" w:eastAsia="宋体" w:cs="宋体"/>
          <w:b w:val="0"/>
          <w:bCs w:val="0"/>
          <w:spacing w:val="-18"/>
          <w:sz w:val="22"/>
          <w:szCs w:val="22"/>
        </w:rPr>
        <w:t>方下达开工通知书，</w:t>
      </w:r>
    </w:p>
    <w:p w14:paraId="50846A30">
      <w:pPr>
        <w:spacing w:line="220" w:lineRule="auto"/>
        <w:ind w:left="55"/>
        <w:rPr>
          <w:rFonts w:hint="eastAsia" w:ascii="宋体" w:hAnsi="宋体" w:eastAsia="宋体" w:cs="宋体"/>
          <w:b w:val="0"/>
          <w:bCs w:val="0"/>
          <w:sz w:val="22"/>
          <w:szCs w:val="22"/>
        </w:rPr>
      </w:pPr>
      <w:r>
        <w:rPr>
          <w:rFonts w:hint="eastAsia" w:ascii="宋体" w:hAnsi="宋体" w:eastAsia="宋体" w:cs="宋体"/>
          <w:b w:val="0"/>
          <w:bCs w:val="0"/>
          <w:spacing w:val="-14"/>
          <w:sz w:val="22"/>
          <w:szCs w:val="22"/>
        </w:rPr>
        <w:t>乙方必须在接到开工通知之日起</w:t>
      </w:r>
      <w:r>
        <w:rPr>
          <w:rFonts w:hint="eastAsia" w:ascii="宋体" w:hAnsi="宋体" w:eastAsia="宋体" w:cs="宋体"/>
          <w:b w:val="0"/>
          <w:bCs w:val="0"/>
          <w:spacing w:val="-52"/>
          <w:sz w:val="22"/>
          <w:szCs w:val="22"/>
        </w:rPr>
        <w:t xml:space="preserve"> </w:t>
      </w:r>
      <w:r>
        <w:rPr>
          <w:rFonts w:hint="eastAsia" w:ascii="宋体" w:hAnsi="宋体" w:eastAsia="宋体" w:cs="宋体"/>
          <w:b w:val="0"/>
          <w:bCs w:val="0"/>
          <w:spacing w:val="-14"/>
          <w:sz w:val="22"/>
          <w:szCs w:val="22"/>
        </w:rPr>
        <w:t>3 日内组织开工建设。</w:t>
      </w:r>
    </w:p>
    <w:p w14:paraId="02E926F0">
      <w:pPr>
        <w:spacing w:before="177" w:line="369" w:lineRule="auto"/>
        <w:ind w:left="455"/>
        <w:rPr>
          <w:rFonts w:hint="eastAsia" w:ascii="宋体" w:hAnsi="宋体" w:eastAsia="宋体" w:cs="宋体"/>
          <w:b w:val="0"/>
          <w:bCs w:val="0"/>
          <w:sz w:val="22"/>
          <w:szCs w:val="22"/>
        </w:rPr>
      </w:pPr>
      <w:r>
        <w:rPr>
          <w:rFonts w:hint="eastAsia" w:ascii="宋体" w:hAnsi="宋体" w:eastAsia="宋体" w:cs="宋体"/>
          <w:b w:val="0"/>
          <w:bCs w:val="0"/>
          <w:spacing w:val="-11"/>
          <w:sz w:val="22"/>
          <w:szCs w:val="22"/>
        </w:rPr>
        <w:t>2</w:t>
      </w:r>
      <w:r>
        <w:rPr>
          <w:rFonts w:hint="eastAsia" w:ascii="宋体" w:hAnsi="宋体" w:eastAsia="宋体" w:cs="宋体"/>
          <w:b w:val="0"/>
          <w:bCs w:val="0"/>
          <w:spacing w:val="-55"/>
          <w:sz w:val="22"/>
          <w:szCs w:val="22"/>
        </w:rPr>
        <w:t xml:space="preserve"> </w:t>
      </w:r>
      <w:r>
        <w:rPr>
          <w:rFonts w:hint="eastAsia" w:ascii="宋体" w:hAnsi="宋体" w:eastAsia="宋体" w:cs="宋体"/>
          <w:b w:val="0"/>
          <w:bCs w:val="0"/>
          <w:spacing w:val="-11"/>
          <w:sz w:val="22"/>
          <w:szCs w:val="22"/>
        </w:rPr>
        <w:t>合同签订后，乙方提出申请经甲方签字同意后支付</w:t>
      </w:r>
      <w:r>
        <w:rPr>
          <w:rFonts w:hint="eastAsia" w:ascii="宋体" w:hAnsi="宋体" w:eastAsia="宋体" w:cs="宋体"/>
          <w:b w:val="0"/>
          <w:bCs w:val="0"/>
          <w:spacing w:val="-11"/>
          <w:sz w:val="22"/>
          <w:szCs w:val="22"/>
          <w:u w:val="single" w:color="auto"/>
        </w:rPr>
        <w:t xml:space="preserve"> /</w:t>
      </w:r>
      <w:r>
        <w:rPr>
          <w:rFonts w:hint="eastAsia" w:ascii="宋体" w:hAnsi="宋体" w:eastAsia="宋体" w:cs="宋体"/>
          <w:b w:val="0"/>
          <w:bCs w:val="0"/>
          <w:spacing w:val="80"/>
          <w:sz w:val="22"/>
          <w:szCs w:val="22"/>
          <w:u w:val="single" w:color="auto"/>
        </w:rPr>
        <w:t xml:space="preserve"> </w:t>
      </w:r>
      <w:r>
        <w:rPr>
          <w:rFonts w:hint="eastAsia" w:ascii="宋体" w:hAnsi="宋体" w:eastAsia="宋体" w:cs="宋体"/>
          <w:b w:val="0"/>
          <w:bCs w:val="0"/>
          <w:spacing w:val="-11"/>
          <w:sz w:val="22"/>
          <w:szCs w:val="22"/>
        </w:rPr>
        <w:t>%的工程预付款</w:t>
      </w:r>
      <w:r>
        <w:rPr>
          <w:rFonts w:hint="eastAsia" w:ascii="宋体" w:hAnsi="宋体" w:eastAsia="宋体" w:cs="宋体"/>
          <w:b w:val="0"/>
          <w:bCs w:val="0"/>
          <w:spacing w:val="-12"/>
          <w:sz w:val="22"/>
          <w:szCs w:val="22"/>
        </w:rPr>
        <w:t>，其余工程款按照进度</w:t>
      </w:r>
    </w:p>
    <w:p w14:paraId="73461084">
      <w:pPr>
        <w:spacing w:line="219" w:lineRule="auto"/>
        <w:ind w:left="39"/>
        <w:rPr>
          <w:rFonts w:hint="eastAsia" w:ascii="宋体" w:hAnsi="宋体" w:eastAsia="宋体" w:cs="宋体"/>
          <w:b w:val="0"/>
          <w:bCs w:val="0"/>
          <w:sz w:val="22"/>
          <w:szCs w:val="22"/>
        </w:rPr>
      </w:pPr>
      <w:r>
        <w:rPr>
          <w:rFonts w:hint="eastAsia" w:ascii="宋体" w:hAnsi="宋体" w:eastAsia="宋体" w:cs="宋体"/>
          <w:b w:val="0"/>
          <w:bCs w:val="0"/>
          <w:spacing w:val="-11"/>
          <w:sz w:val="22"/>
          <w:szCs w:val="22"/>
        </w:rPr>
        <w:t>依据已完工工程量支付。</w:t>
      </w:r>
    </w:p>
    <w:p w14:paraId="3B15E63D">
      <w:pPr>
        <w:spacing w:before="181" w:line="439" w:lineRule="exact"/>
        <w:ind w:right="57"/>
        <w:jc w:val="right"/>
        <w:rPr>
          <w:rFonts w:hint="eastAsia" w:ascii="宋体" w:hAnsi="宋体" w:eastAsia="宋体" w:cs="宋体"/>
          <w:b w:val="0"/>
          <w:bCs w:val="0"/>
          <w:sz w:val="22"/>
          <w:szCs w:val="22"/>
        </w:rPr>
      </w:pPr>
      <w:r>
        <w:rPr>
          <w:rFonts w:hint="eastAsia" w:ascii="宋体" w:hAnsi="宋体" w:eastAsia="宋体" w:cs="宋体"/>
          <w:b w:val="0"/>
          <w:bCs w:val="0"/>
          <w:spacing w:val="-12"/>
          <w:position w:val="16"/>
          <w:sz w:val="22"/>
          <w:szCs w:val="22"/>
        </w:rPr>
        <w:t>3</w:t>
      </w:r>
      <w:r>
        <w:rPr>
          <w:rFonts w:hint="eastAsia" w:ascii="宋体" w:hAnsi="宋体" w:eastAsia="宋体" w:cs="宋体"/>
          <w:b w:val="0"/>
          <w:bCs w:val="0"/>
          <w:spacing w:val="-38"/>
          <w:position w:val="16"/>
          <w:sz w:val="22"/>
          <w:szCs w:val="22"/>
        </w:rPr>
        <w:t xml:space="preserve"> </w:t>
      </w:r>
      <w:r>
        <w:rPr>
          <w:rFonts w:hint="eastAsia" w:ascii="宋体" w:hAnsi="宋体" w:eastAsia="宋体" w:cs="宋体"/>
          <w:b w:val="0"/>
          <w:bCs w:val="0"/>
          <w:spacing w:val="-12"/>
          <w:position w:val="16"/>
          <w:sz w:val="22"/>
          <w:szCs w:val="22"/>
        </w:rPr>
        <w:t>工程进度款按照实际施工进度支付，审计完成后支付至审定价的</w:t>
      </w:r>
      <w:r>
        <w:rPr>
          <w:rFonts w:hint="eastAsia" w:ascii="宋体" w:hAnsi="宋体" w:eastAsia="宋体" w:cs="宋体"/>
          <w:b w:val="0"/>
          <w:bCs w:val="0"/>
          <w:spacing w:val="-63"/>
          <w:position w:val="16"/>
          <w:sz w:val="22"/>
          <w:szCs w:val="22"/>
        </w:rPr>
        <w:t xml:space="preserve"> </w:t>
      </w:r>
      <w:r>
        <w:rPr>
          <w:rFonts w:hint="eastAsia" w:ascii="宋体" w:hAnsi="宋体" w:eastAsia="宋体" w:cs="宋体"/>
          <w:b w:val="0"/>
          <w:bCs w:val="0"/>
          <w:spacing w:val="-12"/>
          <w:position w:val="16"/>
          <w:sz w:val="22"/>
          <w:szCs w:val="22"/>
        </w:rPr>
        <w:t>97%，剩余</w:t>
      </w:r>
      <w:r>
        <w:rPr>
          <w:rFonts w:hint="eastAsia" w:ascii="宋体" w:hAnsi="宋体" w:eastAsia="宋体" w:cs="宋体"/>
          <w:b w:val="0"/>
          <w:bCs w:val="0"/>
          <w:spacing w:val="-56"/>
          <w:position w:val="16"/>
          <w:sz w:val="22"/>
          <w:szCs w:val="22"/>
        </w:rPr>
        <w:t xml:space="preserve"> </w:t>
      </w:r>
      <w:r>
        <w:rPr>
          <w:rFonts w:hint="eastAsia" w:ascii="宋体" w:hAnsi="宋体" w:eastAsia="宋体" w:cs="宋体"/>
          <w:b w:val="0"/>
          <w:bCs w:val="0"/>
          <w:spacing w:val="-12"/>
          <w:position w:val="16"/>
          <w:sz w:val="22"/>
          <w:szCs w:val="22"/>
        </w:rPr>
        <w:t>3%作为质量保证金</w:t>
      </w:r>
    </w:p>
    <w:p w14:paraId="1C6AF0AC">
      <w:pPr>
        <w:spacing w:line="220" w:lineRule="auto"/>
        <w:ind w:left="39"/>
        <w:rPr>
          <w:rFonts w:hint="eastAsia" w:ascii="宋体" w:hAnsi="宋体" w:eastAsia="宋体" w:cs="宋体"/>
          <w:b w:val="0"/>
          <w:bCs w:val="0"/>
          <w:sz w:val="22"/>
          <w:szCs w:val="22"/>
        </w:rPr>
      </w:pPr>
      <w:r>
        <w:rPr>
          <w:rFonts w:hint="eastAsia" w:ascii="宋体" w:hAnsi="宋体" w:eastAsia="宋体" w:cs="宋体"/>
          <w:b w:val="0"/>
          <w:bCs w:val="0"/>
          <w:spacing w:val="-12"/>
          <w:sz w:val="22"/>
          <w:szCs w:val="22"/>
        </w:rPr>
        <w:t>待竣工验收后无质量问题付清。具体付款以签订的施工合同为准。</w:t>
      </w:r>
    </w:p>
    <w:p w14:paraId="1DA6A30F">
      <w:pPr>
        <w:spacing w:before="163" w:line="439" w:lineRule="exact"/>
        <w:ind w:right="37"/>
        <w:jc w:val="right"/>
        <w:rPr>
          <w:rFonts w:hint="eastAsia" w:ascii="宋体" w:hAnsi="宋体" w:eastAsia="宋体" w:cs="宋体"/>
          <w:b w:val="0"/>
          <w:bCs w:val="0"/>
          <w:sz w:val="22"/>
          <w:szCs w:val="22"/>
        </w:rPr>
      </w:pPr>
      <w:r>
        <w:rPr>
          <w:rFonts w:hint="eastAsia" w:ascii="宋体" w:hAnsi="宋体" w:eastAsia="宋体" w:cs="宋体"/>
          <w:b w:val="0"/>
          <w:bCs w:val="0"/>
          <w:spacing w:val="-13"/>
          <w:position w:val="16"/>
          <w:sz w:val="22"/>
          <w:szCs w:val="22"/>
        </w:rPr>
        <w:t>4、工程竣工后乙方应向甲方出具工程竣工报告和工程验收申请，甲方在接到竣</w:t>
      </w:r>
      <w:r>
        <w:rPr>
          <w:rFonts w:hint="eastAsia" w:ascii="宋体" w:hAnsi="宋体" w:eastAsia="宋体" w:cs="宋体"/>
          <w:b w:val="0"/>
          <w:bCs w:val="0"/>
          <w:spacing w:val="-14"/>
          <w:position w:val="16"/>
          <w:sz w:val="22"/>
          <w:szCs w:val="22"/>
        </w:rPr>
        <w:t>工报告</w:t>
      </w:r>
      <w:r>
        <w:rPr>
          <w:rFonts w:hint="eastAsia" w:ascii="宋体" w:hAnsi="宋体" w:eastAsia="宋体" w:cs="宋体"/>
          <w:b w:val="0"/>
          <w:bCs w:val="0"/>
          <w:spacing w:val="-60"/>
          <w:position w:val="16"/>
          <w:sz w:val="22"/>
          <w:szCs w:val="22"/>
        </w:rPr>
        <w:t xml:space="preserve"> </w:t>
      </w:r>
      <w:r>
        <w:rPr>
          <w:rFonts w:hint="eastAsia" w:ascii="宋体" w:hAnsi="宋体" w:eastAsia="宋体" w:cs="宋体"/>
          <w:b w:val="0"/>
          <w:bCs w:val="0"/>
          <w:spacing w:val="-14"/>
          <w:position w:val="16"/>
          <w:sz w:val="22"/>
          <w:szCs w:val="22"/>
        </w:rPr>
        <w:t>30</w:t>
      </w:r>
      <w:r>
        <w:rPr>
          <w:rFonts w:hint="eastAsia" w:ascii="宋体" w:hAnsi="宋体" w:eastAsia="宋体" w:cs="宋体"/>
          <w:b w:val="0"/>
          <w:bCs w:val="0"/>
          <w:spacing w:val="-53"/>
          <w:position w:val="16"/>
          <w:sz w:val="22"/>
          <w:szCs w:val="22"/>
        </w:rPr>
        <w:t xml:space="preserve"> </w:t>
      </w:r>
      <w:r>
        <w:rPr>
          <w:rFonts w:hint="eastAsia" w:ascii="宋体" w:hAnsi="宋体" w:eastAsia="宋体" w:cs="宋体"/>
          <w:b w:val="0"/>
          <w:bCs w:val="0"/>
          <w:spacing w:val="-14"/>
          <w:position w:val="16"/>
          <w:sz w:val="22"/>
          <w:szCs w:val="22"/>
        </w:rPr>
        <w:t>个工作</w:t>
      </w:r>
    </w:p>
    <w:p w14:paraId="5B423FEE">
      <w:pPr>
        <w:spacing w:line="218" w:lineRule="auto"/>
        <w:ind w:left="75"/>
        <w:rPr>
          <w:rFonts w:hint="eastAsia" w:ascii="宋体" w:hAnsi="宋体" w:eastAsia="宋体" w:cs="宋体"/>
          <w:b w:val="0"/>
          <w:bCs w:val="0"/>
          <w:sz w:val="22"/>
          <w:szCs w:val="22"/>
        </w:rPr>
      </w:pPr>
      <w:r>
        <w:rPr>
          <w:rFonts w:hint="eastAsia" w:ascii="宋体" w:hAnsi="宋体" w:eastAsia="宋体" w:cs="宋体"/>
          <w:b w:val="0"/>
          <w:bCs w:val="0"/>
          <w:spacing w:val="-12"/>
          <w:sz w:val="22"/>
          <w:szCs w:val="22"/>
        </w:rPr>
        <w:t>日内应组织项目建设领导组及有关技术人员</w:t>
      </w:r>
      <w:r>
        <w:rPr>
          <w:rFonts w:hint="eastAsia" w:ascii="宋体" w:hAnsi="宋体" w:eastAsia="宋体" w:cs="宋体"/>
          <w:b w:val="0"/>
          <w:bCs w:val="0"/>
          <w:spacing w:val="-13"/>
          <w:sz w:val="22"/>
          <w:szCs w:val="22"/>
        </w:rPr>
        <w:t>对乙方工程竣工情况进行核实、验收并出具验收报告。</w:t>
      </w:r>
    </w:p>
    <w:p w14:paraId="386942F4">
      <w:pPr>
        <w:spacing w:before="181" w:line="220" w:lineRule="auto"/>
        <w:ind w:left="456"/>
        <w:outlineLvl w:val="0"/>
        <w:rPr>
          <w:rFonts w:hint="eastAsia" w:ascii="宋体" w:hAnsi="宋体" w:eastAsia="宋体" w:cs="宋体"/>
          <w:b w:val="0"/>
          <w:bCs w:val="0"/>
          <w:sz w:val="22"/>
          <w:szCs w:val="22"/>
        </w:rPr>
      </w:pPr>
      <w:r>
        <w:rPr>
          <w:rFonts w:hint="eastAsia" w:ascii="宋体" w:hAnsi="宋体" w:eastAsia="宋体" w:cs="宋体"/>
          <w:b w:val="0"/>
          <w:bCs w:val="0"/>
          <w:spacing w:val="-10"/>
          <w:sz w:val="22"/>
          <w:szCs w:val="22"/>
          <w14:textOutline w14:w="4005" w14:cap="flat" w14:cmpd="sng">
            <w14:solidFill>
              <w14:srgbClr w14:val="000000"/>
            </w14:solidFill>
            <w14:prstDash w14:val="solid"/>
            <w14:miter w14:val="0"/>
          </w14:textOutline>
        </w:rPr>
        <w:t>六、双方的权利与义务</w:t>
      </w:r>
    </w:p>
    <w:p w14:paraId="18085DC0">
      <w:pPr>
        <w:spacing w:before="176" w:line="440" w:lineRule="exact"/>
        <w:ind w:right="44"/>
        <w:jc w:val="right"/>
        <w:rPr>
          <w:rFonts w:hint="eastAsia" w:ascii="宋体" w:hAnsi="宋体" w:eastAsia="宋体" w:cs="宋体"/>
          <w:b w:val="0"/>
          <w:bCs w:val="0"/>
          <w:sz w:val="22"/>
          <w:szCs w:val="22"/>
        </w:rPr>
      </w:pPr>
      <w:r>
        <w:rPr>
          <w:rFonts w:hint="eastAsia" w:ascii="宋体" w:hAnsi="宋体" w:eastAsia="宋体" w:cs="宋体"/>
          <w:b w:val="0"/>
          <w:bCs w:val="0"/>
          <w:spacing w:val="-11"/>
          <w:position w:val="16"/>
          <w:sz w:val="22"/>
          <w:szCs w:val="22"/>
        </w:rPr>
        <w:t>1、乙方在建设工程期间，甲方有权进行监督</w:t>
      </w:r>
      <w:r>
        <w:rPr>
          <w:rFonts w:hint="eastAsia" w:ascii="宋体" w:hAnsi="宋体" w:eastAsia="宋体" w:cs="宋体"/>
          <w:b w:val="0"/>
          <w:bCs w:val="0"/>
          <w:spacing w:val="-12"/>
          <w:position w:val="16"/>
          <w:sz w:val="22"/>
          <w:szCs w:val="22"/>
        </w:rPr>
        <w:t>、检查，以便督促乙方按规定标准完成任务，确保</w:t>
      </w:r>
    </w:p>
    <w:p w14:paraId="0459DA98">
      <w:pPr>
        <w:spacing w:before="1" w:line="220" w:lineRule="auto"/>
        <w:ind w:left="40"/>
        <w:rPr>
          <w:rFonts w:hint="eastAsia" w:ascii="宋体" w:hAnsi="宋体" w:eastAsia="宋体" w:cs="宋体"/>
          <w:b w:val="0"/>
          <w:bCs w:val="0"/>
          <w:sz w:val="22"/>
          <w:szCs w:val="22"/>
        </w:rPr>
      </w:pPr>
      <w:r>
        <w:rPr>
          <w:rFonts w:hint="eastAsia" w:ascii="宋体" w:hAnsi="宋体" w:eastAsia="宋体" w:cs="宋体"/>
          <w:b w:val="0"/>
          <w:bCs w:val="0"/>
          <w:spacing w:val="-12"/>
          <w:sz w:val="22"/>
          <w:szCs w:val="22"/>
        </w:rPr>
        <w:t>项目建设达到设计标准要求。</w:t>
      </w:r>
    </w:p>
    <w:p w14:paraId="526E35B3">
      <w:pPr>
        <w:spacing w:before="178" w:line="220" w:lineRule="auto"/>
        <w:ind w:left="455"/>
        <w:rPr>
          <w:rFonts w:hint="eastAsia" w:ascii="宋体" w:hAnsi="宋体" w:eastAsia="宋体" w:cs="宋体"/>
          <w:b w:val="0"/>
          <w:bCs w:val="0"/>
          <w:sz w:val="22"/>
          <w:szCs w:val="22"/>
        </w:rPr>
      </w:pPr>
      <w:r>
        <w:rPr>
          <w:rFonts w:hint="eastAsia" w:ascii="宋体" w:hAnsi="宋体" w:eastAsia="宋体" w:cs="宋体"/>
          <w:b w:val="0"/>
          <w:bCs w:val="0"/>
          <w:spacing w:val="-11"/>
          <w:sz w:val="22"/>
          <w:szCs w:val="22"/>
        </w:rPr>
        <w:t>2、乙方要按照《实施方案》中的工程技术标</w:t>
      </w:r>
      <w:r>
        <w:rPr>
          <w:rFonts w:hint="eastAsia" w:ascii="宋体" w:hAnsi="宋体" w:eastAsia="宋体" w:cs="宋体"/>
          <w:b w:val="0"/>
          <w:bCs w:val="0"/>
          <w:spacing w:val="-12"/>
          <w:sz w:val="22"/>
          <w:szCs w:val="22"/>
        </w:rPr>
        <w:t>准组织建设，必须保证工程的质量和进度。</w:t>
      </w:r>
    </w:p>
    <w:p w14:paraId="33698859">
      <w:pPr>
        <w:spacing w:before="177" w:line="440" w:lineRule="exact"/>
        <w:ind w:right="45"/>
        <w:jc w:val="right"/>
        <w:rPr>
          <w:rFonts w:hint="eastAsia" w:ascii="宋体" w:hAnsi="宋体" w:eastAsia="宋体" w:cs="宋体"/>
          <w:b w:val="0"/>
          <w:bCs w:val="0"/>
          <w:sz w:val="22"/>
          <w:szCs w:val="22"/>
        </w:rPr>
      </w:pPr>
      <w:r>
        <w:rPr>
          <w:rFonts w:hint="eastAsia" w:ascii="宋体" w:hAnsi="宋体" w:eastAsia="宋体" w:cs="宋体"/>
          <w:b w:val="0"/>
          <w:bCs w:val="0"/>
          <w:spacing w:val="-11"/>
          <w:position w:val="16"/>
          <w:sz w:val="22"/>
          <w:szCs w:val="22"/>
        </w:rPr>
        <w:t>3、无特殊情况，甲方不得随意终止承包合同，不得无故扣压工程投资</w:t>
      </w:r>
      <w:r>
        <w:rPr>
          <w:rFonts w:hint="eastAsia" w:ascii="宋体" w:hAnsi="宋体" w:eastAsia="宋体" w:cs="宋体"/>
          <w:b w:val="0"/>
          <w:bCs w:val="0"/>
          <w:spacing w:val="-12"/>
          <w:position w:val="16"/>
          <w:sz w:val="22"/>
          <w:szCs w:val="22"/>
        </w:rPr>
        <w:t>资金。无特殊情况，乙方</w:t>
      </w:r>
    </w:p>
    <w:p w14:paraId="12EA62A9">
      <w:pPr>
        <w:spacing w:line="220" w:lineRule="auto"/>
        <w:ind w:left="40"/>
        <w:rPr>
          <w:rFonts w:hint="eastAsia" w:ascii="宋体" w:hAnsi="宋体" w:eastAsia="宋体" w:cs="宋体"/>
          <w:b w:val="0"/>
          <w:bCs w:val="0"/>
          <w:sz w:val="22"/>
          <w:szCs w:val="22"/>
        </w:rPr>
      </w:pPr>
      <w:r>
        <w:rPr>
          <w:rFonts w:hint="eastAsia" w:ascii="宋体" w:hAnsi="宋体" w:eastAsia="宋体" w:cs="宋体"/>
          <w:b w:val="0"/>
          <w:bCs w:val="0"/>
          <w:spacing w:val="-12"/>
          <w:sz w:val="22"/>
          <w:szCs w:val="22"/>
        </w:rPr>
        <w:t>不得在工程建设期间随意怠工或停工。</w:t>
      </w:r>
    </w:p>
    <w:p w14:paraId="2724FD46">
      <w:pPr>
        <w:spacing w:before="179" w:line="439" w:lineRule="exact"/>
        <w:ind w:right="37"/>
        <w:jc w:val="right"/>
        <w:rPr>
          <w:rFonts w:hint="eastAsia" w:ascii="宋体" w:hAnsi="宋体" w:eastAsia="宋体" w:cs="宋体"/>
          <w:b w:val="0"/>
          <w:bCs w:val="0"/>
          <w:sz w:val="22"/>
          <w:szCs w:val="22"/>
        </w:rPr>
      </w:pPr>
      <w:r>
        <w:rPr>
          <w:rFonts w:hint="eastAsia" w:ascii="宋体" w:hAnsi="宋体" w:eastAsia="宋体" w:cs="宋体"/>
          <w:b w:val="0"/>
          <w:bCs w:val="0"/>
          <w:spacing w:val="-11"/>
          <w:position w:val="16"/>
          <w:sz w:val="22"/>
          <w:szCs w:val="22"/>
        </w:rPr>
        <w:t>4、甲方有权组织相关技术部门对乙方所承担建设的工程进行全面跟踪监督与随机抽查，对乙方</w:t>
      </w:r>
    </w:p>
    <w:p w14:paraId="5EDD905E">
      <w:pPr>
        <w:spacing w:before="1" w:line="219" w:lineRule="auto"/>
        <w:jc w:val="right"/>
        <w:rPr>
          <w:rFonts w:hint="eastAsia" w:ascii="宋体" w:hAnsi="宋体" w:eastAsia="宋体" w:cs="宋体"/>
          <w:b w:val="0"/>
          <w:bCs w:val="0"/>
          <w:sz w:val="22"/>
          <w:szCs w:val="22"/>
        </w:rPr>
      </w:pPr>
      <w:r>
        <w:rPr>
          <w:rFonts w:hint="eastAsia" w:ascii="宋体" w:hAnsi="宋体" w:eastAsia="宋体" w:cs="宋体"/>
          <w:b w:val="0"/>
          <w:bCs w:val="0"/>
          <w:spacing w:val="-13"/>
          <w:sz w:val="22"/>
          <w:szCs w:val="22"/>
        </w:rPr>
        <w:t>未按工程技术标准建设的甲方有权责令乙方返工重建，返工重建所产生的费用和损失均由乙方承担。</w:t>
      </w:r>
    </w:p>
    <w:p w14:paraId="49C6B241">
      <w:pPr>
        <w:spacing w:before="178" w:line="220" w:lineRule="auto"/>
        <w:ind w:left="457"/>
        <w:rPr>
          <w:rFonts w:hint="eastAsia" w:ascii="宋体" w:hAnsi="宋体" w:eastAsia="宋体" w:cs="宋体"/>
          <w:b w:val="0"/>
          <w:bCs w:val="0"/>
          <w:sz w:val="22"/>
          <w:szCs w:val="22"/>
        </w:rPr>
      </w:pPr>
      <w:r>
        <w:rPr>
          <w:rFonts w:hint="eastAsia" w:ascii="宋体" w:hAnsi="宋体" w:eastAsia="宋体" w:cs="宋体"/>
          <w:b w:val="0"/>
          <w:bCs w:val="0"/>
          <w:spacing w:val="-12"/>
          <w:sz w:val="22"/>
          <w:szCs w:val="22"/>
        </w:rPr>
        <w:t>5、乙方在建设期必须做好工程管理和质量管护工作。</w:t>
      </w:r>
    </w:p>
    <w:p w14:paraId="3691216D">
      <w:pPr>
        <w:spacing w:before="179" w:line="439" w:lineRule="exact"/>
        <w:ind w:right="47"/>
        <w:jc w:val="right"/>
        <w:rPr>
          <w:rFonts w:hint="eastAsia" w:ascii="宋体" w:hAnsi="宋体" w:eastAsia="宋体" w:cs="宋体"/>
          <w:b w:val="0"/>
          <w:bCs w:val="0"/>
          <w:sz w:val="22"/>
          <w:szCs w:val="22"/>
        </w:rPr>
      </w:pPr>
      <w:r>
        <w:rPr>
          <w:rFonts w:hint="eastAsia" w:ascii="宋体" w:hAnsi="宋体" w:eastAsia="宋体" w:cs="宋体"/>
          <w:b w:val="0"/>
          <w:bCs w:val="0"/>
          <w:spacing w:val="-11"/>
          <w:position w:val="16"/>
          <w:sz w:val="22"/>
          <w:szCs w:val="22"/>
        </w:rPr>
        <w:t>6、乙方在未征得甲方同意的情况下，不得擅自变更建设内容，如</w:t>
      </w:r>
      <w:r>
        <w:rPr>
          <w:rFonts w:hint="eastAsia" w:ascii="宋体" w:hAnsi="宋体" w:eastAsia="宋体" w:cs="宋体"/>
          <w:b w:val="0"/>
          <w:bCs w:val="0"/>
          <w:spacing w:val="-12"/>
          <w:position w:val="16"/>
          <w:sz w:val="22"/>
          <w:szCs w:val="22"/>
        </w:rPr>
        <w:t>需变更工程设计标准，乙方须</w:t>
      </w:r>
    </w:p>
    <w:p w14:paraId="247B11EC">
      <w:pPr>
        <w:spacing w:line="220" w:lineRule="auto"/>
        <w:ind w:left="40"/>
        <w:rPr>
          <w:rFonts w:hint="eastAsia" w:ascii="宋体" w:hAnsi="宋体" w:eastAsia="宋体" w:cs="宋体"/>
          <w:b w:val="0"/>
          <w:bCs w:val="0"/>
          <w:sz w:val="22"/>
          <w:szCs w:val="22"/>
        </w:rPr>
      </w:pPr>
      <w:r>
        <w:rPr>
          <w:rFonts w:hint="eastAsia" w:ascii="宋体" w:hAnsi="宋体" w:eastAsia="宋体" w:cs="宋体"/>
          <w:b w:val="0"/>
          <w:bCs w:val="0"/>
          <w:spacing w:val="-11"/>
          <w:sz w:val="22"/>
          <w:szCs w:val="22"/>
        </w:rPr>
        <w:t>征得甲方同意。</w:t>
      </w:r>
    </w:p>
    <w:p w14:paraId="548CCE8C">
      <w:pPr>
        <w:spacing w:before="177" w:line="442" w:lineRule="exact"/>
        <w:ind w:left="457"/>
        <w:rPr>
          <w:rFonts w:hint="eastAsia" w:ascii="宋体" w:hAnsi="宋体" w:eastAsia="宋体" w:cs="宋体"/>
          <w:b w:val="0"/>
          <w:bCs w:val="0"/>
          <w:sz w:val="22"/>
          <w:szCs w:val="22"/>
        </w:rPr>
      </w:pPr>
      <w:r>
        <w:rPr>
          <w:rFonts w:hint="eastAsia" w:ascii="宋体" w:hAnsi="宋体" w:eastAsia="宋体" w:cs="宋体"/>
          <w:b w:val="0"/>
          <w:bCs w:val="0"/>
          <w:spacing w:val="-12"/>
          <w:position w:val="16"/>
          <w:sz w:val="22"/>
          <w:szCs w:val="22"/>
        </w:rPr>
        <w:t>7、在建设期内如遇不可抗拒因素（如国家征地、特大自然灾害毁坏），致使已建项目破坏的，</w:t>
      </w:r>
    </w:p>
    <w:p w14:paraId="3EB634FA">
      <w:pPr>
        <w:spacing w:line="220" w:lineRule="auto"/>
        <w:ind w:left="55"/>
        <w:rPr>
          <w:rFonts w:hint="eastAsia" w:ascii="宋体" w:hAnsi="宋体" w:eastAsia="宋体" w:cs="宋体"/>
          <w:b w:val="0"/>
          <w:bCs w:val="0"/>
          <w:sz w:val="22"/>
          <w:szCs w:val="22"/>
        </w:rPr>
      </w:pPr>
      <w:r>
        <w:rPr>
          <w:rFonts w:hint="eastAsia" w:ascii="宋体" w:hAnsi="宋体" w:eastAsia="宋体" w:cs="宋体"/>
          <w:b w:val="0"/>
          <w:bCs w:val="0"/>
          <w:spacing w:val="-13"/>
          <w:sz w:val="22"/>
          <w:szCs w:val="22"/>
        </w:rPr>
        <w:t>乙方不承担赔偿责任。</w:t>
      </w:r>
    </w:p>
    <w:p w14:paraId="043BC15D">
      <w:pPr>
        <w:spacing w:before="178" w:line="219" w:lineRule="auto"/>
        <w:ind w:left="453"/>
        <w:rPr>
          <w:rFonts w:hint="eastAsia" w:ascii="宋体" w:hAnsi="宋体" w:eastAsia="宋体" w:cs="宋体"/>
          <w:b w:val="0"/>
          <w:bCs w:val="0"/>
          <w:sz w:val="22"/>
          <w:szCs w:val="22"/>
        </w:rPr>
      </w:pPr>
      <w:r>
        <w:rPr>
          <w:rFonts w:hint="eastAsia" w:ascii="宋体" w:hAnsi="宋体" w:eastAsia="宋体" w:cs="宋体"/>
          <w:b w:val="0"/>
          <w:bCs w:val="0"/>
          <w:spacing w:val="-11"/>
          <w:sz w:val="22"/>
          <w:szCs w:val="22"/>
        </w:rPr>
        <w:t>8、乙方必须保证科学管理、安全施工。</w:t>
      </w:r>
    </w:p>
    <w:p w14:paraId="5F84961F">
      <w:pPr>
        <w:spacing w:before="178" w:line="220" w:lineRule="auto"/>
        <w:ind w:left="454"/>
        <w:outlineLvl w:val="0"/>
        <w:rPr>
          <w:rFonts w:hint="eastAsia" w:ascii="宋体" w:hAnsi="宋体" w:eastAsia="宋体" w:cs="宋体"/>
          <w:b w:val="0"/>
          <w:bCs w:val="0"/>
          <w:sz w:val="22"/>
          <w:szCs w:val="22"/>
        </w:rPr>
      </w:pPr>
      <w:r>
        <w:rPr>
          <w:rFonts w:hint="eastAsia" w:ascii="宋体" w:hAnsi="宋体" w:eastAsia="宋体" w:cs="宋体"/>
          <w:b w:val="0"/>
          <w:bCs w:val="0"/>
          <w:spacing w:val="-9"/>
          <w:sz w:val="22"/>
          <w:szCs w:val="22"/>
          <w14:textOutline w14:w="4005" w14:cap="flat" w14:cmpd="sng">
            <w14:solidFill>
              <w14:srgbClr w14:val="000000"/>
            </w14:solidFill>
            <w14:prstDash w14:val="solid"/>
            <w14:miter w14:val="0"/>
          </w14:textOutline>
        </w:rPr>
        <w:t>七、工程保修</w:t>
      </w:r>
    </w:p>
    <w:p w14:paraId="496DB995">
      <w:pPr>
        <w:spacing w:before="179" w:line="220" w:lineRule="auto"/>
        <w:ind w:left="455"/>
        <w:rPr>
          <w:rFonts w:hint="eastAsia" w:ascii="宋体" w:hAnsi="宋体" w:eastAsia="宋体" w:cs="宋体"/>
          <w:b w:val="0"/>
          <w:bCs w:val="0"/>
          <w:sz w:val="22"/>
          <w:szCs w:val="22"/>
          <w:highlight w:val="none"/>
        </w:rPr>
      </w:pPr>
      <w:r>
        <w:rPr>
          <w:rFonts w:hint="eastAsia" w:ascii="宋体" w:hAnsi="宋体" w:eastAsia="宋体" w:cs="宋体"/>
          <w:b w:val="0"/>
          <w:bCs w:val="0"/>
          <w:spacing w:val="-13"/>
          <w:sz w:val="22"/>
          <w:szCs w:val="22"/>
          <w:highlight w:val="none"/>
        </w:rPr>
        <w:t>工程保修期二年。</w:t>
      </w:r>
    </w:p>
    <w:p w14:paraId="71E20805">
      <w:pPr>
        <w:spacing w:before="177" w:line="221" w:lineRule="auto"/>
        <w:ind w:left="458"/>
        <w:outlineLvl w:val="0"/>
        <w:rPr>
          <w:rFonts w:hint="eastAsia" w:ascii="宋体" w:hAnsi="宋体" w:eastAsia="宋体" w:cs="宋体"/>
          <w:b w:val="0"/>
          <w:bCs w:val="0"/>
          <w:sz w:val="22"/>
          <w:szCs w:val="22"/>
        </w:rPr>
      </w:pPr>
      <w:r>
        <w:rPr>
          <w:rFonts w:hint="eastAsia" w:ascii="宋体" w:hAnsi="宋体" w:eastAsia="宋体" w:cs="宋体"/>
          <w:b w:val="0"/>
          <w:bCs w:val="0"/>
          <w:spacing w:val="-10"/>
          <w:sz w:val="22"/>
          <w:szCs w:val="22"/>
          <w14:textOutline w14:w="4005" w14:cap="flat" w14:cmpd="sng">
            <w14:solidFill>
              <w14:srgbClr w14:val="000000"/>
            </w14:solidFill>
            <w14:prstDash w14:val="solid"/>
            <w14:miter w14:val="0"/>
          </w14:textOutline>
        </w:rPr>
        <w:t>八、同生效与终止</w:t>
      </w:r>
    </w:p>
    <w:p w14:paraId="66B71DC3">
      <w:pPr>
        <w:spacing w:before="176" w:line="219" w:lineRule="auto"/>
        <w:ind w:left="453"/>
        <w:rPr>
          <w:rFonts w:hint="eastAsia" w:ascii="宋体" w:hAnsi="宋体" w:eastAsia="宋体" w:cs="宋体"/>
          <w:b w:val="0"/>
          <w:bCs w:val="0"/>
          <w:sz w:val="22"/>
          <w:szCs w:val="22"/>
        </w:rPr>
      </w:pPr>
      <w:r>
        <w:rPr>
          <w:rFonts w:hint="eastAsia" w:ascii="宋体" w:hAnsi="宋体" w:eastAsia="宋体" w:cs="宋体"/>
          <w:b w:val="0"/>
          <w:bCs w:val="0"/>
          <w:spacing w:val="-12"/>
          <w:sz w:val="22"/>
          <w:szCs w:val="22"/>
        </w:rPr>
        <w:t>本合同自双方签字盖章之日起生效。</w:t>
      </w:r>
    </w:p>
    <w:p w14:paraId="56BE14ED">
      <w:pPr>
        <w:spacing w:before="181" w:line="221" w:lineRule="auto"/>
        <w:ind w:left="460"/>
        <w:outlineLvl w:val="0"/>
        <w:rPr>
          <w:rFonts w:hint="eastAsia" w:ascii="宋体" w:hAnsi="宋体" w:eastAsia="宋体" w:cs="宋体"/>
          <w:b w:val="0"/>
          <w:bCs w:val="0"/>
          <w:sz w:val="22"/>
          <w:szCs w:val="22"/>
        </w:rPr>
      </w:pPr>
      <w:r>
        <w:rPr>
          <w:rFonts w:hint="eastAsia" w:ascii="宋体" w:hAnsi="宋体" w:eastAsia="宋体" w:cs="宋体"/>
          <w:b w:val="0"/>
          <w:bCs w:val="0"/>
          <w:spacing w:val="-10"/>
          <w:sz w:val="22"/>
          <w:szCs w:val="22"/>
          <w14:textOutline w14:w="4005" w14:cap="flat" w14:cmpd="sng">
            <w14:solidFill>
              <w14:srgbClr w14:val="000000"/>
            </w14:solidFill>
            <w14:prstDash w14:val="solid"/>
            <w14:miter w14:val="0"/>
          </w14:textOutline>
        </w:rPr>
        <w:t>九、其他事项</w:t>
      </w:r>
    </w:p>
    <w:p w14:paraId="61DDB329">
      <w:pPr>
        <w:spacing w:before="176" w:line="219" w:lineRule="auto"/>
        <w:ind w:left="453"/>
        <w:rPr>
          <w:rFonts w:hint="eastAsia" w:ascii="宋体" w:hAnsi="宋体" w:eastAsia="宋体" w:cs="宋体"/>
          <w:b w:val="0"/>
          <w:bCs w:val="0"/>
          <w:sz w:val="22"/>
          <w:szCs w:val="22"/>
        </w:rPr>
      </w:pPr>
      <w:r>
        <w:rPr>
          <w:rFonts w:hint="eastAsia" w:ascii="宋体" w:hAnsi="宋体" w:eastAsia="宋体" w:cs="宋体"/>
          <w:b w:val="0"/>
          <w:bCs w:val="0"/>
          <w:spacing w:val="-12"/>
          <w:sz w:val="22"/>
          <w:szCs w:val="22"/>
        </w:rPr>
        <w:t>本合同如有不尽事宜，经甲方、乙方双方协商一致后做出补充规定另附。</w:t>
      </w:r>
    </w:p>
    <w:p w14:paraId="3EBA4443">
      <w:pPr>
        <w:spacing w:before="178" w:line="442" w:lineRule="exact"/>
        <w:ind w:right="35"/>
        <w:jc w:val="right"/>
        <w:rPr>
          <w:rFonts w:hint="eastAsia" w:ascii="宋体" w:hAnsi="宋体" w:eastAsia="宋体" w:cs="宋体"/>
          <w:b w:val="0"/>
          <w:bCs w:val="0"/>
          <w:sz w:val="22"/>
          <w:szCs w:val="22"/>
        </w:rPr>
      </w:pPr>
      <w:r>
        <w:rPr>
          <w:rFonts w:hint="eastAsia" w:ascii="宋体" w:hAnsi="宋体" w:eastAsia="宋体" w:cs="宋体"/>
          <w:b w:val="0"/>
          <w:bCs w:val="0"/>
          <w:spacing w:val="-14"/>
          <w:position w:val="16"/>
          <w:sz w:val="22"/>
          <w:szCs w:val="22"/>
          <w14:textOutline w14:w="4005" w14:cap="flat" w14:cmpd="sng">
            <w14:solidFill>
              <w14:srgbClr w14:val="000000"/>
            </w14:solidFill>
            <w14:prstDash w14:val="solid"/>
            <w14:miter w14:val="0"/>
          </w14:textOutline>
        </w:rPr>
        <w:t>十一、本合同一式五份，</w:t>
      </w:r>
      <w:r>
        <w:rPr>
          <w:rFonts w:hint="eastAsia" w:ascii="宋体" w:hAnsi="宋体" w:eastAsia="宋体" w:cs="宋体"/>
          <w:b w:val="0"/>
          <w:bCs w:val="0"/>
          <w:spacing w:val="-14"/>
          <w:position w:val="16"/>
          <w:sz w:val="22"/>
          <w:szCs w:val="22"/>
        </w:rPr>
        <w:t>甲方、乙方各持一份，报发改部门、财政部门各执一份，项目建设单位</w:t>
      </w:r>
    </w:p>
    <w:p w14:paraId="2B212DCB">
      <w:pPr>
        <w:spacing w:line="220" w:lineRule="auto"/>
        <w:ind w:left="37"/>
        <w:rPr>
          <w:rFonts w:hint="eastAsia" w:ascii="宋体" w:hAnsi="宋体" w:eastAsia="宋体" w:cs="宋体"/>
          <w:b w:val="0"/>
          <w:bCs w:val="0"/>
          <w:sz w:val="22"/>
          <w:szCs w:val="22"/>
        </w:rPr>
      </w:pPr>
      <w:r>
        <w:rPr>
          <w:rFonts w:hint="eastAsia" w:ascii="宋体" w:hAnsi="宋体" w:eastAsia="宋体" w:cs="宋体"/>
          <w:b w:val="0"/>
          <w:bCs w:val="0"/>
          <w:spacing w:val="-9"/>
          <w:sz w:val="22"/>
          <w:szCs w:val="22"/>
        </w:rPr>
        <w:t>执一份。</w:t>
      </w:r>
    </w:p>
    <w:p w14:paraId="3217BC21">
      <w:pPr>
        <w:spacing w:before="177" w:line="219" w:lineRule="auto"/>
        <w:ind w:left="483"/>
        <w:rPr>
          <w:rFonts w:hint="eastAsia" w:ascii="宋体" w:hAnsi="宋体" w:eastAsia="宋体" w:cs="宋体"/>
          <w:b w:val="0"/>
          <w:bCs w:val="0"/>
          <w:sz w:val="22"/>
          <w:szCs w:val="22"/>
        </w:rPr>
      </w:pPr>
      <w:r>
        <w:rPr>
          <w:rFonts w:hint="eastAsia" w:ascii="宋体" w:hAnsi="宋体" w:eastAsia="宋体" w:cs="宋体"/>
          <w:b w:val="0"/>
          <w:bCs w:val="0"/>
          <w:spacing w:val="-23"/>
          <w:sz w:val="22"/>
          <w:szCs w:val="22"/>
          <w14:textOutline w14:w="4005" w14:cap="flat" w14:cmpd="sng">
            <w14:solidFill>
              <w14:srgbClr w14:val="000000"/>
            </w14:solidFill>
            <w14:prstDash w14:val="solid"/>
            <w14:miter w14:val="0"/>
          </w14:textOutline>
        </w:rPr>
        <w:t>甲</w:t>
      </w:r>
      <w:r>
        <w:rPr>
          <w:rFonts w:hint="eastAsia" w:ascii="宋体" w:hAnsi="宋体" w:eastAsia="宋体" w:cs="宋体"/>
          <w:b w:val="0"/>
          <w:bCs w:val="0"/>
          <w:spacing w:val="86"/>
          <w:sz w:val="22"/>
          <w:szCs w:val="22"/>
        </w:rPr>
        <w:t xml:space="preserve"> </w:t>
      </w:r>
      <w:r>
        <w:rPr>
          <w:rFonts w:hint="eastAsia" w:ascii="宋体" w:hAnsi="宋体" w:eastAsia="宋体" w:cs="宋体"/>
          <w:b w:val="0"/>
          <w:bCs w:val="0"/>
          <w:spacing w:val="-23"/>
          <w:sz w:val="22"/>
          <w:szCs w:val="22"/>
          <w14:textOutline w14:w="4005" w14:cap="flat" w14:cmpd="sng">
            <w14:solidFill>
              <w14:srgbClr w14:val="000000"/>
            </w14:solidFill>
            <w14:prstDash w14:val="solid"/>
            <w14:miter w14:val="0"/>
          </w14:textOutline>
        </w:rPr>
        <w:t>方：（签章）</w:t>
      </w:r>
      <w:r>
        <w:rPr>
          <w:rFonts w:hint="eastAsia" w:ascii="宋体" w:hAnsi="宋体" w:eastAsia="宋体" w:cs="宋体"/>
          <w:b w:val="0"/>
          <w:bCs w:val="0"/>
          <w:spacing w:val="5"/>
          <w:sz w:val="22"/>
          <w:szCs w:val="22"/>
        </w:rPr>
        <w:t xml:space="preserve">              </w:t>
      </w:r>
      <w:r>
        <w:rPr>
          <w:rFonts w:hint="eastAsia" w:ascii="宋体" w:hAnsi="宋体" w:eastAsia="宋体" w:cs="宋体"/>
          <w:b w:val="0"/>
          <w:bCs w:val="0"/>
          <w:spacing w:val="-23"/>
          <w:sz w:val="22"/>
          <w:szCs w:val="22"/>
          <w14:textOutline w14:w="4005" w14:cap="flat" w14:cmpd="sng">
            <w14:solidFill>
              <w14:srgbClr w14:val="000000"/>
            </w14:solidFill>
            <w14:prstDash w14:val="solid"/>
            <w14:miter w14:val="0"/>
          </w14:textOutline>
        </w:rPr>
        <w:t>乙</w:t>
      </w:r>
      <w:r>
        <w:rPr>
          <w:rFonts w:hint="eastAsia" w:ascii="宋体" w:hAnsi="宋体" w:eastAsia="宋体" w:cs="宋体"/>
          <w:b w:val="0"/>
          <w:bCs w:val="0"/>
          <w:spacing w:val="39"/>
          <w:sz w:val="22"/>
          <w:szCs w:val="22"/>
        </w:rPr>
        <w:t xml:space="preserve">  </w:t>
      </w:r>
      <w:r>
        <w:rPr>
          <w:rFonts w:hint="eastAsia" w:ascii="宋体" w:hAnsi="宋体" w:eastAsia="宋体" w:cs="宋体"/>
          <w:b w:val="0"/>
          <w:bCs w:val="0"/>
          <w:spacing w:val="-23"/>
          <w:sz w:val="22"/>
          <w:szCs w:val="22"/>
          <w14:textOutline w14:w="4005" w14:cap="flat" w14:cmpd="sng">
            <w14:solidFill>
              <w14:srgbClr w14:val="000000"/>
            </w14:solidFill>
            <w14:prstDash w14:val="solid"/>
            <w14:miter w14:val="0"/>
          </w14:textOutline>
        </w:rPr>
        <w:t>方：（签章）</w:t>
      </w:r>
    </w:p>
    <w:p w14:paraId="6B7599A7">
      <w:pPr>
        <w:pStyle w:val="3"/>
        <w:spacing w:line="272" w:lineRule="auto"/>
        <w:rPr>
          <w:rFonts w:hint="eastAsia" w:ascii="宋体" w:hAnsi="宋体" w:eastAsia="宋体" w:cs="宋体"/>
          <w:b w:val="0"/>
          <w:bCs w:val="0"/>
        </w:rPr>
      </w:pPr>
    </w:p>
    <w:p w14:paraId="77654D98">
      <w:pPr>
        <w:pStyle w:val="3"/>
        <w:spacing w:line="272" w:lineRule="auto"/>
        <w:rPr>
          <w:rFonts w:hint="eastAsia" w:ascii="宋体" w:hAnsi="宋体" w:eastAsia="宋体" w:cs="宋体"/>
          <w:b w:val="0"/>
          <w:bCs w:val="0"/>
        </w:rPr>
      </w:pPr>
    </w:p>
    <w:p w14:paraId="471A681F">
      <w:pPr>
        <w:spacing w:before="72" w:line="220" w:lineRule="auto"/>
        <w:ind w:left="38"/>
        <w:rPr>
          <w:rFonts w:hint="eastAsia" w:ascii="宋体" w:hAnsi="宋体" w:eastAsia="宋体" w:cs="宋体"/>
          <w:b w:val="0"/>
          <w:bCs w:val="0"/>
          <w:sz w:val="22"/>
          <w:szCs w:val="22"/>
        </w:rPr>
      </w:pPr>
      <w:r>
        <w:rPr>
          <w:rFonts w:hint="eastAsia" w:ascii="宋体" w:hAnsi="宋体" w:eastAsia="宋体" w:cs="宋体"/>
          <w:b w:val="0"/>
          <w:bCs w:val="0"/>
          <w:spacing w:val="-16"/>
          <w:sz w:val="22"/>
          <w:szCs w:val="22"/>
          <w14:textOutline w14:w="4005" w14:cap="flat" w14:cmpd="sng">
            <w14:solidFill>
              <w14:srgbClr w14:val="000000"/>
            </w14:solidFill>
            <w14:prstDash w14:val="solid"/>
            <w14:miter w14:val="0"/>
          </w14:textOutline>
        </w:rPr>
        <w:t>法定代表人：（签字）</w:t>
      </w:r>
      <w:r>
        <w:rPr>
          <w:rFonts w:hint="eastAsia" w:ascii="宋体" w:hAnsi="宋体" w:eastAsia="宋体" w:cs="宋体"/>
          <w:b w:val="0"/>
          <w:bCs w:val="0"/>
          <w:spacing w:val="8"/>
          <w:sz w:val="22"/>
          <w:szCs w:val="22"/>
        </w:rPr>
        <w:t xml:space="preserve">           </w:t>
      </w:r>
      <w:r>
        <w:rPr>
          <w:rFonts w:hint="eastAsia" w:ascii="宋体" w:hAnsi="宋体" w:eastAsia="宋体" w:cs="宋体"/>
          <w:b w:val="0"/>
          <w:bCs w:val="0"/>
          <w:spacing w:val="-16"/>
          <w:sz w:val="22"/>
          <w:szCs w:val="22"/>
          <w14:textOutline w14:w="4005" w14:cap="flat" w14:cmpd="sng">
            <w14:solidFill>
              <w14:srgbClr w14:val="000000"/>
            </w14:solidFill>
            <w14:prstDash w14:val="solid"/>
            <w14:miter w14:val="0"/>
          </w14:textOutline>
        </w:rPr>
        <w:t>法定代表人或委托代理人：（签字）</w:t>
      </w:r>
    </w:p>
    <w:p w14:paraId="5CDC1028">
      <w:pPr>
        <w:pStyle w:val="3"/>
        <w:spacing w:line="270" w:lineRule="auto"/>
        <w:rPr>
          <w:rFonts w:hint="eastAsia" w:ascii="宋体" w:hAnsi="宋体" w:eastAsia="宋体" w:cs="宋体"/>
          <w:b w:val="0"/>
          <w:bCs w:val="0"/>
        </w:rPr>
      </w:pPr>
    </w:p>
    <w:p w14:paraId="674BD350">
      <w:pPr>
        <w:pStyle w:val="3"/>
        <w:spacing w:line="271" w:lineRule="auto"/>
        <w:rPr>
          <w:rFonts w:hint="eastAsia" w:ascii="宋体" w:hAnsi="宋体" w:eastAsia="宋体" w:cs="宋体"/>
          <w:b w:val="0"/>
          <w:bCs w:val="0"/>
        </w:rPr>
      </w:pPr>
    </w:p>
    <w:p w14:paraId="53CAEC83">
      <w:pPr>
        <w:spacing w:before="73" w:line="220" w:lineRule="auto"/>
        <w:ind w:left="136"/>
        <w:rPr>
          <w:rFonts w:hint="eastAsia" w:ascii="宋体" w:hAnsi="宋体" w:eastAsia="宋体" w:cs="宋体"/>
          <w:b w:val="0"/>
          <w:bCs w:val="0"/>
          <w:sz w:val="22"/>
          <w:szCs w:val="22"/>
        </w:rPr>
      </w:pPr>
      <w:r>
        <w:rPr>
          <w:rFonts w:hint="eastAsia" w:ascii="宋体" w:hAnsi="宋体" w:eastAsia="宋体" w:cs="宋体"/>
          <w:b w:val="0"/>
          <w:bCs w:val="0"/>
          <w:spacing w:val="-15"/>
          <w:sz w:val="22"/>
          <w:szCs w:val="22"/>
          <w14:textOutline w14:w="4005" w14:cap="flat" w14:cmpd="sng">
            <w14:solidFill>
              <w14:srgbClr w14:val="000000"/>
            </w14:solidFill>
            <w14:prstDash w14:val="solid"/>
            <w14:miter w14:val="0"/>
          </w14:textOutline>
        </w:rPr>
        <w:t>年</w:t>
      </w:r>
      <w:r>
        <w:rPr>
          <w:rFonts w:hint="eastAsia" w:ascii="宋体" w:hAnsi="宋体" w:eastAsia="宋体" w:cs="宋体"/>
          <w:b w:val="0"/>
          <w:bCs w:val="0"/>
          <w:spacing w:val="38"/>
          <w:sz w:val="22"/>
          <w:szCs w:val="22"/>
        </w:rPr>
        <w:t xml:space="preserve">  </w:t>
      </w:r>
      <w:r>
        <w:rPr>
          <w:rFonts w:hint="eastAsia" w:ascii="宋体" w:hAnsi="宋体" w:eastAsia="宋体" w:cs="宋体"/>
          <w:b w:val="0"/>
          <w:bCs w:val="0"/>
          <w:spacing w:val="-15"/>
          <w:sz w:val="22"/>
          <w:szCs w:val="22"/>
          <w14:textOutline w14:w="4005" w14:cap="flat" w14:cmpd="sng">
            <w14:solidFill>
              <w14:srgbClr w14:val="000000"/>
            </w14:solidFill>
            <w14:prstDash w14:val="solid"/>
            <w14:miter w14:val="0"/>
          </w14:textOutline>
        </w:rPr>
        <w:t>月</w:t>
      </w:r>
      <w:r>
        <w:rPr>
          <w:rFonts w:hint="eastAsia" w:ascii="宋体" w:hAnsi="宋体" w:eastAsia="宋体" w:cs="宋体"/>
          <w:b w:val="0"/>
          <w:bCs w:val="0"/>
          <w:spacing w:val="55"/>
          <w:sz w:val="22"/>
          <w:szCs w:val="22"/>
        </w:rPr>
        <w:t xml:space="preserve">  </w:t>
      </w:r>
      <w:r>
        <w:rPr>
          <w:rFonts w:hint="eastAsia" w:ascii="宋体" w:hAnsi="宋体" w:eastAsia="宋体" w:cs="宋体"/>
          <w:b w:val="0"/>
          <w:bCs w:val="0"/>
          <w:spacing w:val="-15"/>
          <w:sz w:val="22"/>
          <w:szCs w:val="22"/>
          <w14:textOutline w14:w="4005" w14:cap="flat" w14:cmpd="sng">
            <w14:solidFill>
              <w14:srgbClr w14:val="000000"/>
            </w14:solidFill>
            <w14:prstDash w14:val="solid"/>
            <w14:miter w14:val="0"/>
          </w14:textOutline>
        </w:rPr>
        <w:t>日</w:t>
      </w:r>
      <w:r>
        <w:rPr>
          <w:rFonts w:hint="eastAsia" w:ascii="宋体" w:hAnsi="宋体" w:eastAsia="宋体" w:cs="宋体"/>
          <w:b w:val="0"/>
          <w:bCs w:val="0"/>
          <w:spacing w:val="1"/>
          <w:sz w:val="22"/>
          <w:szCs w:val="22"/>
        </w:rPr>
        <w:t xml:space="preserve">                       </w:t>
      </w:r>
      <w:r>
        <w:rPr>
          <w:rFonts w:hint="eastAsia" w:ascii="宋体" w:hAnsi="宋体" w:eastAsia="宋体" w:cs="宋体"/>
          <w:b w:val="0"/>
          <w:bCs w:val="0"/>
          <w:spacing w:val="-15"/>
          <w:sz w:val="22"/>
          <w:szCs w:val="22"/>
          <w14:textOutline w14:w="4005" w14:cap="flat" w14:cmpd="sng">
            <w14:solidFill>
              <w14:srgbClr w14:val="000000"/>
            </w14:solidFill>
            <w14:prstDash w14:val="solid"/>
            <w14:miter w14:val="0"/>
          </w14:textOutline>
        </w:rPr>
        <w:t>年</w:t>
      </w:r>
      <w:r>
        <w:rPr>
          <w:rFonts w:hint="eastAsia" w:ascii="宋体" w:hAnsi="宋体" w:eastAsia="宋体" w:cs="宋体"/>
          <w:b w:val="0"/>
          <w:bCs w:val="0"/>
          <w:spacing w:val="40"/>
          <w:sz w:val="22"/>
          <w:szCs w:val="22"/>
        </w:rPr>
        <w:t xml:space="preserve">  </w:t>
      </w:r>
      <w:r>
        <w:rPr>
          <w:rFonts w:hint="eastAsia" w:ascii="宋体" w:hAnsi="宋体" w:eastAsia="宋体" w:cs="宋体"/>
          <w:b w:val="0"/>
          <w:bCs w:val="0"/>
          <w:spacing w:val="-15"/>
          <w:sz w:val="22"/>
          <w:szCs w:val="22"/>
          <w14:textOutline w14:w="4005" w14:cap="flat" w14:cmpd="sng">
            <w14:solidFill>
              <w14:srgbClr w14:val="000000"/>
            </w14:solidFill>
            <w14:prstDash w14:val="solid"/>
            <w14:miter w14:val="0"/>
          </w14:textOutline>
        </w:rPr>
        <w:t>月</w:t>
      </w:r>
      <w:r>
        <w:rPr>
          <w:rFonts w:hint="eastAsia" w:ascii="宋体" w:hAnsi="宋体" w:eastAsia="宋体" w:cs="宋体"/>
          <w:b w:val="0"/>
          <w:bCs w:val="0"/>
          <w:spacing w:val="55"/>
          <w:sz w:val="22"/>
          <w:szCs w:val="22"/>
        </w:rPr>
        <w:t xml:space="preserve">  </w:t>
      </w:r>
      <w:r>
        <w:rPr>
          <w:rFonts w:hint="eastAsia" w:ascii="宋体" w:hAnsi="宋体" w:eastAsia="宋体" w:cs="宋体"/>
          <w:b w:val="0"/>
          <w:bCs w:val="0"/>
          <w:spacing w:val="-15"/>
          <w:sz w:val="22"/>
          <w:szCs w:val="22"/>
          <w14:textOutline w14:w="4005" w14:cap="flat" w14:cmpd="sng">
            <w14:solidFill>
              <w14:srgbClr w14:val="000000"/>
            </w14:solidFill>
            <w14:prstDash w14:val="solid"/>
            <w14:miter w14:val="0"/>
          </w14:textOutline>
        </w:rPr>
        <w:t>日</w:t>
      </w:r>
    </w:p>
    <w:p w14:paraId="13260E1B">
      <w:pPr>
        <w:spacing w:line="220" w:lineRule="auto"/>
        <w:rPr>
          <w:rFonts w:hint="eastAsia" w:ascii="宋体" w:hAnsi="宋体" w:eastAsia="宋体" w:cs="宋体"/>
          <w:b w:val="0"/>
          <w:bCs w:val="0"/>
          <w:sz w:val="22"/>
          <w:szCs w:val="22"/>
        </w:rPr>
        <w:sectPr>
          <w:headerReference r:id="rId35" w:type="default"/>
          <w:footerReference r:id="rId36" w:type="default"/>
          <w:pgSz w:w="11907" w:h="16839"/>
          <w:pgMar w:top="1437" w:right="1355" w:bottom="806" w:left="1390" w:header="1165" w:footer="638" w:gutter="0"/>
          <w:pgNumType w:fmt="decimal"/>
          <w:cols w:space="720" w:num="1"/>
        </w:sectPr>
      </w:pPr>
    </w:p>
    <w:p w14:paraId="687578CF">
      <w:pPr>
        <w:spacing w:before="29" w:line="221" w:lineRule="auto"/>
        <w:ind w:left="3841"/>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第一节</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通用合同条款</w:t>
      </w:r>
    </w:p>
    <w:p w14:paraId="0609EAE5">
      <w:pPr>
        <w:spacing w:before="263" w:line="221" w:lineRule="auto"/>
        <w:ind w:left="52"/>
        <w:outlineLvl w:val="0"/>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1、一般约定</w:t>
      </w:r>
    </w:p>
    <w:p w14:paraId="67747B38">
      <w:pPr>
        <w:pStyle w:val="3"/>
        <w:spacing w:line="301" w:lineRule="auto"/>
        <w:rPr>
          <w:rFonts w:hint="eastAsia" w:ascii="宋体" w:hAnsi="宋体" w:eastAsia="宋体" w:cs="宋体"/>
          <w:b w:val="0"/>
          <w:bCs w:val="0"/>
        </w:rPr>
      </w:pPr>
    </w:p>
    <w:p w14:paraId="118E44C4">
      <w:pPr>
        <w:spacing w:before="91" w:line="220" w:lineRule="auto"/>
        <w:ind w:left="60"/>
        <w:outlineLvl w:val="6"/>
        <w:rPr>
          <w:rFonts w:hint="eastAsia" w:ascii="宋体" w:hAnsi="宋体" w:eastAsia="宋体" w:cs="宋体"/>
          <w:b w:val="0"/>
          <w:bCs w:val="0"/>
          <w:sz w:val="28"/>
          <w:szCs w:val="28"/>
        </w:rPr>
      </w:pPr>
      <w:bookmarkStart w:id="16" w:name="bookmark23"/>
      <w:bookmarkEnd w:id="16"/>
      <w:bookmarkStart w:id="17" w:name="bookmark22"/>
      <w:bookmarkEnd w:id="17"/>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1.1</w:t>
      </w:r>
      <w:r>
        <w:rPr>
          <w:rFonts w:hint="eastAsia" w:ascii="宋体" w:hAnsi="宋体" w:eastAsia="宋体" w:cs="宋体"/>
          <w:b w:val="0"/>
          <w:bCs w:val="0"/>
          <w:spacing w:val="19"/>
          <w:sz w:val="28"/>
          <w:szCs w:val="28"/>
        </w:rPr>
        <w:t xml:space="preserve"> </w:t>
      </w:r>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词语定义</w:t>
      </w:r>
    </w:p>
    <w:p w14:paraId="19DEDD44">
      <w:pPr>
        <w:pStyle w:val="3"/>
        <w:spacing w:line="346" w:lineRule="auto"/>
        <w:rPr>
          <w:rFonts w:hint="eastAsia" w:ascii="宋体" w:hAnsi="宋体" w:eastAsia="宋体" w:cs="宋体"/>
          <w:b w:val="0"/>
          <w:bCs w:val="0"/>
        </w:rPr>
      </w:pPr>
    </w:p>
    <w:p w14:paraId="2D659374">
      <w:pPr>
        <w:spacing w:before="68" w:line="220" w:lineRule="auto"/>
        <w:ind w:left="45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通用合同条款、专用合同条款中的下列词语应具有本款所赋予的含义。</w:t>
      </w:r>
    </w:p>
    <w:p w14:paraId="0CD27F6B">
      <w:pPr>
        <w:spacing w:before="102" w:line="223" w:lineRule="auto"/>
        <w:ind w:left="475"/>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1.1.1</w:t>
      </w:r>
      <w:r>
        <w:rPr>
          <w:rFonts w:hint="eastAsia" w:ascii="宋体" w:hAnsi="宋体" w:eastAsia="宋体" w:cs="宋体"/>
          <w:b w:val="0"/>
          <w:bCs w:val="0"/>
          <w:spacing w:val="13"/>
          <w:sz w:val="21"/>
          <w:szCs w:val="21"/>
        </w:rPr>
        <w:t xml:space="preserve"> </w:t>
      </w:r>
      <w:r>
        <w:rPr>
          <w:rFonts w:hint="eastAsia" w:ascii="宋体" w:hAnsi="宋体" w:eastAsia="宋体" w:cs="宋体"/>
          <w:b w:val="0"/>
          <w:bCs w:val="0"/>
          <w:spacing w:val="-4"/>
          <w:sz w:val="21"/>
          <w:szCs w:val="21"/>
        </w:rPr>
        <w:t>合同</w:t>
      </w:r>
    </w:p>
    <w:p w14:paraId="2896770B">
      <w:pPr>
        <w:spacing w:before="102" w:line="265" w:lineRule="auto"/>
        <w:ind w:left="57" w:right="72" w:firstLine="417"/>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"1.1.1.1" </w:instrText>
      </w:r>
      <w:r>
        <w:rPr>
          <w:rFonts w:hint="eastAsia" w:ascii="宋体" w:hAnsi="宋体" w:eastAsia="宋体" w:cs="宋体"/>
          <w:b w:val="0"/>
          <w:bCs w:val="0"/>
        </w:rPr>
        <w:fldChar w:fldCharType="separate"/>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1.1.1.1</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1"/>
          <w:sz w:val="21"/>
          <w:szCs w:val="21"/>
        </w:rPr>
        <w:t xml:space="preserve"> 合同文件（或称合同</w:t>
      </w:r>
      <w:r>
        <w:rPr>
          <w:rFonts w:hint="eastAsia" w:ascii="宋体" w:hAnsi="宋体" w:eastAsia="宋体" w:cs="宋体"/>
          <w:b w:val="0"/>
          <w:bCs w:val="0"/>
          <w:spacing w:val="-12"/>
          <w:sz w:val="21"/>
          <w:szCs w:val="21"/>
        </w:rPr>
        <w:t>）：</w:t>
      </w:r>
      <w:r>
        <w:rPr>
          <w:rFonts w:hint="eastAsia" w:ascii="宋体" w:hAnsi="宋体" w:eastAsia="宋体" w:cs="宋体"/>
          <w:b w:val="0"/>
          <w:bCs w:val="0"/>
          <w:spacing w:val="1"/>
          <w:sz w:val="21"/>
          <w:szCs w:val="21"/>
        </w:rPr>
        <w:t>指合同协议书、中标通知书、投标函及投标函附录、专</w:t>
      </w:r>
      <w:r>
        <w:rPr>
          <w:rFonts w:hint="eastAsia" w:ascii="宋体" w:hAnsi="宋体" w:eastAsia="宋体" w:cs="宋体"/>
          <w:b w:val="0"/>
          <w:bCs w:val="0"/>
          <w:sz w:val="21"/>
          <w:szCs w:val="21"/>
        </w:rPr>
        <w:t>用合</w:t>
      </w:r>
      <w:r>
        <w:rPr>
          <w:rFonts w:hint="eastAsia" w:ascii="宋体" w:hAnsi="宋体" w:eastAsia="宋体" w:cs="宋体"/>
          <w:b w:val="0"/>
          <w:bCs w:val="0"/>
          <w:spacing w:val="1"/>
          <w:sz w:val="21"/>
          <w:szCs w:val="21"/>
        </w:rPr>
        <w:t xml:space="preserve"> </w:t>
      </w:r>
      <w:r>
        <w:rPr>
          <w:rFonts w:hint="eastAsia" w:ascii="宋体" w:hAnsi="宋体" w:eastAsia="宋体" w:cs="宋体"/>
          <w:b w:val="0"/>
          <w:bCs w:val="0"/>
          <w:spacing w:val="-3"/>
          <w:sz w:val="21"/>
          <w:szCs w:val="21"/>
        </w:rPr>
        <w:t>同条款、通用合同条款、技术标准和要求、图纸、</w:t>
      </w:r>
      <w:r>
        <w:rPr>
          <w:rFonts w:hint="eastAsia" w:ascii="宋体" w:hAnsi="宋体" w:eastAsia="宋体" w:cs="宋体"/>
          <w:b w:val="0"/>
          <w:bCs w:val="0"/>
          <w:spacing w:val="-4"/>
          <w:sz w:val="21"/>
          <w:szCs w:val="21"/>
        </w:rPr>
        <w:t>已标价工程量清单， 以及其他合同文件。</w:t>
      </w:r>
    </w:p>
    <w:p w14:paraId="1E9EB9C5">
      <w:pPr>
        <w:spacing w:before="105" w:line="220"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"1.1.1.2" </w:instrText>
      </w:r>
      <w:r>
        <w:rPr>
          <w:rFonts w:hint="eastAsia" w:ascii="宋体" w:hAnsi="宋体" w:eastAsia="宋体" w:cs="宋体"/>
          <w:b w:val="0"/>
          <w:bCs w:val="0"/>
        </w:rPr>
        <w:fldChar w:fldCharType="separate"/>
      </w: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1.1.1.2</w:t>
      </w: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5"/>
          <w:sz w:val="21"/>
          <w:szCs w:val="21"/>
        </w:rPr>
        <w:t xml:space="preserve"> 合同协议书： 指第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5"/>
          <w:sz w:val="21"/>
          <w:szCs w:val="21"/>
        </w:rPr>
        <w:t>1.5 款所指</w:t>
      </w:r>
      <w:r>
        <w:rPr>
          <w:rFonts w:hint="eastAsia" w:ascii="宋体" w:hAnsi="宋体" w:eastAsia="宋体" w:cs="宋体"/>
          <w:b w:val="0"/>
          <w:bCs w:val="0"/>
          <w:spacing w:val="-6"/>
          <w:sz w:val="21"/>
          <w:szCs w:val="21"/>
        </w:rPr>
        <w:t>的合同协议书。</w:t>
      </w:r>
    </w:p>
    <w:p w14:paraId="0D5A4B8C">
      <w:pPr>
        <w:spacing w:before="103" w:line="220"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"1.1.1.3" </w:instrText>
      </w:r>
      <w:r>
        <w:rPr>
          <w:rFonts w:hint="eastAsia" w:ascii="宋体" w:hAnsi="宋体" w:eastAsia="宋体" w:cs="宋体"/>
          <w:b w:val="0"/>
          <w:bCs w:val="0"/>
        </w:rPr>
        <w:fldChar w:fldCharType="separate"/>
      </w:r>
      <w:r>
        <w:rPr>
          <w:rFonts w:hint="eastAsia" w:ascii="宋体" w:hAnsi="宋体" w:eastAsia="宋体" w:cs="宋体"/>
          <w:b w:val="0"/>
          <w:bCs w:val="0"/>
          <w:spacing w:val="-6"/>
          <w:sz w:val="21"/>
          <w:szCs w:val="21"/>
          <w14:textOutline w14:w="3831" w14:cap="flat" w14:cmpd="sng">
            <w14:solidFill>
              <w14:srgbClr w14:val="000000"/>
            </w14:solidFill>
            <w14:prstDash w14:val="solid"/>
            <w14:miter w14:val="0"/>
          </w14:textOutline>
        </w:rPr>
        <w:t>1.1.1.3</w:t>
      </w:r>
      <w:r>
        <w:rPr>
          <w:rFonts w:hint="eastAsia" w:ascii="宋体" w:hAnsi="宋体" w:eastAsia="宋体" w:cs="宋体"/>
          <w:b w:val="0"/>
          <w:bCs w:val="0"/>
          <w:spacing w:val="-6"/>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34"/>
          <w:sz w:val="21"/>
          <w:szCs w:val="21"/>
        </w:rPr>
        <w:t xml:space="preserve"> </w:t>
      </w:r>
      <w:r>
        <w:rPr>
          <w:rFonts w:hint="eastAsia" w:ascii="宋体" w:hAnsi="宋体" w:eastAsia="宋体" w:cs="宋体"/>
          <w:b w:val="0"/>
          <w:bCs w:val="0"/>
          <w:spacing w:val="-6"/>
          <w:sz w:val="21"/>
          <w:szCs w:val="21"/>
        </w:rPr>
        <w:t>中标通知书： 指发包人通知承包人中标的函件。</w:t>
      </w:r>
    </w:p>
    <w:p w14:paraId="7184FDF8">
      <w:pPr>
        <w:spacing w:before="104" w:line="221"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"1.1.1.4"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1.1.1.4</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投标函：指构成合同文件组成部分的</w:t>
      </w:r>
      <w:r>
        <w:rPr>
          <w:rFonts w:hint="eastAsia" w:ascii="宋体" w:hAnsi="宋体" w:eastAsia="宋体" w:cs="宋体"/>
          <w:b w:val="0"/>
          <w:bCs w:val="0"/>
          <w:spacing w:val="-1"/>
          <w:sz w:val="21"/>
          <w:szCs w:val="21"/>
        </w:rPr>
        <w:t>由承包人填写并签署的投标函。</w:t>
      </w:r>
    </w:p>
    <w:p w14:paraId="7FE02954">
      <w:pPr>
        <w:spacing w:before="102" w:line="220"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"1.1.1.5"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1.1.1.5</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投标函附录：指附在投标函</w:t>
      </w:r>
      <w:r>
        <w:rPr>
          <w:rFonts w:hint="eastAsia" w:ascii="宋体" w:hAnsi="宋体" w:eastAsia="宋体" w:cs="宋体"/>
          <w:b w:val="0"/>
          <w:bCs w:val="0"/>
          <w:spacing w:val="-1"/>
          <w:sz w:val="21"/>
          <w:szCs w:val="21"/>
        </w:rPr>
        <w:t>后构成合同文件的投标函附录。</w:t>
      </w:r>
    </w:p>
    <w:p w14:paraId="123B79FE">
      <w:pPr>
        <w:spacing w:before="106" w:line="265" w:lineRule="auto"/>
        <w:ind w:left="54" w:right="88" w:firstLine="420"/>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"1.1.1.6"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1.1.1.6</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技术标准和要求：指构成合同文件组成部分的名为技术标准和要求（合同技术条款）</w:t>
      </w:r>
      <w:r>
        <w:rPr>
          <w:rFonts w:hint="eastAsia" w:ascii="宋体" w:hAnsi="宋体" w:eastAsia="宋体" w:cs="宋体"/>
          <w:b w:val="0"/>
          <w:bCs w:val="0"/>
          <w:spacing w:val="2"/>
          <w:sz w:val="21"/>
          <w:szCs w:val="21"/>
        </w:rPr>
        <w:t xml:space="preserve"> </w:t>
      </w:r>
      <w:r>
        <w:rPr>
          <w:rFonts w:hint="eastAsia" w:ascii="宋体" w:hAnsi="宋体" w:eastAsia="宋体" w:cs="宋体"/>
          <w:b w:val="0"/>
          <w:bCs w:val="0"/>
          <w:spacing w:val="-1"/>
          <w:sz w:val="21"/>
          <w:szCs w:val="21"/>
        </w:rPr>
        <w:t>的文件，包括合同双方当事人约定对其所作的修改或补充。</w:t>
      </w:r>
    </w:p>
    <w:p w14:paraId="546B3B2D">
      <w:pPr>
        <w:spacing w:before="104" w:line="293" w:lineRule="auto"/>
        <w:ind w:left="36" w:right="73" w:firstLine="438"/>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"1.1.1.7" </w:instrText>
      </w:r>
      <w:r>
        <w:rPr>
          <w:rFonts w:hint="eastAsia" w:ascii="宋体" w:hAnsi="宋体" w:eastAsia="宋体" w:cs="宋体"/>
          <w:b w:val="0"/>
          <w:bCs w:val="0"/>
        </w:rPr>
        <w:fldChar w:fldCharType="separate"/>
      </w: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1.1.1.7</w:t>
      </w: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47"/>
          <w:sz w:val="21"/>
          <w:szCs w:val="21"/>
        </w:rPr>
        <w:t xml:space="preserve"> </w:t>
      </w:r>
      <w:r>
        <w:rPr>
          <w:rFonts w:hint="eastAsia" w:ascii="宋体" w:hAnsi="宋体" w:eastAsia="宋体" w:cs="宋体"/>
          <w:b w:val="0"/>
          <w:bCs w:val="0"/>
          <w:spacing w:val="-3"/>
          <w:sz w:val="21"/>
          <w:szCs w:val="21"/>
        </w:rPr>
        <w:t>图纸： 指列入合同的招标图纸、投标图纸和发包人按合同约定向承包人提供的施工图</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纸和其它图纸（包括配套说明和有关资料）。列入合同的招标图纸已成为合同文件</w:t>
      </w:r>
      <w:r>
        <w:rPr>
          <w:rFonts w:hint="eastAsia" w:ascii="宋体" w:hAnsi="宋体" w:eastAsia="宋体" w:cs="宋体"/>
          <w:b w:val="0"/>
          <w:bCs w:val="0"/>
          <w:sz w:val="21"/>
          <w:szCs w:val="21"/>
        </w:rPr>
        <w:t xml:space="preserve">的一部分，具有 </w:t>
      </w:r>
      <w:r>
        <w:rPr>
          <w:rFonts w:hint="eastAsia" w:ascii="宋体" w:hAnsi="宋体" w:eastAsia="宋体" w:cs="宋体"/>
          <w:b w:val="0"/>
          <w:bCs w:val="0"/>
          <w:spacing w:val="1"/>
          <w:sz w:val="21"/>
          <w:szCs w:val="21"/>
        </w:rPr>
        <w:t>合同效力，主要用于在履行合同中作为衡量变更的依据，但不能直接用于施工。经</w:t>
      </w:r>
      <w:r>
        <w:rPr>
          <w:rFonts w:hint="eastAsia" w:ascii="宋体" w:hAnsi="宋体" w:eastAsia="宋体" w:cs="宋体"/>
          <w:b w:val="0"/>
          <w:bCs w:val="0"/>
          <w:sz w:val="21"/>
          <w:szCs w:val="21"/>
        </w:rPr>
        <w:t xml:space="preserve">发包人确认进入 </w:t>
      </w:r>
      <w:r>
        <w:rPr>
          <w:rFonts w:hint="eastAsia" w:ascii="宋体" w:hAnsi="宋体" w:eastAsia="宋体" w:cs="宋体"/>
          <w:b w:val="0"/>
          <w:bCs w:val="0"/>
          <w:spacing w:val="1"/>
          <w:sz w:val="21"/>
          <w:szCs w:val="21"/>
        </w:rPr>
        <w:t>合同的投标图纸亦成为合同文件的一部分，用于在履行合同中检验承包人是否按其</w:t>
      </w:r>
      <w:r>
        <w:rPr>
          <w:rFonts w:hint="eastAsia" w:ascii="宋体" w:hAnsi="宋体" w:eastAsia="宋体" w:cs="宋体"/>
          <w:b w:val="0"/>
          <w:bCs w:val="0"/>
          <w:sz w:val="21"/>
          <w:szCs w:val="21"/>
        </w:rPr>
        <w:t xml:space="preserve">投标时承诺的条 </w:t>
      </w:r>
      <w:r>
        <w:rPr>
          <w:rFonts w:hint="eastAsia" w:ascii="宋体" w:hAnsi="宋体" w:eastAsia="宋体" w:cs="宋体"/>
          <w:b w:val="0"/>
          <w:bCs w:val="0"/>
          <w:spacing w:val="-6"/>
          <w:sz w:val="21"/>
          <w:szCs w:val="21"/>
        </w:rPr>
        <w:t>件进行施工的依据， 亦不能直接用于施工。</w:t>
      </w:r>
    </w:p>
    <w:p w14:paraId="683F3E00">
      <w:pPr>
        <w:spacing w:before="105" w:line="265" w:lineRule="auto"/>
        <w:ind w:left="42" w:right="73" w:firstLine="432"/>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"1.1.1.8"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1.1.1.8</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35"/>
          <w:sz w:val="21"/>
          <w:szCs w:val="21"/>
        </w:rPr>
        <w:t xml:space="preserve"> </w:t>
      </w:r>
      <w:r>
        <w:rPr>
          <w:rFonts w:hint="eastAsia" w:ascii="宋体" w:hAnsi="宋体" w:eastAsia="宋体" w:cs="宋体"/>
          <w:b w:val="0"/>
          <w:bCs w:val="0"/>
          <w:sz w:val="21"/>
          <w:szCs w:val="21"/>
        </w:rPr>
        <w:t>已标价工程量清单：指构成合同文件组成部</w:t>
      </w:r>
      <w:r>
        <w:rPr>
          <w:rFonts w:hint="eastAsia" w:ascii="宋体" w:hAnsi="宋体" w:eastAsia="宋体" w:cs="宋体"/>
          <w:b w:val="0"/>
          <w:bCs w:val="0"/>
          <w:spacing w:val="-1"/>
          <w:sz w:val="21"/>
          <w:szCs w:val="21"/>
        </w:rPr>
        <w:t>分的由承包人按照规定的格式和要求填写</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并标明价格的工程量清单。</w:t>
      </w:r>
    </w:p>
    <w:p w14:paraId="032F6484">
      <w:pPr>
        <w:spacing w:before="105" w:line="221"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"1.1.1.9" </w:instrText>
      </w:r>
      <w:r>
        <w:rPr>
          <w:rFonts w:hint="eastAsia" w:ascii="宋体" w:hAnsi="宋体" w:eastAsia="宋体" w:cs="宋体"/>
          <w:b w:val="0"/>
          <w:bCs w:val="0"/>
        </w:rPr>
        <w:fldChar w:fldCharType="separate"/>
      </w: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1.1.1.9</w:t>
      </w: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3"/>
          <w:sz w:val="21"/>
          <w:szCs w:val="21"/>
        </w:rPr>
        <w:t xml:space="preserve"> 其他合同文件：</w:t>
      </w:r>
      <w:r>
        <w:rPr>
          <w:rFonts w:hint="eastAsia" w:ascii="宋体" w:hAnsi="宋体" w:eastAsia="宋体" w:cs="宋体"/>
          <w:b w:val="0"/>
          <w:bCs w:val="0"/>
          <w:spacing w:val="-5"/>
          <w:sz w:val="21"/>
          <w:szCs w:val="21"/>
        </w:rPr>
        <w:t xml:space="preserve"> </w:t>
      </w:r>
      <w:r>
        <w:rPr>
          <w:rFonts w:hint="eastAsia" w:ascii="宋体" w:hAnsi="宋体" w:eastAsia="宋体" w:cs="宋体"/>
          <w:b w:val="0"/>
          <w:bCs w:val="0"/>
          <w:spacing w:val="-3"/>
          <w:sz w:val="21"/>
          <w:szCs w:val="21"/>
        </w:rPr>
        <w:t>指经合同双方当事人确认构成合同文件的其他文件。</w:t>
      </w:r>
    </w:p>
    <w:p w14:paraId="14ABC6A9">
      <w:pPr>
        <w:spacing w:before="102"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1.1.2</w:t>
      </w:r>
      <w:r>
        <w:rPr>
          <w:rFonts w:hint="eastAsia" w:ascii="宋体" w:hAnsi="宋体" w:eastAsia="宋体" w:cs="宋体"/>
          <w:b w:val="0"/>
          <w:bCs w:val="0"/>
          <w:spacing w:val="-2"/>
          <w:sz w:val="21"/>
          <w:szCs w:val="21"/>
        </w:rPr>
        <w:t xml:space="preserve"> 合同当事人和人员</w:t>
      </w:r>
    </w:p>
    <w:p w14:paraId="29295D10">
      <w:pPr>
        <w:spacing w:before="103" w:line="221"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"1.1.2.1" </w:instrText>
      </w:r>
      <w:r>
        <w:rPr>
          <w:rFonts w:hint="eastAsia" w:ascii="宋体" w:hAnsi="宋体" w:eastAsia="宋体" w:cs="宋体"/>
          <w:b w:val="0"/>
          <w:bCs w:val="0"/>
        </w:rPr>
        <w:fldChar w:fldCharType="separate"/>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1.1.2.1</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4"/>
          <w:sz w:val="21"/>
          <w:szCs w:val="21"/>
        </w:rPr>
        <w:t xml:space="preserve"> 合同当事人：指发包人和</w:t>
      </w:r>
      <w:r>
        <w:rPr>
          <w:rFonts w:hint="eastAsia" w:ascii="宋体" w:hAnsi="宋体" w:eastAsia="宋体" w:cs="宋体"/>
          <w:b w:val="0"/>
          <w:bCs w:val="0"/>
          <w:spacing w:val="-5"/>
          <w:sz w:val="21"/>
          <w:szCs w:val="21"/>
        </w:rPr>
        <w:t>（或）</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5"/>
          <w:sz w:val="21"/>
          <w:szCs w:val="21"/>
        </w:rPr>
        <w:t>承包人。</w:t>
      </w:r>
    </w:p>
    <w:p w14:paraId="670F9DB0">
      <w:pPr>
        <w:spacing w:before="103" w:line="220"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"1.1.2.2"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1.1.2.2</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发包人：指专用合同条款中指明并与承包人在合</w:t>
      </w:r>
      <w:r>
        <w:rPr>
          <w:rFonts w:hint="eastAsia" w:ascii="宋体" w:hAnsi="宋体" w:eastAsia="宋体" w:cs="宋体"/>
          <w:b w:val="0"/>
          <w:bCs w:val="0"/>
          <w:spacing w:val="-1"/>
          <w:sz w:val="21"/>
          <w:szCs w:val="21"/>
        </w:rPr>
        <w:t>同协议书中签字的当事人。</w:t>
      </w:r>
    </w:p>
    <w:p w14:paraId="1A7EC089">
      <w:pPr>
        <w:spacing w:before="105" w:line="220"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"1.1.2.3" </w:instrText>
      </w:r>
      <w:r>
        <w:rPr>
          <w:rFonts w:hint="eastAsia" w:ascii="宋体" w:hAnsi="宋体" w:eastAsia="宋体" w:cs="宋体"/>
          <w:b w:val="0"/>
          <w:bCs w:val="0"/>
        </w:rPr>
        <w:fldChar w:fldCharType="separate"/>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1.1.2.3</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2"/>
          <w:sz w:val="21"/>
          <w:szCs w:val="21"/>
        </w:rPr>
        <w:t xml:space="preserve"> 承包人：</w:t>
      </w:r>
      <w:r>
        <w:rPr>
          <w:rFonts w:hint="eastAsia" w:ascii="宋体" w:hAnsi="宋体" w:eastAsia="宋体" w:cs="宋体"/>
          <w:b w:val="0"/>
          <w:bCs w:val="0"/>
          <w:spacing w:val="-19"/>
          <w:sz w:val="21"/>
          <w:szCs w:val="21"/>
        </w:rPr>
        <w:t xml:space="preserve"> </w:t>
      </w:r>
      <w:r>
        <w:rPr>
          <w:rFonts w:hint="eastAsia" w:ascii="宋体" w:hAnsi="宋体" w:eastAsia="宋体" w:cs="宋体"/>
          <w:b w:val="0"/>
          <w:bCs w:val="0"/>
          <w:spacing w:val="-2"/>
          <w:sz w:val="21"/>
          <w:szCs w:val="21"/>
        </w:rPr>
        <w:t>指专用合同条款中指明并与发</w:t>
      </w:r>
      <w:r>
        <w:rPr>
          <w:rFonts w:hint="eastAsia" w:ascii="宋体" w:hAnsi="宋体" w:eastAsia="宋体" w:cs="宋体"/>
          <w:b w:val="0"/>
          <w:bCs w:val="0"/>
          <w:spacing w:val="-3"/>
          <w:sz w:val="21"/>
          <w:szCs w:val="21"/>
        </w:rPr>
        <w:t>包人在合同协议书中签字的当事人。</w:t>
      </w:r>
    </w:p>
    <w:p w14:paraId="398BB97B">
      <w:pPr>
        <w:spacing w:before="102" w:line="221"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"1.1.2.4" </w:instrText>
      </w:r>
      <w:r>
        <w:rPr>
          <w:rFonts w:hint="eastAsia" w:ascii="宋体" w:hAnsi="宋体" w:eastAsia="宋体" w:cs="宋体"/>
          <w:b w:val="0"/>
          <w:bCs w:val="0"/>
        </w:rPr>
        <w:fldChar w:fldCharType="separate"/>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1.1.2.4</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1"/>
          <w:sz w:val="21"/>
          <w:szCs w:val="21"/>
        </w:rPr>
        <w:t xml:space="preserve"> 承包人项目经理：指承包人派驻施工场地的全权负责人。</w:t>
      </w:r>
    </w:p>
    <w:p w14:paraId="03C1E79A">
      <w:pPr>
        <w:spacing w:before="104" w:line="266" w:lineRule="auto"/>
        <w:ind w:left="39" w:right="73" w:firstLine="43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"1.1.2.5"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1.1.2.5</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分包人：指专用合同条款中指明的，从承包人处分包合同中某一部分工程，并与其签</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1"/>
          <w:sz w:val="21"/>
          <w:szCs w:val="21"/>
        </w:rPr>
        <w:t>订分包合同的分包人。</w:t>
      </w:r>
    </w:p>
    <w:p w14:paraId="1F68CCF8">
      <w:pPr>
        <w:spacing w:before="103" w:line="266" w:lineRule="auto"/>
        <w:ind w:left="37" w:right="73" w:firstLine="438"/>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"1.1.2.6" </w:instrText>
      </w:r>
      <w:r>
        <w:rPr>
          <w:rFonts w:hint="eastAsia" w:ascii="宋体" w:hAnsi="宋体" w:eastAsia="宋体" w:cs="宋体"/>
          <w:b w:val="0"/>
          <w:bCs w:val="0"/>
        </w:rPr>
        <w:fldChar w:fldCharType="separate"/>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1.1.2.6</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2"/>
          <w:sz w:val="21"/>
          <w:szCs w:val="21"/>
        </w:rPr>
        <w:t xml:space="preserve"> 监理人： 指在专用合同条款中指明的，受发包人委托对合同履行实施管理的法人或其</w:t>
      </w:r>
      <w:r>
        <w:rPr>
          <w:rFonts w:hint="eastAsia" w:ascii="宋体" w:hAnsi="宋体" w:eastAsia="宋体" w:cs="宋体"/>
          <w:b w:val="0"/>
          <w:bCs w:val="0"/>
          <w:spacing w:val="4"/>
          <w:sz w:val="21"/>
          <w:szCs w:val="21"/>
        </w:rPr>
        <w:t xml:space="preserve"> </w:t>
      </w:r>
      <w:r>
        <w:rPr>
          <w:rFonts w:hint="eastAsia" w:ascii="宋体" w:hAnsi="宋体" w:eastAsia="宋体" w:cs="宋体"/>
          <w:b w:val="0"/>
          <w:bCs w:val="0"/>
          <w:spacing w:val="-2"/>
          <w:sz w:val="21"/>
          <w:szCs w:val="21"/>
        </w:rPr>
        <w:t>他组织。</w:t>
      </w:r>
    </w:p>
    <w:p w14:paraId="1D901096">
      <w:pPr>
        <w:spacing w:before="103" w:line="266" w:lineRule="auto"/>
        <w:ind w:left="44" w:right="73" w:firstLine="430"/>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"1.1.2.7"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1.1.2.7</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总监理工程师（总监</w:t>
      </w:r>
      <w:r>
        <w:rPr>
          <w:rFonts w:hint="eastAsia" w:ascii="宋体" w:hAnsi="宋体" w:eastAsia="宋体" w:cs="宋体"/>
          <w:b w:val="0"/>
          <w:bCs w:val="0"/>
          <w:spacing w:val="8"/>
          <w:sz w:val="21"/>
          <w:szCs w:val="21"/>
        </w:rPr>
        <w:t>）：</w:t>
      </w:r>
      <w:r>
        <w:rPr>
          <w:rFonts w:hint="eastAsia" w:ascii="宋体" w:hAnsi="宋体" w:eastAsia="宋体" w:cs="宋体"/>
          <w:b w:val="0"/>
          <w:bCs w:val="0"/>
          <w:sz w:val="21"/>
          <w:szCs w:val="21"/>
        </w:rPr>
        <w:t>指由监理人委派常驻施工场地对合同履行实施管理的全权负</w:t>
      </w:r>
      <w:r>
        <w:rPr>
          <w:rFonts w:hint="eastAsia" w:ascii="宋体" w:hAnsi="宋体" w:eastAsia="宋体" w:cs="宋体"/>
          <w:b w:val="0"/>
          <w:bCs w:val="0"/>
          <w:spacing w:val="1"/>
          <w:sz w:val="21"/>
          <w:szCs w:val="21"/>
        </w:rPr>
        <w:t xml:space="preserve"> </w:t>
      </w:r>
      <w:r>
        <w:rPr>
          <w:rFonts w:hint="eastAsia" w:ascii="宋体" w:hAnsi="宋体" w:eastAsia="宋体" w:cs="宋体"/>
          <w:b w:val="0"/>
          <w:bCs w:val="0"/>
          <w:spacing w:val="-10"/>
          <w:sz w:val="21"/>
          <w:szCs w:val="21"/>
        </w:rPr>
        <w:t>责人。</w:t>
      </w:r>
    </w:p>
    <w:p w14:paraId="130CDFF8">
      <w:pPr>
        <w:spacing w:before="104"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1.1.3</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4"/>
          <w:sz w:val="21"/>
          <w:szCs w:val="21"/>
        </w:rPr>
        <w:t>工程和设备</w:t>
      </w:r>
    </w:p>
    <w:p w14:paraId="5DC665EF">
      <w:pPr>
        <w:spacing w:before="100" w:line="221"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"1.1.3.1" </w:instrText>
      </w:r>
      <w:r>
        <w:rPr>
          <w:rFonts w:hint="eastAsia" w:ascii="宋体" w:hAnsi="宋体" w:eastAsia="宋体" w:cs="宋体"/>
          <w:b w:val="0"/>
          <w:bCs w:val="0"/>
        </w:rPr>
        <w:fldChar w:fldCharType="separate"/>
      </w:r>
      <w:r>
        <w:rPr>
          <w:rFonts w:hint="eastAsia" w:ascii="宋体" w:hAnsi="宋体" w:eastAsia="宋体" w:cs="宋体"/>
          <w:b w:val="0"/>
          <w:bCs w:val="0"/>
          <w:spacing w:val="-9"/>
          <w:sz w:val="21"/>
          <w:szCs w:val="21"/>
          <w14:textOutline w14:w="3831" w14:cap="flat" w14:cmpd="sng">
            <w14:solidFill>
              <w14:srgbClr w14:val="000000"/>
            </w14:solidFill>
            <w14:prstDash w14:val="solid"/>
            <w14:miter w14:val="0"/>
          </w14:textOutline>
        </w:rPr>
        <w:t>1.1.3.1</w:t>
      </w:r>
      <w:r>
        <w:rPr>
          <w:rFonts w:hint="eastAsia" w:ascii="宋体" w:hAnsi="宋体" w:eastAsia="宋体" w:cs="宋体"/>
          <w:b w:val="0"/>
          <w:bCs w:val="0"/>
          <w:spacing w:val="-9"/>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9"/>
          <w:sz w:val="21"/>
          <w:szCs w:val="21"/>
        </w:rPr>
        <w:t xml:space="preserve"> 工程： 指永久工程和（或） 临时工程。</w:t>
      </w:r>
    </w:p>
    <w:p w14:paraId="029D6447">
      <w:pPr>
        <w:spacing w:before="104" w:line="221"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"1.1.3.2" </w:instrText>
      </w:r>
      <w:r>
        <w:rPr>
          <w:rFonts w:hint="eastAsia" w:ascii="宋体" w:hAnsi="宋体" w:eastAsia="宋体" w:cs="宋体"/>
          <w:b w:val="0"/>
          <w:bCs w:val="0"/>
        </w:rPr>
        <w:fldChar w:fldCharType="separate"/>
      </w: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1.1.3.2</w:t>
      </w: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3"/>
          <w:sz w:val="21"/>
          <w:szCs w:val="21"/>
        </w:rPr>
        <w:t xml:space="preserve"> 永久工程：</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3"/>
          <w:sz w:val="21"/>
          <w:szCs w:val="21"/>
        </w:rPr>
        <w:t>指按合同约定建造并移交给发包人的工程，包括工程设备。</w:t>
      </w:r>
    </w:p>
    <w:p w14:paraId="3C9BD91A">
      <w:pPr>
        <w:spacing w:before="101" w:line="221" w:lineRule="auto"/>
        <w:jc w:val="right"/>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"1.1.3.3" </w:instrText>
      </w:r>
      <w:r>
        <w:rPr>
          <w:rFonts w:hint="eastAsia" w:ascii="宋体" w:hAnsi="宋体" w:eastAsia="宋体" w:cs="宋体"/>
          <w:b w:val="0"/>
          <w:bCs w:val="0"/>
        </w:rPr>
        <w:fldChar w:fldCharType="separate"/>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1.1.3.3</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4"/>
          <w:sz w:val="21"/>
          <w:szCs w:val="21"/>
        </w:rPr>
        <w:t xml:space="preserve"> 临时工程：</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4"/>
          <w:sz w:val="21"/>
          <w:szCs w:val="21"/>
        </w:rPr>
        <w:t>指为完成合同约定的永久工程所修建的各类临时性工程，不包括施工设备。</w:t>
      </w:r>
    </w:p>
    <w:p w14:paraId="1841251B">
      <w:pPr>
        <w:spacing w:before="104" w:line="221"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"1.1.3.4" </w:instrText>
      </w:r>
      <w:r>
        <w:rPr>
          <w:rFonts w:hint="eastAsia" w:ascii="宋体" w:hAnsi="宋体" w:eastAsia="宋体" w:cs="宋体"/>
          <w:b w:val="0"/>
          <w:bCs w:val="0"/>
        </w:rPr>
        <w:fldChar w:fldCharType="separate"/>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1.1.3.4</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4"/>
          <w:sz w:val="21"/>
          <w:szCs w:val="21"/>
        </w:rPr>
        <w:t xml:space="preserve"> 单位工程：</w:t>
      </w:r>
      <w:r>
        <w:rPr>
          <w:rFonts w:hint="eastAsia" w:ascii="宋体" w:hAnsi="宋体" w:eastAsia="宋体" w:cs="宋体"/>
          <w:b w:val="0"/>
          <w:bCs w:val="0"/>
          <w:spacing w:val="-2"/>
          <w:sz w:val="21"/>
          <w:szCs w:val="21"/>
        </w:rPr>
        <w:t xml:space="preserve"> </w:t>
      </w:r>
      <w:r>
        <w:rPr>
          <w:rFonts w:hint="eastAsia" w:ascii="宋体" w:hAnsi="宋体" w:eastAsia="宋体" w:cs="宋体"/>
          <w:b w:val="0"/>
          <w:bCs w:val="0"/>
          <w:spacing w:val="-4"/>
          <w:sz w:val="21"/>
          <w:szCs w:val="21"/>
        </w:rPr>
        <w:t>指专用合同条款中指明特定范围的永久工程。</w:t>
      </w:r>
    </w:p>
    <w:p w14:paraId="2CCC0667">
      <w:pPr>
        <w:spacing w:line="221" w:lineRule="auto"/>
        <w:rPr>
          <w:rFonts w:hint="eastAsia" w:ascii="宋体" w:hAnsi="宋体" w:eastAsia="宋体" w:cs="宋体"/>
          <w:b w:val="0"/>
          <w:bCs w:val="0"/>
          <w:sz w:val="21"/>
          <w:szCs w:val="21"/>
        </w:rPr>
        <w:sectPr>
          <w:headerReference r:id="rId37" w:type="default"/>
          <w:footerReference r:id="rId38" w:type="default"/>
          <w:pgSz w:w="11907" w:h="16839"/>
          <w:pgMar w:top="1437" w:right="1338" w:bottom="806" w:left="1390" w:header="1165" w:footer="638" w:gutter="0"/>
          <w:pgNumType w:fmt="decimal"/>
          <w:cols w:space="720" w:num="1"/>
        </w:sectPr>
      </w:pPr>
    </w:p>
    <w:p w14:paraId="6C225551">
      <w:pPr>
        <w:spacing w:before="31" w:line="266" w:lineRule="auto"/>
        <w:ind w:left="36" w:right="25" w:firstLine="438"/>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"1.1.3.5"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1.1.3.5</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工程设备：指构成或计划构成永久工程一部分的机电设备、金属结构设备、仪器装置</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1"/>
          <w:sz w:val="21"/>
          <w:szCs w:val="21"/>
        </w:rPr>
        <w:t>及其他类似的设备和装置。</w:t>
      </w:r>
    </w:p>
    <w:p w14:paraId="0C9E36F6">
      <w:pPr>
        <w:spacing w:before="102" w:line="266" w:lineRule="auto"/>
        <w:ind w:left="39" w:right="25" w:firstLine="43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"1.1.3.6"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1.1.3.6</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施工设备：指为完成合同约定的各项工作所需的设备、器具和其他物品，不包括临时</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2"/>
          <w:sz w:val="21"/>
          <w:szCs w:val="21"/>
        </w:rPr>
        <w:t>工程和材料。</w:t>
      </w:r>
    </w:p>
    <w:p w14:paraId="6EA4C4A7">
      <w:pPr>
        <w:spacing w:before="102" w:line="221" w:lineRule="auto"/>
        <w:ind w:left="46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"1.1.3.7" </w:instrText>
      </w:r>
      <w:r>
        <w:rPr>
          <w:rFonts w:hint="eastAsia" w:ascii="宋体" w:hAnsi="宋体" w:eastAsia="宋体" w:cs="宋体"/>
          <w:b w:val="0"/>
          <w:bCs w:val="0"/>
        </w:rPr>
        <w:fldChar w:fldCharType="separate"/>
      </w:r>
      <w:r>
        <w:rPr>
          <w:rFonts w:hint="eastAsia" w:ascii="宋体" w:hAnsi="宋体" w:eastAsia="宋体" w:cs="宋体"/>
          <w:b w:val="0"/>
          <w:bCs w:val="0"/>
          <w:spacing w:val="-3"/>
          <w:sz w:val="21"/>
          <w:szCs w:val="21"/>
        </w:rPr>
        <w:t>1.1.3.7</w:t>
      </w:r>
      <w:r>
        <w:rPr>
          <w:rFonts w:hint="eastAsia" w:ascii="宋体" w:hAnsi="宋体" w:eastAsia="宋体" w:cs="宋体"/>
          <w:b w:val="0"/>
          <w:bCs w:val="0"/>
          <w:spacing w:val="-3"/>
          <w:sz w:val="21"/>
          <w:szCs w:val="21"/>
        </w:rPr>
        <w:fldChar w:fldCharType="end"/>
      </w:r>
      <w:r>
        <w:rPr>
          <w:rFonts w:hint="eastAsia" w:ascii="宋体" w:hAnsi="宋体" w:eastAsia="宋体" w:cs="宋体"/>
          <w:b w:val="0"/>
          <w:bCs w:val="0"/>
          <w:spacing w:val="-3"/>
          <w:sz w:val="21"/>
          <w:szCs w:val="21"/>
        </w:rPr>
        <w:t xml:space="preserve">  临时设施：</w:t>
      </w:r>
      <w:r>
        <w:rPr>
          <w:rFonts w:hint="eastAsia" w:ascii="宋体" w:hAnsi="宋体" w:eastAsia="宋体" w:cs="宋体"/>
          <w:b w:val="0"/>
          <w:bCs w:val="0"/>
          <w:spacing w:val="-9"/>
          <w:sz w:val="21"/>
          <w:szCs w:val="21"/>
        </w:rPr>
        <w:t xml:space="preserve"> </w:t>
      </w:r>
      <w:r>
        <w:rPr>
          <w:rFonts w:hint="eastAsia" w:ascii="宋体" w:hAnsi="宋体" w:eastAsia="宋体" w:cs="宋体"/>
          <w:b w:val="0"/>
          <w:bCs w:val="0"/>
          <w:spacing w:val="-3"/>
          <w:sz w:val="21"/>
          <w:szCs w:val="21"/>
        </w:rPr>
        <w:t>指为完成合同约定的各项工作所服务的临时性生产和生活设施。</w:t>
      </w:r>
    </w:p>
    <w:p w14:paraId="38AEC3D1">
      <w:pPr>
        <w:spacing w:before="22" w:line="221"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"1.1.3.8" </w:instrText>
      </w:r>
      <w:r>
        <w:rPr>
          <w:rFonts w:hint="eastAsia" w:ascii="宋体" w:hAnsi="宋体" w:eastAsia="宋体" w:cs="宋体"/>
          <w:b w:val="0"/>
          <w:bCs w:val="0"/>
        </w:rPr>
        <w:fldChar w:fldCharType="separate"/>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1.1.3.8</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1"/>
          <w:sz w:val="21"/>
          <w:szCs w:val="21"/>
        </w:rPr>
        <w:t xml:space="preserve"> 承包人设备：指承包人自带的施</w:t>
      </w:r>
      <w:r>
        <w:rPr>
          <w:rFonts w:hint="eastAsia" w:ascii="宋体" w:hAnsi="宋体" w:eastAsia="宋体" w:cs="宋体"/>
          <w:b w:val="0"/>
          <w:bCs w:val="0"/>
          <w:spacing w:val="-2"/>
          <w:sz w:val="21"/>
          <w:szCs w:val="21"/>
        </w:rPr>
        <w:t>工设备。</w:t>
      </w:r>
    </w:p>
    <w:p w14:paraId="39DC3363">
      <w:pPr>
        <w:spacing w:before="102" w:line="266" w:lineRule="auto"/>
        <w:ind w:left="36" w:right="25" w:firstLine="438"/>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"1.1.3.9"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1.1.3.9</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施工场地（或称工地、现场</w:t>
      </w:r>
      <w:r>
        <w:rPr>
          <w:rFonts w:hint="eastAsia" w:ascii="宋体" w:hAnsi="宋体" w:eastAsia="宋体" w:cs="宋体"/>
          <w:b w:val="0"/>
          <w:bCs w:val="0"/>
          <w:spacing w:val="8"/>
          <w:sz w:val="21"/>
          <w:szCs w:val="21"/>
        </w:rPr>
        <w:t>）：</w:t>
      </w:r>
      <w:r>
        <w:rPr>
          <w:rFonts w:hint="eastAsia" w:ascii="宋体" w:hAnsi="宋体" w:eastAsia="宋体" w:cs="宋体"/>
          <w:b w:val="0"/>
          <w:bCs w:val="0"/>
          <w:sz w:val="21"/>
          <w:szCs w:val="21"/>
        </w:rPr>
        <w:t>指用于合同工程施工的场所，以及在合同中指定作为</w:t>
      </w:r>
      <w:r>
        <w:rPr>
          <w:rFonts w:hint="eastAsia" w:ascii="宋体" w:hAnsi="宋体" w:eastAsia="宋体" w:cs="宋体"/>
          <w:b w:val="0"/>
          <w:bCs w:val="0"/>
          <w:spacing w:val="1"/>
          <w:sz w:val="21"/>
          <w:szCs w:val="21"/>
        </w:rPr>
        <w:t xml:space="preserve"> </w:t>
      </w:r>
      <w:r>
        <w:rPr>
          <w:rFonts w:hint="eastAsia" w:ascii="宋体" w:hAnsi="宋体" w:eastAsia="宋体" w:cs="宋体"/>
          <w:b w:val="0"/>
          <w:bCs w:val="0"/>
          <w:spacing w:val="-4"/>
          <w:sz w:val="21"/>
          <w:szCs w:val="21"/>
        </w:rPr>
        <w:t>施工场地组成部分的其他场所， 包括永久占地和临时占地。</w:t>
      </w:r>
    </w:p>
    <w:p w14:paraId="4AA4D610">
      <w:pPr>
        <w:spacing w:before="101" w:line="220"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"1.1.3.10" </w:instrText>
      </w:r>
      <w:r>
        <w:rPr>
          <w:rFonts w:hint="eastAsia" w:ascii="宋体" w:hAnsi="宋体" w:eastAsia="宋体" w:cs="宋体"/>
          <w:b w:val="0"/>
          <w:bCs w:val="0"/>
        </w:rPr>
        <w:fldChar w:fldCharType="separate"/>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1.1.3.10</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1"/>
          <w:sz w:val="21"/>
          <w:szCs w:val="21"/>
        </w:rPr>
        <w:t xml:space="preserve"> 永久占地：指发包人为建设本合同工程永久征用的土地。</w:t>
      </w:r>
    </w:p>
    <w:p w14:paraId="39B577B5">
      <w:pPr>
        <w:spacing w:before="105" w:line="266" w:lineRule="auto"/>
        <w:ind w:left="36" w:right="24" w:firstLine="438"/>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"1.1.3.11" </w:instrText>
      </w:r>
      <w:r>
        <w:rPr>
          <w:rFonts w:hint="eastAsia" w:ascii="宋体" w:hAnsi="宋体" w:eastAsia="宋体" w:cs="宋体"/>
          <w:b w:val="0"/>
          <w:bCs w:val="0"/>
        </w:rPr>
        <w:fldChar w:fldCharType="separate"/>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1.1.3.11</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2"/>
          <w:sz w:val="21"/>
          <w:szCs w:val="21"/>
        </w:rPr>
        <w:t xml:space="preserve"> 临时占地：指发包人为建设本合同工程需临时征用，承包人在完工后须按合同要求退</w:t>
      </w:r>
      <w:r>
        <w:rPr>
          <w:rFonts w:hint="eastAsia" w:ascii="宋体" w:hAnsi="宋体" w:eastAsia="宋体" w:cs="宋体"/>
          <w:b w:val="0"/>
          <w:bCs w:val="0"/>
          <w:spacing w:val="5"/>
          <w:sz w:val="21"/>
          <w:szCs w:val="21"/>
        </w:rPr>
        <w:t xml:space="preserve"> </w:t>
      </w:r>
      <w:r>
        <w:rPr>
          <w:rFonts w:hint="eastAsia" w:ascii="宋体" w:hAnsi="宋体" w:eastAsia="宋体" w:cs="宋体"/>
          <w:b w:val="0"/>
          <w:bCs w:val="0"/>
          <w:spacing w:val="-4"/>
          <w:sz w:val="21"/>
          <w:szCs w:val="21"/>
        </w:rPr>
        <w:t>还的场地。</w:t>
      </w:r>
    </w:p>
    <w:p w14:paraId="71D54F3D">
      <w:pPr>
        <w:spacing w:before="104"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7"/>
          <w:sz w:val="21"/>
          <w:szCs w:val="21"/>
          <w14:textOutline w14:w="3831" w14:cap="flat" w14:cmpd="sng">
            <w14:solidFill>
              <w14:srgbClr w14:val="000000"/>
            </w14:solidFill>
            <w14:prstDash w14:val="solid"/>
            <w14:miter w14:val="0"/>
          </w14:textOutline>
        </w:rPr>
        <w:t>1.1.4</w:t>
      </w:r>
      <w:r>
        <w:rPr>
          <w:rFonts w:hint="eastAsia" w:ascii="宋体" w:hAnsi="宋体" w:eastAsia="宋体" w:cs="宋体"/>
          <w:b w:val="0"/>
          <w:bCs w:val="0"/>
          <w:spacing w:val="52"/>
          <w:sz w:val="21"/>
          <w:szCs w:val="21"/>
        </w:rPr>
        <w:t xml:space="preserve"> </w:t>
      </w:r>
      <w:r>
        <w:rPr>
          <w:rFonts w:hint="eastAsia" w:ascii="宋体" w:hAnsi="宋体" w:eastAsia="宋体" w:cs="宋体"/>
          <w:b w:val="0"/>
          <w:bCs w:val="0"/>
          <w:spacing w:val="-7"/>
          <w:sz w:val="21"/>
          <w:szCs w:val="21"/>
        </w:rPr>
        <w:t>日期</w:t>
      </w:r>
    </w:p>
    <w:p w14:paraId="171D44B0">
      <w:pPr>
        <w:spacing w:before="100" w:line="221"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"1.1.4.1" </w:instrText>
      </w:r>
      <w:r>
        <w:rPr>
          <w:rFonts w:hint="eastAsia" w:ascii="宋体" w:hAnsi="宋体" w:eastAsia="宋体" w:cs="宋体"/>
          <w:b w:val="0"/>
          <w:bCs w:val="0"/>
        </w:rPr>
        <w:fldChar w:fldCharType="separate"/>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1.1.4.1</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4"/>
          <w:sz w:val="21"/>
          <w:szCs w:val="21"/>
        </w:rPr>
        <w:t xml:space="preserve"> 开工通知： 指监理人按第</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4"/>
          <w:sz w:val="21"/>
          <w:szCs w:val="21"/>
        </w:rPr>
        <w:t>11.1 款通知承包人开工的函件。</w:t>
      </w:r>
    </w:p>
    <w:p w14:paraId="4C750088">
      <w:pPr>
        <w:spacing w:before="104" w:line="221"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"1.1.4.2" </w:instrText>
      </w:r>
      <w:r>
        <w:rPr>
          <w:rFonts w:hint="eastAsia" w:ascii="宋体" w:hAnsi="宋体" w:eastAsia="宋体" w:cs="宋体"/>
          <w:b w:val="0"/>
          <w:bCs w:val="0"/>
        </w:rPr>
        <w:fldChar w:fldCharType="separate"/>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1.1.4.2</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4"/>
          <w:sz w:val="21"/>
          <w:szCs w:val="21"/>
        </w:rPr>
        <w:t xml:space="preserve"> 开工日期： 指监理人按第</w:t>
      </w:r>
      <w:r>
        <w:rPr>
          <w:rFonts w:hint="eastAsia" w:ascii="宋体" w:hAnsi="宋体" w:eastAsia="宋体" w:cs="宋体"/>
          <w:b w:val="0"/>
          <w:bCs w:val="0"/>
          <w:spacing w:val="-19"/>
          <w:sz w:val="21"/>
          <w:szCs w:val="21"/>
        </w:rPr>
        <w:t xml:space="preserve"> </w:t>
      </w:r>
      <w:r>
        <w:rPr>
          <w:rFonts w:hint="eastAsia" w:ascii="宋体" w:hAnsi="宋体" w:eastAsia="宋体" w:cs="宋体"/>
          <w:b w:val="0"/>
          <w:bCs w:val="0"/>
          <w:spacing w:val="-4"/>
          <w:sz w:val="21"/>
          <w:szCs w:val="21"/>
        </w:rPr>
        <w:t>11.1 款发出的开工通知中写明的开工日期。</w:t>
      </w:r>
    </w:p>
    <w:p w14:paraId="7C378303">
      <w:pPr>
        <w:spacing w:before="103" w:line="266" w:lineRule="auto"/>
        <w:ind w:left="52" w:right="37" w:firstLine="422"/>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"1.1.4.3"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1.1.4.3</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工期：指承包人在投标函中承诺的完成合同工程所需的期限，包括按第 11.3 款、第</w:t>
      </w:r>
      <w:r>
        <w:rPr>
          <w:rFonts w:hint="eastAsia" w:ascii="宋体" w:hAnsi="宋体" w:eastAsia="宋体" w:cs="宋体"/>
          <w:b w:val="0"/>
          <w:bCs w:val="0"/>
          <w:spacing w:val="4"/>
          <w:sz w:val="21"/>
          <w:szCs w:val="21"/>
        </w:rPr>
        <w:t xml:space="preserve"> </w:t>
      </w:r>
      <w:r>
        <w:rPr>
          <w:rFonts w:hint="eastAsia" w:ascii="宋体" w:hAnsi="宋体" w:eastAsia="宋体" w:cs="宋体"/>
          <w:b w:val="0"/>
          <w:bCs w:val="0"/>
          <w:spacing w:val="-2"/>
          <w:sz w:val="21"/>
          <w:szCs w:val="21"/>
        </w:rPr>
        <w:t>11.4 款和第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2"/>
          <w:sz w:val="21"/>
          <w:szCs w:val="21"/>
        </w:rPr>
        <w:t>11.6 款约定所作的</w:t>
      </w:r>
      <w:r>
        <w:rPr>
          <w:rFonts w:hint="eastAsia" w:ascii="宋体" w:hAnsi="宋体" w:eastAsia="宋体" w:cs="宋体"/>
          <w:b w:val="0"/>
          <w:bCs w:val="0"/>
          <w:spacing w:val="-3"/>
          <w:sz w:val="21"/>
          <w:szCs w:val="21"/>
        </w:rPr>
        <w:t>变更。</w:t>
      </w:r>
    </w:p>
    <w:p w14:paraId="02CC93AE">
      <w:pPr>
        <w:spacing w:before="102" w:line="266" w:lineRule="auto"/>
        <w:ind w:left="73" w:right="23" w:firstLine="401"/>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"1.1.4.4" </w:instrText>
      </w:r>
      <w:r>
        <w:rPr>
          <w:rFonts w:hint="eastAsia" w:ascii="宋体" w:hAnsi="宋体" w:eastAsia="宋体" w:cs="宋体"/>
          <w:b w:val="0"/>
          <w:bCs w:val="0"/>
        </w:rPr>
        <w:fldChar w:fldCharType="separate"/>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1.1.4.4</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4"/>
          <w:sz w:val="21"/>
          <w:szCs w:val="21"/>
        </w:rPr>
        <w:t xml:space="preserve"> 竣工日期： 即合同工程完工日期，指第</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"1.1.4.3" </w:instrText>
      </w:r>
      <w:r>
        <w:rPr>
          <w:rFonts w:hint="eastAsia" w:ascii="宋体" w:hAnsi="宋体" w:eastAsia="宋体" w:cs="宋体"/>
          <w:b w:val="0"/>
          <w:bCs w:val="0"/>
        </w:rPr>
        <w:fldChar w:fldCharType="separate"/>
      </w:r>
      <w:r>
        <w:rPr>
          <w:rFonts w:hint="eastAsia" w:ascii="宋体" w:hAnsi="宋体" w:eastAsia="宋体" w:cs="宋体"/>
          <w:b w:val="0"/>
          <w:bCs w:val="0"/>
          <w:spacing w:val="-4"/>
          <w:sz w:val="21"/>
          <w:szCs w:val="21"/>
        </w:rPr>
        <w:t>1.1.4.3</w:t>
      </w:r>
      <w:r>
        <w:rPr>
          <w:rFonts w:hint="eastAsia" w:ascii="宋体" w:hAnsi="宋体" w:eastAsia="宋体" w:cs="宋体"/>
          <w:b w:val="0"/>
          <w:bCs w:val="0"/>
          <w:spacing w:val="-4"/>
          <w:sz w:val="21"/>
          <w:szCs w:val="21"/>
        </w:rPr>
        <w:fldChar w:fldCharType="end"/>
      </w:r>
      <w:r>
        <w:rPr>
          <w:rFonts w:hint="eastAsia" w:ascii="宋体" w:hAnsi="宋体" w:eastAsia="宋体" w:cs="宋体"/>
          <w:b w:val="0"/>
          <w:bCs w:val="0"/>
          <w:spacing w:val="47"/>
          <w:sz w:val="21"/>
          <w:szCs w:val="21"/>
        </w:rPr>
        <w:t xml:space="preserve"> </w:t>
      </w:r>
      <w:r>
        <w:rPr>
          <w:rFonts w:hint="eastAsia" w:ascii="宋体" w:hAnsi="宋体" w:eastAsia="宋体" w:cs="宋体"/>
          <w:b w:val="0"/>
          <w:bCs w:val="0"/>
          <w:spacing w:val="-4"/>
          <w:sz w:val="21"/>
          <w:szCs w:val="21"/>
        </w:rPr>
        <w:t>目约</w:t>
      </w:r>
      <w:r>
        <w:rPr>
          <w:rFonts w:hint="eastAsia" w:ascii="宋体" w:hAnsi="宋体" w:eastAsia="宋体" w:cs="宋体"/>
          <w:b w:val="0"/>
          <w:bCs w:val="0"/>
          <w:spacing w:val="-5"/>
          <w:sz w:val="21"/>
          <w:szCs w:val="21"/>
        </w:rPr>
        <w:t>定工期届满时的日期。实际完工</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日期以合同工程完工证书中写明的日期为准。</w:t>
      </w:r>
    </w:p>
    <w:p w14:paraId="4D1D3B38">
      <w:pPr>
        <w:spacing w:before="104" w:line="266" w:lineRule="auto"/>
        <w:ind w:left="36" w:right="24" w:firstLine="438"/>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"1.1.4.5"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1.1.4.5</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缺陷责任期：即工程质量保修期，指履行第 19.2 款约定的缺陷责任的期限，包括根</w:t>
      </w:r>
      <w:r>
        <w:rPr>
          <w:rFonts w:hint="eastAsia" w:ascii="宋体" w:hAnsi="宋体" w:eastAsia="宋体" w:cs="宋体"/>
          <w:b w:val="0"/>
          <w:bCs w:val="0"/>
          <w:spacing w:val="18"/>
          <w:sz w:val="21"/>
          <w:szCs w:val="21"/>
        </w:rPr>
        <w:t xml:space="preserve"> </w:t>
      </w:r>
      <w:r>
        <w:rPr>
          <w:rFonts w:hint="eastAsia" w:ascii="宋体" w:hAnsi="宋体" w:eastAsia="宋体" w:cs="宋体"/>
          <w:b w:val="0"/>
          <w:bCs w:val="0"/>
          <w:spacing w:val="-4"/>
          <w:sz w:val="21"/>
          <w:szCs w:val="21"/>
        </w:rPr>
        <w:t>据第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19.3 款约定所作的延长， 具体期限由专</w:t>
      </w:r>
      <w:r>
        <w:rPr>
          <w:rFonts w:hint="eastAsia" w:ascii="宋体" w:hAnsi="宋体" w:eastAsia="宋体" w:cs="宋体"/>
          <w:b w:val="0"/>
          <w:bCs w:val="0"/>
          <w:spacing w:val="-5"/>
          <w:sz w:val="21"/>
          <w:szCs w:val="21"/>
        </w:rPr>
        <w:t>用合同条款约定。</w:t>
      </w:r>
    </w:p>
    <w:p w14:paraId="014C9701">
      <w:pPr>
        <w:spacing w:before="102" w:line="221"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"1.1.4.6" </w:instrText>
      </w:r>
      <w:r>
        <w:rPr>
          <w:rFonts w:hint="eastAsia" w:ascii="宋体" w:hAnsi="宋体" w:eastAsia="宋体" w:cs="宋体"/>
          <w:b w:val="0"/>
          <w:bCs w:val="0"/>
        </w:rPr>
        <w:fldChar w:fldCharType="separate"/>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1.1.4.6</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2"/>
          <w:sz w:val="21"/>
          <w:szCs w:val="21"/>
        </w:rPr>
        <w:t xml:space="preserve"> 基准日期：指投标截止时间前</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2"/>
          <w:sz w:val="21"/>
          <w:szCs w:val="21"/>
        </w:rPr>
        <w:t>28 天的日期。</w:t>
      </w:r>
    </w:p>
    <w:p w14:paraId="797C31E1">
      <w:pPr>
        <w:spacing w:before="104" w:line="265" w:lineRule="auto"/>
        <w:ind w:left="37" w:right="25" w:firstLine="437"/>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"1.1.4.7"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1.1.4.7</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天：除特别指明外，指日历天。合同中按天计算时间的，开始当天不计入，从次日开</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1"/>
          <w:sz w:val="21"/>
          <w:szCs w:val="21"/>
        </w:rPr>
        <w:t>始计算。期限最后一天的截止时间为当天</w:t>
      </w:r>
      <w:r>
        <w:rPr>
          <w:rFonts w:hint="eastAsia" w:ascii="宋体" w:hAnsi="宋体" w:eastAsia="宋体" w:cs="宋体"/>
          <w:b w:val="0"/>
          <w:bCs w:val="0"/>
          <w:spacing w:val="-35"/>
          <w:sz w:val="21"/>
          <w:szCs w:val="21"/>
        </w:rPr>
        <w:t xml:space="preserve"> </w:t>
      </w:r>
      <w:r>
        <w:rPr>
          <w:rFonts w:hint="eastAsia" w:ascii="宋体" w:hAnsi="宋体" w:eastAsia="宋体" w:cs="宋体"/>
          <w:b w:val="0"/>
          <w:bCs w:val="0"/>
          <w:spacing w:val="-1"/>
          <w:sz w:val="21"/>
          <w:szCs w:val="21"/>
        </w:rPr>
        <w:t>24:00。</w:t>
      </w:r>
    </w:p>
    <w:p w14:paraId="37E3F655">
      <w:pPr>
        <w:spacing w:before="105" w:line="219"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1.1.5</w:t>
      </w:r>
      <w:r>
        <w:rPr>
          <w:rFonts w:hint="eastAsia" w:ascii="宋体" w:hAnsi="宋体" w:eastAsia="宋体" w:cs="宋体"/>
          <w:b w:val="0"/>
          <w:bCs w:val="0"/>
          <w:spacing w:val="-2"/>
          <w:sz w:val="21"/>
          <w:szCs w:val="21"/>
        </w:rPr>
        <w:t xml:space="preserve"> 合同价格和费用</w:t>
      </w:r>
    </w:p>
    <w:p w14:paraId="3B7403EE">
      <w:pPr>
        <w:spacing w:before="104" w:line="266" w:lineRule="auto"/>
        <w:ind w:left="38" w:right="24" w:firstLine="436"/>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"1.1.5.1"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1.1.5.1</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签约合同价：指签定合同时合同协议书中写明的，包括了暂列金额、暂估价的合同总</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9"/>
          <w:sz w:val="21"/>
          <w:szCs w:val="21"/>
        </w:rPr>
        <w:t>金额。</w:t>
      </w:r>
    </w:p>
    <w:p w14:paraId="75BC2F59">
      <w:pPr>
        <w:spacing w:before="104" w:line="266" w:lineRule="auto"/>
        <w:ind w:left="37" w:right="25" w:firstLine="438"/>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"1.1.5.2"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1.1.5.2</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合同价格：指承包人按合同约定完成了包括缺陷责任期内的全部承包工作后，发包人</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z w:val="21"/>
          <w:szCs w:val="21"/>
        </w:rPr>
        <w:t>应付给承包人的金额，包括在履行合同过程中按合同约定进行的变更和</w:t>
      </w:r>
      <w:r>
        <w:rPr>
          <w:rFonts w:hint="eastAsia" w:ascii="宋体" w:hAnsi="宋体" w:eastAsia="宋体" w:cs="宋体"/>
          <w:b w:val="0"/>
          <w:bCs w:val="0"/>
          <w:spacing w:val="-1"/>
          <w:sz w:val="21"/>
          <w:szCs w:val="21"/>
        </w:rPr>
        <w:t>调整。</w:t>
      </w:r>
    </w:p>
    <w:p w14:paraId="44E772E3">
      <w:pPr>
        <w:spacing w:before="104" w:line="266" w:lineRule="auto"/>
        <w:ind w:left="37" w:right="25" w:firstLine="438"/>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"1.1.5.3"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1.1.5.3</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费用：指为履行合同所发生的或将要发生的所有合理开支，包括管理费和应分摊的其</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2"/>
          <w:sz w:val="21"/>
          <w:szCs w:val="21"/>
        </w:rPr>
        <w:t>他费用，但不包括利润。</w:t>
      </w:r>
    </w:p>
    <w:p w14:paraId="64FBF9A7">
      <w:pPr>
        <w:spacing w:before="103" w:line="265" w:lineRule="auto"/>
        <w:ind w:left="40" w:right="25" w:firstLine="434"/>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"1.1.5.4"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1.1.5.4</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暂列金额：指已标价工程量清单中所列的暂列金额，用于在签订协议书时尚未确定或</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z w:val="21"/>
          <w:szCs w:val="21"/>
        </w:rPr>
        <w:t>不可预见变更的施工及其所需材料、工程设备、服</w:t>
      </w:r>
      <w:r>
        <w:rPr>
          <w:rFonts w:hint="eastAsia" w:ascii="宋体" w:hAnsi="宋体" w:eastAsia="宋体" w:cs="宋体"/>
          <w:b w:val="0"/>
          <w:bCs w:val="0"/>
          <w:spacing w:val="-1"/>
          <w:sz w:val="21"/>
          <w:szCs w:val="21"/>
        </w:rPr>
        <w:t>务等的金额，包括以计日工方式支付的金额。</w:t>
      </w:r>
    </w:p>
    <w:p w14:paraId="5E3F62D8">
      <w:pPr>
        <w:spacing w:before="106" w:line="265" w:lineRule="auto"/>
        <w:ind w:left="37" w:right="25" w:firstLine="438"/>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"1.1.5.5"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1.1.5.5</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暂估价：指发包人在工程量清单中给定的用于支付必然发生但暂时不能确定价格的材</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2"/>
          <w:sz w:val="21"/>
          <w:szCs w:val="21"/>
        </w:rPr>
        <w:t>料、设备以及专业工程的金额。</w:t>
      </w:r>
    </w:p>
    <w:p w14:paraId="5924C6FB">
      <w:pPr>
        <w:spacing w:before="105" w:line="266" w:lineRule="auto"/>
        <w:ind w:left="37" w:right="25" w:firstLine="437"/>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"1.1.5.6" </w:instrText>
      </w:r>
      <w:r>
        <w:rPr>
          <w:rFonts w:hint="eastAsia" w:ascii="宋体" w:hAnsi="宋体" w:eastAsia="宋体" w:cs="宋体"/>
          <w:b w:val="0"/>
          <w:bCs w:val="0"/>
        </w:rPr>
        <w:fldChar w:fldCharType="separate"/>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1.1.5.6</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z w:val="21"/>
          <w:szCs w:val="21"/>
        </w:rPr>
        <w:t xml:space="preserve"> 计日工：指对零星工作采取的一种计价方式，按合同中的计日工子目及其单价计价付</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10"/>
          <w:sz w:val="21"/>
          <w:szCs w:val="21"/>
        </w:rPr>
        <w:t>款。</w:t>
      </w:r>
    </w:p>
    <w:p w14:paraId="73955C7D">
      <w:pPr>
        <w:spacing w:before="103" w:line="265" w:lineRule="auto"/>
        <w:ind w:left="42" w:right="23" w:firstLine="432"/>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"1.1.5.7" </w:instrText>
      </w:r>
      <w:r>
        <w:rPr>
          <w:rFonts w:hint="eastAsia" w:ascii="宋体" w:hAnsi="宋体" w:eastAsia="宋体" w:cs="宋体"/>
          <w:b w:val="0"/>
          <w:bCs w:val="0"/>
        </w:rPr>
        <w:fldChar w:fldCharType="separate"/>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1.1.5.7</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2"/>
          <w:sz w:val="21"/>
          <w:szCs w:val="21"/>
        </w:rPr>
        <w:t xml:space="preserve"> 质量保证金（或称保留金</w:t>
      </w:r>
      <w:r>
        <w:rPr>
          <w:rFonts w:hint="eastAsia" w:ascii="宋体" w:hAnsi="宋体" w:eastAsia="宋体" w:cs="宋体"/>
          <w:b w:val="0"/>
          <w:bCs w:val="0"/>
          <w:spacing w:val="-16"/>
          <w:sz w:val="21"/>
          <w:szCs w:val="21"/>
        </w:rPr>
        <w:t>）：</w:t>
      </w:r>
      <w:r>
        <w:rPr>
          <w:rFonts w:hint="eastAsia" w:ascii="宋体" w:hAnsi="宋体" w:eastAsia="宋体" w:cs="宋体"/>
          <w:b w:val="0"/>
          <w:bCs w:val="0"/>
          <w:spacing w:val="-2"/>
          <w:sz w:val="21"/>
          <w:szCs w:val="21"/>
        </w:rPr>
        <w:t>指按第</w:t>
      </w:r>
      <w:r>
        <w:rPr>
          <w:rFonts w:hint="eastAsia" w:ascii="宋体" w:hAnsi="宋体" w:eastAsia="宋体" w:cs="宋体"/>
          <w:b w:val="0"/>
          <w:bCs w:val="0"/>
          <w:spacing w:val="-27"/>
          <w:sz w:val="21"/>
          <w:szCs w:val="21"/>
        </w:rPr>
        <w:t xml:space="preserve"> </w:t>
      </w:r>
      <w:r>
        <w:rPr>
          <w:rFonts w:hint="eastAsia" w:ascii="宋体" w:hAnsi="宋体" w:eastAsia="宋体" w:cs="宋体"/>
          <w:b w:val="0"/>
          <w:bCs w:val="0"/>
          <w:spacing w:val="-2"/>
          <w:sz w:val="21"/>
          <w:szCs w:val="21"/>
        </w:rPr>
        <w:t>17.4</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2"/>
          <w:sz w:val="21"/>
          <w:szCs w:val="21"/>
        </w:rPr>
        <w:t>项约定用于保证在缺陷责任期内履行缺陷修</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复义务的金额。</w:t>
      </w:r>
    </w:p>
    <w:p w14:paraId="22929340">
      <w:pPr>
        <w:spacing w:before="105"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1.1.6</w:t>
      </w:r>
      <w:r>
        <w:rPr>
          <w:rFonts w:hint="eastAsia" w:ascii="宋体" w:hAnsi="宋体" w:eastAsia="宋体" w:cs="宋体"/>
          <w:b w:val="0"/>
          <w:bCs w:val="0"/>
          <w:spacing w:val="13"/>
          <w:sz w:val="21"/>
          <w:szCs w:val="21"/>
        </w:rPr>
        <w:t xml:space="preserve"> </w:t>
      </w:r>
      <w:r>
        <w:rPr>
          <w:rFonts w:hint="eastAsia" w:ascii="宋体" w:hAnsi="宋体" w:eastAsia="宋体" w:cs="宋体"/>
          <w:b w:val="0"/>
          <w:bCs w:val="0"/>
          <w:spacing w:val="-4"/>
          <w:sz w:val="21"/>
          <w:szCs w:val="21"/>
        </w:rPr>
        <w:t>其他</w:t>
      </w:r>
    </w:p>
    <w:p w14:paraId="04280335">
      <w:pPr>
        <w:spacing w:line="221" w:lineRule="auto"/>
        <w:rPr>
          <w:rFonts w:hint="eastAsia" w:ascii="宋体" w:hAnsi="宋体" w:eastAsia="宋体" w:cs="宋体"/>
          <w:b w:val="0"/>
          <w:bCs w:val="0"/>
          <w:sz w:val="21"/>
          <w:szCs w:val="21"/>
        </w:rPr>
        <w:sectPr>
          <w:headerReference r:id="rId39" w:type="default"/>
          <w:footerReference r:id="rId40" w:type="default"/>
          <w:pgSz w:w="11907" w:h="16839"/>
          <w:pgMar w:top="1437" w:right="1387" w:bottom="806" w:left="1390" w:header="1165" w:footer="638" w:gutter="0"/>
          <w:pgNumType w:fmt="decimal"/>
          <w:cols w:space="720" w:num="1"/>
        </w:sectPr>
      </w:pPr>
    </w:p>
    <w:p w14:paraId="699B54B1">
      <w:pPr>
        <w:spacing w:before="30" w:line="220"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"1.1.6.1" </w:instrText>
      </w:r>
      <w:r>
        <w:rPr>
          <w:rFonts w:hint="eastAsia" w:ascii="宋体" w:hAnsi="宋体" w:eastAsia="宋体" w:cs="宋体"/>
          <w:b w:val="0"/>
          <w:bCs w:val="0"/>
        </w:rPr>
        <w:fldChar w:fldCharType="separate"/>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1.1.6.1</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2"/>
          <w:sz w:val="21"/>
          <w:szCs w:val="21"/>
        </w:rPr>
        <w:t xml:space="preserve"> 书面形式：</w:t>
      </w:r>
      <w:r>
        <w:rPr>
          <w:rFonts w:hint="eastAsia" w:ascii="宋体" w:hAnsi="宋体" w:eastAsia="宋体" w:cs="宋体"/>
          <w:b w:val="0"/>
          <w:bCs w:val="0"/>
          <w:spacing w:val="-19"/>
          <w:sz w:val="21"/>
          <w:szCs w:val="21"/>
        </w:rPr>
        <w:t xml:space="preserve"> </w:t>
      </w:r>
      <w:r>
        <w:rPr>
          <w:rFonts w:hint="eastAsia" w:ascii="宋体" w:hAnsi="宋体" w:eastAsia="宋体" w:cs="宋体"/>
          <w:b w:val="0"/>
          <w:bCs w:val="0"/>
          <w:spacing w:val="-2"/>
          <w:sz w:val="21"/>
          <w:szCs w:val="21"/>
        </w:rPr>
        <w:t>指合同文件、信函、电报、传真等可以有</w:t>
      </w:r>
      <w:r>
        <w:rPr>
          <w:rFonts w:hint="eastAsia" w:ascii="宋体" w:hAnsi="宋体" w:eastAsia="宋体" w:cs="宋体"/>
          <w:b w:val="0"/>
          <w:bCs w:val="0"/>
          <w:spacing w:val="-3"/>
          <w:sz w:val="21"/>
          <w:szCs w:val="21"/>
        </w:rPr>
        <w:t>形地表现所载内容的形式。</w:t>
      </w:r>
    </w:p>
    <w:p w14:paraId="73FAD938">
      <w:pPr>
        <w:pStyle w:val="3"/>
        <w:spacing w:line="303" w:lineRule="auto"/>
        <w:rPr>
          <w:rFonts w:hint="eastAsia" w:ascii="宋体" w:hAnsi="宋体" w:eastAsia="宋体" w:cs="宋体"/>
          <w:b w:val="0"/>
          <w:bCs w:val="0"/>
        </w:rPr>
      </w:pPr>
    </w:p>
    <w:p w14:paraId="54261F46">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1.2</w:t>
      </w:r>
      <w:r>
        <w:rPr>
          <w:rFonts w:hint="eastAsia" w:ascii="宋体" w:hAnsi="宋体" w:eastAsia="宋体" w:cs="宋体"/>
          <w:b w:val="0"/>
          <w:bCs w:val="0"/>
          <w:spacing w:val="-3"/>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语言文字</w:t>
      </w:r>
    </w:p>
    <w:p w14:paraId="59681D65">
      <w:pPr>
        <w:pStyle w:val="3"/>
        <w:spacing w:line="347" w:lineRule="auto"/>
        <w:rPr>
          <w:rFonts w:hint="eastAsia" w:ascii="宋体" w:hAnsi="宋体" w:eastAsia="宋体" w:cs="宋体"/>
          <w:b w:val="0"/>
          <w:bCs w:val="0"/>
        </w:rPr>
      </w:pPr>
    </w:p>
    <w:p w14:paraId="566A73B4">
      <w:pPr>
        <w:spacing w:before="69" w:line="220" w:lineRule="auto"/>
        <w:ind w:left="469"/>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除专用术语外，</w:t>
      </w:r>
      <w:r>
        <w:rPr>
          <w:rFonts w:hint="eastAsia" w:ascii="宋体" w:hAnsi="宋体" w:eastAsia="宋体" w:cs="宋体"/>
          <w:b w:val="0"/>
          <w:bCs w:val="0"/>
          <w:spacing w:val="-16"/>
          <w:sz w:val="21"/>
          <w:szCs w:val="21"/>
        </w:rPr>
        <w:t xml:space="preserve"> </w:t>
      </w:r>
      <w:r>
        <w:rPr>
          <w:rFonts w:hint="eastAsia" w:ascii="宋体" w:hAnsi="宋体" w:eastAsia="宋体" w:cs="宋体"/>
          <w:b w:val="0"/>
          <w:bCs w:val="0"/>
          <w:spacing w:val="-3"/>
          <w:sz w:val="21"/>
          <w:szCs w:val="21"/>
        </w:rPr>
        <w:t>合同使用的语言文字为中文。必要时专用术语应附有中文注释。</w:t>
      </w:r>
    </w:p>
    <w:p w14:paraId="34AD4B0A">
      <w:pPr>
        <w:pStyle w:val="3"/>
        <w:spacing w:line="300" w:lineRule="auto"/>
        <w:rPr>
          <w:rFonts w:hint="eastAsia" w:ascii="宋体" w:hAnsi="宋体" w:eastAsia="宋体" w:cs="宋体"/>
          <w:b w:val="0"/>
          <w:bCs w:val="0"/>
        </w:rPr>
      </w:pPr>
    </w:p>
    <w:p w14:paraId="5F732015">
      <w:pPr>
        <w:spacing w:before="91" w:line="220"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7"/>
          <w:sz w:val="28"/>
          <w:szCs w:val="28"/>
          <w14:textOutline w14:w="5094" w14:cap="flat" w14:cmpd="sng">
            <w14:solidFill>
              <w14:srgbClr w14:val="000000"/>
            </w14:solidFill>
            <w14:prstDash w14:val="solid"/>
            <w14:miter w14:val="0"/>
          </w14:textOutline>
        </w:rPr>
        <w:t>1.3</w:t>
      </w:r>
      <w:r>
        <w:rPr>
          <w:rFonts w:hint="eastAsia" w:ascii="宋体" w:hAnsi="宋体" w:eastAsia="宋体" w:cs="宋体"/>
          <w:b w:val="0"/>
          <w:bCs w:val="0"/>
          <w:spacing w:val="13"/>
          <w:sz w:val="28"/>
          <w:szCs w:val="28"/>
        </w:rPr>
        <w:t xml:space="preserve"> </w:t>
      </w:r>
      <w:r>
        <w:rPr>
          <w:rFonts w:hint="eastAsia" w:ascii="宋体" w:hAnsi="宋体" w:eastAsia="宋体" w:cs="宋体"/>
          <w:b w:val="0"/>
          <w:bCs w:val="0"/>
          <w:spacing w:val="-7"/>
          <w:sz w:val="28"/>
          <w:szCs w:val="28"/>
          <w14:textOutline w14:w="5094" w14:cap="flat" w14:cmpd="sng">
            <w14:solidFill>
              <w14:srgbClr w14:val="000000"/>
            </w14:solidFill>
            <w14:prstDash w14:val="solid"/>
            <w14:miter w14:val="0"/>
          </w14:textOutline>
        </w:rPr>
        <w:t>法律</w:t>
      </w:r>
    </w:p>
    <w:p w14:paraId="4AAFADBB">
      <w:pPr>
        <w:pStyle w:val="3"/>
        <w:spacing w:line="347" w:lineRule="auto"/>
        <w:rPr>
          <w:rFonts w:hint="eastAsia" w:ascii="宋体" w:hAnsi="宋体" w:eastAsia="宋体" w:cs="宋体"/>
          <w:b w:val="0"/>
          <w:bCs w:val="0"/>
        </w:rPr>
      </w:pPr>
    </w:p>
    <w:p w14:paraId="413E88B6">
      <w:pPr>
        <w:spacing w:before="68" w:line="266" w:lineRule="auto"/>
        <w:ind w:left="37" w:right="63"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适用于合同的法律包括中华人民共和国法律、行政法规、部门规章，以及</w:t>
      </w:r>
      <w:r>
        <w:rPr>
          <w:rFonts w:hint="eastAsia" w:ascii="宋体" w:hAnsi="宋体" w:eastAsia="宋体" w:cs="宋体"/>
          <w:b w:val="0"/>
          <w:bCs w:val="0"/>
          <w:sz w:val="21"/>
          <w:szCs w:val="21"/>
        </w:rPr>
        <w:t xml:space="preserve">工程所在地的地方法 </w:t>
      </w:r>
      <w:r>
        <w:rPr>
          <w:rFonts w:hint="eastAsia" w:ascii="宋体" w:hAnsi="宋体" w:eastAsia="宋体" w:cs="宋体"/>
          <w:b w:val="0"/>
          <w:bCs w:val="0"/>
          <w:spacing w:val="-1"/>
          <w:sz w:val="21"/>
          <w:szCs w:val="21"/>
        </w:rPr>
        <w:t>规、自治条例、单行条例和地方政府规章。</w:t>
      </w:r>
    </w:p>
    <w:p w14:paraId="011D8724">
      <w:pPr>
        <w:pStyle w:val="3"/>
        <w:spacing w:line="299" w:lineRule="auto"/>
        <w:rPr>
          <w:rFonts w:hint="eastAsia" w:ascii="宋体" w:hAnsi="宋体" w:eastAsia="宋体" w:cs="宋体"/>
          <w:b w:val="0"/>
          <w:bCs w:val="0"/>
        </w:rPr>
      </w:pPr>
    </w:p>
    <w:p w14:paraId="35EB7137">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1.4</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合同文件的优先顺序</w:t>
      </w:r>
    </w:p>
    <w:p w14:paraId="7FB6FBA9">
      <w:pPr>
        <w:pStyle w:val="3"/>
        <w:spacing w:line="352" w:lineRule="auto"/>
        <w:rPr>
          <w:rFonts w:hint="eastAsia" w:ascii="宋体" w:hAnsi="宋体" w:eastAsia="宋体" w:cs="宋体"/>
          <w:b w:val="0"/>
          <w:bCs w:val="0"/>
        </w:rPr>
      </w:pPr>
    </w:p>
    <w:p w14:paraId="7D64588F">
      <w:pPr>
        <w:spacing w:before="69" w:line="265" w:lineRule="auto"/>
        <w:ind w:left="41" w:right="63" w:firstLine="418"/>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组成合同的各项文件应互相解释，互为说明。除专用合同条款另有约定外，</w:t>
      </w:r>
      <w:r>
        <w:rPr>
          <w:rFonts w:hint="eastAsia" w:ascii="宋体" w:hAnsi="宋体" w:eastAsia="宋体" w:cs="宋体"/>
          <w:b w:val="0"/>
          <w:bCs w:val="0"/>
          <w:spacing w:val="51"/>
          <w:sz w:val="21"/>
          <w:szCs w:val="21"/>
        </w:rPr>
        <w:t xml:space="preserve"> </w:t>
      </w:r>
      <w:r>
        <w:rPr>
          <w:rFonts w:hint="eastAsia" w:ascii="宋体" w:hAnsi="宋体" w:eastAsia="宋体" w:cs="宋体"/>
          <w:b w:val="0"/>
          <w:bCs w:val="0"/>
          <w:spacing w:val="-3"/>
          <w:sz w:val="21"/>
          <w:szCs w:val="21"/>
        </w:rPr>
        <w:t>解释合同文</w:t>
      </w:r>
      <w:r>
        <w:rPr>
          <w:rFonts w:hint="eastAsia" w:ascii="宋体" w:hAnsi="宋体" w:eastAsia="宋体" w:cs="宋体"/>
          <w:b w:val="0"/>
          <w:bCs w:val="0"/>
          <w:spacing w:val="-4"/>
          <w:sz w:val="21"/>
          <w:szCs w:val="21"/>
        </w:rPr>
        <w:t>件的优</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先顺序如下：</w:t>
      </w:r>
    </w:p>
    <w:p w14:paraId="6999A0A5">
      <w:pPr>
        <w:spacing w:before="104" w:line="353" w:lineRule="exact"/>
        <w:ind w:left="463"/>
        <w:rPr>
          <w:rFonts w:hint="eastAsia" w:ascii="宋体" w:hAnsi="宋体" w:eastAsia="宋体" w:cs="宋体"/>
          <w:b w:val="0"/>
          <w:bCs w:val="0"/>
          <w:sz w:val="21"/>
          <w:szCs w:val="21"/>
        </w:rPr>
      </w:pPr>
      <w:r>
        <w:rPr>
          <w:rFonts w:hint="eastAsia" w:ascii="宋体" w:hAnsi="宋体" w:eastAsia="宋体" w:cs="宋体"/>
          <w:b w:val="0"/>
          <w:bCs w:val="0"/>
          <w:spacing w:val="-5"/>
          <w:position w:val="10"/>
          <w:sz w:val="21"/>
          <w:szCs w:val="21"/>
        </w:rPr>
        <w:t>（l）合同协议书；</w:t>
      </w:r>
    </w:p>
    <w:p w14:paraId="601D7176">
      <w:pPr>
        <w:spacing w:before="1" w:line="219" w:lineRule="auto"/>
        <w:ind w:left="463"/>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（2）中标通知书；</w:t>
      </w:r>
    </w:p>
    <w:p w14:paraId="1560254F">
      <w:pPr>
        <w:spacing w:before="105" w:line="353" w:lineRule="exact"/>
        <w:ind w:left="463"/>
        <w:rPr>
          <w:rFonts w:hint="eastAsia" w:ascii="宋体" w:hAnsi="宋体" w:eastAsia="宋体" w:cs="宋体"/>
          <w:b w:val="0"/>
          <w:bCs w:val="0"/>
          <w:sz w:val="21"/>
          <w:szCs w:val="21"/>
        </w:rPr>
      </w:pPr>
      <w:r>
        <w:rPr>
          <w:rFonts w:hint="eastAsia" w:ascii="宋体" w:hAnsi="宋体" w:eastAsia="宋体" w:cs="宋体"/>
          <w:b w:val="0"/>
          <w:bCs w:val="0"/>
          <w:spacing w:val="-1"/>
          <w:position w:val="10"/>
          <w:sz w:val="21"/>
          <w:szCs w:val="21"/>
        </w:rPr>
        <w:t>（3）投标函及投标函附录；</w:t>
      </w:r>
    </w:p>
    <w:p w14:paraId="54F4EA3F">
      <w:pPr>
        <w:spacing w:before="1"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（4）专用合同条款；</w:t>
      </w:r>
    </w:p>
    <w:p w14:paraId="0D74D78A">
      <w:pPr>
        <w:spacing w:before="104"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（5）通用合同条款；</w:t>
      </w:r>
    </w:p>
    <w:p w14:paraId="495F144C">
      <w:pPr>
        <w:spacing w:before="101" w:line="356" w:lineRule="exact"/>
        <w:ind w:left="463"/>
        <w:rPr>
          <w:rFonts w:hint="eastAsia" w:ascii="宋体" w:hAnsi="宋体" w:eastAsia="宋体" w:cs="宋体"/>
          <w:b w:val="0"/>
          <w:bCs w:val="0"/>
          <w:sz w:val="21"/>
          <w:szCs w:val="21"/>
        </w:rPr>
      </w:pPr>
      <w:r>
        <w:rPr>
          <w:rFonts w:hint="eastAsia" w:ascii="宋体" w:hAnsi="宋体" w:eastAsia="宋体" w:cs="宋体"/>
          <w:b w:val="0"/>
          <w:bCs w:val="0"/>
          <w:spacing w:val="-4"/>
          <w:position w:val="10"/>
          <w:sz w:val="21"/>
          <w:szCs w:val="21"/>
        </w:rPr>
        <w:t>（6）技术标准和要求；</w:t>
      </w:r>
    </w:p>
    <w:p w14:paraId="39282713">
      <w:pPr>
        <w:spacing w:line="222"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（7）图纸；</w:t>
      </w:r>
    </w:p>
    <w:p w14:paraId="593A1DCC">
      <w:pPr>
        <w:spacing w:before="100" w:line="355" w:lineRule="exact"/>
        <w:ind w:left="463"/>
        <w:rPr>
          <w:rFonts w:hint="eastAsia" w:ascii="宋体" w:hAnsi="宋体" w:eastAsia="宋体" w:cs="宋体"/>
          <w:b w:val="0"/>
          <w:bCs w:val="0"/>
          <w:sz w:val="21"/>
          <w:szCs w:val="21"/>
        </w:rPr>
      </w:pPr>
      <w:r>
        <w:rPr>
          <w:rFonts w:hint="eastAsia" w:ascii="宋体" w:hAnsi="宋体" w:eastAsia="宋体" w:cs="宋体"/>
          <w:b w:val="0"/>
          <w:bCs w:val="0"/>
          <w:spacing w:val="-1"/>
          <w:position w:val="10"/>
          <w:sz w:val="21"/>
          <w:szCs w:val="21"/>
        </w:rPr>
        <w:t>（8）已标价工程量清单；</w:t>
      </w:r>
    </w:p>
    <w:p w14:paraId="2850A43F">
      <w:pPr>
        <w:spacing w:before="1"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（9）其他合同文件。</w:t>
      </w:r>
    </w:p>
    <w:p w14:paraId="1A66AD4A">
      <w:pPr>
        <w:pStyle w:val="3"/>
        <w:spacing w:line="300" w:lineRule="auto"/>
        <w:rPr>
          <w:rFonts w:hint="eastAsia" w:ascii="宋体" w:hAnsi="宋体" w:eastAsia="宋体" w:cs="宋体"/>
          <w:b w:val="0"/>
          <w:bCs w:val="0"/>
        </w:rPr>
      </w:pPr>
    </w:p>
    <w:p w14:paraId="55C123F3">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1.5</w:t>
      </w:r>
      <w:r>
        <w:rPr>
          <w:rFonts w:hint="eastAsia" w:ascii="宋体" w:hAnsi="宋体" w:eastAsia="宋体" w:cs="宋体"/>
          <w:b w:val="0"/>
          <w:bCs w:val="0"/>
          <w:spacing w:val="-3"/>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合同协议书</w:t>
      </w:r>
    </w:p>
    <w:p w14:paraId="582DF537">
      <w:pPr>
        <w:pStyle w:val="3"/>
        <w:spacing w:line="350" w:lineRule="auto"/>
        <w:rPr>
          <w:rFonts w:hint="eastAsia" w:ascii="宋体" w:hAnsi="宋体" w:eastAsia="宋体" w:cs="宋体"/>
          <w:b w:val="0"/>
          <w:bCs w:val="0"/>
        </w:rPr>
      </w:pPr>
    </w:p>
    <w:p w14:paraId="0AB66857">
      <w:pPr>
        <w:spacing w:before="69" w:line="265" w:lineRule="auto"/>
        <w:ind w:left="40" w:firstLine="416"/>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承包人按中标通知书规定的时间与发包人签订合同协议书。除法律另有规定或合同另有约定外，</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3"/>
          <w:sz w:val="21"/>
          <w:szCs w:val="21"/>
        </w:rPr>
        <w:t>发包人和承包人的法定代表人或其委托代理人在合同协议书上签字并盖单位章后， 合同生效。</w:t>
      </w:r>
    </w:p>
    <w:p w14:paraId="5EEBB556">
      <w:pPr>
        <w:pStyle w:val="3"/>
        <w:spacing w:line="303" w:lineRule="auto"/>
        <w:rPr>
          <w:rFonts w:hint="eastAsia" w:ascii="宋体" w:hAnsi="宋体" w:eastAsia="宋体" w:cs="宋体"/>
          <w:b w:val="0"/>
          <w:bCs w:val="0"/>
        </w:rPr>
      </w:pPr>
    </w:p>
    <w:p w14:paraId="38241465">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1.6</w:t>
      </w:r>
      <w:r>
        <w:rPr>
          <w:rFonts w:hint="eastAsia" w:ascii="宋体" w:hAnsi="宋体" w:eastAsia="宋体" w:cs="宋体"/>
          <w:b w:val="0"/>
          <w:bCs w:val="0"/>
          <w:spacing w:val="34"/>
          <w:sz w:val="28"/>
          <w:szCs w:val="28"/>
        </w:rPr>
        <w:t xml:space="preserve"> </w:t>
      </w: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图纸和承包人文件</w:t>
      </w:r>
    </w:p>
    <w:p w14:paraId="28EF36C8">
      <w:pPr>
        <w:pStyle w:val="3"/>
        <w:spacing w:line="347" w:lineRule="auto"/>
        <w:rPr>
          <w:rFonts w:hint="eastAsia" w:ascii="宋体" w:hAnsi="宋体" w:eastAsia="宋体" w:cs="宋体"/>
          <w:b w:val="0"/>
          <w:bCs w:val="0"/>
        </w:rPr>
      </w:pPr>
    </w:p>
    <w:p w14:paraId="0AE5C38F">
      <w:pPr>
        <w:spacing w:before="69" w:line="220" w:lineRule="auto"/>
        <w:ind w:left="475"/>
        <w:rPr>
          <w:rFonts w:hint="eastAsia" w:ascii="宋体" w:hAnsi="宋体" w:eastAsia="宋体" w:cs="宋体"/>
          <w:b w:val="0"/>
          <w:bCs w:val="0"/>
          <w:sz w:val="21"/>
          <w:szCs w:val="21"/>
        </w:rPr>
      </w:pP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1.6.1</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5"/>
          <w:sz w:val="21"/>
          <w:szCs w:val="21"/>
        </w:rPr>
        <w:t>图纸的提供</w:t>
      </w:r>
    </w:p>
    <w:p w14:paraId="0CEC7B0A">
      <w:pPr>
        <w:spacing w:before="104" w:line="281" w:lineRule="auto"/>
        <w:ind w:left="37" w:right="61" w:firstLine="42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发包人应按技术标准和要求（合同技术条款）约定的期限和数量将</w:t>
      </w:r>
      <w:r>
        <w:rPr>
          <w:rFonts w:hint="eastAsia" w:ascii="宋体" w:hAnsi="宋体" w:eastAsia="宋体" w:cs="宋体"/>
          <w:b w:val="0"/>
          <w:bCs w:val="0"/>
          <w:sz w:val="21"/>
          <w:szCs w:val="21"/>
        </w:rPr>
        <w:t xml:space="preserve">施工图纸以及其它图纸（包 </w:t>
      </w:r>
      <w:r>
        <w:rPr>
          <w:rFonts w:hint="eastAsia" w:ascii="宋体" w:hAnsi="宋体" w:eastAsia="宋体" w:cs="宋体"/>
          <w:b w:val="0"/>
          <w:bCs w:val="0"/>
          <w:spacing w:val="-3"/>
          <w:sz w:val="21"/>
          <w:szCs w:val="21"/>
        </w:rPr>
        <w:t>括配套说明和有关资料）提供给承包人。由于发包人未按时提供图纸造成工期延误</w:t>
      </w:r>
      <w:r>
        <w:rPr>
          <w:rFonts w:hint="eastAsia" w:ascii="宋体" w:hAnsi="宋体" w:eastAsia="宋体" w:cs="宋体"/>
          <w:b w:val="0"/>
          <w:bCs w:val="0"/>
          <w:spacing w:val="-4"/>
          <w:sz w:val="21"/>
          <w:szCs w:val="21"/>
        </w:rPr>
        <w:t>的，按第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11.3 款</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的约定办理。</w:t>
      </w:r>
    </w:p>
    <w:p w14:paraId="706001EA">
      <w:pPr>
        <w:spacing w:before="104" w:line="220"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1.6.2</w:t>
      </w:r>
      <w:r>
        <w:rPr>
          <w:rFonts w:hint="eastAsia" w:ascii="宋体" w:hAnsi="宋体" w:eastAsia="宋体" w:cs="宋体"/>
          <w:b w:val="0"/>
          <w:bCs w:val="0"/>
          <w:spacing w:val="-2"/>
          <w:sz w:val="21"/>
          <w:szCs w:val="21"/>
        </w:rPr>
        <w:t xml:space="preserve"> 承包人提供的文件</w:t>
      </w:r>
    </w:p>
    <w:p w14:paraId="0CB18103">
      <w:pPr>
        <w:spacing w:before="103" w:line="266" w:lineRule="auto"/>
        <w:ind w:left="39" w:right="63" w:firstLine="41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承包人提供的文件应按技术标准和要求（合同技术条款）约定的期限和数</w:t>
      </w:r>
      <w:r>
        <w:rPr>
          <w:rFonts w:hint="eastAsia" w:ascii="宋体" w:hAnsi="宋体" w:eastAsia="宋体" w:cs="宋体"/>
          <w:b w:val="0"/>
          <w:bCs w:val="0"/>
          <w:sz w:val="21"/>
          <w:szCs w:val="21"/>
        </w:rPr>
        <w:t>量提供给监理人。监 理人应按技术标准和要求（合同技术条款）约定的期限批</w:t>
      </w:r>
      <w:r>
        <w:rPr>
          <w:rFonts w:hint="eastAsia" w:ascii="宋体" w:hAnsi="宋体" w:eastAsia="宋体" w:cs="宋体"/>
          <w:b w:val="0"/>
          <w:bCs w:val="0"/>
          <w:spacing w:val="-1"/>
          <w:sz w:val="21"/>
          <w:szCs w:val="21"/>
        </w:rPr>
        <w:t>复承包人。</w:t>
      </w:r>
    </w:p>
    <w:p w14:paraId="2E970E22">
      <w:pPr>
        <w:spacing w:before="102"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1.6.3</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5"/>
          <w:sz w:val="21"/>
          <w:szCs w:val="21"/>
        </w:rPr>
        <w:t>图纸的修改</w:t>
      </w:r>
    </w:p>
    <w:p w14:paraId="4F7AE69C">
      <w:pPr>
        <w:spacing w:line="221" w:lineRule="auto"/>
        <w:rPr>
          <w:rFonts w:hint="eastAsia" w:ascii="宋体" w:hAnsi="宋体" w:eastAsia="宋体" w:cs="宋体"/>
          <w:b w:val="0"/>
          <w:bCs w:val="0"/>
          <w:sz w:val="21"/>
          <w:szCs w:val="21"/>
        </w:rPr>
        <w:sectPr>
          <w:headerReference r:id="rId41" w:type="default"/>
          <w:footerReference r:id="rId42" w:type="default"/>
          <w:pgSz w:w="11907" w:h="16839"/>
          <w:pgMar w:top="1437" w:right="1352" w:bottom="806" w:left="1390" w:header="1165" w:footer="638" w:gutter="0"/>
          <w:pgNumType w:fmt="decimal"/>
          <w:cols w:space="720" w:num="1"/>
        </w:sectPr>
      </w:pPr>
    </w:p>
    <w:p w14:paraId="68DA8274">
      <w:pPr>
        <w:spacing w:before="30" w:line="281" w:lineRule="auto"/>
        <w:ind w:left="37" w:right="27" w:firstLine="422"/>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设计人需要对已发给承包人的施工图纸进行修改时，监理人应在技</w:t>
      </w:r>
      <w:r>
        <w:rPr>
          <w:rFonts w:hint="eastAsia" w:ascii="宋体" w:hAnsi="宋体" w:eastAsia="宋体" w:cs="宋体"/>
          <w:b w:val="0"/>
          <w:bCs w:val="0"/>
          <w:sz w:val="21"/>
          <w:szCs w:val="21"/>
        </w:rPr>
        <w:t xml:space="preserve">术标准和要求（合同技术条 </w:t>
      </w:r>
      <w:r>
        <w:rPr>
          <w:rFonts w:hint="eastAsia" w:ascii="宋体" w:hAnsi="宋体" w:eastAsia="宋体" w:cs="宋体"/>
          <w:b w:val="0"/>
          <w:bCs w:val="0"/>
          <w:spacing w:val="1"/>
          <w:sz w:val="21"/>
          <w:szCs w:val="21"/>
        </w:rPr>
        <w:t>款）约定的期限内签发施工图纸的修改图给承</w:t>
      </w:r>
      <w:r>
        <w:rPr>
          <w:rFonts w:hint="eastAsia" w:ascii="宋体" w:hAnsi="宋体" w:eastAsia="宋体" w:cs="宋体"/>
          <w:b w:val="0"/>
          <w:bCs w:val="0"/>
          <w:sz w:val="21"/>
          <w:szCs w:val="21"/>
        </w:rPr>
        <w:t xml:space="preserve">包人。承包人应按技术标准和要求（合同技术条款） </w:t>
      </w:r>
      <w:r>
        <w:rPr>
          <w:rFonts w:hint="eastAsia" w:ascii="宋体" w:hAnsi="宋体" w:eastAsia="宋体" w:cs="宋体"/>
          <w:b w:val="0"/>
          <w:bCs w:val="0"/>
          <w:spacing w:val="-1"/>
          <w:sz w:val="21"/>
          <w:szCs w:val="21"/>
        </w:rPr>
        <w:t>的约定编制一份承包人实施计划提交监理人批准后执行。</w:t>
      </w:r>
    </w:p>
    <w:p w14:paraId="79648EF1">
      <w:pPr>
        <w:pStyle w:val="3"/>
        <w:spacing w:line="302" w:lineRule="auto"/>
        <w:rPr>
          <w:rFonts w:hint="eastAsia" w:ascii="宋体" w:hAnsi="宋体" w:eastAsia="宋体" w:cs="宋体"/>
          <w:b w:val="0"/>
          <w:bCs w:val="0"/>
        </w:rPr>
      </w:pPr>
    </w:p>
    <w:p w14:paraId="29800D35">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1.6.4</w:t>
      </w:r>
      <w:r>
        <w:rPr>
          <w:rFonts w:hint="eastAsia" w:ascii="宋体" w:hAnsi="宋体" w:eastAsia="宋体" w:cs="宋体"/>
          <w:b w:val="0"/>
          <w:bCs w:val="0"/>
          <w:spacing w:val="33"/>
          <w:sz w:val="28"/>
          <w:szCs w:val="28"/>
        </w:rPr>
        <w:t xml:space="preserve"> </w:t>
      </w: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图纸的错误</w:t>
      </w:r>
    </w:p>
    <w:p w14:paraId="12066A72">
      <w:pPr>
        <w:pStyle w:val="3"/>
        <w:spacing w:line="347" w:lineRule="auto"/>
        <w:rPr>
          <w:rFonts w:hint="eastAsia" w:ascii="宋体" w:hAnsi="宋体" w:eastAsia="宋体" w:cs="宋体"/>
          <w:b w:val="0"/>
          <w:bCs w:val="0"/>
        </w:rPr>
      </w:pPr>
    </w:p>
    <w:p w14:paraId="4629CE4E">
      <w:pPr>
        <w:spacing w:before="69" w:line="220" w:lineRule="auto"/>
        <w:ind w:left="457"/>
        <w:rPr>
          <w:rFonts w:hint="eastAsia" w:ascii="宋体" w:hAnsi="宋体" w:eastAsia="宋体" w:cs="宋体"/>
          <w:b w:val="0"/>
          <w:bCs w:val="0"/>
          <w:sz w:val="21"/>
          <w:szCs w:val="21"/>
        </w:rPr>
      </w:pPr>
      <w:r>
        <w:rPr>
          <w:rFonts w:hint="eastAsia" w:ascii="宋体" w:hAnsi="宋体" w:eastAsia="宋体" w:cs="宋体"/>
          <w:b w:val="0"/>
          <w:bCs w:val="0"/>
          <w:sz w:val="21"/>
          <w:szCs w:val="21"/>
        </w:rPr>
        <w:t>承包人发现发包人提供的图纸存在明显错误或疏忽，应及时通知监</w:t>
      </w:r>
      <w:r>
        <w:rPr>
          <w:rFonts w:hint="eastAsia" w:ascii="宋体" w:hAnsi="宋体" w:eastAsia="宋体" w:cs="宋体"/>
          <w:b w:val="0"/>
          <w:bCs w:val="0"/>
          <w:spacing w:val="-1"/>
          <w:sz w:val="21"/>
          <w:szCs w:val="21"/>
        </w:rPr>
        <w:t>理人。</w:t>
      </w:r>
    </w:p>
    <w:p w14:paraId="72028223">
      <w:pPr>
        <w:pStyle w:val="3"/>
        <w:spacing w:line="300" w:lineRule="auto"/>
        <w:rPr>
          <w:rFonts w:hint="eastAsia" w:ascii="宋体" w:hAnsi="宋体" w:eastAsia="宋体" w:cs="宋体"/>
          <w:b w:val="0"/>
          <w:bCs w:val="0"/>
        </w:rPr>
      </w:pPr>
    </w:p>
    <w:p w14:paraId="4DA27449">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1.6.5</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图纸和承包人文件的保管</w:t>
      </w:r>
    </w:p>
    <w:p w14:paraId="0B47EB18">
      <w:pPr>
        <w:pStyle w:val="3"/>
        <w:spacing w:line="349" w:lineRule="auto"/>
        <w:rPr>
          <w:rFonts w:hint="eastAsia" w:ascii="宋体" w:hAnsi="宋体" w:eastAsia="宋体" w:cs="宋体"/>
          <w:b w:val="0"/>
          <w:bCs w:val="0"/>
        </w:rPr>
      </w:pPr>
    </w:p>
    <w:p w14:paraId="78DE0B47">
      <w:pPr>
        <w:spacing w:before="68" w:line="266" w:lineRule="auto"/>
        <w:ind w:left="42" w:right="23" w:firstLine="415"/>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监理人和承包人均应在施工场地各保存一套完整的包含第</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4"/>
          <w:sz w:val="21"/>
          <w:szCs w:val="21"/>
        </w:rPr>
        <w:t>1.6.1 项、第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1.6.2 项、第</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4"/>
          <w:sz w:val="21"/>
          <w:szCs w:val="21"/>
        </w:rPr>
        <w:t>1.6.3 项</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约定内容的图纸和承包人文件。</w:t>
      </w:r>
    </w:p>
    <w:p w14:paraId="5B359F0C">
      <w:pPr>
        <w:pStyle w:val="3"/>
        <w:spacing w:line="301" w:lineRule="auto"/>
        <w:rPr>
          <w:rFonts w:hint="eastAsia" w:ascii="宋体" w:hAnsi="宋体" w:eastAsia="宋体" w:cs="宋体"/>
          <w:b w:val="0"/>
          <w:bCs w:val="0"/>
        </w:rPr>
      </w:pPr>
    </w:p>
    <w:p w14:paraId="37BACB0A">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7"/>
          <w:sz w:val="28"/>
          <w:szCs w:val="28"/>
          <w14:textOutline w14:w="5094" w14:cap="flat" w14:cmpd="sng">
            <w14:solidFill>
              <w14:srgbClr w14:val="000000"/>
            </w14:solidFill>
            <w14:prstDash w14:val="solid"/>
            <w14:miter w14:val="0"/>
          </w14:textOutline>
        </w:rPr>
        <w:t>1.7</w:t>
      </w:r>
      <w:r>
        <w:rPr>
          <w:rFonts w:hint="eastAsia" w:ascii="宋体" w:hAnsi="宋体" w:eastAsia="宋体" w:cs="宋体"/>
          <w:b w:val="0"/>
          <w:bCs w:val="0"/>
          <w:spacing w:val="13"/>
          <w:sz w:val="28"/>
          <w:szCs w:val="28"/>
        </w:rPr>
        <w:t xml:space="preserve"> </w:t>
      </w:r>
      <w:r>
        <w:rPr>
          <w:rFonts w:hint="eastAsia" w:ascii="宋体" w:hAnsi="宋体" w:eastAsia="宋体" w:cs="宋体"/>
          <w:b w:val="0"/>
          <w:bCs w:val="0"/>
          <w:spacing w:val="-7"/>
          <w:sz w:val="28"/>
          <w:szCs w:val="28"/>
          <w14:textOutline w14:w="5094" w14:cap="flat" w14:cmpd="sng">
            <w14:solidFill>
              <w14:srgbClr w14:val="000000"/>
            </w14:solidFill>
            <w14:prstDash w14:val="solid"/>
            <w14:miter w14:val="0"/>
          </w14:textOutline>
        </w:rPr>
        <w:t>联络</w:t>
      </w:r>
    </w:p>
    <w:p w14:paraId="5AC5A3CB">
      <w:pPr>
        <w:pStyle w:val="3"/>
        <w:spacing w:line="349" w:lineRule="auto"/>
        <w:rPr>
          <w:rFonts w:hint="eastAsia" w:ascii="宋体" w:hAnsi="宋体" w:eastAsia="宋体" w:cs="宋体"/>
          <w:b w:val="0"/>
          <w:bCs w:val="0"/>
        </w:rPr>
      </w:pPr>
    </w:p>
    <w:p w14:paraId="4B9ABF5A">
      <w:pPr>
        <w:spacing w:before="69" w:line="265" w:lineRule="auto"/>
        <w:ind w:left="38" w:right="25" w:firstLine="436"/>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1.7.1</w:t>
      </w:r>
      <w:r>
        <w:rPr>
          <w:rFonts w:hint="eastAsia" w:ascii="宋体" w:hAnsi="宋体" w:eastAsia="宋体" w:cs="宋体"/>
          <w:b w:val="0"/>
          <w:bCs w:val="0"/>
          <w:sz w:val="21"/>
          <w:szCs w:val="21"/>
        </w:rPr>
        <w:t xml:space="preserve"> 与合同有关的通知、批准、证明、证书、指示、要求、请求、同意、意见、确定和决定</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2"/>
          <w:sz w:val="21"/>
          <w:szCs w:val="21"/>
        </w:rPr>
        <w:t>等，均应采用书面形式。</w:t>
      </w:r>
    </w:p>
    <w:p w14:paraId="5804ACB3">
      <w:pPr>
        <w:spacing w:before="105" w:line="281" w:lineRule="auto"/>
        <w:ind w:left="36" w:right="25" w:firstLine="43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1.7.2</w:t>
      </w:r>
      <w:r>
        <w:rPr>
          <w:rFonts w:hint="eastAsia" w:ascii="宋体" w:hAnsi="宋体" w:eastAsia="宋体" w:cs="宋体"/>
          <w:b w:val="0"/>
          <w:bCs w:val="0"/>
          <w:spacing w:val="-1"/>
          <w:sz w:val="21"/>
          <w:szCs w:val="21"/>
        </w:rPr>
        <w:t xml:space="preserve"> 第</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1"/>
          <w:sz w:val="21"/>
          <w:szCs w:val="21"/>
        </w:rPr>
        <w:t>1.7.1 项中的通知、批准、证明、证书、指示、要求</w:t>
      </w:r>
      <w:r>
        <w:rPr>
          <w:rFonts w:hint="eastAsia" w:ascii="宋体" w:hAnsi="宋体" w:eastAsia="宋体" w:cs="宋体"/>
          <w:b w:val="0"/>
          <w:bCs w:val="0"/>
          <w:spacing w:val="-2"/>
          <w:sz w:val="21"/>
          <w:szCs w:val="21"/>
        </w:rPr>
        <w:t>、请求、同意、意见、确定和决</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定等来往函件，均应在合同约定的期限内送达指定地点和接收人，并办理签收手续</w:t>
      </w:r>
      <w:r>
        <w:rPr>
          <w:rFonts w:hint="eastAsia" w:ascii="宋体" w:hAnsi="宋体" w:eastAsia="宋体" w:cs="宋体"/>
          <w:b w:val="0"/>
          <w:bCs w:val="0"/>
          <w:sz w:val="21"/>
          <w:szCs w:val="21"/>
        </w:rPr>
        <w:t>。来往函件的送 达期限在技术标准和要求（合同技术条款）中约定</w:t>
      </w:r>
      <w:r>
        <w:rPr>
          <w:rFonts w:hint="eastAsia" w:ascii="宋体" w:hAnsi="宋体" w:eastAsia="宋体" w:cs="宋体"/>
          <w:b w:val="0"/>
          <w:bCs w:val="0"/>
          <w:spacing w:val="-1"/>
          <w:sz w:val="21"/>
          <w:szCs w:val="21"/>
        </w:rPr>
        <w:t>，送达地点在专用合同条款中约定。</w:t>
      </w:r>
    </w:p>
    <w:p w14:paraId="5D744A9D">
      <w:pPr>
        <w:spacing w:before="103" w:line="266" w:lineRule="auto"/>
        <w:ind w:left="43" w:right="55" w:firstLine="431"/>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1.7.3</w:t>
      </w:r>
      <w:r>
        <w:rPr>
          <w:rFonts w:hint="eastAsia" w:ascii="宋体" w:hAnsi="宋体" w:eastAsia="宋体" w:cs="宋体"/>
          <w:b w:val="0"/>
          <w:bCs w:val="0"/>
          <w:sz w:val="21"/>
          <w:szCs w:val="21"/>
        </w:rPr>
        <w:t xml:space="preserve"> 来往函件均应按合同约定的期限及时发出和答复，不得无</w:t>
      </w:r>
      <w:r>
        <w:rPr>
          <w:rFonts w:hint="eastAsia" w:ascii="宋体" w:hAnsi="宋体" w:eastAsia="宋体" w:cs="宋体"/>
          <w:b w:val="0"/>
          <w:bCs w:val="0"/>
          <w:spacing w:val="-1"/>
          <w:sz w:val="21"/>
          <w:szCs w:val="21"/>
        </w:rPr>
        <w:t>故扣压和拖延，亦不得拒收。</w:t>
      </w:r>
      <w:r>
        <w:rPr>
          <w:rFonts w:hint="eastAsia" w:ascii="宋体" w:hAnsi="宋体" w:eastAsia="宋体" w:cs="宋体"/>
          <w:b w:val="0"/>
          <w:bCs w:val="0"/>
          <w:sz w:val="21"/>
          <w:szCs w:val="21"/>
        </w:rPr>
        <w:t xml:space="preserve"> </w:t>
      </w:r>
      <w:r>
        <w:rPr>
          <w:rFonts w:hint="eastAsia" w:ascii="宋体" w:hAnsi="宋体" w:eastAsia="宋体" w:cs="宋体"/>
          <w:b w:val="0"/>
          <w:bCs w:val="0"/>
          <w:spacing w:val="-9"/>
          <w:sz w:val="21"/>
          <w:szCs w:val="21"/>
        </w:rPr>
        <w:t>否则，</w:t>
      </w:r>
      <w:r>
        <w:rPr>
          <w:rFonts w:hint="eastAsia" w:ascii="宋体" w:hAnsi="宋体" w:eastAsia="宋体" w:cs="宋体"/>
          <w:b w:val="0"/>
          <w:bCs w:val="0"/>
          <w:spacing w:val="37"/>
          <w:sz w:val="21"/>
          <w:szCs w:val="21"/>
        </w:rPr>
        <w:t xml:space="preserve"> </w:t>
      </w:r>
      <w:r>
        <w:rPr>
          <w:rFonts w:hint="eastAsia" w:ascii="宋体" w:hAnsi="宋体" w:eastAsia="宋体" w:cs="宋体"/>
          <w:b w:val="0"/>
          <w:bCs w:val="0"/>
          <w:spacing w:val="-9"/>
          <w:sz w:val="21"/>
          <w:szCs w:val="21"/>
        </w:rPr>
        <w:t>由此造成的后果由责任方负责。</w:t>
      </w:r>
    </w:p>
    <w:p w14:paraId="4A002045">
      <w:pPr>
        <w:pStyle w:val="3"/>
        <w:spacing w:line="300" w:lineRule="auto"/>
        <w:rPr>
          <w:rFonts w:hint="eastAsia" w:ascii="宋体" w:hAnsi="宋体" w:eastAsia="宋体" w:cs="宋体"/>
          <w:b w:val="0"/>
          <w:bCs w:val="0"/>
        </w:rPr>
      </w:pPr>
    </w:p>
    <w:p w14:paraId="48CA04B0">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7"/>
          <w:sz w:val="28"/>
          <w:szCs w:val="28"/>
          <w14:textOutline w14:w="5094" w14:cap="flat" w14:cmpd="sng">
            <w14:solidFill>
              <w14:srgbClr w14:val="000000"/>
            </w14:solidFill>
            <w14:prstDash w14:val="solid"/>
            <w14:miter w14:val="0"/>
          </w14:textOutline>
        </w:rPr>
        <w:t>1.8</w:t>
      </w:r>
      <w:r>
        <w:rPr>
          <w:rFonts w:hint="eastAsia" w:ascii="宋体" w:hAnsi="宋体" w:eastAsia="宋体" w:cs="宋体"/>
          <w:b w:val="0"/>
          <w:bCs w:val="0"/>
          <w:spacing w:val="11"/>
          <w:sz w:val="28"/>
          <w:szCs w:val="28"/>
        </w:rPr>
        <w:t xml:space="preserve"> </w:t>
      </w:r>
      <w:r>
        <w:rPr>
          <w:rFonts w:hint="eastAsia" w:ascii="宋体" w:hAnsi="宋体" w:eastAsia="宋体" w:cs="宋体"/>
          <w:b w:val="0"/>
          <w:bCs w:val="0"/>
          <w:spacing w:val="-7"/>
          <w:sz w:val="28"/>
          <w:szCs w:val="28"/>
          <w14:textOutline w14:w="5094" w14:cap="flat" w14:cmpd="sng">
            <w14:solidFill>
              <w14:srgbClr w14:val="000000"/>
            </w14:solidFill>
            <w14:prstDash w14:val="solid"/>
            <w14:miter w14:val="0"/>
          </w14:textOutline>
        </w:rPr>
        <w:t>转让</w:t>
      </w:r>
    </w:p>
    <w:p w14:paraId="3FD027E2">
      <w:pPr>
        <w:pStyle w:val="3"/>
        <w:spacing w:line="349" w:lineRule="auto"/>
        <w:rPr>
          <w:rFonts w:hint="eastAsia" w:ascii="宋体" w:hAnsi="宋体" w:eastAsia="宋体" w:cs="宋体"/>
          <w:b w:val="0"/>
          <w:bCs w:val="0"/>
        </w:rPr>
      </w:pPr>
    </w:p>
    <w:p w14:paraId="3A872899">
      <w:pPr>
        <w:spacing w:before="69" w:line="266" w:lineRule="auto"/>
        <w:ind w:left="38" w:right="27" w:firstLine="430"/>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除合同另有约定外，未经对方当事人同意，</w:t>
      </w:r>
      <w:r>
        <w:rPr>
          <w:rFonts w:hint="eastAsia" w:ascii="宋体" w:hAnsi="宋体" w:eastAsia="宋体" w:cs="宋体"/>
          <w:b w:val="0"/>
          <w:bCs w:val="0"/>
          <w:spacing w:val="58"/>
          <w:sz w:val="21"/>
          <w:szCs w:val="21"/>
        </w:rPr>
        <w:t xml:space="preserve"> </w:t>
      </w:r>
      <w:r>
        <w:rPr>
          <w:rFonts w:hint="eastAsia" w:ascii="宋体" w:hAnsi="宋体" w:eastAsia="宋体" w:cs="宋体"/>
          <w:b w:val="0"/>
          <w:bCs w:val="0"/>
          <w:spacing w:val="-3"/>
          <w:sz w:val="21"/>
          <w:szCs w:val="21"/>
        </w:rPr>
        <w:t>一方</w:t>
      </w:r>
      <w:r>
        <w:rPr>
          <w:rFonts w:hint="eastAsia" w:ascii="宋体" w:hAnsi="宋体" w:eastAsia="宋体" w:cs="宋体"/>
          <w:b w:val="0"/>
          <w:bCs w:val="0"/>
          <w:spacing w:val="-4"/>
          <w:sz w:val="21"/>
          <w:szCs w:val="21"/>
        </w:rPr>
        <w:t>当事人不得将合同权利全部或部分转让给第三</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人，也不得全部或部分转移合同义务。</w:t>
      </w:r>
    </w:p>
    <w:p w14:paraId="0D6F0914">
      <w:pPr>
        <w:pStyle w:val="3"/>
        <w:spacing w:line="302" w:lineRule="auto"/>
        <w:rPr>
          <w:rFonts w:hint="eastAsia" w:ascii="宋体" w:hAnsi="宋体" w:eastAsia="宋体" w:cs="宋体"/>
          <w:b w:val="0"/>
          <w:bCs w:val="0"/>
        </w:rPr>
      </w:pPr>
    </w:p>
    <w:p w14:paraId="0DFF5F5B">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1.9</w:t>
      </w:r>
      <w:r>
        <w:rPr>
          <w:rFonts w:hint="eastAsia" w:ascii="宋体" w:hAnsi="宋体" w:eastAsia="宋体" w:cs="宋体"/>
          <w:b w:val="0"/>
          <w:bCs w:val="0"/>
          <w:spacing w:val="-3"/>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严禁贿赂</w:t>
      </w:r>
    </w:p>
    <w:p w14:paraId="428DE921">
      <w:pPr>
        <w:pStyle w:val="3"/>
        <w:spacing w:line="348" w:lineRule="auto"/>
        <w:rPr>
          <w:rFonts w:hint="eastAsia" w:ascii="宋体" w:hAnsi="宋体" w:eastAsia="宋体" w:cs="宋体"/>
          <w:b w:val="0"/>
          <w:bCs w:val="0"/>
        </w:rPr>
      </w:pPr>
    </w:p>
    <w:p w14:paraId="4C54FD5B">
      <w:pPr>
        <w:spacing w:before="69" w:line="265" w:lineRule="auto"/>
        <w:ind w:left="37" w:right="27" w:firstLine="420"/>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合同双方当事人不得以贿赂或变相贿赂的方式，谋取不当利益或损害对方</w:t>
      </w:r>
      <w:r>
        <w:rPr>
          <w:rFonts w:hint="eastAsia" w:ascii="宋体" w:hAnsi="宋体" w:eastAsia="宋体" w:cs="宋体"/>
          <w:b w:val="0"/>
          <w:bCs w:val="0"/>
          <w:sz w:val="21"/>
          <w:szCs w:val="21"/>
        </w:rPr>
        <w:t xml:space="preserve">权益。因贿赂造成对 </w:t>
      </w:r>
      <w:r>
        <w:rPr>
          <w:rFonts w:hint="eastAsia" w:ascii="宋体" w:hAnsi="宋体" w:eastAsia="宋体" w:cs="宋体"/>
          <w:b w:val="0"/>
          <w:bCs w:val="0"/>
          <w:spacing w:val="-9"/>
          <w:sz w:val="21"/>
          <w:szCs w:val="21"/>
        </w:rPr>
        <w:t>方损失的， 行为人应赔偿损失， 并承担相应的法律责任。</w:t>
      </w:r>
    </w:p>
    <w:p w14:paraId="6B85A0FE">
      <w:pPr>
        <w:pStyle w:val="3"/>
        <w:spacing w:line="302" w:lineRule="auto"/>
        <w:rPr>
          <w:rFonts w:hint="eastAsia" w:ascii="宋体" w:hAnsi="宋体" w:eastAsia="宋体" w:cs="宋体"/>
          <w:b w:val="0"/>
          <w:bCs w:val="0"/>
        </w:rPr>
      </w:pPr>
    </w:p>
    <w:p w14:paraId="58D627C4">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1.10</w:t>
      </w:r>
      <w:r>
        <w:rPr>
          <w:rFonts w:hint="eastAsia" w:ascii="宋体" w:hAnsi="宋体" w:eastAsia="宋体" w:cs="宋体"/>
          <w:b w:val="0"/>
          <w:bCs w:val="0"/>
          <w:spacing w:val="-3"/>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化石、文物</w:t>
      </w:r>
    </w:p>
    <w:p w14:paraId="1BECD5DB">
      <w:pPr>
        <w:pStyle w:val="3"/>
        <w:spacing w:line="346" w:lineRule="auto"/>
        <w:rPr>
          <w:rFonts w:hint="eastAsia" w:ascii="宋体" w:hAnsi="宋体" w:eastAsia="宋体" w:cs="宋体"/>
          <w:b w:val="0"/>
          <w:bCs w:val="0"/>
        </w:rPr>
      </w:pPr>
    </w:p>
    <w:p w14:paraId="30970529">
      <w:pPr>
        <w:spacing w:before="69" w:line="289" w:lineRule="auto"/>
        <w:ind w:left="37" w:right="24" w:firstLine="437"/>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1.10.1</w:t>
      </w:r>
      <w:r>
        <w:rPr>
          <w:rFonts w:hint="eastAsia" w:ascii="宋体" w:hAnsi="宋体" w:eastAsia="宋体" w:cs="宋体"/>
          <w:b w:val="0"/>
          <w:bCs w:val="0"/>
          <w:spacing w:val="-2"/>
          <w:sz w:val="21"/>
          <w:szCs w:val="21"/>
        </w:rPr>
        <w:t xml:space="preserve"> 在施工场地发掘的所有文物、古迹以及具有地质研究或考古价值的其他遗迹、化石、钱</w:t>
      </w:r>
      <w:r>
        <w:rPr>
          <w:rFonts w:hint="eastAsia" w:ascii="宋体" w:hAnsi="宋体" w:eastAsia="宋体" w:cs="宋体"/>
          <w:b w:val="0"/>
          <w:bCs w:val="0"/>
          <w:spacing w:val="3"/>
          <w:sz w:val="21"/>
          <w:szCs w:val="21"/>
        </w:rPr>
        <w:t xml:space="preserve"> </w:t>
      </w:r>
      <w:r>
        <w:rPr>
          <w:rFonts w:hint="eastAsia" w:ascii="宋体" w:hAnsi="宋体" w:eastAsia="宋体" w:cs="宋体"/>
          <w:b w:val="0"/>
          <w:bCs w:val="0"/>
          <w:spacing w:val="-3"/>
          <w:sz w:val="21"/>
          <w:szCs w:val="21"/>
        </w:rPr>
        <w:t>币或物品属于国家所有。</w:t>
      </w:r>
      <w:r>
        <w:rPr>
          <w:rFonts w:hint="eastAsia" w:ascii="宋体" w:hAnsi="宋体" w:eastAsia="宋体" w:cs="宋体"/>
          <w:b w:val="0"/>
          <w:bCs w:val="0"/>
          <w:spacing w:val="58"/>
          <w:sz w:val="21"/>
          <w:szCs w:val="21"/>
        </w:rPr>
        <w:t xml:space="preserve"> </w:t>
      </w:r>
      <w:r>
        <w:rPr>
          <w:rFonts w:hint="eastAsia" w:ascii="宋体" w:hAnsi="宋体" w:eastAsia="宋体" w:cs="宋体"/>
          <w:b w:val="0"/>
          <w:bCs w:val="0"/>
          <w:spacing w:val="-3"/>
          <w:sz w:val="21"/>
          <w:szCs w:val="21"/>
        </w:rPr>
        <w:t>一旦发现上述文物，承包人应采取有效合理的保护措施，防止任何人员移</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动或损坏上述物品，并立即报告当地文物行政部门，同时通知监理人。发包人</w:t>
      </w:r>
      <w:r>
        <w:rPr>
          <w:rFonts w:hint="eastAsia" w:ascii="宋体" w:hAnsi="宋体" w:eastAsia="宋体" w:cs="宋体"/>
          <w:b w:val="0"/>
          <w:bCs w:val="0"/>
          <w:sz w:val="21"/>
          <w:szCs w:val="21"/>
        </w:rPr>
        <w:t xml:space="preserve">、监理人和承包人应 </w:t>
      </w:r>
      <w:r>
        <w:rPr>
          <w:rFonts w:hint="eastAsia" w:ascii="宋体" w:hAnsi="宋体" w:eastAsia="宋体" w:cs="宋体"/>
          <w:b w:val="0"/>
          <w:bCs w:val="0"/>
          <w:spacing w:val="-2"/>
          <w:sz w:val="21"/>
          <w:szCs w:val="21"/>
        </w:rPr>
        <w:t xml:space="preserve">按文物行政部门要求采取妥善保护措施， </w:t>
      </w:r>
      <w:r>
        <w:rPr>
          <w:rFonts w:hint="eastAsia" w:ascii="宋体" w:hAnsi="宋体" w:eastAsia="宋体" w:cs="宋体"/>
          <w:b w:val="0"/>
          <w:bCs w:val="0"/>
          <w:spacing w:val="-3"/>
          <w:sz w:val="21"/>
          <w:szCs w:val="21"/>
        </w:rPr>
        <w:t>由此导致费用增加和（或）工期延误由发包人承担。</w:t>
      </w:r>
    </w:p>
    <w:p w14:paraId="4E1261C6">
      <w:pPr>
        <w:spacing w:before="103" w:line="219" w:lineRule="auto"/>
        <w:ind w:right="23"/>
        <w:jc w:val="right"/>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1.10.2</w:t>
      </w:r>
      <w:r>
        <w:rPr>
          <w:rFonts w:hint="eastAsia" w:ascii="宋体" w:hAnsi="宋体" w:eastAsia="宋体" w:cs="宋体"/>
          <w:b w:val="0"/>
          <w:bCs w:val="0"/>
          <w:spacing w:val="-4"/>
          <w:sz w:val="21"/>
          <w:szCs w:val="21"/>
        </w:rPr>
        <w:t xml:space="preserve"> 承包人发现文物后不及时报告或隐瞒不</w:t>
      </w:r>
      <w:r>
        <w:rPr>
          <w:rFonts w:hint="eastAsia" w:ascii="宋体" w:hAnsi="宋体" w:eastAsia="宋体" w:cs="宋体"/>
          <w:b w:val="0"/>
          <w:bCs w:val="0"/>
          <w:spacing w:val="-5"/>
          <w:sz w:val="21"/>
          <w:szCs w:val="21"/>
        </w:rPr>
        <w:t>报，</w:t>
      </w:r>
      <w:r>
        <w:rPr>
          <w:rFonts w:hint="eastAsia" w:ascii="宋体" w:hAnsi="宋体" w:eastAsia="宋体" w:cs="宋体"/>
          <w:b w:val="0"/>
          <w:bCs w:val="0"/>
          <w:spacing w:val="-48"/>
          <w:sz w:val="21"/>
          <w:szCs w:val="21"/>
        </w:rPr>
        <w:t xml:space="preserve"> </w:t>
      </w:r>
      <w:r>
        <w:rPr>
          <w:rFonts w:hint="eastAsia" w:ascii="宋体" w:hAnsi="宋体" w:eastAsia="宋体" w:cs="宋体"/>
          <w:b w:val="0"/>
          <w:bCs w:val="0"/>
          <w:spacing w:val="-5"/>
          <w:sz w:val="21"/>
          <w:szCs w:val="21"/>
        </w:rPr>
        <w:t>致使文物丢失或损坏的，</w:t>
      </w:r>
      <w:r>
        <w:rPr>
          <w:rFonts w:hint="eastAsia" w:ascii="宋体" w:hAnsi="宋体" w:eastAsia="宋体" w:cs="宋体"/>
          <w:b w:val="0"/>
          <w:bCs w:val="0"/>
          <w:spacing w:val="-47"/>
          <w:sz w:val="21"/>
          <w:szCs w:val="21"/>
        </w:rPr>
        <w:t xml:space="preserve"> </w:t>
      </w:r>
      <w:r>
        <w:rPr>
          <w:rFonts w:hint="eastAsia" w:ascii="宋体" w:hAnsi="宋体" w:eastAsia="宋体" w:cs="宋体"/>
          <w:b w:val="0"/>
          <w:bCs w:val="0"/>
          <w:spacing w:val="-5"/>
          <w:sz w:val="21"/>
          <w:szCs w:val="21"/>
        </w:rPr>
        <w:t>应赔偿损失，并承</w:t>
      </w:r>
    </w:p>
    <w:p w14:paraId="7189D1D5">
      <w:pPr>
        <w:spacing w:line="219" w:lineRule="auto"/>
        <w:rPr>
          <w:rFonts w:hint="eastAsia" w:ascii="宋体" w:hAnsi="宋体" w:eastAsia="宋体" w:cs="宋体"/>
          <w:b w:val="0"/>
          <w:bCs w:val="0"/>
          <w:sz w:val="21"/>
          <w:szCs w:val="21"/>
        </w:rPr>
        <w:sectPr>
          <w:headerReference r:id="rId43" w:type="default"/>
          <w:footerReference r:id="rId44" w:type="default"/>
          <w:pgSz w:w="11907" w:h="16839"/>
          <w:pgMar w:top="1437" w:right="1387" w:bottom="806" w:left="1390" w:header="1165" w:footer="638" w:gutter="0"/>
          <w:pgNumType w:fmt="decimal"/>
          <w:cols w:space="720" w:num="1"/>
        </w:sectPr>
      </w:pPr>
    </w:p>
    <w:p w14:paraId="37A09941">
      <w:pPr>
        <w:spacing w:before="29" w:line="221" w:lineRule="auto"/>
        <w:ind w:left="37"/>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担相应的法律责任。</w:t>
      </w:r>
    </w:p>
    <w:p w14:paraId="1856ACB2">
      <w:pPr>
        <w:pStyle w:val="3"/>
        <w:spacing w:line="302" w:lineRule="auto"/>
        <w:rPr>
          <w:rFonts w:hint="eastAsia" w:ascii="宋体" w:hAnsi="宋体" w:eastAsia="宋体" w:cs="宋体"/>
          <w:b w:val="0"/>
          <w:bCs w:val="0"/>
        </w:rPr>
      </w:pPr>
    </w:p>
    <w:p w14:paraId="0437E394">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1.11</w:t>
      </w:r>
      <w:r>
        <w:rPr>
          <w:rFonts w:hint="eastAsia" w:ascii="宋体" w:hAnsi="宋体" w:eastAsia="宋体" w:cs="宋体"/>
          <w:b w:val="0"/>
          <w:bCs w:val="0"/>
          <w:spacing w:val="19"/>
          <w:sz w:val="28"/>
          <w:szCs w:val="28"/>
        </w:rPr>
        <w:t xml:space="preserve"> </w:t>
      </w: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专利技术</w:t>
      </w:r>
    </w:p>
    <w:p w14:paraId="0C7CA7B5">
      <w:pPr>
        <w:pStyle w:val="3"/>
        <w:spacing w:line="347" w:lineRule="auto"/>
        <w:rPr>
          <w:rFonts w:hint="eastAsia" w:ascii="宋体" w:hAnsi="宋体" w:eastAsia="宋体" w:cs="宋体"/>
          <w:b w:val="0"/>
          <w:bCs w:val="0"/>
        </w:rPr>
      </w:pPr>
    </w:p>
    <w:p w14:paraId="0BD071DB">
      <w:pPr>
        <w:spacing w:before="69" w:line="281" w:lineRule="auto"/>
        <w:ind w:left="37" w:right="73" w:firstLine="438"/>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1.11.1</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3"/>
          <w:sz w:val="21"/>
          <w:szCs w:val="21"/>
        </w:rPr>
        <w:t>承包人在使用任何材料、承包人设备、工程设备或采用施工</w:t>
      </w:r>
      <w:r>
        <w:rPr>
          <w:rFonts w:hint="eastAsia" w:ascii="宋体" w:hAnsi="宋体" w:eastAsia="宋体" w:cs="宋体"/>
          <w:b w:val="0"/>
          <w:bCs w:val="0"/>
          <w:spacing w:val="-4"/>
          <w:sz w:val="21"/>
          <w:szCs w:val="21"/>
        </w:rPr>
        <w:t>工艺时， 因侵犯专利权或其</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他知识产权所引起的责任，由承包人承担，但由于遵照发包人提供的设计或技术</w:t>
      </w:r>
      <w:r>
        <w:rPr>
          <w:rFonts w:hint="eastAsia" w:ascii="宋体" w:hAnsi="宋体" w:eastAsia="宋体" w:cs="宋体"/>
          <w:b w:val="0"/>
          <w:bCs w:val="0"/>
          <w:sz w:val="21"/>
          <w:szCs w:val="21"/>
        </w:rPr>
        <w:t xml:space="preserve">标准和要求引起的 </w:t>
      </w:r>
      <w:r>
        <w:rPr>
          <w:rFonts w:hint="eastAsia" w:ascii="宋体" w:hAnsi="宋体" w:eastAsia="宋体" w:cs="宋体"/>
          <w:b w:val="0"/>
          <w:bCs w:val="0"/>
          <w:spacing w:val="-8"/>
          <w:sz w:val="21"/>
          <w:szCs w:val="21"/>
        </w:rPr>
        <w:t>除外。</w:t>
      </w:r>
    </w:p>
    <w:p w14:paraId="2105EE0E">
      <w:pPr>
        <w:spacing w:before="102" w:line="219"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1.11.2</w:t>
      </w:r>
      <w:r>
        <w:rPr>
          <w:rFonts w:hint="eastAsia" w:ascii="宋体" w:hAnsi="宋体" w:eastAsia="宋体" w:cs="宋体"/>
          <w:b w:val="0"/>
          <w:bCs w:val="0"/>
          <w:spacing w:val="-2"/>
          <w:sz w:val="21"/>
          <w:szCs w:val="21"/>
        </w:rPr>
        <w:t xml:space="preserve"> 承包人在投标文件中采用专利技术的，</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2"/>
          <w:sz w:val="21"/>
          <w:szCs w:val="21"/>
        </w:rPr>
        <w:t>专利技</w:t>
      </w:r>
      <w:r>
        <w:rPr>
          <w:rFonts w:hint="eastAsia" w:ascii="宋体" w:hAnsi="宋体" w:eastAsia="宋体" w:cs="宋体"/>
          <w:b w:val="0"/>
          <w:bCs w:val="0"/>
          <w:spacing w:val="-3"/>
          <w:sz w:val="21"/>
          <w:szCs w:val="21"/>
        </w:rPr>
        <w:t>术的使用费包含在投标报价内。</w:t>
      </w:r>
    </w:p>
    <w:p w14:paraId="37B955E9">
      <w:pPr>
        <w:spacing w:before="105" w:line="266" w:lineRule="auto"/>
        <w:ind w:left="54" w:right="73" w:firstLine="420"/>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1.11.3</w:t>
      </w:r>
      <w:r>
        <w:rPr>
          <w:rFonts w:hint="eastAsia" w:ascii="宋体" w:hAnsi="宋体" w:eastAsia="宋体" w:cs="宋体"/>
          <w:b w:val="0"/>
          <w:bCs w:val="0"/>
          <w:spacing w:val="-2"/>
          <w:sz w:val="21"/>
          <w:szCs w:val="21"/>
        </w:rPr>
        <w:t xml:space="preserve"> 承包人的技术秘密和声明需要保密的资料和信息，发包人和监理人不得为合同以外的目</w:t>
      </w:r>
      <w:r>
        <w:rPr>
          <w:rFonts w:hint="eastAsia" w:ascii="宋体" w:hAnsi="宋体" w:eastAsia="宋体" w:cs="宋体"/>
          <w:b w:val="0"/>
          <w:bCs w:val="0"/>
          <w:spacing w:val="3"/>
          <w:sz w:val="21"/>
          <w:szCs w:val="21"/>
        </w:rPr>
        <w:t xml:space="preserve"> </w:t>
      </w:r>
      <w:r>
        <w:rPr>
          <w:rFonts w:hint="eastAsia" w:ascii="宋体" w:hAnsi="宋体" w:eastAsia="宋体" w:cs="宋体"/>
          <w:b w:val="0"/>
          <w:bCs w:val="0"/>
          <w:spacing w:val="-6"/>
          <w:sz w:val="21"/>
          <w:szCs w:val="21"/>
        </w:rPr>
        <w:t>的泄露给他人。</w:t>
      </w:r>
    </w:p>
    <w:p w14:paraId="585C7C9B">
      <w:pPr>
        <w:spacing w:before="104" w:line="265" w:lineRule="auto"/>
        <w:ind w:left="37" w:firstLine="438"/>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1.11.4</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4"/>
          <w:sz w:val="21"/>
          <w:szCs w:val="21"/>
        </w:rPr>
        <w:t>合同实施过程中，</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4"/>
          <w:sz w:val="21"/>
          <w:szCs w:val="21"/>
        </w:rPr>
        <w:t>发包人要求承包人采用专利技</w:t>
      </w:r>
      <w:r>
        <w:rPr>
          <w:rFonts w:hint="eastAsia" w:ascii="宋体" w:hAnsi="宋体" w:eastAsia="宋体" w:cs="宋体"/>
          <w:b w:val="0"/>
          <w:bCs w:val="0"/>
          <w:spacing w:val="-5"/>
          <w:sz w:val="21"/>
          <w:szCs w:val="21"/>
        </w:rPr>
        <w:t>术的，</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5"/>
          <w:sz w:val="21"/>
          <w:szCs w:val="21"/>
        </w:rPr>
        <w:t>发包人应办理相应的使用手续，</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承包人应按发包人约定的条件使用，</w:t>
      </w:r>
      <w:r>
        <w:rPr>
          <w:rFonts w:hint="eastAsia" w:ascii="宋体" w:hAnsi="宋体" w:eastAsia="宋体" w:cs="宋体"/>
          <w:b w:val="0"/>
          <w:bCs w:val="0"/>
          <w:spacing w:val="-34"/>
          <w:sz w:val="21"/>
          <w:szCs w:val="21"/>
        </w:rPr>
        <w:t xml:space="preserve"> </w:t>
      </w:r>
      <w:r>
        <w:rPr>
          <w:rFonts w:hint="eastAsia" w:ascii="宋体" w:hAnsi="宋体" w:eastAsia="宋体" w:cs="宋体"/>
          <w:b w:val="0"/>
          <w:bCs w:val="0"/>
          <w:spacing w:val="-5"/>
          <w:sz w:val="21"/>
          <w:szCs w:val="21"/>
        </w:rPr>
        <w:t>并承担使用专利技术的相关试验工作，</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5"/>
          <w:sz w:val="21"/>
          <w:szCs w:val="21"/>
        </w:rPr>
        <w:t>所需费用由发包人承担。</w:t>
      </w:r>
    </w:p>
    <w:p w14:paraId="57A3DE17">
      <w:pPr>
        <w:pStyle w:val="3"/>
        <w:spacing w:line="301" w:lineRule="auto"/>
        <w:rPr>
          <w:rFonts w:hint="eastAsia" w:ascii="宋体" w:hAnsi="宋体" w:eastAsia="宋体" w:cs="宋体"/>
          <w:b w:val="0"/>
          <w:bCs w:val="0"/>
        </w:rPr>
      </w:pPr>
    </w:p>
    <w:p w14:paraId="4AB3AE5B">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1.12</w:t>
      </w:r>
      <w:r>
        <w:rPr>
          <w:rFonts w:hint="eastAsia" w:ascii="宋体" w:hAnsi="宋体" w:eastAsia="宋体" w:cs="宋体"/>
          <w:b w:val="0"/>
          <w:bCs w:val="0"/>
          <w:spacing w:val="29"/>
          <w:sz w:val="28"/>
          <w:szCs w:val="28"/>
        </w:rPr>
        <w:t xml:space="preserve"> </w:t>
      </w: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图纸和文件的保密</w:t>
      </w:r>
    </w:p>
    <w:p w14:paraId="680BA5FD">
      <w:pPr>
        <w:pStyle w:val="3"/>
        <w:spacing w:line="348" w:lineRule="auto"/>
        <w:rPr>
          <w:rFonts w:hint="eastAsia" w:ascii="宋体" w:hAnsi="宋体" w:eastAsia="宋体" w:cs="宋体"/>
          <w:b w:val="0"/>
          <w:bCs w:val="0"/>
        </w:rPr>
      </w:pPr>
    </w:p>
    <w:p w14:paraId="0A7F109A">
      <w:pPr>
        <w:spacing w:before="68" w:line="267" w:lineRule="auto"/>
        <w:ind w:left="39" w:right="73" w:firstLine="43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1.12.1</w:t>
      </w:r>
      <w:r>
        <w:rPr>
          <w:rFonts w:hint="eastAsia" w:ascii="宋体" w:hAnsi="宋体" w:eastAsia="宋体" w:cs="宋体"/>
          <w:b w:val="0"/>
          <w:bCs w:val="0"/>
          <w:spacing w:val="-2"/>
          <w:sz w:val="21"/>
          <w:szCs w:val="21"/>
        </w:rPr>
        <w:t xml:space="preserve"> 发包人提供的图纸和文件，未经发包人同意，承包人不得为合同以外的目的泄露给他人</w:t>
      </w:r>
      <w:r>
        <w:rPr>
          <w:rFonts w:hint="eastAsia" w:ascii="宋体" w:hAnsi="宋体" w:eastAsia="宋体" w:cs="宋体"/>
          <w:b w:val="0"/>
          <w:bCs w:val="0"/>
          <w:spacing w:val="3"/>
          <w:sz w:val="21"/>
          <w:szCs w:val="21"/>
        </w:rPr>
        <w:t xml:space="preserve"> </w:t>
      </w:r>
      <w:r>
        <w:rPr>
          <w:rFonts w:hint="eastAsia" w:ascii="宋体" w:hAnsi="宋体" w:eastAsia="宋体" w:cs="宋体"/>
          <w:b w:val="0"/>
          <w:bCs w:val="0"/>
          <w:spacing w:val="-3"/>
          <w:sz w:val="21"/>
          <w:szCs w:val="21"/>
        </w:rPr>
        <w:t>或公开发表与引用。</w:t>
      </w:r>
    </w:p>
    <w:p w14:paraId="6F4F535A">
      <w:pPr>
        <w:spacing w:before="101" w:line="267" w:lineRule="auto"/>
        <w:ind w:left="38" w:right="81" w:firstLine="43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1.12.2</w:t>
      </w:r>
      <w:r>
        <w:rPr>
          <w:rFonts w:hint="eastAsia" w:ascii="宋体" w:hAnsi="宋体" w:eastAsia="宋体" w:cs="宋体"/>
          <w:b w:val="0"/>
          <w:bCs w:val="0"/>
          <w:spacing w:val="-2"/>
          <w:sz w:val="21"/>
          <w:szCs w:val="21"/>
        </w:rPr>
        <w:t xml:space="preserve"> 承包人提供的文件，未经承包人同意，发包人和监理人不得为合同以外的目</w:t>
      </w:r>
      <w:r>
        <w:rPr>
          <w:rFonts w:hint="eastAsia" w:ascii="宋体" w:hAnsi="宋体" w:eastAsia="宋体" w:cs="宋体"/>
          <w:b w:val="0"/>
          <w:bCs w:val="0"/>
          <w:spacing w:val="-3"/>
          <w:sz w:val="21"/>
          <w:szCs w:val="21"/>
        </w:rPr>
        <w:t>的泄露给他</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人或公开发表与引用。</w:t>
      </w:r>
    </w:p>
    <w:p w14:paraId="562CB4F9">
      <w:pPr>
        <w:spacing w:before="101" w:line="221" w:lineRule="auto"/>
        <w:ind w:left="39"/>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2．发包人义务</w:t>
      </w:r>
    </w:p>
    <w:p w14:paraId="5BDC3F90">
      <w:pPr>
        <w:pStyle w:val="3"/>
        <w:spacing w:line="302" w:lineRule="auto"/>
        <w:rPr>
          <w:rFonts w:hint="eastAsia" w:ascii="宋体" w:hAnsi="宋体" w:eastAsia="宋体" w:cs="宋体"/>
          <w:b w:val="0"/>
          <w:bCs w:val="0"/>
        </w:rPr>
      </w:pPr>
    </w:p>
    <w:p w14:paraId="4ED7AC0A">
      <w:pPr>
        <w:spacing w:before="92" w:line="219" w:lineRule="auto"/>
        <w:ind w:left="43"/>
        <w:rPr>
          <w:rFonts w:hint="eastAsia" w:ascii="宋体" w:hAnsi="宋体" w:eastAsia="宋体" w:cs="宋体"/>
          <w:b w:val="0"/>
          <w:bCs w:val="0"/>
          <w:sz w:val="28"/>
          <w:szCs w:val="28"/>
        </w:rPr>
      </w:pPr>
      <w:bookmarkStart w:id="18" w:name="bookmark24"/>
      <w:bookmarkEnd w:id="18"/>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2.1</w:t>
      </w:r>
      <w:r>
        <w:rPr>
          <w:rFonts w:hint="eastAsia" w:ascii="宋体" w:hAnsi="宋体" w:eastAsia="宋体" w:cs="宋体"/>
          <w:b w:val="0"/>
          <w:bCs w:val="0"/>
          <w:spacing w:val="15"/>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遵守法律</w:t>
      </w:r>
    </w:p>
    <w:p w14:paraId="4D19ADFC">
      <w:pPr>
        <w:pStyle w:val="3"/>
        <w:spacing w:line="348" w:lineRule="auto"/>
        <w:rPr>
          <w:rFonts w:hint="eastAsia" w:ascii="宋体" w:hAnsi="宋体" w:eastAsia="宋体" w:cs="宋体"/>
          <w:b w:val="0"/>
          <w:bCs w:val="0"/>
        </w:rPr>
      </w:pPr>
    </w:p>
    <w:p w14:paraId="16B57AC8">
      <w:pPr>
        <w:spacing w:before="69" w:line="265" w:lineRule="auto"/>
        <w:ind w:left="44" w:right="76" w:firstLine="415"/>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发包人在履行合同过程中应遵守法律，并保证承包人免于承担因发</w:t>
      </w:r>
      <w:r>
        <w:rPr>
          <w:rFonts w:hint="eastAsia" w:ascii="宋体" w:hAnsi="宋体" w:eastAsia="宋体" w:cs="宋体"/>
          <w:b w:val="0"/>
          <w:bCs w:val="0"/>
          <w:sz w:val="21"/>
          <w:szCs w:val="21"/>
        </w:rPr>
        <w:t xml:space="preserve">包人违反法律而引起的任何 </w:t>
      </w:r>
      <w:r>
        <w:rPr>
          <w:rFonts w:hint="eastAsia" w:ascii="宋体" w:hAnsi="宋体" w:eastAsia="宋体" w:cs="宋体"/>
          <w:b w:val="0"/>
          <w:bCs w:val="0"/>
          <w:spacing w:val="-10"/>
          <w:sz w:val="21"/>
          <w:szCs w:val="21"/>
        </w:rPr>
        <w:t>责任。</w:t>
      </w:r>
    </w:p>
    <w:p w14:paraId="1922F675">
      <w:pPr>
        <w:pStyle w:val="3"/>
        <w:spacing w:line="302" w:lineRule="auto"/>
        <w:rPr>
          <w:rFonts w:hint="eastAsia" w:ascii="宋体" w:hAnsi="宋体" w:eastAsia="宋体" w:cs="宋体"/>
          <w:b w:val="0"/>
          <w:bCs w:val="0"/>
        </w:rPr>
      </w:pPr>
    </w:p>
    <w:p w14:paraId="621A1C5D">
      <w:pPr>
        <w:spacing w:before="91"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2.2</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发出开工通知</w:t>
      </w:r>
    </w:p>
    <w:p w14:paraId="195C2EE7">
      <w:pPr>
        <w:pStyle w:val="3"/>
        <w:spacing w:line="348" w:lineRule="auto"/>
        <w:rPr>
          <w:rFonts w:hint="eastAsia" w:ascii="宋体" w:hAnsi="宋体" w:eastAsia="宋体" w:cs="宋体"/>
          <w:b w:val="0"/>
          <w:bCs w:val="0"/>
        </w:rPr>
      </w:pPr>
    </w:p>
    <w:p w14:paraId="0D8F4FA3">
      <w:pPr>
        <w:spacing w:before="68" w:line="221" w:lineRule="auto"/>
        <w:ind w:left="460"/>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发包人应公开招标人按第</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1"/>
          <w:sz w:val="21"/>
          <w:szCs w:val="21"/>
        </w:rPr>
        <w:t>11.1 款的约定向承包人发出开工通知。</w:t>
      </w:r>
    </w:p>
    <w:p w14:paraId="6CE4C36A">
      <w:pPr>
        <w:pStyle w:val="3"/>
        <w:spacing w:line="302" w:lineRule="auto"/>
        <w:rPr>
          <w:rFonts w:hint="eastAsia" w:ascii="宋体" w:hAnsi="宋体" w:eastAsia="宋体" w:cs="宋体"/>
          <w:b w:val="0"/>
          <w:bCs w:val="0"/>
        </w:rPr>
      </w:pPr>
    </w:p>
    <w:p w14:paraId="16CF0893">
      <w:pPr>
        <w:spacing w:before="92" w:line="220"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2.3</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提供施工场地</w:t>
      </w:r>
    </w:p>
    <w:p w14:paraId="39BD1951">
      <w:pPr>
        <w:pStyle w:val="3"/>
        <w:spacing w:line="346" w:lineRule="auto"/>
        <w:rPr>
          <w:rFonts w:hint="eastAsia" w:ascii="宋体" w:hAnsi="宋体" w:eastAsia="宋体" w:cs="宋体"/>
          <w:b w:val="0"/>
          <w:bCs w:val="0"/>
        </w:rPr>
      </w:pPr>
    </w:p>
    <w:p w14:paraId="102E1743">
      <w:pPr>
        <w:spacing w:before="68" w:line="281" w:lineRule="auto"/>
        <w:ind w:left="36" w:right="74" w:firstLine="425"/>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2.3.1</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3"/>
          <w:sz w:val="21"/>
          <w:szCs w:val="21"/>
        </w:rPr>
        <w:t>发包人应在合同双方签订合同协议书</w:t>
      </w:r>
      <w:r>
        <w:rPr>
          <w:rFonts w:hint="eastAsia" w:ascii="宋体" w:hAnsi="宋体" w:eastAsia="宋体" w:cs="宋体"/>
          <w:b w:val="0"/>
          <w:bCs w:val="0"/>
          <w:spacing w:val="-4"/>
          <w:sz w:val="21"/>
          <w:szCs w:val="21"/>
        </w:rPr>
        <w:t>后的</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14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4"/>
          <w:sz w:val="21"/>
          <w:szCs w:val="21"/>
        </w:rPr>
        <w:t>天内，</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4"/>
          <w:sz w:val="21"/>
          <w:szCs w:val="21"/>
        </w:rPr>
        <w:t>将本合同工程的施工场地范围图提交</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给承包人。发包人提供的施工场地范围图应标明场地范围内永久占地与临时占地的</w:t>
      </w:r>
      <w:r>
        <w:rPr>
          <w:rFonts w:hint="eastAsia" w:ascii="宋体" w:hAnsi="宋体" w:eastAsia="宋体" w:cs="宋体"/>
          <w:b w:val="0"/>
          <w:bCs w:val="0"/>
          <w:sz w:val="21"/>
          <w:szCs w:val="21"/>
        </w:rPr>
        <w:t>范围和界限，以 及指明提供给承包人用于施工场地布置的范围和界限及其有关资</w:t>
      </w:r>
      <w:r>
        <w:rPr>
          <w:rFonts w:hint="eastAsia" w:ascii="宋体" w:hAnsi="宋体" w:eastAsia="宋体" w:cs="宋体"/>
          <w:b w:val="0"/>
          <w:bCs w:val="0"/>
          <w:spacing w:val="-1"/>
          <w:sz w:val="21"/>
          <w:szCs w:val="21"/>
        </w:rPr>
        <w:t>料。</w:t>
      </w:r>
    </w:p>
    <w:p w14:paraId="6EA13F67">
      <w:pPr>
        <w:spacing w:before="103" w:line="220"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2.3.2</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1"/>
          <w:sz w:val="21"/>
          <w:szCs w:val="21"/>
        </w:rPr>
        <w:t>发包人提供的施工用地范围在专用合同条款中约定。</w:t>
      </w:r>
    </w:p>
    <w:p w14:paraId="490C2D9F">
      <w:pPr>
        <w:spacing w:before="105" w:line="281" w:lineRule="auto"/>
        <w:ind w:left="37" w:right="74" w:firstLine="424"/>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2.3.3</w:t>
      </w:r>
      <w:r>
        <w:rPr>
          <w:rFonts w:hint="eastAsia" w:ascii="宋体" w:hAnsi="宋体" w:eastAsia="宋体" w:cs="宋体"/>
          <w:b w:val="0"/>
          <w:bCs w:val="0"/>
          <w:spacing w:val="-3"/>
          <w:sz w:val="21"/>
          <w:szCs w:val="21"/>
        </w:rPr>
        <w:t xml:space="preserve"> 除专用合同条款另有约定外，发包人应按技术标准</w:t>
      </w:r>
      <w:r>
        <w:rPr>
          <w:rFonts w:hint="eastAsia" w:ascii="宋体" w:hAnsi="宋体" w:eastAsia="宋体" w:cs="宋体"/>
          <w:b w:val="0"/>
          <w:bCs w:val="0"/>
          <w:spacing w:val="-4"/>
          <w:sz w:val="21"/>
          <w:szCs w:val="21"/>
        </w:rPr>
        <w:t>和要求（合同技术条款）的约定，</w:t>
      </w:r>
      <w:r>
        <w:rPr>
          <w:rFonts w:hint="eastAsia" w:ascii="宋体" w:hAnsi="宋体" w:eastAsia="宋体" w:cs="宋体"/>
          <w:b w:val="0"/>
          <w:bCs w:val="0"/>
          <w:spacing w:val="73"/>
          <w:sz w:val="21"/>
          <w:szCs w:val="21"/>
        </w:rPr>
        <w:t xml:space="preserve"> </w:t>
      </w:r>
      <w:r>
        <w:rPr>
          <w:rFonts w:hint="eastAsia" w:ascii="宋体" w:hAnsi="宋体" w:eastAsia="宋体" w:cs="宋体"/>
          <w:b w:val="0"/>
          <w:bCs w:val="0"/>
          <w:spacing w:val="-4"/>
          <w:sz w:val="21"/>
          <w:szCs w:val="21"/>
        </w:rPr>
        <w:t>向</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承包人提供施工场地内的工程地质图纸和报告，以及地下障碍物等施工场地有关</w:t>
      </w:r>
      <w:r>
        <w:rPr>
          <w:rFonts w:hint="eastAsia" w:ascii="宋体" w:hAnsi="宋体" w:eastAsia="宋体" w:cs="宋体"/>
          <w:b w:val="0"/>
          <w:bCs w:val="0"/>
          <w:sz w:val="21"/>
          <w:szCs w:val="21"/>
        </w:rPr>
        <w:t xml:space="preserve">资料，并保证资料 </w:t>
      </w:r>
      <w:r>
        <w:rPr>
          <w:rFonts w:hint="eastAsia" w:ascii="宋体" w:hAnsi="宋体" w:eastAsia="宋体" w:cs="宋体"/>
          <w:b w:val="0"/>
          <w:bCs w:val="0"/>
          <w:spacing w:val="-1"/>
          <w:sz w:val="21"/>
          <w:szCs w:val="21"/>
        </w:rPr>
        <w:t>的真实、准确、完整。</w:t>
      </w:r>
    </w:p>
    <w:p w14:paraId="784802A2">
      <w:pPr>
        <w:spacing w:line="281" w:lineRule="auto"/>
        <w:rPr>
          <w:rFonts w:hint="eastAsia" w:ascii="宋体" w:hAnsi="宋体" w:eastAsia="宋体" w:cs="宋体"/>
          <w:b w:val="0"/>
          <w:bCs w:val="0"/>
          <w:sz w:val="21"/>
          <w:szCs w:val="21"/>
        </w:rPr>
        <w:sectPr>
          <w:headerReference r:id="rId45" w:type="default"/>
          <w:footerReference r:id="rId46" w:type="default"/>
          <w:pgSz w:w="11907" w:h="16839"/>
          <w:pgMar w:top="1437" w:right="1338" w:bottom="806" w:left="1390" w:header="1165" w:footer="638" w:gutter="0"/>
          <w:pgNumType w:fmt="decimal"/>
          <w:cols w:space="720" w:num="1"/>
        </w:sectPr>
      </w:pPr>
    </w:p>
    <w:p w14:paraId="0B25AF72">
      <w:pPr>
        <w:spacing w:before="39"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2.4</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协助承包人办理证件和批件</w:t>
      </w:r>
    </w:p>
    <w:p w14:paraId="560183FD">
      <w:pPr>
        <w:pStyle w:val="3"/>
        <w:spacing w:line="350" w:lineRule="auto"/>
        <w:rPr>
          <w:rFonts w:hint="eastAsia" w:ascii="宋体" w:hAnsi="宋体" w:eastAsia="宋体" w:cs="宋体"/>
          <w:b w:val="0"/>
          <w:bCs w:val="0"/>
        </w:rPr>
      </w:pPr>
    </w:p>
    <w:p w14:paraId="39F4FEF7">
      <w:pPr>
        <w:spacing w:before="69" w:line="221" w:lineRule="auto"/>
        <w:ind w:left="460"/>
        <w:rPr>
          <w:rFonts w:hint="eastAsia" w:ascii="宋体" w:hAnsi="宋体" w:eastAsia="宋体" w:cs="宋体"/>
          <w:b w:val="0"/>
          <w:bCs w:val="0"/>
          <w:sz w:val="21"/>
          <w:szCs w:val="21"/>
        </w:rPr>
      </w:pPr>
      <w:r>
        <w:rPr>
          <w:rFonts w:hint="eastAsia" w:ascii="宋体" w:hAnsi="宋体" w:eastAsia="宋体" w:cs="宋体"/>
          <w:b w:val="0"/>
          <w:bCs w:val="0"/>
          <w:sz w:val="21"/>
          <w:szCs w:val="21"/>
        </w:rPr>
        <w:t>发包人应协助承包人办理法律规定的有关施工</w:t>
      </w:r>
      <w:r>
        <w:rPr>
          <w:rFonts w:hint="eastAsia" w:ascii="宋体" w:hAnsi="宋体" w:eastAsia="宋体" w:cs="宋体"/>
          <w:b w:val="0"/>
          <w:bCs w:val="0"/>
          <w:spacing w:val="-1"/>
          <w:sz w:val="21"/>
          <w:szCs w:val="21"/>
        </w:rPr>
        <w:t>证件和批件。</w:t>
      </w:r>
    </w:p>
    <w:p w14:paraId="3D5899B3">
      <w:pPr>
        <w:pStyle w:val="3"/>
        <w:spacing w:line="300" w:lineRule="auto"/>
        <w:rPr>
          <w:rFonts w:hint="eastAsia" w:ascii="宋体" w:hAnsi="宋体" w:eastAsia="宋体" w:cs="宋体"/>
          <w:b w:val="0"/>
          <w:bCs w:val="0"/>
        </w:rPr>
      </w:pPr>
    </w:p>
    <w:p w14:paraId="315338AC">
      <w:pPr>
        <w:spacing w:before="91"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2.5</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组织设计交底</w:t>
      </w:r>
    </w:p>
    <w:p w14:paraId="17F39841">
      <w:pPr>
        <w:pStyle w:val="3"/>
        <w:spacing w:line="347" w:lineRule="auto"/>
        <w:rPr>
          <w:rFonts w:hint="eastAsia" w:ascii="宋体" w:hAnsi="宋体" w:eastAsia="宋体" w:cs="宋体"/>
          <w:b w:val="0"/>
          <w:bCs w:val="0"/>
        </w:rPr>
      </w:pPr>
    </w:p>
    <w:p w14:paraId="46346FF8">
      <w:pPr>
        <w:spacing w:before="68" w:line="221" w:lineRule="auto"/>
        <w:ind w:left="460"/>
        <w:rPr>
          <w:rFonts w:hint="eastAsia" w:ascii="宋体" w:hAnsi="宋体" w:eastAsia="宋体" w:cs="宋体"/>
          <w:b w:val="0"/>
          <w:bCs w:val="0"/>
          <w:sz w:val="21"/>
          <w:szCs w:val="21"/>
        </w:rPr>
      </w:pPr>
      <w:r>
        <w:rPr>
          <w:rFonts w:hint="eastAsia" w:ascii="宋体" w:hAnsi="宋体" w:eastAsia="宋体" w:cs="宋体"/>
          <w:b w:val="0"/>
          <w:bCs w:val="0"/>
          <w:sz w:val="21"/>
          <w:szCs w:val="21"/>
        </w:rPr>
        <w:t>发包人应根据合同进度计划，组织设计单位向承包人进</w:t>
      </w:r>
      <w:r>
        <w:rPr>
          <w:rFonts w:hint="eastAsia" w:ascii="宋体" w:hAnsi="宋体" w:eastAsia="宋体" w:cs="宋体"/>
          <w:b w:val="0"/>
          <w:bCs w:val="0"/>
          <w:spacing w:val="-1"/>
          <w:sz w:val="21"/>
          <w:szCs w:val="21"/>
        </w:rPr>
        <w:t>行设计交底。</w:t>
      </w:r>
    </w:p>
    <w:p w14:paraId="2C23A356">
      <w:pPr>
        <w:pStyle w:val="3"/>
        <w:spacing w:line="302" w:lineRule="auto"/>
        <w:rPr>
          <w:rFonts w:hint="eastAsia" w:ascii="宋体" w:hAnsi="宋体" w:eastAsia="宋体" w:cs="宋体"/>
          <w:b w:val="0"/>
          <w:bCs w:val="0"/>
        </w:rPr>
      </w:pPr>
    </w:p>
    <w:p w14:paraId="154A348E">
      <w:pPr>
        <w:spacing w:before="91"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2.6</w:t>
      </w:r>
      <w:r>
        <w:rPr>
          <w:rFonts w:hint="eastAsia" w:ascii="宋体" w:hAnsi="宋体" w:eastAsia="宋体" w:cs="宋体"/>
          <w:b w:val="0"/>
          <w:bCs w:val="0"/>
          <w:spacing w:val="22"/>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支付合同价款</w:t>
      </w:r>
    </w:p>
    <w:p w14:paraId="504FF32B">
      <w:pPr>
        <w:pStyle w:val="3"/>
        <w:spacing w:line="348" w:lineRule="auto"/>
        <w:rPr>
          <w:rFonts w:hint="eastAsia" w:ascii="宋体" w:hAnsi="宋体" w:eastAsia="宋体" w:cs="宋体"/>
          <w:b w:val="0"/>
          <w:bCs w:val="0"/>
        </w:rPr>
      </w:pPr>
    </w:p>
    <w:p w14:paraId="375A204F">
      <w:pPr>
        <w:spacing w:before="68" w:line="219" w:lineRule="auto"/>
        <w:ind w:left="460"/>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发包人应按合同约定向承包人及时支付合同价款。</w:t>
      </w:r>
    </w:p>
    <w:p w14:paraId="72B4E4BC">
      <w:pPr>
        <w:pStyle w:val="3"/>
        <w:spacing w:line="300" w:lineRule="auto"/>
        <w:rPr>
          <w:rFonts w:hint="eastAsia" w:ascii="宋体" w:hAnsi="宋体" w:eastAsia="宋体" w:cs="宋体"/>
          <w:b w:val="0"/>
          <w:bCs w:val="0"/>
        </w:rPr>
      </w:pPr>
    </w:p>
    <w:p w14:paraId="5B226309">
      <w:pPr>
        <w:spacing w:before="92"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2.7</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组织竣工验收（组织法人验收）</w:t>
      </w:r>
    </w:p>
    <w:p w14:paraId="1B42EE90">
      <w:pPr>
        <w:pStyle w:val="3"/>
        <w:spacing w:line="350" w:lineRule="auto"/>
        <w:rPr>
          <w:rFonts w:hint="eastAsia" w:ascii="宋体" w:hAnsi="宋体" w:eastAsia="宋体" w:cs="宋体"/>
          <w:b w:val="0"/>
          <w:bCs w:val="0"/>
        </w:rPr>
      </w:pPr>
    </w:p>
    <w:p w14:paraId="74B90591">
      <w:pPr>
        <w:spacing w:before="69" w:line="221" w:lineRule="auto"/>
        <w:ind w:left="460"/>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发包人应按合同约定及时组织法人验收。</w:t>
      </w:r>
    </w:p>
    <w:p w14:paraId="5F46C0B2">
      <w:pPr>
        <w:pStyle w:val="3"/>
        <w:spacing w:line="299" w:lineRule="auto"/>
        <w:rPr>
          <w:rFonts w:hint="eastAsia" w:ascii="宋体" w:hAnsi="宋体" w:eastAsia="宋体" w:cs="宋体"/>
          <w:b w:val="0"/>
          <w:bCs w:val="0"/>
        </w:rPr>
      </w:pPr>
    </w:p>
    <w:p w14:paraId="43E20D35">
      <w:pPr>
        <w:spacing w:before="91"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2.8</w:t>
      </w:r>
      <w:r>
        <w:rPr>
          <w:rFonts w:hint="eastAsia" w:ascii="宋体" w:hAnsi="宋体" w:eastAsia="宋体" w:cs="宋体"/>
          <w:b w:val="0"/>
          <w:bCs w:val="0"/>
          <w:spacing w:val="15"/>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其他义务</w:t>
      </w:r>
    </w:p>
    <w:p w14:paraId="7FA5DF0F">
      <w:pPr>
        <w:pStyle w:val="3"/>
        <w:spacing w:line="348" w:lineRule="auto"/>
        <w:rPr>
          <w:rFonts w:hint="eastAsia" w:ascii="宋体" w:hAnsi="宋体" w:eastAsia="宋体" w:cs="宋体"/>
          <w:b w:val="0"/>
          <w:bCs w:val="0"/>
        </w:rPr>
      </w:pPr>
    </w:p>
    <w:p w14:paraId="521395EB">
      <w:pPr>
        <w:spacing w:before="70" w:line="221" w:lineRule="auto"/>
        <w:ind w:left="45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其他义务在专用合同条款中补充约定。</w:t>
      </w:r>
    </w:p>
    <w:p w14:paraId="74C84014">
      <w:pPr>
        <w:spacing w:before="104" w:line="223" w:lineRule="auto"/>
        <w:ind w:left="41"/>
        <w:outlineLvl w:val="6"/>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3、监理人</w:t>
      </w:r>
    </w:p>
    <w:p w14:paraId="7B9D4A80">
      <w:pPr>
        <w:pStyle w:val="3"/>
        <w:spacing w:line="295" w:lineRule="auto"/>
        <w:rPr>
          <w:rFonts w:hint="eastAsia" w:ascii="宋体" w:hAnsi="宋体" w:eastAsia="宋体" w:cs="宋体"/>
          <w:b w:val="0"/>
          <w:bCs w:val="0"/>
        </w:rPr>
      </w:pPr>
    </w:p>
    <w:p w14:paraId="5E37446A">
      <w:pPr>
        <w:spacing w:before="92" w:line="219" w:lineRule="auto"/>
        <w:ind w:left="45"/>
        <w:outlineLvl w:val="6"/>
        <w:rPr>
          <w:rFonts w:hint="eastAsia" w:ascii="宋体" w:hAnsi="宋体" w:eastAsia="宋体" w:cs="宋体"/>
          <w:b w:val="0"/>
          <w:bCs w:val="0"/>
          <w:sz w:val="28"/>
          <w:szCs w:val="28"/>
        </w:rPr>
      </w:pPr>
      <w:bookmarkStart w:id="19" w:name="bookmark25"/>
      <w:bookmarkEnd w:id="19"/>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3.1</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监理人的职责和权力</w:t>
      </w:r>
    </w:p>
    <w:p w14:paraId="62FBD06E">
      <w:pPr>
        <w:pStyle w:val="3"/>
        <w:spacing w:line="350" w:lineRule="auto"/>
        <w:rPr>
          <w:rFonts w:hint="eastAsia" w:ascii="宋体" w:hAnsi="宋体" w:eastAsia="宋体" w:cs="宋体"/>
          <w:b w:val="0"/>
          <w:bCs w:val="0"/>
        </w:rPr>
      </w:pPr>
    </w:p>
    <w:p w14:paraId="4DB6B4F7">
      <w:pPr>
        <w:spacing w:before="69" w:line="294" w:lineRule="auto"/>
        <w:ind w:left="37" w:right="23" w:firstLine="42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3.1.1</w:t>
      </w:r>
      <w:r>
        <w:rPr>
          <w:rFonts w:hint="eastAsia" w:ascii="宋体" w:hAnsi="宋体" w:eastAsia="宋体" w:cs="宋体"/>
          <w:b w:val="0"/>
          <w:bCs w:val="0"/>
          <w:spacing w:val="1"/>
          <w:sz w:val="21"/>
          <w:szCs w:val="21"/>
        </w:rPr>
        <w:t xml:space="preserve"> 监理人受发包人的委托，享有合同约定的权力。监</w:t>
      </w:r>
      <w:r>
        <w:rPr>
          <w:rFonts w:hint="eastAsia" w:ascii="宋体" w:hAnsi="宋体" w:eastAsia="宋体" w:cs="宋体"/>
          <w:b w:val="0"/>
          <w:bCs w:val="0"/>
          <w:sz w:val="21"/>
          <w:szCs w:val="21"/>
        </w:rPr>
        <w:t xml:space="preserve">理人的权力范围在专用合同条款中明 </w:t>
      </w:r>
      <w:r>
        <w:rPr>
          <w:rFonts w:hint="eastAsia" w:ascii="宋体" w:hAnsi="宋体" w:eastAsia="宋体" w:cs="宋体"/>
          <w:b w:val="0"/>
          <w:bCs w:val="0"/>
          <w:spacing w:val="-3"/>
          <w:sz w:val="21"/>
          <w:szCs w:val="21"/>
        </w:rPr>
        <w:t>确。当监理人认为出现了危及生命、工程或毗邻财产等安全的紧急事件时，</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3"/>
          <w:sz w:val="21"/>
          <w:szCs w:val="21"/>
        </w:rPr>
        <w:t>在不免除合同约定的承</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包人责任的情况下，监理人可以指示承包人实施为消除或减少这种危险所必须进</w:t>
      </w:r>
      <w:r>
        <w:rPr>
          <w:rFonts w:hint="eastAsia" w:ascii="宋体" w:hAnsi="宋体" w:eastAsia="宋体" w:cs="宋体"/>
          <w:b w:val="0"/>
          <w:bCs w:val="0"/>
          <w:sz w:val="21"/>
          <w:szCs w:val="21"/>
        </w:rPr>
        <w:t xml:space="preserve">行的工作，即使没 </w:t>
      </w:r>
      <w:r>
        <w:rPr>
          <w:rFonts w:hint="eastAsia" w:ascii="宋体" w:hAnsi="宋体" w:eastAsia="宋体" w:cs="宋体"/>
          <w:b w:val="0"/>
          <w:bCs w:val="0"/>
          <w:spacing w:val="-2"/>
          <w:sz w:val="21"/>
          <w:szCs w:val="21"/>
        </w:rPr>
        <w:t>有发包人的事先批准，承包人也应遵照执行。监理人应按第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2"/>
          <w:sz w:val="21"/>
          <w:szCs w:val="21"/>
        </w:rPr>
        <w:t>15</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2"/>
          <w:sz w:val="21"/>
          <w:szCs w:val="21"/>
        </w:rPr>
        <w:t>条</w:t>
      </w:r>
      <w:r>
        <w:rPr>
          <w:rFonts w:hint="eastAsia" w:ascii="宋体" w:hAnsi="宋体" w:eastAsia="宋体" w:cs="宋体"/>
          <w:b w:val="0"/>
          <w:bCs w:val="0"/>
          <w:spacing w:val="-3"/>
          <w:sz w:val="21"/>
          <w:szCs w:val="21"/>
        </w:rPr>
        <w:t>的约定增加相应的费用，并通知承</w:t>
      </w:r>
      <w:r>
        <w:rPr>
          <w:rFonts w:hint="eastAsia" w:ascii="宋体" w:hAnsi="宋体" w:eastAsia="宋体" w:cs="宋体"/>
          <w:b w:val="0"/>
          <w:bCs w:val="0"/>
          <w:sz w:val="21"/>
          <w:szCs w:val="21"/>
        </w:rPr>
        <w:t xml:space="preserve"> </w:t>
      </w:r>
      <w:r>
        <w:rPr>
          <w:rFonts w:hint="eastAsia" w:ascii="宋体" w:hAnsi="宋体" w:eastAsia="宋体" w:cs="宋体"/>
          <w:b w:val="0"/>
          <w:bCs w:val="0"/>
          <w:spacing w:val="-8"/>
          <w:sz w:val="21"/>
          <w:szCs w:val="21"/>
        </w:rPr>
        <w:t>包人。</w:t>
      </w:r>
    </w:p>
    <w:p w14:paraId="7E20A606">
      <w:pPr>
        <w:spacing w:before="99" w:line="266" w:lineRule="auto"/>
        <w:ind w:left="54" w:right="25" w:firstLine="409"/>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3.1.2</w:t>
      </w:r>
      <w:r>
        <w:rPr>
          <w:rFonts w:hint="eastAsia" w:ascii="宋体" w:hAnsi="宋体" w:eastAsia="宋体" w:cs="宋体"/>
          <w:b w:val="0"/>
          <w:bCs w:val="0"/>
          <w:spacing w:val="1"/>
          <w:sz w:val="21"/>
          <w:szCs w:val="21"/>
        </w:rPr>
        <w:t xml:space="preserve"> 监理人发出的任何指示应视为已得到发包人的批准</w:t>
      </w:r>
      <w:r>
        <w:rPr>
          <w:rFonts w:hint="eastAsia" w:ascii="宋体" w:hAnsi="宋体" w:eastAsia="宋体" w:cs="宋体"/>
          <w:b w:val="0"/>
          <w:bCs w:val="0"/>
          <w:sz w:val="21"/>
          <w:szCs w:val="21"/>
        </w:rPr>
        <w:t xml:space="preserve">，但监理人无权免除或变更合同约定 </w:t>
      </w:r>
      <w:r>
        <w:rPr>
          <w:rFonts w:hint="eastAsia" w:ascii="宋体" w:hAnsi="宋体" w:eastAsia="宋体" w:cs="宋体"/>
          <w:b w:val="0"/>
          <w:bCs w:val="0"/>
          <w:spacing w:val="-2"/>
          <w:sz w:val="21"/>
          <w:szCs w:val="21"/>
        </w:rPr>
        <w:t>的发包人和承包人的权利、义务和责任。</w:t>
      </w:r>
    </w:p>
    <w:p w14:paraId="6ACC6AAA">
      <w:pPr>
        <w:spacing w:before="102" w:line="266" w:lineRule="auto"/>
        <w:ind w:left="36" w:right="71" w:firstLine="427"/>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3.1.3</w:t>
      </w:r>
      <w:r>
        <w:rPr>
          <w:rFonts w:hint="eastAsia" w:ascii="宋体" w:hAnsi="宋体" w:eastAsia="宋体" w:cs="宋体"/>
          <w:b w:val="0"/>
          <w:bCs w:val="0"/>
          <w:sz w:val="21"/>
          <w:szCs w:val="21"/>
        </w:rPr>
        <w:t xml:space="preserve"> 合同约定应由承包人承担的义务和责任，不因</w:t>
      </w:r>
      <w:r>
        <w:rPr>
          <w:rFonts w:hint="eastAsia" w:ascii="宋体" w:hAnsi="宋体" w:eastAsia="宋体" w:cs="宋体"/>
          <w:b w:val="0"/>
          <w:bCs w:val="0"/>
          <w:spacing w:val="-1"/>
          <w:sz w:val="21"/>
          <w:szCs w:val="21"/>
        </w:rPr>
        <w:t>监理人对承包人提交文件的审查或批准，</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对工程、材料和设备的检查和检验， 以及为实施监理作出的指示等职务行为而减轻或解除。</w:t>
      </w:r>
    </w:p>
    <w:p w14:paraId="03A11135">
      <w:pPr>
        <w:pStyle w:val="3"/>
        <w:spacing w:line="300" w:lineRule="auto"/>
        <w:rPr>
          <w:rFonts w:hint="eastAsia" w:ascii="宋体" w:hAnsi="宋体" w:eastAsia="宋体" w:cs="宋体"/>
          <w:b w:val="0"/>
          <w:bCs w:val="0"/>
        </w:rPr>
      </w:pPr>
    </w:p>
    <w:p w14:paraId="4FA14131">
      <w:pPr>
        <w:spacing w:before="92" w:line="219" w:lineRule="auto"/>
        <w:ind w:left="45"/>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3.2</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总监理工程师</w:t>
      </w:r>
    </w:p>
    <w:p w14:paraId="6B39C728">
      <w:pPr>
        <w:pStyle w:val="3"/>
        <w:spacing w:line="347" w:lineRule="auto"/>
        <w:rPr>
          <w:rFonts w:hint="eastAsia" w:ascii="宋体" w:hAnsi="宋体" w:eastAsia="宋体" w:cs="宋体"/>
          <w:b w:val="0"/>
          <w:bCs w:val="0"/>
        </w:rPr>
      </w:pPr>
    </w:p>
    <w:p w14:paraId="770C7286">
      <w:pPr>
        <w:spacing w:before="69" w:line="283" w:lineRule="auto"/>
        <w:ind w:left="38" w:right="25" w:firstLine="421"/>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发包人应在发出开工通知前将总监理工程师的任命通知承包人。总</w:t>
      </w:r>
      <w:r>
        <w:rPr>
          <w:rFonts w:hint="eastAsia" w:ascii="宋体" w:hAnsi="宋体" w:eastAsia="宋体" w:cs="宋体"/>
          <w:b w:val="0"/>
          <w:bCs w:val="0"/>
          <w:sz w:val="21"/>
          <w:szCs w:val="21"/>
        </w:rPr>
        <w:t xml:space="preserve">监理工程师更换时，应在调 </w:t>
      </w:r>
      <w:r>
        <w:rPr>
          <w:rFonts w:hint="eastAsia" w:ascii="宋体" w:hAnsi="宋体" w:eastAsia="宋体" w:cs="宋体"/>
          <w:b w:val="0"/>
          <w:bCs w:val="0"/>
          <w:spacing w:val="1"/>
          <w:sz w:val="21"/>
          <w:szCs w:val="21"/>
        </w:rPr>
        <w:t>离 14 天前通知承包人。总监理工程师短期离开施工场地的，应委派代</w:t>
      </w:r>
      <w:r>
        <w:rPr>
          <w:rFonts w:hint="eastAsia" w:ascii="宋体" w:hAnsi="宋体" w:eastAsia="宋体" w:cs="宋体"/>
          <w:b w:val="0"/>
          <w:bCs w:val="0"/>
          <w:sz w:val="21"/>
          <w:szCs w:val="21"/>
        </w:rPr>
        <w:t xml:space="preserve">表代行其职责，并通知承包 </w:t>
      </w:r>
      <w:r>
        <w:rPr>
          <w:rFonts w:hint="eastAsia" w:ascii="宋体" w:hAnsi="宋体" w:eastAsia="宋体" w:cs="宋体"/>
          <w:b w:val="0"/>
          <w:bCs w:val="0"/>
          <w:spacing w:val="-10"/>
          <w:sz w:val="21"/>
          <w:szCs w:val="21"/>
        </w:rPr>
        <w:t>人。</w:t>
      </w:r>
    </w:p>
    <w:p w14:paraId="0658D70C">
      <w:pPr>
        <w:spacing w:line="283" w:lineRule="auto"/>
        <w:rPr>
          <w:rFonts w:hint="eastAsia" w:ascii="宋体" w:hAnsi="宋体" w:eastAsia="宋体" w:cs="宋体"/>
          <w:b w:val="0"/>
          <w:bCs w:val="0"/>
          <w:sz w:val="21"/>
          <w:szCs w:val="21"/>
        </w:rPr>
        <w:sectPr>
          <w:headerReference r:id="rId47" w:type="default"/>
          <w:footerReference r:id="rId48" w:type="default"/>
          <w:pgSz w:w="11907" w:h="16839"/>
          <w:pgMar w:top="1437" w:right="1387" w:bottom="806" w:left="1390" w:header="1165" w:footer="638" w:gutter="0"/>
          <w:pgNumType w:fmt="decimal"/>
          <w:cols w:space="720" w:num="1"/>
        </w:sectPr>
      </w:pPr>
    </w:p>
    <w:p w14:paraId="680E4C29">
      <w:pPr>
        <w:spacing w:before="39" w:line="219" w:lineRule="auto"/>
        <w:ind w:left="45"/>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3.3</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监理人员</w:t>
      </w:r>
    </w:p>
    <w:p w14:paraId="0DCA2653">
      <w:pPr>
        <w:pStyle w:val="3"/>
        <w:spacing w:line="352" w:lineRule="auto"/>
        <w:rPr>
          <w:rFonts w:hint="eastAsia" w:ascii="宋体" w:hAnsi="宋体" w:eastAsia="宋体" w:cs="宋体"/>
          <w:b w:val="0"/>
          <w:bCs w:val="0"/>
        </w:rPr>
      </w:pPr>
    </w:p>
    <w:p w14:paraId="1CE2B156">
      <w:pPr>
        <w:spacing w:before="68" w:line="288" w:lineRule="auto"/>
        <w:ind w:left="36" w:right="25" w:firstLine="427"/>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3.3.1</w:t>
      </w:r>
      <w:r>
        <w:rPr>
          <w:rFonts w:hint="eastAsia" w:ascii="宋体" w:hAnsi="宋体" w:eastAsia="宋体" w:cs="宋体"/>
          <w:b w:val="0"/>
          <w:bCs w:val="0"/>
          <w:spacing w:val="1"/>
          <w:sz w:val="21"/>
          <w:szCs w:val="21"/>
        </w:rPr>
        <w:t xml:space="preserve"> 总监理工程师可以授权其他监理人员负责执行其指</w:t>
      </w:r>
      <w:r>
        <w:rPr>
          <w:rFonts w:hint="eastAsia" w:ascii="宋体" w:hAnsi="宋体" w:eastAsia="宋体" w:cs="宋体"/>
          <w:b w:val="0"/>
          <w:bCs w:val="0"/>
          <w:sz w:val="21"/>
          <w:szCs w:val="21"/>
        </w:rPr>
        <w:t xml:space="preserve">派的一项或多项监理工作。总监理工 </w:t>
      </w:r>
      <w:r>
        <w:rPr>
          <w:rFonts w:hint="eastAsia" w:ascii="宋体" w:hAnsi="宋体" w:eastAsia="宋体" w:cs="宋体"/>
          <w:b w:val="0"/>
          <w:bCs w:val="0"/>
          <w:spacing w:val="1"/>
          <w:sz w:val="21"/>
          <w:szCs w:val="21"/>
        </w:rPr>
        <w:t>程师应将被授权监理人员的姓名及其授权范围通知承包人。被授权的监理人员在授</w:t>
      </w:r>
      <w:r>
        <w:rPr>
          <w:rFonts w:hint="eastAsia" w:ascii="宋体" w:hAnsi="宋体" w:eastAsia="宋体" w:cs="宋体"/>
          <w:b w:val="0"/>
          <w:bCs w:val="0"/>
          <w:sz w:val="21"/>
          <w:szCs w:val="21"/>
        </w:rPr>
        <w:t xml:space="preserve">权范围内发出的 </w:t>
      </w:r>
      <w:r>
        <w:rPr>
          <w:rFonts w:hint="eastAsia" w:ascii="宋体" w:hAnsi="宋体" w:eastAsia="宋体" w:cs="宋体"/>
          <w:b w:val="0"/>
          <w:bCs w:val="0"/>
          <w:spacing w:val="1"/>
          <w:sz w:val="21"/>
          <w:szCs w:val="21"/>
        </w:rPr>
        <w:t>指示视为已得到总监理工程师的同意，与总监理工程师发出的指示具有同等效力。</w:t>
      </w:r>
      <w:r>
        <w:rPr>
          <w:rFonts w:hint="eastAsia" w:ascii="宋体" w:hAnsi="宋体" w:eastAsia="宋体" w:cs="宋体"/>
          <w:b w:val="0"/>
          <w:bCs w:val="0"/>
          <w:sz w:val="21"/>
          <w:szCs w:val="21"/>
        </w:rPr>
        <w:t xml:space="preserve">总监理工程师撤 </w:t>
      </w:r>
      <w:r>
        <w:rPr>
          <w:rFonts w:hint="eastAsia" w:ascii="宋体" w:hAnsi="宋体" w:eastAsia="宋体" w:cs="宋体"/>
          <w:b w:val="0"/>
          <w:bCs w:val="0"/>
          <w:spacing w:val="-4"/>
          <w:sz w:val="21"/>
          <w:szCs w:val="21"/>
        </w:rPr>
        <w:t>销某项授权时，</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4"/>
          <w:sz w:val="21"/>
          <w:szCs w:val="21"/>
        </w:rPr>
        <w:t>应将撤销授权的决定及时通知</w:t>
      </w:r>
      <w:r>
        <w:rPr>
          <w:rFonts w:hint="eastAsia" w:ascii="宋体" w:hAnsi="宋体" w:eastAsia="宋体" w:cs="宋体"/>
          <w:b w:val="0"/>
          <w:bCs w:val="0"/>
          <w:spacing w:val="-5"/>
          <w:sz w:val="21"/>
          <w:szCs w:val="21"/>
        </w:rPr>
        <w:t>承包人。</w:t>
      </w:r>
    </w:p>
    <w:p w14:paraId="1423F46B">
      <w:pPr>
        <w:spacing w:before="104" w:line="281" w:lineRule="auto"/>
        <w:ind w:left="39" w:right="25" w:firstLine="424"/>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3.3.2</w:t>
      </w:r>
      <w:r>
        <w:rPr>
          <w:rFonts w:hint="eastAsia" w:ascii="宋体" w:hAnsi="宋体" w:eastAsia="宋体" w:cs="宋体"/>
          <w:b w:val="0"/>
          <w:bCs w:val="0"/>
          <w:spacing w:val="1"/>
          <w:sz w:val="21"/>
          <w:szCs w:val="21"/>
        </w:rPr>
        <w:t xml:space="preserve"> 监理人员对承包人的任何工作、工程或其采用的材</w:t>
      </w:r>
      <w:r>
        <w:rPr>
          <w:rFonts w:hint="eastAsia" w:ascii="宋体" w:hAnsi="宋体" w:eastAsia="宋体" w:cs="宋体"/>
          <w:b w:val="0"/>
          <w:bCs w:val="0"/>
          <w:sz w:val="21"/>
          <w:szCs w:val="21"/>
        </w:rPr>
        <w:t xml:space="preserve">料和工程设备未在约定的或合理的期 </w:t>
      </w:r>
      <w:r>
        <w:rPr>
          <w:rFonts w:hint="eastAsia" w:ascii="宋体" w:hAnsi="宋体" w:eastAsia="宋体" w:cs="宋体"/>
          <w:b w:val="0"/>
          <w:bCs w:val="0"/>
          <w:spacing w:val="1"/>
          <w:sz w:val="21"/>
          <w:szCs w:val="21"/>
        </w:rPr>
        <w:t>限内提出否定意见的，视为已获批准，但不影响监</w:t>
      </w:r>
      <w:r>
        <w:rPr>
          <w:rFonts w:hint="eastAsia" w:ascii="宋体" w:hAnsi="宋体" w:eastAsia="宋体" w:cs="宋体"/>
          <w:b w:val="0"/>
          <w:bCs w:val="0"/>
          <w:sz w:val="21"/>
          <w:szCs w:val="21"/>
        </w:rPr>
        <w:t xml:space="preserve">理人在以后拒绝该项工作、工程、材料或工程设 </w:t>
      </w:r>
      <w:r>
        <w:rPr>
          <w:rFonts w:hint="eastAsia" w:ascii="宋体" w:hAnsi="宋体" w:eastAsia="宋体" w:cs="宋体"/>
          <w:b w:val="0"/>
          <w:bCs w:val="0"/>
          <w:spacing w:val="-5"/>
          <w:sz w:val="21"/>
          <w:szCs w:val="21"/>
        </w:rPr>
        <w:t>备的权利。</w:t>
      </w:r>
    </w:p>
    <w:p w14:paraId="59665CA8">
      <w:pPr>
        <w:spacing w:before="103" w:line="266" w:lineRule="auto"/>
        <w:ind w:left="37" w:right="25" w:firstLine="42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3.3.3</w:t>
      </w:r>
      <w:r>
        <w:rPr>
          <w:rFonts w:hint="eastAsia" w:ascii="宋体" w:hAnsi="宋体" w:eastAsia="宋体" w:cs="宋体"/>
          <w:b w:val="0"/>
          <w:bCs w:val="0"/>
          <w:spacing w:val="1"/>
          <w:sz w:val="21"/>
          <w:szCs w:val="21"/>
        </w:rPr>
        <w:t xml:space="preserve"> 承包人对总监理工程师授权的监理人员发出的指示</w:t>
      </w:r>
      <w:r>
        <w:rPr>
          <w:rFonts w:hint="eastAsia" w:ascii="宋体" w:hAnsi="宋体" w:eastAsia="宋体" w:cs="宋体"/>
          <w:b w:val="0"/>
          <w:bCs w:val="0"/>
          <w:sz w:val="21"/>
          <w:szCs w:val="21"/>
        </w:rPr>
        <w:t xml:space="preserve">有疑问的，可向总监理工程师提出书 </w:t>
      </w:r>
      <w:r>
        <w:rPr>
          <w:rFonts w:hint="eastAsia" w:ascii="宋体" w:hAnsi="宋体" w:eastAsia="宋体" w:cs="宋体"/>
          <w:b w:val="0"/>
          <w:bCs w:val="0"/>
          <w:spacing w:val="-1"/>
          <w:sz w:val="21"/>
          <w:szCs w:val="21"/>
        </w:rPr>
        <w:t>面异议，总监理工程师应在</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1"/>
          <w:sz w:val="21"/>
          <w:szCs w:val="21"/>
        </w:rPr>
        <w:t>48</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1"/>
          <w:sz w:val="21"/>
          <w:szCs w:val="21"/>
        </w:rPr>
        <w:t>小时内对该指示予以确</w:t>
      </w:r>
      <w:r>
        <w:rPr>
          <w:rFonts w:hint="eastAsia" w:ascii="宋体" w:hAnsi="宋体" w:eastAsia="宋体" w:cs="宋体"/>
          <w:b w:val="0"/>
          <w:bCs w:val="0"/>
          <w:spacing w:val="-2"/>
          <w:sz w:val="21"/>
          <w:szCs w:val="21"/>
        </w:rPr>
        <w:t>认、更改或撤销。</w:t>
      </w:r>
    </w:p>
    <w:p w14:paraId="0D6F35FF">
      <w:pPr>
        <w:spacing w:before="102" w:line="266" w:lineRule="auto"/>
        <w:ind w:left="37" w:right="26" w:firstLine="42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3.3.4</w:t>
      </w:r>
      <w:r>
        <w:rPr>
          <w:rFonts w:hint="eastAsia" w:ascii="宋体" w:hAnsi="宋体" w:eastAsia="宋体" w:cs="宋体"/>
          <w:b w:val="0"/>
          <w:bCs w:val="0"/>
          <w:spacing w:val="-2"/>
          <w:sz w:val="21"/>
          <w:szCs w:val="21"/>
        </w:rPr>
        <w:t xml:space="preserve"> 除专用合同条款另有约定外，</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2"/>
          <w:sz w:val="21"/>
          <w:szCs w:val="21"/>
        </w:rPr>
        <w:t>总监理工程师不应将第</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2"/>
          <w:sz w:val="21"/>
          <w:szCs w:val="21"/>
        </w:rPr>
        <w:t>3.5 款约</w:t>
      </w:r>
      <w:r>
        <w:rPr>
          <w:rFonts w:hint="eastAsia" w:ascii="宋体" w:hAnsi="宋体" w:eastAsia="宋体" w:cs="宋体"/>
          <w:b w:val="0"/>
          <w:bCs w:val="0"/>
          <w:spacing w:val="-3"/>
          <w:sz w:val="21"/>
          <w:szCs w:val="21"/>
        </w:rPr>
        <w:t>定应由总监理工程师作出</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确定的权力授权或委托给其他监理人员。</w:t>
      </w:r>
    </w:p>
    <w:p w14:paraId="671D2B77">
      <w:pPr>
        <w:pStyle w:val="3"/>
        <w:spacing w:line="300" w:lineRule="auto"/>
        <w:rPr>
          <w:rFonts w:hint="eastAsia" w:ascii="宋体" w:hAnsi="宋体" w:eastAsia="宋体" w:cs="宋体"/>
          <w:b w:val="0"/>
          <w:bCs w:val="0"/>
        </w:rPr>
      </w:pPr>
    </w:p>
    <w:p w14:paraId="0E89C0A4">
      <w:pPr>
        <w:spacing w:before="92" w:line="219" w:lineRule="auto"/>
        <w:ind w:left="45"/>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3.4</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监理人的指示</w:t>
      </w:r>
    </w:p>
    <w:p w14:paraId="234A3A36">
      <w:pPr>
        <w:pStyle w:val="3"/>
        <w:spacing w:line="348" w:lineRule="auto"/>
        <w:rPr>
          <w:rFonts w:hint="eastAsia" w:ascii="宋体" w:hAnsi="宋体" w:eastAsia="宋体" w:cs="宋体"/>
          <w:b w:val="0"/>
          <w:bCs w:val="0"/>
        </w:rPr>
      </w:pPr>
    </w:p>
    <w:p w14:paraId="4F509F2F">
      <w:pPr>
        <w:spacing w:before="68" w:line="266" w:lineRule="auto"/>
        <w:ind w:left="36" w:right="23" w:firstLine="427"/>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3.4.1</w:t>
      </w:r>
      <w:r>
        <w:rPr>
          <w:rFonts w:hint="eastAsia" w:ascii="宋体" w:hAnsi="宋体" w:eastAsia="宋体" w:cs="宋体"/>
          <w:b w:val="0"/>
          <w:bCs w:val="0"/>
          <w:spacing w:val="-2"/>
          <w:sz w:val="21"/>
          <w:szCs w:val="21"/>
        </w:rPr>
        <w:t xml:space="preserve"> 监理人应按第</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2"/>
          <w:sz w:val="21"/>
          <w:szCs w:val="21"/>
        </w:rPr>
        <w:t>3.1 款的约定向承包人发出指示，</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2"/>
          <w:sz w:val="21"/>
          <w:szCs w:val="21"/>
        </w:rPr>
        <w:t>监理人的指示应盖</w:t>
      </w:r>
      <w:r>
        <w:rPr>
          <w:rFonts w:hint="eastAsia" w:ascii="宋体" w:hAnsi="宋体" w:eastAsia="宋体" w:cs="宋体"/>
          <w:b w:val="0"/>
          <w:bCs w:val="0"/>
          <w:spacing w:val="-3"/>
          <w:sz w:val="21"/>
          <w:szCs w:val="21"/>
        </w:rPr>
        <w:t>有监理人授权的施工</w:t>
      </w:r>
      <w:r>
        <w:rPr>
          <w:rFonts w:hint="eastAsia" w:ascii="宋体" w:hAnsi="宋体" w:eastAsia="宋体" w:cs="宋体"/>
          <w:b w:val="0"/>
          <w:bCs w:val="0"/>
          <w:sz w:val="21"/>
          <w:szCs w:val="21"/>
        </w:rPr>
        <w:t xml:space="preserve"> 场地机构章，并由总监理工程师或总监理工程师按第</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z w:val="21"/>
          <w:szCs w:val="21"/>
        </w:rPr>
        <w:t>3.3.</w:t>
      </w:r>
      <w:r>
        <w:rPr>
          <w:rFonts w:hint="eastAsia" w:ascii="宋体" w:hAnsi="宋体" w:eastAsia="宋体" w:cs="宋体"/>
          <w:b w:val="0"/>
          <w:bCs w:val="0"/>
          <w:spacing w:val="-1"/>
          <w:sz w:val="21"/>
          <w:szCs w:val="21"/>
        </w:rPr>
        <w:t>1 项约定授权的监理人员签字。</w:t>
      </w:r>
    </w:p>
    <w:p w14:paraId="3DEFFBA8">
      <w:pPr>
        <w:spacing w:before="104" w:line="266" w:lineRule="auto"/>
        <w:ind w:left="38" w:right="26" w:firstLine="424"/>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3.4.2</w:t>
      </w:r>
      <w:r>
        <w:rPr>
          <w:rFonts w:hint="eastAsia" w:ascii="宋体" w:hAnsi="宋体" w:eastAsia="宋体" w:cs="宋体"/>
          <w:b w:val="0"/>
          <w:bCs w:val="0"/>
          <w:spacing w:val="-2"/>
          <w:sz w:val="21"/>
          <w:szCs w:val="21"/>
        </w:rPr>
        <w:t xml:space="preserve"> 承包人收到监理人按第</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2"/>
          <w:sz w:val="21"/>
          <w:szCs w:val="21"/>
        </w:rPr>
        <w:t>3.4.1 项作出的指示后应遵</w:t>
      </w:r>
      <w:r>
        <w:rPr>
          <w:rFonts w:hint="eastAsia" w:ascii="宋体" w:hAnsi="宋体" w:eastAsia="宋体" w:cs="宋体"/>
          <w:b w:val="0"/>
          <w:bCs w:val="0"/>
          <w:spacing w:val="-3"/>
          <w:sz w:val="21"/>
          <w:szCs w:val="21"/>
        </w:rPr>
        <w:t>照执行。指示构成变更的，应按第</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3"/>
          <w:sz w:val="21"/>
          <w:szCs w:val="21"/>
        </w:rPr>
        <w:t>15</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条处理。</w:t>
      </w:r>
    </w:p>
    <w:p w14:paraId="24D9D32A">
      <w:pPr>
        <w:spacing w:before="103" w:line="281" w:lineRule="auto"/>
        <w:ind w:left="37" w:right="25" w:firstLine="42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3.4.3</w:t>
      </w:r>
      <w:r>
        <w:rPr>
          <w:rFonts w:hint="eastAsia" w:ascii="宋体" w:hAnsi="宋体" w:eastAsia="宋体" w:cs="宋体"/>
          <w:b w:val="0"/>
          <w:bCs w:val="0"/>
          <w:spacing w:val="1"/>
          <w:sz w:val="21"/>
          <w:szCs w:val="21"/>
        </w:rPr>
        <w:t xml:space="preserve"> 在紧急情况下，总监理工程师或被授权的监理人员</w:t>
      </w:r>
      <w:r>
        <w:rPr>
          <w:rFonts w:hint="eastAsia" w:ascii="宋体" w:hAnsi="宋体" w:eastAsia="宋体" w:cs="宋体"/>
          <w:b w:val="0"/>
          <w:bCs w:val="0"/>
          <w:sz w:val="21"/>
          <w:szCs w:val="21"/>
        </w:rPr>
        <w:t xml:space="preserve">可以当场签发临时书面指示，承包人 </w:t>
      </w:r>
      <w:r>
        <w:rPr>
          <w:rFonts w:hint="eastAsia" w:ascii="宋体" w:hAnsi="宋体" w:eastAsia="宋体" w:cs="宋体"/>
          <w:b w:val="0"/>
          <w:bCs w:val="0"/>
          <w:spacing w:val="-2"/>
          <w:sz w:val="21"/>
          <w:szCs w:val="21"/>
        </w:rPr>
        <w:t>应遵照执行。承包人应在收到上述临时书面指示后</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2"/>
          <w:sz w:val="21"/>
          <w:szCs w:val="21"/>
        </w:rPr>
        <w:t>24</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2"/>
          <w:sz w:val="21"/>
          <w:szCs w:val="21"/>
        </w:rPr>
        <w:t>小时内，向监理人发出书面确认</w:t>
      </w:r>
      <w:r>
        <w:rPr>
          <w:rFonts w:hint="eastAsia" w:ascii="宋体" w:hAnsi="宋体" w:eastAsia="宋体" w:cs="宋体"/>
          <w:b w:val="0"/>
          <w:bCs w:val="0"/>
          <w:spacing w:val="-3"/>
          <w:sz w:val="21"/>
          <w:szCs w:val="21"/>
        </w:rPr>
        <w:t>函。监理人在</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收到书面确认函后</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3"/>
          <w:sz w:val="21"/>
          <w:szCs w:val="21"/>
        </w:rPr>
        <w:t>24</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3"/>
          <w:sz w:val="21"/>
          <w:szCs w:val="21"/>
        </w:rPr>
        <w:t>小时内未予答复的，</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3"/>
          <w:sz w:val="21"/>
          <w:szCs w:val="21"/>
        </w:rPr>
        <w:t>该书面确认函应被视为监理人的正式指示。</w:t>
      </w:r>
    </w:p>
    <w:p w14:paraId="72276201">
      <w:pPr>
        <w:spacing w:before="104" w:line="267" w:lineRule="auto"/>
        <w:ind w:left="39" w:right="60" w:firstLine="424"/>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3.4.4</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1"/>
          <w:sz w:val="21"/>
          <w:szCs w:val="21"/>
        </w:rPr>
        <w:t>除合同另有约定外，承包人只从总监理工程师或按第</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1"/>
          <w:sz w:val="21"/>
          <w:szCs w:val="21"/>
        </w:rPr>
        <w:t>3.3.1 项被授权的监理人员处取得</w:t>
      </w:r>
      <w:r>
        <w:rPr>
          <w:rFonts w:hint="eastAsia" w:ascii="宋体" w:hAnsi="宋体" w:eastAsia="宋体" w:cs="宋体"/>
          <w:b w:val="0"/>
          <w:bCs w:val="0"/>
          <w:sz w:val="21"/>
          <w:szCs w:val="21"/>
        </w:rPr>
        <w:t xml:space="preserve"> </w:t>
      </w:r>
      <w:r>
        <w:rPr>
          <w:rFonts w:hint="eastAsia" w:ascii="宋体" w:hAnsi="宋体" w:eastAsia="宋体" w:cs="宋体"/>
          <w:b w:val="0"/>
          <w:bCs w:val="0"/>
          <w:spacing w:val="-9"/>
          <w:sz w:val="21"/>
          <w:szCs w:val="21"/>
        </w:rPr>
        <w:t>指示。</w:t>
      </w:r>
    </w:p>
    <w:p w14:paraId="7187409C">
      <w:pPr>
        <w:spacing w:before="99" w:line="267" w:lineRule="auto"/>
        <w:ind w:left="43" w:right="24" w:firstLine="420"/>
        <w:rPr>
          <w:rFonts w:hint="eastAsia" w:ascii="宋体" w:hAnsi="宋体" w:eastAsia="宋体" w:cs="宋体"/>
          <w:b w:val="0"/>
          <w:bCs w:val="0"/>
          <w:sz w:val="21"/>
          <w:szCs w:val="21"/>
        </w:rPr>
      </w:pP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3.4.5</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5"/>
          <w:sz w:val="21"/>
          <w:szCs w:val="21"/>
        </w:rPr>
        <w:t>由于监理人未能按合同约定发出指示、指示延误或指示错</w:t>
      </w:r>
      <w:r>
        <w:rPr>
          <w:rFonts w:hint="eastAsia" w:ascii="宋体" w:hAnsi="宋体" w:eastAsia="宋体" w:cs="宋体"/>
          <w:b w:val="0"/>
          <w:bCs w:val="0"/>
          <w:spacing w:val="4"/>
          <w:sz w:val="21"/>
          <w:szCs w:val="21"/>
        </w:rPr>
        <w:t>误而导致承包人费用增加和</w:t>
      </w:r>
      <w:r>
        <w:rPr>
          <w:rFonts w:hint="eastAsia" w:ascii="宋体" w:hAnsi="宋体" w:eastAsia="宋体" w:cs="宋体"/>
          <w:b w:val="0"/>
          <w:bCs w:val="0"/>
          <w:sz w:val="21"/>
          <w:szCs w:val="21"/>
        </w:rPr>
        <w:t xml:space="preserve"> </w:t>
      </w:r>
      <w:r>
        <w:rPr>
          <w:rFonts w:hint="eastAsia" w:ascii="宋体" w:hAnsi="宋体" w:eastAsia="宋体" w:cs="宋体"/>
          <w:b w:val="0"/>
          <w:bCs w:val="0"/>
          <w:spacing w:val="-11"/>
          <w:sz w:val="21"/>
          <w:szCs w:val="21"/>
        </w:rPr>
        <w:t>（或） 工期延误的， 由发包人承担赔偿责任。</w:t>
      </w:r>
    </w:p>
    <w:p w14:paraId="391A2232">
      <w:pPr>
        <w:pStyle w:val="3"/>
        <w:spacing w:line="300" w:lineRule="auto"/>
        <w:rPr>
          <w:rFonts w:hint="eastAsia" w:ascii="宋体" w:hAnsi="宋体" w:eastAsia="宋体" w:cs="宋体"/>
          <w:b w:val="0"/>
          <w:bCs w:val="0"/>
        </w:rPr>
      </w:pPr>
    </w:p>
    <w:p w14:paraId="72FEF6D2">
      <w:pPr>
        <w:spacing w:before="91" w:line="219" w:lineRule="auto"/>
        <w:ind w:left="45"/>
        <w:outlineLvl w:val="6"/>
        <w:rPr>
          <w:rFonts w:hint="eastAsia" w:ascii="宋体" w:hAnsi="宋体" w:eastAsia="宋体" w:cs="宋体"/>
          <w:b w:val="0"/>
          <w:bCs w:val="0"/>
          <w:sz w:val="28"/>
          <w:szCs w:val="28"/>
        </w:rPr>
      </w:pP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3.5</w:t>
      </w:r>
      <w:r>
        <w:rPr>
          <w:rFonts w:hint="eastAsia" w:ascii="宋体" w:hAnsi="宋体" w:eastAsia="宋体" w:cs="宋体"/>
          <w:b w:val="0"/>
          <w:bCs w:val="0"/>
          <w:spacing w:val="24"/>
          <w:sz w:val="28"/>
          <w:szCs w:val="28"/>
        </w:rPr>
        <w:t xml:space="preserve"> </w:t>
      </w: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商定或确定</w:t>
      </w:r>
    </w:p>
    <w:p w14:paraId="6C2E9915">
      <w:pPr>
        <w:pStyle w:val="3"/>
        <w:spacing w:line="348" w:lineRule="auto"/>
        <w:rPr>
          <w:rFonts w:hint="eastAsia" w:ascii="宋体" w:hAnsi="宋体" w:eastAsia="宋体" w:cs="宋体"/>
          <w:b w:val="0"/>
          <w:bCs w:val="0"/>
        </w:rPr>
      </w:pPr>
    </w:p>
    <w:p w14:paraId="211FAE73">
      <w:pPr>
        <w:spacing w:before="69" w:line="266" w:lineRule="auto"/>
        <w:ind w:left="57" w:right="25" w:firstLine="40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3.5.1</w:t>
      </w:r>
      <w:r>
        <w:rPr>
          <w:rFonts w:hint="eastAsia" w:ascii="宋体" w:hAnsi="宋体" w:eastAsia="宋体" w:cs="宋体"/>
          <w:b w:val="0"/>
          <w:bCs w:val="0"/>
          <w:spacing w:val="1"/>
          <w:sz w:val="21"/>
          <w:szCs w:val="21"/>
        </w:rPr>
        <w:t xml:space="preserve"> 合同约定总监理工程师应按照本款对任何事项进行</w:t>
      </w:r>
      <w:r>
        <w:rPr>
          <w:rFonts w:hint="eastAsia" w:ascii="宋体" w:hAnsi="宋体" w:eastAsia="宋体" w:cs="宋体"/>
          <w:b w:val="0"/>
          <w:bCs w:val="0"/>
          <w:sz w:val="21"/>
          <w:szCs w:val="21"/>
        </w:rPr>
        <w:t xml:space="preserve">商定或确定时，总监理工程师应与合 </w:t>
      </w:r>
      <w:r>
        <w:rPr>
          <w:rFonts w:hint="eastAsia" w:ascii="宋体" w:hAnsi="宋体" w:eastAsia="宋体" w:cs="宋体"/>
          <w:b w:val="0"/>
          <w:bCs w:val="0"/>
          <w:spacing w:val="-5"/>
          <w:sz w:val="21"/>
          <w:szCs w:val="21"/>
        </w:rPr>
        <w:t>同当事人协商，</w:t>
      </w:r>
      <w:r>
        <w:rPr>
          <w:rFonts w:hint="eastAsia" w:ascii="宋体" w:hAnsi="宋体" w:eastAsia="宋体" w:cs="宋体"/>
          <w:b w:val="0"/>
          <w:bCs w:val="0"/>
          <w:spacing w:val="-16"/>
          <w:sz w:val="21"/>
          <w:szCs w:val="21"/>
        </w:rPr>
        <w:t xml:space="preserve"> </w:t>
      </w:r>
      <w:r>
        <w:rPr>
          <w:rFonts w:hint="eastAsia" w:ascii="宋体" w:hAnsi="宋体" w:eastAsia="宋体" w:cs="宋体"/>
          <w:b w:val="0"/>
          <w:bCs w:val="0"/>
          <w:spacing w:val="-5"/>
          <w:sz w:val="21"/>
          <w:szCs w:val="21"/>
        </w:rPr>
        <w:t>尽量达成一致。不能达成一致的，</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5"/>
          <w:sz w:val="21"/>
          <w:szCs w:val="21"/>
        </w:rPr>
        <w:t>总监理工程师应认真研究后审慎确定。</w:t>
      </w:r>
    </w:p>
    <w:p w14:paraId="2FE30C27">
      <w:pPr>
        <w:spacing w:before="103" w:line="281" w:lineRule="auto"/>
        <w:ind w:left="54" w:right="24" w:firstLine="409"/>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3.5.2</w:t>
      </w:r>
      <w:r>
        <w:rPr>
          <w:rFonts w:hint="eastAsia" w:ascii="宋体" w:hAnsi="宋体" w:eastAsia="宋体" w:cs="宋体"/>
          <w:b w:val="0"/>
          <w:bCs w:val="0"/>
          <w:spacing w:val="1"/>
          <w:sz w:val="21"/>
          <w:szCs w:val="21"/>
        </w:rPr>
        <w:t xml:space="preserve"> 总监理工程师应将商定或确定的事项通知合同当事</w:t>
      </w:r>
      <w:r>
        <w:rPr>
          <w:rFonts w:hint="eastAsia" w:ascii="宋体" w:hAnsi="宋体" w:eastAsia="宋体" w:cs="宋体"/>
          <w:b w:val="0"/>
          <w:bCs w:val="0"/>
          <w:sz w:val="21"/>
          <w:szCs w:val="21"/>
        </w:rPr>
        <w:t>人，并附详细依据。对总监理工程师 的确定有异议的，构成争议，按照第 24 条的约定处理。在争议解决前，双方应暂按总监理工程师</w:t>
      </w:r>
      <w:r>
        <w:rPr>
          <w:rFonts w:hint="eastAsia" w:ascii="宋体" w:hAnsi="宋体" w:eastAsia="宋体" w:cs="宋体"/>
          <w:b w:val="0"/>
          <w:bCs w:val="0"/>
          <w:spacing w:val="18"/>
          <w:sz w:val="21"/>
          <w:szCs w:val="21"/>
        </w:rPr>
        <w:t xml:space="preserve"> </w:t>
      </w:r>
      <w:r>
        <w:rPr>
          <w:rFonts w:hint="eastAsia" w:ascii="宋体" w:hAnsi="宋体" w:eastAsia="宋体" w:cs="宋体"/>
          <w:b w:val="0"/>
          <w:bCs w:val="0"/>
          <w:spacing w:val="-3"/>
          <w:sz w:val="21"/>
          <w:szCs w:val="21"/>
        </w:rPr>
        <w:t>的确定执行，按照第</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3"/>
          <w:sz w:val="21"/>
          <w:szCs w:val="21"/>
        </w:rPr>
        <w:t>24 条的约定对总监理工程师的确定作出修改的，</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3"/>
          <w:sz w:val="21"/>
          <w:szCs w:val="21"/>
        </w:rPr>
        <w:t>按修改后的结果执行。</w:t>
      </w:r>
    </w:p>
    <w:p w14:paraId="4BA0D0FA">
      <w:pPr>
        <w:spacing w:line="281" w:lineRule="auto"/>
        <w:rPr>
          <w:rFonts w:hint="eastAsia" w:ascii="宋体" w:hAnsi="宋体" w:eastAsia="宋体" w:cs="宋体"/>
          <w:b w:val="0"/>
          <w:bCs w:val="0"/>
          <w:sz w:val="21"/>
          <w:szCs w:val="21"/>
        </w:rPr>
        <w:sectPr>
          <w:footerReference r:id="rId49" w:type="default"/>
          <w:pgSz w:w="11907" w:h="16839"/>
          <w:pgMar w:top="1437" w:right="1387" w:bottom="806" w:left="1390" w:header="1165" w:footer="638" w:gutter="0"/>
          <w:pgNumType w:fmt="decimal"/>
          <w:cols w:space="720" w:num="1"/>
        </w:sectPr>
      </w:pPr>
    </w:p>
    <w:p w14:paraId="11B368EC">
      <w:pPr>
        <w:spacing w:before="29" w:line="221" w:lineRule="auto"/>
        <w:ind w:left="36"/>
        <w:outlineLvl w:val="6"/>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4、承包人</w:t>
      </w:r>
    </w:p>
    <w:p w14:paraId="3EF44410">
      <w:pPr>
        <w:pStyle w:val="3"/>
        <w:spacing w:line="301" w:lineRule="auto"/>
        <w:rPr>
          <w:rFonts w:hint="eastAsia" w:ascii="宋体" w:hAnsi="宋体" w:eastAsia="宋体" w:cs="宋体"/>
          <w:b w:val="0"/>
          <w:bCs w:val="0"/>
        </w:rPr>
      </w:pPr>
    </w:p>
    <w:p w14:paraId="6ED91244">
      <w:pPr>
        <w:spacing w:before="91" w:line="219" w:lineRule="auto"/>
        <w:ind w:left="38"/>
        <w:outlineLvl w:val="6"/>
        <w:rPr>
          <w:rFonts w:hint="eastAsia" w:ascii="宋体" w:hAnsi="宋体" w:eastAsia="宋体" w:cs="宋体"/>
          <w:b w:val="0"/>
          <w:bCs w:val="0"/>
          <w:sz w:val="28"/>
          <w:szCs w:val="28"/>
        </w:rPr>
      </w:pPr>
      <w:bookmarkStart w:id="20" w:name="bookmark26"/>
      <w:bookmarkEnd w:id="20"/>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4.1</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承包人的一般义务</w:t>
      </w:r>
    </w:p>
    <w:p w14:paraId="0831B9D1">
      <w:pPr>
        <w:pStyle w:val="3"/>
        <w:spacing w:line="348" w:lineRule="auto"/>
        <w:rPr>
          <w:rFonts w:hint="eastAsia" w:ascii="宋体" w:hAnsi="宋体" w:eastAsia="宋体" w:cs="宋体"/>
          <w:b w:val="0"/>
          <w:bCs w:val="0"/>
        </w:rPr>
      </w:pPr>
    </w:p>
    <w:p w14:paraId="0DB5E736">
      <w:pPr>
        <w:spacing w:before="68" w:line="221" w:lineRule="auto"/>
        <w:ind w:left="45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4.1.1</w:t>
      </w:r>
      <w:r>
        <w:rPr>
          <w:rFonts w:hint="eastAsia" w:ascii="宋体" w:hAnsi="宋体" w:eastAsia="宋体" w:cs="宋体"/>
          <w:b w:val="0"/>
          <w:bCs w:val="0"/>
          <w:spacing w:val="-1"/>
          <w:sz w:val="21"/>
          <w:szCs w:val="21"/>
        </w:rPr>
        <w:t xml:space="preserve"> 遵守法律</w:t>
      </w:r>
    </w:p>
    <w:p w14:paraId="3EF3737E">
      <w:pPr>
        <w:spacing w:before="102" w:line="266" w:lineRule="auto"/>
        <w:ind w:left="44" w:right="27" w:firstLine="412"/>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承包人在履行合同过程中应遵守法律，并保证发包人免于承担因承包人违</w:t>
      </w:r>
      <w:r>
        <w:rPr>
          <w:rFonts w:hint="eastAsia" w:ascii="宋体" w:hAnsi="宋体" w:eastAsia="宋体" w:cs="宋体"/>
          <w:b w:val="0"/>
          <w:bCs w:val="0"/>
          <w:sz w:val="21"/>
          <w:szCs w:val="21"/>
        </w:rPr>
        <w:t xml:space="preserve">反法律而引起的任何 </w:t>
      </w:r>
      <w:r>
        <w:rPr>
          <w:rFonts w:hint="eastAsia" w:ascii="宋体" w:hAnsi="宋体" w:eastAsia="宋体" w:cs="宋体"/>
          <w:b w:val="0"/>
          <w:bCs w:val="0"/>
          <w:spacing w:val="-10"/>
          <w:sz w:val="21"/>
          <w:szCs w:val="21"/>
        </w:rPr>
        <w:t>责任。</w:t>
      </w:r>
    </w:p>
    <w:p w14:paraId="31B6D495">
      <w:pPr>
        <w:spacing w:before="102" w:line="220" w:lineRule="auto"/>
        <w:ind w:left="458"/>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4.1.2</w:t>
      </w:r>
      <w:r>
        <w:rPr>
          <w:rFonts w:hint="eastAsia" w:ascii="宋体" w:hAnsi="宋体" w:eastAsia="宋体" w:cs="宋体"/>
          <w:b w:val="0"/>
          <w:bCs w:val="0"/>
          <w:spacing w:val="16"/>
          <w:sz w:val="21"/>
          <w:szCs w:val="21"/>
        </w:rPr>
        <w:t xml:space="preserve"> </w:t>
      </w:r>
      <w:r>
        <w:rPr>
          <w:rFonts w:hint="eastAsia" w:ascii="宋体" w:hAnsi="宋体" w:eastAsia="宋体" w:cs="宋体"/>
          <w:b w:val="0"/>
          <w:bCs w:val="0"/>
          <w:spacing w:val="-2"/>
          <w:sz w:val="21"/>
          <w:szCs w:val="21"/>
        </w:rPr>
        <w:t>依法纳税</w:t>
      </w:r>
    </w:p>
    <w:p w14:paraId="0E2ECD61">
      <w:pPr>
        <w:spacing w:before="105" w:line="219" w:lineRule="auto"/>
        <w:ind w:left="457"/>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承包人应按有关法律规定纳税， 应缴纳的税金包括在合同价</w:t>
      </w:r>
      <w:r>
        <w:rPr>
          <w:rFonts w:hint="eastAsia" w:ascii="宋体" w:hAnsi="宋体" w:eastAsia="宋体" w:cs="宋体"/>
          <w:b w:val="0"/>
          <w:bCs w:val="0"/>
          <w:spacing w:val="-5"/>
          <w:sz w:val="21"/>
          <w:szCs w:val="21"/>
        </w:rPr>
        <w:t>格内。</w:t>
      </w:r>
    </w:p>
    <w:p w14:paraId="5184C4FD">
      <w:pPr>
        <w:spacing w:before="104" w:line="221" w:lineRule="auto"/>
        <w:ind w:left="45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4.1.3</w:t>
      </w:r>
      <w:r>
        <w:rPr>
          <w:rFonts w:hint="eastAsia" w:ascii="宋体" w:hAnsi="宋体" w:eastAsia="宋体" w:cs="宋体"/>
          <w:b w:val="0"/>
          <w:bCs w:val="0"/>
          <w:spacing w:val="-1"/>
          <w:sz w:val="21"/>
          <w:szCs w:val="21"/>
        </w:rPr>
        <w:t xml:space="preserve"> 完成各项承包工作</w:t>
      </w:r>
    </w:p>
    <w:p w14:paraId="4196A17A">
      <w:pPr>
        <w:spacing w:before="106" w:line="288" w:lineRule="auto"/>
        <w:ind w:left="37" w:right="23" w:firstLine="420"/>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承包人应按合同约定以及监理人根据第</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3"/>
          <w:sz w:val="21"/>
          <w:szCs w:val="21"/>
        </w:rPr>
        <w:t xml:space="preserve">3.4 款作出的指示，实施、完成全部工程， </w:t>
      </w:r>
      <w:r>
        <w:rPr>
          <w:rFonts w:hint="eastAsia" w:ascii="宋体" w:hAnsi="宋体" w:eastAsia="宋体" w:cs="宋体"/>
          <w:b w:val="0"/>
          <w:bCs w:val="0"/>
          <w:spacing w:val="-4"/>
          <w:sz w:val="21"/>
          <w:szCs w:val="21"/>
        </w:rPr>
        <w:t>并修补工程</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中的任何缺陷。除第</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1"/>
          <w:sz w:val="21"/>
          <w:szCs w:val="21"/>
        </w:rPr>
        <w:t>5.2</w:t>
      </w:r>
      <w:r>
        <w:rPr>
          <w:rFonts w:hint="eastAsia" w:ascii="宋体" w:hAnsi="宋体" w:eastAsia="宋体" w:cs="宋体"/>
          <w:b w:val="0"/>
          <w:bCs w:val="0"/>
          <w:spacing w:val="-36"/>
          <w:sz w:val="21"/>
          <w:szCs w:val="21"/>
        </w:rPr>
        <w:t xml:space="preserve"> </w:t>
      </w:r>
      <w:r>
        <w:rPr>
          <w:rFonts w:hint="eastAsia" w:ascii="宋体" w:hAnsi="宋体" w:eastAsia="宋体" w:cs="宋体"/>
          <w:b w:val="0"/>
          <w:bCs w:val="0"/>
          <w:spacing w:val="-1"/>
          <w:sz w:val="21"/>
          <w:szCs w:val="21"/>
        </w:rPr>
        <w:t>款、第</w:t>
      </w:r>
      <w:r>
        <w:rPr>
          <w:rFonts w:hint="eastAsia" w:ascii="宋体" w:hAnsi="宋体" w:eastAsia="宋体" w:cs="宋体"/>
          <w:b w:val="0"/>
          <w:bCs w:val="0"/>
          <w:spacing w:val="-34"/>
          <w:sz w:val="21"/>
          <w:szCs w:val="21"/>
        </w:rPr>
        <w:t xml:space="preserve"> </w:t>
      </w:r>
      <w:r>
        <w:rPr>
          <w:rFonts w:hint="eastAsia" w:ascii="宋体" w:hAnsi="宋体" w:eastAsia="宋体" w:cs="宋体"/>
          <w:b w:val="0"/>
          <w:bCs w:val="0"/>
          <w:spacing w:val="-1"/>
          <w:sz w:val="21"/>
          <w:szCs w:val="21"/>
        </w:rPr>
        <w:t>6.2</w:t>
      </w:r>
      <w:r>
        <w:rPr>
          <w:rFonts w:hint="eastAsia" w:ascii="宋体" w:hAnsi="宋体" w:eastAsia="宋体" w:cs="宋体"/>
          <w:b w:val="0"/>
          <w:bCs w:val="0"/>
          <w:spacing w:val="-36"/>
          <w:sz w:val="21"/>
          <w:szCs w:val="21"/>
        </w:rPr>
        <w:t xml:space="preserve"> </w:t>
      </w:r>
      <w:r>
        <w:rPr>
          <w:rFonts w:hint="eastAsia" w:ascii="宋体" w:hAnsi="宋体" w:eastAsia="宋体" w:cs="宋体"/>
          <w:b w:val="0"/>
          <w:bCs w:val="0"/>
          <w:spacing w:val="-1"/>
          <w:sz w:val="21"/>
          <w:szCs w:val="21"/>
        </w:rPr>
        <w:t>款另有约定外，承包人应提供为完成合同工作所需的劳务、材</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料、施工设备、工程设备和其他物品，并按合同约定负责临时设施的设计、建造</w:t>
      </w:r>
      <w:r>
        <w:rPr>
          <w:rFonts w:hint="eastAsia" w:ascii="宋体" w:hAnsi="宋体" w:eastAsia="宋体" w:cs="宋体"/>
          <w:b w:val="0"/>
          <w:bCs w:val="0"/>
          <w:sz w:val="21"/>
          <w:szCs w:val="21"/>
        </w:rPr>
        <w:t xml:space="preserve">、运行、维护、管 </w:t>
      </w:r>
      <w:r>
        <w:rPr>
          <w:rFonts w:hint="eastAsia" w:ascii="宋体" w:hAnsi="宋体" w:eastAsia="宋体" w:cs="宋体"/>
          <w:b w:val="0"/>
          <w:bCs w:val="0"/>
          <w:spacing w:val="-4"/>
          <w:sz w:val="21"/>
          <w:szCs w:val="21"/>
        </w:rPr>
        <w:t>理和拆除。</w:t>
      </w:r>
    </w:p>
    <w:p w14:paraId="4101D4A8">
      <w:pPr>
        <w:spacing w:before="103" w:line="221" w:lineRule="auto"/>
        <w:ind w:left="458"/>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4.1.4</w:t>
      </w:r>
      <w:r>
        <w:rPr>
          <w:rFonts w:hint="eastAsia" w:ascii="宋体" w:hAnsi="宋体" w:eastAsia="宋体" w:cs="宋体"/>
          <w:b w:val="0"/>
          <w:bCs w:val="0"/>
          <w:sz w:val="21"/>
          <w:szCs w:val="21"/>
        </w:rPr>
        <w:t xml:space="preserve"> 对施工作业和施工方法的完备性负责</w:t>
      </w:r>
    </w:p>
    <w:p w14:paraId="2C8CA96B">
      <w:pPr>
        <w:spacing w:before="103" w:line="266" w:lineRule="auto"/>
        <w:ind w:left="37" w:right="27" w:firstLine="419"/>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承包人应按合同约定的工作内容和施工进度要求，</w:t>
      </w:r>
      <w:r>
        <w:rPr>
          <w:rFonts w:hint="eastAsia" w:ascii="宋体" w:hAnsi="宋体" w:eastAsia="宋体" w:cs="宋体"/>
          <w:b w:val="0"/>
          <w:bCs w:val="0"/>
          <w:spacing w:val="53"/>
          <w:sz w:val="21"/>
          <w:szCs w:val="21"/>
        </w:rPr>
        <w:t xml:space="preserve"> </w:t>
      </w:r>
      <w:r>
        <w:rPr>
          <w:rFonts w:hint="eastAsia" w:ascii="宋体" w:hAnsi="宋体" w:eastAsia="宋体" w:cs="宋体"/>
          <w:b w:val="0"/>
          <w:bCs w:val="0"/>
          <w:spacing w:val="-3"/>
          <w:sz w:val="21"/>
          <w:szCs w:val="21"/>
        </w:rPr>
        <w:t>编制施工组织设计和施工措施计划，</w:t>
      </w:r>
      <w:r>
        <w:rPr>
          <w:rFonts w:hint="eastAsia" w:ascii="宋体" w:hAnsi="宋体" w:eastAsia="宋体" w:cs="宋体"/>
          <w:b w:val="0"/>
          <w:bCs w:val="0"/>
          <w:spacing w:val="-4"/>
          <w:sz w:val="21"/>
          <w:szCs w:val="21"/>
        </w:rPr>
        <w:t>并对所</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有施工作业和施工方法的完备性和安全可靠性负责。</w:t>
      </w:r>
    </w:p>
    <w:p w14:paraId="1AC65F9E">
      <w:pPr>
        <w:spacing w:before="103" w:line="221" w:lineRule="auto"/>
        <w:ind w:left="458"/>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4.1.5</w:t>
      </w:r>
      <w:r>
        <w:rPr>
          <w:rFonts w:hint="eastAsia" w:ascii="宋体" w:hAnsi="宋体" w:eastAsia="宋体" w:cs="宋体"/>
          <w:b w:val="0"/>
          <w:bCs w:val="0"/>
          <w:sz w:val="21"/>
          <w:szCs w:val="21"/>
        </w:rPr>
        <w:t xml:space="preserve"> 保证工程施工和人员的安全</w:t>
      </w:r>
    </w:p>
    <w:p w14:paraId="400F86B6">
      <w:pPr>
        <w:spacing w:before="104" w:line="266" w:lineRule="auto"/>
        <w:ind w:left="50" w:right="58" w:firstLine="406"/>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承包人应按第</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3"/>
          <w:sz w:val="21"/>
          <w:szCs w:val="21"/>
        </w:rPr>
        <w:t>9.2 款约定采取施工安全措施，</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3"/>
          <w:sz w:val="21"/>
          <w:szCs w:val="21"/>
        </w:rPr>
        <w:t>确保工程及其人员、</w:t>
      </w:r>
      <w:r>
        <w:rPr>
          <w:rFonts w:hint="eastAsia" w:ascii="宋体" w:hAnsi="宋体" w:eastAsia="宋体" w:cs="宋体"/>
          <w:b w:val="0"/>
          <w:bCs w:val="0"/>
          <w:spacing w:val="-4"/>
          <w:sz w:val="21"/>
          <w:szCs w:val="21"/>
        </w:rPr>
        <w:t>材料、设备和设施的安全，</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防止因工程施工造成的人身伤害和财产损失。</w:t>
      </w:r>
    </w:p>
    <w:p w14:paraId="3E1AB2E4">
      <w:pPr>
        <w:spacing w:before="102" w:line="221" w:lineRule="auto"/>
        <w:ind w:left="458"/>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4.1.6</w:t>
      </w:r>
      <w:r>
        <w:rPr>
          <w:rFonts w:hint="eastAsia" w:ascii="宋体" w:hAnsi="宋体" w:eastAsia="宋体" w:cs="宋体"/>
          <w:b w:val="0"/>
          <w:bCs w:val="0"/>
          <w:sz w:val="21"/>
          <w:szCs w:val="21"/>
        </w:rPr>
        <w:t xml:space="preserve"> 负责施工场地及其周边环境与生态的保护工作</w:t>
      </w:r>
    </w:p>
    <w:p w14:paraId="14CFB432">
      <w:pPr>
        <w:spacing w:before="104" w:line="221" w:lineRule="auto"/>
        <w:ind w:left="45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承包人应按照第</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1"/>
          <w:sz w:val="21"/>
          <w:szCs w:val="21"/>
        </w:rPr>
        <w:t>9.4 款约定负责施工场地及其周边环境与生态的保护工作。</w:t>
      </w:r>
    </w:p>
    <w:p w14:paraId="44C83019">
      <w:pPr>
        <w:spacing w:before="101" w:line="221" w:lineRule="auto"/>
        <w:ind w:left="458"/>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4.1.7</w:t>
      </w:r>
      <w:r>
        <w:rPr>
          <w:rFonts w:hint="eastAsia" w:ascii="宋体" w:hAnsi="宋体" w:eastAsia="宋体" w:cs="宋体"/>
          <w:b w:val="0"/>
          <w:bCs w:val="0"/>
          <w:sz w:val="21"/>
          <w:szCs w:val="21"/>
        </w:rPr>
        <w:t xml:space="preserve"> 避免施工对公众与他人的利益造成损害</w:t>
      </w:r>
    </w:p>
    <w:p w14:paraId="61FB6955">
      <w:pPr>
        <w:spacing w:before="104" w:line="281" w:lineRule="auto"/>
        <w:ind w:left="38" w:right="25" w:firstLine="418"/>
        <w:rPr>
          <w:rFonts w:hint="eastAsia" w:ascii="宋体" w:hAnsi="宋体" w:eastAsia="宋体" w:cs="宋体"/>
          <w:b w:val="0"/>
          <w:bCs w:val="0"/>
          <w:sz w:val="21"/>
          <w:szCs w:val="21"/>
        </w:rPr>
      </w:pPr>
      <w:r>
        <w:rPr>
          <w:rFonts w:hint="eastAsia" w:ascii="宋体" w:hAnsi="宋体" w:eastAsia="宋体" w:cs="宋体"/>
          <w:b w:val="0"/>
          <w:bCs w:val="0"/>
          <w:sz w:val="21"/>
          <w:szCs w:val="21"/>
        </w:rPr>
        <w:t>承包人在进行合同约定的各项工作时，不得侵害发包人与他人使用公用道路、水源、市政管网</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1"/>
          <w:sz w:val="21"/>
          <w:szCs w:val="21"/>
        </w:rPr>
        <w:t>等公共设施的权利，避免对邻近的公共设施产生干扰。承包人占用或使用他</w:t>
      </w:r>
      <w:r>
        <w:rPr>
          <w:rFonts w:hint="eastAsia" w:ascii="宋体" w:hAnsi="宋体" w:eastAsia="宋体" w:cs="宋体"/>
          <w:b w:val="0"/>
          <w:bCs w:val="0"/>
          <w:sz w:val="21"/>
          <w:szCs w:val="21"/>
        </w:rPr>
        <w:t xml:space="preserve">人的施工场地，影响他 </w:t>
      </w:r>
      <w:r>
        <w:rPr>
          <w:rFonts w:hint="eastAsia" w:ascii="宋体" w:hAnsi="宋体" w:eastAsia="宋体" w:cs="宋体"/>
          <w:b w:val="0"/>
          <w:bCs w:val="0"/>
          <w:spacing w:val="-2"/>
          <w:sz w:val="21"/>
          <w:szCs w:val="21"/>
        </w:rPr>
        <w:t>人作业或生活的，应承担相应责任。</w:t>
      </w:r>
    </w:p>
    <w:p w14:paraId="575B5824">
      <w:pPr>
        <w:spacing w:before="103" w:line="220" w:lineRule="auto"/>
        <w:ind w:left="45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4.1.8</w:t>
      </w:r>
      <w:r>
        <w:rPr>
          <w:rFonts w:hint="eastAsia" w:ascii="宋体" w:hAnsi="宋体" w:eastAsia="宋体" w:cs="宋体"/>
          <w:b w:val="0"/>
          <w:bCs w:val="0"/>
          <w:spacing w:val="-1"/>
          <w:sz w:val="21"/>
          <w:szCs w:val="21"/>
        </w:rPr>
        <w:t xml:space="preserve"> 为他人提供方便</w:t>
      </w:r>
    </w:p>
    <w:p w14:paraId="24395966">
      <w:pPr>
        <w:spacing w:before="105" w:line="281" w:lineRule="auto"/>
        <w:ind w:left="38" w:right="23" w:firstLine="418"/>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承包人应按监理人的指示为他人在施工场地或附近实施与工程有关的其他</w:t>
      </w:r>
      <w:r>
        <w:rPr>
          <w:rFonts w:hint="eastAsia" w:ascii="宋体" w:hAnsi="宋体" w:eastAsia="宋体" w:cs="宋体"/>
          <w:b w:val="0"/>
          <w:bCs w:val="0"/>
          <w:sz w:val="21"/>
          <w:szCs w:val="21"/>
        </w:rPr>
        <w:t xml:space="preserve">各项工作提供可能的 </w:t>
      </w:r>
      <w:r>
        <w:rPr>
          <w:rFonts w:hint="eastAsia" w:ascii="宋体" w:hAnsi="宋体" w:eastAsia="宋体" w:cs="宋体"/>
          <w:b w:val="0"/>
          <w:bCs w:val="0"/>
          <w:spacing w:val="-1"/>
          <w:sz w:val="21"/>
          <w:szCs w:val="21"/>
        </w:rPr>
        <w:t>条件。除合同另有约定外，提供有关条件的内容和可能发生的费用，由监理人按第</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1"/>
          <w:sz w:val="21"/>
          <w:szCs w:val="21"/>
        </w:rPr>
        <w:t>3.5 款商定或确</w:t>
      </w:r>
      <w:r>
        <w:rPr>
          <w:rFonts w:hint="eastAsia" w:ascii="宋体" w:hAnsi="宋体" w:eastAsia="宋体" w:cs="宋体"/>
          <w:b w:val="0"/>
          <w:bCs w:val="0"/>
          <w:sz w:val="21"/>
          <w:szCs w:val="21"/>
        </w:rPr>
        <w:t xml:space="preserve"> </w:t>
      </w:r>
      <w:r>
        <w:rPr>
          <w:rFonts w:hint="eastAsia" w:ascii="宋体" w:hAnsi="宋体" w:eastAsia="宋体" w:cs="宋体"/>
          <w:b w:val="0"/>
          <w:bCs w:val="0"/>
          <w:spacing w:val="-10"/>
          <w:sz w:val="21"/>
          <w:szCs w:val="21"/>
        </w:rPr>
        <w:t>定。</w:t>
      </w:r>
    </w:p>
    <w:p w14:paraId="52E00D50">
      <w:pPr>
        <w:spacing w:before="101" w:line="221" w:lineRule="auto"/>
        <w:ind w:left="45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4.1.9</w:t>
      </w:r>
      <w:r>
        <w:rPr>
          <w:rFonts w:hint="eastAsia" w:ascii="宋体" w:hAnsi="宋体" w:eastAsia="宋体" w:cs="宋体"/>
          <w:b w:val="0"/>
          <w:bCs w:val="0"/>
          <w:spacing w:val="-1"/>
          <w:sz w:val="21"/>
          <w:szCs w:val="21"/>
        </w:rPr>
        <w:t xml:space="preserve"> 工程的维护和照管</w:t>
      </w:r>
    </w:p>
    <w:p w14:paraId="7CA73EA8">
      <w:pPr>
        <w:spacing w:before="105" w:line="281" w:lineRule="auto"/>
        <w:ind w:left="37" w:right="25" w:firstLine="432"/>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除合同另有约定外，合同工程完工证书颁发前，</w:t>
      </w:r>
      <w:r>
        <w:rPr>
          <w:rFonts w:hint="eastAsia" w:ascii="宋体" w:hAnsi="宋体" w:eastAsia="宋体" w:cs="宋体"/>
          <w:b w:val="0"/>
          <w:bCs w:val="0"/>
          <w:sz w:val="21"/>
          <w:szCs w:val="21"/>
        </w:rPr>
        <w:t xml:space="preserve">承包人应负责照管和维护工程。合同工程完工 </w:t>
      </w:r>
      <w:r>
        <w:rPr>
          <w:rFonts w:hint="eastAsia" w:ascii="宋体" w:hAnsi="宋体" w:eastAsia="宋体" w:cs="宋体"/>
          <w:b w:val="0"/>
          <w:bCs w:val="0"/>
          <w:spacing w:val="1"/>
          <w:sz w:val="21"/>
          <w:szCs w:val="21"/>
        </w:rPr>
        <w:t>证书颁发时尚有部分未完工程的，承包人还应负责该未完工程的照管和维护工作</w:t>
      </w:r>
      <w:r>
        <w:rPr>
          <w:rFonts w:hint="eastAsia" w:ascii="宋体" w:hAnsi="宋体" w:eastAsia="宋体" w:cs="宋体"/>
          <w:b w:val="0"/>
          <w:bCs w:val="0"/>
          <w:sz w:val="21"/>
          <w:szCs w:val="21"/>
        </w:rPr>
        <w:t xml:space="preserve">，直至完工后移交 </w:t>
      </w:r>
      <w:r>
        <w:rPr>
          <w:rFonts w:hint="eastAsia" w:ascii="宋体" w:hAnsi="宋体" w:eastAsia="宋体" w:cs="宋体"/>
          <w:b w:val="0"/>
          <w:bCs w:val="0"/>
          <w:spacing w:val="-3"/>
          <w:sz w:val="21"/>
          <w:szCs w:val="21"/>
        </w:rPr>
        <w:t>给发包人为止。</w:t>
      </w:r>
    </w:p>
    <w:p w14:paraId="1D0F2F50">
      <w:pPr>
        <w:spacing w:before="101" w:line="221" w:lineRule="auto"/>
        <w:ind w:left="458"/>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4.1.10</w:t>
      </w:r>
      <w:r>
        <w:rPr>
          <w:rFonts w:hint="eastAsia" w:ascii="宋体" w:hAnsi="宋体" w:eastAsia="宋体" w:cs="宋体"/>
          <w:b w:val="0"/>
          <w:bCs w:val="0"/>
          <w:sz w:val="21"/>
          <w:szCs w:val="21"/>
        </w:rPr>
        <w:t xml:space="preserve"> 其他义务</w:t>
      </w:r>
    </w:p>
    <w:p w14:paraId="1071EB15">
      <w:pPr>
        <w:spacing w:before="104" w:line="221" w:lineRule="auto"/>
        <w:ind w:left="45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其他义务在专用合同条款中补充约定。</w:t>
      </w:r>
    </w:p>
    <w:p w14:paraId="29E88741">
      <w:pPr>
        <w:spacing w:line="221" w:lineRule="auto"/>
        <w:rPr>
          <w:rFonts w:hint="eastAsia" w:ascii="宋体" w:hAnsi="宋体" w:eastAsia="宋体" w:cs="宋体"/>
          <w:b w:val="0"/>
          <w:bCs w:val="0"/>
          <w:sz w:val="21"/>
          <w:szCs w:val="21"/>
        </w:rPr>
        <w:sectPr>
          <w:footerReference r:id="rId50" w:type="default"/>
          <w:pgSz w:w="11907" w:h="16839"/>
          <w:pgMar w:top="1437" w:right="1387" w:bottom="806" w:left="1390" w:header="1165" w:footer="638" w:gutter="0"/>
          <w:pgNumType w:fmt="decimal"/>
          <w:cols w:space="720" w:num="1"/>
        </w:sectPr>
      </w:pPr>
    </w:p>
    <w:p w14:paraId="7EFA490C">
      <w:pPr>
        <w:spacing w:before="40" w:line="219" w:lineRule="auto"/>
        <w:ind w:left="38"/>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4.2</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履约担保</w:t>
      </w:r>
    </w:p>
    <w:p w14:paraId="7B904432">
      <w:pPr>
        <w:pStyle w:val="3"/>
        <w:spacing w:line="350" w:lineRule="auto"/>
        <w:rPr>
          <w:rFonts w:hint="eastAsia" w:ascii="宋体" w:hAnsi="宋体" w:eastAsia="宋体" w:cs="宋体"/>
          <w:b w:val="0"/>
          <w:bCs w:val="0"/>
        </w:rPr>
      </w:pPr>
    </w:p>
    <w:p w14:paraId="4EA7AA92">
      <w:pPr>
        <w:spacing w:before="68" w:line="265" w:lineRule="auto"/>
        <w:ind w:left="39" w:right="63" w:firstLine="41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承包人应保证其履约担保在发包人颁发合同工程完工证书前一直有效。发</w:t>
      </w:r>
      <w:r>
        <w:rPr>
          <w:rFonts w:hint="eastAsia" w:ascii="宋体" w:hAnsi="宋体" w:eastAsia="宋体" w:cs="宋体"/>
          <w:b w:val="0"/>
          <w:bCs w:val="0"/>
          <w:sz w:val="21"/>
          <w:szCs w:val="21"/>
        </w:rPr>
        <w:t xml:space="preserve">包人应在合同工程完 </w:t>
      </w:r>
      <w:r>
        <w:rPr>
          <w:rFonts w:hint="eastAsia" w:ascii="宋体" w:hAnsi="宋体" w:eastAsia="宋体" w:cs="宋体"/>
          <w:b w:val="0"/>
          <w:bCs w:val="0"/>
          <w:spacing w:val="-2"/>
          <w:sz w:val="21"/>
          <w:szCs w:val="21"/>
        </w:rPr>
        <w:t>工证书颁发后</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2"/>
          <w:sz w:val="21"/>
          <w:szCs w:val="21"/>
        </w:rPr>
        <w:t>28 天内把履约担保退还给承包人。</w:t>
      </w:r>
    </w:p>
    <w:p w14:paraId="01DE75D3">
      <w:pPr>
        <w:pStyle w:val="3"/>
        <w:spacing w:line="302" w:lineRule="auto"/>
        <w:rPr>
          <w:rFonts w:hint="eastAsia" w:ascii="宋体" w:hAnsi="宋体" w:eastAsia="宋体" w:cs="宋体"/>
          <w:b w:val="0"/>
          <w:bCs w:val="0"/>
        </w:rPr>
      </w:pPr>
    </w:p>
    <w:p w14:paraId="643C4464">
      <w:pPr>
        <w:spacing w:before="91" w:line="220" w:lineRule="auto"/>
        <w:ind w:left="38"/>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4.3</w:t>
      </w:r>
      <w:r>
        <w:rPr>
          <w:rFonts w:hint="eastAsia" w:ascii="宋体" w:hAnsi="宋体" w:eastAsia="宋体" w:cs="宋体"/>
          <w:b w:val="0"/>
          <w:bCs w:val="0"/>
          <w:spacing w:val="18"/>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分包</w:t>
      </w:r>
    </w:p>
    <w:p w14:paraId="1FE499DB">
      <w:pPr>
        <w:pStyle w:val="3"/>
        <w:spacing w:line="347" w:lineRule="auto"/>
        <w:rPr>
          <w:rFonts w:hint="eastAsia" w:ascii="宋体" w:hAnsi="宋体" w:eastAsia="宋体" w:cs="宋体"/>
          <w:b w:val="0"/>
          <w:bCs w:val="0"/>
        </w:rPr>
      </w:pPr>
    </w:p>
    <w:p w14:paraId="73FF8FBA">
      <w:pPr>
        <w:spacing w:before="68" w:line="265" w:lineRule="auto"/>
        <w:ind w:left="39" w:right="60"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4.3.1</w:t>
      </w:r>
      <w:r>
        <w:rPr>
          <w:rFonts w:hint="eastAsia" w:ascii="宋体" w:hAnsi="宋体" w:eastAsia="宋体" w:cs="宋体"/>
          <w:b w:val="0"/>
          <w:bCs w:val="0"/>
          <w:spacing w:val="1"/>
          <w:sz w:val="21"/>
          <w:szCs w:val="21"/>
        </w:rPr>
        <w:t xml:space="preserve"> 承包人不得将其承包的全部工程转包给第三人，或将其承包的</w:t>
      </w:r>
      <w:r>
        <w:rPr>
          <w:rFonts w:hint="eastAsia" w:ascii="宋体" w:hAnsi="宋体" w:eastAsia="宋体" w:cs="宋体"/>
          <w:b w:val="0"/>
          <w:bCs w:val="0"/>
          <w:sz w:val="21"/>
          <w:szCs w:val="21"/>
        </w:rPr>
        <w:t xml:space="preserve">全部工程肢解后以分包的 </w:t>
      </w:r>
      <w:r>
        <w:rPr>
          <w:rFonts w:hint="eastAsia" w:ascii="宋体" w:hAnsi="宋体" w:eastAsia="宋体" w:cs="宋体"/>
          <w:b w:val="0"/>
          <w:bCs w:val="0"/>
          <w:spacing w:val="-3"/>
          <w:sz w:val="21"/>
          <w:szCs w:val="21"/>
        </w:rPr>
        <w:t>名义转包给第三人。</w:t>
      </w:r>
    </w:p>
    <w:p w14:paraId="05773075">
      <w:pPr>
        <w:spacing w:before="106" w:line="265" w:lineRule="auto"/>
        <w:ind w:left="40" w:right="60" w:firstLine="41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4.3.2</w:t>
      </w:r>
      <w:r>
        <w:rPr>
          <w:rFonts w:hint="eastAsia" w:ascii="宋体" w:hAnsi="宋体" w:eastAsia="宋体" w:cs="宋体"/>
          <w:b w:val="0"/>
          <w:bCs w:val="0"/>
          <w:spacing w:val="-1"/>
          <w:sz w:val="21"/>
          <w:szCs w:val="21"/>
        </w:rPr>
        <w:t xml:space="preserve"> 承包人不得将工程主体、关键</w:t>
      </w:r>
      <w:r>
        <w:rPr>
          <w:rFonts w:hint="eastAsia" w:ascii="宋体" w:hAnsi="宋体" w:eastAsia="宋体" w:cs="宋体"/>
          <w:b w:val="0"/>
          <w:bCs w:val="0"/>
          <w:spacing w:val="-2"/>
          <w:sz w:val="21"/>
          <w:szCs w:val="21"/>
        </w:rPr>
        <w:t>性工作分包给第三人。 除专用合同条款另有约定外，未经</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发包人同意，承包人不得将工程的其他部分或工作分包给第三人。</w:t>
      </w:r>
    </w:p>
    <w:p w14:paraId="71195094">
      <w:pPr>
        <w:spacing w:before="104" w:line="221" w:lineRule="auto"/>
        <w:ind w:left="458"/>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4.3.3</w:t>
      </w:r>
      <w:r>
        <w:rPr>
          <w:rFonts w:hint="eastAsia" w:ascii="宋体" w:hAnsi="宋体" w:eastAsia="宋体" w:cs="宋体"/>
          <w:b w:val="0"/>
          <w:bCs w:val="0"/>
          <w:sz w:val="21"/>
          <w:szCs w:val="21"/>
        </w:rPr>
        <w:t xml:space="preserve"> 分包人的资格能力应与其分包工程的标准和规模相适应。</w:t>
      </w:r>
    </w:p>
    <w:p w14:paraId="62E8CC99">
      <w:pPr>
        <w:spacing w:before="102" w:line="220" w:lineRule="auto"/>
        <w:ind w:left="458"/>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4.3.4</w:t>
      </w:r>
      <w:r>
        <w:rPr>
          <w:rFonts w:hint="eastAsia" w:ascii="宋体" w:hAnsi="宋体" w:eastAsia="宋体" w:cs="宋体"/>
          <w:b w:val="0"/>
          <w:bCs w:val="0"/>
          <w:sz w:val="21"/>
          <w:szCs w:val="21"/>
        </w:rPr>
        <w:t xml:space="preserve"> 按投标函附录约定分包工程的，承包人应向发包人</w:t>
      </w:r>
      <w:r>
        <w:rPr>
          <w:rFonts w:hint="eastAsia" w:ascii="宋体" w:hAnsi="宋体" w:eastAsia="宋体" w:cs="宋体"/>
          <w:b w:val="0"/>
          <w:bCs w:val="0"/>
          <w:spacing w:val="-1"/>
          <w:sz w:val="21"/>
          <w:szCs w:val="21"/>
        </w:rPr>
        <w:t>和监理人提交分包合同副本。</w:t>
      </w:r>
    </w:p>
    <w:p w14:paraId="3BBA8CA1">
      <w:pPr>
        <w:spacing w:before="104" w:line="221" w:lineRule="auto"/>
        <w:ind w:left="45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4.3.5</w:t>
      </w:r>
      <w:r>
        <w:rPr>
          <w:rFonts w:hint="eastAsia" w:ascii="宋体" w:hAnsi="宋体" w:eastAsia="宋体" w:cs="宋体"/>
          <w:b w:val="0"/>
          <w:bCs w:val="0"/>
          <w:spacing w:val="-1"/>
          <w:sz w:val="21"/>
          <w:szCs w:val="21"/>
        </w:rPr>
        <w:t xml:space="preserve"> 承包人应与分包人就分包工程向发包人承担连带责任。</w:t>
      </w:r>
    </w:p>
    <w:p w14:paraId="5508984C">
      <w:pPr>
        <w:spacing w:before="102" w:line="281" w:lineRule="auto"/>
        <w:ind w:left="36" w:firstLine="422"/>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4.3.6</w:t>
      </w:r>
      <w:r>
        <w:rPr>
          <w:rFonts w:hint="eastAsia" w:ascii="宋体" w:hAnsi="宋体" w:eastAsia="宋体" w:cs="宋体"/>
          <w:b w:val="0"/>
          <w:bCs w:val="0"/>
          <w:spacing w:val="1"/>
          <w:sz w:val="21"/>
          <w:szCs w:val="21"/>
        </w:rPr>
        <w:t xml:space="preserve"> 分包分为工程分包和劳务作业分包。工程分包应遵循合同约定或者</w:t>
      </w:r>
      <w:r>
        <w:rPr>
          <w:rFonts w:hint="eastAsia" w:ascii="宋体" w:hAnsi="宋体" w:eastAsia="宋体" w:cs="宋体"/>
          <w:b w:val="0"/>
          <w:bCs w:val="0"/>
          <w:sz w:val="21"/>
          <w:szCs w:val="21"/>
        </w:rPr>
        <w:t xml:space="preserve">经发包人书面认可。 </w:t>
      </w:r>
      <w:r>
        <w:rPr>
          <w:rFonts w:hint="eastAsia" w:ascii="宋体" w:hAnsi="宋体" w:eastAsia="宋体" w:cs="宋体"/>
          <w:b w:val="0"/>
          <w:bCs w:val="0"/>
          <w:spacing w:val="-2"/>
          <w:sz w:val="21"/>
          <w:szCs w:val="21"/>
        </w:rPr>
        <w:t>禁止承包人将本合同工程进行违法分包。分</w:t>
      </w:r>
      <w:r>
        <w:rPr>
          <w:rFonts w:hint="eastAsia" w:ascii="宋体" w:hAnsi="宋体" w:eastAsia="宋体" w:cs="宋体"/>
          <w:b w:val="0"/>
          <w:bCs w:val="0"/>
          <w:spacing w:val="-3"/>
          <w:sz w:val="21"/>
          <w:szCs w:val="21"/>
        </w:rPr>
        <w:t>包人应具备与分包工程规模和标准相适应的资质和业绩，</w:t>
      </w:r>
      <w:r>
        <w:rPr>
          <w:rFonts w:hint="eastAsia" w:ascii="宋体" w:hAnsi="宋体" w:eastAsia="宋体" w:cs="宋体"/>
          <w:b w:val="0"/>
          <w:bCs w:val="0"/>
          <w:sz w:val="21"/>
          <w:szCs w:val="21"/>
        </w:rPr>
        <w:t xml:space="preserve"> 在人力、设备、资金等方面具有承担分包工程施工的能力。分包人应自行完成所承包的任务。</w:t>
      </w:r>
    </w:p>
    <w:p w14:paraId="1EAF4F98">
      <w:pPr>
        <w:spacing w:before="104" w:line="289" w:lineRule="auto"/>
        <w:ind w:left="39" w:right="60"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4.3.7</w:t>
      </w:r>
      <w:r>
        <w:rPr>
          <w:rFonts w:hint="eastAsia" w:ascii="宋体" w:hAnsi="宋体" w:eastAsia="宋体" w:cs="宋体"/>
          <w:b w:val="0"/>
          <w:bCs w:val="0"/>
          <w:spacing w:val="1"/>
          <w:sz w:val="21"/>
          <w:szCs w:val="21"/>
        </w:rPr>
        <w:t xml:space="preserve"> 在合同实施过程中，如承包人无力在合同规定的期限内完成合</w:t>
      </w:r>
      <w:r>
        <w:rPr>
          <w:rFonts w:hint="eastAsia" w:ascii="宋体" w:hAnsi="宋体" w:eastAsia="宋体" w:cs="宋体"/>
          <w:b w:val="0"/>
          <w:bCs w:val="0"/>
          <w:sz w:val="21"/>
          <w:szCs w:val="21"/>
        </w:rPr>
        <w:t xml:space="preserve">同中的应急防汛、抢险等 </w:t>
      </w:r>
      <w:r>
        <w:rPr>
          <w:rFonts w:hint="eastAsia" w:ascii="宋体" w:hAnsi="宋体" w:eastAsia="宋体" w:cs="宋体"/>
          <w:b w:val="0"/>
          <w:bCs w:val="0"/>
          <w:spacing w:val="1"/>
          <w:sz w:val="21"/>
          <w:szCs w:val="21"/>
        </w:rPr>
        <w:t>危及公共安全和工程安全的项目，发包人可对该应急防汛、抢险等项目的</w:t>
      </w:r>
      <w:r>
        <w:rPr>
          <w:rFonts w:hint="eastAsia" w:ascii="宋体" w:hAnsi="宋体" w:eastAsia="宋体" w:cs="宋体"/>
          <w:b w:val="0"/>
          <w:bCs w:val="0"/>
          <w:sz w:val="21"/>
          <w:szCs w:val="21"/>
        </w:rPr>
        <w:t xml:space="preserve">部分工程指定分包人。因 </w:t>
      </w:r>
      <w:r>
        <w:rPr>
          <w:rFonts w:hint="eastAsia" w:ascii="宋体" w:hAnsi="宋体" w:eastAsia="宋体" w:cs="宋体"/>
          <w:b w:val="0"/>
          <w:bCs w:val="0"/>
          <w:spacing w:val="1"/>
          <w:sz w:val="21"/>
          <w:szCs w:val="21"/>
        </w:rPr>
        <w:t>非承包人原因形成指定分包条件的，发包人的指定分包不应增加承包人的</w:t>
      </w:r>
      <w:r>
        <w:rPr>
          <w:rFonts w:hint="eastAsia" w:ascii="宋体" w:hAnsi="宋体" w:eastAsia="宋体" w:cs="宋体"/>
          <w:b w:val="0"/>
          <w:bCs w:val="0"/>
          <w:sz w:val="21"/>
          <w:szCs w:val="21"/>
        </w:rPr>
        <w:t xml:space="preserve">额外费用。因承包人原因 </w:t>
      </w:r>
      <w:r>
        <w:rPr>
          <w:rFonts w:hint="eastAsia" w:ascii="宋体" w:hAnsi="宋体" w:eastAsia="宋体" w:cs="宋体"/>
          <w:b w:val="0"/>
          <w:bCs w:val="0"/>
          <w:spacing w:val="-1"/>
          <w:sz w:val="21"/>
          <w:szCs w:val="21"/>
        </w:rPr>
        <w:t>形成指定分包条件的，承包人应承担指定分包所增加的费用。</w:t>
      </w:r>
    </w:p>
    <w:p w14:paraId="1C41B997">
      <w:pPr>
        <w:spacing w:before="103" w:line="266" w:lineRule="auto"/>
        <w:ind w:left="38" w:right="63" w:firstLine="443"/>
        <w:rPr>
          <w:rFonts w:hint="eastAsia" w:ascii="宋体" w:hAnsi="宋体" w:eastAsia="宋体" w:cs="宋体"/>
          <w:b w:val="0"/>
          <w:bCs w:val="0"/>
          <w:sz w:val="21"/>
          <w:szCs w:val="21"/>
        </w:rPr>
      </w:pPr>
      <w:r>
        <w:rPr>
          <w:rFonts w:hint="eastAsia" w:ascii="宋体" w:hAnsi="宋体" w:eastAsia="宋体" w:cs="宋体"/>
          <w:b w:val="0"/>
          <w:bCs w:val="0"/>
          <w:sz w:val="21"/>
          <w:szCs w:val="21"/>
        </w:rPr>
        <w:t>由指定分包人造成的与其分包工作有关的一切索赔、诉讼和损失赔偿由指定分包人直接对发包</w:t>
      </w:r>
      <w:r>
        <w:rPr>
          <w:rFonts w:hint="eastAsia" w:ascii="宋体" w:hAnsi="宋体" w:eastAsia="宋体" w:cs="宋体"/>
          <w:b w:val="0"/>
          <w:bCs w:val="0"/>
          <w:spacing w:val="7"/>
          <w:sz w:val="21"/>
          <w:szCs w:val="21"/>
        </w:rPr>
        <w:t xml:space="preserve"> </w:t>
      </w:r>
      <w:r>
        <w:rPr>
          <w:rFonts w:hint="eastAsia" w:ascii="宋体" w:hAnsi="宋体" w:eastAsia="宋体" w:cs="宋体"/>
          <w:b w:val="0"/>
          <w:bCs w:val="0"/>
          <w:spacing w:val="-1"/>
          <w:sz w:val="21"/>
          <w:szCs w:val="21"/>
        </w:rPr>
        <w:t>人负责，承包人不对此承担责任。</w:t>
      </w:r>
    </w:p>
    <w:p w14:paraId="61E21171">
      <w:pPr>
        <w:spacing w:before="101" w:line="281" w:lineRule="auto"/>
        <w:ind w:left="37" w:right="60" w:firstLine="42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4.3.8</w:t>
      </w:r>
      <w:r>
        <w:rPr>
          <w:rFonts w:hint="eastAsia" w:ascii="宋体" w:hAnsi="宋体" w:eastAsia="宋体" w:cs="宋体"/>
          <w:b w:val="0"/>
          <w:bCs w:val="0"/>
          <w:spacing w:val="1"/>
          <w:sz w:val="21"/>
          <w:szCs w:val="21"/>
        </w:rPr>
        <w:t xml:space="preserve"> 承包人和分包人应当签订分包合同，并履行合同约定的义务。分</w:t>
      </w:r>
      <w:r>
        <w:rPr>
          <w:rFonts w:hint="eastAsia" w:ascii="宋体" w:hAnsi="宋体" w:eastAsia="宋体" w:cs="宋体"/>
          <w:b w:val="0"/>
          <w:bCs w:val="0"/>
          <w:sz w:val="21"/>
          <w:szCs w:val="21"/>
        </w:rPr>
        <w:t>包合同必须遵循承包合 同的各项原则，满足承包合同中相应条款的要求。发包人可以对分包合同实施情况进行监督检查。</w:t>
      </w:r>
      <w:r>
        <w:rPr>
          <w:rFonts w:hint="eastAsia" w:ascii="宋体" w:hAnsi="宋体" w:eastAsia="宋体" w:cs="宋体"/>
          <w:b w:val="0"/>
          <w:bCs w:val="0"/>
          <w:spacing w:val="5"/>
          <w:sz w:val="21"/>
          <w:szCs w:val="21"/>
        </w:rPr>
        <w:t xml:space="preserve"> </w:t>
      </w:r>
      <w:r>
        <w:rPr>
          <w:rFonts w:hint="eastAsia" w:ascii="宋体" w:hAnsi="宋体" w:eastAsia="宋体" w:cs="宋体"/>
          <w:b w:val="0"/>
          <w:bCs w:val="0"/>
          <w:spacing w:val="-1"/>
          <w:sz w:val="21"/>
          <w:szCs w:val="21"/>
        </w:rPr>
        <w:t>承包人应将分包合同副本提交发包人和监理人。</w:t>
      </w:r>
    </w:p>
    <w:p w14:paraId="45D2F53F">
      <w:pPr>
        <w:spacing w:before="107" w:line="265" w:lineRule="auto"/>
        <w:ind w:left="38" w:right="60" w:firstLine="419"/>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4.3.9</w:t>
      </w:r>
      <w:r>
        <w:rPr>
          <w:rFonts w:hint="eastAsia" w:ascii="宋体" w:hAnsi="宋体" w:eastAsia="宋体" w:cs="宋体"/>
          <w:b w:val="0"/>
          <w:bCs w:val="0"/>
          <w:spacing w:val="-3"/>
          <w:sz w:val="21"/>
          <w:szCs w:val="21"/>
        </w:rPr>
        <w:t xml:space="preserve"> 除第 4.3.7 项规定的指定分包外，</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3"/>
          <w:sz w:val="21"/>
          <w:szCs w:val="21"/>
        </w:rPr>
        <w:t>承包人对其分包项目的实施以及分</w:t>
      </w:r>
      <w:r>
        <w:rPr>
          <w:rFonts w:hint="eastAsia" w:ascii="宋体" w:hAnsi="宋体" w:eastAsia="宋体" w:cs="宋体"/>
          <w:b w:val="0"/>
          <w:bCs w:val="0"/>
          <w:spacing w:val="-4"/>
          <w:sz w:val="21"/>
          <w:szCs w:val="21"/>
        </w:rPr>
        <w:t>包人的行为向发包</w:t>
      </w:r>
      <w:r>
        <w:rPr>
          <w:rFonts w:hint="eastAsia" w:ascii="宋体" w:hAnsi="宋体" w:eastAsia="宋体" w:cs="宋体"/>
          <w:b w:val="0"/>
          <w:bCs w:val="0"/>
          <w:sz w:val="21"/>
          <w:szCs w:val="21"/>
        </w:rPr>
        <w:t xml:space="preserve"> 人负全部责任。承包人应对分包项目的工程进度、质量</w:t>
      </w:r>
      <w:r>
        <w:rPr>
          <w:rFonts w:hint="eastAsia" w:ascii="宋体" w:hAnsi="宋体" w:eastAsia="宋体" w:cs="宋体"/>
          <w:b w:val="0"/>
          <w:bCs w:val="0"/>
          <w:spacing w:val="-1"/>
          <w:sz w:val="21"/>
          <w:szCs w:val="21"/>
        </w:rPr>
        <w:t>、安全、计量和验收等实施监督和管理。</w:t>
      </w:r>
    </w:p>
    <w:p w14:paraId="6C081743">
      <w:pPr>
        <w:spacing w:before="104" w:line="220" w:lineRule="auto"/>
        <w:ind w:left="458"/>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4.3.10</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z w:val="21"/>
          <w:szCs w:val="21"/>
        </w:rPr>
        <w:t>分包人应按专用合同条款的约定设立项目管理机构组织管理分包工</w:t>
      </w:r>
      <w:r>
        <w:rPr>
          <w:rFonts w:hint="eastAsia" w:ascii="宋体" w:hAnsi="宋体" w:eastAsia="宋体" w:cs="宋体"/>
          <w:b w:val="0"/>
          <w:bCs w:val="0"/>
          <w:spacing w:val="-1"/>
          <w:sz w:val="21"/>
          <w:szCs w:val="21"/>
        </w:rPr>
        <w:t>程的施工活动。</w:t>
      </w:r>
    </w:p>
    <w:p w14:paraId="2343F098">
      <w:pPr>
        <w:pStyle w:val="3"/>
        <w:spacing w:line="300" w:lineRule="auto"/>
        <w:rPr>
          <w:rFonts w:hint="eastAsia" w:ascii="宋体" w:hAnsi="宋体" w:eastAsia="宋体" w:cs="宋体"/>
          <w:b w:val="0"/>
          <w:bCs w:val="0"/>
        </w:rPr>
      </w:pPr>
    </w:p>
    <w:p w14:paraId="59BDFBEF">
      <w:pPr>
        <w:spacing w:before="92" w:line="219" w:lineRule="auto"/>
        <w:ind w:left="38"/>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4.4</w:t>
      </w:r>
      <w:r>
        <w:rPr>
          <w:rFonts w:hint="eastAsia" w:ascii="宋体" w:hAnsi="宋体" w:eastAsia="宋体" w:cs="宋体"/>
          <w:b w:val="0"/>
          <w:bCs w:val="0"/>
          <w:spacing w:val="16"/>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联合体</w:t>
      </w:r>
    </w:p>
    <w:p w14:paraId="529F840C">
      <w:pPr>
        <w:pStyle w:val="3"/>
        <w:spacing w:line="347" w:lineRule="auto"/>
        <w:rPr>
          <w:rFonts w:hint="eastAsia" w:ascii="宋体" w:hAnsi="宋体" w:eastAsia="宋体" w:cs="宋体"/>
          <w:b w:val="0"/>
          <w:bCs w:val="0"/>
        </w:rPr>
      </w:pPr>
    </w:p>
    <w:p w14:paraId="513872FB">
      <w:pPr>
        <w:spacing w:before="69" w:line="220" w:lineRule="auto"/>
        <w:ind w:left="458"/>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4.4.1</w:t>
      </w:r>
      <w:r>
        <w:rPr>
          <w:rFonts w:hint="eastAsia" w:ascii="宋体" w:hAnsi="宋体" w:eastAsia="宋体" w:cs="宋体"/>
          <w:b w:val="0"/>
          <w:bCs w:val="0"/>
          <w:sz w:val="21"/>
          <w:szCs w:val="21"/>
        </w:rPr>
        <w:t xml:space="preserve"> 联合体各方应共同与发包人签订合同协议书。联合体各方应为履行合同承担连带责任。</w:t>
      </w:r>
    </w:p>
    <w:p w14:paraId="347C0F5C">
      <w:pPr>
        <w:spacing w:before="104" w:line="266" w:lineRule="auto"/>
        <w:ind w:left="37" w:right="60" w:firstLine="42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4.4.2</w:t>
      </w:r>
      <w:r>
        <w:rPr>
          <w:rFonts w:hint="eastAsia" w:ascii="宋体" w:hAnsi="宋体" w:eastAsia="宋体" w:cs="宋体"/>
          <w:b w:val="0"/>
          <w:bCs w:val="0"/>
          <w:spacing w:val="1"/>
          <w:sz w:val="21"/>
          <w:szCs w:val="21"/>
        </w:rPr>
        <w:t xml:space="preserve"> 联合体协议经发包人确认后作为合同附件。在履行合同过程中</w:t>
      </w:r>
      <w:r>
        <w:rPr>
          <w:rFonts w:hint="eastAsia" w:ascii="宋体" w:hAnsi="宋体" w:eastAsia="宋体" w:cs="宋体"/>
          <w:b w:val="0"/>
          <w:bCs w:val="0"/>
          <w:sz w:val="21"/>
          <w:szCs w:val="21"/>
        </w:rPr>
        <w:t xml:space="preserve">，未经发包人同意，不得 </w:t>
      </w:r>
      <w:r>
        <w:rPr>
          <w:rFonts w:hint="eastAsia" w:ascii="宋体" w:hAnsi="宋体" w:eastAsia="宋体" w:cs="宋体"/>
          <w:b w:val="0"/>
          <w:bCs w:val="0"/>
          <w:spacing w:val="-1"/>
          <w:sz w:val="21"/>
          <w:szCs w:val="21"/>
        </w:rPr>
        <w:t>修改联合体协议。</w:t>
      </w:r>
    </w:p>
    <w:p w14:paraId="08BB6355">
      <w:pPr>
        <w:spacing w:before="103" w:line="266" w:lineRule="auto"/>
        <w:ind w:left="40" w:right="60" w:firstLine="418"/>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4.4.3</w:t>
      </w:r>
      <w:r>
        <w:rPr>
          <w:rFonts w:hint="eastAsia" w:ascii="宋体" w:hAnsi="宋体" w:eastAsia="宋体" w:cs="宋体"/>
          <w:b w:val="0"/>
          <w:bCs w:val="0"/>
          <w:spacing w:val="-3"/>
          <w:sz w:val="21"/>
          <w:szCs w:val="21"/>
        </w:rPr>
        <w:t xml:space="preserve"> 联合体牵头人负责与发包人和监理人联系，</w:t>
      </w:r>
      <w:r>
        <w:rPr>
          <w:rFonts w:hint="eastAsia" w:ascii="宋体" w:hAnsi="宋体" w:eastAsia="宋体" w:cs="宋体"/>
          <w:b w:val="0"/>
          <w:bCs w:val="0"/>
          <w:spacing w:val="60"/>
          <w:sz w:val="21"/>
          <w:szCs w:val="21"/>
        </w:rPr>
        <w:t xml:space="preserve"> </w:t>
      </w:r>
      <w:r>
        <w:rPr>
          <w:rFonts w:hint="eastAsia" w:ascii="宋体" w:hAnsi="宋体" w:eastAsia="宋体" w:cs="宋体"/>
          <w:b w:val="0"/>
          <w:bCs w:val="0"/>
          <w:spacing w:val="-3"/>
          <w:sz w:val="21"/>
          <w:szCs w:val="21"/>
        </w:rPr>
        <w:t>并接受指示，负责组织联合体各成员全面履</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行合同。</w:t>
      </w:r>
    </w:p>
    <w:p w14:paraId="7D698AF0">
      <w:pPr>
        <w:spacing w:line="266" w:lineRule="auto"/>
        <w:rPr>
          <w:rFonts w:hint="eastAsia" w:ascii="宋体" w:hAnsi="宋体" w:eastAsia="宋体" w:cs="宋体"/>
          <w:b w:val="0"/>
          <w:bCs w:val="0"/>
          <w:sz w:val="21"/>
          <w:szCs w:val="21"/>
        </w:rPr>
        <w:sectPr>
          <w:headerReference r:id="rId51" w:type="default"/>
          <w:footerReference r:id="rId52" w:type="default"/>
          <w:pgSz w:w="11907" w:h="16839"/>
          <w:pgMar w:top="1437" w:right="1352" w:bottom="806" w:left="1390" w:header="1165" w:footer="638" w:gutter="0"/>
          <w:pgNumType w:fmt="decimal"/>
          <w:cols w:space="720" w:num="1"/>
        </w:sectPr>
      </w:pPr>
    </w:p>
    <w:p w14:paraId="09077AF5">
      <w:pPr>
        <w:spacing w:before="40" w:line="219" w:lineRule="auto"/>
        <w:ind w:left="38"/>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4.5</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承包人项目经理</w:t>
      </w:r>
    </w:p>
    <w:p w14:paraId="66618A76">
      <w:pPr>
        <w:pStyle w:val="3"/>
        <w:spacing w:line="350" w:lineRule="auto"/>
        <w:rPr>
          <w:rFonts w:hint="eastAsia" w:ascii="宋体" w:hAnsi="宋体" w:eastAsia="宋体" w:cs="宋体"/>
          <w:b w:val="0"/>
          <w:bCs w:val="0"/>
        </w:rPr>
      </w:pPr>
    </w:p>
    <w:p w14:paraId="0B22787B">
      <w:pPr>
        <w:spacing w:before="68" w:line="281" w:lineRule="auto"/>
        <w:ind w:left="37" w:right="38" w:firstLine="42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4.5.1</w:t>
      </w:r>
      <w:r>
        <w:rPr>
          <w:rFonts w:hint="eastAsia" w:ascii="宋体" w:hAnsi="宋体" w:eastAsia="宋体" w:cs="宋体"/>
          <w:b w:val="0"/>
          <w:bCs w:val="0"/>
          <w:spacing w:val="1"/>
          <w:sz w:val="21"/>
          <w:szCs w:val="21"/>
        </w:rPr>
        <w:t xml:space="preserve"> 承包人应按合同约定指派项目经理，并在约定的期限内到职。</w:t>
      </w:r>
      <w:r>
        <w:rPr>
          <w:rFonts w:hint="eastAsia" w:ascii="宋体" w:hAnsi="宋体" w:eastAsia="宋体" w:cs="宋体"/>
          <w:b w:val="0"/>
          <w:bCs w:val="0"/>
          <w:sz w:val="21"/>
          <w:szCs w:val="21"/>
        </w:rPr>
        <w:t xml:space="preserve">承包人更换项目经理应事 </w:t>
      </w:r>
      <w:r>
        <w:rPr>
          <w:rFonts w:hint="eastAsia" w:ascii="宋体" w:hAnsi="宋体" w:eastAsia="宋体" w:cs="宋体"/>
          <w:b w:val="0"/>
          <w:bCs w:val="0"/>
          <w:spacing w:val="-4"/>
          <w:sz w:val="21"/>
          <w:szCs w:val="21"/>
        </w:rPr>
        <w:t>先征得发包人同意， 并应在更换</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14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4"/>
          <w:sz w:val="21"/>
          <w:szCs w:val="21"/>
        </w:rPr>
        <w:t>天前通知发包人和监理人。承包人项目经</w:t>
      </w:r>
      <w:r>
        <w:rPr>
          <w:rFonts w:hint="eastAsia" w:ascii="宋体" w:hAnsi="宋体" w:eastAsia="宋体" w:cs="宋体"/>
          <w:b w:val="0"/>
          <w:bCs w:val="0"/>
          <w:spacing w:val="-5"/>
          <w:sz w:val="21"/>
          <w:szCs w:val="21"/>
        </w:rPr>
        <w:t>理短期离开施工场地，</w:t>
      </w:r>
      <w:r>
        <w:rPr>
          <w:rFonts w:hint="eastAsia" w:ascii="宋体" w:hAnsi="宋体" w:eastAsia="宋体" w:cs="宋体"/>
          <w:b w:val="0"/>
          <w:bCs w:val="0"/>
          <w:sz w:val="21"/>
          <w:szCs w:val="21"/>
        </w:rPr>
        <w:t xml:space="preserve"> </w:t>
      </w:r>
      <w:r>
        <w:rPr>
          <w:rFonts w:hint="eastAsia" w:ascii="宋体" w:hAnsi="宋体" w:eastAsia="宋体" w:cs="宋体"/>
          <w:b w:val="0"/>
          <w:bCs w:val="0"/>
          <w:spacing w:val="-6"/>
          <w:sz w:val="21"/>
          <w:szCs w:val="21"/>
        </w:rPr>
        <w:t>应事先征得监理人同意， 并委派代表代行其职责。</w:t>
      </w:r>
    </w:p>
    <w:p w14:paraId="2628B5A2">
      <w:pPr>
        <w:spacing w:before="100" w:line="281" w:lineRule="auto"/>
        <w:ind w:left="42" w:right="57" w:firstLine="41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4.5.2</w:t>
      </w:r>
      <w:r>
        <w:rPr>
          <w:rFonts w:hint="eastAsia" w:ascii="宋体" w:hAnsi="宋体" w:eastAsia="宋体" w:cs="宋体"/>
          <w:b w:val="0"/>
          <w:bCs w:val="0"/>
          <w:spacing w:val="-2"/>
          <w:sz w:val="21"/>
          <w:szCs w:val="21"/>
        </w:rPr>
        <w:t xml:space="preserve"> 承包人项目经理应按合同约定以及监理人按第</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2"/>
          <w:sz w:val="21"/>
          <w:szCs w:val="21"/>
        </w:rPr>
        <w:t>3.4 款作出的</w:t>
      </w:r>
      <w:r>
        <w:rPr>
          <w:rFonts w:hint="eastAsia" w:ascii="宋体" w:hAnsi="宋体" w:eastAsia="宋体" w:cs="宋体"/>
          <w:b w:val="0"/>
          <w:bCs w:val="0"/>
          <w:spacing w:val="-3"/>
          <w:sz w:val="21"/>
          <w:szCs w:val="21"/>
        </w:rPr>
        <w:t>指示，</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3"/>
          <w:sz w:val="21"/>
          <w:szCs w:val="21"/>
        </w:rPr>
        <w:t>负责组织合同工程的</w:t>
      </w:r>
      <w:r>
        <w:rPr>
          <w:rFonts w:hint="eastAsia" w:ascii="宋体" w:hAnsi="宋体" w:eastAsia="宋体" w:cs="宋体"/>
          <w:b w:val="0"/>
          <w:bCs w:val="0"/>
          <w:sz w:val="21"/>
          <w:szCs w:val="21"/>
        </w:rPr>
        <w:t xml:space="preserve"> 实施。在情况紧急且无法与监理人取得联系时，可采取保证工</w:t>
      </w:r>
      <w:r>
        <w:rPr>
          <w:rFonts w:hint="eastAsia" w:ascii="宋体" w:hAnsi="宋体" w:eastAsia="宋体" w:cs="宋体"/>
          <w:b w:val="0"/>
          <w:bCs w:val="0"/>
          <w:spacing w:val="-1"/>
          <w:sz w:val="21"/>
          <w:szCs w:val="21"/>
        </w:rPr>
        <w:t>程和人员生命财产安全的紧急措施，</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并在采取措施后</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2"/>
          <w:sz w:val="21"/>
          <w:szCs w:val="21"/>
        </w:rPr>
        <w:t>24</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2"/>
          <w:sz w:val="21"/>
          <w:szCs w:val="21"/>
        </w:rPr>
        <w:t>小时内向监理人提交书面</w:t>
      </w:r>
      <w:r>
        <w:rPr>
          <w:rFonts w:hint="eastAsia" w:ascii="宋体" w:hAnsi="宋体" w:eastAsia="宋体" w:cs="宋体"/>
          <w:b w:val="0"/>
          <w:bCs w:val="0"/>
          <w:spacing w:val="-3"/>
          <w:sz w:val="21"/>
          <w:szCs w:val="21"/>
        </w:rPr>
        <w:t>报告。</w:t>
      </w:r>
    </w:p>
    <w:p w14:paraId="5F210C93">
      <w:pPr>
        <w:spacing w:before="107" w:line="265" w:lineRule="auto"/>
        <w:ind w:left="37" w:right="58" w:firstLine="42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4.5.3</w:t>
      </w:r>
      <w:r>
        <w:rPr>
          <w:rFonts w:hint="eastAsia" w:ascii="宋体" w:hAnsi="宋体" w:eastAsia="宋体" w:cs="宋体"/>
          <w:b w:val="0"/>
          <w:bCs w:val="0"/>
          <w:spacing w:val="1"/>
          <w:sz w:val="21"/>
          <w:szCs w:val="21"/>
        </w:rPr>
        <w:t xml:space="preserve"> 承包人为履行合同发出的一切函件均应盖有承包人授权的施工</w:t>
      </w:r>
      <w:r>
        <w:rPr>
          <w:rFonts w:hint="eastAsia" w:ascii="宋体" w:hAnsi="宋体" w:eastAsia="宋体" w:cs="宋体"/>
          <w:b w:val="0"/>
          <w:bCs w:val="0"/>
          <w:sz w:val="21"/>
          <w:szCs w:val="21"/>
        </w:rPr>
        <w:t xml:space="preserve">场地管理机构章，并由承 </w:t>
      </w:r>
      <w:r>
        <w:rPr>
          <w:rFonts w:hint="eastAsia" w:ascii="宋体" w:hAnsi="宋体" w:eastAsia="宋体" w:cs="宋体"/>
          <w:b w:val="0"/>
          <w:bCs w:val="0"/>
          <w:spacing w:val="-1"/>
          <w:sz w:val="21"/>
          <w:szCs w:val="21"/>
        </w:rPr>
        <w:t>包人项目经理或其授权代表签字。</w:t>
      </w:r>
    </w:p>
    <w:p w14:paraId="741BFE59">
      <w:pPr>
        <w:spacing w:before="105" w:line="265" w:lineRule="auto"/>
        <w:ind w:left="36" w:right="58" w:firstLine="422"/>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4.5.4</w:t>
      </w:r>
      <w:r>
        <w:rPr>
          <w:rFonts w:hint="eastAsia" w:ascii="宋体" w:hAnsi="宋体" w:eastAsia="宋体" w:cs="宋体"/>
          <w:b w:val="0"/>
          <w:bCs w:val="0"/>
          <w:spacing w:val="1"/>
          <w:sz w:val="21"/>
          <w:szCs w:val="21"/>
        </w:rPr>
        <w:t xml:space="preserve"> 承包人项目经理可以授权其下属人员履行其某项职责，但事先</w:t>
      </w:r>
      <w:r>
        <w:rPr>
          <w:rFonts w:hint="eastAsia" w:ascii="宋体" w:hAnsi="宋体" w:eastAsia="宋体" w:cs="宋体"/>
          <w:b w:val="0"/>
          <w:bCs w:val="0"/>
          <w:sz w:val="21"/>
          <w:szCs w:val="21"/>
        </w:rPr>
        <w:t xml:space="preserve">应将这些人员的姓名和授 </w:t>
      </w:r>
      <w:r>
        <w:rPr>
          <w:rFonts w:hint="eastAsia" w:ascii="宋体" w:hAnsi="宋体" w:eastAsia="宋体" w:cs="宋体"/>
          <w:b w:val="0"/>
          <w:bCs w:val="0"/>
          <w:spacing w:val="-3"/>
          <w:sz w:val="21"/>
          <w:szCs w:val="21"/>
        </w:rPr>
        <w:t>权范围通知监理人。</w:t>
      </w:r>
    </w:p>
    <w:p w14:paraId="4EDE93E0">
      <w:pPr>
        <w:pStyle w:val="3"/>
        <w:spacing w:line="301" w:lineRule="auto"/>
        <w:rPr>
          <w:rFonts w:hint="eastAsia" w:ascii="宋体" w:hAnsi="宋体" w:eastAsia="宋体" w:cs="宋体"/>
          <w:b w:val="0"/>
          <w:bCs w:val="0"/>
        </w:rPr>
      </w:pPr>
    </w:p>
    <w:p w14:paraId="1D140806">
      <w:pPr>
        <w:spacing w:before="91" w:line="219" w:lineRule="auto"/>
        <w:ind w:left="38"/>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4.6</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承包人人员的管理</w:t>
      </w:r>
    </w:p>
    <w:p w14:paraId="01F78308">
      <w:pPr>
        <w:pStyle w:val="3"/>
        <w:spacing w:line="347" w:lineRule="auto"/>
        <w:rPr>
          <w:rFonts w:hint="eastAsia" w:ascii="宋体" w:hAnsi="宋体" w:eastAsia="宋体" w:cs="宋体"/>
          <w:b w:val="0"/>
          <w:bCs w:val="0"/>
        </w:rPr>
      </w:pPr>
    </w:p>
    <w:p w14:paraId="0453D230">
      <w:pPr>
        <w:spacing w:before="69" w:line="281" w:lineRule="auto"/>
        <w:ind w:left="39" w:right="57" w:firstLine="419"/>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4.6.1</w:t>
      </w:r>
      <w:r>
        <w:rPr>
          <w:rFonts w:hint="eastAsia" w:ascii="宋体" w:hAnsi="宋体" w:eastAsia="宋体" w:cs="宋体"/>
          <w:b w:val="0"/>
          <w:bCs w:val="0"/>
          <w:spacing w:val="-2"/>
          <w:sz w:val="21"/>
          <w:szCs w:val="21"/>
        </w:rPr>
        <w:t xml:space="preserve"> 承包人应在接到开工通知后</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2"/>
          <w:sz w:val="21"/>
          <w:szCs w:val="21"/>
        </w:rPr>
        <w:t>28</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2"/>
          <w:sz w:val="21"/>
          <w:szCs w:val="21"/>
        </w:rPr>
        <w:t>天内，向监理人提交承包人在施工场地的管理机</w:t>
      </w:r>
      <w:r>
        <w:rPr>
          <w:rFonts w:hint="eastAsia" w:ascii="宋体" w:hAnsi="宋体" w:eastAsia="宋体" w:cs="宋体"/>
          <w:b w:val="0"/>
          <w:bCs w:val="0"/>
          <w:spacing w:val="-3"/>
          <w:sz w:val="21"/>
          <w:szCs w:val="21"/>
        </w:rPr>
        <w:t>构以及人</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员安排的报告，其内容应包括管理机构的设置、各主要岗位的技术和管理</w:t>
      </w:r>
      <w:r>
        <w:rPr>
          <w:rFonts w:hint="eastAsia" w:ascii="宋体" w:hAnsi="宋体" w:eastAsia="宋体" w:cs="宋体"/>
          <w:b w:val="0"/>
          <w:bCs w:val="0"/>
          <w:sz w:val="21"/>
          <w:szCs w:val="21"/>
        </w:rPr>
        <w:t>人员名单及其资格，以及 各工种技术工人的安排状况。承包人应向监理人提交施工场地人员变动情况</w:t>
      </w:r>
      <w:r>
        <w:rPr>
          <w:rFonts w:hint="eastAsia" w:ascii="宋体" w:hAnsi="宋体" w:eastAsia="宋体" w:cs="宋体"/>
          <w:b w:val="0"/>
          <w:bCs w:val="0"/>
          <w:spacing w:val="-1"/>
          <w:sz w:val="21"/>
          <w:szCs w:val="21"/>
        </w:rPr>
        <w:t>的报告。</w:t>
      </w:r>
    </w:p>
    <w:p w14:paraId="1756E176">
      <w:pPr>
        <w:spacing w:before="104" w:line="266" w:lineRule="auto"/>
        <w:ind w:left="462" w:right="348" w:hanging="4"/>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4.6.2</w:t>
      </w:r>
      <w:r>
        <w:rPr>
          <w:rFonts w:hint="eastAsia" w:ascii="宋体" w:hAnsi="宋体" w:eastAsia="宋体" w:cs="宋体"/>
          <w:b w:val="0"/>
          <w:bCs w:val="0"/>
          <w:spacing w:val="-3"/>
          <w:sz w:val="21"/>
          <w:szCs w:val="21"/>
        </w:rPr>
        <w:t xml:space="preserve"> 为完成合同约定的各项工作，</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3"/>
          <w:sz w:val="21"/>
          <w:szCs w:val="21"/>
        </w:rPr>
        <w:t>承包人应向施工场地派遣或雇佣足够数量的下列人员：</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（1）具有相应资格的专业技工和合格的普工；</w:t>
      </w:r>
    </w:p>
    <w:p w14:paraId="33011F26">
      <w:pPr>
        <w:spacing w:before="104"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（2）具有相应施工经验的技术人员；</w:t>
      </w:r>
    </w:p>
    <w:p w14:paraId="0421F62F">
      <w:pPr>
        <w:spacing w:before="102"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（3）具有相应岗位资格的各级管理人员。</w:t>
      </w:r>
    </w:p>
    <w:p w14:paraId="71C923AB">
      <w:pPr>
        <w:spacing w:before="104" w:line="265" w:lineRule="auto"/>
        <w:ind w:left="45" w:right="58" w:firstLine="413"/>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4.6.3</w:t>
      </w:r>
      <w:r>
        <w:rPr>
          <w:rFonts w:hint="eastAsia" w:ascii="宋体" w:hAnsi="宋体" w:eastAsia="宋体" w:cs="宋体"/>
          <w:b w:val="0"/>
          <w:bCs w:val="0"/>
          <w:spacing w:val="1"/>
          <w:sz w:val="21"/>
          <w:szCs w:val="21"/>
        </w:rPr>
        <w:t xml:space="preserve"> 承包人安排在施工场地的主要管理人员和技术骨干应相对稳定</w:t>
      </w:r>
      <w:r>
        <w:rPr>
          <w:rFonts w:hint="eastAsia" w:ascii="宋体" w:hAnsi="宋体" w:eastAsia="宋体" w:cs="宋体"/>
          <w:b w:val="0"/>
          <w:bCs w:val="0"/>
          <w:sz w:val="21"/>
          <w:szCs w:val="21"/>
        </w:rPr>
        <w:t xml:space="preserve">。承包人更换主要管理人 </w:t>
      </w:r>
      <w:r>
        <w:rPr>
          <w:rFonts w:hint="eastAsia" w:ascii="宋体" w:hAnsi="宋体" w:eastAsia="宋体" w:cs="宋体"/>
          <w:b w:val="0"/>
          <w:bCs w:val="0"/>
          <w:spacing w:val="-2"/>
          <w:sz w:val="21"/>
          <w:szCs w:val="21"/>
        </w:rPr>
        <w:t>员和技术骨干时，应取得监理人的同意。</w:t>
      </w:r>
    </w:p>
    <w:p w14:paraId="437FF765">
      <w:pPr>
        <w:spacing w:before="106" w:line="265" w:lineRule="auto"/>
        <w:ind w:left="37" w:right="58" w:firstLine="420"/>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4.6.4</w:t>
      </w:r>
      <w:r>
        <w:rPr>
          <w:rFonts w:hint="eastAsia" w:ascii="宋体" w:hAnsi="宋体" w:eastAsia="宋体" w:cs="宋体"/>
          <w:b w:val="0"/>
          <w:bCs w:val="0"/>
          <w:spacing w:val="1"/>
          <w:sz w:val="21"/>
          <w:szCs w:val="21"/>
        </w:rPr>
        <w:t xml:space="preserve"> 特殊岗位的工作人员均应持有相应的资格证明，监理人有权随</w:t>
      </w:r>
      <w:r>
        <w:rPr>
          <w:rFonts w:hint="eastAsia" w:ascii="宋体" w:hAnsi="宋体" w:eastAsia="宋体" w:cs="宋体"/>
          <w:b w:val="0"/>
          <w:bCs w:val="0"/>
          <w:sz w:val="21"/>
          <w:szCs w:val="21"/>
        </w:rPr>
        <w:t xml:space="preserve">时检查。监理人认为有必 </w:t>
      </w:r>
      <w:r>
        <w:rPr>
          <w:rFonts w:hint="eastAsia" w:ascii="宋体" w:hAnsi="宋体" w:eastAsia="宋体" w:cs="宋体"/>
          <w:b w:val="0"/>
          <w:bCs w:val="0"/>
          <w:spacing w:val="-11"/>
          <w:sz w:val="21"/>
          <w:szCs w:val="21"/>
        </w:rPr>
        <w:t>要时， 可进行现场考核。</w:t>
      </w:r>
    </w:p>
    <w:p w14:paraId="09AEEC76">
      <w:pPr>
        <w:pStyle w:val="3"/>
        <w:spacing w:line="302" w:lineRule="auto"/>
        <w:rPr>
          <w:rFonts w:hint="eastAsia" w:ascii="宋体" w:hAnsi="宋体" w:eastAsia="宋体" w:cs="宋体"/>
          <w:b w:val="0"/>
          <w:bCs w:val="0"/>
        </w:rPr>
      </w:pPr>
    </w:p>
    <w:p w14:paraId="0AF3BFB6">
      <w:pPr>
        <w:spacing w:before="91" w:line="219" w:lineRule="auto"/>
        <w:ind w:left="38"/>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4.7</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撤换承包人项目经理和其他人员</w:t>
      </w:r>
    </w:p>
    <w:p w14:paraId="0069438F">
      <w:pPr>
        <w:pStyle w:val="3"/>
        <w:spacing w:line="349" w:lineRule="auto"/>
        <w:rPr>
          <w:rFonts w:hint="eastAsia" w:ascii="宋体" w:hAnsi="宋体" w:eastAsia="宋体" w:cs="宋体"/>
          <w:b w:val="0"/>
          <w:bCs w:val="0"/>
        </w:rPr>
      </w:pPr>
    </w:p>
    <w:p w14:paraId="40DC05AA">
      <w:pPr>
        <w:spacing w:before="69" w:line="265" w:lineRule="auto"/>
        <w:ind w:left="37" w:right="60"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承包人应对其项目经理和其他人员进行有效管理。监理人要求撤换不能胜</w:t>
      </w:r>
      <w:r>
        <w:rPr>
          <w:rFonts w:hint="eastAsia" w:ascii="宋体" w:hAnsi="宋体" w:eastAsia="宋体" w:cs="宋体"/>
          <w:b w:val="0"/>
          <w:bCs w:val="0"/>
          <w:sz w:val="21"/>
          <w:szCs w:val="21"/>
        </w:rPr>
        <w:t>任本职工作、行为不 端或玩忽职守的承包人项目经理和其他人员的，承包人应予</w:t>
      </w:r>
      <w:r>
        <w:rPr>
          <w:rFonts w:hint="eastAsia" w:ascii="宋体" w:hAnsi="宋体" w:eastAsia="宋体" w:cs="宋体"/>
          <w:b w:val="0"/>
          <w:bCs w:val="0"/>
          <w:spacing w:val="-1"/>
          <w:sz w:val="21"/>
          <w:szCs w:val="21"/>
        </w:rPr>
        <w:t>以撤换。</w:t>
      </w:r>
    </w:p>
    <w:p w14:paraId="00A9ACA5">
      <w:pPr>
        <w:pStyle w:val="3"/>
        <w:spacing w:line="301" w:lineRule="auto"/>
        <w:rPr>
          <w:rFonts w:hint="eastAsia" w:ascii="宋体" w:hAnsi="宋体" w:eastAsia="宋体" w:cs="宋体"/>
          <w:b w:val="0"/>
          <w:bCs w:val="0"/>
        </w:rPr>
      </w:pPr>
    </w:p>
    <w:p w14:paraId="36389C15">
      <w:pPr>
        <w:spacing w:before="91" w:line="219" w:lineRule="auto"/>
        <w:ind w:left="38"/>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4.8</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保障承包人人员的合法权益</w:t>
      </w:r>
    </w:p>
    <w:p w14:paraId="62621DE5">
      <w:pPr>
        <w:pStyle w:val="3"/>
        <w:spacing w:line="348" w:lineRule="auto"/>
        <w:rPr>
          <w:rFonts w:hint="eastAsia" w:ascii="宋体" w:hAnsi="宋体" w:eastAsia="宋体" w:cs="宋体"/>
          <w:b w:val="0"/>
          <w:bCs w:val="0"/>
        </w:rPr>
      </w:pPr>
    </w:p>
    <w:p w14:paraId="6975753D">
      <w:pPr>
        <w:spacing w:before="70" w:line="221" w:lineRule="auto"/>
        <w:ind w:left="45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4.8.1</w:t>
      </w:r>
      <w:r>
        <w:rPr>
          <w:rFonts w:hint="eastAsia" w:ascii="宋体" w:hAnsi="宋体" w:eastAsia="宋体" w:cs="宋体"/>
          <w:b w:val="0"/>
          <w:bCs w:val="0"/>
          <w:spacing w:val="-1"/>
          <w:sz w:val="21"/>
          <w:szCs w:val="21"/>
        </w:rPr>
        <w:t xml:space="preserve"> 承包人应与其雇佣的人员签订劳动合同，并按时发放工资。</w:t>
      </w:r>
    </w:p>
    <w:p w14:paraId="6C26C9AE">
      <w:pPr>
        <w:spacing w:before="104" w:line="281" w:lineRule="auto"/>
        <w:ind w:left="35" w:right="58" w:firstLine="423"/>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4.8.2</w:t>
      </w:r>
      <w:r>
        <w:rPr>
          <w:rFonts w:hint="eastAsia" w:ascii="宋体" w:hAnsi="宋体" w:eastAsia="宋体" w:cs="宋体"/>
          <w:b w:val="0"/>
          <w:bCs w:val="0"/>
          <w:spacing w:val="1"/>
          <w:sz w:val="21"/>
          <w:szCs w:val="21"/>
        </w:rPr>
        <w:t xml:space="preserve"> 承包人应按劳动法的规定安排工作时间，保证其雇佣人员享有</w:t>
      </w:r>
      <w:r>
        <w:rPr>
          <w:rFonts w:hint="eastAsia" w:ascii="宋体" w:hAnsi="宋体" w:eastAsia="宋体" w:cs="宋体"/>
          <w:b w:val="0"/>
          <w:bCs w:val="0"/>
          <w:sz w:val="21"/>
          <w:szCs w:val="21"/>
        </w:rPr>
        <w:t xml:space="preserve">休息和休假的权利。因工 </w:t>
      </w:r>
      <w:r>
        <w:rPr>
          <w:rFonts w:hint="eastAsia" w:ascii="宋体" w:hAnsi="宋体" w:eastAsia="宋体" w:cs="宋体"/>
          <w:b w:val="0"/>
          <w:bCs w:val="0"/>
          <w:spacing w:val="-3"/>
          <w:sz w:val="21"/>
          <w:szCs w:val="21"/>
        </w:rPr>
        <w:t>程施工的特殊需要占用休假日或延长工作时间的，</w:t>
      </w:r>
      <w:r>
        <w:rPr>
          <w:rFonts w:hint="eastAsia" w:ascii="宋体" w:hAnsi="宋体" w:eastAsia="宋体" w:cs="宋体"/>
          <w:b w:val="0"/>
          <w:bCs w:val="0"/>
          <w:spacing w:val="52"/>
          <w:sz w:val="21"/>
          <w:szCs w:val="21"/>
        </w:rPr>
        <w:t xml:space="preserve"> </w:t>
      </w:r>
      <w:r>
        <w:rPr>
          <w:rFonts w:hint="eastAsia" w:ascii="宋体" w:hAnsi="宋体" w:eastAsia="宋体" w:cs="宋体"/>
          <w:b w:val="0"/>
          <w:bCs w:val="0"/>
          <w:spacing w:val="-3"/>
          <w:sz w:val="21"/>
          <w:szCs w:val="21"/>
        </w:rPr>
        <w:t>应不超过法律规定的限度，并按法律规</w:t>
      </w:r>
      <w:r>
        <w:rPr>
          <w:rFonts w:hint="eastAsia" w:ascii="宋体" w:hAnsi="宋体" w:eastAsia="宋体" w:cs="宋体"/>
          <w:b w:val="0"/>
          <w:bCs w:val="0"/>
          <w:spacing w:val="-4"/>
          <w:sz w:val="21"/>
          <w:szCs w:val="21"/>
        </w:rPr>
        <w:t>定给予补</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休或付酬。</w:t>
      </w:r>
    </w:p>
    <w:p w14:paraId="2DDE3963">
      <w:pPr>
        <w:spacing w:before="102" w:line="220" w:lineRule="auto"/>
        <w:jc w:val="right"/>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4.8.3</w:t>
      </w:r>
      <w:r>
        <w:rPr>
          <w:rFonts w:hint="eastAsia" w:ascii="宋体" w:hAnsi="宋体" w:eastAsia="宋体" w:cs="宋体"/>
          <w:b w:val="0"/>
          <w:bCs w:val="0"/>
          <w:spacing w:val="-3"/>
          <w:sz w:val="21"/>
          <w:szCs w:val="21"/>
        </w:rPr>
        <w:t xml:space="preserve"> 承包人应为其雇佣人员提供必要的食宿条件，以及符合环境保护和卫生要求的生活环境，</w:t>
      </w:r>
    </w:p>
    <w:p w14:paraId="0F75B6C4">
      <w:pPr>
        <w:spacing w:line="220" w:lineRule="auto"/>
        <w:rPr>
          <w:rFonts w:hint="eastAsia" w:ascii="宋体" w:hAnsi="宋体" w:eastAsia="宋体" w:cs="宋体"/>
          <w:b w:val="0"/>
          <w:bCs w:val="0"/>
          <w:sz w:val="21"/>
          <w:szCs w:val="21"/>
        </w:rPr>
        <w:sectPr>
          <w:headerReference r:id="rId53" w:type="default"/>
          <w:footerReference r:id="rId54" w:type="default"/>
          <w:pgSz w:w="11907" w:h="16839"/>
          <w:pgMar w:top="1437" w:right="1354" w:bottom="806" w:left="1390" w:header="1165" w:footer="638" w:gutter="0"/>
          <w:pgNumType w:fmt="decimal"/>
          <w:cols w:space="720" w:num="1"/>
        </w:sectPr>
      </w:pPr>
    </w:p>
    <w:p w14:paraId="31F5090D">
      <w:pPr>
        <w:spacing w:before="29" w:line="221" w:lineRule="auto"/>
        <w:ind w:left="36"/>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在远离城镇的施工场地，</w:t>
      </w:r>
      <w:r>
        <w:rPr>
          <w:rFonts w:hint="eastAsia" w:ascii="宋体" w:hAnsi="宋体" w:eastAsia="宋体" w:cs="宋体"/>
          <w:b w:val="0"/>
          <w:bCs w:val="0"/>
          <w:spacing w:val="-18"/>
          <w:sz w:val="21"/>
          <w:szCs w:val="21"/>
        </w:rPr>
        <w:t xml:space="preserve"> </w:t>
      </w:r>
      <w:r>
        <w:rPr>
          <w:rFonts w:hint="eastAsia" w:ascii="宋体" w:hAnsi="宋体" w:eastAsia="宋体" w:cs="宋体"/>
          <w:b w:val="0"/>
          <w:bCs w:val="0"/>
          <w:spacing w:val="-3"/>
          <w:sz w:val="21"/>
          <w:szCs w:val="21"/>
        </w:rPr>
        <w:t>还应配备必要的伤病防治和急救的医务人员与医疗设施。</w:t>
      </w:r>
    </w:p>
    <w:p w14:paraId="79CB7A37">
      <w:pPr>
        <w:spacing w:before="103" w:line="281" w:lineRule="auto"/>
        <w:ind w:left="37" w:right="25" w:firstLine="420"/>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4.8.4</w:t>
      </w:r>
      <w:r>
        <w:rPr>
          <w:rFonts w:hint="eastAsia" w:ascii="宋体" w:hAnsi="宋体" w:eastAsia="宋体" w:cs="宋体"/>
          <w:b w:val="0"/>
          <w:bCs w:val="0"/>
          <w:spacing w:val="1"/>
          <w:sz w:val="21"/>
          <w:szCs w:val="21"/>
        </w:rPr>
        <w:t xml:space="preserve"> 承包人应按国家有关劳动保护的规定，采取有效的防止粉尘、</w:t>
      </w:r>
      <w:r>
        <w:rPr>
          <w:rFonts w:hint="eastAsia" w:ascii="宋体" w:hAnsi="宋体" w:eastAsia="宋体" w:cs="宋体"/>
          <w:b w:val="0"/>
          <w:bCs w:val="0"/>
          <w:sz w:val="21"/>
          <w:szCs w:val="21"/>
        </w:rPr>
        <w:t xml:space="preserve">降低噪声、控制有害气体 </w:t>
      </w:r>
      <w:r>
        <w:rPr>
          <w:rFonts w:hint="eastAsia" w:ascii="宋体" w:hAnsi="宋体" w:eastAsia="宋体" w:cs="宋体"/>
          <w:b w:val="0"/>
          <w:bCs w:val="0"/>
          <w:spacing w:val="1"/>
          <w:sz w:val="21"/>
          <w:szCs w:val="21"/>
        </w:rPr>
        <w:t>和保障高温、高寒、高空作业安全等劳动保护措施。其雇佣人员在施工中受到</w:t>
      </w:r>
      <w:r>
        <w:rPr>
          <w:rFonts w:hint="eastAsia" w:ascii="宋体" w:hAnsi="宋体" w:eastAsia="宋体" w:cs="宋体"/>
          <w:b w:val="0"/>
          <w:bCs w:val="0"/>
          <w:sz w:val="21"/>
          <w:szCs w:val="21"/>
        </w:rPr>
        <w:t xml:space="preserve">伤害的，承包人应立 </w:t>
      </w:r>
      <w:r>
        <w:rPr>
          <w:rFonts w:hint="eastAsia" w:ascii="宋体" w:hAnsi="宋体" w:eastAsia="宋体" w:cs="宋体"/>
          <w:b w:val="0"/>
          <w:bCs w:val="0"/>
          <w:spacing w:val="-1"/>
          <w:sz w:val="21"/>
          <w:szCs w:val="21"/>
        </w:rPr>
        <w:t>即采取有效措施进行抢救和治疗。</w:t>
      </w:r>
    </w:p>
    <w:p w14:paraId="7D18C67E">
      <w:pPr>
        <w:spacing w:before="102" w:line="221" w:lineRule="auto"/>
        <w:ind w:left="458"/>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4.8.5</w:t>
      </w:r>
      <w:r>
        <w:rPr>
          <w:rFonts w:hint="eastAsia" w:ascii="宋体" w:hAnsi="宋体" w:eastAsia="宋体" w:cs="宋体"/>
          <w:b w:val="0"/>
          <w:bCs w:val="0"/>
          <w:spacing w:val="-3"/>
          <w:sz w:val="21"/>
          <w:szCs w:val="21"/>
        </w:rPr>
        <w:t xml:space="preserve"> 承包人应按有关法律规定和合同约定，</w:t>
      </w:r>
      <w:r>
        <w:rPr>
          <w:rFonts w:hint="eastAsia" w:ascii="宋体" w:hAnsi="宋体" w:eastAsia="宋体" w:cs="宋体"/>
          <w:b w:val="0"/>
          <w:bCs w:val="0"/>
          <w:spacing w:val="-18"/>
          <w:sz w:val="21"/>
          <w:szCs w:val="21"/>
        </w:rPr>
        <w:t xml:space="preserve"> </w:t>
      </w:r>
      <w:r>
        <w:rPr>
          <w:rFonts w:hint="eastAsia" w:ascii="宋体" w:hAnsi="宋体" w:eastAsia="宋体" w:cs="宋体"/>
          <w:b w:val="0"/>
          <w:bCs w:val="0"/>
          <w:spacing w:val="-3"/>
          <w:sz w:val="21"/>
          <w:szCs w:val="21"/>
        </w:rPr>
        <w:t>为其雇佣人员办理保险。</w:t>
      </w:r>
    </w:p>
    <w:p w14:paraId="7BA3A1F1">
      <w:pPr>
        <w:spacing w:before="103" w:line="221" w:lineRule="auto"/>
        <w:ind w:left="458"/>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4.8.6</w:t>
      </w:r>
      <w:r>
        <w:rPr>
          <w:rFonts w:hint="eastAsia" w:ascii="宋体" w:hAnsi="宋体" w:eastAsia="宋体" w:cs="宋体"/>
          <w:b w:val="0"/>
          <w:bCs w:val="0"/>
          <w:sz w:val="21"/>
          <w:szCs w:val="21"/>
        </w:rPr>
        <w:t xml:space="preserve"> 承包人应负责处理其雇佣人员因工伤亡事故的善后事宜。</w:t>
      </w:r>
    </w:p>
    <w:p w14:paraId="519CF212">
      <w:pPr>
        <w:pStyle w:val="3"/>
        <w:spacing w:line="300" w:lineRule="auto"/>
        <w:rPr>
          <w:rFonts w:hint="eastAsia" w:ascii="宋体" w:hAnsi="宋体" w:eastAsia="宋体" w:cs="宋体"/>
          <w:b w:val="0"/>
          <w:bCs w:val="0"/>
        </w:rPr>
      </w:pPr>
    </w:p>
    <w:p w14:paraId="3E0A9579">
      <w:pPr>
        <w:spacing w:before="91" w:line="219" w:lineRule="auto"/>
        <w:ind w:left="38"/>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4.9</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工程价款应专款专用</w:t>
      </w:r>
    </w:p>
    <w:p w14:paraId="3C77DD88">
      <w:pPr>
        <w:pStyle w:val="3"/>
        <w:spacing w:line="348" w:lineRule="auto"/>
        <w:rPr>
          <w:rFonts w:hint="eastAsia" w:ascii="宋体" w:hAnsi="宋体" w:eastAsia="宋体" w:cs="宋体"/>
          <w:b w:val="0"/>
          <w:bCs w:val="0"/>
        </w:rPr>
      </w:pPr>
    </w:p>
    <w:p w14:paraId="228E4433">
      <w:pPr>
        <w:spacing w:before="69" w:line="219" w:lineRule="auto"/>
        <w:ind w:left="460"/>
        <w:rPr>
          <w:rFonts w:hint="eastAsia" w:ascii="宋体" w:hAnsi="宋体" w:eastAsia="宋体" w:cs="宋体"/>
          <w:b w:val="0"/>
          <w:bCs w:val="0"/>
          <w:sz w:val="21"/>
          <w:szCs w:val="21"/>
        </w:rPr>
      </w:pPr>
      <w:r>
        <w:rPr>
          <w:rFonts w:hint="eastAsia" w:ascii="宋体" w:hAnsi="宋体" w:eastAsia="宋体" w:cs="宋体"/>
          <w:b w:val="0"/>
          <w:bCs w:val="0"/>
          <w:sz w:val="21"/>
          <w:szCs w:val="21"/>
        </w:rPr>
        <w:t>发包人按合同约定支付给承包人的各项价款应专用</w:t>
      </w:r>
      <w:r>
        <w:rPr>
          <w:rFonts w:hint="eastAsia" w:ascii="宋体" w:hAnsi="宋体" w:eastAsia="宋体" w:cs="宋体"/>
          <w:b w:val="0"/>
          <w:bCs w:val="0"/>
          <w:spacing w:val="-1"/>
          <w:sz w:val="21"/>
          <w:szCs w:val="21"/>
        </w:rPr>
        <w:t>于合同工程。</w:t>
      </w:r>
    </w:p>
    <w:p w14:paraId="28E7D7F6">
      <w:pPr>
        <w:pStyle w:val="3"/>
        <w:spacing w:line="304" w:lineRule="auto"/>
        <w:rPr>
          <w:rFonts w:hint="eastAsia" w:ascii="宋体" w:hAnsi="宋体" w:eastAsia="宋体" w:cs="宋体"/>
          <w:b w:val="0"/>
          <w:bCs w:val="0"/>
        </w:rPr>
      </w:pPr>
    </w:p>
    <w:p w14:paraId="641EE673">
      <w:pPr>
        <w:spacing w:before="91" w:line="219" w:lineRule="auto"/>
        <w:ind w:left="38"/>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4.10</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承包人现场查勘</w:t>
      </w:r>
    </w:p>
    <w:p w14:paraId="471740B5">
      <w:pPr>
        <w:pStyle w:val="3"/>
        <w:spacing w:line="348" w:lineRule="auto"/>
        <w:rPr>
          <w:rFonts w:hint="eastAsia" w:ascii="宋体" w:hAnsi="宋体" w:eastAsia="宋体" w:cs="宋体"/>
          <w:b w:val="0"/>
          <w:bCs w:val="0"/>
        </w:rPr>
      </w:pPr>
    </w:p>
    <w:p w14:paraId="57735F06">
      <w:pPr>
        <w:spacing w:before="69" w:line="266" w:lineRule="auto"/>
        <w:ind w:left="44" w:right="23" w:firstLine="414"/>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4.10.1</w:t>
      </w:r>
      <w:r>
        <w:rPr>
          <w:rFonts w:hint="eastAsia" w:ascii="宋体" w:hAnsi="宋体" w:eastAsia="宋体" w:cs="宋体"/>
          <w:b w:val="0"/>
          <w:bCs w:val="0"/>
          <w:spacing w:val="-1"/>
          <w:sz w:val="21"/>
          <w:szCs w:val="21"/>
        </w:rPr>
        <w:t xml:space="preserve"> 发包人应将其持有的现场地质</w:t>
      </w:r>
      <w:r>
        <w:rPr>
          <w:rFonts w:hint="eastAsia" w:ascii="宋体" w:hAnsi="宋体" w:eastAsia="宋体" w:cs="宋体"/>
          <w:b w:val="0"/>
          <w:bCs w:val="0"/>
          <w:spacing w:val="-2"/>
          <w:sz w:val="21"/>
          <w:szCs w:val="21"/>
        </w:rPr>
        <w:t>勘探资料、水文气象资料提供给承包人，并对其准确性负</w:t>
      </w:r>
      <w:r>
        <w:rPr>
          <w:rFonts w:hint="eastAsia" w:ascii="宋体" w:hAnsi="宋体" w:eastAsia="宋体" w:cs="宋体"/>
          <w:b w:val="0"/>
          <w:bCs w:val="0"/>
          <w:sz w:val="21"/>
          <w:szCs w:val="21"/>
        </w:rPr>
        <w:t xml:space="preserve"> 责。但承包人应对其阅读上述有关资料后所作</w:t>
      </w:r>
      <w:r>
        <w:rPr>
          <w:rFonts w:hint="eastAsia" w:ascii="宋体" w:hAnsi="宋体" w:eastAsia="宋体" w:cs="宋体"/>
          <w:b w:val="0"/>
          <w:bCs w:val="0"/>
          <w:spacing w:val="-1"/>
          <w:sz w:val="21"/>
          <w:szCs w:val="21"/>
        </w:rPr>
        <w:t>出的解释和推断负责。</w:t>
      </w:r>
    </w:p>
    <w:p w14:paraId="55D84FA0">
      <w:pPr>
        <w:spacing w:before="101" w:line="281" w:lineRule="auto"/>
        <w:ind w:left="36" w:right="23" w:firstLine="422"/>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4.10.2</w:t>
      </w:r>
      <w:r>
        <w:rPr>
          <w:rFonts w:hint="eastAsia" w:ascii="宋体" w:hAnsi="宋体" w:eastAsia="宋体" w:cs="宋体"/>
          <w:b w:val="0"/>
          <w:bCs w:val="0"/>
          <w:spacing w:val="-3"/>
          <w:sz w:val="21"/>
          <w:szCs w:val="21"/>
        </w:rPr>
        <w:t xml:space="preserve"> 承包人应对施工场地和周围环境进行查勘，</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3"/>
          <w:sz w:val="21"/>
          <w:szCs w:val="21"/>
        </w:rPr>
        <w:t>并收集有关地质、水文、气象条件、</w:t>
      </w:r>
      <w:r>
        <w:rPr>
          <w:rFonts w:hint="eastAsia" w:ascii="宋体" w:hAnsi="宋体" w:eastAsia="宋体" w:cs="宋体"/>
          <w:b w:val="0"/>
          <w:bCs w:val="0"/>
          <w:spacing w:val="-4"/>
          <w:sz w:val="21"/>
          <w:szCs w:val="21"/>
        </w:rPr>
        <w:t>交通条</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件、风俗习惯以及其他为完成合同工作有关的当地资料。在全部合同工作中，应视为</w:t>
      </w:r>
      <w:r>
        <w:rPr>
          <w:rFonts w:hint="eastAsia" w:ascii="宋体" w:hAnsi="宋体" w:eastAsia="宋体" w:cs="宋体"/>
          <w:b w:val="0"/>
          <w:bCs w:val="0"/>
          <w:sz w:val="21"/>
          <w:szCs w:val="21"/>
        </w:rPr>
        <w:t xml:space="preserve">承包人已充分 </w:t>
      </w:r>
      <w:r>
        <w:rPr>
          <w:rFonts w:hint="eastAsia" w:ascii="宋体" w:hAnsi="宋体" w:eastAsia="宋体" w:cs="宋体"/>
          <w:b w:val="0"/>
          <w:bCs w:val="0"/>
          <w:spacing w:val="-2"/>
          <w:sz w:val="21"/>
          <w:szCs w:val="21"/>
        </w:rPr>
        <w:t>估计了应承担的责任和风险。</w:t>
      </w:r>
    </w:p>
    <w:p w14:paraId="46CB594E">
      <w:pPr>
        <w:pStyle w:val="3"/>
        <w:spacing w:line="304" w:lineRule="auto"/>
        <w:rPr>
          <w:rFonts w:hint="eastAsia" w:ascii="宋体" w:hAnsi="宋体" w:eastAsia="宋体" w:cs="宋体"/>
          <w:b w:val="0"/>
          <w:bCs w:val="0"/>
        </w:rPr>
      </w:pPr>
    </w:p>
    <w:p w14:paraId="39C53252">
      <w:pPr>
        <w:spacing w:before="91" w:line="219" w:lineRule="auto"/>
        <w:ind w:left="38"/>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4.11</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不利物质条件</w:t>
      </w:r>
    </w:p>
    <w:p w14:paraId="10C31FC2">
      <w:pPr>
        <w:pStyle w:val="3"/>
        <w:spacing w:line="348" w:lineRule="auto"/>
        <w:rPr>
          <w:rFonts w:hint="eastAsia" w:ascii="宋体" w:hAnsi="宋体" w:eastAsia="宋体" w:cs="宋体"/>
          <w:b w:val="0"/>
          <w:bCs w:val="0"/>
        </w:rPr>
      </w:pPr>
    </w:p>
    <w:p w14:paraId="11E9D1B6">
      <w:pPr>
        <w:spacing w:before="69" w:line="265" w:lineRule="auto"/>
        <w:ind w:left="37" w:right="24" w:firstLine="420"/>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4.11.1</w:t>
      </w:r>
      <w:r>
        <w:rPr>
          <w:rFonts w:hint="eastAsia" w:ascii="宋体" w:hAnsi="宋体" w:eastAsia="宋体" w:cs="宋体"/>
          <w:b w:val="0"/>
          <w:bCs w:val="0"/>
          <w:spacing w:val="-27"/>
          <w:sz w:val="21"/>
          <w:szCs w:val="21"/>
        </w:rPr>
        <w:t xml:space="preserve"> </w:t>
      </w:r>
      <w:r>
        <w:rPr>
          <w:rFonts w:hint="eastAsia" w:ascii="宋体" w:hAnsi="宋体" w:eastAsia="宋体" w:cs="宋体"/>
          <w:b w:val="0"/>
          <w:bCs w:val="0"/>
          <w:spacing w:val="-1"/>
          <w:sz w:val="21"/>
          <w:szCs w:val="21"/>
        </w:rPr>
        <w:t>除专用合同条款另有约定外，不利物质条件是指在施工中遭遇不可预见的外界障碍或自</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然条件造成施工受阻。</w:t>
      </w:r>
    </w:p>
    <w:p w14:paraId="3B69C9B7">
      <w:pPr>
        <w:spacing w:before="106" w:line="288" w:lineRule="auto"/>
        <w:ind w:left="37" w:right="5" w:firstLine="421"/>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4.11.2</w:t>
      </w:r>
      <w:r>
        <w:rPr>
          <w:rFonts w:hint="eastAsia" w:ascii="宋体" w:hAnsi="宋体" w:eastAsia="宋体" w:cs="宋体"/>
          <w:b w:val="0"/>
          <w:bCs w:val="0"/>
          <w:spacing w:val="-2"/>
          <w:sz w:val="21"/>
          <w:szCs w:val="21"/>
        </w:rPr>
        <w:t xml:space="preserve"> 承包人遇到不利物质条件时</w:t>
      </w:r>
      <w:r>
        <w:rPr>
          <w:rFonts w:hint="eastAsia" w:ascii="宋体" w:hAnsi="宋体" w:eastAsia="宋体" w:cs="宋体"/>
          <w:b w:val="0"/>
          <w:bCs w:val="0"/>
          <w:spacing w:val="-3"/>
          <w:sz w:val="21"/>
          <w:szCs w:val="21"/>
        </w:rPr>
        <w:t>，</w:t>
      </w:r>
      <w:r>
        <w:rPr>
          <w:rFonts w:hint="eastAsia" w:ascii="宋体" w:hAnsi="宋体" w:eastAsia="宋体" w:cs="宋体"/>
          <w:b w:val="0"/>
          <w:bCs w:val="0"/>
          <w:spacing w:val="-60"/>
          <w:sz w:val="21"/>
          <w:szCs w:val="21"/>
        </w:rPr>
        <w:t xml:space="preserve"> </w:t>
      </w:r>
      <w:r>
        <w:rPr>
          <w:rFonts w:hint="eastAsia" w:ascii="宋体" w:hAnsi="宋体" w:eastAsia="宋体" w:cs="宋体"/>
          <w:b w:val="0"/>
          <w:bCs w:val="0"/>
          <w:spacing w:val="-3"/>
          <w:sz w:val="21"/>
          <w:szCs w:val="21"/>
        </w:rPr>
        <w:t>应采取适应不利物质条件的合理措施继续施工，并及时通</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知监理人。承包人有权根据第</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1"/>
          <w:sz w:val="21"/>
          <w:szCs w:val="21"/>
        </w:rPr>
        <w:t>23.1</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1"/>
          <w:sz w:val="21"/>
          <w:szCs w:val="21"/>
        </w:rPr>
        <w:t>款的约定，</w:t>
      </w:r>
      <w:r>
        <w:rPr>
          <w:rFonts w:hint="eastAsia" w:ascii="宋体" w:hAnsi="宋体" w:eastAsia="宋体" w:cs="宋体"/>
          <w:b w:val="0"/>
          <w:bCs w:val="0"/>
          <w:spacing w:val="-2"/>
          <w:sz w:val="21"/>
          <w:szCs w:val="21"/>
        </w:rPr>
        <w:t>要求延长工期及增加费用。监理人收到此类要求后，</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应在分析上述外界障碍或自然条件是否不可预见及不可预见程度的基础上，按照通用合同条款第</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1"/>
          <w:sz w:val="21"/>
          <w:szCs w:val="21"/>
        </w:rPr>
        <w:t>15</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条的约定办理。</w:t>
      </w:r>
    </w:p>
    <w:p w14:paraId="058FAF2B">
      <w:pPr>
        <w:spacing w:before="104" w:line="220" w:lineRule="auto"/>
        <w:ind w:left="4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5．材料和工程设备</w:t>
      </w:r>
    </w:p>
    <w:p w14:paraId="7DEA8277">
      <w:pPr>
        <w:pStyle w:val="3"/>
        <w:spacing w:line="300" w:lineRule="auto"/>
        <w:rPr>
          <w:rFonts w:hint="eastAsia" w:ascii="宋体" w:hAnsi="宋体" w:eastAsia="宋体" w:cs="宋体"/>
          <w:b w:val="0"/>
          <w:bCs w:val="0"/>
        </w:rPr>
      </w:pPr>
    </w:p>
    <w:p w14:paraId="662B3B3C">
      <w:pPr>
        <w:spacing w:before="92" w:line="219" w:lineRule="auto"/>
        <w:ind w:left="45"/>
        <w:outlineLvl w:val="6"/>
        <w:rPr>
          <w:rFonts w:hint="eastAsia" w:ascii="宋体" w:hAnsi="宋体" w:eastAsia="宋体" w:cs="宋体"/>
          <w:b w:val="0"/>
          <w:bCs w:val="0"/>
          <w:sz w:val="28"/>
          <w:szCs w:val="28"/>
        </w:rPr>
      </w:pPr>
      <w:bookmarkStart w:id="21" w:name="bookmark27"/>
      <w:bookmarkEnd w:id="21"/>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5.1</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承包人提供的材料和工程设备</w:t>
      </w:r>
    </w:p>
    <w:p w14:paraId="52620C2A">
      <w:pPr>
        <w:pStyle w:val="3"/>
        <w:spacing w:line="350" w:lineRule="auto"/>
        <w:rPr>
          <w:rFonts w:hint="eastAsia" w:ascii="宋体" w:hAnsi="宋体" w:eastAsia="宋体" w:cs="宋体"/>
          <w:b w:val="0"/>
          <w:bCs w:val="0"/>
        </w:rPr>
      </w:pPr>
    </w:p>
    <w:p w14:paraId="073B039A">
      <w:pPr>
        <w:spacing w:before="69" w:line="265" w:lineRule="auto"/>
        <w:ind w:left="37" w:right="24" w:firstLine="425"/>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5.1.1</w:t>
      </w:r>
      <w:r>
        <w:rPr>
          <w:rFonts w:hint="eastAsia" w:ascii="宋体" w:hAnsi="宋体" w:eastAsia="宋体" w:cs="宋体"/>
          <w:b w:val="0"/>
          <w:bCs w:val="0"/>
          <w:sz w:val="21"/>
          <w:szCs w:val="21"/>
        </w:rPr>
        <w:t xml:space="preserve"> 除第</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z w:val="21"/>
          <w:szCs w:val="21"/>
        </w:rPr>
        <w:t>5.2</w:t>
      </w:r>
      <w:r>
        <w:rPr>
          <w:rFonts w:hint="eastAsia" w:ascii="宋体" w:hAnsi="宋体" w:eastAsia="宋体" w:cs="宋体"/>
          <w:b w:val="0"/>
          <w:bCs w:val="0"/>
          <w:spacing w:val="-27"/>
          <w:sz w:val="21"/>
          <w:szCs w:val="21"/>
        </w:rPr>
        <w:t xml:space="preserve"> </w:t>
      </w:r>
      <w:r>
        <w:rPr>
          <w:rFonts w:hint="eastAsia" w:ascii="宋体" w:hAnsi="宋体" w:eastAsia="宋体" w:cs="宋体"/>
          <w:b w:val="0"/>
          <w:bCs w:val="0"/>
          <w:sz w:val="21"/>
          <w:szCs w:val="21"/>
        </w:rPr>
        <w:t>款约定由发包人提</w:t>
      </w:r>
      <w:r>
        <w:rPr>
          <w:rFonts w:hint="eastAsia" w:ascii="宋体" w:hAnsi="宋体" w:eastAsia="宋体" w:cs="宋体"/>
          <w:b w:val="0"/>
          <w:bCs w:val="0"/>
          <w:spacing w:val="-1"/>
          <w:sz w:val="21"/>
          <w:szCs w:val="21"/>
        </w:rPr>
        <w:t>供的材料和工程设备外，承包人负责采购、运输和保管完成</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本合同工作所需的材料和工程设备。承包人应对其采购的材料和工程设备负责。</w:t>
      </w:r>
    </w:p>
    <w:p w14:paraId="5ECD6849">
      <w:pPr>
        <w:spacing w:before="105" w:line="281" w:lineRule="auto"/>
        <w:ind w:left="36" w:right="25" w:firstLine="427"/>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5.1.2</w:t>
      </w:r>
      <w:r>
        <w:rPr>
          <w:rFonts w:hint="eastAsia" w:ascii="宋体" w:hAnsi="宋体" w:eastAsia="宋体" w:cs="宋体"/>
          <w:b w:val="0"/>
          <w:bCs w:val="0"/>
          <w:spacing w:val="1"/>
          <w:sz w:val="21"/>
          <w:szCs w:val="21"/>
        </w:rPr>
        <w:t xml:space="preserve"> 承包人应按专用合同条款的约定，将各项材料和工</w:t>
      </w:r>
      <w:r>
        <w:rPr>
          <w:rFonts w:hint="eastAsia" w:ascii="宋体" w:hAnsi="宋体" w:eastAsia="宋体" w:cs="宋体"/>
          <w:b w:val="0"/>
          <w:bCs w:val="0"/>
          <w:sz w:val="21"/>
          <w:szCs w:val="21"/>
        </w:rPr>
        <w:t xml:space="preserve">程设备的供货人及品种、规格、数量 </w:t>
      </w:r>
      <w:r>
        <w:rPr>
          <w:rFonts w:hint="eastAsia" w:ascii="宋体" w:hAnsi="宋体" w:eastAsia="宋体" w:cs="宋体"/>
          <w:b w:val="0"/>
          <w:bCs w:val="0"/>
          <w:spacing w:val="1"/>
          <w:sz w:val="21"/>
          <w:szCs w:val="21"/>
        </w:rPr>
        <w:t>和供货时间等报送监理人审批。承包人应向监理人提交其负责提供的材料和工程设</w:t>
      </w:r>
      <w:r>
        <w:rPr>
          <w:rFonts w:hint="eastAsia" w:ascii="宋体" w:hAnsi="宋体" w:eastAsia="宋体" w:cs="宋体"/>
          <w:b w:val="0"/>
          <w:bCs w:val="0"/>
          <w:sz w:val="21"/>
          <w:szCs w:val="21"/>
        </w:rPr>
        <w:t xml:space="preserve">备的质量证明文 </w:t>
      </w:r>
      <w:r>
        <w:rPr>
          <w:rFonts w:hint="eastAsia" w:ascii="宋体" w:hAnsi="宋体" w:eastAsia="宋体" w:cs="宋体"/>
          <w:b w:val="0"/>
          <w:bCs w:val="0"/>
          <w:spacing w:val="-1"/>
          <w:sz w:val="21"/>
          <w:szCs w:val="21"/>
        </w:rPr>
        <w:t>件，并满足合同约定的质量标准。</w:t>
      </w:r>
    </w:p>
    <w:p w14:paraId="473EDC40">
      <w:pPr>
        <w:spacing w:before="102" w:line="281" w:lineRule="auto"/>
        <w:ind w:left="37" w:right="24" w:firstLine="42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5.1.3</w:t>
      </w:r>
      <w:r>
        <w:rPr>
          <w:rFonts w:hint="eastAsia" w:ascii="宋体" w:hAnsi="宋体" w:eastAsia="宋体" w:cs="宋体"/>
          <w:b w:val="0"/>
          <w:bCs w:val="0"/>
          <w:spacing w:val="1"/>
          <w:sz w:val="21"/>
          <w:szCs w:val="21"/>
        </w:rPr>
        <w:t xml:space="preserve"> 对承包人提供的材料和工程设备，承包人应会同监</w:t>
      </w:r>
      <w:r>
        <w:rPr>
          <w:rFonts w:hint="eastAsia" w:ascii="宋体" w:hAnsi="宋体" w:eastAsia="宋体" w:cs="宋体"/>
          <w:b w:val="0"/>
          <w:bCs w:val="0"/>
          <w:sz w:val="21"/>
          <w:szCs w:val="21"/>
        </w:rPr>
        <w:t xml:space="preserve">理人进行检验和交货验收，查验材料 </w:t>
      </w:r>
      <w:r>
        <w:rPr>
          <w:rFonts w:hint="eastAsia" w:ascii="宋体" w:hAnsi="宋体" w:eastAsia="宋体" w:cs="宋体"/>
          <w:b w:val="0"/>
          <w:bCs w:val="0"/>
          <w:spacing w:val="1"/>
          <w:sz w:val="21"/>
          <w:szCs w:val="21"/>
        </w:rPr>
        <w:t>合格证明和产品合格证书，并按合同约定和监理人指示，进行材料的抽样检验和工</w:t>
      </w:r>
      <w:r>
        <w:rPr>
          <w:rFonts w:hint="eastAsia" w:ascii="宋体" w:hAnsi="宋体" w:eastAsia="宋体" w:cs="宋体"/>
          <w:b w:val="0"/>
          <w:bCs w:val="0"/>
          <w:sz w:val="21"/>
          <w:szCs w:val="21"/>
        </w:rPr>
        <w:t xml:space="preserve">程设备的检验测 </w:t>
      </w:r>
      <w:r>
        <w:rPr>
          <w:rFonts w:hint="eastAsia" w:ascii="宋体" w:hAnsi="宋体" w:eastAsia="宋体" w:cs="宋体"/>
          <w:b w:val="0"/>
          <w:bCs w:val="0"/>
          <w:spacing w:val="-4"/>
          <w:sz w:val="21"/>
          <w:szCs w:val="21"/>
        </w:rPr>
        <w:t>试，检验和测试结果应提交监理人，</w:t>
      </w:r>
      <w:r>
        <w:rPr>
          <w:rFonts w:hint="eastAsia" w:ascii="宋体" w:hAnsi="宋体" w:eastAsia="宋体" w:cs="宋体"/>
          <w:b w:val="0"/>
          <w:bCs w:val="0"/>
          <w:spacing w:val="-15"/>
          <w:sz w:val="21"/>
          <w:szCs w:val="21"/>
        </w:rPr>
        <w:t xml:space="preserve"> </w:t>
      </w:r>
      <w:r>
        <w:rPr>
          <w:rFonts w:hint="eastAsia" w:ascii="宋体" w:hAnsi="宋体" w:eastAsia="宋体" w:cs="宋体"/>
          <w:b w:val="0"/>
          <w:bCs w:val="0"/>
          <w:spacing w:val="-4"/>
          <w:sz w:val="21"/>
          <w:szCs w:val="21"/>
        </w:rPr>
        <w:t>所需费用由承包人承担。</w:t>
      </w:r>
    </w:p>
    <w:p w14:paraId="657B851C">
      <w:pPr>
        <w:spacing w:line="281" w:lineRule="auto"/>
        <w:rPr>
          <w:rFonts w:hint="eastAsia" w:ascii="宋体" w:hAnsi="宋体" w:eastAsia="宋体" w:cs="宋体"/>
          <w:b w:val="0"/>
          <w:bCs w:val="0"/>
          <w:sz w:val="21"/>
          <w:szCs w:val="21"/>
        </w:rPr>
        <w:sectPr>
          <w:headerReference r:id="rId55" w:type="default"/>
          <w:footerReference r:id="rId56" w:type="default"/>
          <w:pgSz w:w="11907" w:h="16839"/>
          <w:pgMar w:top="1437" w:right="1387" w:bottom="806" w:left="1390" w:header="1165" w:footer="638" w:gutter="0"/>
          <w:pgNumType w:fmt="decimal"/>
          <w:cols w:space="720" w:num="1"/>
        </w:sectPr>
      </w:pPr>
    </w:p>
    <w:p w14:paraId="066E1B43">
      <w:pPr>
        <w:spacing w:before="39" w:line="219" w:lineRule="auto"/>
        <w:ind w:left="45"/>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5.2</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发包人提供的材料和工程设备</w:t>
      </w:r>
    </w:p>
    <w:p w14:paraId="78787454">
      <w:pPr>
        <w:pStyle w:val="3"/>
        <w:spacing w:line="350" w:lineRule="auto"/>
        <w:rPr>
          <w:rFonts w:hint="eastAsia" w:ascii="宋体" w:hAnsi="宋体" w:eastAsia="宋体" w:cs="宋体"/>
          <w:b w:val="0"/>
          <w:bCs w:val="0"/>
        </w:rPr>
      </w:pPr>
    </w:p>
    <w:p w14:paraId="67C5696B">
      <w:pPr>
        <w:spacing w:before="68" w:line="265" w:lineRule="auto"/>
        <w:ind w:left="38" w:firstLine="424"/>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5.2.1</w:t>
      </w:r>
      <w:r>
        <w:rPr>
          <w:rFonts w:hint="eastAsia" w:ascii="宋体" w:hAnsi="宋体" w:eastAsia="宋体" w:cs="宋体"/>
          <w:b w:val="0"/>
          <w:bCs w:val="0"/>
          <w:spacing w:val="-2"/>
          <w:sz w:val="21"/>
          <w:szCs w:val="21"/>
        </w:rPr>
        <w:t xml:space="preserve"> 发包人提供的材料和工程设备，应在专用合同条款中</w:t>
      </w:r>
      <w:r>
        <w:rPr>
          <w:rFonts w:hint="eastAsia" w:ascii="宋体" w:hAnsi="宋体" w:eastAsia="宋体" w:cs="宋体"/>
          <w:b w:val="0"/>
          <w:bCs w:val="0"/>
          <w:spacing w:val="-3"/>
          <w:sz w:val="21"/>
          <w:szCs w:val="21"/>
        </w:rPr>
        <w:t>写明材料和工程设备的名称、规格、</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数量、价格、交货方式、交货地点和计划交货日期等。</w:t>
      </w:r>
    </w:p>
    <w:p w14:paraId="50AF63E9">
      <w:pPr>
        <w:spacing w:before="105" w:line="265" w:lineRule="auto"/>
        <w:ind w:left="37" w:right="75" w:firstLine="42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5.2.2</w:t>
      </w:r>
      <w:r>
        <w:rPr>
          <w:rFonts w:hint="eastAsia" w:ascii="宋体" w:hAnsi="宋体" w:eastAsia="宋体" w:cs="宋体"/>
          <w:b w:val="0"/>
          <w:bCs w:val="0"/>
          <w:spacing w:val="1"/>
          <w:sz w:val="21"/>
          <w:szCs w:val="21"/>
        </w:rPr>
        <w:t xml:space="preserve"> 承包人应根据合同进度计划的安排，向监理人报送</w:t>
      </w:r>
      <w:r>
        <w:rPr>
          <w:rFonts w:hint="eastAsia" w:ascii="宋体" w:hAnsi="宋体" w:eastAsia="宋体" w:cs="宋体"/>
          <w:b w:val="0"/>
          <w:bCs w:val="0"/>
          <w:sz w:val="21"/>
          <w:szCs w:val="21"/>
        </w:rPr>
        <w:t xml:space="preserve">要求发包人交货的日期计划。发包人 </w:t>
      </w:r>
      <w:r>
        <w:rPr>
          <w:rFonts w:hint="eastAsia" w:ascii="宋体" w:hAnsi="宋体" w:eastAsia="宋体" w:cs="宋体"/>
          <w:b w:val="0"/>
          <w:bCs w:val="0"/>
          <w:spacing w:val="-3"/>
          <w:sz w:val="21"/>
          <w:szCs w:val="21"/>
        </w:rPr>
        <w:t>应按照监理人与合同双方当事人商定的交货日期</w:t>
      </w:r>
      <w:r>
        <w:rPr>
          <w:rFonts w:hint="eastAsia" w:ascii="宋体" w:hAnsi="宋体" w:eastAsia="宋体" w:cs="宋体"/>
          <w:b w:val="0"/>
          <w:bCs w:val="0"/>
          <w:spacing w:val="-4"/>
          <w:sz w:val="21"/>
          <w:szCs w:val="21"/>
        </w:rPr>
        <w:t>， 向承包人提交材料和工程设备。</w:t>
      </w:r>
    </w:p>
    <w:p w14:paraId="049451A6">
      <w:pPr>
        <w:spacing w:before="105" w:line="281" w:lineRule="auto"/>
        <w:ind w:left="36" w:right="75" w:firstLine="427"/>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5.2.3</w:t>
      </w:r>
      <w:r>
        <w:rPr>
          <w:rFonts w:hint="eastAsia" w:ascii="宋体" w:hAnsi="宋体" w:eastAsia="宋体" w:cs="宋体"/>
          <w:b w:val="0"/>
          <w:bCs w:val="0"/>
          <w:spacing w:val="-1"/>
          <w:sz w:val="21"/>
          <w:szCs w:val="21"/>
        </w:rPr>
        <w:t xml:space="preserve"> 发包人应在材料和工程设备到货</w:t>
      </w:r>
      <w:r>
        <w:rPr>
          <w:rFonts w:hint="eastAsia" w:ascii="宋体" w:hAnsi="宋体" w:eastAsia="宋体" w:cs="宋体"/>
          <w:b w:val="0"/>
          <w:bCs w:val="0"/>
          <w:spacing w:val="-33"/>
          <w:sz w:val="21"/>
          <w:szCs w:val="21"/>
        </w:rPr>
        <w:t xml:space="preserve"> </w:t>
      </w:r>
      <w:r>
        <w:rPr>
          <w:rFonts w:hint="eastAsia" w:ascii="宋体" w:hAnsi="宋体" w:eastAsia="宋体" w:cs="宋体"/>
          <w:b w:val="0"/>
          <w:bCs w:val="0"/>
          <w:spacing w:val="-1"/>
          <w:sz w:val="21"/>
          <w:szCs w:val="21"/>
        </w:rPr>
        <w:t>7 天前通知承包人，承包人应会同监理人在约定的时间</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内，赴交货地点共同进行验收。发包人提供的材料和工程设备运至交货地点验收后</w:t>
      </w:r>
      <w:r>
        <w:rPr>
          <w:rFonts w:hint="eastAsia" w:ascii="宋体" w:hAnsi="宋体" w:eastAsia="宋体" w:cs="宋体"/>
          <w:b w:val="0"/>
          <w:bCs w:val="0"/>
          <w:sz w:val="21"/>
          <w:szCs w:val="21"/>
        </w:rPr>
        <w:t xml:space="preserve">，由承包人负责 </w:t>
      </w:r>
      <w:r>
        <w:rPr>
          <w:rFonts w:hint="eastAsia" w:ascii="宋体" w:hAnsi="宋体" w:eastAsia="宋体" w:cs="宋体"/>
          <w:b w:val="0"/>
          <w:bCs w:val="0"/>
          <w:spacing w:val="-1"/>
          <w:sz w:val="21"/>
          <w:szCs w:val="21"/>
        </w:rPr>
        <w:t>接收、卸货、运输和保管。</w:t>
      </w:r>
    </w:p>
    <w:p w14:paraId="7C42AA1C">
      <w:pPr>
        <w:spacing w:before="102" w:line="267" w:lineRule="auto"/>
        <w:ind w:left="48" w:right="75" w:firstLine="41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5.2.4</w:t>
      </w:r>
      <w:r>
        <w:rPr>
          <w:rFonts w:hint="eastAsia" w:ascii="宋体" w:hAnsi="宋体" w:eastAsia="宋体" w:cs="宋体"/>
          <w:b w:val="0"/>
          <w:bCs w:val="0"/>
          <w:spacing w:val="1"/>
          <w:sz w:val="21"/>
          <w:szCs w:val="21"/>
        </w:rPr>
        <w:t xml:space="preserve"> 发包人要求向承包人提前交货的，承包人不得拒绝</w:t>
      </w:r>
      <w:r>
        <w:rPr>
          <w:rFonts w:hint="eastAsia" w:ascii="宋体" w:hAnsi="宋体" w:eastAsia="宋体" w:cs="宋体"/>
          <w:b w:val="0"/>
          <w:bCs w:val="0"/>
          <w:sz w:val="21"/>
          <w:szCs w:val="21"/>
        </w:rPr>
        <w:t xml:space="preserve">，但发包人应承担承包人由此增加的 </w:t>
      </w:r>
      <w:r>
        <w:rPr>
          <w:rFonts w:hint="eastAsia" w:ascii="宋体" w:hAnsi="宋体" w:eastAsia="宋体" w:cs="宋体"/>
          <w:b w:val="0"/>
          <w:bCs w:val="0"/>
          <w:spacing w:val="-11"/>
          <w:sz w:val="21"/>
          <w:szCs w:val="21"/>
        </w:rPr>
        <w:t>费用。</w:t>
      </w:r>
    </w:p>
    <w:p w14:paraId="795086D4">
      <w:pPr>
        <w:spacing w:before="102" w:line="266" w:lineRule="auto"/>
        <w:ind w:left="46" w:right="75" w:firstLine="41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5.2.5</w:t>
      </w:r>
      <w:r>
        <w:rPr>
          <w:rFonts w:hint="eastAsia" w:ascii="宋体" w:hAnsi="宋体" w:eastAsia="宋体" w:cs="宋体"/>
          <w:b w:val="0"/>
          <w:bCs w:val="0"/>
          <w:spacing w:val="1"/>
          <w:sz w:val="21"/>
          <w:szCs w:val="21"/>
        </w:rPr>
        <w:t xml:space="preserve"> 承包人要求更改交货日期或地点的，应事先报请监</w:t>
      </w:r>
      <w:r>
        <w:rPr>
          <w:rFonts w:hint="eastAsia" w:ascii="宋体" w:hAnsi="宋体" w:eastAsia="宋体" w:cs="宋体"/>
          <w:b w:val="0"/>
          <w:bCs w:val="0"/>
          <w:sz w:val="21"/>
          <w:szCs w:val="21"/>
        </w:rPr>
        <w:t xml:space="preserve">理人批准。由于承包人要求更改交货 </w:t>
      </w:r>
      <w:r>
        <w:rPr>
          <w:rFonts w:hint="eastAsia" w:ascii="宋体" w:hAnsi="宋体" w:eastAsia="宋体" w:cs="宋体"/>
          <w:b w:val="0"/>
          <w:bCs w:val="0"/>
          <w:spacing w:val="-1"/>
          <w:sz w:val="21"/>
          <w:szCs w:val="21"/>
        </w:rPr>
        <w:t>时间或地点所增加的费用和（或）工期延误由承包人承担。</w:t>
      </w:r>
    </w:p>
    <w:p w14:paraId="1F6827FB">
      <w:pPr>
        <w:spacing w:before="102" w:line="281" w:lineRule="auto"/>
        <w:ind w:left="40" w:right="74" w:firstLine="423"/>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5.2.6</w:t>
      </w:r>
      <w:r>
        <w:rPr>
          <w:rFonts w:hint="eastAsia" w:ascii="宋体" w:hAnsi="宋体" w:eastAsia="宋体" w:cs="宋体"/>
          <w:b w:val="0"/>
          <w:bCs w:val="0"/>
          <w:spacing w:val="-3"/>
          <w:sz w:val="21"/>
          <w:szCs w:val="21"/>
        </w:rPr>
        <w:t xml:space="preserve"> 发包人提供的材料和工程设备的规格、数量或质量不符合合同要求，</w:t>
      </w:r>
      <w:r>
        <w:rPr>
          <w:rFonts w:hint="eastAsia" w:ascii="宋体" w:hAnsi="宋体" w:eastAsia="宋体" w:cs="宋体"/>
          <w:b w:val="0"/>
          <w:bCs w:val="0"/>
          <w:spacing w:val="55"/>
          <w:sz w:val="21"/>
          <w:szCs w:val="21"/>
        </w:rPr>
        <w:t xml:space="preserve"> </w:t>
      </w:r>
      <w:r>
        <w:rPr>
          <w:rFonts w:hint="eastAsia" w:ascii="宋体" w:hAnsi="宋体" w:eastAsia="宋体" w:cs="宋体"/>
          <w:b w:val="0"/>
          <w:bCs w:val="0"/>
          <w:spacing w:val="-3"/>
          <w:sz w:val="21"/>
          <w:szCs w:val="21"/>
        </w:rPr>
        <w:t>或由于发包人原因</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发生交货日期延误及交货地点变更等情况的，发包人应承担由此增加的费用</w:t>
      </w:r>
      <w:r>
        <w:rPr>
          <w:rFonts w:hint="eastAsia" w:ascii="宋体" w:hAnsi="宋体" w:eastAsia="宋体" w:cs="宋体"/>
          <w:b w:val="0"/>
          <w:bCs w:val="0"/>
          <w:sz w:val="21"/>
          <w:szCs w:val="21"/>
        </w:rPr>
        <w:t xml:space="preserve">和（或）工期延误，并 </w:t>
      </w:r>
      <w:r>
        <w:rPr>
          <w:rFonts w:hint="eastAsia" w:ascii="宋体" w:hAnsi="宋体" w:eastAsia="宋体" w:cs="宋体"/>
          <w:b w:val="0"/>
          <w:bCs w:val="0"/>
          <w:spacing w:val="-3"/>
          <w:sz w:val="21"/>
          <w:szCs w:val="21"/>
        </w:rPr>
        <w:t>向承包人支付合理利润。</w:t>
      </w:r>
    </w:p>
    <w:p w14:paraId="2BE2A233">
      <w:pPr>
        <w:pStyle w:val="3"/>
        <w:spacing w:line="302" w:lineRule="auto"/>
        <w:rPr>
          <w:rFonts w:hint="eastAsia" w:ascii="宋体" w:hAnsi="宋体" w:eastAsia="宋体" w:cs="宋体"/>
          <w:b w:val="0"/>
          <w:bCs w:val="0"/>
        </w:rPr>
      </w:pPr>
    </w:p>
    <w:p w14:paraId="63358D49">
      <w:pPr>
        <w:spacing w:before="92" w:line="219" w:lineRule="auto"/>
        <w:ind w:left="45"/>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5.3</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材料和工程设备专用于合同工程</w:t>
      </w:r>
    </w:p>
    <w:p w14:paraId="719E6AB6">
      <w:pPr>
        <w:pStyle w:val="3"/>
        <w:spacing w:line="348" w:lineRule="auto"/>
        <w:rPr>
          <w:rFonts w:hint="eastAsia" w:ascii="宋体" w:hAnsi="宋体" w:eastAsia="宋体" w:cs="宋体"/>
          <w:b w:val="0"/>
          <w:bCs w:val="0"/>
        </w:rPr>
      </w:pPr>
    </w:p>
    <w:p w14:paraId="62FB17E7">
      <w:pPr>
        <w:spacing w:before="69" w:line="266" w:lineRule="auto"/>
        <w:ind w:left="38" w:right="75" w:firstLine="424"/>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5.3.1</w:t>
      </w:r>
      <w:r>
        <w:rPr>
          <w:rFonts w:hint="eastAsia" w:ascii="宋体" w:hAnsi="宋体" w:eastAsia="宋体" w:cs="宋体"/>
          <w:b w:val="0"/>
          <w:bCs w:val="0"/>
          <w:spacing w:val="1"/>
          <w:sz w:val="21"/>
          <w:szCs w:val="21"/>
        </w:rPr>
        <w:t xml:space="preserve"> 运入施工场地的材料、工程设备，包括备品备件、</w:t>
      </w:r>
      <w:r>
        <w:rPr>
          <w:rFonts w:hint="eastAsia" w:ascii="宋体" w:hAnsi="宋体" w:eastAsia="宋体" w:cs="宋体"/>
          <w:b w:val="0"/>
          <w:bCs w:val="0"/>
          <w:sz w:val="21"/>
          <w:szCs w:val="21"/>
        </w:rPr>
        <w:t xml:space="preserve">安装专用工器具与随机资料，必须专 </w:t>
      </w:r>
      <w:r>
        <w:rPr>
          <w:rFonts w:hint="eastAsia" w:ascii="宋体" w:hAnsi="宋体" w:eastAsia="宋体" w:cs="宋体"/>
          <w:b w:val="0"/>
          <w:bCs w:val="0"/>
          <w:spacing w:val="-3"/>
          <w:sz w:val="21"/>
          <w:szCs w:val="21"/>
        </w:rPr>
        <w:t>用于合同工程，</w:t>
      </w:r>
      <w:r>
        <w:rPr>
          <w:rFonts w:hint="eastAsia" w:ascii="宋体" w:hAnsi="宋体" w:eastAsia="宋体" w:cs="宋体"/>
          <w:b w:val="0"/>
          <w:bCs w:val="0"/>
          <w:spacing w:val="-13"/>
          <w:sz w:val="21"/>
          <w:szCs w:val="21"/>
        </w:rPr>
        <w:t xml:space="preserve"> </w:t>
      </w:r>
      <w:r>
        <w:rPr>
          <w:rFonts w:hint="eastAsia" w:ascii="宋体" w:hAnsi="宋体" w:eastAsia="宋体" w:cs="宋体"/>
          <w:b w:val="0"/>
          <w:bCs w:val="0"/>
          <w:spacing w:val="-3"/>
          <w:sz w:val="21"/>
          <w:szCs w:val="21"/>
        </w:rPr>
        <w:t>未经监理人同意，承包人不得运出施工场地或挪作他用。</w:t>
      </w:r>
    </w:p>
    <w:p w14:paraId="492522BE">
      <w:pPr>
        <w:spacing w:before="102" w:line="281" w:lineRule="auto"/>
        <w:ind w:left="37" w:right="75" w:firstLine="42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5.3.2</w:t>
      </w:r>
      <w:r>
        <w:rPr>
          <w:rFonts w:hint="eastAsia" w:ascii="宋体" w:hAnsi="宋体" w:eastAsia="宋体" w:cs="宋体"/>
          <w:b w:val="0"/>
          <w:bCs w:val="0"/>
          <w:spacing w:val="1"/>
          <w:sz w:val="21"/>
          <w:szCs w:val="21"/>
        </w:rPr>
        <w:t xml:space="preserve"> 随同工程设备运入施工场地的备品备件、专用工器</w:t>
      </w:r>
      <w:r>
        <w:rPr>
          <w:rFonts w:hint="eastAsia" w:ascii="宋体" w:hAnsi="宋体" w:eastAsia="宋体" w:cs="宋体"/>
          <w:b w:val="0"/>
          <w:bCs w:val="0"/>
          <w:sz w:val="21"/>
          <w:szCs w:val="21"/>
        </w:rPr>
        <w:t xml:space="preserve">具与随机资料，应由承包人会同监理 </w:t>
      </w:r>
      <w:r>
        <w:rPr>
          <w:rFonts w:hint="eastAsia" w:ascii="宋体" w:hAnsi="宋体" w:eastAsia="宋体" w:cs="宋体"/>
          <w:b w:val="0"/>
          <w:bCs w:val="0"/>
          <w:spacing w:val="1"/>
          <w:sz w:val="21"/>
          <w:szCs w:val="21"/>
        </w:rPr>
        <w:t>人按供货人的装箱单清点后共同封存，未经监理人同意不得启用。承包人因合同</w:t>
      </w:r>
      <w:r>
        <w:rPr>
          <w:rFonts w:hint="eastAsia" w:ascii="宋体" w:hAnsi="宋体" w:eastAsia="宋体" w:cs="宋体"/>
          <w:b w:val="0"/>
          <w:bCs w:val="0"/>
          <w:sz w:val="21"/>
          <w:szCs w:val="21"/>
        </w:rPr>
        <w:t xml:space="preserve">工作需要使用上述 </w:t>
      </w:r>
      <w:r>
        <w:rPr>
          <w:rFonts w:hint="eastAsia" w:ascii="宋体" w:hAnsi="宋体" w:eastAsia="宋体" w:cs="宋体"/>
          <w:b w:val="0"/>
          <w:bCs w:val="0"/>
          <w:spacing w:val="-2"/>
          <w:sz w:val="21"/>
          <w:szCs w:val="21"/>
        </w:rPr>
        <w:t>物品时，应向监理人提出申请。</w:t>
      </w:r>
    </w:p>
    <w:p w14:paraId="2661267A">
      <w:pPr>
        <w:pStyle w:val="3"/>
        <w:spacing w:line="302" w:lineRule="auto"/>
        <w:rPr>
          <w:rFonts w:hint="eastAsia" w:ascii="宋体" w:hAnsi="宋体" w:eastAsia="宋体" w:cs="宋体"/>
          <w:b w:val="0"/>
          <w:bCs w:val="0"/>
        </w:rPr>
      </w:pPr>
    </w:p>
    <w:p w14:paraId="720ECD4A">
      <w:pPr>
        <w:spacing w:before="91" w:line="219" w:lineRule="auto"/>
        <w:ind w:left="45"/>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5.4</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禁止使用不合格的材料和工程设备</w:t>
      </w:r>
    </w:p>
    <w:p w14:paraId="4CFE72B3">
      <w:pPr>
        <w:pStyle w:val="3"/>
        <w:spacing w:line="349" w:lineRule="auto"/>
        <w:rPr>
          <w:rFonts w:hint="eastAsia" w:ascii="宋体" w:hAnsi="宋体" w:eastAsia="宋体" w:cs="宋体"/>
          <w:b w:val="0"/>
          <w:bCs w:val="0"/>
        </w:rPr>
      </w:pPr>
    </w:p>
    <w:p w14:paraId="1D16DE97">
      <w:pPr>
        <w:spacing w:before="69" w:line="265" w:lineRule="auto"/>
        <w:ind w:left="39" w:right="75" w:firstLine="424"/>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5.4.1</w:t>
      </w:r>
      <w:r>
        <w:rPr>
          <w:rFonts w:hint="eastAsia" w:ascii="宋体" w:hAnsi="宋体" w:eastAsia="宋体" w:cs="宋体"/>
          <w:b w:val="0"/>
          <w:bCs w:val="0"/>
          <w:spacing w:val="1"/>
          <w:sz w:val="21"/>
          <w:szCs w:val="21"/>
        </w:rPr>
        <w:t xml:space="preserve"> 监理人有权拒绝承包人提供的不合格材料或工程设备</w:t>
      </w:r>
      <w:r>
        <w:rPr>
          <w:rFonts w:hint="eastAsia" w:ascii="宋体" w:hAnsi="宋体" w:eastAsia="宋体" w:cs="宋体"/>
          <w:b w:val="0"/>
          <w:bCs w:val="0"/>
          <w:sz w:val="21"/>
          <w:szCs w:val="21"/>
        </w:rPr>
        <w:t>，并要求承包人立即进行更换。监 理人应在更换后再次进行检查和检验，由此增加的费用和（或）工期延误由承包</w:t>
      </w:r>
      <w:r>
        <w:rPr>
          <w:rFonts w:hint="eastAsia" w:ascii="宋体" w:hAnsi="宋体" w:eastAsia="宋体" w:cs="宋体"/>
          <w:b w:val="0"/>
          <w:bCs w:val="0"/>
          <w:spacing w:val="-1"/>
          <w:sz w:val="21"/>
          <w:szCs w:val="21"/>
        </w:rPr>
        <w:t>人承担。</w:t>
      </w:r>
    </w:p>
    <w:p w14:paraId="550D5033">
      <w:pPr>
        <w:spacing w:before="104" w:line="265" w:lineRule="auto"/>
        <w:ind w:left="41" w:right="75" w:firstLine="422"/>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5.4.2</w:t>
      </w:r>
      <w:r>
        <w:rPr>
          <w:rFonts w:hint="eastAsia" w:ascii="宋体" w:hAnsi="宋体" w:eastAsia="宋体" w:cs="宋体"/>
          <w:b w:val="0"/>
          <w:bCs w:val="0"/>
          <w:spacing w:val="1"/>
          <w:sz w:val="21"/>
          <w:szCs w:val="21"/>
        </w:rPr>
        <w:t xml:space="preserve"> 监理人发现承包人使用了不合格的材料和工程设备</w:t>
      </w:r>
      <w:r>
        <w:rPr>
          <w:rFonts w:hint="eastAsia" w:ascii="宋体" w:hAnsi="宋体" w:eastAsia="宋体" w:cs="宋体"/>
          <w:b w:val="0"/>
          <w:bCs w:val="0"/>
          <w:sz w:val="21"/>
          <w:szCs w:val="21"/>
        </w:rPr>
        <w:t xml:space="preserve">，应即时发出指示要求承包人立即改 </w:t>
      </w:r>
      <w:r>
        <w:rPr>
          <w:rFonts w:hint="eastAsia" w:ascii="宋体" w:hAnsi="宋体" w:eastAsia="宋体" w:cs="宋体"/>
          <w:b w:val="0"/>
          <w:bCs w:val="0"/>
          <w:spacing w:val="-1"/>
          <w:sz w:val="21"/>
          <w:szCs w:val="21"/>
        </w:rPr>
        <w:t>正，并禁止在工程中继续使用不合格的材料和工程</w:t>
      </w:r>
      <w:r>
        <w:rPr>
          <w:rFonts w:hint="eastAsia" w:ascii="宋体" w:hAnsi="宋体" w:eastAsia="宋体" w:cs="宋体"/>
          <w:b w:val="0"/>
          <w:bCs w:val="0"/>
          <w:spacing w:val="-2"/>
          <w:sz w:val="21"/>
          <w:szCs w:val="21"/>
        </w:rPr>
        <w:t>设备。</w:t>
      </w:r>
    </w:p>
    <w:p w14:paraId="21F0CBD9">
      <w:pPr>
        <w:spacing w:before="106" w:line="265" w:lineRule="auto"/>
        <w:ind w:left="38" w:right="75" w:firstLine="424"/>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5.4.3</w:t>
      </w:r>
      <w:r>
        <w:rPr>
          <w:rFonts w:hint="eastAsia" w:ascii="宋体" w:hAnsi="宋体" w:eastAsia="宋体" w:cs="宋体"/>
          <w:b w:val="0"/>
          <w:bCs w:val="0"/>
          <w:spacing w:val="-3"/>
          <w:sz w:val="21"/>
          <w:szCs w:val="21"/>
        </w:rPr>
        <w:t xml:space="preserve"> 发包人提供的材料或工程设备不符合合同要求的，承包人有权拒绝，</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3"/>
          <w:sz w:val="21"/>
          <w:szCs w:val="21"/>
        </w:rPr>
        <w:t>并可要求发包</w:t>
      </w:r>
      <w:r>
        <w:rPr>
          <w:rFonts w:hint="eastAsia" w:ascii="宋体" w:hAnsi="宋体" w:eastAsia="宋体" w:cs="宋体"/>
          <w:b w:val="0"/>
          <w:bCs w:val="0"/>
          <w:spacing w:val="-4"/>
          <w:sz w:val="21"/>
          <w:szCs w:val="21"/>
        </w:rPr>
        <w:t>人更</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换，由此增加的费用和（或）工期延误由发包人承担。</w:t>
      </w:r>
    </w:p>
    <w:p w14:paraId="22235C17">
      <w:pPr>
        <w:spacing w:before="104" w:line="221" w:lineRule="auto"/>
        <w:ind w:left="38"/>
        <w:outlineLvl w:val="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6、施工设备和临时设施</w:t>
      </w:r>
    </w:p>
    <w:p w14:paraId="34BACC18">
      <w:pPr>
        <w:pStyle w:val="3"/>
        <w:spacing w:line="300" w:lineRule="auto"/>
        <w:rPr>
          <w:rFonts w:hint="eastAsia" w:ascii="宋体" w:hAnsi="宋体" w:eastAsia="宋体" w:cs="宋体"/>
          <w:b w:val="0"/>
          <w:bCs w:val="0"/>
        </w:rPr>
      </w:pPr>
    </w:p>
    <w:p w14:paraId="378F39EA">
      <w:pPr>
        <w:spacing w:before="91" w:line="219" w:lineRule="auto"/>
        <w:ind w:left="41"/>
        <w:outlineLvl w:val="6"/>
        <w:rPr>
          <w:rFonts w:hint="eastAsia" w:ascii="宋体" w:hAnsi="宋体" w:eastAsia="宋体" w:cs="宋体"/>
          <w:b w:val="0"/>
          <w:bCs w:val="0"/>
          <w:sz w:val="28"/>
          <w:szCs w:val="28"/>
        </w:rPr>
      </w:pPr>
      <w:bookmarkStart w:id="22" w:name="bookmark28"/>
      <w:bookmarkEnd w:id="22"/>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6.1</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承包人提供的施工设备和临时设施</w:t>
      </w:r>
    </w:p>
    <w:p w14:paraId="4423B04B">
      <w:pPr>
        <w:pStyle w:val="3"/>
        <w:spacing w:line="350" w:lineRule="auto"/>
        <w:rPr>
          <w:rFonts w:hint="eastAsia" w:ascii="宋体" w:hAnsi="宋体" w:eastAsia="宋体" w:cs="宋体"/>
          <w:b w:val="0"/>
          <w:bCs w:val="0"/>
        </w:rPr>
      </w:pPr>
    </w:p>
    <w:p w14:paraId="03EF5DE8">
      <w:pPr>
        <w:spacing w:before="69" w:line="265" w:lineRule="auto"/>
        <w:ind w:left="37" w:right="75" w:firstLine="421"/>
        <w:rPr>
          <w:rFonts w:hint="eastAsia" w:ascii="宋体" w:hAnsi="宋体" w:eastAsia="宋体" w:cs="宋体"/>
          <w:b w:val="0"/>
          <w:bCs w:val="0"/>
          <w:sz w:val="21"/>
          <w:szCs w:val="21"/>
        </w:rPr>
      </w:pPr>
      <w:r>
        <w:rPr>
          <w:rFonts w:hint="eastAsia" w:ascii="宋体" w:hAnsi="宋体" w:eastAsia="宋体" w:cs="宋体"/>
          <w:b w:val="0"/>
          <w:bCs w:val="0"/>
          <w:sz w:val="21"/>
          <w:szCs w:val="21"/>
        </w:rPr>
        <w:t>6.1.1 承包人应按合同进度计划的要求，及时配置施工设备和修建临时设施。进入施工场地的</w:t>
      </w:r>
      <w:r>
        <w:rPr>
          <w:rFonts w:hint="eastAsia" w:ascii="宋体" w:hAnsi="宋体" w:eastAsia="宋体" w:cs="宋体"/>
          <w:b w:val="0"/>
          <w:bCs w:val="0"/>
          <w:spacing w:val="15"/>
          <w:sz w:val="21"/>
          <w:szCs w:val="21"/>
        </w:rPr>
        <w:t xml:space="preserve"> </w:t>
      </w:r>
      <w:r>
        <w:rPr>
          <w:rFonts w:hint="eastAsia" w:ascii="宋体" w:hAnsi="宋体" w:eastAsia="宋体" w:cs="宋体"/>
          <w:b w:val="0"/>
          <w:bCs w:val="0"/>
          <w:spacing w:val="1"/>
          <w:sz w:val="21"/>
          <w:szCs w:val="21"/>
        </w:rPr>
        <w:t>承包人设备需经监理人核查后才能投入使用。承包人更换合同约定的承包人设备</w:t>
      </w:r>
      <w:r>
        <w:rPr>
          <w:rFonts w:hint="eastAsia" w:ascii="宋体" w:hAnsi="宋体" w:eastAsia="宋体" w:cs="宋体"/>
          <w:b w:val="0"/>
          <w:bCs w:val="0"/>
          <w:sz w:val="21"/>
          <w:szCs w:val="21"/>
        </w:rPr>
        <w:t>的，应报监理人批</w:t>
      </w:r>
    </w:p>
    <w:p w14:paraId="6593279C">
      <w:pPr>
        <w:spacing w:line="265" w:lineRule="auto"/>
        <w:rPr>
          <w:rFonts w:hint="eastAsia" w:ascii="宋体" w:hAnsi="宋体" w:eastAsia="宋体" w:cs="宋体"/>
          <w:b w:val="0"/>
          <w:bCs w:val="0"/>
          <w:sz w:val="21"/>
          <w:szCs w:val="21"/>
        </w:rPr>
        <w:sectPr>
          <w:headerReference r:id="rId57" w:type="default"/>
          <w:footerReference r:id="rId58" w:type="default"/>
          <w:pgSz w:w="11907" w:h="16839"/>
          <w:pgMar w:top="1437" w:right="1337" w:bottom="806" w:left="1390" w:header="1165" w:footer="638" w:gutter="0"/>
          <w:pgNumType w:fmt="decimal"/>
          <w:cols w:space="720" w:num="1"/>
        </w:sectPr>
      </w:pPr>
    </w:p>
    <w:p w14:paraId="7436D77A">
      <w:pPr>
        <w:spacing w:before="30" w:line="222" w:lineRule="auto"/>
        <w:ind w:left="38"/>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准。</w:t>
      </w:r>
    </w:p>
    <w:p w14:paraId="77382039">
      <w:pPr>
        <w:spacing w:before="103" w:line="265" w:lineRule="auto"/>
        <w:ind w:left="37" w:right="13" w:firstLine="421"/>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6.1.2 除专用合同条款另有约定外，</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4"/>
          <w:sz w:val="21"/>
          <w:szCs w:val="21"/>
        </w:rPr>
        <w:t>承包人应自行承担修建临时设施的费用，需要临时占地的，</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应由发包人办理申请手续并承担相应费用。</w:t>
      </w:r>
    </w:p>
    <w:p w14:paraId="6B69FF6B">
      <w:pPr>
        <w:pStyle w:val="3"/>
        <w:spacing w:line="301" w:lineRule="auto"/>
        <w:rPr>
          <w:rFonts w:hint="eastAsia" w:ascii="宋体" w:hAnsi="宋体" w:eastAsia="宋体" w:cs="宋体"/>
          <w:b w:val="0"/>
          <w:bCs w:val="0"/>
        </w:rPr>
      </w:pPr>
    </w:p>
    <w:p w14:paraId="600FFE4D">
      <w:pPr>
        <w:spacing w:before="91" w:line="219" w:lineRule="auto"/>
        <w:ind w:left="41"/>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6.2</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发包人提供的施工设备和临时设施</w:t>
      </w:r>
    </w:p>
    <w:p w14:paraId="1E100953">
      <w:pPr>
        <w:pStyle w:val="3"/>
        <w:spacing w:line="348" w:lineRule="auto"/>
        <w:rPr>
          <w:rFonts w:hint="eastAsia" w:ascii="宋体" w:hAnsi="宋体" w:eastAsia="宋体" w:cs="宋体"/>
          <w:b w:val="0"/>
          <w:bCs w:val="0"/>
        </w:rPr>
      </w:pPr>
    </w:p>
    <w:p w14:paraId="2F93A24F">
      <w:pPr>
        <w:spacing w:before="69" w:line="220" w:lineRule="auto"/>
        <w:ind w:left="460"/>
        <w:rPr>
          <w:rFonts w:hint="eastAsia" w:ascii="宋体" w:hAnsi="宋体" w:eastAsia="宋体" w:cs="宋体"/>
          <w:b w:val="0"/>
          <w:bCs w:val="0"/>
          <w:sz w:val="21"/>
          <w:szCs w:val="21"/>
        </w:rPr>
      </w:pPr>
      <w:r>
        <w:rPr>
          <w:rFonts w:hint="eastAsia" w:ascii="宋体" w:hAnsi="宋体" w:eastAsia="宋体" w:cs="宋体"/>
          <w:b w:val="0"/>
          <w:bCs w:val="0"/>
          <w:sz w:val="21"/>
          <w:szCs w:val="21"/>
        </w:rPr>
        <w:t>发包人提供的施工设备或临时设施在专用合同</w:t>
      </w:r>
      <w:r>
        <w:rPr>
          <w:rFonts w:hint="eastAsia" w:ascii="宋体" w:hAnsi="宋体" w:eastAsia="宋体" w:cs="宋体"/>
          <w:b w:val="0"/>
          <w:bCs w:val="0"/>
          <w:spacing w:val="-1"/>
          <w:sz w:val="21"/>
          <w:szCs w:val="21"/>
        </w:rPr>
        <w:t>条款中约定。</w:t>
      </w:r>
    </w:p>
    <w:p w14:paraId="3FCC162C">
      <w:pPr>
        <w:pStyle w:val="3"/>
        <w:spacing w:line="300" w:lineRule="auto"/>
        <w:rPr>
          <w:rFonts w:hint="eastAsia" w:ascii="宋体" w:hAnsi="宋体" w:eastAsia="宋体" w:cs="宋体"/>
          <w:b w:val="0"/>
          <w:bCs w:val="0"/>
        </w:rPr>
      </w:pPr>
    </w:p>
    <w:p w14:paraId="4514E96E">
      <w:pPr>
        <w:spacing w:before="91" w:line="219" w:lineRule="auto"/>
        <w:ind w:left="41"/>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6.3</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要求承包人增加或更换施工设备</w:t>
      </w:r>
    </w:p>
    <w:p w14:paraId="0DB1D9C2">
      <w:pPr>
        <w:pStyle w:val="3"/>
        <w:spacing w:line="349" w:lineRule="auto"/>
        <w:rPr>
          <w:rFonts w:hint="eastAsia" w:ascii="宋体" w:hAnsi="宋体" w:eastAsia="宋体" w:cs="宋体"/>
          <w:b w:val="0"/>
          <w:bCs w:val="0"/>
        </w:rPr>
      </w:pPr>
    </w:p>
    <w:p w14:paraId="4BE30DAC">
      <w:pPr>
        <w:spacing w:before="68" w:line="266" w:lineRule="auto"/>
        <w:ind w:left="37" w:right="76" w:firstLine="420"/>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承包人使用的施工设备不能满足合同进度计划和（或）质量要求时，监理</w:t>
      </w:r>
      <w:r>
        <w:rPr>
          <w:rFonts w:hint="eastAsia" w:ascii="宋体" w:hAnsi="宋体" w:eastAsia="宋体" w:cs="宋体"/>
          <w:b w:val="0"/>
          <w:bCs w:val="0"/>
          <w:sz w:val="21"/>
          <w:szCs w:val="21"/>
        </w:rPr>
        <w:t xml:space="preserve">人有权要求承包人增 </w:t>
      </w:r>
      <w:r>
        <w:rPr>
          <w:rFonts w:hint="eastAsia" w:ascii="宋体" w:hAnsi="宋体" w:eastAsia="宋体" w:cs="宋体"/>
          <w:b w:val="0"/>
          <w:bCs w:val="0"/>
          <w:spacing w:val="-2"/>
          <w:sz w:val="21"/>
          <w:szCs w:val="21"/>
        </w:rPr>
        <w:t>加或更换施工设备，</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2"/>
          <w:sz w:val="21"/>
          <w:szCs w:val="21"/>
        </w:rPr>
        <w:t>承包人应及时增加或更换，由此增加的费用和（或）工期延误由承包人承担。</w:t>
      </w:r>
    </w:p>
    <w:p w14:paraId="6A32AA6E">
      <w:pPr>
        <w:pStyle w:val="3"/>
        <w:spacing w:line="302" w:lineRule="auto"/>
        <w:rPr>
          <w:rFonts w:hint="eastAsia" w:ascii="宋体" w:hAnsi="宋体" w:eastAsia="宋体" w:cs="宋体"/>
          <w:b w:val="0"/>
          <w:bCs w:val="0"/>
        </w:rPr>
      </w:pPr>
    </w:p>
    <w:p w14:paraId="53ED62C6">
      <w:pPr>
        <w:spacing w:before="92" w:line="219" w:lineRule="auto"/>
        <w:ind w:left="41"/>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6.4</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施工设备和临时设施专用于合同工程</w:t>
      </w:r>
    </w:p>
    <w:p w14:paraId="1FC09346">
      <w:pPr>
        <w:pStyle w:val="3"/>
        <w:spacing w:line="349" w:lineRule="auto"/>
        <w:rPr>
          <w:rFonts w:hint="eastAsia" w:ascii="宋体" w:hAnsi="宋体" w:eastAsia="宋体" w:cs="宋体"/>
          <w:b w:val="0"/>
          <w:bCs w:val="0"/>
        </w:rPr>
      </w:pPr>
    </w:p>
    <w:p w14:paraId="695ABFE3">
      <w:pPr>
        <w:spacing w:before="68" w:line="281" w:lineRule="auto"/>
        <w:ind w:left="37" w:right="74" w:firstLine="423"/>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6.4.1</w:t>
      </w:r>
      <w:r>
        <w:rPr>
          <w:rFonts w:hint="eastAsia" w:ascii="宋体" w:hAnsi="宋体" w:eastAsia="宋体" w:cs="宋体"/>
          <w:b w:val="0"/>
          <w:bCs w:val="0"/>
          <w:spacing w:val="1"/>
          <w:sz w:val="21"/>
          <w:szCs w:val="21"/>
        </w:rPr>
        <w:t xml:space="preserve"> 除合同另有约定外，运入施工场地的所有施工设备以及在</w:t>
      </w:r>
      <w:r>
        <w:rPr>
          <w:rFonts w:hint="eastAsia" w:ascii="宋体" w:hAnsi="宋体" w:eastAsia="宋体" w:cs="宋体"/>
          <w:b w:val="0"/>
          <w:bCs w:val="0"/>
          <w:sz w:val="21"/>
          <w:szCs w:val="21"/>
        </w:rPr>
        <w:t xml:space="preserve">施工场地建设的临时设施应专 </w:t>
      </w:r>
      <w:r>
        <w:rPr>
          <w:rFonts w:hint="eastAsia" w:ascii="宋体" w:hAnsi="宋体" w:eastAsia="宋体" w:cs="宋体"/>
          <w:b w:val="0"/>
          <w:bCs w:val="0"/>
          <w:spacing w:val="1"/>
          <w:sz w:val="21"/>
          <w:szCs w:val="21"/>
        </w:rPr>
        <w:t>用于合同工程。未经监理人同意，不得将上述施工设备和临时设施中的任何部</w:t>
      </w:r>
      <w:r>
        <w:rPr>
          <w:rFonts w:hint="eastAsia" w:ascii="宋体" w:hAnsi="宋体" w:eastAsia="宋体" w:cs="宋体"/>
          <w:b w:val="0"/>
          <w:bCs w:val="0"/>
          <w:sz w:val="21"/>
          <w:szCs w:val="21"/>
        </w:rPr>
        <w:t xml:space="preserve">分运出施工场地或挪 </w:t>
      </w:r>
      <w:r>
        <w:rPr>
          <w:rFonts w:hint="eastAsia" w:ascii="宋体" w:hAnsi="宋体" w:eastAsia="宋体" w:cs="宋体"/>
          <w:b w:val="0"/>
          <w:bCs w:val="0"/>
          <w:spacing w:val="-2"/>
          <w:sz w:val="21"/>
          <w:szCs w:val="21"/>
        </w:rPr>
        <w:t>作他用。</w:t>
      </w:r>
    </w:p>
    <w:p w14:paraId="37690DE0">
      <w:pPr>
        <w:spacing w:before="102" w:line="355" w:lineRule="exact"/>
        <w:ind w:left="461"/>
        <w:rPr>
          <w:rFonts w:hint="eastAsia" w:ascii="宋体" w:hAnsi="宋体" w:eastAsia="宋体" w:cs="宋体"/>
          <w:b w:val="0"/>
          <w:bCs w:val="0"/>
          <w:sz w:val="21"/>
          <w:szCs w:val="21"/>
        </w:rPr>
      </w:pPr>
      <w:r>
        <w:rPr>
          <w:rFonts w:hint="eastAsia" w:ascii="宋体" w:hAnsi="宋体" w:eastAsia="宋体" w:cs="宋体"/>
          <w:b w:val="0"/>
          <w:bCs w:val="0"/>
          <w:spacing w:val="-2"/>
          <w:position w:val="10"/>
          <w:sz w:val="21"/>
          <w:szCs w:val="21"/>
          <w14:textOutline w14:w="3831" w14:cap="flat" w14:cmpd="sng">
            <w14:solidFill>
              <w14:srgbClr w14:val="000000"/>
            </w14:solidFill>
            <w14:prstDash w14:val="solid"/>
            <w14:miter w14:val="0"/>
          </w14:textOutline>
        </w:rPr>
        <w:t>6.4.2</w:t>
      </w:r>
      <w:r>
        <w:rPr>
          <w:rFonts w:hint="eastAsia" w:ascii="宋体" w:hAnsi="宋体" w:eastAsia="宋体" w:cs="宋体"/>
          <w:b w:val="0"/>
          <w:bCs w:val="0"/>
          <w:spacing w:val="-2"/>
          <w:position w:val="10"/>
          <w:sz w:val="21"/>
          <w:szCs w:val="21"/>
        </w:rPr>
        <w:t xml:space="preserve"> 经监理人同意，</w:t>
      </w:r>
      <w:r>
        <w:rPr>
          <w:rFonts w:hint="eastAsia" w:ascii="宋体" w:hAnsi="宋体" w:eastAsia="宋体" w:cs="宋体"/>
          <w:b w:val="0"/>
          <w:bCs w:val="0"/>
          <w:spacing w:val="-23"/>
          <w:position w:val="10"/>
          <w:sz w:val="21"/>
          <w:szCs w:val="21"/>
        </w:rPr>
        <w:t xml:space="preserve"> </w:t>
      </w:r>
      <w:r>
        <w:rPr>
          <w:rFonts w:hint="eastAsia" w:ascii="宋体" w:hAnsi="宋体" w:eastAsia="宋体" w:cs="宋体"/>
          <w:b w:val="0"/>
          <w:bCs w:val="0"/>
          <w:spacing w:val="-2"/>
          <w:position w:val="10"/>
          <w:sz w:val="21"/>
          <w:szCs w:val="21"/>
        </w:rPr>
        <w:t>承包人可根据合同</w:t>
      </w:r>
      <w:r>
        <w:rPr>
          <w:rFonts w:hint="eastAsia" w:ascii="宋体" w:hAnsi="宋体" w:eastAsia="宋体" w:cs="宋体"/>
          <w:b w:val="0"/>
          <w:bCs w:val="0"/>
          <w:spacing w:val="-3"/>
          <w:position w:val="10"/>
          <w:sz w:val="21"/>
          <w:szCs w:val="21"/>
        </w:rPr>
        <w:t>进度计划撤走闲置的施工设备。</w:t>
      </w:r>
    </w:p>
    <w:p w14:paraId="6A75881C">
      <w:pPr>
        <w:spacing w:line="220" w:lineRule="auto"/>
        <w:ind w:left="42"/>
        <w:rPr>
          <w:rFonts w:hint="eastAsia" w:ascii="宋体" w:hAnsi="宋体" w:eastAsia="宋体" w:cs="宋体"/>
          <w:b w:val="0"/>
          <w:bCs w:val="0"/>
          <w:sz w:val="21"/>
          <w:szCs w:val="21"/>
        </w:rPr>
      </w:pPr>
      <w:bookmarkStart w:id="23" w:name="bookmark29"/>
      <w:bookmarkEnd w:id="23"/>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7．交通运输</w:t>
      </w:r>
    </w:p>
    <w:p w14:paraId="36BF830E">
      <w:pPr>
        <w:spacing w:before="102" w:line="221" w:lineRule="auto"/>
        <w:ind w:left="462"/>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7.1</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2"/>
          <w:sz w:val="21"/>
          <w:szCs w:val="21"/>
        </w:rPr>
        <w:t>道路通行权和场外设施</w:t>
      </w:r>
    </w:p>
    <w:p w14:paraId="7BC45538">
      <w:pPr>
        <w:spacing w:before="105" w:line="265" w:lineRule="auto"/>
        <w:ind w:left="36" w:firstLine="433"/>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除专用合同条款另有约定外，承包人应根据合同工程的施工需要，自行负责办理取得出入施工 </w:t>
      </w:r>
      <w:r>
        <w:rPr>
          <w:rFonts w:hint="eastAsia" w:ascii="宋体" w:hAnsi="宋体" w:eastAsia="宋体" w:cs="宋体"/>
          <w:b w:val="0"/>
          <w:bCs w:val="0"/>
          <w:spacing w:val="-4"/>
          <w:sz w:val="21"/>
          <w:szCs w:val="21"/>
        </w:rPr>
        <w:t>场地的专用和临时道路的通行权，以及取得为工程建设所需修建场外设施的权利，</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4"/>
          <w:sz w:val="21"/>
          <w:szCs w:val="21"/>
        </w:rPr>
        <w:t>并承担相关</w:t>
      </w:r>
      <w:r>
        <w:rPr>
          <w:rFonts w:hint="eastAsia" w:ascii="宋体" w:hAnsi="宋体" w:eastAsia="宋体" w:cs="宋体"/>
          <w:b w:val="0"/>
          <w:bCs w:val="0"/>
          <w:spacing w:val="-5"/>
          <w:sz w:val="21"/>
          <w:szCs w:val="21"/>
        </w:rPr>
        <w:t>费用。</w:t>
      </w:r>
    </w:p>
    <w:p w14:paraId="58A7C9A5">
      <w:pPr>
        <w:spacing w:before="104" w:line="221" w:lineRule="auto"/>
        <w:ind w:left="464"/>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7.2</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3"/>
          <w:sz w:val="21"/>
          <w:szCs w:val="21"/>
        </w:rPr>
        <w:t>场内施工道路</w:t>
      </w:r>
    </w:p>
    <w:p w14:paraId="76325FEA">
      <w:pPr>
        <w:spacing w:before="102" w:line="266" w:lineRule="auto"/>
        <w:ind w:left="37" w:right="73" w:firstLine="424"/>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7.2.1    各施工单位严格按照文明施工的要求，</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5"/>
          <w:sz w:val="21"/>
          <w:szCs w:val="21"/>
        </w:rPr>
        <w:t>每天对施工道路及现场进行洒水，</w:t>
      </w:r>
      <w:r>
        <w:rPr>
          <w:rFonts w:hint="eastAsia" w:ascii="宋体" w:hAnsi="宋体" w:eastAsia="宋体" w:cs="宋体"/>
          <w:b w:val="0"/>
          <w:bCs w:val="0"/>
          <w:spacing w:val="-30"/>
          <w:sz w:val="21"/>
          <w:szCs w:val="21"/>
        </w:rPr>
        <w:t xml:space="preserve"> </w:t>
      </w:r>
      <w:r>
        <w:rPr>
          <w:rFonts w:hint="eastAsia" w:ascii="宋体" w:hAnsi="宋体" w:eastAsia="宋体" w:cs="宋体"/>
          <w:b w:val="0"/>
          <w:bCs w:val="0"/>
          <w:spacing w:val="-5"/>
          <w:sz w:val="21"/>
          <w:szCs w:val="21"/>
        </w:rPr>
        <w:t>尤其是在经</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过村庄的土路段，需多次洒水， 对重车经过致路面损毁的土路，要尽快拉运戈壁料修复并碾压。</w:t>
      </w:r>
    </w:p>
    <w:p w14:paraId="048CF858">
      <w:pPr>
        <w:spacing w:before="103" w:line="265" w:lineRule="auto"/>
        <w:ind w:left="40" w:right="72" w:firstLine="416"/>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承包人应负责修建、维修、养护和管理其施工所需的全部临时道路和交通设施(包括合同约定由</w:t>
      </w:r>
      <w:r>
        <w:rPr>
          <w:rFonts w:hint="eastAsia" w:ascii="宋体" w:hAnsi="宋体" w:eastAsia="宋体" w:cs="宋体"/>
          <w:b w:val="0"/>
          <w:bCs w:val="0"/>
          <w:spacing w:val="15"/>
          <w:sz w:val="21"/>
          <w:szCs w:val="21"/>
        </w:rPr>
        <w:t xml:space="preserve"> </w:t>
      </w:r>
      <w:r>
        <w:rPr>
          <w:rFonts w:hint="eastAsia" w:ascii="宋体" w:hAnsi="宋体" w:eastAsia="宋体" w:cs="宋体"/>
          <w:b w:val="0"/>
          <w:bCs w:val="0"/>
          <w:sz w:val="21"/>
          <w:szCs w:val="21"/>
        </w:rPr>
        <w:t>发包人提供的部分道路和交通设施维修、养护和管理),并承</w:t>
      </w:r>
      <w:r>
        <w:rPr>
          <w:rFonts w:hint="eastAsia" w:ascii="宋体" w:hAnsi="宋体" w:eastAsia="宋体" w:cs="宋体"/>
          <w:b w:val="0"/>
          <w:bCs w:val="0"/>
          <w:spacing w:val="-1"/>
          <w:sz w:val="21"/>
          <w:szCs w:val="21"/>
        </w:rPr>
        <w:t>担相应费用。</w:t>
      </w:r>
    </w:p>
    <w:p w14:paraId="20577CCC">
      <w:pPr>
        <w:spacing w:before="106" w:line="266" w:lineRule="auto"/>
        <w:ind w:left="37" w:right="73" w:firstLine="424"/>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7.2.2    承包人修建的临时道路和交通设施,应免费提供</w:t>
      </w:r>
      <w:r>
        <w:rPr>
          <w:rFonts w:hint="eastAsia" w:ascii="宋体" w:hAnsi="宋体" w:eastAsia="宋体" w:cs="宋体"/>
          <w:b w:val="0"/>
          <w:bCs w:val="0"/>
          <w:sz w:val="21"/>
          <w:szCs w:val="21"/>
        </w:rPr>
        <w:t xml:space="preserve">发包人、监理人以及与本合同有关的 </w:t>
      </w:r>
      <w:r>
        <w:rPr>
          <w:rFonts w:hint="eastAsia" w:ascii="宋体" w:hAnsi="宋体" w:eastAsia="宋体" w:cs="宋体"/>
          <w:b w:val="0"/>
          <w:bCs w:val="0"/>
          <w:spacing w:val="-1"/>
          <w:sz w:val="21"/>
          <w:szCs w:val="21"/>
        </w:rPr>
        <w:t>其他承包人使用。</w:t>
      </w:r>
    </w:p>
    <w:p w14:paraId="2454F120">
      <w:pPr>
        <w:spacing w:before="103" w:line="266" w:lineRule="auto"/>
        <w:ind w:left="42" w:right="83" w:firstLine="419"/>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7.2.3    道路通行权和场外设施的约定：因工程运输造成的道路损坏</w:t>
      </w:r>
      <w:r>
        <w:rPr>
          <w:rFonts w:hint="eastAsia" w:ascii="宋体" w:hAnsi="宋体" w:eastAsia="宋体" w:cs="宋体"/>
          <w:b w:val="0"/>
          <w:bCs w:val="0"/>
          <w:spacing w:val="2"/>
          <w:sz w:val="21"/>
          <w:szCs w:val="21"/>
        </w:rPr>
        <w:t>均由承包人自己承担修</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复，所有道路全部由施工单位自行负责， 由此产生的费用全部包含在措施费用中.</w:t>
      </w:r>
    </w:p>
    <w:p w14:paraId="70095E40">
      <w:pPr>
        <w:pStyle w:val="3"/>
        <w:spacing w:line="302" w:lineRule="auto"/>
        <w:rPr>
          <w:rFonts w:hint="eastAsia" w:ascii="宋体" w:hAnsi="宋体" w:eastAsia="宋体" w:cs="宋体"/>
          <w:b w:val="0"/>
          <w:bCs w:val="0"/>
        </w:rPr>
      </w:pPr>
    </w:p>
    <w:p w14:paraId="00AE2B29">
      <w:pPr>
        <w:spacing w:before="91" w:line="220" w:lineRule="auto"/>
        <w:ind w:left="46"/>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7.3</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场外交通</w:t>
      </w:r>
    </w:p>
    <w:p w14:paraId="1F4B2348">
      <w:pPr>
        <w:pStyle w:val="3"/>
        <w:spacing w:line="346" w:lineRule="auto"/>
        <w:rPr>
          <w:rFonts w:hint="eastAsia" w:ascii="宋体" w:hAnsi="宋体" w:eastAsia="宋体" w:cs="宋体"/>
          <w:b w:val="0"/>
          <w:bCs w:val="0"/>
        </w:rPr>
      </w:pPr>
    </w:p>
    <w:p w14:paraId="059C63F9">
      <w:pPr>
        <w:spacing w:before="69" w:line="221" w:lineRule="auto"/>
        <w:ind w:left="464"/>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7.3.1</w:t>
      </w:r>
      <w:r>
        <w:rPr>
          <w:rFonts w:hint="eastAsia" w:ascii="宋体" w:hAnsi="宋体" w:eastAsia="宋体" w:cs="宋体"/>
          <w:b w:val="0"/>
          <w:bCs w:val="0"/>
          <w:sz w:val="21"/>
          <w:szCs w:val="21"/>
        </w:rPr>
        <w:t xml:space="preserve"> 承包人车辆外出行驶所需的场外公共道路</w:t>
      </w:r>
      <w:r>
        <w:rPr>
          <w:rFonts w:hint="eastAsia" w:ascii="宋体" w:hAnsi="宋体" w:eastAsia="宋体" w:cs="宋体"/>
          <w:b w:val="0"/>
          <w:bCs w:val="0"/>
          <w:spacing w:val="-1"/>
          <w:sz w:val="21"/>
          <w:szCs w:val="21"/>
        </w:rPr>
        <w:t>的通行费、养路费和税款等由承包人承担。</w:t>
      </w:r>
    </w:p>
    <w:p w14:paraId="7EDFDC00">
      <w:pPr>
        <w:spacing w:before="103" w:line="266" w:lineRule="auto"/>
        <w:ind w:left="39" w:right="74" w:firstLine="424"/>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7.3.2</w:t>
      </w:r>
      <w:r>
        <w:rPr>
          <w:rFonts w:hint="eastAsia" w:ascii="宋体" w:hAnsi="宋体" w:eastAsia="宋体" w:cs="宋体"/>
          <w:b w:val="0"/>
          <w:bCs w:val="0"/>
          <w:spacing w:val="1"/>
          <w:sz w:val="21"/>
          <w:szCs w:val="21"/>
        </w:rPr>
        <w:t xml:space="preserve"> 承包人应遵守有关交通法规，严格按照道路和桥</w:t>
      </w:r>
      <w:r>
        <w:rPr>
          <w:rFonts w:hint="eastAsia" w:ascii="宋体" w:hAnsi="宋体" w:eastAsia="宋体" w:cs="宋体"/>
          <w:b w:val="0"/>
          <w:bCs w:val="0"/>
          <w:sz w:val="21"/>
          <w:szCs w:val="21"/>
        </w:rPr>
        <w:t xml:space="preserve">梁的限制荷重安全行驶，并服从交通管 </w:t>
      </w:r>
      <w:r>
        <w:rPr>
          <w:rFonts w:hint="eastAsia" w:ascii="宋体" w:hAnsi="宋体" w:eastAsia="宋体" w:cs="宋体"/>
          <w:b w:val="0"/>
          <w:bCs w:val="0"/>
          <w:spacing w:val="-1"/>
          <w:sz w:val="21"/>
          <w:szCs w:val="21"/>
        </w:rPr>
        <w:t>理部门的检查和监督。</w:t>
      </w:r>
    </w:p>
    <w:p w14:paraId="73397908">
      <w:pPr>
        <w:spacing w:line="266" w:lineRule="auto"/>
        <w:rPr>
          <w:rFonts w:hint="eastAsia" w:ascii="宋体" w:hAnsi="宋体" w:eastAsia="宋体" w:cs="宋体"/>
          <w:b w:val="0"/>
          <w:bCs w:val="0"/>
          <w:sz w:val="21"/>
          <w:szCs w:val="21"/>
        </w:rPr>
        <w:sectPr>
          <w:headerReference r:id="rId59" w:type="default"/>
          <w:footerReference r:id="rId60" w:type="default"/>
          <w:pgSz w:w="11907" w:h="16839"/>
          <w:pgMar w:top="1437" w:right="1338" w:bottom="806" w:left="1390" w:header="1165" w:footer="638" w:gutter="0"/>
          <w:pgNumType w:fmt="decimal"/>
          <w:cols w:space="720" w:num="1"/>
        </w:sectPr>
      </w:pPr>
    </w:p>
    <w:p w14:paraId="6F5AF130">
      <w:pPr>
        <w:spacing w:before="40" w:line="219" w:lineRule="auto"/>
        <w:ind w:left="46"/>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7.4</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超大件和超重件的运输</w:t>
      </w:r>
    </w:p>
    <w:p w14:paraId="2C0A06C1">
      <w:pPr>
        <w:pStyle w:val="3"/>
        <w:spacing w:line="350" w:lineRule="auto"/>
        <w:rPr>
          <w:rFonts w:hint="eastAsia" w:ascii="宋体" w:hAnsi="宋体" w:eastAsia="宋体" w:cs="宋体"/>
          <w:b w:val="0"/>
          <w:bCs w:val="0"/>
        </w:rPr>
      </w:pPr>
    </w:p>
    <w:p w14:paraId="1457FEAA">
      <w:pPr>
        <w:spacing w:before="68" w:line="281" w:lineRule="auto"/>
        <w:ind w:left="37" w:right="58" w:firstLine="444"/>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由承包人负责运输的超大件或超重件，应由承包人负责向交通管理部门办理申请手续，发包人</w:t>
      </w:r>
      <w:r>
        <w:rPr>
          <w:rFonts w:hint="eastAsia" w:ascii="宋体" w:hAnsi="宋体" w:eastAsia="宋体" w:cs="宋体"/>
          <w:b w:val="0"/>
          <w:bCs w:val="0"/>
          <w:spacing w:val="7"/>
          <w:sz w:val="21"/>
          <w:szCs w:val="21"/>
        </w:rPr>
        <w:t xml:space="preserve"> </w:t>
      </w:r>
      <w:r>
        <w:rPr>
          <w:rFonts w:hint="eastAsia" w:ascii="宋体" w:hAnsi="宋体" w:eastAsia="宋体" w:cs="宋体"/>
          <w:b w:val="0"/>
          <w:bCs w:val="0"/>
          <w:spacing w:val="1"/>
          <w:sz w:val="21"/>
          <w:szCs w:val="21"/>
        </w:rPr>
        <w:t>给予协助。运输超大件或超重件所需的道路和桥梁临时加固改造费用和其他有</w:t>
      </w:r>
      <w:r>
        <w:rPr>
          <w:rFonts w:hint="eastAsia" w:ascii="宋体" w:hAnsi="宋体" w:eastAsia="宋体" w:cs="宋体"/>
          <w:b w:val="0"/>
          <w:bCs w:val="0"/>
          <w:sz w:val="21"/>
          <w:szCs w:val="21"/>
        </w:rPr>
        <w:t xml:space="preserve">关费用，由承包人承 </w:t>
      </w:r>
      <w:r>
        <w:rPr>
          <w:rFonts w:hint="eastAsia" w:ascii="宋体" w:hAnsi="宋体" w:eastAsia="宋体" w:cs="宋体"/>
          <w:b w:val="0"/>
          <w:bCs w:val="0"/>
          <w:spacing w:val="-2"/>
          <w:sz w:val="21"/>
          <w:szCs w:val="21"/>
        </w:rPr>
        <w:t>担，但专用合同条款另有约定除外。</w:t>
      </w:r>
    </w:p>
    <w:p w14:paraId="57593B2C">
      <w:pPr>
        <w:pStyle w:val="3"/>
        <w:spacing w:line="299" w:lineRule="auto"/>
        <w:rPr>
          <w:rFonts w:hint="eastAsia" w:ascii="宋体" w:hAnsi="宋体" w:eastAsia="宋体" w:cs="宋体"/>
          <w:b w:val="0"/>
          <w:bCs w:val="0"/>
        </w:rPr>
      </w:pPr>
    </w:p>
    <w:p w14:paraId="047114D6">
      <w:pPr>
        <w:spacing w:before="91" w:line="219" w:lineRule="auto"/>
        <w:ind w:left="46"/>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7.5</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道路和桥梁的损坏责任</w:t>
      </w:r>
    </w:p>
    <w:p w14:paraId="345E926F">
      <w:pPr>
        <w:pStyle w:val="3"/>
        <w:spacing w:line="348" w:lineRule="auto"/>
        <w:rPr>
          <w:rFonts w:hint="eastAsia" w:ascii="宋体" w:hAnsi="宋体" w:eastAsia="宋体" w:cs="宋体"/>
          <w:b w:val="0"/>
          <w:bCs w:val="0"/>
        </w:rPr>
      </w:pPr>
    </w:p>
    <w:p w14:paraId="1F8A8020">
      <w:pPr>
        <w:spacing w:before="68" w:line="267" w:lineRule="auto"/>
        <w:ind w:left="38" w:right="60" w:firstLine="434"/>
        <w:rPr>
          <w:rFonts w:hint="eastAsia" w:ascii="宋体" w:hAnsi="宋体" w:eastAsia="宋体" w:cs="宋体"/>
          <w:b w:val="0"/>
          <w:bCs w:val="0"/>
          <w:sz w:val="21"/>
          <w:szCs w:val="21"/>
        </w:rPr>
      </w:pPr>
      <w:r>
        <w:rPr>
          <w:rFonts w:hint="eastAsia" w:ascii="宋体" w:hAnsi="宋体" w:eastAsia="宋体" w:cs="宋体"/>
          <w:b w:val="0"/>
          <w:bCs w:val="0"/>
          <w:sz w:val="21"/>
          <w:szCs w:val="21"/>
        </w:rPr>
        <w:t>因承包人运输造成施工场地内外公共道路和桥梁损坏的，由承包人承担修复损坏的全部费用和</w:t>
      </w:r>
      <w:r>
        <w:rPr>
          <w:rFonts w:hint="eastAsia" w:ascii="宋体" w:hAnsi="宋体" w:eastAsia="宋体" w:cs="宋体"/>
          <w:b w:val="0"/>
          <w:bCs w:val="0"/>
          <w:spacing w:val="16"/>
          <w:sz w:val="21"/>
          <w:szCs w:val="21"/>
        </w:rPr>
        <w:t xml:space="preserve"> </w:t>
      </w:r>
      <w:r>
        <w:rPr>
          <w:rFonts w:hint="eastAsia" w:ascii="宋体" w:hAnsi="宋体" w:eastAsia="宋体" w:cs="宋体"/>
          <w:b w:val="0"/>
          <w:bCs w:val="0"/>
          <w:spacing w:val="-1"/>
          <w:sz w:val="21"/>
          <w:szCs w:val="21"/>
        </w:rPr>
        <w:t>可能引起的赔偿。</w:t>
      </w:r>
    </w:p>
    <w:p w14:paraId="277D3BFA">
      <w:pPr>
        <w:pStyle w:val="3"/>
        <w:spacing w:line="300" w:lineRule="auto"/>
        <w:rPr>
          <w:rFonts w:hint="eastAsia" w:ascii="宋体" w:hAnsi="宋体" w:eastAsia="宋体" w:cs="宋体"/>
          <w:b w:val="0"/>
          <w:bCs w:val="0"/>
        </w:rPr>
      </w:pPr>
    </w:p>
    <w:p w14:paraId="3B3D071D">
      <w:pPr>
        <w:spacing w:before="91" w:line="219" w:lineRule="auto"/>
        <w:ind w:left="46"/>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7.6</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水路和航空运输</w:t>
      </w:r>
    </w:p>
    <w:p w14:paraId="3BD038C1">
      <w:pPr>
        <w:pStyle w:val="3"/>
        <w:spacing w:line="349" w:lineRule="auto"/>
        <w:rPr>
          <w:rFonts w:hint="eastAsia" w:ascii="宋体" w:hAnsi="宋体" w:eastAsia="宋体" w:cs="宋体"/>
          <w:b w:val="0"/>
          <w:bCs w:val="0"/>
        </w:rPr>
      </w:pPr>
    </w:p>
    <w:p w14:paraId="4920D5C8">
      <w:pPr>
        <w:spacing w:before="68" w:line="281" w:lineRule="auto"/>
        <w:ind w:left="37" w:right="58" w:firstLine="420"/>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本条上述各款的内容适用于水路运输和航空运输，</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4"/>
          <w:sz w:val="21"/>
          <w:szCs w:val="21"/>
        </w:rPr>
        <w:t>其中“道路”一词的涵义包括河道、航线、</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船闸、机场、码头、堤防以及水路或航空运输中其他相似结构物；“车辆”一词</w:t>
      </w:r>
      <w:r>
        <w:rPr>
          <w:rFonts w:hint="eastAsia" w:ascii="宋体" w:hAnsi="宋体" w:eastAsia="宋体" w:cs="宋体"/>
          <w:b w:val="0"/>
          <w:bCs w:val="0"/>
          <w:sz w:val="21"/>
          <w:szCs w:val="21"/>
        </w:rPr>
        <w:t xml:space="preserve">的涯义包括船舶和 </w:t>
      </w:r>
      <w:r>
        <w:rPr>
          <w:rFonts w:hint="eastAsia" w:ascii="宋体" w:hAnsi="宋体" w:eastAsia="宋体" w:cs="宋体"/>
          <w:b w:val="0"/>
          <w:bCs w:val="0"/>
          <w:spacing w:val="-2"/>
          <w:sz w:val="21"/>
          <w:szCs w:val="21"/>
        </w:rPr>
        <w:t>飞机等。</w:t>
      </w:r>
    </w:p>
    <w:p w14:paraId="37AFE596">
      <w:pPr>
        <w:spacing w:before="103" w:line="221" w:lineRule="auto"/>
        <w:ind w:left="37"/>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8．测量放线</w:t>
      </w:r>
    </w:p>
    <w:p w14:paraId="14D1783A">
      <w:pPr>
        <w:pStyle w:val="3"/>
        <w:spacing w:line="301" w:lineRule="auto"/>
        <w:rPr>
          <w:rFonts w:hint="eastAsia" w:ascii="宋体" w:hAnsi="宋体" w:eastAsia="宋体" w:cs="宋体"/>
          <w:b w:val="0"/>
          <w:bCs w:val="0"/>
        </w:rPr>
      </w:pPr>
    </w:p>
    <w:p w14:paraId="65984AB1">
      <w:pPr>
        <w:spacing w:before="91" w:line="221" w:lineRule="auto"/>
        <w:ind w:left="40"/>
        <w:outlineLvl w:val="6"/>
        <w:rPr>
          <w:rFonts w:hint="eastAsia" w:ascii="宋体" w:hAnsi="宋体" w:eastAsia="宋体" w:cs="宋体"/>
          <w:b w:val="0"/>
          <w:bCs w:val="0"/>
          <w:sz w:val="28"/>
          <w:szCs w:val="28"/>
        </w:rPr>
      </w:pPr>
      <w:bookmarkStart w:id="24" w:name="bookmark30"/>
      <w:bookmarkEnd w:id="24"/>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8.1</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施工控制网</w:t>
      </w:r>
    </w:p>
    <w:p w14:paraId="169D83B2">
      <w:pPr>
        <w:pStyle w:val="3"/>
        <w:spacing w:line="347" w:lineRule="auto"/>
        <w:rPr>
          <w:rFonts w:hint="eastAsia" w:ascii="宋体" w:hAnsi="宋体" w:eastAsia="宋体" w:cs="宋体"/>
          <w:b w:val="0"/>
          <w:bCs w:val="0"/>
        </w:rPr>
      </w:pPr>
    </w:p>
    <w:p w14:paraId="350BD12E">
      <w:pPr>
        <w:spacing w:before="69" w:line="288" w:lineRule="auto"/>
        <w:ind w:left="37" w:right="57" w:firstLine="423"/>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8.1.1</w:t>
      </w:r>
      <w:r>
        <w:rPr>
          <w:rFonts w:hint="eastAsia" w:ascii="宋体" w:hAnsi="宋体" w:eastAsia="宋体" w:cs="宋体"/>
          <w:b w:val="0"/>
          <w:bCs w:val="0"/>
          <w:spacing w:val="1"/>
          <w:sz w:val="21"/>
          <w:szCs w:val="21"/>
        </w:rPr>
        <w:t xml:space="preserve"> 除专用合同条款另有约定外，施工控制网由承包人负责测设</w:t>
      </w:r>
      <w:r>
        <w:rPr>
          <w:rFonts w:hint="eastAsia" w:ascii="宋体" w:hAnsi="宋体" w:eastAsia="宋体" w:cs="宋体"/>
          <w:b w:val="0"/>
          <w:bCs w:val="0"/>
          <w:sz w:val="21"/>
          <w:szCs w:val="21"/>
        </w:rPr>
        <w:t xml:space="preserve">，发包人应在本合同协议书 </w:t>
      </w:r>
      <w:r>
        <w:rPr>
          <w:rFonts w:hint="eastAsia" w:ascii="宋体" w:hAnsi="宋体" w:eastAsia="宋体" w:cs="宋体"/>
          <w:b w:val="0"/>
          <w:bCs w:val="0"/>
          <w:spacing w:val="-4"/>
          <w:sz w:val="21"/>
          <w:szCs w:val="21"/>
        </w:rPr>
        <w:t>签订后的</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4"/>
          <w:sz w:val="21"/>
          <w:szCs w:val="21"/>
        </w:rPr>
        <w:t>14</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4"/>
          <w:sz w:val="21"/>
          <w:szCs w:val="21"/>
        </w:rPr>
        <w:t>天内，</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4"/>
          <w:sz w:val="21"/>
          <w:szCs w:val="21"/>
        </w:rPr>
        <w:t>向承包人提供测量基准点、基准线和水准点及其相关资</w:t>
      </w:r>
      <w:r>
        <w:rPr>
          <w:rFonts w:hint="eastAsia" w:ascii="宋体" w:hAnsi="宋体" w:eastAsia="宋体" w:cs="宋体"/>
          <w:b w:val="0"/>
          <w:bCs w:val="0"/>
          <w:spacing w:val="-5"/>
          <w:sz w:val="21"/>
          <w:szCs w:val="21"/>
        </w:rPr>
        <w:t>料。承包人应在收到上述</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资料后</w:t>
      </w:r>
      <w:r>
        <w:rPr>
          <w:rFonts w:hint="eastAsia" w:ascii="宋体" w:hAnsi="宋体" w:eastAsia="宋体" w:cs="宋体"/>
          <w:b w:val="0"/>
          <w:bCs w:val="0"/>
          <w:spacing w:val="-35"/>
          <w:sz w:val="21"/>
          <w:szCs w:val="21"/>
        </w:rPr>
        <w:t xml:space="preserve"> </w:t>
      </w:r>
      <w:r>
        <w:rPr>
          <w:rFonts w:hint="eastAsia" w:ascii="宋体" w:hAnsi="宋体" w:eastAsia="宋体" w:cs="宋体"/>
          <w:b w:val="0"/>
          <w:bCs w:val="0"/>
          <w:spacing w:val="-3"/>
          <w:sz w:val="21"/>
          <w:szCs w:val="21"/>
        </w:rPr>
        <w:t>28</w:t>
      </w:r>
      <w:r>
        <w:rPr>
          <w:rFonts w:hint="eastAsia" w:ascii="宋体" w:hAnsi="宋体" w:eastAsia="宋体" w:cs="宋体"/>
          <w:b w:val="0"/>
          <w:bCs w:val="0"/>
          <w:spacing w:val="-30"/>
          <w:sz w:val="21"/>
          <w:szCs w:val="21"/>
        </w:rPr>
        <w:t xml:space="preserve"> </w:t>
      </w:r>
      <w:r>
        <w:rPr>
          <w:rFonts w:hint="eastAsia" w:ascii="宋体" w:hAnsi="宋体" w:eastAsia="宋体" w:cs="宋体"/>
          <w:b w:val="0"/>
          <w:bCs w:val="0"/>
          <w:spacing w:val="-3"/>
          <w:sz w:val="21"/>
          <w:szCs w:val="21"/>
        </w:rPr>
        <w:t>天内，</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3"/>
          <w:sz w:val="21"/>
          <w:szCs w:val="21"/>
        </w:rPr>
        <w:t>将施测的施工控制网资料提交监理人审批。监理人应在收到报批件后</w:t>
      </w:r>
      <w:r>
        <w:rPr>
          <w:rFonts w:hint="eastAsia" w:ascii="宋体" w:hAnsi="宋体" w:eastAsia="宋体" w:cs="宋体"/>
          <w:b w:val="0"/>
          <w:bCs w:val="0"/>
          <w:spacing w:val="-4"/>
          <w:sz w:val="21"/>
          <w:szCs w:val="21"/>
        </w:rPr>
        <w:t>的</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4"/>
          <w:sz w:val="21"/>
          <w:szCs w:val="21"/>
        </w:rPr>
        <w:t>14</w:t>
      </w:r>
      <w:r>
        <w:rPr>
          <w:rFonts w:hint="eastAsia" w:ascii="宋体" w:hAnsi="宋体" w:eastAsia="宋体" w:cs="宋体"/>
          <w:b w:val="0"/>
          <w:bCs w:val="0"/>
          <w:spacing w:val="-30"/>
          <w:sz w:val="21"/>
          <w:szCs w:val="21"/>
        </w:rPr>
        <w:t xml:space="preserve"> </w:t>
      </w:r>
      <w:r>
        <w:rPr>
          <w:rFonts w:hint="eastAsia" w:ascii="宋体" w:hAnsi="宋体" w:eastAsia="宋体" w:cs="宋体"/>
          <w:b w:val="0"/>
          <w:bCs w:val="0"/>
          <w:spacing w:val="-4"/>
          <w:sz w:val="21"/>
          <w:szCs w:val="21"/>
        </w:rPr>
        <w:t>天内批</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复承包人。</w:t>
      </w:r>
    </w:p>
    <w:p w14:paraId="72792AAD">
      <w:pPr>
        <w:spacing w:before="105" w:line="265" w:lineRule="auto"/>
        <w:ind w:left="37" w:right="58" w:firstLine="423"/>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8.1.2</w:t>
      </w:r>
      <w:r>
        <w:rPr>
          <w:rFonts w:hint="eastAsia" w:ascii="宋体" w:hAnsi="宋体" w:eastAsia="宋体" w:cs="宋体"/>
          <w:b w:val="0"/>
          <w:bCs w:val="0"/>
          <w:spacing w:val="1"/>
          <w:sz w:val="21"/>
          <w:szCs w:val="21"/>
        </w:rPr>
        <w:t xml:space="preserve"> 承包人应负责管理施工控制网点。施工控制网点丢失或损坏</w:t>
      </w:r>
      <w:r>
        <w:rPr>
          <w:rFonts w:hint="eastAsia" w:ascii="宋体" w:hAnsi="宋体" w:eastAsia="宋体" w:cs="宋体"/>
          <w:b w:val="0"/>
          <w:bCs w:val="0"/>
          <w:sz w:val="21"/>
          <w:szCs w:val="21"/>
        </w:rPr>
        <w:t xml:space="preserve">的，承包人应及时修复。承 </w:t>
      </w:r>
      <w:r>
        <w:rPr>
          <w:rFonts w:hint="eastAsia" w:ascii="宋体" w:hAnsi="宋体" w:eastAsia="宋体" w:cs="宋体"/>
          <w:b w:val="0"/>
          <w:bCs w:val="0"/>
          <w:spacing w:val="-3"/>
          <w:sz w:val="21"/>
          <w:szCs w:val="21"/>
        </w:rPr>
        <w:t>包人应承担施工控制网点的管理与修复费用， 并在工程竣工后将施工控制网点移交发包人。</w:t>
      </w:r>
    </w:p>
    <w:p w14:paraId="4A784964">
      <w:pPr>
        <w:pStyle w:val="3"/>
        <w:spacing w:line="303" w:lineRule="auto"/>
        <w:rPr>
          <w:rFonts w:hint="eastAsia" w:ascii="宋体" w:hAnsi="宋体" w:eastAsia="宋体" w:cs="宋体"/>
          <w:b w:val="0"/>
          <w:bCs w:val="0"/>
        </w:rPr>
      </w:pPr>
    </w:p>
    <w:p w14:paraId="587939B4">
      <w:pPr>
        <w:spacing w:before="91" w:line="221" w:lineRule="auto"/>
        <w:ind w:left="40"/>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8.2</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施工测量</w:t>
      </w:r>
    </w:p>
    <w:p w14:paraId="2FD42F6F">
      <w:pPr>
        <w:pStyle w:val="3"/>
        <w:spacing w:line="344" w:lineRule="auto"/>
        <w:rPr>
          <w:rFonts w:hint="eastAsia" w:ascii="宋体" w:hAnsi="宋体" w:eastAsia="宋体" w:cs="宋体"/>
          <w:b w:val="0"/>
          <w:bCs w:val="0"/>
        </w:rPr>
      </w:pPr>
    </w:p>
    <w:p w14:paraId="064B03B6">
      <w:pPr>
        <w:spacing w:before="69" w:line="267" w:lineRule="auto"/>
        <w:ind w:left="37" w:right="58" w:firstLine="422"/>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8.2.1</w:t>
      </w:r>
      <w:r>
        <w:rPr>
          <w:rFonts w:hint="eastAsia" w:ascii="宋体" w:hAnsi="宋体" w:eastAsia="宋体" w:cs="宋体"/>
          <w:b w:val="0"/>
          <w:bCs w:val="0"/>
          <w:spacing w:val="1"/>
          <w:sz w:val="21"/>
          <w:szCs w:val="21"/>
        </w:rPr>
        <w:t xml:space="preserve"> 承包人应负责施工过程中的全部施工测量放线工作，并配置</w:t>
      </w:r>
      <w:r>
        <w:rPr>
          <w:rFonts w:hint="eastAsia" w:ascii="宋体" w:hAnsi="宋体" w:eastAsia="宋体" w:cs="宋体"/>
          <w:b w:val="0"/>
          <w:bCs w:val="0"/>
          <w:sz w:val="21"/>
          <w:szCs w:val="21"/>
        </w:rPr>
        <w:t xml:space="preserve">合格的人员、仪器、设备和 </w:t>
      </w:r>
      <w:r>
        <w:rPr>
          <w:rFonts w:hint="eastAsia" w:ascii="宋体" w:hAnsi="宋体" w:eastAsia="宋体" w:cs="宋体"/>
          <w:b w:val="0"/>
          <w:bCs w:val="0"/>
          <w:spacing w:val="-5"/>
          <w:sz w:val="21"/>
          <w:szCs w:val="21"/>
        </w:rPr>
        <w:t>其他物品。</w:t>
      </w:r>
    </w:p>
    <w:p w14:paraId="50661CC8">
      <w:pPr>
        <w:spacing w:before="102" w:line="266" w:lineRule="auto"/>
        <w:ind w:left="37" w:firstLine="423"/>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8.2.2</w:t>
      </w:r>
      <w:r>
        <w:rPr>
          <w:rFonts w:hint="eastAsia" w:ascii="宋体" w:hAnsi="宋体" w:eastAsia="宋体" w:cs="宋体"/>
          <w:b w:val="0"/>
          <w:bCs w:val="0"/>
          <w:spacing w:val="-3"/>
          <w:sz w:val="21"/>
          <w:szCs w:val="21"/>
        </w:rPr>
        <w:t xml:space="preserve"> 监理人可以指示承包人进行抽样复测，当复测中发现错误或出现超过合同约定的误差时，</w:t>
      </w:r>
      <w:r>
        <w:rPr>
          <w:rFonts w:hint="eastAsia" w:ascii="宋体" w:hAnsi="宋体" w:eastAsia="宋体" w:cs="宋体"/>
          <w:b w:val="0"/>
          <w:bCs w:val="0"/>
          <w:spacing w:val="15"/>
          <w:sz w:val="21"/>
          <w:szCs w:val="21"/>
        </w:rPr>
        <w:t xml:space="preserve"> </w:t>
      </w:r>
      <w:r>
        <w:rPr>
          <w:rFonts w:hint="eastAsia" w:ascii="宋体" w:hAnsi="宋体" w:eastAsia="宋体" w:cs="宋体"/>
          <w:b w:val="0"/>
          <w:bCs w:val="0"/>
          <w:spacing w:val="-4"/>
          <w:sz w:val="21"/>
          <w:szCs w:val="21"/>
        </w:rPr>
        <w:t>承包人应按监理人指示进行修正或补测， 并承担相应的复测</w:t>
      </w:r>
      <w:r>
        <w:rPr>
          <w:rFonts w:hint="eastAsia" w:ascii="宋体" w:hAnsi="宋体" w:eastAsia="宋体" w:cs="宋体"/>
          <w:b w:val="0"/>
          <w:bCs w:val="0"/>
          <w:spacing w:val="-5"/>
          <w:sz w:val="21"/>
          <w:szCs w:val="21"/>
        </w:rPr>
        <w:t>费用。</w:t>
      </w:r>
    </w:p>
    <w:p w14:paraId="25310608">
      <w:pPr>
        <w:pStyle w:val="3"/>
        <w:spacing w:line="299" w:lineRule="auto"/>
        <w:rPr>
          <w:rFonts w:hint="eastAsia" w:ascii="宋体" w:hAnsi="宋体" w:eastAsia="宋体" w:cs="宋体"/>
          <w:b w:val="0"/>
          <w:bCs w:val="0"/>
        </w:rPr>
      </w:pPr>
    </w:p>
    <w:p w14:paraId="7F711709">
      <w:pPr>
        <w:spacing w:before="91" w:line="219" w:lineRule="auto"/>
        <w:ind w:left="40"/>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8.3</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基准资料错误的责任</w:t>
      </w:r>
    </w:p>
    <w:p w14:paraId="33963417">
      <w:pPr>
        <w:pStyle w:val="3"/>
        <w:spacing w:line="348" w:lineRule="auto"/>
        <w:rPr>
          <w:rFonts w:hint="eastAsia" w:ascii="宋体" w:hAnsi="宋体" w:eastAsia="宋体" w:cs="宋体"/>
          <w:b w:val="0"/>
          <w:bCs w:val="0"/>
        </w:rPr>
      </w:pPr>
    </w:p>
    <w:p w14:paraId="694AE9AA">
      <w:pPr>
        <w:spacing w:before="69" w:line="281" w:lineRule="auto"/>
        <w:ind w:left="37" w:right="58" w:firstLine="423"/>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发包人应对其提供的测量基准点、基准线和水准点及其书面资料的</w:t>
      </w:r>
      <w:r>
        <w:rPr>
          <w:rFonts w:hint="eastAsia" w:ascii="宋体" w:hAnsi="宋体" w:eastAsia="宋体" w:cs="宋体"/>
          <w:b w:val="0"/>
          <w:bCs w:val="0"/>
          <w:sz w:val="21"/>
          <w:szCs w:val="21"/>
        </w:rPr>
        <w:t xml:space="preserve">真实性、准确性和完整性负 </w:t>
      </w:r>
      <w:r>
        <w:rPr>
          <w:rFonts w:hint="eastAsia" w:ascii="宋体" w:hAnsi="宋体" w:eastAsia="宋体" w:cs="宋体"/>
          <w:b w:val="0"/>
          <w:bCs w:val="0"/>
          <w:spacing w:val="1"/>
          <w:sz w:val="21"/>
          <w:szCs w:val="21"/>
        </w:rPr>
        <w:t>责。发包人提供上述基准资料错误导致承包人测量放线工作的返工或造成工程损</w:t>
      </w:r>
      <w:r>
        <w:rPr>
          <w:rFonts w:hint="eastAsia" w:ascii="宋体" w:hAnsi="宋体" w:eastAsia="宋体" w:cs="宋体"/>
          <w:b w:val="0"/>
          <w:bCs w:val="0"/>
          <w:sz w:val="21"/>
          <w:szCs w:val="21"/>
        </w:rPr>
        <w:t xml:space="preserve">失的，发包人应当 </w:t>
      </w:r>
      <w:r>
        <w:rPr>
          <w:rFonts w:hint="eastAsia" w:ascii="宋体" w:hAnsi="宋体" w:eastAsia="宋体" w:cs="宋体"/>
          <w:b w:val="0"/>
          <w:bCs w:val="0"/>
          <w:spacing w:val="1"/>
          <w:sz w:val="21"/>
          <w:szCs w:val="21"/>
        </w:rPr>
        <w:t>承担由此增加的费用和（或）工期延误，并向承包人支付合理利润。承包人发现</w:t>
      </w:r>
      <w:r>
        <w:rPr>
          <w:rFonts w:hint="eastAsia" w:ascii="宋体" w:hAnsi="宋体" w:eastAsia="宋体" w:cs="宋体"/>
          <w:b w:val="0"/>
          <w:bCs w:val="0"/>
          <w:sz w:val="21"/>
          <w:szCs w:val="21"/>
        </w:rPr>
        <w:t>发包人提供的上述</w:t>
      </w:r>
    </w:p>
    <w:p w14:paraId="4E5971C5">
      <w:pPr>
        <w:spacing w:line="281" w:lineRule="auto"/>
        <w:rPr>
          <w:rFonts w:hint="eastAsia" w:ascii="宋体" w:hAnsi="宋体" w:eastAsia="宋体" w:cs="宋体"/>
          <w:b w:val="0"/>
          <w:bCs w:val="0"/>
          <w:sz w:val="21"/>
          <w:szCs w:val="21"/>
        </w:rPr>
        <w:sectPr>
          <w:headerReference r:id="rId61" w:type="default"/>
          <w:footerReference r:id="rId62" w:type="default"/>
          <w:pgSz w:w="11907" w:h="16839"/>
          <w:pgMar w:top="1437" w:right="1354" w:bottom="806" w:left="1390" w:header="1165" w:footer="638" w:gutter="0"/>
          <w:pgNumType w:fmt="decimal"/>
          <w:cols w:space="720" w:num="1"/>
        </w:sectPr>
      </w:pPr>
    </w:p>
    <w:p w14:paraId="43E0FEA9">
      <w:pPr>
        <w:spacing w:before="29" w:line="221" w:lineRule="auto"/>
        <w:ind w:left="3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基准资料存在明显错误或疏忽的，应及时通知监理人。</w:t>
      </w:r>
    </w:p>
    <w:p w14:paraId="22C60171">
      <w:pPr>
        <w:pStyle w:val="3"/>
        <w:spacing w:line="302" w:lineRule="auto"/>
        <w:rPr>
          <w:rFonts w:hint="eastAsia" w:ascii="宋体" w:hAnsi="宋体" w:eastAsia="宋体" w:cs="宋体"/>
          <w:b w:val="0"/>
          <w:bCs w:val="0"/>
        </w:rPr>
      </w:pPr>
    </w:p>
    <w:p w14:paraId="0076929B">
      <w:pPr>
        <w:spacing w:before="91" w:line="219" w:lineRule="auto"/>
        <w:ind w:left="40"/>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8.4</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监理人使用施工控制网</w:t>
      </w:r>
    </w:p>
    <w:p w14:paraId="392867B8">
      <w:pPr>
        <w:pStyle w:val="3"/>
        <w:spacing w:line="347" w:lineRule="auto"/>
        <w:rPr>
          <w:rFonts w:hint="eastAsia" w:ascii="宋体" w:hAnsi="宋体" w:eastAsia="宋体" w:cs="宋体"/>
          <w:b w:val="0"/>
          <w:bCs w:val="0"/>
        </w:rPr>
      </w:pPr>
    </w:p>
    <w:p w14:paraId="0E75CB79">
      <w:pPr>
        <w:spacing w:before="69" w:line="220" w:lineRule="auto"/>
        <w:ind w:left="457"/>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监理人需要使用施工控制网的， 承包人应提供必要的协助，发包人不再为此</w:t>
      </w:r>
      <w:r>
        <w:rPr>
          <w:rFonts w:hint="eastAsia" w:ascii="宋体" w:hAnsi="宋体" w:eastAsia="宋体" w:cs="宋体"/>
          <w:b w:val="0"/>
          <w:bCs w:val="0"/>
          <w:spacing w:val="-4"/>
          <w:sz w:val="21"/>
          <w:szCs w:val="21"/>
        </w:rPr>
        <w:t>支付费用。</w:t>
      </w:r>
    </w:p>
    <w:p w14:paraId="72EA32F5">
      <w:pPr>
        <w:pStyle w:val="3"/>
        <w:spacing w:line="300" w:lineRule="auto"/>
        <w:rPr>
          <w:rFonts w:hint="eastAsia" w:ascii="宋体" w:hAnsi="宋体" w:eastAsia="宋体" w:cs="宋体"/>
          <w:b w:val="0"/>
          <w:bCs w:val="0"/>
        </w:rPr>
      </w:pPr>
    </w:p>
    <w:p w14:paraId="122CB54F">
      <w:pPr>
        <w:spacing w:before="91" w:line="220" w:lineRule="auto"/>
        <w:ind w:left="4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8.5</w:t>
      </w:r>
      <w:r>
        <w:rPr>
          <w:rFonts w:hint="eastAsia" w:ascii="宋体" w:hAnsi="宋体" w:eastAsia="宋体" w:cs="宋体"/>
          <w:b w:val="0"/>
          <w:bCs w:val="0"/>
          <w:spacing w:val="-56"/>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补充地质勘探</w:t>
      </w:r>
    </w:p>
    <w:p w14:paraId="215EECF3">
      <w:pPr>
        <w:pStyle w:val="3"/>
        <w:spacing w:line="346" w:lineRule="auto"/>
        <w:rPr>
          <w:rFonts w:hint="eastAsia" w:ascii="宋体" w:hAnsi="宋体" w:eastAsia="宋体" w:cs="宋体"/>
          <w:b w:val="0"/>
          <w:bCs w:val="0"/>
        </w:rPr>
      </w:pPr>
    </w:p>
    <w:p w14:paraId="1981B839">
      <w:pPr>
        <w:spacing w:before="68" w:line="289" w:lineRule="auto"/>
        <w:ind w:left="37" w:right="78" w:firstLine="418"/>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在合同实施期间，监理人可以指示承包人进行必要的补充地质勘探并提供有</w:t>
      </w:r>
      <w:r>
        <w:rPr>
          <w:rFonts w:hint="eastAsia" w:ascii="宋体" w:hAnsi="宋体" w:eastAsia="宋体" w:cs="宋体"/>
          <w:b w:val="0"/>
          <w:bCs w:val="0"/>
          <w:sz w:val="21"/>
          <w:szCs w:val="21"/>
        </w:rPr>
        <w:t xml:space="preserve">关资料。承包人为 </w:t>
      </w:r>
      <w:r>
        <w:rPr>
          <w:rFonts w:hint="eastAsia" w:ascii="宋体" w:hAnsi="宋体" w:eastAsia="宋体" w:cs="宋体"/>
          <w:b w:val="0"/>
          <w:bCs w:val="0"/>
          <w:spacing w:val="-4"/>
          <w:sz w:val="21"/>
          <w:szCs w:val="21"/>
        </w:rPr>
        <w:t>本合同永久工程施工的需要进行补充地质勘探时，</w:t>
      </w:r>
      <w:r>
        <w:rPr>
          <w:rFonts w:hint="eastAsia" w:ascii="宋体" w:hAnsi="宋体" w:eastAsia="宋体" w:cs="宋体"/>
          <w:b w:val="0"/>
          <w:bCs w:val="0"/>
          <w:spacing w:val="55"/>
          <w:sz w:val="21"/>
          <w:szCs w:val="21"/>
        </w:rPr>
        <w:t xml:space="preserve"> </w:t>
      </w:r>
      <w:r>
        <w:rPr>
          <w:rFonts w:hint="eastAsia" w:ascii="宋体" w:hAnsi="宋体" w:eastAsia="宋体" w:cs="宋体"/>
          <w:b w:val="0"/>
          <w:bCs w:val="0"/>
          <w:spacing w:val="-4"/>
          <w:sz w:val="21"/>
          <w:szCs w:val="21"/>
        </w:rPr>
        <w:t>须经监理人批准，并应向监理人提交有关资料，</w:t>
      </w:r>
      <w:r>
        <w:rPr>
          <w:rFonts w:hint="eastAsia" w:ascii="宋体" w:hAnsi="宋体" w:eastAsia="宋体" w:cs="宋体"/>
          <w:b w:val="0"/>
          <w:bCs w:val="0"/>
          <w:sz w:val="21"/>
          <w:szCs w:val="21"/>
        </w:rPr>
        <w:t xml:space="preserve"> 上述补充勘探的费用由发包人承担。承包人为其临时工程设计及施工的</w:t>
      </w:r>
      <w:r>
        <w:rPr>
          <w:rFonts w:hint="eastAsia" w:ascii="宋体" w:hAnsi="宋体" w:eastAsia="宋体" w:cs="宋体"/>
          <w:b w:val="0"/>
          <w:bCs w:val="0"/>
          <w:spacing w:val="-1"/>
          <w:sz w:val="21"/>
          <w:szCs w:val="21"/>
        </w:rPr>
        <w:t>需要进行的补充地质勘探，</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其费用由承包人承担。</w:t>
      </w:r>
    </w:p>
    <w:p w14:paraId="149E5DEA">
      <w:pPr>
        <w:spacing w:before="104" w:line="644" w:lineRule="exact"/>
        <w:ind w:left="37"/>
        <w:rPr>
          <w:rFonts w:hint="eastAsia" w:ascii="宋体" w:hAnsi="宋体" w:eastAsia="宋体" w:cs="宋体"/>
          <w:b w:val="0"/>
          <w:bCs w:val="0"/>
          <w:sz w:val="21"/>
          <w:szCs w:val="21"/>
        </w:rPr>
      </w:pPr>
      <w:r>
        <w:rPr>
          <w:rFonts w:hint="eastAsia" w:ascii="宋体" w:hAnsi="宋体" w:eastAsia="宋体" w:cs="宋体"/>
          <w:b w:val="0"/>
          <w:bCs w:val="0"/>
          <w:position w:val="33"/>
          <w:sz w:val="21"/>
          <w:szCs w:val="21"/>
          <w14:textOutline w14:w="3831" w14:cap="flat" w14:cmpd="sng">
            <w14:solidFill>
              <w14:srgbClr w14:val="000000"/>
            </w14:solidFill>
            <w14:prstDash w14:val="solid"/>
            <w14:miter w14:val="0"/>
          </w14:textOutline>
        </w:rPr>
        <w:t>9．施工安全、治安保卫和环境保护</w:t>
      </w:r>
    </w:p>
    <w:p w14:paraId="20EF3BF1">
      <w:pPr>
        <w:spacing w:before="1" w:line="218" w:lineRule="auto"/>
        <w:ind w:left="40"/>
        <w:rPr>
          <w:rFonts w:hint="eastAsia" w:ascii="宋体" w:hAnsi="宋体" w:eastAsia="宋体" w:cs="宋体"/>
          <w:b w:val="0"/>
          <w:bCs w:val="0"/>
          <w:sz w:val="28"/>
          <w:szCs w:val="28"/>
        </w:rPr>
      </w:pPr>
      <w:bookmarkStart w:id="25" w:name="bookmark31"/>
      <w:bookmarkEnd w:id="25"/>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9.1</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发包人的施工安全责任</w:t>
      </w:r>
    </w:p>
    <w:p w14:paraId="02B47372">
      <w:pPr>
        <w:pStyle w:val="3"/>
        <w:spacing w:line="349" w:lineRule="auto"/>
        <w:rPr>
          <w:rFonts w:hint="eastAsia" w:ascii="宋体" w:hAnsi="宋体" w:eastAsia="宋体" w:cs="宋体"/>
          <w:b w:val="0"/>
          <w:bCs w:val="0"/>
        </w:rPr>
      </w:pPr>
    </w:p>
    <w:p w14:paraId="1F4CD651">
      <w:pPr>
        <w:spacing w:before="68" w:line="281" w:lineRule="auto"/>
        <w:ind w:left="37" w:firstLine="422"/>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9.1.1</w:t>
      </w:r>
      <w:r>
        <w:rPr>
          <w:rFonts w:hint="eastAsia" w:ascii="宋体" w:hAnsi="宋体" w:eastAsia="宋体" w:cs="宋体"/>
          <w:b w:val="0"/>
          <w:bCs w:val="0"/>
          <w:spacing w:val="-2"/>
          <w:sz w:val="21"/>
          <w:szCs w:val="21"/>
        </w:rPr>
        <w:t xml:space="preserve"> 发包人应按合同约定履行安全职责。发包人公开招标人根据国</w:t>
      </w:r>
      <w:r>
        <w:rPr>
          <w:rFonts w:hint="eastAsia" w:ascii="宋体" w:hAnsi="宋体" w:eastAsia="宋体" w:cs="宋体"/>
          <w:b w:val="0"/>
          <w:bCs w:val="0"/>
          <w:spacing w:val="-3"/>
          <w:sz w:val="21"/>
          <w:szCs w:val="21"/>
        </w:rPr>
        <w:t>家有关安全的法律、法规、</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强制性标准以及部门规章，对承包人的安全责任履行情况</w:t>
      </w:r>
      <w:r>
        <w:rPr>
          <w:rFonts w:hint="eastAsia" w:ascii="宋体" w:hAnsi="宋体" w:eastAsia="宋体" w:cs="宋体"/>
          <w:b w:val="0"/>
          <w:bCs w:val="0"/>
          <w:sz w:val="21"/>
          <w:szCs w:val="21"/>
        </w:rPr>
        <w:t xml:space="preserve">进行监督和检查。监理人的监督检查不减 </w:t>
      </w:r>
      <w:r>
        <w:rPr>
          <w:rFonts w:hint="eastAsia" w:ascii="宋体" w:hAnsi="宋体" w:eastAsia="宋体" w:cs="宋体"/>
          <w:b w:val="0"/>
          <w:bCs w:val="0"/>
          <w:spacing w:val="-1"/>
          <w:sz w:val="21"/>
          <w:szCs w:val="21"/>
        </w:rPr>
        <w:t>轻承包人应负的安全责任。</w:t>
      </w:r>
    </w:p>
    <w:p w14:paraId="4B589F52">
      <w:pPr>
        <w:spacing w:before="106" w:line="265" w:lineRule="auto"/>
        <w:ind w:left="37" w:right="75" w:firstLine="423"/>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9.1.2</w:t>
      </w:r>
      <w:r>
        <w:rPr>
          <w:rFonts w:hint="eastAsia" w:ascii="宋体" w:hAnsi="宋体" w:eastAsia="宋体" w:cs="宋体"/>
          <w:b w:val="0"/>
          <w:bCs w:val="0"/>
          <w:spacing w:val="1"/>
          <w:sz w:val="21"/>
          <w:szCs w:val="21"/>
        </w:rPr>
        <w:t xml:space="preserve"> 发包人应对其现场机构雇佣的全部人员的工伤事故承担责任</w:t>
      </w:r>
      <w:r>
        <w:rPr>
          <w:rFonts w:hint="eastAsia" w:ascii="宋体" w:hAnsi="宋体" w:eastAsia="宋体" w:cs="宋体"/>
          <w:b w:val="0"/>
          <w:bCs w:val="0"/>
          <w:sz w:val="21"/>
          <w:szCs w:val="21"/>
        </w:rPr>
        <w:t xml:space="preserve">，但由于承包人原因造成发 </w:t>
      </w:r>
      <w:r>
        <w:rPr>
          <w:rFonts w:hint="eastAsia" w:ascii="宋体" w:hAnsi="宋体" w:eastAsia="宋体" w:cs="宋体"/>
          <w:b w:val="0"/>
          <w:bCs w:val="0"/>
          <w:spacing w:val="-2"/>
          <w:sz w:val="21"/>
          <w:szCs w:val="21"/>
        </w:rPr>
        <w:t>包人人员工伤的，应由承包人承担责任。</w:t>
      </w:r>
    </w:p>
    <w:p w14:paraId="4BE253E9">
      <w:pPr>
        <w:spacing w:before="103" w:line="221" w:lineRule="auto"/>
        <w:ind w:left="460"/>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9.1.3</w:t>
      </w:r>
      <w:r>
        <w:rPr>
          <w:rFonts w:hint="eastAsia" w:ascii="宋体" w:hAnsi="宋体" w:eastAsia="宋体" w:cs="宋体"/>
          <w:b w:val="0"/>
          <w:bCs w:val="0"/>
          <w:spacing w:val="-1"/>
          <w:sz w:val="21"/>
          <w:szCs w:val="21"/>
        </w:rPr>
        <w:t xml:space="preserve"> 发包人应负责赔偿以下各种情况造成的第三者人身伤亡和财产损失：</w:t>
      </w:r>
    </w:p>
    <w:p w14:paraId="627B8AE2">
      <w:pPr>
        <w:spacing w:before="102" w:line="221" w:lineRule="auto"/>
        <w:ind w:left="463"/>
        <w:rPr>
          <w:rFonts w:hint="eastAsia" w:ascii="宋体" w:hAnsi="宋体" w:eastAsia="宋体" w:cs="宋体"/>
          <w:b w:val="0"/>
          <w:bCs w:val="0"/>
          <w:sz w:val="21"/>
          <w:szCs w:val="21"/>
        </w:rPr>
      </w:pPr>
      <w:r>
        <w:rPr>
          <w:rFonts w:hint="eastAsia" w:ascii="宋体" w:hAnsi="宋体" w:eastAsia="宋体" w:cs="宋体"/>
          <w:b w:val="0"/>
          <w:bCs w:val="0"/>
          <w:sz w:val="21"/>
          <w:szCs w:val="21"/>
        </w:rPr>
        <w:t>（l）工程或工程的任何部分对土地的占用所</w:t>
      </w:r>
      <w:r>
        <w:rPr>
          <w:rFonts w:hint="eastAsia" w:ascii="宋体" w:hAnsi="宋体" w:eastAsia="宋体" w:cs="宋体"/>
          <w:b w:val="0"/>
          <w:bCs w:val="0"/>
          <w:spacing w:val="-1"/>
          <w:sz w:val="21"/>
          <w:szCs w:val="21"/>
        </w:rPr>
        <w:t>造成的第三者财产损失；</w:t>
      </w:r>
    </w:p>
    <w:p w14:paraId="6F3972E4">
      <w:pPr>
        <w:spacing w:before="104"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（2）由于发包人原因在施工场地及其毗邻地带造成的第三者人身伤亡和财产损失。</w:t>
      </w:r>
    </w:p>
    <w:p w14:paraId="60261CBA">
      <w:pPr>
        <w:spacing w:before="101" w:line="289" w:lineRule="auto"/>
        <w:ind w:left="37" w:right="75" w:firstLine="423"/>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9.1.4</w:t>
      </w:r>
      <w:r>
        <w:rPr>
          <w:rFonts w:hint="eastAsia" w:ascii="宋体" w:hAnsi="宋体" w:eastAsia="宋体" w:cs="宋体"/>
          <w:b w:val="0"/>
          <w:bCs w:val="0"/>
          <w:spacing w:val="1"/>
          <w:sz w:val="21"/>
          <w:szCs w:val="21"/>
        </w:rPr>
        <w:t xml:space="preserve"> 除专用合同条款另有约定外，发包人负责向承包人提供施工</w:t>
      </w:r>
      <w:r>
        <w:rPr>
          <w:rFonts w:hint="eastAsia" w:ascii="宋体" w:hAnsi="宋体" w:eastAsia="宋体" w:cs="宋体"/>
          <w:b w:val="0"/>
          <w:bCs w:val="0"/>
          <w:sz w:val="21"/>
          <w:szCs w:val="21"/>
        </w:rPr>
        <w:t xml:space="preserve">现场及施工可能影响的毗邻 </w:t>
      </w:r>
      <w:r>
        <w:rPr>
          <w:rFonts w:hint="eastAsia" w:ascii="宋体" w:hAnsi="宋体" w:eastAsia="宋体" w:cs="宋体"/>
          <w:b w:val="0"/>
          <w:bCs w:val="0"/>
          <w:spacing w:val="-4"/>
          <w:sz w:val="21"/>
          <w:szCs w:val="21"/>
        </w:rPr>
        <w:t>区域内供水、排水、供电、供气、供热、通信、广播电视等地下管线资料，</w:t>
      </w:r>
      <w:r>
        <w:rPr>
          <w:rFonts w:hint="eastAsia" w:ascii="宋体" w:hAnsi="宋体" w:eastAsia="宋体" w:cs="宋体"/>
          <w:b w:val="0"/>
          <w:bCs w:val="0"/>
          <w:spacing w:val="56"/>
          <w:sz w:val="21"/>
          <w:szCs w:val="21"/>
        </w:rPr>
        <w:t xml:space="preserve"> </w:t>
      </w:r>
      <w:r>
        <w:rPr>
          <w:rFonts w:hint="eastAsia" w:ascii="宋体" w:hAnsi="宋体" w:eastAsia="宋体" w:cs="宋体"/>
          <w:b w:val="0"/>
          <w:bCs w:val="0"/>
          <w:spacing w:val="-4"/>
          <w:sz w:val="21"/>
          <w:szCs w:val="21"/>
        </w:rPr>
        <w:t>气象和水文观测资料，</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拟建工程可能影响的相邻建筑物地下工程的有关资料，并保证有关资料的真实、</w:t>
      </w:r>
      <w:r>
        <w:rPr>
          <w:rFonts w:hint="eastAsia" w:ascii="宋体" w:hAnsi="宋体" w:eastAsia="宋体" w:cs="宋体"/>
          <w:b w:val="0"/>
          <w:bCs w:val="0"/>
          <w:sz w:val="21"/>
          <w:szCs w:val="21"/>
        </w:rPr>
        <w:t xml:space="preserve">准确、完整，满足 </w:t>
      </w:r>
      <w:r>
        <w:rPr>
          <w:rFonts w:hint="eastAsia" w:ascii="宋体" w:hAnsi="宋体" w:eastAsia="宋体" w:cs="宋体"/>
          <w:b w:val="0"/>
          <w:bCs w:val="0"/>
          <w:spacing w:val="-1"/>
          <w:sz w:val="21"/>
          <w:szCs w:val="21"/>
        </w:rPr>
        <w:t>有关技术规程的要求。</w:t>
      </w:r>
    </w:p>
    <w:p w14:paraId="4F008F45">
      <w:pPr>
        <w:spacing w:before="102" w:line="267" w:lineRule="auto"/>
        <w:ind w:left="36" w:right="75" w:firstLine="424"/>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9.1.5</w:t>
      </w:r>
      <w:r>
        <w:rPr>
          <w:rFonts w:hint="eastAsia" w:ascii="宋体" w:hAnsi="宋体" w:eastAsia="宋体" w:cs="宋体"/>
          <w:b w:val="0"/>
          <w:bCs w:val="0"/>
          <w:spacing w:val="-3"/>
          <w:sz w:val="21"/>
          <w:szCs w:val="21"/>
        </w:rPr>
        <w:t xml:space="preserve"> 发包人按照已标价工程量清单所列金额和合同约定的计量支付规定，</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3"/>
          <w:sz w:val="21"/>
          <w:szCs w:val="21"/>
        </w:rPr>
        <w:t>支付安全作业环境</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及安全施工措施所需费用。</w:t>
      </w:r>
    </w:p>
    <w:p w14:paraId="089035D0">
      <w:pPr>
        <w:spacing w:before="101" w:line="266" w:lineRule="auto"/>
        <w:ind w:left="41" w:right="75"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9.1.6</w:t>
      </w:r>
      <w:r>
        <w:rPr>
          <w:rFonts w:hint="eastAsia" w:ascii="宋体" w:hAnsi="宋体" w:eastAsia="宋体" w:cs="宋体"/>
          <w:b w:val="0"/>
          <w:bCs w:val="0"/>
          <w:spacing w:val="1"/>
          <w:sz w:val="21"/>
          <w:szCs w:val="21"/>
        </w:rPr>
        <w:t xml:space="preserve"> 发包人负责组织工程参建单位编制保证安全生产的措施方案</w:t>
      </w:r>
      <w:r>
        <w:rPr>
          <w:rFonts w:hint="eastAsia" w:ascii="宋体" w:hAnsi="宋体" w:eastAsia="宋体" w:cs="宋体"/>
          <w:b w:val="0"/>
          <w:bCs w:val="0"/>
          <w:sz w:val="21"/>
          <w:szCs w:val="21"/>
        </w:rPr>
        <w:t xml:space="preserve">。工程开工前，就落实保证 </w:t>
      </w:r>
      <w:r>
        <w:rPr>
          <w:rFonts w:hint="eastAsia" w:ascii="宋体" w:hAnsi="宋体" w:eastAsia="宋体" w:cs="宋体"/>
          <w:b w:val="0"/>
          <w:bCs w:val="0"/>
          <w:spacing w:val="-1"/>
          <w:sz w:val="21"/>
          <w:szCs w:val="21"/>
        </w:rPr>
        <w:t>安全生产的措施进行全面系统的布置，进一步明确承包人的安全生产责任。</w:t>
      </w:r>
    </w:p>
    <w:p w14:paraId="3EF35E80">
      <w:pPr>
        <w:spacing w:before="105" w:line="219" w:lineRule="auto"/>
        <w:ind w:left="460"/>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9.1.7</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1"/>
          <w:sz w:val="21"/>
          <w:szCs w:val="21"/>
        </w:rPr>
        <w:t>发包人负责在拆除工程和爆破工程</w:t>
      </w:r>
      <w:r>
        <w:rPr>
          <w:rFonts w:hint="eastAsia" w:ascii="宋体" w:hAnsi="宋体" w:eastAsia="宋体" w:cs="宋体"/>
          <w:b w:val="0"/>
          <w:bCs w:val="0"/>
          <w:spacing w:val="-2"/>
          <w:sz w:val="21"/>
          <w:szCs w:val="21"/>
        </w:rPr>
        <w:t>施工</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2"/>
          <w:sz w:val="21"/>
          <w:szCs w:val="21"/>
        </w:rPr>
        <w:t>14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2"/>
          <w:sz w:val="21"/>
          <w:szCs w:val="21"/>
        </w:rPr>
        <w:t>天前向有关部门或机构报送相关备案资料。</w:t>
      </w:r>
    </w:p>
    <w:p w14:paraId="1AC1E7D7">
      <w:pPr>
        <w:pStyle w:val="3"/>
        <w:spacing w:line="301" w:lineRule="auto"/>
        <w:rPr>
          <w:rFonts w:hint="eastAsia" w:ascii="宋体" w:hAnsi="宋体" w:eastAsia="宋体" w:cs="宋体"/>
          <w:b w:val="0"/>
          <w:bCs w:val="0"/>
        </w:rPr>
      </w:pPr>
    </w:p>
    <w:p w14:paraId="2DDE8B4B">
      <w:pPr>
        <w:spacing w:before="91" w:line="219" w:lineRule="auto"/>
        <w:ind w:left="40"/>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9.2</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承包人的施工安全责任</w:t>
      </w:r>
    </w:p>
    <w:p w14:paraId="66A945E3">
      <w:pPr>
        <w:pStyle w:val="3"/>
        <w:spacing w:line="349" w:lineRule="auto"/>
        <w:rPr>
          <w:rFonts w:hint="eastAsia" w:ascii="宋体" w:hAnsi="宋体" w:eastAsia="宋体" w:cs="宋体"/>
          <w:b w:val="0"/>
          <w:bCs w:val="0"/>
        </w:rPr>
      </w:pPr>
    </w:p>
    <w:p w14:paraId="181F1A5F">
      <w:pPr>
        <w:spacing w:before="69" w:line="281" w:lineRule="auto"/>
        <w:ind w:left="37" w:right="75" w:firstLine="422"/>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9.2.1</w:t>
      </w:r>
      <w:r>
        <w:rPr>
          <w:rFonts w:hint="eastAsia" w:ascii="宋体" w:hAnsi="宋体" w:eastAsia="宋体" w:cs="宋体"/>
          <w:b w:val="0"/>
          <w:bCs w:val="0"/>
          <w:spacing w:val="1"/>
          <w:sz w:val="21"/>
          <w:szCs w:val="21"/>
        </w:rPr>
        <w:t xml:space="preserve"> 承包人应按合同约定履行安全职责，执行监理人有关安全工</w:t>
      </w:r>
      <w:r>
        <w:rPr>
          <w:rFonts w:hint="eastAsia" w:ascii="宋体" w:hAnsi="宋体" w:eastAsia="宋体" w:cs="宋体"/>
          <w:b w:val="0"/>
          <w:bCs w:val="0"/>
          <w:sz w:val="21"/>
          <w:szCs w:val="21"/>
        </w:rPr>
        <w:t xml:space="preserve">作的指示。承包人应按技术 </w:t>
      </w:r>
      <w:r>
        <w:rPr>
          <w:rFonts w:hint="eastAsia" w:ascii="宋体" w:hAnsi="宋体" w:eastAsia="宋体" w:cs="宋体"/>
          <w:b w:val="0"/>
          <w:bCs w:val="0"/>
          <w:spacing w:val="-3"/>
          <w:sz w:val="21"/>
          <w:szCs w:val="21"/>
        </w:rPr>
        <w:t>标准和要求（合同技术条款）约定的内容和期限，</w:t>
      </w:r>
      <w:r>
        <w:rPr>
          <w:rFonts w:hint="eastAsia" w:ascii="宋体" w:hAnsi="宋体" w:eastAsia="宋体" w:cs="宋体"/>
          <w:b w:val="0"/>
          <w:bCs w:val="0"/>
          <w:spacing w:val="76"/>
          <w:sz w:val="21"/>
          <w:szCs w:val="21"/>
        </w:rPr>
        <w:t xml:space="preserve"> </w:t>
      </w:r>
      <w:r>
        <w:rPr>
          <w:rFonts w:hint="eastAsia" w:ascii="宋体" w:hAnsi="宋体" w:eastAsia="宋体" w:cs="宋体"/>
          <w:b w:val="0"/>
          <w:bCs w:val="0"/>
          <w:spacing w:val="-3"/>
          <w:sz w:val="21"/>
          <w:szCs w:val="21"/>
        </w:rPr>
        <w:t>以及监</w:t>
      </w:r>
      <w:r>
        <w:rPr>
          <w:rFonts w:hint="eastAsia" w:ascii="宋体" w:hAnsi="宋体" w:eastAsia="宋体" w:cs="宋体"/>
          <w:b w:val="0"/>
          <w:bCs w:val="0"/>
          <w:spacing w:val="-4"/>
          <w:sz w:val="21"/>
          <w:szCs w:val="21"/>
        </w:rPr>
        <w:t>理人的指示，编制施工安全措施指示提交</w:t>
      </w:r>
      <w:r>
        <w:rPr>
          <w:rFonts w:hint="eastAsia" w:ascii="宋体" w:hAnsi="宋体" w:eastAsia="宋体" w:cs="宋体"/>
          <w:b w:val="0"/>
          <w:bCs w:val="0"/>
          <w:sz w:val="21"/>
          <w:szCs w:val="21"/>
        </w:rPr>
        <w:t xml:space="preserve"> 监理人审批。监理人应在技术标准和要求（合同</w:t>
      </w:r>
      <w:r>
        <w:rPr>
          <w:rFonts w:hint="eastAsia" w:ascii="宋体" w:hAnsi="宋体" w:eastAsia="宋体" w:cs="宋体"/>
          <w:b w:val="0"/>
          <w:bCs w:val="0"/>
          <w:spacing w:val="-1"/>
          <w:sz w:val="21"/>
          <w:szCs w:val="21"/>
        </w:rPr>
        <w:t>技术条款）约定的期限内批复承包人。</w:t>
      </w:r>
    </w:p>
    <w:p w14:paraId="092205A6">
      <w:pPr>
        <w:spacing w:line="281" w:lineRule="auto"/>
        <w:rPr>
          <w:rFonts w:hint="eastAsia" w:ascii="宋体" w:hAnsi="宋体" w:eastAsia="宋体" w:cs="宋体"/>
          <w:b w:val="0"/>
          <w:bCs w:val="0"/>
          <w:sz w:val="21"/>
          <w:szCs w:val="21"/>
        </w:rPr>
        <w:sectPr>
          <w:headerReference r:id="rId63" w:type="default"/>
          <w:footerReference r:id="rId64" w:type="default"/>
          <w:pgSz w:w="11907" w:h="16839"/>
          <w:pgMar w:top="1437" w:right="1336" w:bottom="806" w:left="1390" w:header="1165" w:footer="638" w:gutter="0"/>
          <w:pgNumType w:fmt="decimal"/>
          <w:cols w:space="720" w:num="1"/>
        </w:sectPr>
      </w:pPr>
    </w:p>
    <w:p w14:paraId="12A11459">
      <w:pPr>
        <w:spacing w:before="29" w:line="266" w:lineRule="auto"/>
        <w:ind w:left="37" w:right="75" w:firstLine="423"/>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9.2.2</w:t>
      </w:r>
      <w:r>
        <w:rPr>
          <w:rFonts w:hint="eastAsia" w:ascii="宋体" w:hAnsi="宋体" w:eastAsia="宋体" w:cs="宋体"/>
          <w:b w:val="0"/>
          <w:bCs w:val="0"/>
          <w:spacing w:val="1"/>
          <w:sz w:val="21"/>
          <w:szCs w:val="21"/>
        </w:rPr>
        <w:t xml:space="preserve"> 承包人应加强施工作业安全管理，特别应加强易燃、易爆材</w:t>
      </w:r>
      <w:r>
        <w:rPr>
          <w:rFonts w:hint="eastAsia" w:ascii="宋体" w:hAnsi="宋体" w:eastAsia="宋体" w:cs="宋体"/>
          <w:b w:val="0"/>
          <w:bCs w:val="0"/>
          <w:sz w:val="21"/>
          <w:szCs w:val="21"/>
        </w:rPr>
        <w:t xml:space="preserve">料、火工器材、有毒与腐蚀 </w:t>
      </w:r>
      <w:r>
        <w:rPr>
          <w:rFonts w:hint="eastAsia" w:ascii="宋体" w:hAnsi="宋体" w:eastAsia="宋体" w:cs="宋体"/>
          <w:b w:val="0"/>
          <w:bCs w:val="0"/>
          <w:spacing w:val="-1"/>
          <w:sz w:val="21"/>
          <w:szCs w:val="21"/>
        </w:rPr>
        <w:t>性材料和其他危险品的管理，以及对爆破作业和地下工程施工等危险作业的管理。</w:t>
      </w:r>
    </w:p>
    <w:p w14:paraId="69B21016">
      <w:pPr>
        <w:spacing w:before="104" w:line="266" w:lineRule="auto"/>
        <w:ind w:left="37" w:right="75" w:firstLine="422"/>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9.2.3</w:t>
      </w:r>
      <w:r>
        <w:rPr>
          <w:rFonts w:hint="eastAsia" w:ascii="宋体" w:hAnsi="宋体" w:eastAsia="宋体" w:cs="宋体"/>
          <w:b w:val="0"/>
          <w:bCs w:val="0"/>
          <w:spacing w:val="1"/>
          <w:sz w:val="21"/>
          <w:szCs w:val="21"/>
        </w:rPr>
        <w:t xml:space="preserve"> 承包人应严格按照国家安全标准制定施工安全操作规程，配</w:t>
      </w:r>
      <w:r>
        <w:rPr>
          <w:rFonts w:hint="eastAsia" w:ascii="宋体" w:hAnsi="宋体" w:eastAsia="宋体" w:cs="宋体"/>
          <w:b w:val="0"/>
          <w:bCs w:val="0"/>
          <w:sz w:val="21"/>
          <w:szCs w:val="21"/>
        </w:rPr>
        <w:t xml:space="preserve">备必要的安全生产和劳动保 </w:t>
      </w:r>
      <w:r>
        <w:rPr>
          <w:rFonts w:hint="eastAsia" w:ascii="宋体" w:hAnsi="宋体" w:eastAsia="宋体" w:cs="宋体"/>
          <w:b w:val="0"/>
          <w:bCs w:val="0"/>
          <w:spacing w:val="-3"/>
          <w:sz w:val="21"/>
          <w:szCs w:val="21"/>
        </w:rPr>
        <w:t>护设施，加强对承包人人员的安全教育， 并</w:t>
      </w:r>
      <w:r>
        <w:rPr>
          <w:rFonts w:hint="eastAsia" w:ascii="宋体" w:hAnsi="宋体" w:eastAsia="宋体" w:cs="宋体"/>
          <w:b w:val="0"/>
          <w:bCs w:val="0"/>
          <w:spacing w:val="-4"/>
          <w:sz w:val="21"/>
          <w:szCs w:val="21"/>
        </w:rPr>
        <w:t>发放安全工作手册和劳动保护用具。</w:t>
      </w:r>
    </w:p>
    <w:p w14:paraId="7C58A522">
      <w:pPr>
        <w:spacing w:before="102" w:line="266" w:lineRule="auto"/>
        <w:ind w:left="38" w:right="75" w:firstLine="42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9.2.4</w:t>
      </w:r>
      <w:r>
        <w:rPr>
          <w:rFonts w:hint="eastAsia" w:ascii="宋体" w:hAnsi="宋体" w:eastAsia="宋体" w:cs="宋体"/>
          <w:b w:val="0"/>
          <w:bCs w:val="0"/>
          <w:spacing w:val="1"/>
          <w:sz w:val="21"/>
          <w:szCs w:val="21"/>
        </w:rPr>
        <w:t xml:space="preserve"> 承包人应按监理人的指示制定应对灾害的紧急预案，报送监</w:t>
      </w:r>
      <w:r>
        <w:rPr>
          <w:rFonts w:hint="eastAsia" w:ascii="宋体" w:hAnsi="宋体" w:eastAsia="宋体" w:cs="宋体"/>
          <w:b w:val="0"/>
          <w:bCs w:val="0"/>
          <w:sz w:val="21"/>
          <w:szCs w:val="21"/>
        </w:rPr>
        <w:t>理人审批。承包人还应按预 案做好安全检查，配置必要的救助物资和器材，切实保护好有关人员的人身和财产</w:t>
      </w:r>
      <w:r>
        <w:rPr>
          <w:rFonts w:hint="eastAsia" w:ascii="宋体" w:hAnsi="宋体" w:eastAsia="宋体" w:cs="宋体"/>
          <w:b w:val="0"/>
          <w:bCs w:val="0"/>
          <w:spacing w:val="-1"/>
          <w:sz w:val="21"/>
          <w:szCs w:val="21"/>
        </w:rPr>
        <w:t>安全。</w:t>
      </w:r>
    </w:p>
    <w:p w14:paraId="1C7DA8D6">
      <w:pPr>
        <w:spacing w:before="103" w:line="281" w:lineRule="auto"/>
        <w:ind w:left="41" w:right="75" w:firstLine="419"/>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9.2.5</w:t>
      </w:r>
      <w:r>
        <w:rPr>
          <w:rFonts w:hint="eastAsia" w:ascii="宋体" w:hAnsi="宋体" w:eastAsia="宋体" w:cs="宋体"/>
          <w:b w:val="0"/>
          <w:bCs w:val="0"/>
          <w:spacing w:val="-3"/>
          <w:sz w:val="21"/>
          <w:szCs w:val="21"/>
        </w:rPr>
        <w:t xml:space="preserve"> 合同约定的安全作业环境及安全施工措施所需费用应遵守有关规定，</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3"/>
          <w:sz w:val="21"/>
          <w:szCs w:val="21"/>
        </w:rPr>
        <w:t>并包括在相关工作</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的合同价格中。因采取合同未约定的安全作业环境及安全施工措施增加的费用，由监理人按第</w:t>
      </w:r>
      <w:r>
        <w:rPr>
          <w:rFonts w:hint="eastAsia" w:ascii="宋体" w:hAnsi="宋体" w:eastAsia="宋体" w:cs="宋体"/>
          <w:b w:val="0"/>
          <w:bCs w:val="0"/>
          <w:spacing w:val="-55"/>
          <w:sz w:val="21"/>
          <w:szCs w:val="21"/>
        </w:rPr>
        <w:t xml:space="preserve"> </w:t>
      </w:r>
      <w:r>
        <w:rPr>
          <w:rFonts w:hint="eastAsia" w:ascii="宋体" w:hAnsi="宋体" w:eastAsia="宋体" w:cs="宋体"/>
          <w:b w:val="0"/>
          <w:bCs w:val="0"/>
          <w:spacing w:val="-5"/>
          <w:sz w:val="21"/>
          <w:szCs w:val="21"/>
        </w:rPr>
        <w:t>3.5 款</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商定或确定。</w:t>
      </w:r>
    </w:p>
    <w:p w14:paraId="0A38F39B">
      <w:pPr>
        <w:spacing w:before="104" w:line="265" w:lineRule="auto"/>
        <w:ind w:left="40" w:right="75" w:firstLine="419"/>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9.2.6</w:t>
      </w:r>
      <w:r>
        <w:rPr>
          <w:rFonts w:hint="eastAsia" w:ascii="宋体" w:hAnsi="宋体" w:eastAsia="宋体" w:cs="宋体"/>
          <w:b w:val="0"/>
          <w:bCs w:val="0"/>
          <w:spacing w:val="-3"/>
          <w:sz w:val="21"/>
          <w:szCs w:val="21"/>
        </w:rPr>
        <w:t xml:space="preserve"> 承包人应对其履行合同所雇佣的全部人员，</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3"/>
          <w:sz w:val="21"/>
          <w:szCs w:val="21"/>
        </w:rPr>
        <w:t>包括分包人人员的工伤事故承担责任，但由</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于发包人原因造成承包人人员工伤事故的，应由发包人承担责任。</w:t>
      </w:r>
    </w:p>
    <w:p w14:paraId="782794C8">
      <w:pPr>
        <w:spacing w:before="105" w:line="265" w:lineRule="auto"/>
        <w:ind w:left="38" w:right="75" w:firstLine="421"/>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9.2.7</w:t>
      </w:r>
      <w:r>
        <w:rPr>
          <w:rFonts w:hint="eastAsia" w:ascii="宋体" w:hAnsi="宋体" w:eastAsia="宋体" w:cs="宋体"/>
          <w:b w:val="0"/>
          <w:bCs w:val="0"/>
          <w:spacing w:val="37"/>
          <w:sz w:val="21"/>
          <w:szCs w:val="21"/>
        </w:rPr>
        <w:t xml:space="preserve"> </w:t>
      </w:r>
      <w:r>
        <w:rPr>
          <w:rFonts w:hint="eastAsia" w:ascii="宋体" w:hAnsi="宋体" w:eastAsia="宋体" w:cs="宋体"/>
          <w:b w:val="0"/>
          <w:bCs w:val="0"/>
          <w:sz w:val="21"/>
          <w:szCs w:val="21"/>
        </w:rPr>
        <w:t>由于承包人原因在施工场地内及其毗邻地带造成的第三者人员伤亡和财产损</w:t>
      </w:r>
      <w:r>
        <w:rPr>
          <w:rFonts w:hint="eastAsia" w:ascii="宋体" w:hAnsi="宋体" w:eastAsia="宋体" w:cs="宋体"/>
          <w:b w:val="0"/>
          <w:bCs w:val="0"/>
          <w:spacing w:val="-1"/>
          <w:sz w:val="21"/>
          <w:szCs w:val="21"/>
        </w:rPr>
        <w:t>失，由承包</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人负责赔偿。</w:t>
      </w:r>
    </w:p>
    <w:p w14:paraId="286FBC9D">
      <w:pPr>
        <w:spacing w:before="105" w:line="219" w:lineRule="auto"/>
        <w:ind w:left="460"/>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9.2.8</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z w:val="21"/>
          <w:szCs w:val="21"/>
        </w:rPr>
        <w:t>承包人已标价工程量清单应包含工程安全作业环境及</w:t>
      </w:r>
      <w:r>
        <w:rPr>
          <w:rFonts w:hint="eastAsia" w:ascii="宋体" w:hAnsi="宋体" w:eastAsia="宋体" w:cs="宋体"/>
          <w:b w:val="0"/>
          <w:bCs w:val="0"/>
          <w:spacing w:val="-1"/>
          <w:sz w:val="21"/>
          <w:szCs w:val="21"/>
        </w:rPr>
        <w:t>安全施工措施所需费用。</w:t>
      </w:r>
    </w:p>
    <w:p w14:paraId="5E7DAD98">
      <w:pPr>
        <w:spacing w:before="103" w:line="281" w:lineRule="auto"/>
        <w:ind w:left="37" w:right="73" w:firstLine="423"/>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9.2.9</w:t>
      </w:r>
      <w:r>
        <w:rPr>
          <w:rFonts w:hint="eastAsia" w:ascii="宋体" w:hAnsi="宋体" w:eastAsia="宋体" w:cs="宋体"/>
          <w:b w:val="0"/>
          <w:bCs w:val="0"/>
          <w:spacing w:val="1"/>
          <w:sz w:val="21"/>
          <w:szCs w:val="21"/>
        </w:rPr>
        <w:t xml:space="preserve"> 承包人应建立健全安全生产责任制度和安全生产教育培训制</w:t>
      </w:r>
      <w:r>
        <w:rPr>
          <w:rFonts w:hint="eastAsia" w:ascii="宋体" w:hAnsi="宋体" w:eastAsia="宋体" w:cs="宋体"/>
          <w:b w:val="0"/>
          <w:bCs w:val="0"/>
          <w:sz w:val="21"/>
          <w:szCs w:val="21"/>
        </w:rPr>
        <w:t xml:space="preserve">度，制定安全生产规章制度 </w:t>
      </w:r>
      <w:r>
        <w:rPr>
          <w:rFonts w:hint="eastAsia" w:ascii="宋体" w:hAnsi="宋体" w:eastAsia="宋体" w:cs="宋体"/>
          <w:b w:val="0"/>
          <w:bCs w:val="0"/>
          <w:spacing w:val="1"/>
          <w:sz w:val="21"/>
          <w:szCs w:val="21"/>
        </w:rPr>
        <w:t>和操作规程，保证本单位建立和完善安全生产条件所需资金的投入，对本工程进行</w:t>
      </w:r>
      <w:r>
        <w:rPr>
          <w:rFonts w:hint="eastAsia" w:ascii="宋体" w:hAnsi="宋体" w:eastAsia="宋体" w:cs="宋体"/>
          <w:b w:val="0"/>
          <w:bCs w:val="0"/>
          <w:sz w:val="21"/>
          <w:szCs w:val="21"/>
        </w:rPr>
        <w:t xml:space="preserve">定期和专项安全 </w:t>
      </w:r>
      <w:r>
        <w:rPr>
          <w:rFonts w:hint="eastAsia" w:ascii="宋体" w:hAnsi="宋体" w:eastAsia="宋体" w:cs="宋体"/>
          <w:b w:val="0"/>
          <w:bCs w:val="0"/>
          <w:spacing w:val="-9"/>
          <w:sz w:val="21"/>
          <w:szCs w:val="21"/>
        </w:rPr>
        <w:t>检查， 并做好安全检查记录。</w:t>
      </w:r>
    </w:p>
    <w:p w14:paraId="07306EEF">
      <w:pPr>
        <w:spacing w:before="105" w:line="220" w:lineRule="auto"/>
        <w:ind w:left="460"/>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9.2.10</w:t>
      </w:r>
      <w:r>
        <w:rPr>
          <w:rFonts w:hint="eastAsia" w:ascii="宋体" w:hAnsi="宋体" w:eastAsia="宋体" w:cs="宋体"/>
          <w:b w:val="0"/>
          <w:bCs w:val="0"/>
          <w:spacing w:val="-33"/>
          <w:sz w:val="21"/>
          <w:szCs w:val="21"/>
        </w:rPr>
        <w:t xml:space="preserve"> </w:t>
      </w:r>
      <w:r>
        <w:rPr>
          <w:rFonts w:hint="eastAsia" w:ascii="宋体" w:hAnsi="宋体" w:eastAsia="宋体" w:cs="宋体"/>
          <w:b w:val="0"/>
          <w:bCs w:val="0"/>
          <w:spacing w:val="-3"/>
          <w:sz w:val="21"/>
          <w:szCs w:val="21"/>
        </w:rPr>
        <w:t>承包人应设立安全生产管理机构，</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3"/>
          <w:sz w:val="21"/>
          <w:szCs w:val="21"/>
        </w:rPr>
        <w:t>施工现场应有专职安全生产管理人员。</w:t>
      </w:r>
    </w:p>
    <w:p w14:paraId="2808BD2F">
      <w:pPr>
        <w:spacing w:before="102" w:line="221" w:lineRule="auto"/>
        <w:jc w:val="right"/>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9.2.11</w:t>
      </w:r>
      <w:r>
        <w:rPr>
          <w:rFonts w:hint="eastAsia" w:ascii="宋体" w:hAnsi="宋体" w:eastAsia="宋体" w:cs="宋体"/>
          <w:b w:val="0"/>
          <w:bCs w:val="0"/>
          <w:spacing w:val="-60"/>
          <w:sz w:val="21"/>
          <w:szCs w:val="21"/>
        </w:rPr>
        <w:t xml:space="preserve"> </w:t>
      </w:r>
      <w:r>
        <w:rPr>
          <w:rFonts w:hint="eastAsia" w:ascii="宋体" w:hAnsi="宋体" w:eastAsia="宋体" w:cs="宋体"/>
          <w:b w:val="0"/>
          <w:bCs w:val="0"/>
          <w:spacing w:val="-3"/>
          <w:sz w:val="21"/>
          <w:szCs w:val="21"/>
        </w:rPr>
        <w:t>承包人应负责对特种作业人员进行专门的安全作业培训，</w:t>
      </w:r>
      <w:r>
        <w:rPr>
          <w:rFonts w:hint="eastAsia" w:ascii="宋体" w:hAnsi="宋体" w:eastAsia="宋体" w:cs="宋体"/>
          <w:b w:val="0"/>
          <w:bCs w:val="0"/>
          <w:spacing w:val="-4"/>
          <w:sz w:val="21"/>
          <w:szCs w:val="21"/>
        </w:rPr>
        <w:t>并保证特种作业人员持证上岗。</w:t>
      </w:r>
    </w:p>
    <w:p w14:paraId="1E4AF489">
      <w:pPr>
        <w:spacing w:before="105" w:line="281" w:lineRule="auto"/>
        <w:ind w:left="37" w:right="74" w:firstLine="422"/>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9.2.12</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1"/>
          <w:sz w:val="21"/>
          <w:szCs w:val="21"/>
        </w:rPr>
        <w:t>承包人应在施工组织设计中编制安全技术措施和施工现场临时用电方案。对专用合同条</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款约定的工程，应编制专项施工方案报监理人批准。对专用合同条款约定的专</w:t>
      </w:r>
      <w:r>
        <w:rPr>
          <w:rFonts w:hint="eastAsia" w:ascii="宋体" w:hAnsi="宋体" w:eastAsia="宋体" w:cs="宋体"/>
          <w:b w:val="0"/>
          <w:bCs w:val="0"/>
          <w:sz w:val="21"/>
          <w:szCs w:val="21"/>
        </w:rPr>
        <w:t xml:space="preserve">项施工方案，还应组 </w:t>
      </w:r>
      <w:r>
        <w:rPr>
          <w:rFonts w:hint="eastAsia" w:ascii="宋体" w:hAnsi="宋体" w:eastAsia="宋体" w:cs="宋体"/>
          <w:b w:val="0"/>
          <w:bCs w:val="0"/>
          <w:spacing w:val="-6"/>
          <w:sz w:val="21"/>
          <w:szCs w:val="21"/>
        </w:rPr>
        <w:t>织专家进行论证、审查， 其中专家</w:t>
      </w:r>
      <w:r>
        <w:rPr>
          <w:rFonts w:hint="eastAsia" w:ascii="宋体" w:hAnsi="宋体" w:eastAsia="宋体" w:cs="宋体"/>
          <w:b w:val="0"/>
          <w:bCs w:val="0"/>
          <w:spacing w:val="-13"/>
          <w:sz w:val="21"/>
          <w:szCs w:val="21"/>
        </w:rPr>
        <w:t xml:space="preserve"> </w:t>
      </w:r>
      <w:r>
        <w:rPr>
          <w:rFonts w:hint="eastAsia" w:ascii="宋体" w:hAnsi="宋体" w:eastAsia="宋体" w:cs="宋体"/>
          <w:b w:val="0"/>
          <w:bCs w:val="0"/>
          <w:spacing w:val="-6"/>
          <w:sz w:val="21"/>
          <w:szCs w:val="21"/>
        </w:rPr>
        <w:t>1/2</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6"/>
          <w:sz w:val="21"/>
          <w:szCs w:val="21"/>
        </w:rPr>
        <w:t>人员应经发包人同意。</w:t>
      </w:r>
    </w:p>
    <w:p w14:paraId="3E35586F">
      <w:pPr>
        <w:spacing w:before="102" w:line="266" w:lineRule="auto"/>
        <w:ind w:left="38" w:right="74" w:firstLine="42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9.2.13</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1"/>
          <w:sz w:val="21"/>
          <w:szCs w:val="21"/>
        </w:rPr>
        <w:t>承包人在使用施工起重机械和整体提升脚手架、模板等自升式架设设施前，应组织有关</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单位进行验收。</w:t>
      </w:r>
    </w:p>
    <w:p w14:paraId="6AB53A62">
      <w:pPr>
        <w:pStyle w:val="3"/>
        <w:spacing w:line="300" w:lineRule="auto"/>
        <w:rPr>
          <w:rFonts w:hint="eastAsia" w:ascii="宋体" w:hAnsi="宋体" w:eastAsia="宋体" w:cs="宋体"/>
          <w:b w:val="0"/>
          <w:bCs w:val="0"/>
        </w:rPr>
      </w:pPr>
    </w:p>
    <w:p w14:paraId="45550621">
      <w:pPr>
        <w:spacing w:before="91" w:line="219" w:lineRule="auto"/>
        <w:ind w:left="4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9.3</w:t>
      </w:r>
      <w:r>
        <w:rPr>
          <w:rFonts w:hint="eastAsia" w:ascii="宋体" w:hAnsi="宋体" w:eastAsia="宋体" w:cs="宋体"/>
          <w:b w:val="0"/>
          <w:bCs w:val="0"/>
          <w:spacing w:val="17"/>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治安保卫</w:t>
      </w:r>
    </w:p>
    <w:p w14:paraId="64399DEB">
      <w:pPr>
        <w:pStyle w:val="3"/>
        <w:spacing w:line="350" w:lineRule="auto"/>
        <w:rPr>
          <w:rFonts w:hint="eastAsia" w:ascii="宋体" w:hAnsi="宋体" w:eastAsia="宋体" w:cs="宋体"/>
          <w:b w:val="0"/>
          <w:bCs w:val="0"/>
        </w:rPr>
      </w:pPr>
    </w:p>
    <w:p w14:paraId="3EFADE5C">
      <w:pPr>
        <w:spacing w:before="69" w:line="281" w:lineRule="auto"/>
        <w:ind w:left="38" w:right="75"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9.3.1 除合同另有约定外，承包人应当合理规划工区，人员集中居</w:t>
      </w:r>
      <w:r>
        <w:rPr>
          <w:rFonts w:hint="eastAsia" w:ascii="宋体" w:hAnsi="宋体" w:eastAsia="宋体" w:cs="宋体"/>
          <w:b w:val="0"/>
          <w:bCs w:val="0"/>
          <w:sz w:val="21"/>
          <w:szCs w:val="21"/>
        </w:rPr>
        <w:t xml:space="preserve">住，并按当地公安机关要求 </w:t>
      </w:r>
      <w:r>
        <w:rPr>
          <w:rFonts w:hint="eastAsia" w:ascii="宋体" w:hAnsi="宋体" w:eastAsia="宋体" w:cs="宋体"/>
          <w:b w:val="0"/>
          <w:bCs w:val="0"/>
          <w:spacing w:val="1"/>
          <w:sz w:val="21"/>
          <w:szCs w:val="21"/>
        </w:rPr>
        <w:t>完善安全保卫措施，配备专职安防人员。承包人应与当地公安部门协商，在</w:t>
      </w:r>
      <w:r>
        <w:rPr>
          <w:rFonts w:hint="eastAsia" w:ascii="宋体" w:hAnsi="宋体" w:eastAsia="宋体" w:cs="宋体"/>
          <w:b w:val="0"/>
          <w:bCs w:val="0"/>
          <w:sz w:val="21"/>
          <w:szCs w:val="21"/>
        </w:rPr>
        <w:t xml:space="preserve">现场建立治安管理机构 </w:t>
      </w:r>
      <w:r>
        <w:rPr>
          <w:rFonts w:hint="eastAsia" w:ascii="宋体" w:hAnsi="宋体" w:eastAsia="宋体" w:cs="宋体"/>
          <w:b w:val="0"/>
          <w:bCs w:val="0"/>
          <w:spacing w:val="-3"/>
          <w:sz w:val="21"/>
          <w:szCs w:val="21"/>
        </w:rPr>
        <w:t>或联防组织，统一管理施工场地的治安保卫事项，</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3"/>
          <w:sz w:val="21"/>
          <w:szCs w:val="21"/>
        </w:rPr>
        <w:t>履行合同工程的治安保卫职责。</w:t>
      </w:r>
    </w:p>
    <w:p w14:paraId="6EF0B4A6">
      <w:pPr>
        <w:spacing w:before="102" w:line="266" w:lineRule="auto"/>
        <w:ind w:left="37" w:right="75" w:firstLine="423"/>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9.3.2</w:t>
      </w:r>
      <w:r>
        <w:rPr>
          <w:rFonts w:hint="eastAsia" w:ascii="宋体" w:hAnsi="宋体" w:eastAsia="宋体" w:cs="宋体"/>
          <w:b w:val="0"/>
          <w:bCs w:val="0"/>
          <w:spacing w:val="-3"/>
          <w:sz w:val="21"/>
          <w:szCs w:val="21"/>
        </w:rPr>
        <w:t xml:space="preserve"> 发包人和承包人除应协助现场治安管理机构或联防组织维护施工场地的社会治安外，</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3"/>
          <w:sz w:val="21"/>
          <w:szCs w:val="21"/>
        </w:rPr>
        <w:t>还</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应做好包括生活区在内的各自管辖区的治安保卫工作。</w:t>
      </w:r>
    </w:p>
    <w:p w14:paraId="10CDA5D3">
      <w:pPr>
        <w:spacing w:before="102" w:line="289" w:lineRule="auto"/>
        <w:ind w:left="36" w:firstLine="424"/>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9.3.3</w:t>
      </w:r>
      <w:r>
        <w:rPr>
          <w:rFonts w:hint="eastAsia" w:ascii="宋体" w:hAnsi="宋体" w:eastAsia="宋体" w:cs="宋体"/>
          <w:b w:val="0"/>
          <w:bCs w:val="0"/>
          <w:spacing w:val="-4"/>
          <w:sz w:val="21"/>
          <w:szCs w:val="21"/>
        </w:rPr>
        <w:t xml:space="preserve"> 除合同另有约定外，发包人和承包人应在工程开工后，</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4"/>
          <w:sz w:val="21"/>
          <w:szCs w:val="21"/>
        </w:rPr>
        <w:t>共同编制施工场地治安管理计划，</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并制定应对突发治安事件的紧急预案。在工程施工过程中，发生暴乱、爆炸</w:t>
      </w:r>
      <w:r>
        <w:rPr>
          <w:rFonts w:hint="eastAsia" w:ascii="宋体" w:hAnsi="宋体" w:eastAsia="宋体" w:cs="宋体"/>
          <w:b w:val="0"/>
          <w:bCs w:val="0"/>
          <w:spacing w:val="-3"/>
          <w:sz w:val="21"/>
          <w:szCs w:val="21"/>
        </w:rPr>
        <w:t>等恐怖事件，以及群殴、</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械斗等群体性突发治安事件的，发包人和承包人应立即向当</w:t>
      </w:r>
      <w:r>
        <w:rPr>
          <w:rFonts w:hint="eastAsia" w:ascii="宋体" w:hAnsi="宋体" w:eastAsia="宋体" w:cs="宋体"/>
          <w:b w:val="0"/>
          <w:bCs w:val="0"/>
          <w:sz w:val="21"/>
          <w:szCs w:val="21"/>
        </w:rPr>
        <w:t xml:space="preserve">地政府报告。发包人和承包人应积极协 </w:t>
      </w:r>
      <w:r>
        <w:rPr>
          <w:rFonts w:hint="eastAsia" w:ascii="宋体" w:hAnsi="宋体" w:eastAsia="宋体" w:cs="宋体"/>
          <w:b w:val="0"/>
          <w:bCs w:val="0"/>
          <w:spacing w:val="-3"/>
          <w:sz w:val="21"/>
          <w:szCs w:val="21"/>
        </w:rPr>
        <w:t>助当地有关部门采取措施平息事态， 防止事态扩大，尽量减少财产损失和避免人员伤亡。</w:t>
      </w:r>
    </w:p>
    <w:p w14:paraId="28C6EB73">
      <w:pPr>
        <w:spacing w:line="289" w:lineRule="auto"/>
        <w:rPr>
          <w:rFonts w:hint="eastAsia" w:ascii="宋体" w:hAnsi="宋体" w:eastAsia="宋体" w:cs="宋体"/>
          <w:b w:val="0"/>
          <w:bCs w:val="0"/>
          <w:sz w:val="21"/>
          <w:szCs w:val="21"/>
        </w:rPr>
        <w:sectPr>
          <w:headerReference r:id="rId65" w:type="default"/>
          <w:footerReference r:id="rId66" w:type="default"/>
          <w:pgSz w:w="11907" w:h="16839"/>
          <w:pgMar w:top="1437" w:right="1337" w:bottom="806" w:left="1390" w:header="1165" w:footer="638" w:gutter="0"/>
          <w:pgNumType w:fmt="decimal"/>
          <w:cols w:space="720" w:num="1"/>
        </w:sectPr>
      </w:pPr>
    </w:p>
    <w:p w14:paraId="40667F3C">
      <w:pPr>
        <w:spacing w:before="40" w:line="219" w:lineRule="auto"/>
        <w:ind w:left="40"/>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9.4</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环境保护</w:t>
      </w:r>
    </w:p>
    <w:p w14:paraId="296013C9">
      <w:pPr>
        <w:pStyle w:val="3"/>
        <w:spacing w:line="351" w:lineRule="auto"/>
        <w:rPr>
          <w:rFonts w:hint="eastAsia" w:ascii="宋体" w:hAnsi="宋体" w:eastAsia="宋体" w:cs="宋体"/>
          <w:b w:val="0"/>
          <w:bCs w:val="0"/>
        </w:rPr>
      </w:pPr>
    </w:p>
    <w:p w14:paraId="7CAD0A49">
      <w:pPr>
        <w:spacing w:before="68" w:line="265" w:lineRule="auto"/>
        <w:ind w:left="36" w:right="73" w:firstLine="424"/>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9.4.1</w:t>
      </w:r>
      <w:r>
        <w:rPr>
          <w:rFonts w:hint="eastAsia" w:ascii="宋体" w:hAnsi="宋体" w:eastAsia="宋体" w:cs="宋体"/>
          <w:b w:val="0"/>
          <w:bCs w:val="0"/>
          <w:spacing w:val="-3"/>
          <w:sz w:val="21"/>
          <w:szCs w:val="21"/>
        </w:rPr>
        <w:t xml:space="preserve"> 承包人在施工过程中，应遵守有关环境保护的法律，履行合同约定的环境保护义务，</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3"/>
          <w:sz w:val="21"/>
          <w:szCs w:val="21"/>
        </w:rPr>
        <w:t>并</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对违反法律和合同约定义务所造成的环境破坏、人身伤害和财产损失负责。</w:t>
      </w:r>
    </w:p>
    <w:p w14:paraId="4BC3D03F">
      <w:pPr>
        <w:spacing w:before="103" w:line="221" w:lineRule="auto"/>
        <w:ind w:left="460"/>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9.4.2</w:t>
      </w:r>
      <w:r>
        <w:rPr>
          <w:rFonts w:hint="eastAsia" w:ascii="宋体" w:hAnsi="宋体" w:eastAsia="宋体" w:cs="宋体"/>
          <w:b w:val="0"/>
          <w:bCs w:val="0"/>
          <w:spacing w:val="-4"/>
          <w:sz w:val="21"/>
          <w:szCs w:val="21"/>
        </w:rPr>
        <w:t xml:space="preserve"> 承包人应按合同约定的环保工作内容，</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4"/>
          <w:sz w:val="21"/>
          <w:szCs w:val="21"/>
        </w:rPr>
        <w:t>编制施工环保措施计划，</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4"/>
          <w:sz w:val="21"/>
          <w:szCs w:val="21"/>
        </w:rPr>
        <w:t>报送监理人审批。</w:t>
      </w:r>
    </w:p>
    <w:p w14:paraId="62B01F1A">
      <w:pPr>
        <w:spacing w:before="101" w:line="281" w:lineRule="auto"/>
        <w:ind w:left="36" w:right="73" w:firstLine="424"/>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9.4.3</w:t>
      </w:r>
      <w:r>
        <w:rPr>
          <w:rFonts w:hint="eastAsia" w:ascii="宋体" w:hAnsi="宋体" w:eastAsia="宋体" w:cs="宋体"/>
          <w:b w:val="0"/>
          <w:bCs w:val="0"/>
          <w:spacing w:val="1"/>
          <w:sz w:val="21"/>
          <w:szCs w:val="21"/>
        </w:rPr>
        <w:t xml:space="preserve"> 承包人应按照批准的施工环保措施计划有序地堆放和处理施</w:t>
      </w:r>
      <w:r>
        <w:rPr>
          <w:rFonts w:hint="eastAsia" w:ascii="宋体" w:hAnsi="宋体" w:eastAsia="宋体" w:cs="宋体"/>
          <w:b w:val="0"/>
          <w:bCs w:val="0"/>
          <w:sz w:val="21"/>
          <w:szCs w:val="21"/>
        </w:rPr>
        <w:t xml:space="preserve">工废弃物，避免对环境造成 </w:t>
      </w:r>
      <w:r>
        <w:rPr>
          <w:rFonts w:hint="eastAsia" w:ascii="宋体" w:hAnsi="宋体" w:eastAsia="宋体" w:cs="宋体"/>
          <w:b w:val="0"/>
          <w:bCs w:val="0"/>
          <w:spacing w:val="1"/>
          <w:sz w:val="21"/>
          <w:szCs w:val="21"/>
        </w:rPr>
        <w:t>破坏。因承包人任意堆放或弃置施工废弃物造成妨碍公共交通、影响城镇居民生活</w:t>
      </w:r>
      <w:r>
        <w:rPr>
          <w:rFonts w:hint="eastAsia" w:ascii="宋体" w:hAnsi="宋体" w:eastAsia="宋体" w:cs="宋体"/>
          <w:b w:val="0"/>
          <w:bCs w:val="0"/>
          <w:sz w:val="21"/>
          <w:szCs w:val="21"/>
        </w:rPr>
        <w:t xml:space="preserve">、降低河流行洪 </w:t>
      </w:r>
      <w:r>
        <w:rPr>
          <w:rFonts w:hint="eastAsia" w:ascii="宋体" w:hAnsi="宋体" w:eastAsia="宋体" w:cs="宋体"/>
          <w:b w:val="0"/>
          <w:bCs w:val="0"/>
          <w:spacing w:val="-2"/>
          <w:sz w:val="21"/>
          <w:szCs w:val="21"/>
        </w:rPr>
        <w:t>能力、危及居民安全、破坏周边环境，或者影响其他承包人施工等</w:t>
      </w:r>
      <w:r>
        <w:rPr>
          <w:rFonts w:hint="eastAsia" w:ascii="宋体" w:hAnsi="宋体" w:eastAsia="宋体" w:cs="宋体"/>
          <w:b w:val="0"/>
          <w:bCs w:val="0"/>
          <w:spacing w:val="-3"/>
          <w:sz w:val="21"/>
          <w:szCs w:val="21"/>
        </w:rPr>
        <w:t>后果的，</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3"/>
          <w:sz w:val="21"/>
          <w:szCs w:val="21"/>
        </w:rPr>
        <w:t>承包人应承担责任。</w:t>
      </w:r>
    </w:p>
    <w:p w14:paraId="09F3C77D">
      <w:pPr>
        <w:spacing w:before="106" w:line="265" w:lineRule="auto"/>
        <w:ind w:left="42" w:right="119" w:firstLine="418"/>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9.4.4</w:t>
      </w:r>
      <w:r>
        <w:rPr>
          <w:rFonts w:hint="eastAsia" w:ascii="宋体" w:hAnsi="宋体" w:eastAsia="宋体" w:cs="宋体"/>
          <w:b w:val="0"/>
          <w:bCs w:val="0"/>
          <w:sz w:val="21"/>
          <w:szCs w:val="21"/>
        </w:rPr>
        <w:t xml:space="preserve"> 承包人应按合同约定采取有效措施，对施工开挖的边坡</w:t>
      </w:r>
      <w:r>
        <w:rPr>
          <w:rFonts w:hint="eastAsia" w:ascii="宋体" w:hAnsi="宋体" w:eastAsia="宋体" w:cs="宋体"/>
          <w:b w:val="0"/>
          <w:bCs w:val="0"/>
          <w:spacing w:val="-1"/>
          <w:sz w:val="21"/>
          <w:szCs w:val="21"/>
        </w:rPr>
        <w:t>及时进行支护，维护排水设施，</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并进行水土保护，避免因施工造成的地质灾害。</w:t>
      </w:r>
    </w:p>
    <w:p w14:paraId="6E86447E">
      <w:pPr>
        <w:spacing w:before="104" w:line="221" w:lineRule="auto"/>
        <w:jc w:val="right"/>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9.4.5</w:t>
      </w:r>
      <w:r>
        <w:rPr>
          <w:rFonts w:hint="eastAsia" w:ascii="宋体" w:hAnsi="宋体" w:eastAsia="宋体" w:cs="宋体"/>
          <w:b w:val="0"/>
          <w:bCs w:val="0"/>
          <w:spacing w:val="-2"/>
          <w:sz w:val="21"/>
          <w:szCs w:val="21"/>
        </w:rPr>
        <w:t xml:space="preserve"> 承包人应按国家饮用水管理标准定期对饮用水源进行监测</w:t>
      </w:r>
      <w:r>
        <w:rPr>
          <w:rFonts w:hint="eastAsia" w:ascii="宋体" w:hAnsi="宋体" w:eastAsia="宋体" w:cs="宋体"/>
          <w:b w:val="0"/>
          <w:bCs w:val="0"/>
          <w:spacing w:val="-3"/>
          <w:sz w:val="21"/>
          <w:szCs w:val="21"/>
        </w:rPr>
        <w:t>，防止施工活动污染饮用水源。</w:t>
      </w:r>
    </w:p>
    <w:p w14:paraId="4876A3B6">
      <w:pPr>
        <w:spacing w:before="102" w:line="266" w:lineRule="auto"/>
        <w:ind w:left="36" w:right="119" w:firstLine="424"/>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9.4.6</w:t>
      </w:r>
      <w:r>
        <w:rPr>
          <w:rFonts w:hint="eastAsia" w:ascii="宋体" w:hAnsi="宋体" w:eastAsia="宋体" w:cs="宋体"/>
          <w:b w:val="0"/>
          <w:bCs w:val="0"/>
          <w:sz w:val="21"/>
          <w:szCs w:val="21"/>
        </w:rPr>
        <w:t xml:space="preserve"> 承包人应按合同约定，加强对噪声、粉尘、废气、废水</w:t>
      </w:r>
      <w:r>
        <w:rPr>
          <w:rFonts w:hint="eastAsia" w:ascii="宋体" w:hAnsi="宋体" w:eastAsia="宋体" w:cs="宋体"/>
          <w:b w:val="0"/>
          <w:bCs w:val="0"/>
          <w:spacing w:val="-1"/>
          <w:sz w:val="21"/>
          <w:szCs w:val="21"/>
        </w:rPr>
        <w:t>和废油的控制，努力降低噪声，</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控制粉尘和废气浓度，做好废水和废油的治理和排放。</w:t>
      </w:r>
    </w:p>
    <w:p w14:paraId="16F94317">
      <w:pPr>
        <w:pStyle w:val="3"/>
        <w:spacing w:line="299" w:lineRule="auto"/>
        <w:rPr>
          <w:rFonts w:hint="eastAsia" w:ascii="宋体" w:hAnsi="宋体" w:eastAsia="宋体" w:cs="宋体"/>
          <w:b w:val="0"/>
          <w:bCs w:val="0"/>
        </w:rPr>
      </w:pPr>
    </w:p>
    <w:p w14:paraId="48EABE8C">
      <w:pPr>
        <w:spacing w:before="92" w:line="221" w:lineRule="auto"/>
        <w:ind w:left="4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9.5</w:t>
      </w:r>
      <w:r>
        <w:rPr>
          <w:rFonts w:hint="eastAsia" w:ascii="宋体" w:hAnsi="宋体" w:eastAsia="宋体" w:cs="宋体"/>
          <w:b w:val="0"/>
          <w:bCs w:val="0"/>
          <w:spacing w:val="18"/>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事故处理</w:t>
      </w:r>
    </w:p>
    <w:p w14:paraId="42F741A7">
      <w:pPr>
        <w:pStyle w:val="3"/>
        <w:spacing w:line="344" w:lineRule="auto"/>
        <w:rPr>
          <w:rFonts w:hint="eastAsia" w:ascii="宋体" w:hAnsi="宋体" w:eastAsia="宋体" w:cs="宋体"/>
          <w:b w:val="0"/>
          <w:bCs w:val="0"/>
        </w:rPr>
      </w:pPr>
    </w:p>
    <w:p w14:paraId="6E2DE6C5">
      <w:pPr>
        <w:spacing w:before="69" w:line="267" w:lineRule="auto"/>
        <w:ind w:left="37" w:right="73" w:firstLine="423"/>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9.5.1</w:t>
      </w:r>
      <w:r>
        <w:rPr>
          <w:rFonts w:hint="eastAsia" w:ascii="宋体" w:hAnsi="宋体" w:eastAsia="宋体" w:cs="宋体"/>
          <w:b w:val="0"/>
          <w:bCs w:val="0"/>
          <w:spacing w:val="1"/>
          <w:sz w:val="21"/>
          <w:szCs w:val="21"/>
        </w:rPr>
        <w:t xml:space="preserve"> 发包人负责组织参建单位制定本工程的质量与安全事故应急</w:t>
      </w:r>
      <w:r>
        <w:rPr>
          <w:rFonts w:hint="eastAsia" w:ascii="宋体" w:hAnsi="宋体" w:eastAsia="宋体" w:cs="宋体"/>
          <w:b w:val="0"/>
          <w:bCs w:val="0"/>
          <w:sz w:val="21"/>
          <w:szCs w:val="21"/>
        </w:rPr>
        <w:t xml:space="preserve">预案，建立质量与安全事故 </w:t>
      </w:r>
      <w:r>
        <w:rPr>
          <w:rFonts w:hint="eastAsia" w:ascii="宋体" w:hAnsi="宋体" w:eastAsia="宋体" w:cs="宋体"/>
          <w:b w:val="0"/>
          <w:bCs w:val="0"/>
          <w:spacing w:val="-1"/>
          <w:sz w:val="21"/>
          <w:szCs w:val="21"/>
        </w:rPr>
        <w:t>应急处置指挥部。</w:t>
      </w:r>
    </w:p>
    <w:p w14:paraId="3954744C">
      <w:pPr>
        <w:spacing w:before="101" w:line="267" w:lineRule="auto"/>
        <w:ind w:left="42" w:right="73" w:firstLine="418"/>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9.5.2</w:t>
      </w:r>
      <w:r>
        <w:rPr>
          <w:rFonts w:hint="eastAsia" w:ascii="宋体" w:hAnsi="宋体" w:eastAsia="宋体" w:cs="宋体"/>
          <w:b w:val="0"/>
          <w:bCs w:val="0"/>
          <w:spacing w:val="-3"/>
          <w:sz w:val="21"/>
          <w:szCs w:val="21"/>
        </w:rPr>
        <w:t xml:space="preserve"> 承包人应对施工现场易发生重大事故的部位、环节进行监控，配备救援器材、设备，</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3"/>
          <w:sz w:val="21"/>
          <w:szCs w:val="21"/>
        </w:rPr>
        <w:t>并</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定期组织演练。</w:t>
      </w:r>
    </w:p>
    <w:p w14:paraId="06B91F09">
      <w:pPr>
        <w:spacing w:before="105" w:line="265" w:lineRule="auto"/>
        <w:ind w:left="42" w:right="119" w:firstLine="418"/>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9.5.3</w:t>
      </w:r>
      <w:r>
        <w:rPr>
          <w:rFonts w:hint="eastAsia" w:ascii="宋体" w:hAnsi="宋体" w:eastAsia="宋体" w:cs="宋体"/>
          <w:b w:val="0"/>
          <w:bCs w:val="0"/>
          <w:sz w:val="21"/>
          <w:szCs w:val="21"/>
        </w:rPr>
        <w:t xml:space="preserve"> 工程开工前，承包人应根据本工程的特点制定施工现场</w:t>
      </w:r>
      <w:r>
        <w:rPr>
          <w:rFonts w:hint="eastAsia" w:ascii="宋体" w:hAnsi="宋体" w:eastAsia="宋体" w:cs="宋体"/>
          <w:b w:val="0"/>
          <w:bCs w:val="0"/>
          <w:spacing w:val="-1"/>
          <w:sz w:val="21"/>
          <w:szCs w:val="21"/>
        </w:rPr>
        <w:t>施工质量与安全事故应急预案，</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并报发包人备案。</w:t>
      </w:r>
    </w:p>
    <w:p w14:paraId="6CA84F14">
      <w:pPr>
        <w:spacing w:before="103" w:line="221" w:lineRule="auto"/>
        <w:ind w:left="460"/>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9.5.4</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4"/>
          <w:sz w:val="21"/>
          <w:szCs w:val="21"/>
        </w:rPr>
        <w:t>施工过程中发生事故时， 发包人、承包人应立即启动应急预案。</w:t>
      </w:r>
    </w:p>
    <w:p w14:paraId="4F64CC37">
      <w:pPr>
        <w:spacing w:before="102" w:line="221" w:lineRule="auto"/>
        <w:ind w:left="460"/>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9.5.5</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z w:val="21"/>
          <w:szCs w:val="21"/>
        </w:rPr>
        <w:t>事故调查处理由发包人按相关规定</w:t>
      </w:r>
      <w:r>
        <w:rPr>
          <w:rFonts w:hint="eastAsia" w:ascii="宋体" w:hAnsi="宋体" w:eastAsia="宋体" w:cs="宋体"/>
          <w:b w:val="0"/>
          <w:bCs w:val="0"/>
          <w:spacing w:val="-1"/>
          <w:sz w:val="21"/>
          <w:szCs w:val="21"/>
        </w:rPr>
        <w:t>履行手续，承包人应配合。</w:t>
      </w:r>
    </w:p>
    <w:p w14:paraId="494E753F">
      <w:pPr>
        <w:pStyle w:val="3"/>
        <w:spacing w:line="302" w:lineRule="auto"/>
        <w:rPr>
          <w:rFonts w:hint="eastAsia" w:ascii="宋体" w:hAnsi="宋体" w:eastAsia="宋体" w:cs="宋体"/>
          <w:b w:val="0"/>
          <w:bCs w:val="0"/>
        </w:rPr>
      </w:pPr>
    </w:p>
    <w:p w14:paraId="5467057E">
      <w:pPr>
        <w:spacing w:before="91" w:line="219" w:lineRule="auto"/>
        <w:ind w:left="4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9.6</w:t>
      </w:r>
      <w:r>
        <w:rPr>
          <w:rFonts w:hint="eastAsia" w:ascii="宋体" w:hAnsi="宋体" w:eastAsia="宋体" w:cs="宋体"/>
          <w:b w:val="0"/>
          <w:bCs w:val="0"/>
          <w:spacing w:val="-60"/>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水土保持</w:t>
      </w:r>
    </w:p>
    <w:p w14:paraId="36C2BE0C">
      <w:pPr>
        <w:pStyle w:val="3"/>
        <w:spacing w:line="348" w:lineRule="auto"/>
        <w:rPr>
          <w:rFonts w:hint="eastAsia" w:ascii="宋体" w:hAnsi="宋体" w:eastAsia="宋体" w:cs="宋体"/>
          <w:b w:val="0"/>
          <w:bCs w:val="0"/>
        </w:rPr>
      </w:pPr>
    </w:p>
    <w:p w14:paraId="2F2E0ED5">
      <w:pPr>
        <w:spacing w:before="69" w:line="220" w:lineRule="auto"/>
        <w:ind w:left="460"/>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9.6.1</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2"/>
          <w:sz w:val="21"/>
          <w:szCs w:val="21"/>
        </w:rPr>
        <w:t>发包人应及时向承包人提供水土保持方案。</w:t>
      </w:r>
    </w:p>
    <w:p w14:paraId="7238F080">
      <w:pPr>
        <w:spacing w:before="104" w:line="266" w:lineRule="auto"/>
        <w:ind w:left="39" w:right="73" w:firstLine="420"/>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9.6.2</w:t>
      </w:r>
      <w:r>
        <w:rPr>
          <w:rFonts w:hint="eastAsia" w:ascii="宋体" w:hAnsi="宋体" w:eastAsia="宋体" w:cs="宋体"/>
          <w:b w:val="0"/>
          <w:bCs w:val="0"/>
          <w:spacing w:val="1"/>
          <w:sz w:val="21"/>
          <w:szCs w:val="21"/>
        </w:rPr>
        <w:t xml:space="preserve"> 承包人在施工过程中，应遵守有关水土保持的法律法规和规</w:t>
      </w:r>
      <w:r>
        <w:rPr>
          <w:rFonts w:hint="eastAsia" w:ascii="宋体" w:hAnsi="宋体" w:eastAsia="宋体" w:cs="宋体"/>
          <w:b w:val="0"/>
          <w:bCs w:val="0"/>
          <w:sz w:val="21"/>
          <w:szCs w:val="21"/>
        </w:rPr>
        <w:t>章，履行合同约定的水土保 持义务，并对其违反法律和合同约定义务所造成的水土流失灾害、人身伤害和财产损</w:t>
      </w:r>
      <w:r>
        <w:rPr>
          <w:rFonts w:hint="eastAsia" w:ascii="宋体" w:hAnsi="宋体" w:eastAsia="宋体" w:cs="宋体"/>
          <w:b w:val="0"/>
          <w:bCs w:val="0"/>
          <w:spacing w:val="-1"/>
          <w:sz w:val="21"/>
          <w:szCs w:val="21"/>
        </w:rPr>
        <w:t>失负责。</w:t>
      </w:r>
    </w:p>
    <w:p w14:paraId="319E1BD3">
      <w:pPr>
        <w:spacing w:before="101" w:line="221" w:lineRule="auto"/>
        <w:ind w:left="460"/>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9.6.3</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3"/>
          <w:sz w:val="21"/>
          <w:szCs w:val="21"/>
        </w:rPr>
        <w:t>承包人的水土保持措施计划，</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3"/>
          <w:sz w:val="21"/>
          <w:szCs w:val="21"/>
        </w:rPr>
        <w:t>应满足技术标准和要求（合同技术条款）约定的要求。</w:t>
      </w:r>
    </w:p>
    <w:p w14:paraId="734A58BA">
      <w:pPr>
        <w:pStyle w:val="3"/>
        <w:spacing w:line="301" w:lineRule="auto"/>
        <w:rPr>
          <w:rFonts w:hint="eastAsia" w:ascii="宋体" w:hAnsi="宋体" w:eastAsia="宋体" w:cs="宋体"/>
          <w:b w:val="0"/>
          <w:bCs w:val="0"/>
        </w:rPr>
      </w:pPr>
    </w:p>
    <w:p w14:paraId="0D174B90">
      <w:pPr>
        <w:spacing w:before="92" w:line="219" w:lineRule="auto"/>
        <w:ind w:left="4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9.7</w:t>
      </w:r>
      <w:r>
        <w:rPr>
          <w:rFonts w:hint="eastAsia" w:ascii="宋体" w:hAnsi="宋体" w:eastAsia="宋体" w:cs="宋体"/>
          <w:b w:val="0"/>
          <w:bCs w:val="0"/>
          <w:spacing w:val="-52"/>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文明工地</w:t>
      </w:r>
    </w:p>
    <w:p w14:paraId="70F92036">
      <w:pPr>
        <w:pStyle w:val="3"/>
        <w:spacing w:line="349" w:lineRule="auto"/>
        <w:rPr>
          <w:rFonts w:hint="eastAsia" w:ascii="宋体" w:hAnsi="宋体" w:eastAsia="宋体" w:cs="宋体"/>
          <w:b w:val="0"/>
          <w:bCs w:val="0"/>
        </w:rPr>
      </w:pPr>
    </w:p>
    <w:p w14:paraId="4F85FBD0">
      <w:pPr>
        <w:spacing w:before="68" w:line="220" w:lineRule="auto"/>
        <w:ind w:left="460"/>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9.7.1</w:t>
      </w:r>
      <w:r>
        <w:rPr>
          <w:rFonts w:hint="eastAsia" w:ascii="宋体" w:hAnsi="宋体" w:eastAsia="宋体" w:cs="宋体"/>
          <w:b w:val="0"/>
          <w:bCs w:val="0"/>
          <w:spacing w:val="-4"/>
          <w:sz w:val="21"/>
          <w:szCs w:val="21"/>
        </w:rPr>
        <w:t xml:space="preserve"> 本合同文明工地的约定：  符合有关规定及标准</w:t>
      </w:r>
    </w:p>
    <w:p w14:paraId="60F00436">
      <w:pPr>
        <w:spacing w:before="106" w:line="265" w:lineRule="auto"/>
        <w:ind w:left="39" w:right="75" w:firstLine="418"/>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本款增加：承包人应服从发包人关于工地现场安全防护的各项事宜，在现</w:t>
      </w:r>
      <w:r>
        <w:rPr>
          <w:rFonts w:hint="eastAsia" w:ascii="宋体" w:hAnsi="宋体" w:eastAsia="宋体" w:cs="宋体"/>
          <w:b w:val="0"/>
          <w:bCs w:val="0"/>
          <w:sz w:val="21"/>
          <w:szCs w:val="21"/>
        </w:rPr>
        <w:t xml:space="preserve">场建立治安管理机构 </w:t>
      </w:r>
      <w:r>
        <w:rPr>
          <w:rFonts w:hint="eastAsia" w:ascii="宋体" w:hAnsi="宋体" w:eastAsia="宋体" w:cs="宋体"/>
          <w:b w:val="0"/>
          <w:bCs w:val="0"/>
          <w:spacing w:val="-3"/>
          <w:sz w:val="21"/>
          <w:szCs w:val="21"/>
        </w:rPr>
        <w:t>或联防组织，统一管理施工场地的治安保卫事项，</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3"/>
          <w:sz w:val="21"/>
          <w:szCs w:val="21"/>
        </w:rPr>
        <w:t>履行合同工程的治安保卫职责。</w:t>
      </w:r>
    </w:p>
    <w:p w14:paraId="07561A2C">
      <w:pPr>
        <w:spacing w:before="104" w:line="265" w:lineRule="auto"/>
        <w:ind w:left="36" w:right="72" w:firstLine="526"/>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承包人按照“十必备”的要求， 坚持做到“三个结合”，实现未雨绸缪。一是</w:t>
      </w:r>
      <w:r>
        <w:rPr>
          <w:rFonts w:hint="eastAsia" w:ascii="宋体" w:hAnsi="宋体" w:eastAsia="宋体" w:cs="宋体"/>
          <w:b w:val="0"/>
          <w:bCs w:val="0"/>
          <w:spacing w:val="-5"/>
          <w:sz w:val="21"/>
          <w:szCs w:val="21"/>
        </w:rPr>
        <w:t>坚持以人防为基</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础。通过组建日常安全防范人员队伍、突发事件处置队伍，为施工现场安全</w:t>
      </w:r>
      <w:r>
        <w:rPr>
          <w:rFonts w:hint="eastAsia" w:ascii="宋体" w:hAnsi="宋体" w:eastAsia="宋体" w:cs="宋体"/>
          <w:b w:val="0"/>
          <w:bCs w:val="0"/>
          <w:spacing w:val="-4"/>
          <w:sz w:val="21"/>
          <w:szCs w:val="21"/>
        </w:rPr>
        <w:t>防范提供人力保证；</w:t>
      </w:r>
      <w:r>
        <w:rPr>
          <w:rFonts w:hint="eastAsia" w:ascii="宋体" w:hAnsi="宋体" w:eastAsia="宋体" w:cs="宋体"/>
          <w:b w:val="0"/>
          <w:bCs w:val="0"/>
          <w:spacing w:val="71"/>
          <w:sz w:val="21"/>
          <w:szCs w:val="21"/>
        </w:rPr>
        <w:t xml:space="preserve"> </w:t>
      </w:r>
      <w:r>
        <w:rPr>
          <w:rFonts w:hint="eastAsia" w:ascii="宋体" w:hAnsi="宋体" w:eastAsia="宋体" w:cs="宋体"/>
          <w:b w:val="0"/>
          <w:bCs w:val="0"/>
          <w:spacing w:val="-4"/>
          <w:sz w:val="21"/>
          <w:szCs w:val="21"/>
        </w:rPr>
        <w:t>二</w:t>
      </w:r>
    </w:p>
    <w:p w14:paraId="2838FC3A">
      <w:pPr>
        <w:spacing w:line="265" w:lineRule="auto"/>
        <w:rPr>
          <w:rFonts w:hint="eastAsia" w:ascii="宋体" w:hAnsi="宋体" w:eastAsia="宋体" w:cs="宋体"/>
          <w:b w:val="0"/>
          <w:bCs w:val="0"/>
          <w:sz w:val="21"/>
          <w:szCs w:val="21"/>
        </w:rPr>
        <w:sectPr>
          <w:headerReference r:id="rId67" w:type="default"/>
          <w:footerReference r:id="rId68" w:type="default"/>
          <w:pgSz w:w="11907" w:h="16839"/>
          <w:pgMar w:top="1437" w:right="1338" w:bottom="806" w:left="1390" w:header="1165" w:footer="638" w:gutter="0"/>
          <w:pgNumType w:fmt="decimal"/>
          <w:cols w:space="720" w:num="1"/>
        </w:sectPr>
      </w:pPr>
    </w:p>
    <w:p w14:paraId="6B5E8980">
      <w:pPr>
        <w:spacing w:before="27" w:line="293" w:lineRule="auto"/>
        <w:ind w:left="36" w:right="24" w:firstLine="4"/>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是坚持以物防为保障。配套完善施工现场安全防范设</w:t>
      </w:r>
      <w:r>
        <w:rPr>
          <w:rFonts w:hint="eastAsia" w:ascii="宋体" w:hAnsi="宋体" w:eastAsia="宋体" w:cs="宋体"/>
          <w:b w:val="0"/>
          <w:bCs w:val="0"/>
          <w:sz w:val="21"/>
          <w:szCs w:val="21"/>
        </w:rPr>
        <w:t xml:space="preserve">施、设备等。具体包括：警备室的设置，红缨 </w:t>
      </w:r>
      <w:r>
        <w:rPr>
          <w:rFonts w:hint="eastAsia" w:ascii="宋体" w:hAnsi="宋体" w:eastAsia="宋体" w:cs="宋体"/>
          <w:b w:val="0"/>
          <w:bCs w:val="0"/>
          <w:spacing w:val="1"/>
          <w:sz w:val="21"/>
          <w:szCs w:val="21"/>
        </w:rPr>
        <w:t>枪、警棍、盾牌、防刺服强光灯、对讲机基本防护装备的配备，摩托车等交通工具</w:t>
      </w:r>
      <w:r>
        <w:rPr>
          <w:rFonts w:hint="eastAsia" w:ascii="宋体" w:hAnsi="宋体" w:eastAsia="宋体" w:cs="宋体"/>
          <w:b w:val="0"/>
          <w:bCs w:val="0"/>
          <w:sz w:val="21"/>
          <w:szCs w:val="21"/>
        </w:rPr>
        <w:t xml:space="preserve">的配套；三是坚 </w:t>
      </w:r>
      <w:r>
        <w:rPr>
          <w:rFonts w:hint="eastAsia" w:ascii="宋体" w:hAnsi="宋体" w:eastAsia="宋体" w:cs="宋体"/>
          <w:b w:val="0"/>
          <w:bCs w:val="0"/>
          <w:spacing w:val="1"/>
          <w:sz w:val="21"/>
          <w:szCs w:val="21"/>
        </w:rPr>
        <w:t>持以技防为重点。通过安装监控设备，利用犬敏锐的嗅觉等对施工现场进行二十四小</w:t>
      </w:r>
      <w:r>
        <w:rPr>
          <w:rFonts w:hint="eastAsia" w:ascii="宋体" w:hAnsi="宋体" w:eastAsia="宋体" w:cs="宋体"/>
          <w:b w:val="0"/>
          <w:bCs w:val="0"/>
          <w:sz w:val="21"/>
          <w:szCs w:val="21"/>
        </w:rPr>
        <w:t xml:space="preserve">时不间断监控 </w:t>
      </w:r>
      <w:r>
        <w:rPr>
          <w:rFonts w:hint="eastAsia" w:ascii="宋体" w:hAnsi="宋体" w:eastAsia="宋体" w:cs="宋体"/>
          <w:b w:val="0"/>
          <w:bCs w:val="0"/>
          <w:spacing w:val="1"/>
          <w:sz w:val="21"/>
          <w:szCs w:val="21"/>
        </w:rPr>
        <w:t>和监视。确保施工期项目区安全。承包人须确保施工期项目区安全，必须无条件响</w:t>
      </w:r>
      <w:r>
        <w:rPr>
          <w:rFonts w:hint="eastAsia" w:ascii="宋体" w:hAnsi="宋体" w:eastAsia="宋体" w:cs="宋体"/>
          <w:b w:val="0"/>
          <w:bCs w:val="0"/>
          <w:sz w:val="21"/>
          <w:szCs w:val="21"/>
        </w:rPr>
        <w:t xml:space="preserve">应当地政府对社 </w:t>
      </w:r>
      <w:r>
        <w:rPr>
          <w:rFonts w:hint="eastAsia" w:ascii="宋体" w:hAnsi="宋体" w:eastAsia="宋体" w:cs="宋体"/>
          <w:b w:val="0"/>
          <w:bCs w:val="0"/>
          <w:spacing w:val="-4"/>
          <w:sz w:val="21"/>
          <w:szCs w:val="21"/>
        </w:rPr>
        <w:t>会稳定做出的各类决定和要求， 如出现维稳事件,由承包人负全责。</w:t>
      </w:r>
    </w:p>
    <w:p w14:paraId="6E260B48">
      <w:pPr>
        <w:spacing w:before="108" w:line="288" w:lineRule="auto"/>
        <w:ind w:left="36" w:right="25" w:firstLine="433"/>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除合同另有约定外，承包人应在工程开工后，编制</w:t>
      </w:r>
      <w:r>
        <w:rPr>
          <w:rFonts w:hint="eastAsia" w:ascii="宋体" w:hAnsi="宋体" w:eastAsia="宋体" w:cs="宋体"/>
          <w:b w:val="0"/>
          <w:bCs w:val="0"/>
          <w:spacing w:val="-4"/>
          <w:sz w:val="21"/>
          <w:szCs w:val="21"/>
        </w:rPr>
        <w:t>施工场地治安管理计划，</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4"/>
          <w:sz w:val="21"/>
          <w:szCs w:val="21"/>
        </w:rPr>
        <w:t>并制定应对突发治</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安事件的紧急预案。在工程施工过程中，发生暴乱、爆炸等恐怖事件，以及群殴、</w:t>
      </w:r>
      <w:r>
        <w:rPr>
          <w:rFonts w:hint="eastAsia" w:ascii="宋体" w:hAnsi="宋体" w:eastAsia="宋体" w:cs="宋体"/>
          <w:b w:val="0"/>
          <w:bCs w:val="0"/>
          <w:sz w:val="21"/>
          <w:szCs w:val="21"/>
        </w:rPr>
        <w:t xml:space="preserve">械斗等群体性突 </w:t>
      </w:r>
      <w:r>
        <w:rPr>
          <w:rFonts w:hint="eastAsia" w:ascii="宋体" w:hAnsi="宋体" w:eastAsia="宋体" w:cs="宋体"/>
          <w:b w:val="0"/>
          <w:bCs w:val="0"/>
          <w:spacing w:val="1"/>
          <w:sz w:val="21"/>
          <w:szCs w:val="21"/>
        </w:rPr>
        <w:t>发治安事件的，发包人和承包人应立即向当地政府报告。发包人和承包人应积极协</w:t>
      </w:r>
      <w:r>
        <w:rPr>
          <w:rFonts w:hint="eastAsia" w:ascii="宋体" w:hAnsi="宋体" w:eastAsia="宋体" w:cs="宋体"/>
          <w:b w:val="0"/>
          <w:bCs w:val="0"/>
          <w:sz w:val="21"/>
          <w:szCs w:val="21"/>
        </w:rPr>
        <w:t xml:space="preserve">助当地有关部门 </w:t>
      </w:r>
      <w:r>
        <w:rPr>
          <w:rFonts w:hint="eastAsia" w:ascii="宋体" w:hAnsi="宋体" w:eastAsia="宋体" w:cs="宋体"/>
          <w:b w:val="0"/>
          <w:bCs w:val="0"/>
          <w:spacing w:val="-6"/>
          <w:sz w:val="21"/>
          <w:szCs w:val="21"/>
        </w:rPr>
        <w:t>采取措施平息事态， 防止事态扩大，</w:t>
      </w:r>
      <w:r>
        <w:rPr>
          <w:rFonts w:hint="eastAsia" w:ascii="宋体" w:hAnsi="宋体" w:eastAsia="宋体" w:cs="宋体"/>
          <w:b w:val="0"/>
          <w:bCs w:val="0"/>
          <w:spacing w:val="-14"/>
          <w:sz w:val="21"/>
          <w:szCs w:val="21"/>
        </w:rPr>
        <w:t xml:space="preserve"> </w:t>
      </w:r>
      <w:r>
        <w:rPr>
          <w:rFonts w:hint="eastAsia" w:ascii="宋体" w:hAnsi="宋体" w:eastAsia="宋体" w:cs="宋体"/>
          <w:b w:val="0"/>
          <w:bCs w:val="0"/>
          <w:spacing w:val="-6"/>
          <w:sz w:val="21"/>
          <w:szCs w:val="21"/>
        </w:rPr>
        <w:t>尽量减少财产损失和避免人员伤亡。</w:t>
      </w:r>
    </w:p>
    <w:p w14:paraId="645EEB3F">
      <w:pPr>
        <w:spacing w:before="106" w:line="281" w:lineRule="auto"/>
        <w:ind w:left="48" w:right="23" w:firstLine="408"/>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承包人需按业主要求进行集中居住，在开工前施工单位必须建好足够所有</w:t>
      </w:r>
      <w:r>
        <w:rPr>
          <w:rFonts w:hint="eastAsia" w:ascii="宋体" w:hAnsi="宋体" w:eastAsia="宋体" w:cs="宋体"/>
          <w:b w:val="0"/>
          <w:bCs w:val="0"/>
          <w:sz w:val="21"/>
          <w:szCs w:val="21"/>
        </w:rPr>
        <w:t xml:space="preserve">施工及管理人员居住 </w:t>
      </w:r>
      <w:r>
        <w:rPr>
          <w:rFonts w:hint="eastAsia" w:ascii="宋体" w:hAnsi="宋体" w:eastAsia="宋体" w:cs="宋体"/>
          <w:b w:val="0"/>
          <w:bCs w:val="0"/>
          <w:spacing w:val="-1"/>
          <w:sz w:val="21"/>
          <w:szCs w:val="21"/>
        </w:rPr>
        <w:t>的砖混结构房屋，并修建</w:t>
      </w:r>
      <w:r>
        <w:rPr>
          <w:rFonts w:hint="eastAsia" w:ascii="宋体" w:hAnsi="宋体" w:eastAsia="宋体" w:cs="宋体"/>
          <w:b w:val="0"/>
          <w:bCs w:val="0"/>
          <w:spacing w:val="-13"/>
          <w:sz w:val="21"/>
          <w:szCs w:val="21"/>
        </w:rPr>
        <w:t xml:space="preserve"> </w:t>
      </w:r>
      <w:r>
        <w:rPr>
          <w:rFonts w:hint="eastAsia" w:ascii="宋体" w:hAnsi="宋体" w:eastAsia="宋体" w:cs="宋体"/>
          <w:b w:val="0"/>
          <w:bCs w:val="0"/>
          <w:spacing w:val="-1"/>
          <w:sz w:val="21"/>
          <w:szCs w:val="21"/>
        </w:rPr>
        <w:t>2</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1"/>
          <w:sz w:val="21"/>
          <w:szCs w:val="21"/>
        </w:rPr>
        <w:t>米高围墙，按“十必备”要求设置各类防护措施，所需费用包含在措施</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费用中。</w:t>
      </w:r>
    </w:p>
    <w:p w14:paraId="48D00CEC">
      <w:pPr>
        <w:spacing w:before="100" w:line="266" w:lineRule="auto"/>
        <w:ind w:left="36" w:right="25" w:firstLine="424"/>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9.7.2</w:t>
      </w:r>
      <w:r>
        <w:rPr>
          <w:rFonts w:hint="eastAsia" w:ascii="宋体" w:hAnsi="宋体" w:eastAsia="宋体" w:cs="宋体"/>
          <w:b w:val="0"/>
          <w:bCs w:val="0"/>
          <w:spacing w:val="1"/>
          <w:sz w:val="21"/>
          <w:szCs w:val="21"/>
        </w:rPr>
        <w:t xml:space="preserve"> 承包人应按创建文明建设工地的规划和办法，履行职责，承</w:t>
      </w:r>
      <w:r>
        <w:rPr>
          <w:rFonts w:hint="eastAsia" w:ascii="宋体" w:hAnsi="宋体" w:eastAsia="宋体" w:cs="宋体"/>
          <w:b w:val="0"/>
          <w:bCs w:val="0"/>
          <w:sz w:val="21"/>
          <w:szCs w:val="21"/>
        </w:rPr>
        <w:t xml:space="preserve">担相应责任。所需费用应含 </w:t>
      </w:r>
      <w:r>
        <w:rPr>
          <w:rFonts w:hint="eastAsia" w:ascii="宋体" w:hAnsi="宋体" w:eastAsia="宋体" w:cs="宋体"/>
          <w:b w:val="0"/>
          <w:bCs w:val="0"/>
          <w:spacing w:val="-2"/>
          <w:sz w:val="21"/>
          <w:szCs w:val="21"/>
        </w:rPr>
        <w:t>在已标价工程量清单中。</w:t>
      </w:r>
    </w:p>
    <w:p w14:paraId="6F2DBB04">
      <w:pPr>
        <w:pStyle w:val="3"/>
        <w:spacing w:line="300" w:lineRule="auto"/>
        <w:rPr>
          <w:rFonts w:hint="eastAsia" w:ascii="宋体" w:hAnsi="宋体" w:eastAsia="宋体" w:cs="宋体"/>
          <w:b w:val="0"/>
          <w:bCs w:val="0"/>
        </w:rPr>
      </w:pPr>
    </w:p>
    <w:p w14:paraId="00B3F5E7">
      <w:pPr>
        <w:spacing w:before="91" w:line="219" w:lineRule="auto"/>
        <w:ind w:left="40"/>
        <w:outlineLvl w:val="6"/>
        <w:rPr>
          <w:rFonts w:hint="eastAsia" w:ascii="宋体" w:hAnsi="宋体" w:eastAsia="宋体" w:cs="宋体"/>
          <w:b w:val="0"/>
          <w:bCs w:val="0"/>
          <w:sz w:val="28"/>
          <w:szCs w:val="28"/>
        </w:rPr>
      </w:pP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9.8</w:t>
      </w:r>
      <w:r>
        <w:rPr>
          <w:rFonts w:hint="eastAsia" w:ascii="宋体" w:hAnsi="宋体" w:eastAsia="宋体" w:cs="宋体"/>
          <w:b w:val="0"/>
          <w:bCs w:val="0"/>
          <w:spacing w:val="-42"/>
          <w:sz w:val="28"/>
          <w:szCs w:val="28"/>
        </w:rPr>
        <w:t xml:space="preserve"> </w:t>
      </w: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防汛度汛</w:t>
      </w:r>
    </w:p>
    <w:p w14:paraId="51D7AD84">
      <w:pPr>
        <w:pStyle w:val="3"/>
        <w:spacing w:line="349" w:lineRule="auto"/>
        <w:rPr>
          <w:rFonts w:hint="eastAsia" w:ascii="宋体" w:hAnsi="宋体" w:eastAsia="宋体" w:cs="宋体"/>
          <w:b w:val="0"/>
          <w:bCs w:val="0"/>
        </w:rPr>
      </w:pPr>
    </w:p>
    <w:p w14:paraId="18D1AA6F">
      <w:pPr>
        <w:spacing w:before="68" w:line="220" w:lineRule="auto"/>
        <w:ind w:left="460"/>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9.8.1</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1"/>
          <w:sz w:val="21"/>
          <w:szCs w:val="21"/>
        </w:rPr>
        <w:t>发包人负责组织工程参建单位编制本工程的度汛方案和措施。</w:t>
      </w:r>
    </w:p>
    <w:p w14:paraId="2709B36F">
      <w:pPr>
        <w:spacing w:before="105" w:line="267" w:lineRule="auto"/>
        <w:ind w:left="38" w:right="25" w:firstLine="42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9.8.2</w:t>
      </w:r>
      <w:r>
        <w:rPr>
          <w:rFonts w:hint="eastAsia" w:ascii="宋体" w:hAnsi="宋体" w:eastAsia="宋体" w:cs="宋体"/>
          <w:b w:val="0"/>
          <w:bCs w:val="0"/>
          <w:spacing w:val="1"/>
          <w:sz w:val="21"/>
          <w:szCs w:val="21"/>
        </w:rPr>
        <w:t xml:space="preserve"> 承包人应根据发包人编制的本工程度汛方案和措施，制定相</w:t>
      </w:r>
      <w:r>
        <w:rPr>
          <w:rFonts w:hint="eastAsia" w:ascii="宋体" w:hAnsi="宋体" w:eastAsia="宋体" w:cs="宋体"/>
          <w:b w:val="0"/>
          <w:bCs w:val="0"/>
          <w:sz w:val="21"/>
          <w:szCs w:val="21"/>
        </w:rPr>
        <w:t xml:space="preserve">应的度汛方案，报发包人批 </w:t>
      </w:r>
      <w:r>
        <w:rPr>
          <w:rFonts w:hint="eastAsia" w:ascii="宋体" w:hAnsi="宋体" w:eastAsia="宋体" w:cs="宋体"/>
          <w:b w:val="0"/>
          <w:bCs w:val="0"/>
          <w:spacing w:val="-5"/>
          <w:sz w:val="21"/>
          <w:szCs w:val="21"/>
        </w:rPr>
        <w:t>准后实施。</w:t>
      </w:r>
    </w:p>
    <w:p w14:paraId="2D00EFCD">
      <w:pPr>
        <w:spacing w:before="101" w:line="221" w:lineRule="auto"/>
        <w:ind w:left="52"/>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10．进度计划</w:t>
      </w:r>
    </w:p>
    <w:p w14:paraId="2F180BDD">
      <w:pPr>
        <w:pStyle w:val="3"/>
        <w:spacing w:line="301" w:lineRule="auto"/>
        <w:rPr>
          <w:rFonts w:hint="eastAsia" w:ascii="宋体" w:hAnsi="宋体" w:eastAsia="宋体" w:cs="宋体"/>
          <w:b w:val="0"/>
          <w:bCs w:val="0"/>
        </w:rPr>
      </w:pPr>
    </w:p>
    <w:p w14:paraId="442D63B3">
      <w:pPr>
        <w:spacing w:before="92" w:line="219" w:lineRule="auto"/>
        <w:ind w:left="60"/>
        <w:outlineLvl w:val="6"/>
        <w:rPr>
          <w:rFonts w:hint="eastAsia" w:ascii="宋体" w:hAnsi="宋体" w:eastAsia="宋体" w:cs="宋体"/>
          <w:b w:val="0"/>
          <w:bCs w:val="0"/>
          <w:sz w:val="28"/>
          <w:szCs w:val="28"/>
        </w:rPr>
      </w:pPr>
      <w:bookmarkStart w:id="26" w:name="bookmark32"/>
      <w:bookmarkEnd w:id="26"/>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10.1</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合同进度计划</w:t>
      </w:r>
    </w:p>
    <w:p w14:paraId="5B7A62A6">
      <w:pPr>
        <w:pStyle w:val="3"/>
        <w:spacing w:line="349" w:lineRule="auto"/>
        <w:rPr>
          <w:rFonts w:hint="eastAsia" w:ascii="宋体" w:hAnsi="宋体" w:eastAsia="宋体" w:cs="宋体"/>
          <w:b w:val="0"/>
          <w:bCs w:val="0"/>
        </w:rPr>
      </w:pPr>
    </w:p>
    <w:p w14:paraId="3B5DA208">
      <w:pPr>
        <w:spacing w:before="68" w:line="293" w:lineRule="auto"/>
        <w:ind w:left="37" w:right="25" w:firstLine="420"/>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承包人应按技术标准和要求（合同技术条款）约定的内容和期限以及监理</w:t>
      </w:r>
      <w:r>
        <w:rPr>
          <w:rFonts w:hint="eastAsia" w:ascii="宋体" w:hAnsi="宋体" w:eastAsia="宋体" w:cs="宋体"/>
          <w:b w:val="0"/>
          <w:bCs w:val="0"/>
          <w:sz w:val="21"/>
          <w:szCs w:val="21"/>
        </w:rPr>
        <w:t xml:space="preserve">人的指示，编制详细 </w:t>
      </w:r>
      <w:r>
        <w:rPr>
          <w:rFonts w:hint="eastAsia" w:ascii="宋体" w:hAnsi="宋体" w:eastAsia="宋体" w:cs="宋体"/>
          <w:b w:val="0"/>
          <w:bCs w:val="0"/>
          <w:spacing w:val="1"/>
          <w:sz w:val="21"/>
          <w:szCs w:val="21"/>
        </w:rPr>
        <w:t>的施工总进度计划及其说明提交监理人审批。监理人应在技术标准和要求（合同</w:t>
      </w:r>
      <w:r>
        <w:rPr>
          <w:rFonts w:hint="eastAsia" w:ascii="宋体" w:hAnsi="宋体" w:eastAsia="宋体" w:cs="宋体"/>
          <w:b w:val="0"/>
          <w:bCs w:val="0"/>
          <w:sz w:val="21"/>
          <w:szCs w:val="21"/>
        </w:rPr>
        <w:t xml:space="preserve">技术条款）约定的 </w:t>
      </w:r>
      <w:r>
        <w:rPr>
          <w:rFonts w:hint="eastAsia" w:ascii="宋体" w:hAnsi="宋体" w:eastAsia="宋体" w:cs="宋体"/>
          <w:b w:val="0"/>
          <w:bCs w:val="0"/>
          <w:spacing w:val="1"/>
          <w:sz w:val="21"/>
          <w:szCs w:val="21"/>
        </w:rPr>
        <w:t>期限内批复承包人，否则该进度计划视为已得到批准。经监理人批准的施工进度</w:t>
      </w:r>
      <w:r>
        <w:rPr>
          <w:rFonts w:hint="eastAsia" w:ascii="宋体" w:hAnsi="宋体" w:eastAsia="宋体" w:cs="宋体"/>
          <w:b w:val="0"/>
          <w:bCs w:val="0"/>
          <w:sz w:val="21"/>
          <w:szCs w:val="21"/>
        </w:rPr>
        <w:t xml:space="preserve">计划称为合同进度 </w:t>
      </w:r>
      <w:r>
        <w:rPr>
          <w:rFonts w:hint="eastAsia" w:ascii="宋体" w:hAnsi="宋体" w:eastAsia="宋体" w:cs="宋体"/>
          <w:b w:val="0"/>
          <w:bCs w:val="0"/>
          <w:spacing w:val="1"/>
          <w:sz w:val="21"/>
          <w:szCs w:val="21"/>
        </w:rPr>
        <w:t>计划，是控制合同工程进度的依据。承包人还应根据合同进度计划，编制更为详</w:t>
      </w:r>
      <w:r>
        <w:rPr>
          <w:rFonts w:hint="eastAsia" w:ascii="宋体" w:hAnsi="宋体" w:eastAsia="宋体" w:cs="宋体"/>
          <w:b w:val="0"/>
          <w:bCs w:val="0"/>
          <w:sz w:val="21"/>
          <w:szCs w:val="21"/>
        </w:rPr>
        <w:t xml:space="preserve">细的分阶段或单位 </w:t>
      </w:r>
      <w:r>
        <w:rPr>
          <w:rFonts w:hint="eastAsia" w:ascii="宋体" w:hAnsi="宋体" w:eastAsia="宋体" w:cs="宋体"/>
          <w:b w:val="0"/>
          <w:bCs w:val="0"/>
          <w:spacing w:val="-1"/>
          <w:sz w:val="21"/>
          <w:szCs w:val="21"/>
        </w:rPr>
        <w:t>工程或分部工程进度计划，报监理人审批。</w:t>
      </w:r>
    </w:p>
    <w:p w14:paraId="1ABBEC36">
      <w:pPr>
        <w:pStyle w:val="3"/>
        <w:spacing w:line="300" w:lineRule="auto"/>
        <w:rPr>
          <w:rFonts w:hint="eastAsia" w:ascii="宋体" w:hAnsi="宋体" w:eastAsia="宋体" w:cs="宋体"/>
          <w:b w:val="0"/>
          <w:bCs w:val="0"/>
        </w:rPr>
      </w:pPr>
    </w:p>
    <w:p w14:paraId="54065314">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10.2</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合同进度计划的修订</w:t>
      </w:r>
    </w:p>
    <w:p w14:paraId="5D9D90DF">
      <w:pPr>
        <w:pStyle w:val="3"/>
        <w:spacing w:line="351" w:lineRule="auto"/>
        <w:rPr>
          <w:rFonts w:hint="eastAsia" w:ascii="宋体" w:hAnsi="宋体" w:eastAsia="宋体" w:cs="宋体"/>
          <w:b w:val="0"/>
          <w:bCs w:val="0"/>
        </w:rPr>
      </w:pPr>
    </w:p>
    <w:p w14:paraId="06245C59">
      <w:pPr>
        <w:spacing w:before="69" w:line="293" w:lineRule="auto"/>
        <w:ind w:left="36" w:right="23" w:firstLine="424"/>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不论何种原因造成工程的实际进度与第</w:t>
      </w:r>
      <w:r>
        <w:rPr>
          <w:rFonts w:hint="eastAsia" w:ascii="宋体" w:hAnsi="宋体" w:eastAsia="宋体" w:cs="宋体"/>
          <w:b w:val="0"/>
          <w:bCs w:val="0"/>
          <w:spacing w:val="-19"/>
          <w:sz w:val="21"/>
          <w:szCs w:val="21"/>
        </w:rPr>
        <w:t xml:space="preserve"> </w:t>
      </w:r>
      <w:r>
        <w:rPr>
          <w:rFonts w:hint="eastAsia" w:ascii="宋体" w:hAnsi="宋体" w:eastAsia="宋体" w:cs="宋体"/>
          <w:b w:val="0"/>
          <w:bCs w:val="0"/>
          <w:spacing w:val="-2"/>
          <w:sz w:val="21"/>
          <w:szCs w:val="21"/>
        </w:rPr>
        <w:t>10.1 款的合同进度计划不符时，承包人均应在</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2"/>
          <w:sz w:val="21"/>
          <w:szCs w:val="21"/>
        </w:rPr>
        <w:t>14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2"/>
          <w:sz w:val="21"/>
          <w:szCs w:val="21"/>
        </w:rPr>
        <w:t>天内</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向监理人提交修订合同进度计划的申请报告，并附有关措施和相关资料，报监理人</w:t>
      </w:r>
      <w:r>
        <w:rPr>
          <w:rFonts w:hint="eastAsia" w:ascii="宋体" w:hAnsi="宋体" w:eastAsia="宋体" w:cs="宋体"/>
          <w:b w:val="0"/>
          <w:bCs w:val="0"/>
          <w:sz w:val="21"/>
          <w:szCs w:val="21"/>
        </w:rPr>
        <w:t xml:space="preserve">审批，监理人应 </w:t>
      </w:r>
      <w:r>
        <w:rPr>
          <w:rFonts w:hint="eastAsia" w:ascii="宋体" w:hAnsi="宋体" w:eastAsia="宋体" w:cs="宋体"/>
          <w:b w:val="0"/>
          <w:bCs w:val="0"/>
          <w:spacing w:val="-3"/>
          <w:sz w:val="21"/>
          <w:szCs w:val="21"/>
        </w:rPr>
        <w:t>在收到申请报告后的</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3"/>
          <w:sz w:val="21"/>
          <w:szCs w:val="21"/>
        </w:rPr>
        <w:t>14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3"/>
          <w:sz w:val="21"/>
          <w:szCs w:val="21"/>
        </w:rPr>
        <w:t>天内批复。当监理人认为需</w:t>
      </w:r>
      <w:r>
        <w:rPr>
          <w:rFonts w:hint="eastAsia" w:ascii="宋体" w:hAnsi="宋体" w:eastAsia="宋体" w:cs="宋体"/>
          <w:b w:val="0"/>
          <w:bCs w:val="0"/>
          <w:spacing w:val="-4"/>
          <w:sz w:val="21"/>
          <w:szCs w:val="21"/>
        </w:rPr>
        <w:t>要修订合同进度计划时，</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4"/>
          <w:sz w:val="21"/>
          <w:szCs w:val="21"/>
        </w:rPr>
        <w:t>承包人应按监理人的指</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示，</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5"/>
          <w:sz w:val="21"/>
          <w:szCs w:val="21"/>
        </w:rPr>
        <w:t>在</w:t>
      </w:r>
      <w:r>
        <w:rPr>
          <w:rFonts w:hint="eastAsia" w:ascii="宋体" w:hAnsi="宋体" w:eastAsia="宋体" w:cs="宋体"/>
          <w:b w:val="0"/>
          <w:bCs w:val="0"/>
          <w:spacing w:val="-30"/>
          <w:sz w:val="21"/>
          <w:szCs w:val="21"/>
        </w:rPr>
        <w:t xml:space="preserve"> </w:t>
      </w:r>
      <w:r>
        <w:rPr>
          <w:rFonts w:hint="eastAsia" w:ascii="宋体" w:hAnsi="宋体" w:eastAsia="宋体" w:cs="宋体"/>
          <w:b w:val="0"/>
          <w:bCs w:val="0"/>
          <w:spacing w:val="-5"/>
          <w:sz w:val="21"/>
          <w:szCs w:val="21"/>
        </w:rPr>
        <w:t>14</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5"/>
          <w:sz w:val="21"/>
          <w:szCs w:val="21"/>
        </w:rPr>
        <w:t>天内向监理人提交修订的合同进度计划，</w:t>
      </w:r>
      <w:r>
        <w:rPr>
          <w:rFonts w:hint="eastAsia" w:ascii="宋体" w:hAnsi="宋体" w:eastAsia="宋体" w:cs="宋体"/>
          <w:b w:val="0"/>
          <w:bCs w:val="0"/>
          <w:spacing w:val="-35"/>
          <w:sz w:val="21"/>
          <w:szCs w:val="21"/>
        </w:rPr>
        <w:t xml:space="preserve"> </w:t>
      </w:r>
      <w:r>
        <w:rPr>
          <w:rFonts w:hint="eastAsia" w:ascii="宋体" w:hAnsi="宋体" w:eastAsia="宋体" w:cs="宋体"/>
          <w:b w:val="0"/>
          <w:bCs w:val="0"/>
          <w:spacing w:val="-5"/>
          <w:sz w:val="21"/>
          <w:szCs w:val="21"/>
        </w:rPr>
        <w:t>并附调整计</w:t>
      </w:r>
      <w:r>
        <w:rPr>
          <w:rFonts w:hint="eastAsia" w:ascii="宋体" w:hAnsi="宋体" w:eastAsia="宋体" w:cs="宋体"/>
          <w:b w:val="0"/>
          <w:bCs w:val="0"/>
          <w:spacing w:val="-6"/>
          <w:sz w:val="21"/>
          <w:szCs w:val="21"/>
        </w:rPr>
        <w:t>划的相关资料，提交监理人审批。监</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理人应在收到进度计划后的</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2"/>
          <w:sz w:val="21"/>
          <w:szCs w:val="21"/>
        </w:rPr>
        <w:t>14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2"/>
          <w:sz w:val="21"/>
          <w:szCs w:val="21"/>
        </w:rPr>
        <w:t>天内批复。</w:t>
      </w:r>
    </w:p>
    <w:p w14:paraId="0D725B03">
      <w:pPr>
        <w:spacing w:before="101" w:line="266" w:lineRule="auto"/>
        <w:ind w:left="38" w:right="25" w:firstLine="421"/>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不论何种原因造成施工进度延迟，承包人均应按监理人的指示，采</w:t>
      </w:r>
      <w:r>
        <w:rPr>
          <w:rFonts w:hint="eastAsia" w:ascii="宋体" w:hAnsi="宋体" w:eastAsia="宋体" w:cs="宋体"/>
          <w:b w:val="0"/>
          <w:bCs w:val="0"/>
          <w:sz w:val="21"/>
          <w:szCs w:val="21"/>
        </w:rPr>
        <w:t xml:space="preserve">取有效措施赶上进度。承包 </w:t>
      </w:r>
      <w:r>
        <w:rPr>
          <w:rFonts w:hint="eastAsia" w:ascii="宋体" w:hAnsi="宋体" w:eastAsia="宋体" w:cs="宋体"/>
          <w:b w:val="0"/>
          <w:bCs w:val="0"/>
          <w:spacing w:val="1"/>
          <w:sz w:val="21"/>
          <w:szCs w:val="21"/>
        </w:rPr>
        <w:t>人应在向监理人提交修订合同进度计划的同时，编制一份赶工措施报告提交</w:t>
      </w:r>
      <w:r>
        <w:rPr>
          <w:rFonts w:hint="eastAsia" w:ascii="宋体" w:hAnsi="宋体" w:eastAsia="宋体" w:cs="宋体"/>
          <w:b w:val="0"/>
          <w:bCs w:val="0"/>
          <w:sz w:val="21"/>
          <w:szCs w:val="21"/>
        </w:rPr>
        <w:t>监理人审批。由于发包</w:t>
      </w:r>
    </w:p>
    <w:p w14:paraId="71806216">
      <w:pPr>
        <w:spacing w:line="266" w:lineRule="auto"/>
        <w:rPr>
          <w:rFonts w:hint="eastAsia" w:ascii="宋体" w:hAnsi="宋体" w:eastAsia="宋体" w:cs="宋体"/>
          <w:b w:val="0"/>
          <w:bCs w:val="0"/>
          <w:sz w:val="21"/>
          <w:szCs w:val="21"/>
        </w:rPr>
        <w:sectPr>
          <w:headerReference r:id="rId69" w:type="default"/>
          <w:footerReference r:id="rId70" w:type="default"/>
          <w:pgSz w:w="11907" w:h="16839"/>
          <w:pgMar w:top="1437" w:right="1387" w:bottom="806" w:left="1390" w:header="1165" w:footer="638" w:gutter="0"/>
          <w:pgNumType w:fmt="decimal"/>
          <w:cols w:space="720" w:num="1"/>
        </w:sectPr>
      </w:pPr>
    </w:p>
    <w:p w14:paraId="0FEC4311">
      <w:pPr>
        <w:spacing w:before="31" w:line="266" w:lineRule="auto"/>
        <w:ind w:left="51" w:right="24" w:hanging="13"/>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人原因造成施工进度延迟，应按第</w:t>
      </w:r>
      <w:r>
        <w:rPr>
          <w:rFonts w:hint="eastAsia" w:ascii="宋体" w:hAnsi="宋体" w:eastAsia="宋体" w:cs="宋体"/>
          <w:b w:val="0"/>
          <w:bCs w:val="0"/>
          <w:spacing w:val="-19"/>
          <w:sz w:val="21"/>
          <w:szCs w:val="21"/>
        </w:rPr>
        <w:t xml:space="preserve"> </w:t>
      </w:r>
      <w:r>
        <w:rPr>
          <w:rFonts w:hint="eastAsia" w:ascii="宋体" w:hAnsi="宋体" w:eastAsia="宋体" w:cs="宋体"/>
          <w:b w:val="0"/>
          <w:bCs w:val="0"/>
          <w:spacing w:val="-6"/>
          <w:sz w:val="21"/>
          <w:szCs w:val="21"/>
        </w:rPr>
        <w:t>11.3</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6"/>
          <w:sz w:val="21"/>
          <w:szCs w:val="21"/>
        </w:rPr>
        <w:t>款的约定办理； 由于承包人原因造成施工进度延迟，</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6"/>
          <w:sz w:val="21"/>
          <w:szCs w:val="21"/>
        </w:rPr>
        <w:t>应按第</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11.5</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3"/>
          <w:sz w:val="21"/>
          <w:szCs w:val="21"/>
        </w:rPr>
        <w:t>款的约定办理。</w:t>
      </w:r>
    </w:p>
    <w:p w14:paraId="009935FB">
      <w:pPr>
        <w:pStyle w:val="3"/>
        <w:spacing w:line="300" w:lineRule="auto"/>
        <w:rPr>
          <w:rFonts w:hint="eastAsia" w:ascii="宋体" w:hAnsi="宋体" w:eastAsia="宋体" w:cs="宋体"/>
          <w:b w:val="0"/>
          <w:bCs w:val="0"/>
        </w:rPr>
      </w:pPr>
    </w:p>
    <w:p w14:paraId="06894231">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10.3</w:t>
      </w:r>
      <w:r>
        <w:rPr>
          <w:rFonts w:hint="eastAsia" w:ascii="宋体" w:hAnsi="宋体" w:eastAsia="宋体" w:cs="宋体"/>
          <w:b w:val="0"/>
          <w:bCs w:val="0"/>
          <w:spacing w:val="-41"/>
          <w:sz w:val="28"/>
          <w:szCs w:val="28"/>
        </w:rPr>
        <w:t xml:space="preserve"> </w:t>
      </w: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单位工程进度计划</w:t>
      </w:r>
    </w:p>
    <w:p w14:paraId="7389D9A7">
      <w:pPr>
        <w:pStyle w:val="3"/>
        <w:spacing w:line="348" w:lineRule="auto"/>
        <w:rPr>
          <w:rFonts w:hint="eastAsia" w:ascii="宋体" w:hAnsi="宋体" w:eastAsia="宋体" w:cs="宋体"/>
          <w:b w:val="0"/>
          <w:bCs w:val="0"/>
        </w:rPr>
      </w:pPr>
    </w:p>
    <w:p w14:paraId="4900E6AA">
      <w:pPr>
        <w:spacing w:before="69" w:line="266" w:lineRule="auto"/>
        <w:ind w:left="37" w:right="27" w:firstLine="420"/>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监理人认为有必要时，承包人应按监理人指示的内容和期限，并根据合同</w:t>
      </w:r>
      <w:r>
        <w:rPr>
          <w:rFonts w:hint="eastAsia" w:ascii="宋体" w:hAnsi="宋体" w:eastAsia="宋体" w:cs="宋体"/>
          <w:b w:val="0"/>
          <w:bCs w:val="0"/>
          <w:sz w:val="21"/>
          <w:szCs w:val="21"/>
        </w:rPr>
        <w:t xml:space="preserve">进度计划的进度控制 </w:t>
      </w:r>
      <w:r>
        <w:rPr>
          <w:rFonts w:hint="eastAsia" w:ascii="宋体" w:hAnsi="宋体" w:eastAsia="宋体" w:cs="宋体"/>
          <w:b w:val="0"/>
          <w:bCs w:val="0"/>
          <w:spacing w:val="-10"/>
          <w:sz w:val="21"/>
          <w:szCs w:val="21"/>
        </w:rPr>
        <w:t>要求， 编制单位工程进度计划， 提交监理人审批。</w:t>
      </w:r>
    </w:p>
    <w:p w14:paraId="46E777AD">
      <w:pPr>
        <w:pStyle w:val="3"/>
        <w:spacing w:line="299" w:lineRule="auto"/>
        <w:rPr>
          <w:rFonts w:hint="eastAsia" w:ascii="宋体" w:hAnsi="宋体" w:eastAsia="宋体" w:cs="宋体"/>
          <w:b w:val="0"/>
          <w:bCs w:val="0"/>
        </w:rPr>
      </w:pPr>
    </w:p>
    <w:p w14:paraId="70E0C3B6">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10.4</w:t>
      </w:r>
      <w:r>
        <w:rPr>
          <w:rFonts w:hint="eastAsia" w:ascii="宋体" w:hAnsi="宋体" w:eastAsia="宋体" w:cs="宋体"/>
          <w:b w:val="0"/>
          <w:bCs w:val="0"/>
          <w:spacing w:val="-55"/>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提交资金流估算表</w:t>
      </w:r>
    </w:p>
    <w:p w14:paraId="1368D9B1">
      <w:pPr>
        <w:pStyle w:val="3"/>
        <w:spacing w:line="350" w:lineRule="auto"/>
        <w:rPr>
          <w:rFonts w:hint="eastAsia" w:ascii="宋体" w:hAnsi="宋体" w:eastAsia="宋体" w:cs="宋体"/>
          <w:b w:val="0"/>
          <w:bCs w:val="0"/>
        </w:rPr>
      </w:pPr>
    </w:p>
    <w:p w14:paraId="6522F343">
      <w:pPr>
        <w:spacing w:before="68" w:line="281" w:lineRule="auto"/>
        <w:ind w:left="38" w:right="23" w:firstLine="418"/>
        <w:jc w:val="both"/>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承包人应在按第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5"/>
          <w:sz w:val="21"/>
          <w:szCs w:val="21"/>
        </w:rPr>
        <w:t>10.1</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5"/>
          <w:sz w:val="21"/>
          <w:szCs w:val="21"/>
        </w:rPr>
        <w:t>款约定向监理人提交施工总进度计划的同时，</w:t>
      </w:r>
      <w:r>
        <w:rPr>
          <w:rFonts w:hint="eastAsia" w:ascii="宋体" w:hAnsi="宋体" w:eastAsia="宋体" w:cs="宋体"/>
          <w:b w:val="0"/>
          <w:bCs w:val="0"/>
          <w:spacing w:val="-53"/>
          <w:sz w:val="21"/>
          <w:szCs w:val="21"/>
        </w:rPr>
        <w:t xml:space="preserve"> </w:t>
      </w:r>
      <w:r>
        <w:rPr>
          <w:rFonts w:hint="eastAsia" w:ascii="宋体" w:hAnsi="宋体" w:eastAsia="宋体" w:cs="宋体"/>
          <w:b w:val="0"/>
          <w:bCs w:val="0"/>
          <w:spacing w:val="-5"/>
          <w:sz w:val="21"/>
          <w:szCs w:val="21"/>
        </w:rPr>
        <w:t>按下表</w:t>
      </w:r>
      <w:r>
        <w:rPr>
          <w:rFonts w:hint="eastAsia" w:ascii="宋体" w:hAnsi="宋体" w:eastAsia="宋体" w:cs="宋体"/>
          <w:b w:val="0"/>
          <w:bCs w:val="0"/>
          <w:spacing w:val="-6"/>
          <w:sz w:val="21"/>
          <w:szCs w:val="21"/>
        </w:rPr>
        <w:t>约定的格式，</w:t>
      </w:r>
      <w:r>
        <w:rPr>
          <w:rFonts w:hint="eastAsia" w:ascii="宋体" w:hAnsi="宋体" w:eastAsia="宋体" w:cs="宋体"/>
          <w:b w:val="0"/>
          <w:bCs w:val="0"/>
          <w:spacing w:val="-36"/>
          <w:sz w:val="21"/>
          <w:szCs w:val="21"/>
        </w:rPr>
        <w:t xml:space="preserve"> </w:t>
      </w:r>
      <w:r>
        <w:rPr>
          <w:rFonts w:hint="eastAsia" w:ascii="宋体" w:hAnsi="宋体" w:eastAsia="宋体" w:cs="宋体"/>
          <w:b w:val="0"/>
          <w:bCs w:val="0"/>
          <w:spacing w:val="-6"/>
          <w:sz w:val="21"/>
          <w:szCs w:val="21"/>
        </w:rPr>
        <w:t>向监理</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人提交按月的资金流估算表。估算表应包括承包人计划可从发包人处得到的</w:t>
      </w:r>
      <w:r>
        <w:rPr>
          <w:rFonts w:hint="eastAsia" w:ascii="宋体" w:hAnsi="宋体" w:eastAsia="宋体" w:cs="宋体"/>
          <w:b w:val="0"/>
          <w:bCs w:val="0"/>
          <w:sz w:val="21"/>
          <w:szCs w:val="21"/>
        </w:rPr>
        <w:t xml:space="preserve">全部款额，以供发包人 </w:t>
      </w:r>
      <w:r>
        <w:rPr>
          <w:rFonts w:hint="eastAsia" w:ascii="宋体" w:hAnsi="宋体" w:eastAsia="宋体" w:cs="宋体"/>
          <w:b w:val="0"/>
          <w:bCs w:val="0"/>
          <w:spacing w:val="-2"/>
          <w:sz w:val="21"/>
          <w:szCs w:val="21"/>
        </w:rPr>
        <w:t>参考。此后，当监理人提出要求时，</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2"/>
          <w:sz w:val="21"/>
          <w:szCs w:val="21"/>
        </w:rPr>
        <w:t>承包人应在监理人指定</w:t>
      </w:r>
      <w:r>
        <w:rPr>
          <w:rFonts w:hint="eastAsia" w:ascii="宋体" w:hAnsi="宋体" w:eastAsia="宋体" w:cs="宋体"/>
          <w:b w:val="0"/>
          <w:bCs w:val="0"/>
          <w:spacing w:val="-3"/>
          <w:sz w:val="21"/>
          <w:szCs w:val="21"/>
        </w:rPr>
        <w:t>的期限内提交修订的资金流估算表。</w:t>
      </w:r>
    </w:p>
    <w:p w14:paraId="162B7FAE">
      <w:pPr>
        <w:spacing w:before="103" w:line="219" w:lineRule="auto"/>
        <w:ind w:left="3529"/>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资金流估算表（参考格式）</w:t>
      </w:r>
    </w:p>
    <w:p w14:paraId="0CFE90B0">
      <w:pPr>
        <w:spacing w:before="22" w:line="214" w:lineRule="auto"/>
        <w:ind w:right="26"/>
        <w:jc w:val="right"/>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金额单位</w:t>
      </w:r>
    </w:p>
    <w:tbl>
      <w:tblPr>
        <w:tblStyle w:val="8"/>
        <w:tblW w:w="9094"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
        <w:gridCol w:w="487"/>
        <w:gridCol w:w="1134"/>
        <w:gridCol w:w="1461"/>
        <w:gridCol w:w="861"/>
        <w:gridCol w:w="1085"/>
        <w:gridCol w:w="1031"/>
        <w:gridCol w:w="650"/>
        <w:gridCol w:w="862"/>
        <w:gridCol w:w="1031"/>
      </w:tblGrid>
      <w:tr w14:paraId="549D0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492" w:type="dxa"/>
            <w:vAlign w:val="top"/>
          </w:tcPr>
          <w:p w14:paraId="7CE1BADE">
            <w:pPr>
              <w:spacing w:before="262" w:line="220" w:lineRule="auto"/>
              <w:ind w:left="161"/>
              <w:rPr>
                <w:rFonts w:hint="eastAsia" w:ascii="宋体" w:hAnsi="宋体" w:eastAsia="宋体" w:cs="宋体"/>
                <w:b w:val="0"/>
                <w:bCs w:val="0"/>
                <w:sz w:val="18"/>
                <w:szCs w:val="18"/>
              </w:rPr>
            </w:pPr>
            <w:r>
              <w:rPr>
                <w:rFonts w:hint="eastAsia" w:ascii="宋体" w:hAnsi="宋体" w:eastAsia="宋体" w:cs="宋体"/>
                <w:b w:val="0"/>
                <w:bCs w:val="0"/>
                <w:sz w:val="18"/>
                <w:szCs w:val="18"/>
              </w:rPr>
              <w:t>年</w:t>
            </w:r>
          </w:p>
        </w:tc>
        <w:tc>
          <w:tcPr>
            <w:tcW w:w="487" w:type="dxa"/>
            <w:vAlign w:val="top"/>
          </w:tcPr>
          <w:p w14:paraId="57949D53">
            <w:pPr>
              <w:spacing w:before="262" w:line="220" w:lineRule="auto"/>
              <w:ind w:left="159"/>
              <w:rPr>
                <w:rFonts w:hint="eastAsia" w:ascii="宋体" w:hAnsi="宋体" w:eastAsia="宋体" w:cs="宋体"/>
                <w:b w:val="0"/>
                <w:bCs w:val="0"/>
                <w:sz w:val="18"/>
                <w:szCs w:val="18"/>
              </w:rPr>
            </w:pPr>
            <w:r>
              <w:rPr>
                <w:rFonts w:hint="eastAsia" w:ascii="宋体" w:hAnsi="宋体" w:eastAsia="宋体" w:cs="宋体"/>
                <w:b w:val="0"/>
                <w:bCs w:val="0"/>
                <w:sz w:val="18"/>
                <w:szCs w:val="18"/>
              </w:rPr>
              <w:t>月</w:t>
            </w:r>
          </w:p>
        </w:tc>
        <w:tc>
          <w:tcPr>
            <w:tcW w:w="1134" w:type="dxa"/>
            <w:vAlign w:val="top"/>
          </w:tcPr>
          <w:p w14:paraId="4757B67D">
            <w:pPr>
              <w:spacing w:before="262" w:line="220" w:lineRule="auto"/>
              <w:ind w:left="121"/>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工程预付款</w:t>
            </w:r>
          </w:p>
        </w:tc>
        <w:tc>
          <w:tcPr>
            <w:tcW w:w="1461" w:type="dxa"/>
            <w:vAlign w:val="top"/>
          </w:tcPr>
          <w:p w14:paraId="265C7688">
            <w:pPr>
              <w:spacing w:before="147" w:line="230" w:lineRule="auto"/>
              <w:ind w:left="642" w:right="190" w:hanging="448"/>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完成工作量付</w:t>
            </w:r>
            <w:r>
              <w:rPr>
                <w:rFonts w:hint="eastAsia" w:ascii="宋体" w:hAnsi="宋体" w:eastAsia="宋体" w:cs="宋体"/>
                <w:b w:val="0"/>
                <w:bCs w:val="0"/>
                <w:spacing w:val="2"/>
                <w:sz w:val="18"/>
                <w:szCs w:val="18"/>
              </w:rPr>
              <w:t xml:space="preserve"> </w:t>
            </w:r>
            <w:r>
              <w:rPr>
                <w:rFonts w:hint="eastAsia" w:ascii="宋体" w:hAnsi="宋体" w:eastAsia="宋体" w:cs="宋体"/>
                <w:b w:val="0"/>
                <w:bCs w:val="0"/>
                <w:sz w:val="18"/>
                <w:szCs w:val="18"/>
              </w:rPr>
              <w:t>款</w:t>
            </w:r>
          </w:p>
        </w:tc>
        <w:tc>
          <w:tcPr>
            <w:tcW w:w="861" w:type="dxa"/>
            <w:vAlign w:val="top"/>
          </w:tcPr>
          <w:p w14:paraId="38C32304">
            <w:pPr>
              <w:spacing w:before="30" w:line="220" w:lineRule="auto"/>
              <w:ind w:left="166"/>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质量保</w:t>
            </w:r>
          </w:p>
          <w:p w14:paraId="00F43601">
            <w:pPr>
              <w:spacing w:before="18" w:line="220" w:lineRule="auto"/>
              <w:ind w:left="165"/>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证金扣</w:t>
            </w:r>
          </w:p>
          <w:p w14:paraId="5DE7F8B0">
            <w:pPr>
              <w:spacing w:before="20" w:line="206" w:lineRule="auto"/>
              <w:ind w:left="358"/>
              <w:rPr>
                <w:rFonts w:hint="eastAsia" w:ascii="宋体" w:hAnsi="宋体" w:eastAsia="宋体" w:cs="宋体"/>
                <w:b w:val="0"/>
                <w:bCs w:val="0"/>
                <w:sz w:val="18"/>
                <w:szCs w:val="18"/>
              </w:rPr>
            </w:pPr>
            <w:r>
              <w:rPr>
                <w:rFonts w:hint="eastAsia" w:ascii="宋体" w:hAnsi="宋体" w:eastAsia="宋体" w:cs="宋体"/>
                <w:b w:val="0"/>
                <w:bCs w:val="0"/>
                <w:sz w:val="18"/>
                <w:szCs w:val="18"/>
              </w:rPr>
              <w:t>留</w:t>
            </w:r>
          </w:p>
        </w:tc>
        <w:tc>
          <w:tcPr>
            <w:tcW w:w="1085" w:type="dxa"/>
            <w:vAlign w:val="top"/>
          </w:tcPr>
          <w:p w14:paraId="02AE41D6">
            <w:pPr>
              <w:spacing w:before="147" w:line="229" w:lineRule="auto"/>
              <w:ind w:left="466" w:right="179" w:hanging="27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材料款扣</w:t>
            </w:r>
            <w:r>
              <w:rPr>
                <w:rFonts w:hint="eastAsia" w:ascii="宋体" w:hAnsi="宋体" w:eastAsia="宋体" w:cs="宋体"/>
                <w:b w:val="0"/>
                <w:bCs w:val="0"/>
                <w:sz w:val="18"/>
                <w:szCs w:val="18"/>
              </w:rPr>
              <w:t xml:space="preserve"> 除</w:t>
            </w:r>
          </w:p>
        </w:tc>
        <w:tc>
          <w:tcPr>
            <w:tcW w:w="1031" w:type="dxa"/>
            <w:vAlign w:val="top"/>
          </w:tcPr>
          <w:p w14:paraId="53D4A63E">
            <w:pPr>
              <w:spacing w:before="148" w:line="235" w:lineRule="auto"/>
              <w:ind w:left="428" w:right="151" w:hanging="266"/>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预付款扣</w:t>
            </w:r>
            <w:r>
              <w:rPr>
                <w:rFonts w:hint="eastAsia" w:ascii="宋体" w:hAnsi="宋体" w:eastAsia="宋体" w:cs="宋体"/>
                <w:b w:val="0"/>
                <w:bCs w:val="0"/>
                <w:spacing w:val="2"/>
                <w:sz w:val="18"/>
                <w:szCs w:val="18"/>
              </w:rPr>
              <w:t xml:space="preserve"> </w:t>
            </w:r>
            <w:r>
              <w:rPr>
                <w:rFonts w:hint="eastAsia" w:ascii="宋体" w:hAnsi="宋体" w:eastAsia="宋体" w:cs="宋体"/>
                <w:b w:val="0"/>
                <w:bCs w:val="0"/>
                <w:sz w:val="18"/>
                <w:szCs w:val="18"/>
              </w:rPr>
              <w:t>还</w:t>
            </w:r>
          </w:p>
        </w:tc>
        <w:tc>
          <w:tcPr>
            <w:tcW w:w="650" w:type="dxa"/>
            <w:vAlign w:val="top"/>
          </w:tcPr>
          <w:p w14:paraId="210D7FEE">
            <w:pPr>
              <w:spacing w:before="262" w:line="221" w:lineRule="auto"/>
              <w:ind w:left="151"/>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其它</w:t>
            </w:r>
          </w:p>
        </w:tc>
        <w:tc>
          <w:tcPr>
            <w:tcW w:w="862" w:type="dxa"/>
            <w:vAlign w:val="top"/>
          </w:tcPr>
          <w:p w14:paraId="450CD38E">
            <w:pPr>
              <w:spacing w:before="262" w:line="220" w:lineRule="auto"/>
              <w:ind w:left="167"/>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应收款</w:t>
            </w:r>
          </w:p>
        </w:tc>
        <w:tc>
          <w:tcPr>
            <w:tcW w:w="1031" w:type="dxa"/>
            <w:vAlign w:val="top"/>
          </w:tcPr>
          <w:p w14:paraId="6AEE1EBE">
            <w:pPr>
              <w:spacing w:before="147" w:line="230" w:lineRule="auto"/>
              <w:ind w:left="429" w:right="154" w:hanging="264"/>
              <w:rPr>
                <w:rFonts w:hint="eastAsia" w:ascii="宋体" w:hAnsi="宋体" w:eastAsia="宋体" w:cs="宋体"/>
                <w:b w:val="0"/>
                <w:bCs w:val="0"/>
                <w:sz w:val="18"/>
                <w:szCs w:val="18"/>
              </w:rPr>
            </w:pPr>
            <w:r>
              <w:rPr>
                <w:rFonts w:hint="eastAsia" w:ascii="宋体" w:hAnsi="宋体" w:eastAsia="宋体" w:cs="宋体"/>
                <w:b w:val="0"/>
                <w:bCs w:val="0"/>
                <w:spacing w:val="-4"/>
                <w:sz w:val="18"/>
                <w:szCs w:val="18"/>
              </w:rPr>
              <w:t>累计应收</w:t>
            </w:r>
            <w:r>
              <w:rPr>
                <w:rFonts w:hint="eastAsia" w:ascii="宋体" w:hAnsi="宋体" w:eastAsia="宋体" w:cs="宋体"/>
                <w:b w:val="0"/>
                <w:bCs w:val="0"/>
                <w:sz w:val="18"/>
                <w:szCs w:val="18"/>
              </w:rPr>
              <w:t xml:space="preserve"> 款</w:t>
            </w:r>
          </w:p>
        </w:tc>
      </w:tr>
      <w:tr w14:paraId="13655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92" w:type="dxa"/>
            <w:vAlign w:val="top"/>
          </w:tcPr>
          <w:p w14:paraId="77AFBB02">
            <w:pPr>
              <w:rPr>
                <w:rFonts w:hint="eastAsia" w:ascii="宋体" w:hAnsi="宋体" w:eastAsia="宋体" w:cs="宋体"/>
                <w:b w:val="0"/>
                <w:bCs w:val="0"/>
                <w:sz w:val="21"/>
              </w:rPr>
            </w:pPr>
          </w:p>
        </w:tc>
        <w:tc>
          <w:tcPr>
            <w:tcW w:w="487" w:type="dxa"/>
            <w:vAlign w:val="top"/>
          </w:tcPr>
          <w:p w14:paraId="5E49E748">
            <w:pPr>
              <w:rPr>
                <w:rFonts w:hint="eastAsia" w:ascii="宋体" w:hAnsi="宋体" w:eastAsia="宋体" w:cs="宋体"/>
                <w:b w:val="0"/>
                <w:bCs w:val="0"/>
                <w:sz w:val="21"/>
              </w:rPr>
            </w:pPr>
          </w:p>
        </w:tc>
        <w:tc>
          <w:tcPr>
            <w:tcW w:w="1134" w:type="dxa"/>
            <w:vAlign w:val="top"/>
          </w:tcPr>
          <w:p w14:paraId="06D5906D">
            <w:pPr>
              <w:rPr>
                <w:rFonts w:hint="eastAsia" w:ascii="宋体" w:hAnsi="宋体" w:eastAsia="宋体" w:cs="宋体"/>
                <w:b w:val="0"/>
                <w:bCs w:val="0"/>
                <w:sz w:val="21"/>
              </w:rPr>
            </w:pPr>
          </w:p>
        </w:tc>
        <w:tc>
          <w:tcPr>
            <w:tcW w:w="1461" w:type="dxa"/>
            <w:vAlign w:val="top"/>
          </w:tcPr>
          <w:p w14:paraId="6808CCE5">
            <w:pPr>
              <w:rPr>
                <w:rFonts w:hint="eastAsia" w:ascii="宋体" w:hAnsi="宋体" w:eastAsia="宋体" w:cs="宋体"/>
                <w:b w:val="0"/>
                <w:bCs w:val="0"/>
                <w:sz w:val="21"/>
              </w:rPr>
            </w:pPr>
          </w:p>
        </w:tc>
        <w:tc>
          <w:tcPr>
            <w:tcW w:w="861" w:type="dxa"/>
            <w:vAlign w:val="top"/>
          </w:tcPr>
          <w:p w14:paraId="529718DF">
            <w:pPr>
              <w:rPr>
                <w:rFonts w:hint="eastAsia" w:ascii="宋体" w:hAnsi="宋体" w:eastAsia="宋体" w:cs="宋体"/>
                <w:b w:val="0"/>
                <w:bCs w:val="0"/>
                <w:sz w:val="21"/>
              </w:rPr>
            </w:pPr>
          </w:p>
        </w:tc>
        <w:tc>
          <w:tcPr>
            <w:tcW w:w="1085" w:type="dxa"/>
            <w:vAlign w:val="top"/>
          </w:tcPr>
          <w:p w14:paraId="773C6733">
            <w:pPr>
              <w:rPr>
                <w:rFonts w:hint="eastAsia" w:ascii="宋体" w:hAnsi="宋体" w:eastAsia="宋体" w:cs="宋体"/>
                <w:b w:val="0"/>
                <w:bCs w:val="0"/>
                <w:sz w:val="21"/>
              </w:rPr>
            </w:pPr>
          </w:p>
        </w:tc>
        <w:tc>
          <w:tcPr>
            <w:tcW w:w="1031" w:type="dxa"/>
            <w:vAlign w:val="top"/>
          </w:tcPr>
          <w:p w14:paraId="56C0A864">
            <w:pPr>
              <w:rPr>
                <w:rFonts w:hint="eastAsia" w:ascii="宋体" w:hAnsi="宋体" w:eastAsia="宋体" w:cs="宋体"/>
                <w:b w:val="0"/>
                <w:bCs w:val="0"/>
                <w:sz w:val="21"/>
              </w:rPr>
            </w:pPr>
          </w:p>
        </w:tc>
        <w:tc>
          <w:tcPr>
            <w:tcW w:w="650" w:type="dxa"/>
            <w:vAlign w:val="top"/>
          </w:tcPr>
          <w:p w14:paraId="0743C84A">
            <w:pPr>
              <w:rPr>
                <w:rFonts w:hint="eastAsia" w:ascii="宋体" w:hAnsi="宋体" w:eastAsia="宋体" w:cs="宋体"/>
                <w:b w:val="0"/>
                <w:bCs w:val="0"/>
                <w:sz w:val="21"/>
              </w:rPr>
            </w:pPr>
          </w:p>
        </w:tc>
        <w:tc>
          <w:tcPr>
            <w:tcW w:w="862" w:type="dxa"/>
            <w:vAlign w:val="top"/>
          </w:tcPr>
          <w:p w14:paraId="16E4373B">
            <w:pPr>
              <w:rPr>
                <w:rFonts w:hint="eastAsia" w:ascii="宋体" w:hAnsi="宋体" w:eastAsia="宋体" w:cs="宋体"/>
                <w:b w:val="0"/>
                <w:bCs w:val="0"/>
                <w:sz w:val="21"/>
              </w:rPr>
            </w:pPr>
          </w:p>
        </w:tc>
        <w:tc>
          <w:tcPr>
            <w:tcW w:w="1031" w:type="dxa"/>
            <w:vAlign w:val="top"/>
          </w:tcPr>
          <w:p w14:paraId="3A98C3DB">
            <w:pPr>
              <w:rPr>
                <w:rFonts w:hint="eastAsia" w:ascii="宋体" w:hAnsi="宋体" w:eastAsia="宋体" w:cs="宋体"/>
                <w:b w:val="0"/>
                <w:bCs w:val="0"/>
                <w:sz w:val="21"/>
              </w:rPr>
            </w:pPr>
          </w:p>
        </w:tc>
      </w:tr>
      <w:tr w14:paraId="16AD9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92" w:type="dxa"/>
            <w:vAlign w:val="top"/>
          </w:tcPr>
          <w:p w14:paraId="58375009">
            <w:pPr>
              <w:rPr>
                <w:rFonts w:hint="eastAsia" w:ascii="宋体" w:hAnsi="宋体" w:eastAsia="宋体" w:cs="宋体"/>
                <w:b w:val="0"/>
                <w:bCs w:val="0"/>
                <w:sz w:val="21"/>
              </w:rPr>
            </w:pPr>
          </w:p>
        </w:tc>
        <w:tc>
          <w:tcPr>
            <w:tcW w:w="487" w:type="dxa"/>
            <w:vAlign w:val="top"/>
          </w:tcPr>
          <w:p w14:paraId="156EA18A">
            <w:pPr>
              <w:rPr>
                <w:rFonts w:hint="eastAsia" w:ascii="宋体" w:hAnsi="宋体" w:eastAsia="宋体" w:cs="宋体"/>
                <w:b w:val="0"/>
                <w:bCs w:val="0"/>
                <w:sz w:val="21"/>
              </w:rPr>
            </w:pPr>
          </w:p>
        </w:tc>
        <w:tc>
          <w:tcPr>
            <w:tcW w:w="1134" w:type="dxa"/>
            <w:vAlign w:val="top"/>
          </w:tcPr>
          <w:p w14:paraId="7CD493C0">
            <w:pPr>
              <w:rPr>
                <w:rFonts w:hint="eastAsia" w:ascii="宋体" w:hAnsi="宋体" w:eastAsia="宋体" w:cs="宋体"/>
                <w:b w:val="0"/>
                <w:bCs w:val="0"/>
                <w:sz w:val="21"/>
              </w:rPr>
            </w:pPr>
          </w:p>
        </w:tc>
        <w:tc>
          <w:tcPr>
            <w:tcW w:w="1461" w:type="dxa"/>
            <w:vAlign w:val="top"/>
          </w:tcPr>
          <w:p w14:paraId="5A3DE8A7">
            <w:pPr>
              <w:rPr>
                <w:rFonts w:hint="eastAsia" w:ascii="宋体" w:hAnsi="宋体" w:eastAsia="宋体" w:cs="宋体"/>
                <w:b w:val="0"/>
                <w:bCs w:val="0"/>
                <w:sz w:val="21"/>
              </w:rPr>
            </w:pPr>
          </w:p>
        </w:tc>
        <w:tc>
          <w:tcPr>
            <w:tcW w:w="861" w:type="dxa"/>
            <w:vAlign w:val="top"/>
          </w:tcPr>
          <w:p w14:paraId="21737093">
            <w:pPr>
              <w:rPr>
                <w:rFonts w:hint="eastAsia" w:ascii="宋体" w:hAnsi="宋体" w:eastAsia="宋体" w:cs="宋体"/>
                <w:b w:val="0"/>
                <w:bCs w:val="0"/>
                <w:sz w:val="21"/>
              </w:rPr>
            </w:pPr>
          </w:p>
        </w:tc>
        <w:tc>
          <w:tcPr>
            <w:tcW w:w="1085" w:type="dxa"/>
            <w:vAlign w:val="top"/>
          </w:tcPr>
          <w:p w14:paraId="585F453F">
            <w:pPr>
              <w:rPr>
                <w:rFonts w:hint="eastAsia" w:ascii="宋体" w:hAnsi="宋体" w:eastAsia="宋体" w:cs="宋体"/>
                <w:b w:val="0"/>
                <w:bCs w:val="0"/>
                <w:sz w:val="21"/>
              </w:rPr>
            </w:pPr>
          </w:p>
        </w:tc>
        <w:tc>
          <w:tcPr>
            <w:tcW w:w="1031" w:type="dxa"/>
            <w:vAlign w:val="top"/>
          </w:tcPr>
          <w:p w14:paraId="710BBC15">
            <w:pPr>
              <w:rPr>
                <w:rFonts w:hint="eastAsia" w:ascii="宋体" w:hAnsi="宋体" w:eastAsia="宋体" w:cs="宋体"/>
                <w:b w:val="0"/>
                <w:bCs w:val="0"/>
                <w:sz w:val="21"/>
              </w:rPr>
            </w:pPr>
          </w:p>
        </w:tc>
        <w:tc>
          <w:tcPr>
            <w:tcW w:w="650" w:type="dxa"/>
            <w:vAlign w:val="top"/>
          </w:tcPr>
          <w:p w14:paraId="539CD3F1">
            <w:pPr>
              <w:rPr>
                <w:rFonts w:hint="eastAsia" w:ascii="宋体" w:hAnsi="宋体" w:eastAsia="宋体" w:cs="宋体"/>
                <w:b w:val="0"/>
                <w:bCs w:val="0"/>
                <w:sz w:val="21"/>
              </w:rPr>
            </w:pPr>
          </w:p>
        </w:tc>
        <w:tc>
          <w:tcPr>
            <w:tcW w:w="862" w:type="dxa"/>
            <w:vAlign w:val="top"/>
          </w:tcPr>
          <w:p w14:paraId="543F5E22">
            <w:pPr>
              <w:rPr>
                <w:rFonts w:hint="eastAsia" w:ascii="宋体" w:hAnsi="宋体" w:eastAsia="宋体" w:cs="宋体"/>
                <w:b w:val="0"/>
                <w:bCs w:val="0"/>
                <w:sz w:val="21"/>
              </w:rPr>
            </w:pPr>
          </w:p>
        </w:tc>
        <w:tc>
          <w:tcPr>
            <w:tcW w:w="1031" w:type="dxa"/>
            <w:vAlign w:val="top"/>
          </w:tcPr>
          <w:p w14:paraId="694B5867">
            <w:pPr>
              <w:rPr>
                <w:rFonts w:hint="eastAsia" w:ascii="宋体" w:hAnsi="宋体" w:eastAsia="宋体" w:cs="宋体"/>
                <w:b w:val="0"/>
                <w:bCs w:val="0"/>
                <w:sz w:val="21"/>
              </w:rPr>
            </w:pPr>
          </w:p>
        </w:tc>
      </w:tr>
      <w:tr w14:paraId="4D578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492" w:type="dxa"/>
            <w:vAlign w:val="top"/>
          </w:tcPr>
          <w:p w14:paraId="2059EEBC">
            <w:pPr>
              <w:rPr>
                <w:rFonts w:hint="eastAsia" w:ascii="宋体" w:hAnsi="宋体" w:eastAsia="宋体" w:cs="宋体"/>
                <w:b w:val="0"/>
                <w:bCs w:val="0"/>
                <w:sz w:val="21"/>
              </w:rPr>
            </w:pPr>
          </w:p>
        </w:tc>
        <w:tc>
          <w:tcPr>
            <w:tcW w:w="487" w:type="dxa"/>
            <w:vAlign w:val="top"/>
          </w:tcPr>
          <w:p w14:paraId="158E5F2A">
            <w:pPr>
              <w:rPr>
                <w:rFonts w:hint="eastAsia" w:ascii="宋体" w:hAnsi="宋体" w:eastAsia="宋体" w:cs="宋体"/>
                <w:b w:val="0"/>
                <w:bCs w:val="0"/>
                <w:sz w:val="21"/>
              </w:rPr>
            </w:pPr>
          </w:p>
        </w:tc>
        <w:tc>
          <w:tcPr>
            <w:tcW w:w="1134" w:type="dxa"/>
            <w:vAlign w:val="top"/>
          </w:tcPr>
          <w:p w14:paraId="7F18FF94">
            <w:pPr>
              <w:rPr>
                <w:rFonts w:hint="eastAsia" w:ascii="宋体" w:hAnsi="宋体" w:eastAsia="宋体" w:cs="宋体"/>
                <w:b w:val="0"/>
                <w:bCs w:val="0"/>
                <w:sz w:val="21"/>
              </w:rPr>
            </w:pPr>
          </w:p>
        </w:tc>
        <w:tc>
          <w:tcPr>
            <w:tcW w:w="1461" w:type="dxa"/>
            <w:vAlign w:val="top"/>
          </w:tcPr>
          <w:p w14:paraId="163786C9">
            <w:pPr>
              <w:rPr>
                <w:rFonts w:hint="eastAsia" w:ascii="宋体" w:hAnsi="宋体" w:eastAsia="宋体" w:cs="宋体"/>
                <w:b w:val="0"/>
                <w:bCs w:val="0"/>
                <w:sz w:val="21"/>
              </w:rPr>
            </w:pPr>
          </w:p>
        </w:tc>
        <w:tc>
          <w:tcPr>
            <w:tcW w:w="861" w:type="dxa"/>
            <w:vAlign w:val="top"/>
          </w:tcPr>
          <w:p w14:paraId="27AA9FE5">
            <w:pPr>
              <w:rPr>
                <w:rFonts w:hint="eastAsia" w:ascii="宋体" w:hAnsi="宋体" w:eastAsia="宋体" w:cs="宋体"/>
                <w:b w:val="0"/>
                <w:bCs w:val="0"/>
                <w:sz w:val="21"/>
              </w:rPr>
            </w:pPr>
          </w:p>
        </w:tc>
        <w:tc>
          <w:tcPr>
            <w:tcW w:w="1085" w:type="dxa"/>
            <w:vAlign w:val="top"/>
          </w:tcPr>
          <w:p w14:paraId="27A5EC7E">
            <w:pPr>
              <w:rPr>
                <w:rFonts w:hint="eastAsia" w:ascii="宋体" w:hAnsi="宋体" w:eastAsia="宋体" w:cs="宋体"/>
                <w:b w:val="0"/>
                <w:bCs w:val="0"/>
                <w:sz w:val="21"/>
              </w:rPr>
            </w:pPr>
          </w:p>
        </w:tc>
        <w:tc>
          <w:tcPr>
            <w:tcW w:w="1031" w:type="dxa"/>
            <w:vAlign w:val="top"/>
          </w:tcPr>
          <w:p w14:paraId="14FF9CAF">
            <w:pPr>
              <w:rPr>
                <w:rFonts w:hint="eastAsia" w:ascii="宋体" w:hAnsi="宋体" w:eastAsia="宋体" w:cs="宋体"/>
                <w:b w:val="0"/>
                <w:bCs w:val="0"/>
                <w:sz w:val="21"/>
              </w:rPr>
            </w:pPr>
          </w:p>
        </w:tc>
        <w:tc>
          <w:tcPr>
            <w:tcW w:w="650" w:type="dxa"/>
            <w:vAlign w:val="top"/>
          </w:tcPr>
          <w:p w14:paraId="764A6375">
            <w:pPr>
              <w:rPr>
                <w:rFonts w:hint="eastAsia" w:ascii="宋体" w:hAnsi="宋体" w:eastAsia="宋体" w:cs="宋体"/>
                <w:b w:val="0"/>
                <w:bCs w:val="0"/>
                <w:sz w:val="21"/>
              </w:rPr>
            </w:pPr>
          </w:p>
        </w:tc>
        <w:tc>
          <w:tcPr>
            <w:tcW w:w="862" w:type="dxa"/>
            <w:vAlign w:val="top"/>
          </w:tcPr>
          <w:p w14:paraId="409E6EB0">
            <w:pPr>
              <w:rPr>
                <w:rFonts w:hint="eastAsia" w:ascii="宋体" w:hAnsi="宋体" w:eastAsia="宋体" w:cs="宋体"/>
                <w:b w:val="0"/>
                <w:bCs w:val="0"/>
                <w:sz w:val="21"/>
              </w:rPr>
            </w:pPr>
          </w:p>
        </w:tc>
        <w:tc>
          <w:tcPr>
            <w:tcW w:w="1031" w:type="dxa"/>
            <w:vAlign w:val="top"/>
          </w:tcPr>
          <w:p w14:paraId="3A09DFA2">
            <w:pPr>
              <w:rPr>
                <w:rFonts w:hint="eastAsia" w:ascii="宋体" w:hAnsi="宋体" w:eastAsia="宋体" w:cs="宋体"/>
                <w:b w:val="0"/>
                <w:bCs w:val="0"/>
                <w:sz w:val="21"/>
              </w:rPr>
            </w:pPr>
          </w:p>
        </w:tc>
      </w:tr>
    </w:tbl>
    <w:p w14:paraId="2B062C6A">
      <w:pPr>
        <w:spacing w:before="29" w:line="221"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11、开工和竣工（完工）</w:t>
      </w:r>
    </w:p>
    <w:p w14:paraId="3C8F3B06">
      <w:pPr>
        <w:pStyle w:val="3"/>
        <w:spacing w:line="302" w:lineRule="auto"/>
        <w:rPr>
          <w:rFonts w:hint="eastAsia" w:ascii="宋体" w:hAnsi="宋体" w:eastAsia="宋体" w:cs="宋体"/>
          <w:b w:val="0"/>
          <w:bCs w:val="0"/>
        </w:rPr>
      </w:pPr>
    </w:p>
    <w:p w14:paraId="24F3A494">
      <w:pPr>
        <w:spacing w:before="91" w:line="222" w:lineRule="auto"/>
        <w:ind w:left="60"/>
        <w:outlineLvl w:val="6"/>
        <w:rPr>
          <w:rFonts w:hint="eastAsia" w:ascii="宋体" w:hAnsi="宋体" w:eastAsia="宋体" w:cs="宋体"/>
          <w:b w:val="0"/>
          <w:bCs w:val="0"/>
          <w:sz w:val="28"/>
          <w:szCs w:val="28"/>
        </w:rPr>
      </w:pPr>
      <w:bookmarkStart w:id="27" w:name="bookmark33"/>
      <w:bookmarkEnd w:id="27"/>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11.1</w:t>
      </w:r>
      <w:r>
        <w:rPr>
          <w:rFonts w:hint="eastAsia" w:ascii="宋体" w:hAnsi="宋体" w:eastAsia="宋体" w:cs="宋体"/>
          <w:b w:val="0"/>
          <w:bCs w:val="0"/>
          <w:spacing w:val="17"/>
          <w:sz w:val="28"/>
          <w:szCs w:val="28"/>
        </w:rPr>
        <w:t xml:space="preserve"> </w:t>
      </w:r>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开工</w:t>
      </w:r>
    </w:p>
    <w:p w14:paraId="66C49393">
      <w:pPr>
        <w:pStyle w:val="3"/>
        <w:spacing w:line="344" w:lineRule="auto"/>
        <w:rPr>
          <w:rFonts w:hint="eastAsia" w:ascii="宋体" w:hAnsi="宋体" w:eastAsia="宋体" w:cs="宋体"/>
          <w:b w:val="0"/>
          <w:bCs w:val="0"/>
        </w:rPr>
      </w:pPr>
    </w:p>
    <w:p w14:paraId="3B24E957">
      <w:pPr>
        <w:spacing w:before="69" w:line="282" w:lineRule="auto"/>
        <w:ind w:left="36" w:right="24" w:firstLine="438"/>
        <w:jc w:val="both"/>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11.1.1</w:t>
      </w:r>
      <w:r>
        <w:rPr>
          <w:rFonts w:hint="eastAsia" w:ascii="宋体" w:hAnsi="宋体" w:eastAsia="宋体" w:cs="宋体"/>
          <w:b w:val="0"/>
          <w:bCs w:val="0"/>
          <w:sz w:val="21"/>
          <w:szCs w:val="21"/>
        </w:rPr>
        <w:t xml:space="preserve"> 监理人应在开工日期 7 天前向承包人发出开工通知。监理人在发出开工通知前应获得</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1"/>
          <w:sz w:val="21"/>
          <w:szCs w:val="21"/>
        </w:rPr>
        <w:t>发包人同意。工期自监理人发出的开工通知中载明的开工日期起计算。承包人应在</w:t>
      </w:r>
      <w:r>
        <w:rPr>
          <w:rFonts w:hint="eastAsia" w:ascii="宋体" w:hAnsi="宋体" w:eastAsia="宋体" w:cs="宋体"/>
          <w:b w:val="0"/>
          <w:bCs w:val="0"/>
          <w:sz w:val="21"/>
          <w:szCs w:val="21"/>
        </w:rPr>
        <w:t xml:space="preserve">开工日期后尽快 </w:t>
      </w:r>
      <w:r>
        <w:rPr>
          <w:rFonts w:hint="eastAsia" w:ascii="宋体" w:hAnsi="宋体" w:eastAsia="宋体" w:cs="宋体"/>
          <w:b w:val="0"/>
          <w:bCs w:val="0"/>
          <w:spacing w:val="-8"/>
          <w:sz w:val="21"/>
          <w:szCs w:val="21"/>
        </w:rPr>
        <w:t>施工。</w:t>
      </w:r>
    </w:p>
    <w:p w14:paraId="74F8B540">
      <w:pPr>
        <w:spacing w:before="101" w:line="281" w:lineRule="auto"/>
        <w:ind w:left="39" w:right="23" w:firstLine="435"/>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11.1.2</w:t>
      </w:r>
      <w:r>
        <w:rPr>
          <w:rFonts w:hint="eastAsia" w:ascii="宋体" w:hAnsi="宋体" w:eastAsia="宋体" w:cs="宋体"/>
          <w:b w:val="0"/>
          <w:bCs w:val="0"/>
          <w:spacing w:val="-1"/>
          <w:sz w:val="21"/>
          <w:szCs w:val="21"/>
        </w:rPr>
        <w:t xml:space="preserve"> 承包人应按第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1"/>
          <w:sz w:val="21"/>
          <w:szCs w:val="21"/>
        </w:rPr>
        <w:t>10.1 款约定的合同进度计划，向监理人提交</w:t>
      </w:r>
      <w:r>
        <w:rPr>
          <w:rFonts w:hint="eastAsia" w:ascii="宋体" w:hAnsi="宋体" w:eastAsia="宋体" w:cs="宋体"/>
          <w:b w:val="0"/>
          <w:bCs w:val="0"/>
          <w:spacing w:val="-2"/>
          <w:sz w:val="21"/>
          <w:szCs w:val="21"/>
        </w:rPr>
        <w:t>工程开工报审表，经监理人</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审批后执行。开工报审表应详细说明按合同进度计划正常施工所需的施工</w:t>
      </w:r>
      <w:r>
        <w:rPr>
          <w:rFonts w:hint="eastAsia" w:ascii="宋体" w:hAnsi="宋体" w:eastAsia="宋体" w:cs="宋体"/>
          <w:b w:val="0"/>
          <w:bCs w:val="0"/>
          <w:sz w:val="21"/>
          <w:szCs w:val="21"/>
        </w:rPr>
        <w:t>道路、临时设施、材料设 备、施工人员等施工组织措施的落实情况以及工程的</w:t>
      </w:r>
      <w:r>
        <w:rPr>
          <w:rFonts w:hint="eastAsia" w:ascii="宋体" w:hAnsi="宋体" w:eastAsia="宋体" w:cs="宋体"/>
          <w:b w:val="0"/>
          <w:bCs w:val="0"/>
          <w:spacing w:val="-1"/>
          <w:sz w:val="21"/>
          <w:szCs w:val="21"/>
        </w:rPr>
        <w:t>进度安排。</w:t>
      </w:r>
    </w:p>
    <w:p w14:paraId="17C65971">
      <w:pPr>
        <w:spacing w:before="102" w:line="281" w:lineRule="auto"/>
        <w:ind w:left="39" w:right="24" w:firstLine="435"/>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11.1.3</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若发包人未能按合同约定向承包人提供开工的必要条件，承包人有权要求延长工期。监</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理人应在收到承包人的书面要求后，</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5"/>
          <w:sz w:val="21"/>
          <w:szCs w:val="21"/>
        </w:rPr>
        <w:t>按第</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5"/>
          <w:sz w:val="21"/>
          <w:szCs w:val="21"/>
        </w:rPr>
        <w:t>3.5</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5"/>
          <w:sz w:val="21"/>
          <w:szCs w:val="21"/>
        </w:rPr>
        <w:t>款的约定， 与合同双方商定或确定增加的费用和延长</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的工期。</w:t>
      </w:r>
    </w:p>
    <w:p w14:paraId="53EC055B">
      <w:pPr>
        <w:spacing w:before="104" w:line="281" w:lineRule="auto"/>
        <w:ind w:left="37" w:right="23" w:firstLine="438"/>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11.1.4</w:t>
      </w:r>
      <w:r>
        <w:rPr>
          <w:rFonts w:hint="eastAsia" w:ascii="宋体" w:hAnsi="宋体" w:eastAsia="宋体" w:cs="宋体"/>
          <w:b w:val="0"/>
          <w:bCs w:val="0"/>
          <w:spacing w:val="-2"/>
          <w:sz w:val="21"/>
          <w:szCs w:val="21"/>
        </w:rPr>
        <w:t xml:space="preserve"> 承包人在接到开工通知后 14 天内未按进度计划要求及时进场组织施工，监理人可通知</w:t>
      </w:r>
      <w:r>
        <w:rPr>
          <w:rFonts w:hint="eastAsia" w:ascii="宋体" w:hAnsi="宋体" w:eastAsia="宋体" w:cs="宋体"/>
          <w:b w:val="0"/>
          <w:bCs w:val="0"/>
          <w:spacing w:val="7"/>
          <w:sz w:val="21"/>
          <w:szCs w:val="21"/>
        </w:rPr>
        <w:t xml:space="preserve"> </w:t>
      </w:r>
      <w:r>
        <w:rPr>
          <w:rFonts w:hint="eastAsia" w:ascii="宋体" w:hAnsi="宋体" w:eastAsia="宋体" w:cs="宋体"/>
          <w:b w:val="0"/>
          <w:bCs w:val="0"/>
          <w:spacing w:val="-2"/>
          <w:sz w:val="21"/>
          <w:szCs w:val="21"/>
        </w:rPr>
        <w:t>承包人在接到通知后</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2"/>
          <w:sz w:val="21"/>
          <w:szCs w:val="21"/>
        </w:rPr>
        <w:t>7</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2"/>
          <w:sz w:val="21"/>
          <w:szCs w:val="21"/>
        </w:rPr>
        <w:t>天内提交一份说明其进场延误</w:t>
      </w:r>
      <w:r>
        <w:rPr>
          <w:rFonts w:hint="eastAsia" w:ascii="宋体" w:hAnsi="宋体" w:eastAsia="宋体" w:cs="宋体"/>
          <w:b w:val="0"/>
          <w:bCs w:val="0"/>
          <w:spacing w:val="-3"/>
          <w:sz w:val="21"/>
          <w:szCs w:val="21"/>
        </w:rPr>
        <w:t>的书面报告，</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3"/>
          <w:sz w:val="21"/>
          <w:szCs w:val="21"/>
        </w:rPr>
        <w:t>报送监理人。书面报告应说明不</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能及时进场的原因和补救措施，</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由此增加的费用和工期</w:t>
      </w:r>
      <w:r>
        <w:rPr>
          <w:rFonts w:hint="eastAsia" w:ascii="宋体" w:hAnsi="宋体" w:eastAsia="宋体" w:cs="宋体"/>
          <w:b w:val="0"/>
          <w:bCs w:val="0"/>
          <w:spacing w:val="-5"/>
          <w:sz w:val="21"/>
          <w:szCs w:val="21"/>
        </w:rPr>
        <w:t>延误责任由承包人承担。</w:t>
      </w:r>
    </w:p>
    <w:p w14:paraId="66EEA889">
      <w:pPr>
        <w:spacing w:line="281" w:lineRule="auto"/>
        <w:rPr>
          <w:rFonts w:hint="eastAsia" w:ascii="宋体" w:hAnsi="宋体" w:eastAsia="宋体" w:cs="宋体"/>
          <w:b w:val="0"/>
          <w:bCs w:val="0"/>
          <w:sz w:val="21"/>
          <w:szCs w:val="21"/>
        </w:rPr>
        <w:sectPr>
          <w:footerReference r:id="rId71" w:type="default"/>
          <w:pgSz w:w="11907" w:h="16839"/>
          <w:pgMar w:top="1437" w:right="1387" w:bottom="806" w:left="1390" w:header="1165" w:footer="638" w:gutter="0"/>
          <w:pgNumType w:fmt="decimal"/>
          <w:cols w:space="720" w:num="1"/>
        </w:sectPr>
      </w:pPr>
    </w:p>
    <w:p w14:paraId="7BA71290">
      <w:pPr>
        <w:spacing w:before="39"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11.2</w:t>
      </w:r>
      <w:r>
        <w:rPr>
          <w:rFonts w:hint="eastAsia" w:ascii="宋体" w:hAnsi="宋体" w:eastAsia="宋体" w:cs="宋体"/>
          <w:b w:val="0"/>
          <w:bCs w:val="0"/>
          <w:spacing w:val="-3"/>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竣工（完工）</w:t>
      </w:r>
    </w:p>
    <w:p w14:paraId="0AEBB960">
      <w:pPr>
        <w:pStyle w:val="3"/>
        <w:spacing w:line="351" w:lineRule="auto"/>
        <w:rPr>
          <w:rFonts w:hint="eastAsia" w:ascii="宋体" w:hAnsi="宋体" w:eastAsia="宋体" w:cs="宋体"/>
          <w:b w:val="0"/>
          <w:bCs w:val="0"/>
        </w:rPr>
      </w:pPr>
    </w:p>
    <w:p w14:paraId="20AE0A1D">
      <w:pPr>
        <w:spacing w:before="68" w:line="265" w:lineRule="auto"/>
        <w:ind w:left="37" w:right="26" w:firstLine="420"/>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承包人应在第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"1.1.4.3" </w:instrText>
      </w:r>
      <w:r>
        <w:rPr>
          <w:rFonts w:hint="eastAsia" w:ascii="宋体" w:hAnsi="宋体" w:eastAsia="宋体" w:cs="宋体"/>
          <w:b w:val="0"/>
          <w:bCs w:val="0"/>
        </w:rPr>
        <w:fldChar w:fldCharType="separate"/>
      </w:r>
      <w:r>
        <w:rPr>
          <w:rFonts w:hint="eastAsia" w:ascii="宋体" w:hAnsi="宋体" w:eastAsia="宋体" w:cs="宋体"/>
          <w:b w:val="0"/>
          <w:bCs w:val="0"/>
          <w:spacing w:val="-2"/>
          <w:sz w:val="21"/>
          <w:szCs w:val="21"/>
        </w:rPr>
        <w:t>1.1.4.3</w:t>
      </w:r>
      <w:r>
        <w:rPr>
          <w:rFonts w:hint="eastAsia" w:ascii="宋体" w:hAnsi="宋体" w:eastAsia="宋体" w:cs="宋体"/>
          <w:b w:val="0"/>
          <w:bCs w:val="0"/>
          <w:spacing w:val="-2"/>
          <w:sz w:val="21"/>
          <w:szCs w:val="21"/>
        </w:rPr>
        <w:fldChar w:fldCharType="end"/>
      </w:r>
      <w:r>
        <w:rPr>
          <w:rFonts w:hint="eastAsia" w:ascii="宋体" w:hAnsi="宋体" w:eastAsia="宋体" w:cs="宋体"/>
          <w:b w:val="0"/>
          <w:bCs w:val="0"/>
          <w:spacing w:val="47"/>
          <w:sz w:val="21"/>
          <w:szCs w:val="21"/>
        </w:rPr>
        <w:t xml:space="preserve"> </w:t>
      </w:r>
      <w:r>
        <w:rPr>
          <w:rFonts w:hint="eastAsia" w:ascii="宋体" w:hAnsi="宋体" w:eastAsia="宋体" w:cs="宋体"/>
          <w:b w:val="0"/>
          <w:bCs w:val="0"/>
          <w:spacing w:val="-2"/>
          <w:sz w:val="21"/>
          <w:szCs w:val="21"/>
        </w:rPr>
        <w:t>目约定的期限内完成合同工程。合同工程实际完工日期在合同工程</w:t>
      </w:r>
      <w:r>
        <w:rPr>
          <w:rFonts w:hint="eastAsia" w:ascii="宋体" w:hAnsi="宋体" w:eastAsia="宋体" w:cs="宋体"/>
          <w:b w:val="0"/>
          <w:bCs w:val="0"/>
          <w:spacing w:val="-3"/>
          <w:sz w:val="21"/>
          <w:szCs w:val="21"/>
        </w:rPr>
        <w:t>完工</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证书中明确。</w:t>
      </w:r>
    </w:p>
    <w:p w14:paraId="39A932B6">
      <w:pPr>
        <w:pStyle w:val="3"/>
        <w:spacing w:line="302" w:lineRule="auto"/>
        <w:rPr>
          <w:rFonts w:hint="eastAsia" w:ascii="宋体" w:hAnsi="宋体" w:eastAsia="宋体" w:cs="宋体"/>
          <w:b w:val="0"/>
          <w:bCs w:val="0"/>
        </w:rPr>
      </w:pPr>
    </w:p>
    <w:p w14:paraId="475C773B">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11.3</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发包人的工期延误</w:t>
      </w:r>
    </w:p>
    <w:p w14:paraId="7A027DAE">
      <w:pPr>
        <w:pStyle w:val="3"/>
        <w:spacing w:line="349" w:lineRule="auto"/>
        <w:rPr>
          <w:rFonts w:hint="eastAsia" w:ascii="宋体" w:hAnsi="宋体" w:eastAsia="宋体" w:cs="宋体"/>
          <w:b w:val="0"/>
          <w:bCs w:val="0"/>
        </w:rPr>
      </w:pPr>
    </w:p>
    <w:p w14:paraId="055A5945">
      <w:pPr>
        <w:spacing w:before="69" w:line="265" w:lineRule="auto"/>
        <w:ind w:left="37" w:right="27" w:firstLine="418"/>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在履行合同过程中，由于发包人的下列原因造成工期延误的，承包人有权要</w:t>
      </w:r>
      <w:r>
        <w:rPr>
          <w:rFonts w:hint="eastAsia" w:ascii="宋体" w:hAnsi="宋体" w:eastAsia="宋体" w:cs="宋体"/>
          <w:b w:val="0"/>
          <w:bCs w:val="0"/>
          <w:sz w:val="21"/>
          <w:szCs w:val="21"/>
        </w:rPr>
        <w:t xml:space="preserve">求发包人延长工期 </w:t>
      </w:r>
      <w:r>
        <w:rPr>
          <w:rFonts w:hint="eastAsia" w:ascii="宋体" w:hAnsi="宋体" w:eastAsia="宋体" w:cs="宋体"/>
          <w:b w:val="0"/>
          <w:bCs w:val="0"/>
          <w:spacing w:val="-5"/>
          <w:sz w:val="21"/>
          <w:szCs w:val="21"/>
        </w:rPr>
        <w:t>和（或）增加费用， 并支付合理利润。需要修订合同进度计划的，</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5"/>
          <w:sz w:val="21"/>
          <w:szCs w:val="21"/>
        </w:rPr>
        <w:t>按照第</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5"/>
          <w:sz w:val="21"/>
          <w:szCs w:val="21"/>
        </w:rPr>
        <w:t xml:space="preserve">10.2 </w:t>
      </w:r>
      <w:r>
        <w:rPr>
          <w:rFonts w:hint="eastAsia" w:ascii="宋体" w:hAnsi="宋体" w:eastAsia="宋体" w:cs="宋体"/>
          <w:b w:val="0"/>
          <w:bCs w:val="0"/>
          <w:spacing w:val="-6"/>
          <w:sz w:val="21"/>
          <w:szCs w:val="21"/>
        </w:rPr>
        <w:t>款的约定办理。</w:t>
      </w:r>
    </w:p>
    <w:p w14:paraId="5C37E4B7">
      <w:pPr>
        <w:spacing w:before="104"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（l）增加合同工作内容；</w:t>
      </w:r>
    </w:p>
    <w:p w14:paraId="12EE4429">
      <w:pPr>
        <w:spacing w:before="101"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（2）改变合同中任何一项工作的质量要求或其他特性；</w:t>
      </w:r>
    </w:p>
    <w:p w14:paraId="15FC6B4C">
      <w:pPr>
        <w:spacing w:before="104"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（3）发包人迟延提供材料、工程设备或变更交货地点的；</w:t>
      </w:r>
    </w:p>
    <w:p w14:paraId="6CA4B5E0">
      <w:pPr>
        <w:spacing w:before="103" w:line="355" w:lineRule="exact"/>
        <w:ind w:left="463"/>
        <w:rPr>
          <w:rFonts w:hint="eastAsia" w:ascii="宋体" w:hAnsi="宋体" w:eastAsia="宋体" w:cs="宋体"/>
          <w:b w:val="0"/>
          <w:bCs w:val="0"/>
          <w:sz w:val="21"/>
          <w:szCs w:val="21"/>
        </w:rPr>
      </w:pPr>
      <w:r>
        <w:rPr>
          <w:rFonts w:hint="eastAsia" w:ascii="宋体" w:hAnsi="宋体" w:eastAsia="宋体" w:cs="宋体"/>
          <w:b w:val="0"/>
          <w:bCs w:val="0"/>
          <w:spacing w:val="-3"/>
          <w:position w:val="10"/>
          <w:sz w:val="21"/>
          <w:szCs w:val="21"/>
        </w:rPr>
        <w:t>（4）因发包人原因导致的暂停施工；</w:t>
      </w:r>
    </w:p>
    <w:p w14:paraId="13D6B426">
      <w:pPr>
        <w:spacing w:before="1" w:line="219"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（5）提供图纸延误；</w:t>
      </w:r>
    </w:p>
    <w:p w14:paraId="5E78A800">
      <w:pPr>
        <w:spacing w:before="103" w:line="355" w:lineRule="exact"/>
        <w:ind w:left="463"/>
        <w:rPr>
          <w:rFonts w:hint="eastAsia" w:ascii="宋体" w:hAnsi="宋体" w:eastAsia="宋体" w:cs="宋体"/>
          <w:b w:val="0"/>
          <w:bCs w:val="0"/>
          <w:sz w:val="21"/>
          <w:szCs w:val="21"/>
        </w:rPr>
      </w:pPr>
      <w:r>
        <w:rPr>
          <w:rFonts w:hint="eastAsia" w:ascii="宋体" w:hAnsi="宋体" w:eastAsia="宋体" w:cs="宋体"/>
          <w:b w:val="0"/>
          <w:bCs w:val="0"/>
          <w:spacing w:val="-2"/>
          <w:position w:val="10"/>
          <w:sz w:val="21"/>
          <w:szCs w:val="21"/>
        </w:rPr>
        <w:t>（6）未按合同约定及时支付预付款、进度款；</w:t>
      </w:r>
    </w:p>
    <w:p w14:paraId="7EEEAC68">
      <w:pPr>
        <w:spacing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（7）发包人造成工期延误的其他原因。</w:t>
      </w:r>
    </w:p>
    <w:p w14:paraId="269DAEB3">
      <w:pPr>
        <w:pStyle w:val="3"/>
        <w:spacing w:line="298" w:lineRule="auto"/>
        <w:rPr>
          <w:rFonts w:hint="eastAsia" w:ascii="宋体" w:hAnsi="宋体" w:eastAsia="宋体" w:cs="宋体"/>
          <w:b w:val="0"/>
          <w:bCs w:val="0"/>
        </w:rPr>
      </w:pPr>
    </w:p>
    <w:p w14:paraId="4BA27394">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11.4</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异常恶劣的气候条件</w:t>
      </w:r>
    </w:p>
    <w:p w14:paraId="5E83375F">
      <w:pPr>
        <w:pStyle w:val="3"/>
        <w:spacing w:line="352" w:lineRule="auto"/>
        <w:rPr>
          <w:rFonts w:hint="eastAsia" w:ascii="宋体" w:hAnsi="宋体" w:eastAsia="宋体" w:cs="宋体"/>
          <w:b w:val="0"/>
          <w:bCs w:val="0"/>
        </w:rPr>
      </w:pPr>
    </w:p>
    <w:p w14:paraId="07616728">
      <w:pPr>
        <w:spacing w:before="68" w:line="281" w:lineRule="auto"/>
        <w:ind w:left="37" w:right="24" w:firstLine="437"/>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11.4.1</w:t>
      </w:r>
      <w:r>
        <w:rPr>
          <w:rFonts w:hint="eastAsia" w:ascii="宋体" w:hAnsi="宋体" w:eastAsia="宋体" w:cs="宋体"/>
          <w:b w:val="0"/>
          <w:bCs w:val="0"/>
          <w:spacing w:val="-30"/>
          <w:sz w:val="21"/>
          <w:szCs w:val="21"/>
        </w:rPr>
        <w:t xml:space="preserve"> </w:t>
      </w:r>
      <w:r>
        <w:rPr>
          <w:rFonts w:hint="eastAsia" w:ascii="宋体" w:hAnsi="宋体" w:eastAsia="宋体" w:cs="宋体"/>
          <w:b w:val="0"/>
          <w:bCs w:val="0"/>
          <w:spacing w:val="-1"/>
          <w:sz w:val="21"/>
          <w:szCs w:val="21"/>
        </w:rPr>
        <w:t>当工程所在地发生危及施工安全的异常恶劣气候时，发包</w:t>
      </w:r>
      <w:r>
        <w:rPr>
          <w:rFonts w:hint="eastAsia" w:ascii="宋体" w:hAnsi="宋体" w:eastAsia="宋体" w:cs="宋体"/>
          <w:b w:val="0"/>
          <w:bCs w:val="0"/>
          <w:spacing w:val="-2"/>
          <w:sz w:val="21"/>
          <w:szCs w:val="21"/>
        </w:rPr>
        <w:t>人和承包人应按本合同通用条</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款第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5"/>
          <w:sz w:val="21"/>
          <w:szCs w:val="21"/>
        </w:rPr>
        <w:t>12</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5"/>
          <w:sz w:val="21"/>
          <w:szCs w:val="21"/>
        </w:rPr>
        <w:t>条的约定，</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5"/>
          <w:sz w:val="21"/>
          <w:szCs w:val="21"/>
        </w:rPr>
        <w:t>及时采取暂停施工或部分暂停施工措施。异常恶劣气候条件解除后，</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5"/>
          <w:sz w:val="21"/>
          <w:szCs w:val="21"/>
        </w:rPr>
        <w:t>承包</w:t>
      </w:r>
      <w:r>
        <w:rPr>
          <w:rFonts w:hint="eastAsia" w:ascii="宋体" w:hAnsi="宋体" w:eastAsia="宋体" w:cs="宋体"/>
          <w:b w:val="0"/>
          <w:bCs w:val="0"/>
          <w:spacing w:val="-6"/>
          <w:sz w:val="21"/>
          <w:szCs w:val="21"/>
        </w:rPr>
        <w:t>人应及</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时安排复工。</w:t>
      </w:r>
    </w:p>
    <w:p w14:paraId="35A751F6">
      <w:pPr>
        <w:spacing w:before="102" w:line="266" w:lineRule="auto"/>
        <w:ind w:left="37" w:right="24" w:firstLine="437"/>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11.4.2</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2"/>
          <w:sz w:val="21"/>
          <w:szCs w:val="21"/>
        </w:rPr>
        <w:t>异常恶劣气候条件造成的工期延误和工程</w:t>
      </w:r>
      <w:r>
        <w:rPr>
          <w:rFonts w:hint="eastAsia" w:ascii="宋体" w:hAnsi="宋体" w:eastAsia="宋体" w:cs="宋体"/>
          <w:b w:val="0"/>
          <w:bCs w:val="0"/>
          <w:spacing w:val="-3"/>
          <w:sz w:val="21"/>
          <w:szCs w:val="21"/>
        </w:rPr>
        <w:t>损坏，</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3"/>
          <w:sz w:val="21"/>
          <w:szCs w:val="21"/>
        </w:rPr>
        <w:t>应由发包人与承包人参照本合同通用条</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款第</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3"/>
          <w:sz w:val="21"/>
          <w:szCs w:val="21"/>
        </w:rPr>
        <w:t>21.3</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3"/>
          <w:sz w:val="21"/>
          <w:szCs w:val="21"/>
        </w:rPr>
        <w:t>款的约定协商处理。</w:t>
      </w:r>
    </w:p>
    <w:p w14:paraId="5C27E6B9">
      <w:pPr>
        <w:spacing w:before="102" w:line="220"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11.4.3</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1"/>
          <w:sz w:val="21"/>
          <w:szCs w:val="21"/>
        </w:rPr>
        <w:t>本合同工程界定异常恶劣气候条件的范围在专用合同条款中约定。</w:t>
      </w:r>
    </w:p>
    <w:p w14:paraId="4EEB6112">
      <w:pPr>
        <w:pStyle w:val="3"/>
        <w:spacing w:line="303" w:lineRule="auto"/>
        <w:rPr>
          <w:rFonts w:hint="eastAsia" w:ascii="宋体" w:hAnsi="宋体" w:eastAsia="宋体" w:cs="宋体"/>
          <w:b w:val="0"/>
          <w:bCs w:val="0"/>
        </w:rPr>
      </w:pPr>
    </w:p>
    <w:p w14:paraId="1D2F56BC">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11.5</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承包人的工期延误</w:t>
      </w:r>
    </w:p>
    <w:p w14:paraId="2BF7978D">
      <w:pPr>
        <w:pStyle w:val="3"/>
        <w:spacing w:line="349" w:lineRule="auto"/>
        <w:rPr>
          <w:rFonts w:hint="eastAsia" w:ascii="宋体" w:hAnsi="宋体" w:eastAsia="宋体" w:cs="宋体"/>
          <w:b w:val="0"/>
          <w:bCs w:val="0"/>
        </w:rPr>
      </w:pPr>
    </w:p>
    <w:p w14:paraId="7DB034E5">
      <w:pPr>
        <w:spacing w:before="68" w:line="288" w:lineRule="auto"/>
        <w:ind w:left="38" w:right="25" w:firstLine="443"/>
        <w:jc w:val="both"/>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由于承包人原因，未能按合同进度计划完成工作，</w:t>
      </w:r>
      <w:r>
        <w:rPr>
          <w:rFonts w:hint="eastAsia" w:ascii="宋体" w:hAnsi="宋体" w:eastAsia="宋体" w:cs="宋体"/>
          <w:b w:val="0"/>
          <w:bCs w:val="0"/>
          <w:spacing w:val="66"/>
          <w:sz w:val="21"/>
          <w:szCs w:val="21"/>
        </w:rPr>
        <w:t xml:space="preserve"> </w:t>
      </w:r>
      <w:r>
        <w:rPr>
          <w:rFonts w:hint="eastAsia" w:ascii="宋体" w:hAnsi="宋体" w:eastAsia="宋体" w:cs="宋体"/>
          <w:b w:val="0"/>
          <w:bCs w:val="0"/>
          <w:spacing w:val="-4"/>
          <w:sz w:val="21"/>
          <w:szCs w:val="21"/>
        </w:rPr>
        <w:t>或监理人认为承包人施工进度不能满足合同</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工期要求的，承包人应采取措施加快进度，并承担加快进度所增加的费用。</w:t>
      </w:r>
      <w:r>
        <w:rPr>
          <w:rFonts w:hint="eastAsia" w:ascii="宋体" w:hAnsi="宋体" w:eastAsia="宋体" w:cs="宋体"/>
          <w:b w:val="0"/>
          <w:bCs w:val="0"/>
          <w:sz w:val="21"/>
          <w:szCs w:val="21"/>
        </w:rPr>
        <w:t xml:space="preserve">由于承包人原因造成工 </w:t>
      </w:r>
      <w:r>
        <w:rPr>
          <w:rFonts w:hint="eastAsia" w:ascii="宋体" w:hAnsi="宋体" w:eastAsia="宋体" w:cs="宋体"/>
          <w:b w:val="0"/>
          <w:bCs w:val="0"/>
          <w:spacing w:val="1"/>
          <w:sz w:val="21"/>
          <w:szCs w:val="21"/>
        </w:rPr>
        <w:t>期延误，承包人应支付逾期竣工违约金。逾期竣工违约金的计算方法在专用</w:t>
      </w:r>
      <w:r>
        <w:rPr>
          <w:rFonts w:hint="eastAsia" w:ascii="宋体" w:hAnsi="宋体" w:eastAsia="宋体" w:cs="宋体"/>
          <w:b w:val="0"/>
          <w:bCs w:val="0"/>
          <w:sz w:val="21"/>
          <w:szCs w:val="21"/>
        </w:rPr>
        <w:t xml:space="preserve">合同条款中约定。承包 </w:t>
      </w:r>
      <w:r>
        <w:rPr>
          <w:rFonts w:hint="eastAsia" w:ascii="宋体" w:hAnsi="宋体" w:eastAsia="宋体" w:cs="宋体"/>
          <w:b w:val="0"/>
          <w:bCs w:val="0"/>
          <w:spacing w:val="-3"/>
          <w:sz w:val="21"/>
          <w:szCs w:val="21"/>
        </w:rPr>
        <w:t>人支付逾期竣工违约金，</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3"/>
          <w:sz w:val="21"/>
          <w:szCs w:val="21"/>
        </w:rPr>
        <w:t>不免除承包人完成工程及修补缺陷的义务。</w:t>
      </w:r>
    </w:p>
    <w:p w14:paraId="619DF755">
      <w:pPr>
        <w:pStyle w:val="3"/>
        <w:spacing w:line="302" w:lineRule="auto"/>
        <w:rPr>
          <w:rFonts w:hint="eastAsia" w:ascii="宋体" w:hAnsi="宋体" w:eastAsia="宋体" w:cs="宋体"/>
          <w:b w:val="0"/>
          <w:bCs w:val="0"/>
        </w:rPr>
      </w:pPr>
    </w:p>
    <w:p w14:paraId="226CFD81">
      <w:pPr>
        <w:spacing w:before="92" w:line="220"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11.6</w:t>
      </w:r>
      <w:r>
        <w:rPr>
          <w:rFonts w:hint="eastAsia" w:ascii="宋体" w:hAnsi="宋体" w:eastAsia="宋体" w:cs="宋体"/>
          <w:b w:val="0"/>
          <w:bCs w:val="0"/>
          <w:spacing w:val="-3"/>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工期提前</w:t>
      </w:r>
    </w:p>
    <w:p w14:paraId="4BB1B6BA">
      <w:pPr>
        <w:pStyle w:val="3"/>
        <w:spacing w:line="347" w:lineRule="auto"/>
        <w:rPr>
          <w:rFonts w:hint="eastAsia" w:ascii="宋体" w:hAnsi="宋体" w:eastAsia="宋体" w:cs="宋体"/>
          <w:b w:val="0"/>
          <w:bCs w:val="0"/>
        </w:rPr>
      </w:pPr>
    </w:p>
    <w:p w14:paraId="5B9454C6">
      <w:pPr>
        <w:spacing w:before="68" w:line="281" w:lineRule="auto"/>
        <w:ind w:left="37" w:right="24" w:firstLine="423"/>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发包人要求承包人提前完工，或承包人提出提前完工的建议能够给</w:t>
      </w:r>
      <w:r>
        <w:rPr>
          <w:rFonts w:hint="eastAsia" w:ascii="宋体" w:hAnsi="宋体" w:eastAsia="宋体" w:cs="宋体"/>
          <w:b w:val="0"/>
          <w:bCs w:val="0"/>
          <w:sz w:val="21"/>
          <w:szCs w:val="21"/>
        </w:rPr>
        <w:t xml:space="preserve">发包人带来效益的，应由监 </w:t>
      </w:r>
      <w:r>
        <w:rPr>
          <w:rFonts w:hint="eastAsia" w:ascii="宋体" w:hAnsi="宋体" w:eastAsia="宋体" w:cs="宋体"/>
          <w:b w:val="0"/>
          <w:bCs w:val="0"/>
          <w:spacing w:val="1"/>
          <w:sz w:val="21"/>
          <w:szCs w:val="21"/>
        </w:rPr>
        <w:t>理人与承包人共同协商采取加快工程进度的措施和修订合同进度计划。发包人应</w:t>
      </w:r>
      <w:r>
        <w:rPr>
          <w:rFonts w:hint="eastAsia" w:ascii="宋体" w:hAnsi="宋体" w:eastAsia="宋体" w:cs="宋体"/>
          <w:b w:val="0"/>
          <w:bCs w:val="0"/>
          <w:sz w:val="21"/>
          <w:szCs w:val="21"/>
        </w:rPr>
        <w:t xml:space="preserve">承担承包人由此增 </w:t>
      </w:r>
      <w:r>
        <w:rPr>
          <w:rFonts w:hint="eastAsia" w:ascii="宋体" w:hAnsi="宋体" w:eastAsia="宋体" w:cs="宋体"/>
          <w:b w:val="0"/>
          <w:bCs w:val="0"/>
          <w:spacing w:val="-4"/>
          <w:sz w:val="21"/>
          <w:szCs w:val="21"/>
        </w:rPr>
        <w:t>加的费用， 并向承包人支付专用合同条款约定的相应奖金。</w:t>
      </w:r>
    </w:p>
    <w:p w14:paraId="516D5493">
      <w:pPr>
        <w:spacing w:before="104" w:line="221" w:lineRule="auto"/>
        <w:ind w:left="460"/>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发包人要求提前完工的，</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3"/>
          <w:sz w:val="21"/>
          <w:szCs w:val="21"/>
        </w:rPr>
        <w:t>双方协商一致后应签订提交完工协议，</w:t>
      </w:r>
      <w:r>
        <w:rPr>
          <w:rFonts w:hint="eastAsia" w:ascii="宋体" w:hAnsi="宋体" w:eastAsia="宋体" w:cs="宋体"/>
          <w:b w:val="0"/>
          <w:bCs w:val="0"/>
          <w:spacing w:val="-4"/>
          <w:sz w:val="21"/>
          <w:szCs w:val="21"/>
        </w:rPr>
        <w:t>协议内容包括：</w:t>
      </w:r>
    </w:p>
    <w:p w14:paraId="5CE9A9CE">
      <w:pPr>
        <w:spacing w:line="221" w:lineRule="auto"/>
        <w:rPr>
          <w:rFonts w:hint="eastAsia" w:ascii="宋体" w:hAnsi="宋体" w:eastAsia="宋体" w:cs="宋体"/>
          <w:b w:val="0"/>
          <w:bCs w:val="0"/>
          <w:sz w:val="21"/>
          <w:szCs w:val="21"/>
        </w:rPr>
        <w:sectPr>
          <w:footerReference r:id="rId72" w:type="default"/>
          <w:pgSz w:w="11907" w:h="16839"/>
          <w:pgMar w:top="1437" w:right="1387" w:bottom="805" w:left="1390" w:header="1165" w:footer="638" w:gutter="0"/>
          <w:pgNumType w:fmt="decimal"/>
          <w:cols w:space="720" w:num="1"/>
        </w:sectPr>
      </w:pPr>
    </w:p>
    <w:p w14:paraId="58EDA725">
      <w:pPr>
        <w:spacing w:before="30" w:line="355" w:lineRule="exact"/>
        <w:ind w:left="463"/>
        <w:rPr>
          <w:rFonts w:hint="eastAsia" w:ascii="宋体" w:hAnsi="宋体" w:eastAsia="宋体" w:cs="宋体"/>
          <w:b w:val="0"/>
          <w:bCs w:val="0"/>
          <w:sz w:val="21"/>
          <w:szCs w:val="21"/>
        </w:rPr>
      </w:pPr>
      <w:r>
        <w:rPr>
          <w:rFonts w:hint="eastAsia" w:ascii="宋体" w:hAnsi="宋体" w:eastAsia="宋体" w:cs="宋体"/>
          <w:b w:val="0"/>
          <w:bCs w:val="0"/>
          <w:spacing w:val="-1"/>
          <w:position w:val="10"/>
          <w:sz w:val="21"/>
          <w:szCs w:val="21"/>
        </w:rPr>
        <w:t>（1）提前的时间和修订后的进度计划；</w:t>
      </w:r>
    </w:p>
    <w:p w14:paraId="0A0B9FD1">
      <w:pPr>
        <w:spacing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（2）承包人的赶工措施；</w:t>
      </w:r>
    </w:p>
    <w:p w14:paraId="668C2AB7">
      <w:pPr>
        <w:spacing w:before="101"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（3）发包人为赶工提供的条件；</w:t>
      </w:r>
    </w:p>
    <w:p w14:paraId="7746C848">
      <w:pPr>
        <w:spacing w:before="105"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（4）赶工费用（包括利润和奖金）。</w:t>
      </w:r>
    </w:p>
    <w:p w14:paraId="564AC98C">
      <w:pPr>
        <w:spacing w:before="101" w:line="221" w:lineRule="auto"/>
        <w:ind w:left="52"/>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12．暂停施工</w:t>
      </w:r>
    </w:p>
    <w:p w14:paraId="758C58D1">
      <w:pPr>
        <w:pStyle w:val="3"/>
        <w:spacing w:line="300" w:lineRule="auto"/>
        <w:rPr>
          <w:rFonts w:hint="eastAsia" w:ascii="宋体" w:hAnsi="宋体" w:eastAsia="宋体" w:cs="宋体"/>
          <w:b w:val="0"/>
          <w:bCs w:val="0"/>
        </w:rPr>
      </w:pPr>
    </w:p>
    <w:p w14:paraId="1CF67731">
      <w:pPr>
        <w:spacing w:before="92" w:line="219" w:lineRule="auto"/>
        <w:ind w:left="60"/>
        <w:outlineLvl w:val="6"/>
        <w:rPr>
          <w:rFonts w:hint="eastAsia" w:ascii="宋体" w:hAnsi="宋体" w:eastAsia="宋体" w:cs="宋体"/>
          <w:b w:val="0"/>
          <w:bCs w:val="0"/>
          <w:sz w:val="28"/>
          <w:szCs w:val="28"/>
        </w:rPr>
      </w:pPr>
      <w:bookmarkStart w:id="28" w:name="bookmark34"/>
      <w:bookmarkEnd w:id="28"/>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12.1</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承包人暂停施工的责任</w:t>
      </w:r>
    </w:p>
    <w:p w14:paraId="35632AAB">
      <w:pPr>
        <w:pStyle w:val="3"/>
        <w:spacing w:line="349" w:lineRule="auto"/>
        <w:rPr>
          <w:rFonts w:hint="eastAsia" w:ascii="宋体" w:hAnsi="宋体" w:eastAsia="宋体" w:cs="宋体"/>
          <w:b w:val="0"/>
          <w:bCs w:val="0"/>
        </w:rPr>
      </w:pPr>
    </w:p>
    <w:p w14:paraId="2AC56BC9">
      <w:pPr>
        <w:spacing w:before="68" w:line="353" w:lineRule="exact"/>
        <w:ind w:left="473"/>
        <w:rPr>
          <w:rFonts w:hint="eastAsia" w:ascii="宋体" w:hAnsi="宋体" w:eastAsia="宋体" w:cs="宋体"/>
          <w:b w:val="0"/>
          <w:bCs w:val="0"/>
          <w:sz w:val="21"/>
          <w:szCs w:val="21"/>
        </w:rPr>
      </w:pPr>
      <w:r>
        <w:rPr>
          <w:rFonts w:hint="eastAsia" w:ascii="宋体" w:hAnsi="宋体" w:eastAsia="宋体" w:cs="宋体"/>
          <w:b w:val="0"/>
          <w:bCs w:val="0"/>
          <w:spacing w:val="-5"/>
          <w:position w:val="10"/>
          <w:sz w:val="21"/>
          <w:szCs w:val="21"/>
        </w:rPr>
        <w:t>因下列暂停施工增加的费用和（或）</w:t>
      </w:r>
      <w:r>
        <w:rPr>
          <w:rFonts w:hint="eastAsia" w:ascii="宋体" w:hAnsi="宋体" w:eastAsia="宋体" w:cs="宋体"/>
          <w:b w:val="0"/>
          <w:bCs w:val="0"/>
          <w:spacing w:val="-14"/>
          <w:position w:val="10"/>
          <w:sz w:val="21"/>
          <w:szCs w:val="21"/>
        </w:rPr>
        <w:t xml:space="preserve"> </w:t>
      </w:r>
      <w:r>
        <w:rPr>
          <w:rFonts w:hint="eastAsia" w:ascii="宋体" w:hAnsi="宋体" w:eastAsia="宋体" w:cs="宋体"/>
          <w:b w:val="0"/>
          <w:bCs w:val="0"/>
          <w:spacing w:val="-5"/>
          <w:position w:val="10"/>
          <w:sz w:val="21"/>
          <w:szCs w:val="21"/>
        </w:rPr>
        <w:t>工期延误由承包人承担：</w:t>
      </w:r>
    </w:p>
    <w:p w14:paraId="7EEDDF01">
      <w:pPr>
        <w:spacing w:before="1"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（1）承包人违约引起的暂停施工；</w:t>
      </w:r>
    </w:p>
    <w:p w14:paraId="2BD43F6B">
      <w:pPr>
        <w:spacing w:before="104" w:line="353" w:lineRule="exact"/>
        <w:ind w:left="463"/>
        <w:rPr>
          <w:rFonts w:hint="eastAsia" w:ascii="宋体" w:hAnsi="宋体" w:eastAsia="宋体" w:cs="宋体"/>
          <w:b w:val="0"/>
          <w:bCs w:val="0"/>
          <w:sz w:val="21"/>
          <w:szCs w:val="21"/>
        </w:rPr>
      </w:pPr>
      <w:r>
        <w:rPr>
          <w:rFonts w:hint="eastAsia" w:ascii="宋体" w:hAnsi="宋体" w:eastAsia="宋体" w:cs="宋体"/>
          <w:b w:val="0"/>
          <w:bCs w:val="0"/>
          <w:position w:val="10"/>
          <w:sz w:val="21"/>
          <w:szCs w:val="21"/>
        </w:rPr>
        <w:t>（2）由于承包人原因为工程合理施工和安全</w:t>
      </w:r>
      <w:r>
        <w:rPr>
          <w:rFonts w:hint="eastAsia" w:ascii="宋体" w:hAnsi="宋体" w:eastAsia="宋体" w:cs="宋体"/>
          <w:b w:val="0"/>
          <w:bCs w:val="0"/>
          <w:spacing w:val="-1"/>
          <w:position w:val="10"/>
          <w:sz w:val="21"/>
          <w:szCs w:val="21"/>
        </w:rPr>
        <w:t>保障所必需的暂停施工；</w:t>
      </w:r>
    </w:p>
    <w:p w14:paraId="70792C8B">
      <w:pPr>
        <w:spacing w:before="1"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（3）承包人擅自暂停施工；</w:t>
      </w:r>
    </w:p>
    <w:p w14:paraId="24DAE3B2">
      <w:pPr>
        <w:spacing w:before="104"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（4）承包人其他原因引起的暂停施工；</w:t>
      </w:r>
    </w:p>
    <w:p w14:paraId="72CD3329">
      <w:pPr>
        <w:spacing w:before="101"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（5）专用合同条款约定由承包人承担的其他暂停</w:t>
      </w:r>
      <w:r>
        <w:rPr>
          <w:rFonts w:hint="eastAsia" w:ascii="宋体" w:hAnsi="宋体" w:eastAsia="宋体" w:cs="宋体"/>
          <w:b w:val="0"/>
          <w:bCs w:val="0"/>
          <w:spacing w:val="-2"/>
          <w:sz w:val="21"/>
          <w:szCs w:val="21"/>
        </w:rPr>
        <w:t>施工。</w:t>
      </w:r>
    </w:p>
    <w:p w14:paraId="2ED19CB6">
      <w:pPr>
        <w:pStyle w:val="3"/>
        <w:spacing w:line="301" w:lineRule="auto"/>
        <w:rPr>
          <w:rFonts w:hint="eastAsia" w:ascii="宋体" w:hAnsi="宋体" w:eastAsia="宋体" w:cs="宋体"/>
          <w:b w:val="0"/>
          <w:bCs w:val="0"/>
        </w:rPr>
      </w:pPr>
    </w:p>
    <w:p w14:paraId="04418DF9">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12.2</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发包人暂停施工的责任</w:t>
      </w:r>
    </w:p>
    <w:p w14:paraId="6E358A73">
      <w:pPr>
        <w:pStyle w:val="3"/>
        <w:spacing w:line="350" w:lineRule="auto"/>
        <w:rPr>
          <w:rFonts w:hint="eastAsia" w:ascii="宋体" w:hAnsi="宋体" w:eastAsia="宋体" w:cs="宋体"/>
          <w:b w:val="0"/>
          <w:bCs w:val="0"/>
        </w:rPr>
      </w:pPr>
    </w:p>
    <w:p w14:paraId="6E865744">
      <w:pPr>
        <w:spacing w:before="68" w:line="266" w:lineRule="auto"/>
        <w:ind w:left="37" w:right="78" w:firstLine="445"/>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由于发包人原因引起的暂停施工造成工期延误的，</w:t>
      </w:r>
      <w:r>
        <w:rPr>
          <w:rFonts w:hint="eastAsia" w:ascii="宋体" w:hAnsi="宋体" w:eastAsia="宋体" w:cs="宋体"/>
          <w:b w:val="0"/>
          <w:bCs w:val="0"/>
          <w:spacing w:val="66"/>
          <w:sz w:val="21"/>
          <w:szCs w:val="21"/>
        </w:rPr>
        <w:t xml:space="preserve"> </w:t>
      </w:r>
      <w:r>
        <w:rPr>
          <w:rFonts w:hint="eastAsia" w:ascii="宋体" w:hAnsi="宋体" w:eastAsia="宋体" w:cs="宋体"/>
          <w:b w:val="0"/>
          <w:bCs w:val="0"/>
          <w:spacing w:val="-4"/>
          <w:sz w:val="21"/>
          <w:szCs w:val="21"/>
        </w:rPr>
        <w:t>承包人有权要求发包人延长工期和（或）增</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加费用，并支付合理利润。</w:t>
      </w:r>
    </w:p>
    <w:p w14:paraId="321BD3D3">
      <w:pPr>
        <w:spacing w:before="102" w:line="355" w:lineRule="exact"/>
        <w:ind w:left="458"/>
        <w:rPr>
          <w:rFonts w:hint="eastAsia" w:ascii="宋体" w:hAnsi="宋体" w:eastAsia="宋体" w:cs="宋体"/>
          <w:b w:val="0"/>
          <w:bCs w:val="0"/>
          <w:sz w:val="21"/>
          <w:szCs w:val="21"/>
        </w:rPr>
      </w:pPr>
      <w:r>
        <w:rPr>
          <w:rFonts w:hint="eastAsia" w:ascii="宋体" w:hAnsi="宋体" w:eastAsia="宋体" w:cs="宋体"/>
          <w:b w:val="0"/>
          <w:bCs w:val="0"/>
          <w:spacing w:val="-4"/>
          <w:position w:val="10"/>
          <w:sz w:val="21"/>
          <w:szCs w:val="21"/>
        </w:rPr>
        <w:t>属于下列任何一种情况引起的暂停施工，</w:t>
      </w:r>
      <w:r>
        <w:rPr>
          <w:rFonts w:hint="eastAsia" w:ascii="宋体" w:hAnsi="宋体" w:eastAsia="宋体" w:cs="宋体"/>
          <w:b w:val="0"/>
          <w:bCs w:val="0"/>
          <w:spacing w:val="-22"/>
          <w:position w:val="10"/>
          <w:sz w:val="21"/>
          <w:szCs w:val="21"/>
        </w:rPr>
        <w:t xml:space="preserve"> </w:t>
      </w:r>
      <w:r>
        <w:rPr>
          <w:rFonts w:hint="eastAsia" w:ascii="宋体" w:hAnsi="宋体" w:eastAsia="宋体" w:cs="宋体"/>
          <w:b w:val="0"/>
          <w:bCs w:val="0"/>
          <w:spacing w:val="-4"/>
          <w:position w:val="10"/>
          <w:sz w:val="21"/>
          <w:szCs w:val="21"/>
        </w:rPr>
        <w:t>均为发包人</w:t>
      </w:r>
      <w:r>
        <w:rPr>
          <w:rFonts w:hint="eastAsia" w:ascii="宋体" w:hAnsi="宋体" w:eastAsia="宋体" w:cs="宋体"/>
          <w:b w:val="0"/>
          <w:bCs w:val="0"/>
          <w:spacing w:val="-5"/>
          <w:position w:val="10"/>
          <w:sz w:val="21"/>
          <w:szCs w:val="21"/>
        </w:rPr>
        <w:t>的责任：</w:t>
      </w:r>
    </w:p>
    <w:p w14:paraId="252924B0">
      <w:pPr>
        <w:spacing w:before="1"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（1）由于发包人违约引起的暂停施工；</w:t>
      </w:r>
    </w:p>
    <w:p w14:paraId="6E9FCCC8">
      <w:pPr>
        <w:spacing w:before="101"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（2）由于不可抗力的自然或社会因素引起的暂停施工；</w:t>
      </w:r>
    </w:p>
    <w:p w14:paraId="4C53D1AE">
      <w:pPr>
        <w:spacing w:before="104"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（3）专用合同条款中约定的其它由于发包人原因引起的暂停施工。</w:t>
      </w:r>
    </w:p>
    <w:p w14:paraId="25CB755B">
      <w:pPr>
        <w:pStyle w:val="3"/>
        <w:spacing w:line="300" w:lineRule="auto"/>
        <w:rPr>
          <w:rFonts w:hint="eastAsia" w:ascii="宋体" w:hAnsi="宋体" w:eastAsia="宋体" w:cs="宋体"/>
          <w:b w:val="0"/>
          <w:bCs w:val="0"/>
        </w:rPr>
      </w:pPr>
    </w:p>
    <w:p w14:paraId="678CD7E1">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12.3</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监理人暂停施工指示</w:t>
      </w:r>
    </w:p>
    <w:p w14:paraId="31770685">
      <w:pPr>
        <w:pStyle w:val="3"/>
        <w:spacing w:line="348" w:lineRule="auto"/>
        <w:rPr>
          <w:rFonts w:hint="eastAsia" w:ascii="宋体" w:hAnsi="宋体" w:eastAsia="宋体" w:cs="宋体"/>
          <w:b w:val="0"/>
          <w:bCs w:val="0"/>
        </w:rPr>
      </w:pPr>
    </w:p>
    <w:p w14:paraId="0089D60C">
      <w:pPr>
        <w:spacing w:before="69" w:line="266" w:lineRule="auto"/>
        <w:ind w:left="39" w:right="2" w:firstLine="435"/>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12.3.1</w:t>
      </w:r>
      <w:r>
        <w:rPr>
          <w:rFonts w:hint="eastAsia" w:ascii="宋体" w:hAnsi="宋体" w:eastAsia="宋体" w:cs="宋体"/>
          <w:b w:val="0"/>
          <w:bCs w:val="0"/>
          <w:spacing w:val="-3"/>
          <w:sz w:val="21"/>
          <w:szCs w:val="21"/>
        </w:rPr>
        <w:t xml:space="preserve"> 监理人认为有必要时，</w:t>
      </w:r>
      <w:r>
        <w:rPr>
          <w:rFonts w:hint="eastAsia" w:ascii="宋体" w:hAnsi="宋体" w:eastAsia="宋体" w:cs="宋体"/>
          <w:b w:val="0"/>
          <w:bCs w:val="0"/>
          <w:spacing w:val="-55"/>
          <w:sz w:val="21"/>
          <w:szCs w:val="21"/>
        </w:rPr>
        <w:t xml:space="preserve"> </w:t>
      </w:r>
      <w:r>
        <w:rPr>
          <w:rFonts w:hint="eastAsia" w:ascii="宋体" w:hAnsi="宋体" w:eastAsia="宋体" w:cs="宋体"/>
          <w:b w:val="0"/>
          <w:bCs w:val="0"/>
          <w:spacing w:val="-3"/>
          <w:sz w:val="21"/>
          <w:szCs w:val="21"/>
        </w:rPr>
        <w:t>可向承包人作出暂停施工的指示，承包人</w:t>
      </w:r>
      <w:r>
        <w:rPr>
          <w:rFonts w:hint="eastAsia" w:ascii="宋体" w:hAnsi="宋体" w:eastAsia="宋体" w:cs="宋体"/>
          <w:b w:val="0"/>
          <w:bCs w:val="0"/>
          <w:spacing w:val="-4"/>
          <w:sz w:val="21"/>
          <w:szCs w:val="21"/>
        </w:rPr>
        <w:t>应按监理人指示暂停施 工。不论由于何种原因引起的暂停施工，</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4"/>
          <w:sz w:val="21"/>
          <w:szCs w:val="21"/>
        </w:rPr>
        <w:t>暂停施工期间承包人应负责妥善保护工程并提供安全保障。</w:t>
      </w:r>
    </w:p>
    <w:p w14:paraId="4F2795F7">
      <w:pPr>
        <w:spacing w:before="103" w:line="281" w:lineRule="auto"/>
        <w:ind w:left="37" w:right="75" w:firstLine="438"/>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12.3.2</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4"/>
          <w:sz w:val="21"/>
          <w:szCs w:val="21"/>
        </w:rPr>
        <w:t>由于发包人的原因发生暂停施工的紧急情况，且监理人未及时下达暂停施工指示的，</w:t>
      </w:r>
      <w:r>
        <w:rPr>
          <w:rFonts w:hint="eastAsia" w:ascii="宋体" w:hAnsi="宋体" w:eastAsia="宋体" w:cs="宋体"/>
          <w:b w:val="0"/>
          <w:bCs w:val="0"/>
          <w:spacing w:val="-60"/>
          <w:sz w:val="21"/>
          <w:szCs w:val="21"/>
        </w:rPr>
        <w:t xml:space="preserve"> </w:t>
      </w:r>
      <w:r>
        <w:rPr>
          <w:rFonts w:hint="eastAsia" w:ascii="宋体" w:hAnsi="宋体" w:eastAsia="宋体" w:cs="宋体"/>
          <w:b w:val="0"/>
          <w:bCs w:val="0"/>
          <w:spacing w:val="-4"/>
          <w:sz w:val="21"/>
          <w:szCs w:val="21"/>
        </w:rPr>
        <w:t>承</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包人可先暂停施工，</w:t>
      </w:r>
      <w:r>
        <w:rPr>
          <w:rFonts w:hint="eastAsia" w:ascii="宋体" w:hAnsi="宋体" w:eastAsia="宋体" w:cs="宋体"/>
          <w:b w:val="0"/>
          <w:bCs w:val="0"/>
          <w:spacing w:val="-50"/>
          <w:sz w:val="21"/>
          <w:szCs w:val="21"/>
        </w:rPr>
        <w:t xml:space="preserve"> </w:t>
      </w:r>
      <w:r>
        <w:rPr>
          <w:rFonts w:hint="eastAsia" w:ascii="宋体" w:hAnsi="宋体" w:eastAsia="宋体" w:cs="宋体"/>
          <w:b w:val="0"/>
          <w:bCs w:val="0"/>
          <w:spacing w:val="-3"/>
          <w:sz w:val="21"/>
          <w:szCs w:val="21"/>
        </w:rPr>
        <w:t>并及时向监理人提出暂停施工的书面请求</w:t>
      </w:r>
      <w:r>
        <w:rPr>
          <w:rFonts w:hint="eastAsia" w:ascii="宋体" w:hAnsi="宋体" w:eastAsia="宋体" w:cs="宋体"/>
          <w:b w:val="0"/>
          <w:bCs w:val="0"/>
          <w:spacing w:val="-4"/>
          <w:sz w:val="21"/>
          <w:szCs w:val="21"/>
        </w:rPr>
        <w:t>。监理人应在接到书面请求后的</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4"/>
          <w:sz w:val="21"/>
          <w:szCs w:val="21"/>
        </w:rPr>
        <w:t>24</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4"/>
          <w:sz w:val="21"/>
          <w:szCs w:val="21"/>
        </w:rPr>
        <w:t>小</w:t>
      </w:r>
      <w:r>
        <w:rPr>
          <w:rFonts w:hint="eastAsia" w:ascii="宋体" w:hAnsi="宋体" w:eastAsia="宋体" w:cs="宋体"/>
          <w:b w:val="0"/>
          <w:bCs w:val="0"/>
          <w:sz w:val="21"/>
          <w:szCs w:val="21"/>
        </w:rPr>
        <w:t xml:space="preserve"> </w:t>
      </w:r>
      <w:r>
        <w:rPr>
          <w:rFonts w:hint="eastAsia" w:ascii="宋体" w:hAnsi="宋体" w:eastAsia="宋体" w:cs="宋体"/>
          <w:b w:val="0"/>
          <w:bCs w:val="0"/>
          <w:spacing w:val="-7"/>
          <w:sz w:val="21"/>
          <w:szCs w:val="21"/>
        </w:rPr>
        <w:t>时内予以答复，</w:t>
      </w:r>
      <w:r>
        <w:rPr>
          <w:rFonts w:hint="eastAsia" w:ascii="宋体" w:hAnsi="宋体" w:eastAsia="宋体" w:cs="宋体"/>
          <w:b w:val="0"/>
          <w:bCs w:val="0"/>
          <w:spacing w:val="-18"/>
          <w:sz w:val="21"/>
          <w:szCs w:val="21"/>
        </w:rPr>
        <w:t xml:space="preserve"> </w:t>
      </w:r>
      <w:r>
        <w:rPr>
          <w:rFonts w:hint="eastAsia" w:ascii="宋体" w:hAnsi="宋体" w:eastAsia="宋体" w:cs="宋体"/>
          <w:b w:val="0"/>
          <w:bCs w:val="0"/>
          <w:spacing w:val="-7"/>
          <w:sz w:val="21"/>
          <w:szCs w:val="21"/>
        </w:rPr>
        <w:t>逾期未答复的， 视为同意承包人的暂停施工请求。</w:t>
      </w:r>
    </w:p>
    <w:p w14:paraId="6CD9A2B6">
      <w:pPr>
        <w:pStyle w:val="3"/>
        <w:spacing w:line="302" w:lineRule="auto"/>
        <w:rPr>
          <w:rFonts w:hint="eastAsia" w:ascii="宋体" w:hAnsi="宋体" w:eastAsia="宋体" w:cs="宋体"/>
          <w:b w:val="0"/>
          <w:bCs w:val="0"/>
        </w:rPr>
      </w:pPr>
    </w:p>
    <w:p w14:paraId="32D10CF7">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12.4</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暂停施工后的复工</w:t>
      </w:r>
    </w:p>
    <w:p w14:paraId="4653EF93">
      <w:pPr>
        <w:pStyle w:val="3"/>
        <w:spacing w:line="348" w:lineRule="auto"/>
        <w:rPr>
          <w:rFonts w:hint="eastAsia" w:ascii="宋体" w:hAnsi="宋体" w:eastAsia="宋体" w:cs="宋体"/>
          <w:b w:val="0"/>
          <w:bCs w:val="0"/>
        </w:rPr>
      </w:pPr>
    </w:p>
    <w:p w14:paraId="0D551B82">
      <w:pPr>
        <w:spacing w:before="69" w:line="281" w:lineRule="auto"/>
        <w:ind w:left="38" w:firstLine="436"/>
        <w:jc w:val="both"/>
        <w:rPr>
          <w:rFonts w:hint="eastAsia" w:ascii="宋体" w:hAnsi="宋体" w:eastAsia="宋体" w:cs="宋体"/>
          <w:b w:val="0"/>
          <w:bCs w:val="0"/>
          <w:sz w:val="21"/>
          <w:szCs w:val="21"/>
        </w:rPr>
      </w:pP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12.4.1</w:t>
      </w:r>
      <w:r>
        <w:rPr>
          <w:rFonts w:hint="eastAsia" w:ascii="宋体" w:hAnsi="宋体" w:eastAsia="宋体" w:cs="宋体"/>
          <w:b w:val="0"/>
          <w:bCs w:val="0"/>
          <w:spacing w:val="-5"/>
          <w:sz w:val="21"/>
          <w:szCs w:val="21"/>
        </w:rPr>
        <w:t xml:space="preserve"> 暂停施工后，监理人应与发包人和承包人协商，采取有效措施积极消除暂停施工的影响。</w:t>
      </w:r>
      <w:r>
        <w:rPr>
          <w:rFonts w:hint="eastAsia" w:ascii="宋体" w:hAnsi="宋体" w:eastAsia="宋体" w:cs="宋体"/>
          <w:b w:val="0"/>
          <w:bCs w:val="0"/>
          <w:spacing w:val="8"/>
          <w:sz w:val="21"/>
          <w:szCs w:val="21"/>
        </w:rPr>
        <w:t xml:space="preserve"> </w:t>
      </w:r>
      <w:r>
        <w:rPr>
          <w:rFonts w:hint="eastAsia" w:ascii="宋体" w:hAnsi="宋体" w:eastAsia="宋体" w:cs="宋体"/>
          <w:b w:val="0"/>
          <w:bCs w:val="0"/>
          <w:spacing w:val="-3"/>
          <w:sz w:val="21"/>
          <w:szCs w:val="21"/>
        </w:rPr>
        <w:t>当工程具备复工条件时，</w:t>
      </w:r>
      <w:r>
        <w:rPr>
          <w:rFonts w:hint="eastAsia" w:ascii="宋体" w:hAnsi="宋体" w:eastAsia="宋体" w:cs="宋体"/>
          <w:b w:val="0"/>
          <w:bCs w:val="0"/>
          <w:spacing w:val="52"/>
          <w:sz w:val="21"/>
          <w:szCs w:val="21"/>
        </w:rPr>
        <w:t xml:space="preserve"> </w:t>
      </w:r>
      <w:r>
        <w:rPr>
          <w:rFonts w:hint="eastAsia" w:ascii="宋体" w:hAnsi="宋体" w:eastAsia="宋体" w:cs="宋体"/>
          <w:b w:val="0"/>
          <w:bCs w:val="0"/>
          <w:spacing w:val="-3"/>
          <w:sz w:val="21"/>
          <w:szCs w:val="21"/>
        </w:rPr>
        <w:t xml:space="preserve">监理人应立即向承包人发出复工通知。承包人收到复工通知后，应在监理 </w:t>
      </w:r>
      <w:r>
        <w:rPr>
          <w:rFonts w:hint="eastAsia" w:ascii="宋体" w:hAnsi="宋体" w:eastAsia="宋体" w:cs="宋体"/>
          <w:b w:val="0"/>
          <w:bCs w:val="0"/>
          <w:spacing w:val="-1"/>
          <w:sz w:val="21"/>
          <w:szCs w:val="21"/>
        </w:rPr>
        <w:t>人指定的期限内复工。</w:t>
      </w:r>
    </w:p>
    <w:p w14:paraId="7B10E238">
      <w:pPr>
        <w:spacing w:before="105" w:line="265" w:lineRule="auto"/>
        <w:ind w:left="53" w:right="75" w:firstLine="421"/>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12.4.2</w:t>
      </w:r>
      <w:r>
        <w:rPr>
          <w:rFonts w:hint="eastAsia" w:ascii="宋体" w:hAnsi="宋体" w:eastAsia="宋体" w:cs="宋体"/>
          <w:b w:val="0"/>
          <w:bCs w:val="0"/>
          <w:spacing w:val="-2"/>
          <w:sz w:val="21"/>
          <w:szCs w:val="21"/>
        </w:rPr>
        <w:t xml:space="preserve"> 承包人无故拖延和拒绝复工的，由此增加的费用和工期延误由承包人承担；因发包人原</w:t>
      </w:r>
      <w:r>
        <w:rPr>
          <w:rFonts w:hint="eastAsia" w:ascii="宋体" w:hAnsi="宋体" w:eastAsia="宋体" w:cs="宋体"/>
          <w:b w:val="0"/>
          <w:bCs w:val="0"/>
          <w:spacing w:val="3"/>
          <w:sz w:val="21"/>
          <w:szCs w:val="21"/>
        </w:rPr>
        <w:t xml:space="preserve"> </w:t>
      </w:r>
      <w:r>
        <w:rPr>
          <w:rFonts w:hint="eastAsia" w:ascii="宋体" w:hAnsi="宋体" w:eastAsia="宋体" w:cs="宋体"/>
          <w:b w:val="0"/>
          <w:bCs w:val="0"/>
          <w:spacing w:val="-5"/>
          <w:sz w:val="21"/>
          <w:szCs w:val="21"/>
        </w:rPr>
        <w:t>因无法按时复工的，</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5"/>
          <w:sz w:val="21"/>
          <w:szCs w:val="21"/>
        </w:rPr>
        <w:t>承包人有权要求发包人延长工期和（或）</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5"/>
          <w:sz w:val="21"/>
          <w:szCs w:val="21"/>
        </w:rPr>
        <w:t>增加费用，并支付合理利润。</w:t>
      </w:r>
    </w:p>
    <w:p w14:paraId="7F1E2A2D">
      <w:pPr>
        <w:spacing w:line="265" w:lineRule="auto"/>
        <w:rPr>
          <w:rFonts w:hint="eastAsia" w:ascii="宋体" w:hAnsi="宋体" w:eastAsia="宋体" w:cs="宋体"/>
          <w:b w:val="0"/>
          <w:bCs w:val="0"/>
          <w:sz w:val="21"/>
          <w:szCs w:val="21"/>
        </w:rPr>
        <w:sectPr>
          <w:headerReference r:id="rId73" w:type="default"/>
          <w:footerReference r:id="rId74" w:type="default"/>
          <w:pgSz w:w="11907" w:h="16839"/>
          <w:pgMar w:top="1437" w:right="1336" w:bottom="805" w:left="1390" w:header="1165" w:footer="638" w:gutter="0"/>
          <w:pgNumType w:fmt="decimal"/>
          <w:cols w:space="720" w:num="1"/>
        </w:sectPr>
      </w:pPr>
    </w:p>
    <w:p w14:paraId="79DB1553">
      <w:pPr>
        <w:spacing w:before="39"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12.5</w:t>
      </w:r>
      <w:r>
        <w:rPr>
          <w:rFonts w:hint="eastAsia" w:ascii="宋体" w:hAnsi="宋体" w:eastAsia="宋体" w:cs="宋体"/>
          <w:b w:val="0"/>
          <w:bCs w:val="0"/>
          <w:spacing w:val="-3"/>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暂停施工持续</w:t>
      </w:r>
      <w:r>
        <w:rPr>
          <w:rFonts w:hint="eastAsia" w:ascii="宋体" w:hAnsi="宋体" w:eastAsia="宋体" w:cs="宋体"/>
          <w:b w:val="0"/>
          <w:bCs w:val="0"/>
          <w:spacing w:val="-45"/>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56</w:t>
      </w:r>
      <w:r>
        <w:rPr>
          <w:rFonts w:hint="eastAsia" w:ascii="宋体" w:hAnsi="宋体" w:eastAsia="宋体" w:cs="宋体"/>
          <w:b w:val="0"/>
          <w:bCs w:val="0"/>
          <w:spacing w:val="10"/>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天以上</w:t>
      </w:r>
    </w:p>
    <w:p w14:paraId="38BE3F08">
      <w:pPr>
        <w:pStyle w:val="3"/>
        <w:spacing w:line="351" w:lineRule="auto"/>
        <w:rPr>
          <w:rFonts w:hint="eastAsia" w:ascii="宋体" w:hAnsi="宋体" w:eastAsia="宋体" w:cs="宋体"/>
          <w:b w:val="0"/>
          <w:bCs w:val="0"/>
        </w:rPr>
      </w:pPr>
    </w:p>
    <w:p w14:paraId="2D57E0E0">
      <w:pPr>
        <w:spacing w:before="69" w:line="293" w:lineRule="auto"/>
        <w:ind w:left="35" w:right="23" w:firstLine="439"/>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12.5.1</w:t>
      </w:r>
      <w:r>
        <w:rPr>
          <w:rFonts w:hint="eastAsia" w:ascii="宋体" w:hAnsi="宋体" w:eastAsia="宋体" w:cs="宋体"/>
          <w:b w:val="0"/>
          <w:bCs w:val="0"/>
          <w:spacing w:val="3"/>
          <w:sz w:val="21"/>
          <w:szCs w:val="21"/>
        </w:rPr>
        <w:t xml:space="preserve"> 监理人发出暂停施工指示后 56 天</w:t>
      </w:r>
      <w:r>
        <w:rPr>
          <w:rFonts w:hint="eastAsia" w:ascii="宋体" w:hAnsi="宋体" w:eastAsia="宋体" w:cs="宋体"/>
          <w:b w:val="0"/>
          <w:bCs w:val="0"/>
          <w:spacing w:val="2"/>
          <w:sz w:val="21"/>
          <w:szCs w:val="21"/>
        </w:rPr>
        <w:t>内未向承包人发出复工通知，除了该项停工属于第</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12.1 款的情况外，</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2"/>
          <w:sz w:val="21"/>
          <w:szCs w:val="21"/>
        </w:rPr>
        <w:t>承包人可向监理人提交书面通知，要求监理人在收到</w:t>
      </w:r>
      <w:r>
        <w:rPr>
          <w:rFonts w:hint="eastAsia" w:ascii="宋体" w:hAnsi="宋体" w:eastAsia="宋体" w:cs="宋体"/>
          <w:b w:val="0"/>
          <w:bCs w:val="0"/>
          <w:spacing w:val="-3"/>
          <w:sz w:val="21"/>
          <w:szCs w:val="21"/>
        </w:rPr>
        <w:t>书面通知后</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3"/>
          <w:sz w:val="21"/>
          <w:szCs w:val="21"/>
        </w:rPr>
        <w:t>28</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3"/>
          <w:sz w:val="21"/>
          <w:szCs w:val="21"/>
        </w:rPr>
        <w:t>天内准许已</w:t>
      </w:r>
      <w:r>
        <w:rPr>
          <w:rFonts w:hint="eastAsia" w:ascii="宋体" w:hAnsi="宋体" w:eastAsia="宋体" w:cs="宋体"/>
          <w:b w:val="0"/>
          <w:bCs w:val="0"/>
          <w:sz w:val="21"/>
          <w:szCs w:val="21"/>
        </w:rPr>
        <w:t xml:space="preserve"> 暂停施工的工程或其中一部分工程继续施工。如监理人逾期不予批准，则承包</w:t>
      </w:r>
      <w:r>
        <w:rPr>
          <w:rFonts w:hint="eastAsia" w:ascii="宋体" w:hAnsi="宋体" w:eastAsia="宋体" w:cs="宋体"/>
          <w:b w:val="0"/>
          <w:bCs w:val="0"/>
          <w:spacing w:val="-1"/>
          <w:sz w:val="21"/>
          <w:szCs w:val="21"/>
        </w:rPr>
        <w:t>人可以通知监理人，</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将工程受影响的部分视为按第 15.1（l）项的可取消工作。如暂停施工影响到</w:t>
      </w:r>
      <w:r>
        <w:rPr>
          <w:rFonts w:hint="eastAsia" w:ascii="宋体" w:hAnsi="宋体" w:eastAsia="宋体" w:cs="宋体"/>
          <w:b w:val="0"/>
          <w:bCs w:val="0"/>
          <w:sz w:val="21"/>
          <w:szCs w:val="21"/>
        </w:rPr>
        <w:t xml:space="preserve">整个工程，可视为发 </w:t>
      </w:r>
      <w:r>
        <w:rPr>
          <w:rFonts w:hint="eastAsia" w:ascii="宋体" w:hAnsi="宋体" w:eastAsia="宋体" w:cs="宋体"/>
          <w:b w:val="0"/>
          <w:bCs w:val="0"/>
          <w:spacing w:val="-6"/>
          <w:sz w:val="21"/>
          <w:szCs w:val="21"/>
        </w:rPr>
        <w:t>包人违约，</w:t>
      </w:r>
      <w:r>
        <w:rPr>
          <w:rFonts w:hint="eastAsia" w:ascii="宋体" w:hAnsi="宋体" w:eastAsia="宋体" w:cs="宋体"/>
          <w:b w:val="0"/>
          <w:bCs w:val="0"/>
          <w:spacing w:val="-14"/>
          <w:sz w:val="21"/>
          <w:szCs w:val="21"/>
        </w:rPr>
        <w:t xml:space="preserve"> </w:t>
      </w:r>
      <w:r>
        <w:rPr>
          <w:rFonts w:hint="eastAsia" w:ascii="宋体" w:hAnsi="宋体" w:eastAsia="宋体" w:cs="宋体"/>
          <w:b w:val="0"/>
          <w:bCs w:val="0"/>
          <w:spacing w:val="-6"/>
          <w:sz w:val="21"/>
          <w:szCs w:val="21"/>
        </w:rPr>
        <w:t>应按第</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6"/>
          <w:sz w:val="21"/>
          <w:szCs w:val="21"/>
        </w:rPr>
        <w:t>22.2 款的规定办理。</w:t>
      </w:r>
    </w:p>
    <w:p w14:paraId="25989FBA">
      <w:pPr>
        <w:spacing w:before="102" w:line="266" w:lineRule="auto"/>
        <w:ind w:left="39" w:right="26" w:firstLine="43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12.5.2</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2"/>
          <w:sz w:val="21"/>
          <w:szCs w:val="21"/>
        </w:rPr>
        <w:t>由于承包人责任引起的暂停施工，如承包人在收到监理人暂停施工指示后</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2"/>
          <w:sz w:val="21"/>
          <w:szCs w:val="21"/>
        </w:rPr>
        <w:t>56 天内不认</w:t>
      </w:r>
      <w:r>
        <w:rPr>
          <w:rFonts w:hint="eastAsia" w:ascii="宋体" w:hAnsi="宋体" w:eastAsia="宋体" w:cs="宋体"/>
          <w:b w:val="0"/>
          <w:bCs w:val="0"/>
          <w:sz w:val="21"/>
          <w:szCs w:val="21"/>
        </w:rPr>
        <w:t xml:space="preserve"> </w:t>
      </w:r>
      <w:r>
        <w:rPr>
          <w:rFonts w:hint="eastAsia" w:ascii="宋体" w:hAnsi="宋体" w:eastAsia="宋体" w:cs="宋体"/>
          <w:b w:val="0"/>
          <w:bCs w:val="0"/>
          <w:spacing w:val="-7"/>
          <w:sz w:val="21"/>
          <w:szCs w:val="21"/>
        </w:rPr>
        <w:t>真采取有效的复工措施，</w:t>
      </w:r>
      <w:r>
        <w:rPr>
          <w:rFonts w:hint="eastAsia" w:ascii="宋体" w:hAnsi="宋体" w:eastAsia="宋体" w:cs="宋体"/>
          <w:b w:val="0"/>
          <w:bCs w:val="0"/>
          <w:spacing w:val="-6"/>
          <w:sz w:val="21"/>
          <w:szCs w:val="21"/>
        </w:rPr>
        <w:t xml:space="preserve"> </w:t>
      </w:r>
      <w:r>
        <w:rPr>
          <w:rFonts w:hint="eastAsia" w:ascii="宋体" w:hAnsi="宋体" w:eastAsia="宋体" w:cs="宋体"/>
          <w:b w:val="0"/>
          <w:bCs w:val="0"/>
          <w:spacing w:val="-7"/>
          <w:sz w:val="21"/>
          <w:szCs w:val="21"/>
        </w:rPr>
        <w:t>造成工期延误，</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7"/>
          <w:sz w:val="21"/>
          <w:szCs w:val="21"/>
        </w:rPr>
        <w:t>可视为承包人违约，</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7"/>
          <w:sz w:val="21"/>
          <w:szCs w:val="21"/>
        </w:rPr>
        <w:t>应按第</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7"/>
          <w:sz w:val="21"/>
          <w:szCs w:val="21"/>
        </w:rPr>
        <w:t>22.1 款的规定办理。</w:t>
      </w:r>
    </w:p>
    <w:p w14:paraId="16B820B5">
      <w:pPr>
        <w:spacing w:before="103" w:line="221" w:lineRule="auto"/>
        <w:ind w:left="52"/>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13．工程质量</w:t>
      </w:r>
    </w:p>
    <w:p w14:paraId="1C404B3E">
      <w:pPr>
        <w:pStyle w:val="3"/>
        <w:spacing w:line="301" w:lineRule="auto"/>
        <w:rPr>
          <w:rFonts w:hint="eastAsia" w:ascii="宋体" w:hAnsi="宋体" w:eastAsia="宋体" w:cs="宋体"/>
          <w:b w:val="0"/>
          <w:bCs w:val="0"/>
        </w:rPr>
      </w:pPr>
    </w:p>
    <w:p w14:paraId="58F19CF3">
      <w:pPr>
        <w:spacing w:before="91" w:line="219" w:lineRule="auto"/>
        <w:ind w:left="60"/>
        <w:outlineLvl w:val="6"/>
        <w:rPr>
          <w:rFonts w:hint="eastAsia" w:ascii="宋体" w:hAnsi="宋体" w:eastAsia="宋体" w:cs="宋体"/>
          <w:b w:val="0"/>
          <w:bCs w:val="0"/>
          <w:sz w:val="28"/>
          <w:szCs w:val="28"/>
        </w:rPr>
      </w:pPr>
      <w:bookmarkStart w:id="29" w:name="bookmark35"/>
      <w:bookmarkEnd w:id="29"/>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13.1</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工程质量要求</w:t>
      </w:r>
    </w:p>
    <w:p w14:paraId="55679644">
      <w:pPr>
        <w:pStyle w:val="3"/>
        <w:spacing w:line="347" w:lineRule="auto"/>
        <w:rPr>
          <w:rFonts w:hint="eastAsia" w:ascii="宋体" w:hAnsi="宋体" w:eastAsia="宋体" w:cs="宋体"/>
          <w:b w:val="0"/>
          <w:bCs w:val="0"/>
        </w:rPr>
      </w:pPr>
    </w:p>
    <w:p w14:paraId="2CC66D5F">
      <w:pPr>
        <w:spacing w:before="68"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13.1.1</w:t>
      </w:r>
      <w:r>
        <w:rPr>
          <w:rFonts w:hint="eastAsia" w:ascii="宋体" w:hAnsi="宋体" w:eastAsia="宋体" w:cs="宋体"/>
          <w:b w:val="0"/>
          <w:bCs w:val="0"/>
          <w:spacing w:val="-1"/>
          <w:sz w:val="21"/>
          <w:szCs w:val="21"/>
        </w:rPr>
        <w:t xml:space="preserve"> 工程质量验收按合同约定验收标准执行。</w:t>
      </w:r>
    </w:p>
    <w:p w14:paraId="0B2D24AB">
      <w:pPr>
        <w:spacing w:before="103" w:line="266" w:lineRule="auto"/>
        <w:ind w:left="38" w:right="24" w:firstLine="43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13.1.2</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2"/>
          <w:sz w:val="21"/>
          <w:szCs w:val="21"/>
        </w:rPr>
        <w:t>因承包人原因造成工程质量达</w:t>
      </w:r>
      <w:r>
        <w:rPr>
          <w:rFonts w:hint="eastAsia" w:ascii="宋体" w:hAnsi="宋体" w:eastAsia="宋体" w:cs="宋体"/>
          <w:b w:val="0"/>
          <w:bCs w:val="0"/>
          <w:spacing w:val="-3"/>
          <w:sz w:val="21"/>
          <w:szCs w:val="21"/>
        </w:rPr>
        <w:t>不到合同约定验收标准的，监理人有权要求承包人返工直</w:t>
      </w:r>
      <w:r>
        <w:rPr>
          <w:rFonts w:hint="eastAsia" w:ascii="宋体" w:hAnsi="宋体" w:eastAsia="宋体" w:cs="宋体"/>
          <w:b w:val="0"/>
          <w:bCs w:val="0"/>
          <w:sz w:val="21"/>
          <w:szCs w:val="21"/>
        </w:rPr>
        <w:t xml:space="preserve"> 至符合合同要求为止，由此造成的费用增加和（或）工期延误由承包</w:t>
      </w:r>
      <w:r>
        <w:rPr>
          <w:rFonts w:hint="eastAsia" w:ascii="宋体" w:hAnsi="宋体" w:eastAsia="宋体" w:cs="宋体"/>
          <w:b w:val="0"/>
          <w:bCs w:val="0"/>
          <w:spacing w:val="-1"/>
          <w:sz w:val="21"/>
          <w:szCs w:val="21"/>
        </w:rPr>
        <w:t>人承担。</w:t>
      </w:r>
    </w:p>
    <w:p w14:paraId="6F80D5EA">
      <w:pPr>
        <w:spacing w:before="101" w:line="267" w:lineRule="auto"/>
        <w:ind w:left="36" w:right="24" w:firstLine="438"/>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13.1.3</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2"/>
          <w:sz w:val="21"/>
          <w:szCs w:val="21"/>
        </w:rPr>
        <w:t>因发包人原因造成工程质量达</w:t>
      </w:r>
      <w:r>
        <w:rPr>
          <w:rFonts w:hint="eastAsia" w:ascii="宋体" w:hAnsi="宋体" w:eastAsia="宋体" w:cs="宋体"/>
          <w:b w:val="0"/>
          <w:bCs w:val="0"/>
          <w:spacing w:val="-3"/>
          <w:sz w:val="21"/>
          <w:szCs w:val="21"/>
        </w:rPr>
        <w:t>不到合同约定验收标准的，发包人应承担由于承包人返工</w:t>
      </w:r>
      <w:r>
        <w:rPr>
          <w:rFonts w:hint="eastAsia" w:ascii="宋体" w:hAnsi="宋体" w:eastAsia="宋体" w:cs="宋体"/>
          <w:b w:val="0"/>
          <w:bCs w:val="0"/>
          <w:sz w:val="21"/>
          <w:szCs w:val="21"/>
        </w:rPr>
        <w:t xml:space="preserve"> </w:t>
      </w:r>
      <w:r>
        <w:rPr>
          <w:rFonts w:hint="eastAsia" w:ascii="宋体" w:hAnsi="宋体" w:eastAsia="宋体" w:cs="宋体"/>
          <w:b w:val="0"/>
          <w:bCs w:val="0"/>
          <w:spacing w:val="-8"/>
          <w:sz w:val="21"/>
          <w:szCs w:val="21"/>
        </w:rPr>
        <w:t>造成的费用增加和（或）</w:t>
      </w:r>
      <w:r>
        <w:rPr>
          <w:rFonts w:hint="eastAsia" w:ascii="宋体" w:hAnsi="宋体" w:eastAsia="宋体" w:cs="宋体"/>
          <w:b w:val="0"/>
          <w:bCs w:val="0"/>
          <w:spacing w:val="-3"/>
          <w:sz w:val="21"/>
          <w:szCs w:val="21"/>
        </w:rPr>
        <w:t xml:space="preserve"> </w:t>
      </w:r>
      <w:r>
        <w:rPr>
          <w:rFonts w:hint="eastAsia" w:ascii="宋体" w:hAnsi="宋体" w:eastAsia="宋体" w:cs="宋体"/>
          <w:b w:val="0"/>
          <w:bCs w:val="0"/>
          <w:spacing w:val="-8"/>
          <w:sz w:val="21"/>
          <w:szCs w:val="21"/>
        </w:rPr>
        <w:t>工期延误， 并支付承包人合理利润。</w:t>
      </w:r>
    </w:p>
    <w:p w14:paraId="51323A3A">
      <w:pPr>
        <w:pStyle w:val="3"/>
        <w:spacing w:line="299" w:lineRule="auto"/>
        <w:rPr>
          <w:rFonts w:hint="eastAsia" w:ascii="宋体" w:hAnsi="宋体" w:eastAsia="宋体" w:cs="宋体"/>
          <w:b w:val="0"/>
          <w:bCs w:val="0"/>
        </w:rPr>
      </w:pPr>
    </w:p>
    <w:p w14:paraId="1249BF24">
      <w:pPr>
        <w:spacing w:before="92" w:line="220"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13.2</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承包人的质量管理</w:t>
      </w:r>
    </w:p>
    <w:p w14:paraId="232A6BB6">
      <w:pPr>
        <w:pStyle w:val="3"/>
        <w:spacing w:line="350" w:lineRule="auto"/>
        <w:rPr>
          <w:rFonts w:hint="eastAsia" w:ascii="宋体" w:hAnsi="宋体" w:eastAsia="宋体" w:cs="宋体"/>
          <w:b w:val="0"/>
          <w:bCs w:val="0"/>
        </w:rPr>
      </w:pPr>
    </w:p>
    <w:p w14:paraId="611FA820">
      <w:pPr>
        <w:spacing w:before="69" w:line="288" w:lineRule="auto"/>
        <w:ind w:left="37" w:right="24" w:firstLine="438"/>
        <w:jc w:val="both"/>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13.2.1</w:t>
      </w:r>
      <w:r>
        <w:rPr>
          <w:rFonts w:hint="eastAsia" w:ascii="宋体" w:hAnsi="宋体" w:eastAsia="宋体" w:cs="宋体"/>
          <w:b w:val="0"/>
          <w:bCs w:val="0"/>
          <w:spacing w:val="-4"/>
          <w:sz w:val="21"/>
          <w:szCs w:val="21"/>
        </w:rPr>
        <w:t xml:space="preserve"> 承包人应在施工场地设置专门的质量检查机构，</w:t>
      </w:r>
      <w:r>
        <w:rPr>
          <w:rFonts w:hint="eastAsia" w:ascii="宋体" w:hAnsi="宋体" w:eastAsia="宋体" w:cs="宋体"/>
          <w:b w:val="0"/>
          <w:bCs w:val="0"/>
          <w:spacing w:val="-60"/>
          <w:sz w:val="21"/>
          <w:szCs w:val="21"/>
        </w:rPr>
        <w:t xml:space="preserve"> </w:t>
      </w:r>
      <w:r>
        <w:rPr>
          <w:rFonts w:hint="eastAsia" w:ascii="宋体" w:hAnsi="宋体" w:eastAsia="宋体" w:cs="宋体"/>
          <w:b w:val="0"/>
          <w:bCs w:val="0"/>
          <w:spacing w:val="-4"/>
          <w:sz w:val="21"/>
          <w:szCs w:val="21"/>
        </w:rPr>
        <w:t>配备专职质量检查人员，</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4"/>
          <w:sz w:val="21"/>
          <w:szCs w:val="21"/>
        </w:rPr>
        <w:t>建立完善的质</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量检查制度。承包人应按技术标准和要求（合同技术条款）约定的内容和期限，</w:t>
      </w:r>
      <w:r>
        <w:rPr>
          <w:rFonts w:hint="eastAsia" w:ascii="宋体" w:hAnsi="宋体" w:eastAsia="宋体" w:cs="宋体"/>
          <w:b w:val="0"/>
          <w:bCs w:val="0"/>
          <w:sz w:val="21"/>
          <w:szCs w:val="21"/>
        </w:rPr>
        <w:t xml:space="preserve">编制工程质量保证 </w:t>
      </w:r>
      <w:r>
        <w:rPr>
          <w:rFonts w:hint="eastAsia" w:ascii="宋体" w:hAnsi="宋体" w:eastAsia="宋体" w:cs="宋体"/>
          <w:b w:val="0"/>
          <w:bCs w:val="0"/>
          <w:spacing w:val="1"/>
          <w:sz w:val="21"/>
          <w:szCs w:val="21"/>
        </w:rPr>
        <w:t>措施文件，包括质量检查机构的组织和岗位责任、质量检查人员的组成、质量检</w:t>
      </w:r>
      <w:r>
        <w:rPr>
          <w:rFonts w:hint="eastAsia" w:ascii="宋体" w:hAnsi="宋体" w:eastAsia="宋体" w:cs="宋体"/>
          <w:b w:val="0"/>
          <w:bCs w:val="0"/>
          <w:sz w:val="21"/>
          <w:szCs w:val="21"/>
        </w:rPr>
        <w:t>查程序和实施细则 等，提交监理人审批。监理人应在技术标准和要求（合同技</w:t>
      </w:r>
      <w:r>
        <w:rPr>
          <w:rFonts w:hint="eastAsia" w:ascii="宋体" w:hAnsi="宋体" w:eastAsia="宋体" w:cs="宋体"/>
          <w:b w:val="0"/>
          <w:bCs w:val="0"/>
          <w:spacing w:val="-1"/>
          <w:sz w:val="21"/>
          <w:szCs w:val="21"/>
        </w:rPr>
        <w:t>术条款）约定的期限内批复承包人。</w:t>
      </w:r>
    </w:p>
    <w:p w14:paraId="0C3C9D70">
      <w:pPr>
        <w:spacing w:before="103" w:line="266" w:lineRule="auto"/>
        <w:ind w:left="37" w:right="24" w:firstLine="438"/>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13.2.2</w:t>
      </w:r>
      <w:r>
        <w:rPr>
          <w:rFonts w:hint="eastAsia" w:ascii="宋体" w:hAnsi="宋体" w:eastAsia="宋体" w:cs="宋体"/>
          <w:b w:val="0"/>
          <w:bCs w:val="0"/>
          <w:spacing w:val="-4"/>
          <w:sz w:val="21"/>
          <w:szCs w:val="21"/>
        </w:rPr>
        <w:t xml:space="preserve"> 承包人应加强对施工人员的质量教育和技术培训，</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4"/>
          <w:sz w:val="21"/>
          <w:szCs w:val="21"/>
        </w:rPr>
        <w:t>定期考核施工人员的劳动技能，严格</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执行规范和操作规程。</w:t>
      </w:r>
    </w:p>
    <w:p w14:paraId="762B9DF4">
      <w:pPr>
        <w:pStyle w:val="3"/>
        <w:spacing w:line="302" w:lineRule="auto"/>
        <w:rPr>
          <w:rFonts w:hint="eastAsia" w:ascii="宋体" w:hAnsi="宋体" w:eastAsia="宋体" w:cs="宋体"/>
          <w:b w:val="0"/>
          <w:bCs w:val="0"/>
        </w:rPr>
      </w:pPr>
    </w:p>
    <w:p w14:paraId="78D452A7">
      <w:pPr>
        <w:spacing w:before="91" w:line="220"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13.3</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承包人的质量检查</w:t>
      </w:r>
    </w:p>
    <w:p w14:paraId="3204AF33">
      <w:pPr>
        <w:pStyle w:val="3"/>
        <w:spacing w:line="347" w:lineRule="auto"/>
        <w:rPr>
          <w:rFonts w:hint="eastAsia" w:ascii="宋体" w:hAnsi="宋体" w:eastAsia="宋体" w:cs="宋体"/>
          <w:b w:val="0"/>
          <w:bCs w:val="0"/>
        </w:rPr>
      </w:pPr>
    </w:p>
    <w:p w14:paraId="7652EC7E">
      <w:pPr>
        <w:spacing w:before="69" w:line="265" w:lineRule="auto"/>
        <w:ind w:left="39" w:right="27" w:firstLine="41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承包人应按合同约定对材料、工程设备以及工程的所有部位及其施工工艺</w:t>
      </w:r>
      <w:r>
        <w:rPr>
          <w:rFonts w:hint="eastAsia" w:ascii="宋体" w:hAnsi="宋体" w:eastAsia="宋体" w:cs="宋体"/>
          <w:b w:val="0"/>
          <w:bCs w:val="0"/>
          <w:sz w:val="21"/>
          <w:szCs w:val="21"/>
        </w:rPr>
        <w:t xml:space="preserve">进行全过程的质量检 </w:t>
      </w:r>
      <w:r>
        <w:rPr>
          <w:rFonts w:hint="eastAsia" w:ascii="宋体" w:hAnsi="宋体" w:eastAsia="宋体" w:cs="宋体"/>
          <w:b w:val="0"/>
          <w:bCs w:val="0"/>
          <w:spacing w:val="-4"/>
          <w:sz w:val="21"/>
          <w:szCs w:val="21"/>
        </w:rPr>
        <w:t>查和检验， 并作详细记录，编制工程质量报表，报送</w:t>
      </w:r>
      <w:r>
        <w:rPr>
          <w:rFonts w:hint="eastAsia" w:ascii="宋体" w:hAnsi="宋体" w:eastAsia="宋体" w:cs="宋体"/>
          <w:b w:val="0"/>
          <w:bCs w:val="0"/>
          <w:spacing w:val="-5"/>
          <w:sz w:val="21"/>
          <w:szCs w:val="21"/>
        </w:rPr>
        <w:t>监理人审查。</w:t>
      </w:r>
    </w:p>
    <w:p w14:paraId="0BD1A283">
      <w:pPr>
        <w:pStyle w:val="3"/>
        <w:spacing w:line="302" w:lineRule="auto"/>
        <w:rPr>
          <w:rFonts w:hint="eastAsia" w:ascii="宋体" w:hAnsi="宋体" w:eastAsia="宋体" w:cs="宋体"/>
          <w:b w:val="0"/>
          <w:bCs w:val="0"/>
        </w:rPr>
      </w:pPr>
    </w:p>
    <w:p w14:paraId="45C0E97F">
      <w:pPr>
        <w:spacing w:before="91" w:line="220"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13.4</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监理人的质量检查</w:t>
      </w:r>
    </w:p>
    <w:p w14:paraId="2BBCAACC">
      <w:pPr>
        <w:pStyle w:val="3"/>
        <w:spacing w:line="349" w:lineRule="auto"/>
        <w:rPr>
          <w:rFonts w:hint="eastAsia" w:ascii="宋体" w:hAnsi="宋体" w:eastAsia="宋体" w:cs="宋体"/>
          <w:b w:val="0"/>
          <w:bCs w:val="0"/>
        </w:rPr>
      </w:pPr>
    </w:p>
    <w:p w14:paraId="61A51254">
      <w:pPr>
        <w:spacing w:before="69" w:line="288" w:lineRule="auto"/>
        <w:ind w:left="35" w:right="25" w:firstLine="422"/>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监理人有权对工程的所有部位及其施工工艺、材料和工程设备进行检查和</w:t>
      </w:r>
      <w:r>
        <w:rPr>
          <w:rFonts w:hint="eastAsia" w:ascii="宋体" w:hAnsi="宋体" w:eastAsia="宋体" w:cs="宋体"/>
          <w:b w:val="0"/>
          <w:bCs w:val="0"/>
          <w:sz w:val="21"/>
          <w:szCs w:val="21"/>
        </w:rPr>
        <w:t xml:space="preserve">检验。承包人应为监 </w:t>
      </w:r>
      <w:r>
        <w:rPr>
          <w:rFonts w:hint="eastAsia" w:ascii="宋体" w:hAnsi="宋体" w:eastAsia="宋体" w:cs="宋体"/>
          <w:b w:val="0"/>
          <w:bCs w:val="0"/>
          <w:spacing w:val="-3"/>
          <w:sz w:val="21"/>
          <w:szCs w:val="21"/>
        </w:rPr>
        <w:t>理人的检查和检验提供方便，包括监理人到施工场地，或制造、加工地点，</w:t>
      </w:r>
      <w:r>
        <w:rPr>
          <w:rFonts w:hint="eastAsia" w:ascii="宋体" w:hAnsi="宋体" w:eastAsia="宋体" w:cs="宋体"/>
          <w:b w:val="0"/>
          <w:bCs w:val="0"/>
          <w:spacing w:val="61"/>
          <w:sz w:val="21"/>
          <w:szCs w:val="21"/>
        </w:rPr>
        <w:t xml:space="preserve"> </w:t>
      </w:r>
      <w:r>
        <w:rPr>
          <w:rFonts w:hint="eastAsia" w:ascii="宋体" w:hAnsi="宋体" w:eastAsia="宋体" w:cs="宋体"/>
          <w:b w:val="0"/>
          <w:bCs w:val="0"/>
          <w:spacing w:val="-3"/>
          <w:sz w:val="21"/>
          <w:szCs w:val="21"/>
        </w:rPr>
        <w:t>或合同约定的其他地方</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进行察看和查阅施工原始记录。承包人还应按监理人指示，进行施工场地取样试验、</w:t>
      </w:r>
      <w:r>
        <w:rPr>
          <w:rFonts w:hint="eastAsia" w:ascii="宋体" w:hAnsi="宋体" w:eastAsia="宋体" w:cs="宋体"/>
          <w:b w:val="0"/>
          <w:bCs w:val="0"/>
          <w:sz w:val="21"/>
          <w:szCs w:val="21"/>
        </w:rPr>
        <w:t xml:space="preserve">工程复核测量 </w:t>
      </w:r>
      <w:r>
        <w:rPr>
          <w:rFonts w:hint="eastAsia" w:ascii="宋体" w:hAnsi="宋体" w:eastAsia="宋体" w:cs="宋体"/>
          <w:b w:val="0"/>
          <w:bCs w:val="0"/>
          <w:spacing w:val="1"/>
          <w:sz w:val="21"/>
          <w:szCs w:val="21"/>
        </w:rPr>
        <w:t>和设备性能检测，提供试验样品、提交试验报告和测量成果以及监理人要求进行的其</w:t>
      </w:r>
      <w:r>
        <w:rPr>
          <w:rFonts w:hint="eastAsia" w:ascii="宋体" w:hAnsi="宋体" w:eastAsia="宋体" w:cs="宋体"/>
          <w:b w:val="0"/>
          <w:bCs w:val="0"/>
          <w:sz w:val="21"/>
          <w:szCs w:val="21"/>
        </w:rPr>
        <w:t>他工作。监理</w:t>
      </w:r>
    </w:p>
    <w:p w14:paraId="423ABFDA">
      <w:pPr>
        <w:spacing w:line="288" w:lineRule="auto"/>
        <w:rPr>
          <w:rFonts w:hint="eastAsia" w:ascii="宋体" w:hAnsi="宋体" w:eastAsia="宋体" w:cs="宋体"/>
          <w:b w:val="0"/>
          <w:bCs w:val="0"/>
          <w:sz w:val="21"/>
          <w:szCs w:val="21"/>
        </w:rPr>
        <w:sectPr>
          <w:headerReference r:id="rId75" w:type="default"/>
          <w:footerReference r:id="rId76" w:type="default"/>
          <w:pgSz w:w="11907" w:h="16839"/>
          <w:pgMar w:top="1437" w:right="1387" w:bottom="806" w:left="1390" w:header="1165" w:footer="638" w:gutter="0"/>
          <w:pgNumType w:fmt="decimal"/>
          <w:cols w:space="720" w:num="1"/>
        </w:sectPr>
      </w:pPr>
    </w:p>
    <w:p w14:paraId="6C5699D5">
      <w:pPr>
        <w:spacing w:before="29" w:line="221" w:lineRule="auto"/>
        <w:ind w:left="38"/>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人的检查和检验，不免除承包人按合同约定应负的责任。</w:t>
      </w:r>
    </w:p>
    <w:p w14:paraId="088D3D46">
      <w:pPr>
        <w:pStyle w:val="3"/>
        <w:spacing w:line="302" w:lineRule="auto"/>
        <w:rPr>
          <w:rFonts w:hint="eastAsia" w:ascii="宋体" w:hAnsi="宋体" w:eastAsia="宋体" w:cs="宋体"/>
          <w:b w:val="0"/>
          <w:bCs w:val="0"/>
        </w:rPr>
      </w:pPr>
    </w:p>
    <w:p w14:paraId="6519C414">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13.5</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工程隐蔽部位覆盖前的检查</w:t>
      </w:r>
    </w:p>
    <w:p w14:paraId="6FA6C2A2">
      <w:pPr>
        <w:pStyle w:val="3"/>
        <w:spacing w:line="347" w:lineRule="auto"/>
        <w:rPr>
          <w:rFonts w:hint="eastAsia" w:ascii="宋体" w:hAnsi="宋体" w:eastAsia="宋体" w:cs="宋体"/>
          <w:b w:val="0"/>
          <w:bCs w:val="0"/>
        </w:rPr>
      </w:pPr>
    </w:p>
    <w:p w14:paraId="0794068F">
      <w:pPr>
        <w:spacing w:before="68"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13.5.1</w:t>
      </w:r>
      <w:r>
        <w:rPr>
          <w:rFonts w:hint="eastAsia" w:ascii="宋体" w:hAnsi="宋体" w:eastAsia="宋体" w:cs="宋体"/>
          <w:b w:val="0"/>
          <w:bCs w:val="0"/>
          <w:spacing w:val="-2"/>
          <w:sz w:val="21"/>
          <w:szCs w:val="21"/>
        </w:rPr>
        <w:t xml:space="preserve"> 通知监理人检查</w:t>
      </w:r>
    </w:p>
    <w:p w14:paraId="5D6AA25E">
      <w:pPr>
        <w:spacing w:before="101" w:line="289" w:lineRule="auto"/>
        <w:ind w:left="37" w:firstLine="421"/>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经承包人自检确认的工程隐蔽部位具备覆盖条件后，承包人</w:t>
      </w:r>
      <w:r>
        <w:rPr>
          <w:rFonts w:hint="eastAsia" w:ascii="宋体" w:hAnsi="宋体" w:eastAsia="宋体" w:cs="宋体"/>
          <w:b w:val="0"/>
          <w:bCs w:val="0"/>
          <w:spacing w:val="-3"/>
          <w:sz w:val="21"/>
          <w:szCs w:val="21"/>
        </w:rPr>
        <w:t>应通知监理人在约定的期限内检查。</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承包人的通知应附有自检记录和必要的检查资料。监理人应</w:t>
      </w:r>
      <w:r>
        <w:rPr>
          <w:rFonts w:hint="eastAsia" w:ascii="宋体" w:hAnsi="宋体" w:eastAsia="宋体" w:cs="宋体"/>
          <w:b w:val="0"/>
          <w:bCs w:val="0"/>
          <w:sz w:val="21"/>
          <w:szCs w:val="21"/>
        </w:rPr>
        <w:t xml:space="preserve">按时到场检查。经监理人检查确认质量 </w:t>
      </w:r>
      <w:r>
        <w:rPr>
          <w:rFonts w:hint="eastAsia" w:ascii="宋体" w:hAnsi="宋体" w:eastAsia="宋体" w:cs="宋体"/>
          <w:b w:val="0"/>
          <w:bCs w:val="0"/>
          <w:spacing w:val="1"/>
          <w:sz w:val="21"/>
          <w:szCs w:val="21"/>
        </w:rPr>
        <w:t>符合隐蔽要求，并在检查记录上签字后，承包人才能进行覆</w:t>
      </w:r>
      <w:r>
        <w:rPr>
          <w:rFonts w:hint="eastAsia" w:ascii="宋体" w:hAnsi="宋体" w:eastAsia="宋体" w:cs="宋体"/>
          <w:b w:val="0"/>
          <w:bCs w:val="0"/>
          <w:sz w:val="21"/>
          <w:szCs w:val="21"/>
        </w:rPr>
        <w:t>盖。监理人检查确认质量不合格的，承 包人应在监理人指示的时间内修整返工后，由监理人重新</w:t>
      </w:r>
      <w:r>
        <w:rPr>
          <w:rFonts w:hint="eastAsia" w:ascii="宋体" w:hAnsi="宋体" w:eastAsia="宋体" w:cs="宋体"/>
          <w:b w:val="0"/>
          <w:bCs w:val="0"/>
          <w:spacing w:val="-1"/>
          <w:sz w:val="21"/>
          <w:szCs w:val="21"/>
        </w:rPr>
        <w:t>检查。</w:t>
      </w:r>
    </w:p>
    <w:p w14:paraId="1FC7C3F4">
      <w:pPr>
        <w:spacing w:before="102"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13.5.2</w:t>
      </w:r>
      <w:r>
        <w:rPr>
          <w:rFonts w:hint="eastAsia" w:ascii="宋体" w:hAnsi="宋体" w:eastAsia="宋体" w:cs="宋体"/>
          <w:b w:val="0"/>
          <w:bCs w:val="0"/>
          <w:spacing w:val="-2"/>
          <w:sz w:val="21"/>
          <w:szCs w:val="21"/>
        </w:rPr>
        <w:t xml:space="preserve"> 监理人未到场检查</w:t>
      </w:r>
    </w:p>
    <w:p w14:paraId="08DA4909">
      <w:pPr>
        <w:spacing w:before="104" w:line="281" w:lineRule="auto"/>
        <w:ind w:left="37" w:right="76" w:firstLine="420"/>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监理人未按第 13.5.l 项约定的时间进行检查的，除监理人另有指示</w:t>
      </w:r>
      <w:r>
        <w:rPr>
          <w:rFonts w:hint="eastAsia" w:ascii="宋体" w:hAnsi="宋体" w:eastAsia="宋体" w:cs="宋体"/>
          <w:b w:val="0"/>
          <w:bCs w:val="0"/>
          <w:sz w:val="21"/>
          <w:szCs w:val="21"/>
        </w:rPr>
        <w:t xml:space="preserve">外，承包人可自行完成覆 </w:t>
      </w:r>
      <w:r>
        <w:rPr>
          <w:rFonts w:hint="eastAsia" w:ascii="宋体" w:hAnsi="宋体" w:eastAsia="宋体" w:cs="宋体"/>
          <w:b w:val="0"/>
          <w:bCs w:val="0"/>
          <w:spacing w:val="1"/>
          <w:sz w:val="21"/>
          <w:szCs w:val="21"/>
        </w:rPr>
        <w:t>盖工作，并作相应记录报送监理人，监理人应签字确认。监理人事后对检查记</w:t>
      </w:r>
      <w:r>
        <w:rPr>
          <w:rFonts w:hint="eastAsia" w:ascii="宋体" w:hAnsi="宋体" w:eastAsia="宋体" w:cs="宋体"/>
          <w:b w:val="0"/>
          <w:bCs w:val="0"/>
          <w:sz w:val="21"/>
          <w:szCs w:val="21"/>
        </w:rPr>
        <w:t xml:space="preserve">录有疑问的，可按第 </w:t>
      </w:r>
      <w:r>
        <w:rPr>
          <w:rFonts w:hint="eastAsia" w:ascii="宋体" w:hAnsi="宋体" w:eastAsia="宋体" w:cs="宋体"/>
          <w:b w:val="0"/>
          <w:bCs w:val="0"/>
          <w:spacing w:val="-1"/>
          <w:sz w:val="21"/>
          <w:szCs w:val="21"/>
        </w:rPr>
        <w:t>13.5.3 项的约定重新检查。</w:t>
      </w:r>
    </w:p>
    <w:p w14:paraId="7400008F">
      <w:pPr>
        <w:spacing w:before="101"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13.5.3</w:t>
      </w:r>
      <w:r>
        <w:rPr>
          <w:rFonts w:hint="eastAsia" w:ascii="宋体" w:hAnsi="宋体" w:eastAsia="宋体" w:cs="宋体"/>
          <w:b w:val="0"/>
          <w:bCs w:val="0"/>
          <w:spacing w:val="-2"/>
          <w:sz w:val="21"/>
          <w:szCs w:val="21"/>
        </w:rPr>
        <w:t xml:space="preserve"> 监理人重新检查</w:t>
      </w:r>
    </w:p>
    <w:p w14:paraId="1EFAB4E9">
      <w:pPr>
        <w:spacing w:before="105" w:line="293" w:lineRule="auto"/>
        <w:ind w:left="37" w:right="75" w:firstLine="420"/>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承包人按第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13.5.1 项或第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13.5.2 项覆</w:t>
      </w:r>
      <w:r>
        <w:rPr>
          <w:rFonts w:hint="eastAsia" w:ascii="宋体" w:hAnsi="宋体" w:eastAsia="宋体" w:cs="宋体"/>
          <w:b w:val="0"/>
          <w:bCs w:val="0"/>
          <w:spacing w:val="-5"/>
          <w:sz w:val="21"/>
          <w:szCs w:val="21"/>
        </w:rPr>
        <w:t>盖工程隐蔽部位后，</w:t>
      </w:r>
      <w:r>
        <w:rPr>
          <w:rFonts w:hint="eastAsia" w:ascii="宋体" w:hAnsi="宋体" w:eastAsia="宋体" w:cs="宋体"/>
          <w:b w:val="0"/>
          <w:bCs w:val="0"/>
          <w:spacing w:val="-56"/>
          <w:sz w:val="21"/>
          <w:szCs w:val="21"/>
        </w:rPr>
        <w:t xml:space="preserve"> </w:t>
      </w:r>
      <w:r>
        <w:rPr>
          <w:rFonts w:hint="eastAsia" w:ascii="宋体" w:hAnsi="宋体" w:eastAsia="宋体" w:cs="宋体"/>
          <w:b w:val="0"/>
          <w:bCs w:val="0"/>
          <w:spacing w:val="-5"/>
          <w:sz w:val="21"/>
          <w:szCs w:val="21"/>
        </w:rPr>
        <w:t>监理人对质量有疑问的，</w:t>
      </w:r>
      <w:r>
        <w:rPr>
          <w:rFonts w:hint="eastAsia" w:ascii="宋体" w:hAnsi="宋体" w:eastAsia="宋体" w:cs="宋体"/>
          <w:b w:val="0"/>
          <w:bCs w:val="0"/>
          <w:spacing w:val="-56"/>
          <w:sz w:val="21"/>
          <w:szCs w:val="21"/>
        </w:rPr>
        <w:t xml:space="preserve"> </w:t>
      </w:r>
      <w:r>
        <w:rPr>
          <w:rFonts w:hint="eastAsia" w:ascii="宋体" w:hAnsi="宋体" w:eastAsia="宋体" w:cs="宋体"/>
          <w:b w:val="0"/>
          <w:bCs w:val="0"/>
          <w:spacing w:val="-5"/>
          <w:sz w:val="21"/>
          <w:szCs w:val="21"/>
        </w:rPr>
        <w:t>可要求承</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包人对已覆盖的部位进行钻孔探测或揭开重新检验，承包人应遵照执行，并在检</w:t>
      </w:r>
      <w:r>
        <w:rPr>
          <w:rFonts w:hint="eastAsia" w:ascii="宋体" w:hAnsi="宋体" w:eastAsia="宋体" w:cs="宋体"/>
          <w:b w:val="0"/>
          <w:bCs w:val="0"/>
          <w:sz w:val="21"/>
          <w:szCs w:val="21"/>
        </w:rPr>
        <w:t xml:space="preserve">验后重新覆盖恢复 </w:t>
      </w:r>
      <w:r>
        <w:rPr>
          <w:rFonts w:hint="eastAsia" w:ascii="宋体" w:hAnsi="宋体" w:eastAsia="宋体" w:cs="宋体"/>
          <w:b w:val="0"/>
          <w:bCs w:val="0"/>
          <w:spacing w:val="1"/>
          <w:sz w:val="21"/>
          <w:szCs w:val="21"/>
        </w:rPr>
        <w:t>原状。经检验证明工程质量符合合同要求的，由发包人承担由此增加的费用和（</w:t>
      </w:r>
      <w:r>
        <w:rPr>
          <w:rFonts w:hint="eastAsia" w:ascii="宋体" w:hAnsi="宋体" w:eastAsia="宋体" w:cs="宋体"/>
          <w:b w:val="0"/>
          <w:bCs w:val="0"/>
          <w:sz w:val="21"/>
          <w:szCs w:val="21"/>
        </w:rPr>
        <w:t xml:space="preserve">或）工期延误，并 </w:t>
      </w:r>
      <w:r>
        <w:rPr>
          <w:rFonts w:hint="eastAsia" w:ascii="宋体" w:hAnsi="宋体" w:eastAsia="宋体" w:cs="宋体"/>
          <w:b w:val="0"/>
          <w:bCs w:val="0"/>
          <w:spacing w:val="1"/>
          <w:sz w:val="21"/>
          <w:szCs w:val="21"/>
        </w:rPr>
        <w:t>支付承包人合理利润；经检验证明工程质量不符合合同要求的，由此增加的费用</w:t>
      </w:r>
      <w:r>
        <w:rPr>
          <w:rFonts w:hint="eastAsia" w:ascii="宋体" w:hAnsi="宋体" w:eastAsia="宋体" w:cs="宋体"/>
          <w:b w:val="0"/>
          <w:bCs w:val="0"/>
          <w:sz w:val="21"/>
          <w:szCs w:val="21"/>
        </w:rPr>
        <w:t xml:space="preserve">和（或）工期延误 </w:t>
      </w:r>
      <w:r>
        <w:rPr>
          <w:rFonts w:hint="eastAsia" w:ascii="宋体" w:hAnsi="宋体" w:eastAsia="宋体" w:cs="宋体"/>
          <w:b w:val="0"/>
          <w:bCs w:val="0"/>
          <w:spacing w:val="-3"/>
          <w:sz w:val="21"/>
          <w:szCs w:val="21"/>
        </w:rPr>
        <w:t>由承包人承担。</w:t>
      </w:r>
    </w:p>
    <w:p w14:paraId="7F48635C">
      <w:pPr>
        <w:spacing w:before="104"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13.5.4</w:t>
      </w:r>
      <w:r>
        <w:rPr>
          <w:rFonts w:hint="eastAsia" w:ascii="宋体" w:hAnsi="宋体" w:eastAsia="宋体" w:cs="宋体"/>
          <w:b w:val="0"/>
          <w:bCs w:val="0"/>
          <w:spacing w:val="-2"/>
          <w:sz w:val="21"/>
          <w:szCs w:val="21"/>
        </w:rPr>
        <w:t xml:space="preserve"> 承包人私自覆盖</w:t>
      </w:r>
    </w:p>
    <w:p w14:paraId="46D354E3">
      <w:pPr>
        <w:spacing w:before="103" w:line="266" w:lineRule="auto"/>
        <w:ind w:left="39" w:right="78" w:firstLine="41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承包人未通知监理人到场检查，私自将工程隐蔽部位覆盖的，监理人有权</w:t>
      </w:r>
      <w:r>
        <w:rPr>
          <w:rFonts w:hint="eastAsia" w:ascii="宋体" w:hAnsi="宋体" w:eastAsia="宋体" w:cs="宋体"/>
          <w:b w:val="0"/>
          <w:bCs w:val="0"/>
          <w:sz w:val="21"/>
          <w:szCs w:val="21"/>
        </w:rPr>
        <w:t>指示承包人钻孔探测 或揭开检查，由此增加的费用和（或）工期延误由承</w:t>
      </w:r>
      <w:r>
        <w:rPr>
          <w:rFonts w:hint="eastAsia" w:ascii="宋体" w:hAnsi="宋体" w:eastAsia="宋体" w:cs="宋体"/>
          <w:b w:val="0"/>
          <w:bCs w:val="0"/>
          <w:spacing w:val="-1"/>
          <w:sz w:val="21"/>
          <w:szCs w:val="21"/>
        </w:rPr>
        <w:t>包人承担。</w:t>
      </w:r>
    </w:p>
    <w:p w14:paraId="16243179">
      <w:pPr>
        <w:pStyle w:val="3"/>
        <w:spacing w:line="300" w:lineRule="auto"/>
        <w:rPr>
          <w:rFonts w:hint="eastAsia" w:ascii="宋体" w:hAnsi="宋体" w:eastAsia="宋体" w:cs="宋体"/>
          <w:b w:val="0"/>
          <w:bCs w:val="0"/>
        </w:rPr>
      </w:pPr>
    </w:p>
    <w:p w14:paraId="3640D30E">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13.6</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清除不合格工程</w:t>
      </w:r>
    </w:p>
    <w:p w14:paraId="4F3D0382">
      <w:pPr>
        <w:pStyle w:val="3"/>
        <w:spacing w:line="348" w:lineRule="auto"/>
        <w:rPr>
          <w:rFonts w:hint="eastAsia" w:ascii="宋体" w:hAnsi="宋体" w:eastAsia="宋体" w:cs="宋体"/>
          <w:b w:val="0"/>
          <w:bCs w:val="0"/>
        </w:rPr>
      </w:pPr>
    </w:p>
    <w:p w14:paraId="239CC351">
      <w:pPr>
        <w:spacing w:before="69" w:line="281" w:lineRule="auto"/>
        <w:ind w:left="37" w:right="75" w:firstLine="438"/>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13.6.1</w:t>
      </w:r>
      <w:r>
        <w:rPr>
          <w:rFonts w:hint="eastAsia" w:ascii="宋体" w:hAnsi="宋体" w:eastAsia="宋体" w:cs="宋体"/>
          <w:b w:val="0"/>
          <w:bCs w:val="0"/>
          <w:spacing w:val="-2"/>
          <w:sz w:val="21"/>
          <w:szCs w:val="21"/>
        </w:rPr>
        <w:t xml:space="preserve"> 承包人使用不合格材料、工程设备，或采用不适当的施工工艺，或施工不当，造成工程</w:t>
      </w:r>
      <w:r>
        <w:rPr>
          <w:rFonts w:hint="eastAsia" w:ascii="宋体" w:hAnsi="宋体" w:eastAsia="宋体" w:cs="宋体"/>
          <w:b w:val="0"/>
          <w:bCs w:val="0"/>
          <w:spacing w:val="3"/>
          <w:sz w:val="21"/>
          <w:szCs w:val="21"/>
        </w:rPr>
        <w:t xml:space="preserve"> </w:t>
      </w:r>
      <w:r>
        <w:rPr>
          <w:rFonts w:hint="eastAsia" w:ascii="宋体" w:hAnsi="宋体" w:eastAsia="宋体" w:cs="宋体"/>
          <w:b w:val="0"/>
          <w:bCs w:val="0"/>
          <w:spacing w:val="-3"/>
          <w:sz w:val="21"/>
          <w:szCs w:val="21"/>
        </w:rPr>
        <w:t>不合格的，监理人可以随时发出指示，要求承包人立即采取措施进行补救，</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3"/>
          <w:sz w:val="21"/>
          <w:szCs w:val="21"/>
        </w:rPr>
        <w:t>直至达到合同要求的质</w:t>
      </w:r>
      <w:r>
        <w:rPr>
          <w:rFonts w:hint="eastAsia" w:ascii="宋体" w:hAnsi="宋体" w:eastAsia="宋体" w:cs="宋体"/>
          <w:b w:val="0"/>
          <w:bCs w:val="0"/>
          <w:sz w:val="21"/>
          <w:szCs w:val="21"/>
        </w:rPr>
        <w:t xml:space="preserve"> 量标准，由此增加的费用和（或）工期延误由承包人</w:t>
      </w:r>
      <w:r>
        <w:rPr>
          <w:rFonts w:hint="eastAsia" w:ascii="宋体" w:hAnsi="宋体" w:eastAsia="宋体" w:cs="宋体"/>
          <w:b w:val="0"/>
          <w:bCs w:val="0"/>
          <w:spacing w:val="-1"/>
          <w:sz w:val="21"/>
          <w:szCs w:val="21"/>
        </w:rPr>
        <w:t>承担。</w:t>
      </w:r>
    </w:p>
    <w:p w14:paraId="1809637B">
      <w:pPr>
        <w:spacing w:before="105" w:line="265" w:lineRule="auto"/>
        <w:ind w:left="54" w:right="75" w:firstLine="420"/>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13.6.2</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3"/>
          <w:sz w:val="21"/>
          <w:szCs w:val="21"/>
        </w:rPr>
        <w:t>由于发包人提供的材料或工程设备不合格造成的工程不合格，需要承包人采取措施补救</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的，发包人应承担由此增加的费用和（或）工期延误，并支付承包人合理利润。</w:t>
      </w:r>
    </w:p>
    <w:p w14:paraId="630EB096">
      <w:pPr>
        <w:pStyle w:val="3"/>
        <w:spacing w:line="302" w:lineRule="auto"/>
        <w:rPr>
          <w:rFonts w:hint="eastAsia" w:ascii="宋体" w:hAnsi="宋体" w:eastAsia="宋体" w:cs="宋体"/>
          <w:b w:val="0"/>
          <w:bCs w:val="0"/>
        </w:rPr>
      </w:pPr>
    </w:p>
    <w:p w14:paraId="1066EC5A">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13.7</w:t>
      </w:r>
      <w:r>
        <w:rPr>
          <w:rFonts w:hint="eastAsia" w:ascii="宋体" w:hAnsi="宋体" w:eastAsia="宋体" w:cs="宋体"/>
          <w:b w:val="0"/>
          <w:bCs w:val="0"/>
          <w:spacing w:val="-52"/>
          <w:sz w:val="28"/>
          <w:szCs w:val="28"/>
        </w:rPr>
        <w:t xml:space="preserve"> </w:t>
      </w: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质量评定</w:t>
      </w:r>
    </w:p>
    <w:p w14:paraId="254384CC">
      <w:pPr>
        <w:pStyle w:val="3"/>
        <w:spacing w:line="347" w:lineRule="auto"/>
        <w:rPr>
          <w:rFonts w:hint="eastAsia" w:ascii="宋体" w:hAnsi="宋体" w:eastAsia="宋体" w:cs="宋体"/>
          <w:b w:val="0"/>
          <w:bCs w:val="0"/>
        </w:rPr>
      </w:pPr>
    </w:p>
    <w:p w14:paraId="3C62D033">
      <w:pPr>
        <w:spacing w:before="68" w:line="267" w:lineRule="auto"/>
        <w:ind w:left="38" w:right="74" w:firstLine="43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13.7.1</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1"/>
          <w:sz w:val="21"/>
          <w:szCs w:val="21"/>
        </w:rPr>
        <w:t>发包人应组织承包人进行工程项目划分，并确定单位工程、主要分部工程、重要隐</w:t>
      </w:r>
      <w:r>
        <w:rPr>
          <w:rFonts w:hint="eastAsia" w:ascii="宋体" w:hAnsi="宋体" w:eastAsia="宋体" w:cs="宋体"/>
          <w:b w:val="0"/>
          <w:bCs w:val="0"/>
          <w:spacing w:val="-2"/>
          <w:sz w:val="21"/>
          <w:szCs w:val="21"/>
        </w:rPr>
        <w:t>蔽单</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元工程和关键部位单元工程。</w:t>
      </w:r>
    </w:p>
    <w:p w14:paraId="45551E17">
      <w:pPr>
        <w:spacing w:before="103" w:line="266" w:lineRule="auto"/>
        <w:ind w:left="40" w:right="75" w:firstLine="434"/>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13.7.2</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3"/>
          <w:sz w:val="21"/>
          <w:szCs w:val="21"/>
        </w:rPr>
        <w:t>工程实施过程中，</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3"/>
          <w:sz w:val="21"/>
          <w:szCs w:val="21"/>
        </w:rPr>
        <w:t>单位工程、主要分部工程、重要隐蔽单元工程和关键部位单元工程的</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项目划分需要调整时，承包人应报发包人确认。</w:t>
      </w:r>
    </w:p>
    <w:p w14:paraId="60A5819B">
      <w:pPr>
        <w:spacing w:before="101"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13.7.3</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3"/>
          <w:sz w:val="21"/>
          <w:szCs w:val="21"/>
        </w:rPr>
        <w:t>承包人应在单元（工序） 工程质量自评合格后，报监理人核定质</w:t>
      </w:r>
      <w:r>
        <w:rPr>
          <w:rFonts w:hint="eastAsia" w:ascii="宋体" w:hAnsi="宋体" w:eastAsia="宋体" w:cs="宋体"/>
          <w:b w:val="0"/>
          <w:bCs w:val="0"/>
          <w:spacing w:val="-4"/>
          <w:sz w:val="21"/>
          <w:szCs w:val="21"/>
        </w:rPr>
        <w:t>量等级并签证认可。</w:t>
      </w:r>
    </w:p>
    <w:p w14:paraId="599DDD0E">
      <w:pPr>
        <w:spacing w:before="104"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13.7.4</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1"/>
          <w:sz w:val="21"/>
          <w:szCs w:val="21"/>
        </w:rPr>
        <w:t>除专用合同条款另有约定外，承包人应在重要隐蔽单元工程和</w:t>
      </w:r>
      <w:r>
        <w:rPr>
          <w:rFonts w:hint="eastAsia" w:ascii="宋体" w:hAnsi="宋体" w:eastAsia="宋体" w:cs="宋体"/>
          <w:b w:val="0"/>
          <w:bCs w:val="0"/>
          <w:spacing w:val="-2"/>
          <w:sz w:val="21"/>
          <w:szCs w:val="21"/>
        </w:rPr>
        <w:t>关键部位单元工程质量自</w:t>
      </w:r>
    </w:p>
    <w:p w14:paraId="64030F5B">
      <w:pPr>
        <w:spacing w:line="221" w:lineRule="auto"/>
        <w:rPr>
          <w:rFonts w:hint="eastAsia" w:ascii="宋体" w:hAnsi="宋体" w:eastAsia="宋体" w:cs="宋体"/>
          <w:b w:val="0"/>
          <w:bCs w:val="0"/>
          <w:sz w:val="21"/>
          <w:szCs w:val="21"/>
        </w:rPr>
        <w:sectPr>
          <w:headerReference r:id="rId77" w:type="default"/>
          <w:footerReference r:id="rId78" w:type="default"/>
          <w:pgSz w:w="11907" w:h="16839"/>
          <w:pgMar w:top="1437" w:right="1336" w:bottom="805" w:left="1390" w:header="1165" w:footer="638" w:gutter="0"/>
          <w:pgNumType w:fmt="decimal"/>
          <w:cols w:space="720" w:num="1"/>
        </w:sectPr>
      </w:pPr>
    </w:p>
    <w:p w14:paraId="0C76C4AB">
      <w:pPr>
        <w:spacing w:before="30" w:line="266" w:lineRule="auto"/>
        <w:ind w:left="41" w:right="73" w:hanging="5"/>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评合格以及监理人抽检后，由监理人组织承包人等单位组成的联合小组，共同检查</w:t>
      </w:r>
      <w:r>
        <w:rPr>
          <w:rFonts w:hint="eastAsia" w:ascii="宋体" w:hAnsi="宋体" w:eastAsia="宋体" w:cs="宋体"/>
          <w:b w:val="0"/>
          <w:bCs w:val="0"/>
          <w:sz w:val="21"/>
          <w:szCs w:val="21"/>
        </w:rPr>
        <w:t xml:space="preserve">核定其质量等级 </w:t>
      </w:r>
      <w:r>
        <w:rPr>
          <w:rFonts w:hint="eastAsia" w:ascii="宋体" w:hAnsi="宋体" w:eastAsia="宋体" w:cs="宋体"/>
          <w:b w:val="0"/>
          <w:bCs w:val="0"/>
          <w:spacing w:val="-1"/>
          <w:sz w:val="21"/>
          <w:szCs w:val="21"/>
        </w:rPr>
        <w:t>并填写签证表。发包人按有关规定完成质量结论报工程质量监督机构核备手续。</w:t>
      </w:r>
    </w:p>
    <w:p w14:paraId="3C044ECE">
      <w:pPr>
        <w:spacing w:before="102" w:line="266" w:lineRule="auto"/>
        <w:ind w:left="37" w:right="74" w:firstLine="437"/>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13.7.5</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1"/>
          <w:sz w:val="21"/>
          <w:szCs w:val="21"/>
        </w:rPr>
        <w:t>承包人应在分部工程质量自评合格后，报监理人复核和发包人认定。发包人负责按有关</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规定完成分部工程质量结论报工程质量监督机构</w:t>
      </w:r>
      <w:r>
        <w:rPr>
          <w:rFonts w:hint="eastAsia" w:ascii="宋体" w:hAnsi="宋体" w:eastAsia="宋体" w:cs="宋体"/>
          <w:b w:val="0"/>
          <w:bCs w:val="0"/>
          <w:spacing w:val="-3"/>
          <w:sz w:val="21"/>
          <w:szCs w:val="21"/>
        </w:rPr>
        <w:t>核备（核定）</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3"/>
          <w:sz w:val="21"/>
          <w:szCs w:val="21"/>
        </w:rPr>
        <w:t>手续。</w:t>
      </w:r>
    </w:p>
    <w:p w14:paraId="042C5492">
      <w:pPr>
        <w:spacing w:before="102" w:line="266" w:lineRule="auto"/>
        <w:ind w:left="37" w:right="74" w:firstLine="437"/>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13.7.6</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承包人应在单位工程质量自评合格后，报监理人复核和发包人认定。发包人负责按</w:t>
      </w:r>
      <w:r>
        <w:rPr>
          <w:rFonts w:hint="eastAsia" w:ascii="宋体" w:hAnsi="宋体" w:eastAsia="宋体" w:cs="宋体"/>
          <w:b w:val="0"/>
          <w:bCs w:val="0"/>
          <w:spacing w:val="-2"/>
          <w:sz w:val="21"/>
          <w:szCs w:val="21"/>
        </w:rPr>
        <w:t>有关</w:t>
      </w:r>
      <w:r>
        <w:rPr>
          <w:rFonts w:hint="eastAsia" w:ascii="宋体" w:hAnsi="宋体" w:eastAsia="宋体" w:cs="宋体"/>
          <w:b w:val="0"/>
          <w:bCs w:val="0"/>
          <w:sz w:val="21"/>
          <w:szCs w:val="21"/>
        </w:rPr>
        <w:t xml:space="preserve"> 规定完成单位工程质量结论报工程质量监督机构核</w:t>
      </w:r>
      <w:r>
        <w:rPr>
          <w:rFonts w:hint="eastAsia" w:ascii="宋体" w:hAnsi="宋体" w:eastAsia="宋体" w:cs="宋体"/>
          <w:b w:val="0"/>
          <w:bCs w:val="0"/>
          <w:spacing w:val="-1"/>
          <w:sz w:val="21"/>
          <w:szCs w:val="21"/>
        </w:rPr>
        <w:t>定手续。</w:t>
      </w:r>
    </w:p>
    <w:p w14:paraId="0AD28791">
      <w:pPr>
        <w:spacing w:before="102"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13.7.7</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3"/>
          <w:sz w:val="21"/>
          <w:szCs w:val="21"/>
        </w:rPr>
        <w:t>除专用合同条款另有约定外，</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3"/>
          <w:sz w:val="21"/>
          <w:szCs w:val="21"/>
        </w:rPr>
        <w:t>工程质量等级分为合格和优良，应分别达到约定的标准。</w:t>
      </w:r>
    </w:p>
    <w:p w14:paraId="1818C313">
      <w:pPr>
        <w:pStyle w:val="3"/>
        <w:spacing w:line="302" w:lineRule="auto"/>
        <w:rPr>
          <w:rFonts w:hint="eastAsia" w:ascii="宋体" w:hAnsi="宋体" w:eastAsia="宋体" w:cs="宋体"/>
          <w:b w:val="0"/>
          <w:bCs w:val="0"/>
        </w:rPr>
      </w:pPr>
    </w:p>
    <w:p w14:paraId="47AC668D">
      <w:pPr>
        <w:spacing w:before="91" w:line="220"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13.8</w:t>
      </w:r>
      <w:r>
        <w:rPr>
          <w:rFonts w:hint="eastAsia" w:ascii="宋体" w:hAnsi="宋体" w:eastAsia="宋体" w:cs="宋体"/>
          <w:b w:val="0"/>
          <w:bCs w:val="0"/>
          <w:spacing w:val="-51"/>
          <w:sz w:val="28"/>
          <w:szCs w:val="28"/>
        </w:rPr>
        <w:t xml:space="preserve"> </w:t>
      </w: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质量事故处理</w:t>
      </w:r>
    </w:p>
    <w:p w14:paraId="30A20982">
      <w:pPr>
        <w:pStyle w:val="3"/>
        <w:spacing w:line="347" w:lineRule="auto"/>
        <w:rPr>
          <w:rFonts w:hint="eastAsia" w:ascii="宋体" w:hAnsi="宋体" w:eastAsia="宋体" w:cs="宋体"/>
          <w:b w:val="0"/>
          <w:bCs w:val="0"/>
        </w:rPr>
      </w:pPr>
    </w:p>
    <w:p w14:paraId="73514D73">
      <w:pPr>
        <w:spacing w:before="69" w:line="219" w:lineRule="auto"/>
        <w:ind w:left="475"/>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13.8.1</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4"/>
          <w:sz w:val="21"/>
          <w:szCs w:val="21"/>
        </w:rPr>
        <w:t>发生质量事故时，</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4"/>
          <w:sz w:val="21"/>
          <w:szCs w:val="21"/>
        </w:rPr>
        <w:t>承包人应及时向发包人和监理人报告。</w:t>
      </w:r>
    </w:p>
    <w:p w14:paraId="7C872E8F">
      <w:pPr>
        <w:spacing w:before="103"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13.8.2</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1"/>
          <w:sz w:val="21"/>
          <w:szCs w:val="21"/>
        </w:rPr>
        <w:t>质量事故调查处理由发包人按相关规定履行手续，承包人应配合。</w:t>
      </w:r>
    </w:p>
    <w:p w14:paraId="05DF02EF">
      <w:pPr>
        <w:spacing w:before="103" w:line="266" w:lineRule="auto"/>
        <w:ind w:left="40" w:right="72" w:firstLine="434"/>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13.8.3</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承包人应对质量缺陷进行备案。发包人公开招标人对质量缺陷备案情况进行监督检查并</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履行相关手续。</w:t>
      </w:r>
    </w:p>
    <w:p w14:paraId="0FD1EFA6">
      <w:pPr>
        <w:spacing w:before="105" w:line="265" w:lineRule="auto"/>
        <w:ind w:left="41" w:right="74" w:firstLine="433"/>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13.8.4</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3"/>
          <w:sz w:val="21"/>
          <w:szCs w:val="21"/>
        </w:rPr>
        <w:t>除专用合同条款另有约定外，工程竣工验收时，</w:t>
      </w:r>
      <w:r>
        <w:rPr>
          <w:rFonts w:hint="eastAsia" w:ascii="宋体" w:hAnsi="宋体" w:eastAsia="宋体" w:cs="宋体"/>
          <w:b w:val="0"/>
          <w:bCs w:val="0"/>
          <w:spacing w:val="-30"/>
          <w:sz w:val="21"/>
          <w:szCs w:val="21"/>
        </w:rPr>
        <w:t xml:space="preserve"> </w:t>
      </w:r>
      <w:r>
        <w:rPr>
          <w:rFonts w:hint="eastAsia" w:ascii="宋体" w:hAnsi="宋体" w:eastAsia="宋体" w:cs="宋体"/>
          <w:b w:val="0"/>
          <w:bCs w:val="0"/>
          <w:spacing w:val="-3"/>
          <w:sz w:val="21"/>
          <w:szCs w:val="21"/>
        </w:rPr>
        <w:t>发包人负责向竣工验收委员会汇报并提</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交历次质量缺陷处理的备案资料。</w:t>
      </w:r>
    </w:p>
    <w:p w14:paraId="5DE4BC43">
      <w:pPr>
        <w:spacing w:before="104" w:line="221" w:lineRule="auto"/>
        <w:ind w:left="52"/>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14．试验和检验</w:t>
      </w:r>
    </w:p>
    <w:p w14:paraId="2C7F29D0">
      <w:pPr>
        <w:pStyle w:val="3"/>
        <w:spacing w:line="299" w:lineRule="auto"/>
        <w:rPr>
          <w:rFonts w:hint="eastAsia" w:ascii="宋体" w:hAnsi="宋体" w:eastAsia="宋体" w:cs="宋体"/>
          <w:b w:val="0"/>
          <w:bCs w:val="0"/>
        </w:rPr>
      </w:pPr>
    </w:p>
    <w:p w14:paraId="5A740817">
      <w:pPr>
        <w:spacing w:before="91" w:line="219" w:lineRule="auto"/>
        <w:ind w:left="60"/>
        <w:outlineLvl w:val="6"/>
        <w:rPr>
          <w:rFonts w:hint="eastAsia" w:ascii="宋体" w:hAnsi="宋体" w:eastAsia="宋体" w:cs="宋体"/>
          <w:b w:val="0"/>
          <w:bCs w:val="0"/>
          <w:sz w:val="28"/>
          <w:szCs w:val="28"/>
        </w:rPr>
      </w:pPr>
      <w:bookmarkStart w:id="30" w:name="bookmark36"/>
      <w:bookmarkEnd w:id="30"/>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14.1</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材料、工程设备和工程的试验和检验</w:t>
      </w:r>
    </w:p>
    <w:p w14:paraId="601AB34C">
      <w:pPr>
        <w:pStyle w:val="3"/>
        <w:spacing w:line="350" w:lineRule="auto"/>
        <w:rPr>
          <w:rFonts w:hint="eastAsia" w:ascii="宋体" w:hAnsi="宋体" w:eastAsia="宋体" w:cs="宋体"/>
          <w:b w:val="0"/>
          <w:bCs w:val="0"/>
        </w:rPr>
      </w:pPr>
    </w:p>
    <w:p w14:paraId="0BC4296C">
      <w:pPr>
        <w:spacing w:before="69" w:line="281" w:lineRule="auto"/>
        <w:ind w:left="35" w:firstLine="439"/>
        <w:rPr>
          <w:rFonts w:hint="eastAsia" w:ascii="宋体" w:hAnsi="宋体" w:eastAsia="宋体" w:cs="宋体"/>
          <w:b w:val="0"/>
          <w:bCs w:val="0"/>
          <w:sz w:val="21"/>
          <w:szCs w:val="21"/>
        </w:rPr>
      </w:pP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14.1.1</w:t>
      </w:r>
      <w:r>
        <w:rPr>
          <w:rFonts w:hint="eastAsia" w:ascii="宋体" w:hAnsi="宋体" w:eastAsia="宋体" w:cs="宋体"/>
          <w:b w:val="0"/>
          <w:bCs w:val="0"/>
          <w:spacing w:val="-5"/>
          <w:sz w:val="21"/>
          <w:szCs w:val="21"/>
        </w:rPr>
        <w:t xml:space="preserve"> 承包人应按合同约定进行材料、工程设备和工程的试验和检验，并为监理人对上述材料、</w:t>
      </w:r>
      <w:r>
        <w:rPr>
          <w:rFonts w:hint="eastAsia" w:ascii="宋体" w:hAnsi="宋体" w:eastAsia="宋体" w:cs="宋体"/>
          <w:b w:val="0"/>
          <w:bCs w:val="0"/>
          <w:spacing w:val="5"/>
          <w:sz w:val="21"/>
          <w:szCs w:val="21"/>
        </w:rPr>
        <w:t xml:space="preserve"> </w:t>
      </w:r>
      <w:r>
        <w:rPr>
          <w:rFonts w:hint="eastAsia" w:ascii="宋体" w:hAnsi="宋体" w:eastAsia="宋体" w:cs="宋体"/>
          <w:b w:val="0"/>
          <w:bCs w:val="0"/>
          <w:spacing w:val="1"/>
          <w:sz w:val="21"/>
          <w:szCs w:val="21"/>
        </w:rPr>
        <w:t>工程设备和工程的质量检查提供必要的试验资料和原始记</w:t>
      </w:r>
      <w:r>
        <w:rPr>
          <w:rFonts w:hint="eastAsia" w:ascii="宋体" w:hAnsi="宋体" w:eastAsia="宋体" w:cs="宋体"/>
          <w:b w:val="0"/>
          <w:bCs w:val="0"/>
          <w:sz w:val="21"/>
          <w:szCs w:val="21"/>
        </w:rPr>
        <w:t xml:space="preserve">录。按合同约定应由监理人与承包人共同 </w:t>
      </w:r>
      <w:r>
        <w:rPr>
          <w:rFonts w:hint="eastAsia" w:ascii="宋体" w:hAnsi="宋体" w:eastAsia="宋体" w:cs="宋体"/>
          <w:b w:val="0"/>
          <w:bCs w:val="0"/>
          <w:spacing w:val="-4"/>
          <w:sz w:val="21"/>
          <w:szCs w:val="21"/>
        </w:rPr>
        <w:t>进行试验和检验的， 由承包人负责提供必要的试验资料和原始记录。</w:t>
      </w:r>
    </w:p>
    <w:p w14:paraId="5CE5495C">
      <w:pPr>
        <w:spacing w:before="104" w:line="266" w:lineRule="auto"/>
        <w:ind w:left="37" w:right="72" w:firstLine="437"/>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14.1.2</w:t>
      </w:r>
      <w:r>
        <w:rPr>
          <w:rFonts w:hint="eastAsia" w:ascii="宋体" w:hAnsi="宋体" w:eastAsia="宋体" w:cs="宋体"/>
          <w:b w:val="0"/>
          <w:bCs w:val="0"/>
          <w:spacing w:val="-3"/>
          <w:sz w:val="21"/>
          <w:szCs w:val="21"/>
        </w:rPr>
        <w:t xml:space="preserve"> 监理人未按合同约定派员参加试验和检验的，除监理人另有指示外，</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3"/>
          <w:sz w:val="21"/>
          <w:szCs w:val="21"/>
        </w:rPr>
        <w:t>承包人可自行试验</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和检验，并应立即将试验和检验结果报送监理人，</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3"/>
          <w:sz w:val="21"/>
          <w:szCs w:val="21"/>
        </w:rPr>
        <w:t>监</w:t>
      </w:r>
      <w:r>
        <w:rPr>
          <w:rFonts w:hint="eastAsia" w:ascii="宋体" w:hAnsi="宋体" w:eastAsia="宋体" w:cs="宋体"/>
          <w:b w:val="0"/>
          <w:bCs w:val="0"/>
          <w:spacing w:val="-4"/>
          <w:sz w:val="21"/>
          <w:szCs w:val="21"/>
        </w:rPr>
        <w:t>理人应签字确认。</w:t>
      </w:r>
    </w:p>
    <w:p w14:paraId="71681CAB">
      <w:pPr>
        <w:spacing w:before="103" w:line="293" w:lineRule="auto"/>
        <w:ind w:left="37" w:right="72" w:firstLine="43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14.1.3</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监理人对承包人的试验和检验结果有疑问的，或为查清承包人试验和检验成果的可靠性</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要求承包人重新试验和检验的，可按合同约定由监理人与承包人共同进行。重新</w:t>
      </w:r>
      <w:r>
        <w:rPr>
          <w:rFonts w:hint="eastAsia" w:ascii="宋体" w:hAnsi="宋体" w:eastAsia="宋体" w:cs="宋体"/>
          <w:b w:val="0"/>
          <w:bCs w:val="0"/>
          <w:sz w:val="21"/>
          <w:szCs w:val="21"/>
        </w:rPr>
        <w:t xml:space="preserve">试验和检验的结果 </w:t>
      </w:r>
      <w:r>
        <w:rPr>
          <w:rFonts w:hint="eastAsia" w:ascii="宋体" w:hAnsi="宋体" w:eastAsia="宋体" w:cs="宋体"/>
          <w:b w:val="0"/>
          <w:bCs w:val="0"/>
          <w:spacing w:val="1"/>
          <w:sz w:val="21"/>
          <w:szCs w:val="21"/>
        </w:rPr>
        <w:t>证明该项材料、工程设备或工程的质量不符合合同要求的，由此增加的费用和（</w:t>
      </w:r>
      <w:r>
        <w:rPr>
          <w:rFonts w:hint="eastAsia" w:ascii="宋体" w:hAnsi="宋体" w:eastAsia="宋体" w:cs="宋体"/>
          <w:b w:val="0"/>
          <w:bCs w:val="0"/>
          <w:sz w:val="21"/>
          <w:szCs w:val="21"/>
        </w:rPr>
        <w:t xml:space="preserve">或）工期延误由承 </w:t>
      </w:r>
      <w:r>
        <w:rPr>
          <w:rFonts w:hint="eastAsia" w:ascii="宋体" w:hAnsi="宋体" w:eastAsia="宋体" w:cs="宋体"/>
          <w:b w:val="0"/>
          <w:bCs w:val="0"/>
          <w:spacing w:val="1"/>
          <w:sz w:val="21"/>
          <w:szCs w:val="21"/>
        </w:rPr>
        <w:t>包人承担；重新试验和检验结果证明该项材料、工程设备和工程符合合同要求，由</w:t>
      </w:r>
      <w:r>
        <w:rPr>
          <w:rFonts w:hint="eastAsia" w:ascii="宋体" w:hAnsi="宋体" w:eastAsia="宋体" w:cs="宋体"/>
          <w:b w:val="0"/>
          <w:bCs w:val="0"/>
          <w:sz w:val="21"/>
          <w:szCs w:val="21"/>
        </w:rPr>
        <w:t xml:space="preserve">发包人承担由此 </w:t>
      </w:r>
      <w:r>
        <w:rPr>
          <w:rFonts w:hint="eastAsia" w:ascii="宋体" w:hAnsi="宋体" w:eastAsia="宋体" w:cs="宋体"/>
          <w:b w:val="0"/>
          <w:bCs w:val="0"/>
          <w:spacing w:val="-8"/>
          <w:sz w:val="21"/>
          <w:szCs w:val="21"/>
        </w:rPr>
        <w:t>增加的费用和（或）</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8"/>
          <w:sz w:val="21"/>
          <w:szCs w:val="21"/>
        </w:rPr>
        <w:t>工期延误， 并支付承包人合</w:t>
      </w:r>
      <w:r>
        <w:rPr>
          <w:rFonts w:hint="eastAsia" w:ascii="宋体" w:hAnsi="宋体" w:eastAsia="宋体" w:cs="宋体"/>
          <w:b w:val="0"/>
          <w:bCs w:val="0"/>
          <w:spacing w:val="-9"/>
          <w:sz w:val="21"/>
          <w:szCs w:val="21"/>
        </w:rPr>
        <w:t>理利润。</w:t>
      </w:r>
    </w:p>
    <w:p w14:paraId="2B281282">
      <w:pPr>
        <w:spacing w:before="103" w:line="266" w:lineRule="auto"/>
        <w:ind w:left="38" w:right="72" w:firstLine="43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14.1.4</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承包人应按相关规定和标准对水泥、钢材等原材料与中间产品质量进行检验，并报监理</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人复核。</w:t>
      </w:r>
    </w:p>
    <w:p w14:paraId="60B767CC">
      <w:pPr>
        <w:spacing w:before="106" w:line="289" w:lineRule="auto"/>
        <w:ind w:left="36" w:right="72" w:firstLine="438"/>
        <w:rPr>
          <w:rFonts w:hint="eastAsia" w:ascii="宋体" w:hAnsi="宋体" w:eastAsia="宋体" w:cs="宋体"/>
          <w:b w:val="0"/>
          <w:bCs w:val="0"/>
          <w:sz w:val="21"/>
          <w:szCs w:val="21"/>
        </w:rPr>
      </w:pP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14.1.5</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5"/>
          <w:sz w:val="21"/>
          <w:szCs w:val="21"/>
        </w:rPr>
        <w:t>除专用合同条款另有约定外，</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5"/>
          <w:sz w:val="21"/>
          <w:szCs w:val="21"/>
        </w:rPr>
        <w:t>水工金属结构、启闭机及机电产品进场后，</w:t>
      </w:r>
      <w:r>
        <w:rPr>
          <w:rFonts w:hint="eastAsia" w:ascii="宋体" w:hAnsi="宋体" w:eastAsia="宋体" w:cs="宋体"/>
          <w:b w:val="0"/>
          <w:bCs w:val="0"/>
          <w:spacing w:val="-27"/>
          <w:sz w:val="21"/>
          <w:szCs w:val="21"/>
        </w:rPr>
        <w:t xml:space="preserve"> </w:t>
      </w:r>
      <w:r>
        <w:rPr>
          <w:rFonts w:hint="eastAsia" w:ascii="宋体" w:hAnsi="宋体" w:eastAsia="宋体" w:cs="宋体"/>
          <w:b w:val="0"/>
          <w:bCs w:val="0"/>
          <w:spacing w:val="-5"/>
          <w:sz w:val="21"/>
          <w:szCs w:val="21"/>
        </w:rPr>
        <w:t>监理人组织发</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包人按合同进行交货检查和验收。安装前，承包人应检查产品是否有出厂合格证、</w:t>
      </w:r>
      <w:r>
        <w:rPr>
          <w:rFonts w:hint="eastAsia" w:ascii="宋体" w:hAnsi="宋体" w:eastAsia="宋体" w:cs="宋体"/>
          <w:b w:val="0"/>
          <w:bCs w:val="0"/>
          <w:sz w:val="21"/>
          <w:szCs w:val="21"/>
        </w:rPr>
        <w:t xml:space="preserve">设备安装说明书 </w:t>
      </w:r>
      <w:r>
        <w:rPr>
          <w:rFonts w:hint="eastAsia" w:ascii="宋体" w:hAnsi="宋体" w:eastAsia="宋体" w:cs="宋体"/>
          <w:b w:val="0"/>
          <w:bCs w:val="0"/>
          <w:spacing w:val="1"/>
          <w:sz w:val="21"/>
          <w:szCs w:val="21"/>
        </w:rPr>
        <w:t>及有关技术文件，对在运输和存放过程中发生的变形、受潮、损坏等问题应作好记</w:t>
      </w:r>
      <w:r>
        <w:rPr>
          <w:rFonts w:hint="eastAsia" w:ascii="宋体" w:hAnsi="宋体" w:eastAsia="宋体" w:cs="宋体"/>
          <w:b w:val="0"/>
          <w:bCs w:val="0"/>
          <w:sz w:val="21"/>
          <w:szCs w:val="21"/>
        </w:rPr>
        <w:t xml:space="preserve">录，并进行妥善 </w:t>
      </w:r>
      <w:r>
        <w:rPr>
          <w:rFonts w:hint="eastAsia" w:ascii="宋体" w:hAnsi="宋体" w:eastAsia="宋体" w:cs="宋体"/>
          <w:b w:val="0"/>
          <w:bCs w:val="0"/>
          <w:spacing w:val="-8"/>
          <w:sz w:val="21"/>
          <w:szCs w:val="21"/>
        </w:rPr>
        <w:t>处理。</w:t>
      </w:r>
    </w:p>
    <w:p w14:paraId="62FFF9BC">
      <w:pPr>
        <w:spacing w:before="100" w:line="265" w:lineRule="auto"/>
        <w:ind w:left="37" w:right="71" w:firstLine="438"/>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14.1.6</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3"/>
          <w:sz w:val="21"/>
          <w:szCs w:val="21"/>
        </w:rPr>
        <w:t>对专用合同条款约定的试块、试件及有关材料，</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3"/>
          <w:sz w:val="21"/>
          <w:szCs w:val="21"/>
        </w:rPr>
        <w:t>监理人实行见证取样。见证取样资料由</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承包人制备，记录应真实齐全， 监理人、承</w:t>
      </w:r>
      <w:r>
        <w:rPr>
          <w:rFonts w:hint="eastAsia" w:ascii="宋体" w:hAnsi="宋体" w:eastAsia="宋体" w:cs="宋体"/>
          <w:b w:val="0"/>
          <w:bCs w:val="0"/>
          <w:spacing w:val="-3"/>
          <w:sz w:val="21"/>
          <w:szCs w:val="21"/>
        </w:rPr>
        <w:t>包人等参与见证取样人员均应在相关文件上签字。</w:t>
      </w:r>
    </w:p>
    <w:p w14:paraId="16476152">
      <w:pPr>
        <w:spacing w:line="265" w:lineRule="auto"/>
        <w:rPr>
          <w:rFonts w:hint="eastAsia" w:ascii="宋体" w:hAnsi="宋体" w:eastAsia="宋体" w:cs="宋体"/>
          <w:b w:val="0"/>
          <w:bCs w:val="0"/>
          <w:sz w:val="21"/>
          <w:szCs w:val="21"/>
        </w:rPr>
        <w:sectPr>
          <w:headerReference r:id="rId79" w:type="default"/>
          <w:footerReference r:id="rId80" w:type="default"/>
          <w:pgSz w:w="11907" w:h="16839"/>
          <w:pgMar w:top="1437" w:right="1339" w:bottom="806" w:left="1390" w:header="1165" w:footer="638" w:gutter="0"/>
          <w:pgNumType w:fmt="decimal"/>
          <w:cols w:space="720" w:num="1"/>
        </w:sectPr>
      </w:pPr>
    </w:p>
    <w:p w14:paraId="1866901D">
      <w:pPr>
        <w:spacing w:before="39"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14.2</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现场材料试验</w:t>
      </w:r>
    </w:p>
    <w:p w14:paraId="5D4B67DD">
      <w:pPr>
        <w:pStyle w:val="3"/>
        <w:spacing w:line="351" w:lineRule="auto"/>
        <w:rPr>
          <w:rFonts w:hint="eastAsia" w:ascii="宋体" w:hAnsi="宋体" w:eastAsia="宋体" w:cs="宋体"/>
          <w:b w:val="0"/>
          <w:bCs w:val="0"/>
        </w:rPr>
      </w:pPr>
    </w:p>
    <w:p w14:paraId="0492092E">
      <w:pPr>
        <w:spacing w:before="68" w:line="265" w:lineRule="auto"/>
        <w:ind w:left="36" w:right="75" w:firstLine="436"/>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14.2.1 承包人根据合同约定或监理人指示进行的现场材料试验，应由承包人提供试验场所、试</w:t>
      </w:r>
      <w:r>
        <w:rPr>
          <w:rFonts w:hint="eastAsia" w:ascii="宋体" w:hAnsi="宋体" w:eastAsia="宋体" w:cs="宋体"/>
          <w:b w:val="0"/>
          <w:bCs w:val="0"/>
          <w:spacing w:val="5"/>
          <w:sz w:val="21"/>
          <w:szCs w:val="21"/>
        </w:rPr>
        <w:t xml:space="preserve"> </w:t>
      </w:r>
      <w:r>
        <w:rPr>
          <w:rFonts w:hint="eastAsia" w:ascii="宋体" w:hAnsi="宋体" w:eastAsia="宋体" w:cs="宋体"/>
          <w:b w:val="0"/>
          <w:bCs w:val="0"/>
          <w:spacing w:val="-1"/>
          <w:sz w:val="21"/>
          <w:szCs w:val="21"/>
        </w:rPr>
        <w:t>验人员、试验设备器材以及其他必要的试验条件。</w:t>
      </w:r>
    </w:p>
    <w:p w14:paraId="5AF1BF48">
      <w:pPr>
        <w:spacing w:before="105" w:line="265" w:lineRule="auto"/>
        <w:ind w:left="39" w:right="75" w:firstLine="43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14.2.2 监理人在必要时可以使用承包人的试验场所、试验设备器材以及其他试验条件，</w:t>
      </w:r>
      <w:r>
        <w:rPr>
          <w:rFonts w:hint="eastAsia" w:ascii="宋体" w:hAnsi="宋体" w:eastAsia="宋体" w:cs="宋体"/>
          <w:b w:val="0"/>
          <w:bCs w:val="0"/>
          <w:spacing w:val="-55"/>
          <w:sz w:val="21"/>
          <w:szCs w:val="21"/>
        </w:rPr>
        <w:t xml:space="preserve"> </w:t>
      </w:r>
      <w:r>
        <w:rPr>
          <w:rFonts w:hint="eastAsia" w:ascii="宋体" w:hAnsi="宋体" w:eastAsia="宋体" w:cs="宋体"/>
          <w:b w:val="0"/>
          <w:bCs w:val="0"/>
          <w:spacing w:val="-3"/>
          <w:sz w:val="21"/>
          <w:szCs w:val="21"/>
        </w:rPr>
        <w:t>进行以</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工程质量检查为目的的复核性材料试验，</w:t>
      </w:r>
      <w:r>
        <w:rPr>
          <w:rFonts w:hint="eastAsia" w:ascii="宋体" w:hAnsi="宋体" w:eastAsia="宋体" w:cs="宋体"/>
          <w:b w:val="0"/>
          <w:bCs w:val="0"/>
          <w:spacing w:val="-18"/>
          <w:sz w:val="21"/>
          <w:szCs w:val="21"/>
        </w:rPr>
        <w:t xml:space="preserve"> </w:t>
      </w:r>
      <w:r>
        <w:rPr>
          <w:rFonts w:hint="eastAsia" w:ascii="宋体" w:hAnsi="宋体" w:eastAsia="宋体" w:cs="宋体"/>
          <w:b w:val="0"/>
          <w:bCs w:val="0"/>
          <w:spacing w:val="-4"/>
          <w:sz w:val="21"/>
          <w:szCs w:val="21"/>
        </w:rPr>
        <w:t>承包人应予以协助。</w:t>
      </w:r>
    </w:p>
    <w:p w14:paraId="76964A1B">
      <w:pPr>
        <w:pStyle w:val="3"/>
        <w:spacing w:line="302" w:lineRule="auto"/>
        <w:rPr>
          <w:rFonts w:hint="eastAsia" w:ascii="宋体" w:hAnsi="宋体" w:eastAsia="宋体" w:cs="宋体"/>
          <w:b w:val="0"/>
          <w:bCs w:val="0"/>
        </w:rPr>
      </w:pPr>
    </w:p>
    <w:p w14:paraId="2FC447C8">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14.3</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现场工艺试验</w:t>
      </w:r>
    </w:p>
    <w:p w14:paraId="1975C251">
      <w:pPr>
        <w:pStyle w:val="3"/>
        <w:spacing w:line="350" w:lineRule="auto"/>
        <w:rPr>
          <w:rFonts w:hint="eastAsia" w:ascii="宋体" w:hAnsi="宋体" w:eastAsia="宋体" w:cs="宋体"/>
          <w:b w:val="0"/>
          <w:bCs w:val="0"/>
        </w:rPr>
      </w:pPr>
    </w:p>
    <w:p w14:paraId="0A7F9D98">
      <w:pPr>
        <w:spacing w:before="68" w:line="265" w:lineRule="auto"/>
        <w:ind w:left="37" w:right="78"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承包人应按合同约定或监理人指示进行现场工艺试验。对大型的现场工艺</w:t>
      </w:r>
      <w:r>
        <w:rPr>
          <w:rFonts w:hint="eastAsia" w:ascii="宋体" w:hAnsi="宋体" w:eastAsia="宋体" w:cs="宋体"/>
          <w:b w:val="0"/>
          <w:bCs w:val="0"/>
          <w:sz w:val="21"/>
          <w:szCs w:val="21"/>
        </w:rPr>
        <w:t xml:space="preserve">试验，监理人认为必 </w:t>
      </w:r>
      <w:r>
        <w:rPr>
          <w:rFonts w:hint="eastAsia" w:ascii="宋体" w:hAnsi="宋体" w:eastAsia="宋体" w:cs="宋体"/>
          <w:b w:val="0"/>
          <w:bCs w:val="0"/>
          <w:spacing w:val="-2"/>
          <w:sz w:val="21"/>
          <w:szCs w:val="21"/>
        </w:rPr>
        <w:t>要时，</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2"/>
          <w:sz w:val="21"/>
          <w:szCs w:val="21"/>
        </w:rPr>
        <w:t>应由承包人根据监理人提出的工艺试验要求，编制工</w:t>
      </w:r>
      <w:r>
        <w:rPr>
          <w:rFonts w:hint="eastAsia" w:ascii="宋体" w:hAnsi="宋体" w:eastAsia="宋体" w:cs="宋体"/>
          <w:b w:val="0"/>
          <w:bCs w:val="0"/>
          <w:spacing w:val="-3"/>
          <w:sz w:val="21"/>
          <w:szCs w:val="21"/>
        </w:rPr>
        <w:t>艺试验措施计划，报送监理人审批。</w:t>
      </w:r>
    </w:p>
    <w:p w14:paraId="042032D2">
      <w:pPr>
        <w:spacing w:before="104" w:line="222" w:lineRule="auto"/>
        <w:ind w:left="52"/>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15．变更</w:t>
      </w:r>
    </w:p>
    <w:p w14:paraId="32DAB140">
      <w:pPr>
        <w:pStyle w:val="3"/>
        <w:spacing w:line="298" w:lineRule="auto"/>
        <w:rPr>
          <w:rFonts w:hint="eastAsia" w:ascii="宋体" w:hAnsi="宋体" w:eastAsia="宋体" w:cs="宋体"/>
          <w:b w:val="0"/>
          <w:bCs w:val="0"/>
        </w:rPr>
      </w:pPr>
    </w:p>
    <w:p w14:paraId="3F2A68CA">
      <w:pPr>
        <w:spacing w:before="92" w:line="219" w:lineRule="auto"/>
        <w:ind w:left="60"/>
        <w:outlineLvl w:val="6"/>
        <w:rPr>
          <w:rFonts w:hint="eastAsia" w:ascii="宋体" w:hAnsi="宋体" w:eastAsia="宋体" w:cs="宋体"/>
          <w:b w:val="0"/>
          <w:bCs w:val="0"/>
          <w:sz w:val="28"/>
          <w:szCs w:val="28"/>
        </w:rPr>
      </w:pPr>
      <w:bookmarkStart w:id="31" w:name="bookmark37"/>
      <w:bookmarkEnd w:id="31"/>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15.1</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变更的范围和内容</w:t>
      </w:r>
    </w:p>
    <w:p w14:paraId="27CDFA19">
      <w:pPr>
        <w:pStyle w:val="3"/>
        <w:spacing w:line="350" w:lineRule="auto"/>
        <w:rPr>
          <w:rFonts w:hint="eastAsia" w:ascii="宋体" w:hAnsi="宋体" w:eastAsia="宋体" w:cs="宋体"/>
          <w:b w:val="0"/>
          <w:bCs w:val="0"/>
        </w:rPr>
      </w:pPr>
    </w:p>
    <w:p w14:paraId="0684A9B2">
      <w:pPr>
        <w:spacing w:before="68" w:line="220" w:lineRule="auto"/>
        <w:ind w:left="456"/>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在履行合同中发生以下情形之一，应按照本款规定进行变更。</w:t>
      </w:r>
    </w:p>
    <w:p w14:paraId="29ACEC93">
      <w:pPr>
        <w:spacing w:before="102" w:line="267" w:lineRule="auto"/>
        <w:ind w:left="463" w:right="1319"/>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（1）取消合同中任何一项工作， 但被取消</w:t>
      </w:r>
      <w:r>
        <w:rPr>
          <w:rFonts w:hint="eastAsia" w:ascii="宋体" w:hAnsi="宋体" w:eastAsia="宋体" w:cs="宋体"/>
          <w:b w:val="0"/>
          <w:bCs w:val="0"/>
          <w:spacing w:val="-5"/>
          <w:sz w:val="21"/>
          <w:szCs w:val="21"/>
        </w:rPr>
        <w:t>的工作不能转由发包人或其他人实施；</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（2）改变合同中任何一项工作的质量或其他特性；</w:t>
      </w:r>
    </w:p>
    <w:p w14:paraId="29CF2A25">
      <w:pPr>
        <w:spacing w:before="101"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（3）改变合同工程的基线、标高、位置或尺寸；</w:t>
      </w:r>
    </w:p>
    <w:p w14:paraId="3F8516B0">
      <w:pPr>
        <w:spacing w:before="106" w:line="265" w:lineRule="auto"/>
        <w:ind w:left="463" w:right="1739"/>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（4）改变合同中任何一项工作的施工时间或改变已批准的施工工艺或顺序；</w:t>
      </w:r>
      <w:r>
        <w:rPr>
          <w:rFonts w:hint="eastAsia" w:ascii="宋体" w:hAnsi="宋体" w:eastAsia="宋体" w:cs="宋体"/>
          <w:b w:val="0"/>
          <w:bCs w:val="0"/>
          <w:spacing w:val="8"/>
          <w:sz w:val="21"/>
          <w:szCs w:val="21"/>
        </w:rPr>
        <w:t xml:space="preserve"> </w:t>
      </w:r>
      <w:r>
        <w:rPr>
          <w:rFonts w:hint="eastAsia" w:ascii="宋体" w:hAnsi="宋体" w:eastAsia="宋体" w:cs="宋体"/>
          <w:b w:val="0"/>
          <w:bCs w:val="0"/>
          <w:spacing w:val="-1"/>
          <w:sz w:val="21"/>
          <w:szCs w:val="21"/>
        </w:rPr>
        <w:t>（5）为完成工程需要追加的额外工作；</w:t>
      </w:r>
    </w:p>
    <w:p w14:paraId="2F81EFE8">
      <w:pPr>
        <w:spacing w:before="104"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（6）增加或减少专用合同条款中约定的关键项目工程量超过其工程总量的一定数量百分比。</w:t>
      </w:r>
    </w:p>
    <w:p w14:paraId="3B070F7D">
      <w:pPr>
        <w:spacing w:before="101" w:line="266" w:lineRule="auto"/>
        <w:ind w:left="54" w:right="92" w:firstLine="404"/>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上述第（1</w:t>
      </w:r>
      <w:r>
        <w:rPr>
          <w:rFonts w:hint="eastAsia" w:ascii="宋体" w:hAnsi="宋体" w:eastAsia="宋体" w:cs="宋体"/>
          <w:b w:val="0"/>
          <w:bCs w:val="0"/>
          <w:spacing w:val="-8"/>
          <w:sz w:val="21"/>
          <w:szCs w:val="21"/>
        </w:rPr>
        <w:t>）～（</w:t>
      </w:r>
      <w:r>
        <w:rPr>
          <w:rFonts w:hint="eastAsia" w:ascii="宋体" w:hAnsi="宋体" w:eastAsia="宋体" w:cs="宋体"/>
          <w:b w:val="0"/>
          <w:bCs w:val="0"/>
          <w:spacing w:val="1"/>
          <w:sz w:val="21"/>
          <w:szCs w:val="21"/>
        </w:rPr>
        <w:t>6）目的变更内容引起工程施工组织和进度计划发生实质性变动和影响其原定</w:t>
      </w:r>
      <w:r>
        <w:rPr>
          <w:rFonts w:hint="eastAsia" w:ascii="宋体" w:hAnsi="宋体" w:eastAsia="宋体" w:cs="宋体"/>
          <w:b w:val="0"/>
          <w:bCs w:val="0"/>
          <w:spacing w:val="2"/>
          <w:sz w:val="21"/>
          <w:szCs w:val="21"/>
        </w:rPr>
        <w:t xml:space="preserve"> </w:t>
      </w:r>
      <w:r>
        <w:rPr>
          <w:rFonts w:hint="eastAsia" w:ascii="宋体" w:hAnsi="宋体" w:eastAsia="宋体" w:cs="宋体"/>
          <w:b w:val="0"/>
          <w:bCs w:val="0"/>
          <w:spacing w:val="-4"/>
          <w:sz w:val="21"/>
          <w:szCs w:val="21"/>
        </w:rPr>
        <w:t>的价格时，</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4"/>
          <w:sz w:val="21"/>
          <w:szCs w:val="21"/>
        </w:rPr>
        <w:t>才予调整该项目的单价。第（6）</w:t>
      </w:r>
      <w:r>
        <w:rPr>
          <w:rFonts w:hint="eastAsia" w:ascii="宋体" w:hAnsi="宋体" w:eastAsia="宋体" w:cs="宋体"/>
          <w:b w:val="0"/>
          <w:bCs w:val="0"/>
          <w:spacing w:val="-58"/>
          <w:sz w:val="21"/>
          <w:szCs w:val="21"/>
        </w:rPr>
        <w:t xml:space="preserve"> </w:t>
      </w:r>
      <w:r>
        <w:rPr>
          <w:rFonts w:hint="eastAsia" w:ascii="宋体" w:hAnsi="宋体" w:eastAsia="宋体" w:cs="宋体"/>
          <w:b w:val="0"/>
          <w:bCs w:val="0"/>
          <w:spacing w:val="-4"/>
          <w:sz w:val="21"/>
          <w:szCs w:val="21"/>
        </w:rPr>
        <w:t>目情形下单价调整方式在专用合同条款中约定。</w:t>
      </w:r>
    </w:p>
    <w:p w14:paraId="7A24E6A3">
      <w:pPr>
        <w:pStyle w:val="3"/>
        <w:spacing w:line="301" w:lineRule="auto"/>
        <w:rPr>
          <w:rFonts w:hint="eastAsia" w:ascii="宋体" w:hAnsi="宋体" w:eastAsia="宋体" w:cs="宋体"/>
          <w:b w:val="0"/>
          <w:bCs w:val="0"/>
        </w:rPr>
      </w:pPr>
    </w:p>
    <w:p w14:paraId="4F28EEBB">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15.2</w:t>
      </w:r>
      <w:r>
        <w:rPr>
          <w:rFonts w:hint="eastAsia" w:ascii="宋体" w:hAnsi="宋体" w:eastAsia="宋体" w:cs="宋体"/>
          <w:b w:val="0"/>
          <w:bCs w:val="0"/>
          <w:spacing w:val="21"/>
          <w:sz w:val="28"/>
          <w:szCs w:val="28"/>
        </w:rPr>
        <w:t xml:space="preserve"> </w:t>
      </w:r>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变更权</w:t>
      </w:r>
    </w:p>
    <w:p w14:paraId="50C5A2A5">
      <w:pPr>
        <w:pStyle w:val="3"/>
        <w:spacing w:line="349" w:lineRule="auto"/>
        <w:rPr>
          <w:rFonts w:hint="eastAsia" w:ascii="宋体" w:hAnsi="宋体" w:eastAsia="宋体" w:cs="宋体"/>
          <w:b w:val="0"/>
          <w:bCs w:val="0"/>
        </w:rPr>
      </w:pPr>
    </w:p>
    <w:p w14:paraId="3D3EBC32">
      <w:pPr>
        <w:spacing w:before="69" w:line="266" w:lineRule="auto"/>
        <w:ind w:left="39" w:right="77" w:firstLine="416"/>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在履行合同过程中，经发包人同意，监理人可按第 15.3 款约定的变更</w:t>
      </w:r>
      <w:r>
        <w:rPr>
          <w:rFonts w:hint="eastAsia" w:ascii="宋体" w:hAnsi="宋体" w:eastAsia="宋体" w:cs="宋体"/>
          <w:b w:val="0"/>
          <w:bCs w:val="0"/>
          <w:sz w:val="21"/>
          <w:szCs w:val="21"/>
        </w:rPr>
        <w:t xml:space="preserve">程序向承包人作出变更 </w:t>
      </w:r>
      <w:r>
        <w:rPr>
          <w:rFonts w:hint="eastAsia" w:ascii="宋体" w:hAnsi="宋体" w:eastAsia="宋体" w:cs="宋体"/>
          <w:b w:val="0"/>
          <w:bCs w:val="0"/>
          <w:spacing w:val="-4"/>
          <w:sz w:val="21"/>
          <w:szCs w:val="21"/>
        </w:rPr>
        <w:t>指示， 承包人应遵照执行。没有监理人的变更指示，承包人不得擅自变更。</w:t>
      </w:r>
    </w:p>
    <w:p w14:paraId="22B09204">
      <w:pPr>
        <w:pStyle w:val="3"/>
        <w:spacing w:line="300" w:lineRule="auto"/>
        <w:rPr>
          <w:rFonts w:hint="eastAsia" w:ascii="宋体" w:hAnsi="宋体" w:eastAsia="宋体" w:cs="宋体"/>
          <w:b w:val="0"/>
          <w:bCs w:val="0"/>
        </w:rPr>
      </w:pPr>
    </w:p>
    <w:p w14:paraId="6C899AC4">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15.3</w:t>
      </w:r>
      <w:r>
        <w:rPr>
          <w:rFonts w:hint="eastAsia" w:ascii="宋体" w:hAnsi="宋体" w:eastAsia="宋体" w:cs="宋体"/>
          <w:b w:val="0"/>
          <w:bCs w:val="0"/>
          <w:spacing w:val="19"/>
          <w:sz w:val="28"/>
          <w:szCs w:val="28"/>
        </w:rPr>
        <w:t xml:space="preserve"> </w:t>
      </w: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变更程序</w:t>
      </w:r>
    </w:p>
    <w:p w14:paraId="222932AD">
      <w:pPr>
        <w:pStyle w:val="3"/>
        <w:spacing w:line="350" w:lineRule="auto"/>
        <w:rPr>
          <w:rFonts w:hint="eastAsia" w:ascii="宋体" w:hAnsi="宋体" w:eastAsia="宋体" w:cs="宋体"/>
          <w:b w:val="0"/>
          <w:bCs w:val="0"/>
        </w:rPr>
      </w:pPr>
    </w:p>
    <w:p w14:paraId="26B243B5">
      <w:pPr>
        <w:spacing w:before="69"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15.3.1</w:t>
      </w:r>
      <w:r>
        <w:rPr>
          <w:rFonts w:hint="eastAsia" w:ascii="宋体" w:hAnsi="宋体" w:eastAsia="宋体" w:cs="宋体"/>
          <w:b w:val="0"/>
          <w:bCs w:val="0"/>
          <w:spacing w:val="-36"/>
          <w:sz w:val="21"/>
          <w:szCs w:val="21"/>
        </w:rPr>
        <w:t xml:space="preserve"> </w:t>
      </w:r>
      <w:r>
        <w:rPr>
          <w:rFonts w:hint="eastAsia" w:ascii="宋体" w:hAnsi="宋体" w:eastAsia="宋体" w:cs="宋体"/>
          <w:b w:val="0"/>
          <w:bCs w:val="0"/>
          <w:spacing w:val="-3"/>
          <w:sz w:val="21"/>
          <w:szCs w:val="21"/>
        </w:rPr>
        <w:t>变更的提出</w:t>
      </w:r>
    </w:p>
    <w:p w14:paraId="0D778C65">
      <w:pPr>
        <w:spacing w:before="104" w:line="293" w:lineRule="auto"/>
        <w:ind w:left="37" w:firstLine="426"/>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（1）在合同履行过程中，</w:t>
      </w:r>
      <w:r>
        <w:rPr>
          <w:rFonts w:hint="eastAsia" w:ascii="宋体" w:hAnsi="宋体" w:eastAsia="宋体" w:cs="宋体"/>
          <w:b w:val="0"/>
          <w:bCs w:val="0"/>
          <w:spacing w:val="-60"/>
          <w:sz w:val="21"/>
          <w:szCs w:val="21"/>
        </w:rPr>
        <w:t xml:space="preserve"> </w:t>
      </w:r>
      <w:r>
        <w:rPr>
          <w:rFonts w:hint="eastAsia" w:ascii="宋体" w:hAnsi="宋体" w:eastAsia="宋体" w:cs="宋体"/>
          <w:b w:val="0"/>
          <w:bCs w:val="0"/>
          <w:spacing w:val="-5"/>
          <w:sz w:val="21"/>
          <w:szCs w:val="21"/>
        </w:rPr>
        <w:t>可能发生第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5"/>
          <w:sz w:val="21"/>
          <w:szCs w:val="21"/>
        </w:rPr>
        <w:t>15.1 款约定情形的，监理人可向承包人发出变更意向</w:t>
      </w:r>
      <w:r>
        <w:rPr>
          <w:rFonts w:hint="eastAsia" w:ascii="宋体" w:hAnsi="宋体" w:eastAsia="宋体" w:cs="宋体"/>
          <w:b w:val="0"/>
          <w:bCs w:val="0"/>
          <w:spacing w:val="-6"/>
          <w:sz w:val="21"/>
          <w:szCs w:val="21"/>
        </w:rPr>
        <w:t>书。</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变更意向书应说明变更的具体内容和发包人对变更的时间要</w:t>
      </w:r>
      <w:r>
        <w:rPr>
          <w:rFonts w:hint="eastAsia" w:ascii="宋体" w:hAnsi="宋体" w:eastAsia="宋体" w:cs="宋体"/>
          <w:b w:val="0"/>
          <w:bCs w:val="0"/>
          <w:sz w:val="21"/>
          <w:szCs w:val="21"/>
        </w:rPr>
        <w:t xml:space="preserve">求，并附必要的图纸和相关资料。变更 </w:t>
      </w:r>
      <w:r>
        <w:rPr>
          <w:rFonts w:hint="eastAsia" w:ascii="宋体" w:hAnsi="宋体" w:eastAsia="宋体" w:cs="宋体"/>
          <w:b w:val="0"/>
          <w:bCs w:val="0"/>
          <w:spacing w:val="1"/>
          <w:sz w:val="21"/>
          <w:szCs w:val="21"/>
        </w:rPr>
        <w:t>意向书应要求承包人提交包括拟实施变更工作的计划、措施</w:t>
      </w:r>
      <w:r>
        <w:rPr>
          <w:rFonts w:hint="eastAsia" w:ascii="宋体" w:hAnsi="宋体" w:eastAsia="宋体" w:cs="宋体"/>
          <w:b w:val="0"/>
          <w:bCs w:val="0"/>
          <w:sz w:val="21"/>
          <w:szCs w:val="21"/>
        </w:rPr>
        <w:t xml:space="preserve">和竣工时间等内容的实施方案。发包人 </w:t>
      </w:r>
      <w:r>
        <w:rPr>
          <w:rFonts w:hint="eastAsia" w:ascii="宋体" w:hAnsi="宋体" w:eastAsia="宋体" w:cs="宋体"/>
          <w:b w:val="0"/>
          <w:bCs w:val="0"/>
          <w:spacing w:val="1"/>
          <w:sz w:val="21"/>
          <w:szCs w:val="21"/>
        </w:rPr>
        <w:t>同意承包人根据变更意向书要求提交的变更实施方案的，由</w:t>
      </w:r>
      <w:r>
        <w:rPr>
          <w:rFonts w:hint="eastAsia" w:ascii="宋体" w:hAnsi="宋体" w:eastAsia="宋体" w:cs="宋体"/>
          <w:b w:val="0"/>
          <w:bCs w:val="0"/>
          <w:sz w:val="21"/>
          <w:szCs w:val="21"/>
        </w:rPr>
        <w:t xml:space="preserve">监理人按第 15.3.3 项约定发出变更指 </w:t>
      </w:r>
      <w:r>
        <w:rPr>
          <w:rFonts w:hint="eastAsia" w:ascii="宋体" w:hAnsi="宋体" w:eastAsia="宋体" w:cs="宋体"/>
          <w:b w:val="0"/>
          <w:bCs w:val="0"/>
          <w:spacing w:val="-10"/>
          <w:sz w:val="21"/>
          <w:szCs w:val="21"/>
        </w:rPr>
        <w:t>示。</w:t>
      </w:r>
    </w:p>
    <w:p w14:paraId="313C0AA6">
      <w:pPr>
        <w:spacing w:before="102"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（2）在合同履行过程中，发生第 15.1 款</w:t>
      </w:r>
      <w:r>
        <w:rPr>
          <w:rFonts w:hint="eastAsia" w:ascii="宋体" w:hAnsi="宋体" w:eastAsia="宋体" w:cs="宋体"/>
          <w:b w:val="0"/>
          <w:bCs w:val="0"/>
          <w:spacing w:val="-2"/>
          <w:sz w:val="21"/>
          <w:szCs w:val="21"/>
        </w:rPr>
        <w:t>约定情形的，监理人应按照第 15.3.3 项约定向承包</w:t>
      </w:r>
    </w:p>
    <w:p w14:paraId="345D3B10">
      <w:pPr>
        <w:spacing w:line="221" w:lineRule="auto"/>
        <w:rPr>
          <w:rFonts w:hint="eastAsia" w:ascii="宋体" w:hAnsi="宋体" w:eastAsia="宋体" w:cs="宋体"/>
          <w:b w:val="0"/>
          <w:bCs w:val="0"/>
          <w:sz w:val="21"/>
          <w:szCs w:val="21"/>
        </w:rPr>
        <w:sectPr>
          <w:headerReference r:id="rId81" w:type="default"/>
          <w:footerReference r:id="rId82" w:type="default"/>
          <w:pgSz w:w="11907" w:h="16839"/>
          <w:pgMar w:top="1437" w:right="1336" w:bottom="806" w:left="1390" w:header="1165" w:footer="638" w:gutter="0"/>
          <w:pgNumType w:fmt="decimal"/>
          <w:cols w:space="720" w:num="1"/>
        </w:sectPr>
      </w:pPr>
    </w:p>
    <w:p w14:paraId="556A1F79">
      <w:pPr>
        <w:spacing w:before="30" w:line="221" w:lineRule="auto"/>
        <w:ind w:left="38"/>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人发出变更指示。</w:t>
      </w:r>
    </w:p>
    <w:p w14:paraId="12E6DFF9">
      <w:pPr>
        <w:spacing w:before="103" w:line="288" w:lineRule="auto"/>
        <w:ind w:left="37" w:right="59" w:firstLine="425"/>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（3）承包人收到监理人按合同约定发出的图纸和文件，</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3"/>
          <w:sz w:val="21"/>
          <w:szCs w:val="21"/>
        </w:rPr>
        <w:t>经检查认为其中存在第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3"/>
          <w:sz w:val="21"/>
          <w:szCs w:val="21"/>
        </w:rPr>
        <w:t>15.1 款约定情</w:t>
      </w:r>
      <w:r>
        <w:rPr>
          <w:rFonts w:hint="eastAsia" w:ascii="宋体" w:hAnsi="宋体" w:eastAsia="宋体" w:cs="宋体"/>
          <w:b w:val="0"/>
          <w:bCs w:val="0"/>
          <w:sz w:val="21"/>
          <w:szCs w:val="21"/>
        </w:rPr>
        <w:t xml:space="preserve"> 形的，可向监理人提出书面变更建议。变更建议应阐明要求变更的依据，并附必要的图纸和说明。</w:t>
      </w:r>
      <w:r>
        <w:rPr>
          <w:rFonts w:hint="eastAsia" w:ascii="宋体" w:hAnsi="宋体" w:eastAsia="宋体" w:cs="宋体"/>
          <w:b w:val="0"/>
          <w:bCs w:val="0"/>
          <w:spacing w:val="4"/>
          <w:sz w:val="21"/>
          <w:szCs w:val="21"/>
        </w:rPr>
        <w:t xml:space="preserve"> </w:t>
      </w:r>
      <w:r>
        <w:rPr>
          <w:rFonts w:hint="eastAsia" w:ascii="宋体" w:hAnsi="宋体" w:eastAsia="宋体" w:cs="宋体"/>
          <w:b w:val="0"/>
          <w:bCs w:val="0"/>
          <w:spacing w:val="1"/>
          <w:sz w:val="21"/>
          <w:szCs w:val="21"/>
        </w:rPr>
        <w:t>监理人收到承包人书面建议后，应与发包人共同研究，确认存在变更的，应在</w:t>
      </w:r>
      <w:r>
        <w:rPr>
          <w:rFonts w:hint="eastAsia" w:ascii="宋体" w:hAnsi="宋体" w:eastAsia="宋体" w:cs="宋体"/>
          <w:b w:val="0"/>
          <w:bCs w:val="0"/>
          <w:sz w:val="21"/>
          <w:szCs w:val="21"/>
        </w:rPr>
        <w:t xml:space="preserve">收到承包人书面建议 </w:t>
      </w:r>
      <w:r>
        <w:rPr>
          <w:rFonts w:hint="eastAsia" w:ascii="宋体" w:hAnsi="宋体" w:eastAsia="宋体" w:cs="宋体"/>
          <w:b w:val="0"/>
          <w:bCs w:val="0"/>
          <w:spacing w:val="-1"/>
          <w:sz w:val="21"/>
          <w:szCs w:val="21"/>
        </w:rPr>
        <w:t>后的</w:t>
      </w:r>
      <w:r>
        <w:rPr>
          <w:rFonts w:hint="eastAsia" w:ascii="宋体" w:hAnsi="宋体" w:eastAsia="宋体" w:cs="宋体"/>
          <w:b w:val="0"/>
          <w:bCs w:val="0"/>
          <w:spacing w:val="-15"/>
          <w:sz w:val="21"/>
          <w:szCs w:val="21"/>
        </w:rPr>
        <w:t xml:space="preserve"> </w:t>
      </w:r>
      <w:r>
        <w:rPr>
          <w:rFonts w:hint="eastAsia" w:ascii="宋体" w:hAnsi="宋体" w:eastAsia="宋体" w:cs="宋体"/>
          <w:b w:val="0"/>
          <w:bCs w:val="0"/>
          <w:spacing w:val="-1"/>
          <w:sz w:val="21"/>
          <w:szCs w:val="21"/>
        </w:rPr>
        <w:t>14 天内作出变更指示。经研究后不同意作为变更的，应由监理人书面答复承包人。</w:t>
      </w:r>
    </w:p>
    <w:p w14:paraId="035AE273">
      <w:pPr>
        <w:spacing w:before="105" w:line="265" w:lineRule="auto"/>
        <w:ind w:left="53" w:right="75" w:firstLine="409"/>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（4）若承包人收到监理人的变更意向书后认为难以实施此项变更，</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5"/>
          <w:sz w:val="21"/>
          <w:szCs w:val="21"/>
        </w:rPr>
        <w:t>应立即通知监理人，</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6"/>
          <w:sz w:val="21"/>
          <w:szCs w:val="21"/>
        </w:rPr>
        <w:t>说明原</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因并附详细依据。监理人与承包人和发包人协商后确定撤销、改变或不改变原变更意向书。</w:t>
      </w:r>
    </w:p>
    <w:p w14:paraId="4D26FA0B">
      <w:pPr>
        <w:spacing w:before="105" w:line="219"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15.3.2</w:t>
      </w:r>
      <w:r>
        <w:rPr>
          <w:rFonts w:hint="eastAsia" w:ascii="宋体" w:hAnsi="宋体" w:eastAsia="宋体" w:cs="宋体"/>
          <w:b w:val="0"/>
          <w:bCs w:val="0"/>
          <w:spacing w:val="-2"/>
          <w:sz w:val="21"/>
          <w:szCs w:val="21"/>
        </w:rPr>
        <w:t xml:space="preserve"> 变更估价</w:t>
      </w:r>
    </w:p>
    <w:p w14:paraId="6C8E5394">
      <w:pPr>
        <w:spacing w:before="103" w:line="281" w:lineRule="auto"/>
        <w:ind w:left="39" w:firstLine="423"/>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（l）除专用合同条款对期限另有约定外，承包人</w:t>
      </w:r>
      <w:r>
        <w:rPr>
          <w:rFonts w:hint="eastAsia" w:ascii="宋体" w:hAnsi="宋体" w:eastAsia="宋体" w:cs="宋体"/>
          <w:b w:val="0"/>
          <w:bCs w:val="0"/>
          <w:spacing w:val="-5"/>
          <w:sz w:val="21"/>
          <w:szCs w:val="21"/>
        </w:rPr>
        <w:t>应在收到变更指示或变更意向书后的</w:t>
      </w:r>
      <w:r>
        <w:rPr>
          <w:rFonts w:hint="eastAsia" w:ascii="宋体" w:hAnsi="宋体" w:eastAsia="宋体" w:cs="宋体"/>
          <w:b w:val="0"/>
          <w:bCs w:val="0"/>
          <w:spacing w:val="-27"/>
          <w:sz w:val="21"/>
          <w:szCs w:val="21"/>
        </w:rPr>
        <w:t xml:space="preserve"> </w:t>
      </w:r>
      <w:r>
        <w:rPr>
          <w:rFonts w:hint="eastAsia" w:ascii="宋体" w:hAnsi="宋体" w:eastAsia="宋体" w:cs="宋体"/>
          <w:b w:val="0"/>
          <w:bCs w:val="0"/>
          <w:spacing w:val="-5"/>
          <w:sz w:val="21"/>
          <w:szCs w:val="21"/>
        </w:rPr>
        <w:t>14 天内，</w:t>
      </w:r>
      <w:r>
        <w:rPr>
          <w:rFonts w:hint="eastAsia" w:ascii="宋体" w:hAnsi="宋体" w:eastAsia="宋体" w:cs="宋体"/>
          <w:b w:val="0"/>
          <w:bCs w:val="0"/>
          <w:sz w:val="21"/>
          <w:szCs w:val="21"/>
        </w:rPr>
        <w:t xml:space="preserve"> 向监理人提交变更报价书，报价内容应根据第</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z w:val="21"/>
          <w:szCs w:val="21"/>
        </w:rPr>
        <w:t>15.4 款约定的估价原则，详细</w:t>
      </w:r>
      <w:r>
        <w:rPr>
          <w:rFonts w:hint="eastAsia" w:ascii="宋体" w:hAnsi="宋体" w:eastAsia="宋体" w:cs="宋体"/>
          <w:b w:val="0"/>
          <w:bCs w:val="0"/>
          <w:spacing w:val="-1"/>
          <w:sz w:val="21"/>
          <w:szCs w:val="21"/>
        </w:rPr>
        <w:t>开列变更工作的价格</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组成及其依据， 并附必要的施工方法说明和有关图</w:t>
      </w:r>
      <w:r>
        <w:rPr>
          <w:rFonts w:hint="eastAsia" w:ascii="宋体" w:hAnsi="宋体" w:eastAsia="宋体" w:cs="宋体"/>
          <w:b w:val="0"/>
          <w:bCs w:val="0"/>
          <w:spacing w:val="-6"/>
          <w:sz w:val="21"/>
          <w:szCs w:val="21"/>
        </w:rPr>
        <w:t>纸。</w:t>
      </w:r>
    </w:p>
    <w:p w14:paraId="60337D56">
      <w:pPr>
        <w:spacing w:before="106" w:line="265" w:lineRule="auto"/>
        <w:ind w:left="37" w:right="70" w:firstLine="426"/>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（2）变更工作影响工期的，承包人应提出调整工期的具体细节。监理人认为有必要时，</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4"/>
          <w:sz w:val="21"/>
          <w:szCs w:val="21"/>
        </w:rPr>
        <w:t>可要求</w:t>
      </w:r>
      <w:r>
        <w:rPr>
          <w:rFonts w:hint="eastAsia" w:ascii="宋体" w:hAnsi="宋体" w:eastAsia="宋体" w:cs="宋体"/>
          <w:b w:val="0"/>
          <w:bCs w:val="0"/>
          <w:sz w:val="21"/>
          <w:szCs w:val="21"/>
        </w:rPr>
        <w:t xml:space="preserve"> 承包人提交要求提前或延长工期的施工进度计划及相应施工措施等详细</w:t>
      </w:r>
      <w:r>
        <w:rPr>
          <w:rFonts w:hint="eastAsia" w:ascii="宋体" w:hAnsi="宋体" w:eastAsia="宋体" w:cs="宋体"/>
          <w:b w:val="0"/>
          <w:bCs w:val="0"/>
          <w:spacing w:val="-1"/>
          <w:sz w:val="21"/>
          <w:szCs w:val="21"/>
        </w:rPr>
        <w:t>资料。</w:t>
      </w:r>
    </w:p>
    <w:p w14:paraId="508C56DD">
      <w:pPr>
        <w:spacing w:before="103" w:line="265" w:lineRule="auto"/>
        <w:ind w:left="52" w:right="59" w:firstLine="410"/>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（3）除专用合同条款对期限另有约定外，</w:t>
      </w:r>
      <w:r>
        <w:rPr>
          <w:rFonts w:hint="eastAsia" w:ascii="宋体" w:hAnsi="宋体" w:eastAsia="宋体" w:cs="宋体"/>
          <w:b w:val="0"/>
          <w:bCs w:val="0"/>
          <w:spacing w:val="-14"/>
          <w:sz w:val="21"/>
          <w:szCs w:val="21"/>
        </w:rPr>
        <w:t xml:space="preserve"> </w:t>
      </w:r>
      <w:r>
        <w:rPr>
          <w:rFonts w:hint="eastAsia" w:ascii="宋体" w:hAnsi="宋体" w:eastAsia="宋体" w:cs="宋体"/>
          <w:b w:val="0"/>
          <w:bCs w:val="0"/>
          <w:spacing w:val="-5"/>
          <w:sz w:val="21"/>
          <w:szCs w:val="21"/>
        </w:rPr>
        <w:t>监理人收到承包人变更报价书后的</w:t>
      </w:r>
      <w:r>
        <w:rPr>
          <w:rFonts w:hint="eastAsia" w:ascii="宋体" w:hAnsi="宋体" w:eastAsia="宋体" w:cs="宋体"/>
          <w:b w:val="0"/>
          <w:bCs w:val="0"/>
          <w:spacing w:val="-30"/>
          <w:sz w:val="21"/>
          <w:szCs w:val="21"/>
        </w:rPr>
        <w:t xml:space="preserve"> </w:t>
      </w:r>
      <w:r>
        <w:rPr>
          <w:rFonts w:hint="eastAsia" w:ascii="宋体" w:hAnsi="宋体" w:eastAsia="宋体" w:cs="宋体"/>
          <w:b w:val="0"/>
          <w:bCs w:val="0"/>
          <w:spacing w:val="-5"/>
          <w:sz w:val="21"/>
          <w:szCs w:val="21"/>
        </w:rPr>
        <w:t>14 天内，</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5"/>
          <w:sz w:val="21"/>
          <w:szCs w:val="21"/>
        </w:rPr>
        <w:t>根据第</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15.4 款约定的估价原则，按照第</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2"/>
          <w:sz w:val="21"/>
          <w:szCs w:val="21"/>
        </w:rPr>
        <w:t>3.5 款商定或确定变更价格。</w:t>
      </w:r>
    </w:p>
    <w:p w14:paraId="02781E4E">
      <w:pPr>
        <w:spacing w:before="106" w:line="222"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15.3.3</w:t>
      </w:r>
      <w:r>
        <w:rPr>
          <w:rFonts w:hint="eastAsia" w:ascii="宋体" w:hAnsi="宋体" w:eastAsia="宋体" w:cs="宋体"/>
          <w:b w:val="0"/>
          <w:bCs w:val="0"/>
          <w:spacing w:val="-2"/>
          <w:sz w:val="21"/>
          <w:szCs w:val="21"/>
        </w:rPr>
        <w:t xml:space="preserve"> 变更指示</w:t>
      </w:r>
    </w:p>
    <w:p w14:paraId="1097C942">
      <w:pPr>
        <w:spacing w:before="101"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（l）变更指示只能由监理人发出。</w:t>
      </w:r>
    </w:p>
    <w:p w14:paraId="47356967">
      <w:pPr>
        <w:spacing w:before="104" w:line="265" w:lineRule="auto"/>
        <w:ind w:left="53" w:right="69" w:firstLine="409"/>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（2）变更指示应说明变更的目的、范围、变更内容以及变更的工程量及其进度和技术要求，</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4"/>
          <w:sz w:val="21"/>
          <w:szCs w:val="21"/>
        </w:rPr>
        <w:t>并</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附有关图纸和文件。承包人收到变更指示后，</w:t>
      </w:r>
      <w:r>
        <w:rPr>
          <w:rFonts w:hint="eastAsia" w:ascii="宋体" w:hAnsi="宋体" w:eastAsia="宋体" w:cs="宋体"/>
          <w:b w:val="0"/>
          <w:bCs w:val="0"/>
          <w:spacing w:val="-7"/>
          <w:sz w:val="21"/>
          <w:szCs w:val="21"/>
        </w:rPr>
        <w:t xml:space="preserve"> </w:t>
      </w:r>
      <w:r>
        <w:rPr>
          <w:rFonts w:hint="eastAsia" w:ascii="宋体" w:hAnsi="宋体" w:eastAsia="宋体" w:cs="宋体"/>
          <w:b w:val="0"/>
          <w:bCs w:val="0"/>
          <w:spacing w:val="-4"/>
          <w:sz w:val="21"/>
          <w:szCs w:val="21"/>
        </w:rPr>
        <w:t>应按变更指示进行变更工作。</w:t>
      </w:r>
    </w:p>
    <w:p w14:paraId="19578740">
      <w:pPr>
        <w:pStyle w:val="3"/>
        <w:spacing w:line="303" w:lineRule="auto"/>
        <w:rPr>
          <w:rFonts w:hint="eastAsia" w:ascii="宋体" w:hAnsi="宋体" w:eastAsia="宋体" w:cs="宋体"/>
          <w:b w:val="0"/>
          <w:bCs w:val="0"/>
        </w:rPr>
      </w:pPr>
    </w:p>
    <w:p w14:paraId="0A8336D5">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15.4</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变更的估价原则</w:t>
      </w:r>
    </w:p>
    <w:p w14:paraId="7E731E77">
      <w:pPr>
        <w:pStyle w:val="3"/>
        <w:spacing w:line="348" w:lineRule="auto"/>
        <w:rPr>
          <w:rFonts w:hint="eastAsia" w:ascii="宋体" w:hAnsi="宋体" w:eastAsia="宋体" w:cs="宋体"/>
          <w:b w:val="0"/>
          <w:bCs w:val="0"/>
        </w:rPr>
      </w:pPr>
    </w:p>
    <w:p w14:paraId="2A1E329B">
      <w:pPr>
        <w:spacing w:before="68" w:line="219" w:lineRule="auto"/>
        <w:ind w:left="46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除专用合同条款另有约定外，因变更引起的价格调整按照本款约定处理。</w:t>
      </w:r>
    </w:p>
    <w:p w14:paraId="1DAF481F">
      <w:pPr>
        <w:spacing w:before="106" w:line="219" w:lineRule="auto"/>
        <w:ind w:left="475"/>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15.4.1</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4"/>
          <w:sz w:val="21"/>
          <w:szCs w:val="21"/>
        </w:rPr>
        <w:t>已标价工程量清单中有适用于变更工作的子目的， 采用该子目的单价。</w:t>
      </w:r>
    </w:p>
    <w:p w14:paraId="62ED5BFD">
      <w:pPr>
        <w:spacing w:before="103" w:line="266" w:lineRule="auto"/>
        <w:ind w:left="37" w:right="59" w:firstLine="438"/>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15.4.2</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4"/>
          <w:sz w:val="21"/>
          <w:szCs w:val="21"/>
        </w:rPr>
        <w:t>已标价工程量清单中无适用于变更工作的子目，</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4"/>
          <w:sz w:val="21"/>
          <w:szCs w:val="21"/>
        </w:rPr>
        <w:t>但有类似子目的，可在合理范围内参照</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类似子目的单价，由监理人按第</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1"/>
          <w:sz w:val="21"/>
          <w:szCs w:val="21"/>
        </w:rPr>
        <w:t>3.5 款商定或确定变更工作的单价。</w:t>
      </w:r>
    </w:p>
    <w:p w14:paraId="0C4E6795">
      <w:pPr>
        <w:spacing w:before="104" w:line="266" w:lineRule="auto"/>
        <w:ind w:left="37" w:right="59" w:firstLine="438"/>
        <w:rPr>
          <w:rFonts w:hint="eastAsia" w:ascii="宋体" w:hAnsi="宋体" w:eastAsia="宋体" w:cs="宋体"/>
          <w:b w:val="0"/>
          <w:bCs w:val="0"/>
          <w:sz w:val="21"/>
          <w:szCs w:val="21"/>
        </w:rPr>
      </w:pPr>
      <w:r>
        <w:rPr>
          <w:rFonts w:hint="eastAsia" w:ascii="宋体" w:hAnsi="宋体" w:eastAsia="宋体" w:cs="宋体"/>
          <w:b w:val="0"/>
          <w:bCs w:val="0"/>
          <w:spacing w:val="-6"/>
          <w:sz w:val="21"/>
          <w:szCs w:val="21"/>
          <w14:textOutline w14:w="3831" w14:cap="flat" w14:cmpd="sng">
            <w14:solidFill>
              <w14:srgbClr w14:val="000000"/>
            </w14:solidFill>
            <w14:prstDash w14:val="solid"/>
            <w14:miter w14:val="0"/>
          </w14:textOutline>
        </w:rPr>
        <w:t>15.4.3</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6"/>
          <w:sz w:val="21"/>
          <w:szCs w:val="21"/>
        </w:rPr>
        <w:t>已标价工程量清单中无适用或类似子目的单价，</w:t>
      </w:r>
      <w:r>
        <w:rPr>
          <w:rFonts w:hint="eastAsia" w:ascii="宋体" w:hAnsi="宋体" w:eastAsia="宋体" w:cs="宋体"/>
          <w:b w:val="0"/>
          <w:bCs w:val="0"/>
          <w:spacing w:val="-55"/>
          <w:sz w:val="21"/>
          <w:szCs w:val="21"/>
        </w:rPr>
        <w:t xml:space="preserve"> </w:t>
      </w:r>
      <w:r>
        <w:rPr>
          <w:rFonts w:hint="eastAsia" w:ascii="宋体" w:hAnsi="宋体" w:eastAsia="宋体" w:cs="宋体"/>
          <w:b w:val="0"/>
          <w:bCs w:val="0"/>
          <w:spacing w:val="-6"/>
          <w:sz w:val="21"/>
          <w:szCs w:val="21"/>
        </w:rPr>
        <w:t>可按照成本加利润的原则， 由</w:t>
      </w:r>
      <w:r>
        <w:rPr>
          <w:rFonts w:hint="eastAsia" w:ascii="宋体" w:hAnsi="宋体" w:eastAsia="宋体" w:cs="宋体"/>
          <w:b w:val="0"/>
          <w:bCs w:val="0"/>
          <w:spacing w:val="-7"/>
          <w:sz w:val="21"/>
          <w:szCs w:val="21"/>
        </w:rPr>
        <w:t>监理人按</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2"/>
          <w:sz w:val="21"/>
          <w:szCs w:val="21"/>
        </w:rPr>
        <w:t>3.5</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2"/>
          <w:sz w:val="21"/>
          <w:szCs w:val="21"/>
        </w:rPr>
        <w:t>款商定或确定变更工作的单价。</w:t>
      </w:r>
    </w:p>
    <w:p w14:paraId="70F1CD99">
      <w:pPr>
        <w:pStyle w:val="3"/>
        <w:spacing w:line="301" w:lineRule="auto"/>
        <w:rPr>
          <w:rFonts w:hint="eastAsia" w:ascii="宋体" w:hAnsi="宋体" w:eastAsia="宋体" w:cs="宋体"/>
          <w:b w:val="0"/>
          <w:bCs w:val="0"/>
        </w:rPr>
      </w:pPr>
    </w:p>
    <w:p w14:paraId="3F7524AC">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15.5</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承包人的合理化建议</w:t>
      </w:r>
    </w:p>
    <w:p w14:paraId="285EE0B2">
      <w:pPr>
        <w:pStyle w:val="3"/>
        <w:spacing w:line="346" w:lineRule="auto"/>
        <w:rPr>
          <w:rFonts w:hint="eastAsia" w:ascii="宋体" w:hAnsi="宋体" w:eastAsia="宋体" w:cs="宋体"/>
          <w:b w:val="0"/>
          <w:bCs w:val="0"/>
        </w:rPr>
      </w:pPr>
    </w:p>
    <w:p w14:paraId="79AABA75">
      <w:pPr>
        <w:spacing w:before="69" w:line="289" w:lineRule="auto"/>
        <w:ind w:left="37" w:right="59" w:firstLine="438"/>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15.5.1</w:t>
      </w:r>
      <w:r>
        <w:rPr>
          <w:rFonts w:hint="eastAsia" w:ascii="宋体" w:hAnsi="宋体" w:eastAsia="宋体" w:cs="宋体"/>
          <w:b w:val="0"/>
          <w:bCs w:val="0"/>
          <w:spacing w:val="-2"/>
          <w:sz w:val="21"/>
          <w:szCs w:val="21"/>
        </w:rPr>
        <w:t xml:space="preserve"> 在履行合同过程中，承包人对发包人提供的图纸、技术要求以及其他方面提出的合理化</w:t>
      </w:r>
      <w:r>
        <w:rPr>
          <w:rFonts w:hint="eastAsia" w:ascii="宋体" w:hAnsi="宋体" w:eastAsia="宋体" w:cs="宋体"/>
          <w:b w:val="0"/>
          <w:bCs w:val="0"/>
          <w:spacing w:val="3"/>
          <w:sz w:val="21"/>
          <w:szCs w:val="21"/>
        </w:rPr>
        <w:t xml:space="preserve"> </w:t>
      </w:r>
      <w:r>
        <w:rPr>
          <w:rFonts w:hint="eastAsia" w:ascii="宋体" w:hAnsi="宋体" w:eastAsia="宋体" w:cs="宋体"/>
          <w:b w:val="0"/>
          <w:bCs w:val="0"/>
          <w:spacing w:val="1"/>
          <w:sz w:val="21"/>
          <w:szCs w:val="21"/>
        </w:rPr>
        <w:t>建议，均应以书面形式提交监理人。合理化建议书的内容应包括建议工作的详细</w:t>
      </w:r>
      <w:r>
        <w:rPr>
          <w:rFonts w:hint="eastAsia" w:ascii="宋体" w:hAnsi="宋体" w:eastAsia="宋体" w:cs="宋体"/>
          <w:b w:val="0"/>
          <w:bCs w:val="0"/>
          <w:sz w:val="21"/>
          <w:szCs w:val="21"/>
        </w:rPr>
        <w:t xml:space="preserve">说明、进度计划和 </w:t>
      </w:r>
      <w:r>
        <w:rPr>
          <w:rFonts w:hint="eastAsia" w:ascii="宋体" w:hAnsi="宋体" w:eastAsia="宋体" w:cs="宋体"/>
          <w:b w:val="0"/>
          <w:bCs w:val="0"/>
          <w:spacing w:val="1"/>
          <w:sz w:val="21"/>
          <w:szCs w:val="21"/>
        </w:rPr>
        <w:t>效益以及与其他工作的协调等，并附必要的设计文件。监理人应与发包人协商是</w:t>
      </w:r>
      <w:r>
        <w:rPr>
          <w:rFonts w:hint="eastAsia" w:ascii="宋体" w:hAnsi="宋体" w:eastAsia="宋体" w:cs="宋体"/>
          <w:b w:val="0"/>
          <w:bCs w:val="0"/>
          <w:sz w:val="21"/>
          <w:szCs w:val="21"/>
        </w:rPr>
        <w:t xml:space="preserve">否采纳建议。建议 </w:t>
      </w:r>
      <w:r>
        <w:rPr>
          <w:rFonts w:hint="eastAsia" w:ascii="宋体" w:hAnsi="宋体" w:eastAsia="宋体" w:cs="宋体"/>
          <w:b w:val="0"/>
          <w:bCs w:val="0"/>
          <w:spacing w:val="-1"/>
          <w:sz w:val="21"/>
          <w:szCs w:val="21"/>
        </w:rPr>
        <w:t>被采纳并构成变更的，应按第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1"/>
          <w:sz w:val="21"/>
          <w:szCs w:val="21"/>
        </w:rPr>
        <w:t>15.3.3</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1"/>
          <w:sz w:val="21"/>
          <w:szCs w:val="21"/>
        </w:rPr>
        <w:t>项约定向承包</w:t>
      </w:r>
      <w:r>
        <w:rPr>
          <w:rFonts w:hint="eastAsia" w:ascii="宋体" w:hAnsi="宋体" w:eastAsia="宋体" w:cs="宋体"/>
          <w:b w:val="0"/>
          <w:bCs w:val="0"/>
          <w:spacing w:val="-2"/>
          <w:sz w:val="21"/>
          <w:szCs w:val="21"/>
        </w:rPr>
        <w:t>人发出变更指示。</w:t>
      </w:r>
    </w:p>
    <w:p w14:paraId="50665CB6">
      <w:pPr>
        <w:spacing w:before="104" w:line="266" w:lineRule="auto"/>
        <w:ind w:left="37" w:right="60" w:firstLine="438"/>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15.5.2</w:t>
      </w:r>
      <w:r>
        <w:rPr>
          <w:rFonts w:hint="eastAsia" w:ascii="宋体" w:hAnsi="宋体" w:eastAsia="宋体" w:cs="宋体"/>
          <w:b w:val="0"/>
          <w:bCs w:val="0"/>
          <w:spacing w:val="-3"/>
          <w:sz w:val="21"/>
          <w:szCs w:val="21"/>
        </w:rPr>
        <w:t xml:space="preserve"> 承包人提出的合理化建议降低了合同价格、缩短了工期或者提高了工程经济效益的，</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3"/>
          <w:sz w:val="21"/>
          <w:szCs w:val="21"/>
        </w:rPr>
        <w:t>发</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包人可按国家有关规定在专用合同条款中约定给予奖励。</w:t>
      </w:r>
    </w:p>
    <w:p w14:paraId="68519CC4">
      <w:pPr>
        <w:spacing w:line="266" w:lineRule="auto"/>
        <w:rPr>
          <w:rFonts w:hint="eastAsia" w:ascii="宋体" w:hAnsi="宋体" w:eastAsia="宋体" w:cs="宋体"/>
          <w:b w:val="0"/>
          <w:bCs w:val="0"/>
          <w:sz w:val="21"/>
          <w:szCs w:val="21"/>
        </w:rPr>
        <w:sectPr>
          <w:headerReference r:id="rId83" w:type="default"/>
          <w:footerReference r:id="rId84" w:type="default"/>
          <w:pgSz w:w="11907" w:h="16839"/>
          <w:pgMar w:top="1437" w:right="1351" w:bottom="806" w:left="1390" w:header="1165" w:footer="638" w:gutter="0"/>
          <w:pgNumType w:fmt="decimal"/>
          <w:cols w:space="720" w:num="1"/>
        </w:sectPr>
      </w:pPr>
    </w:p>
    <w:p w14:paraId="11979CA0">
      <w:pPr>
        <w:spacing w:before="40"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15.6</w:t>
      </w:r>
      <w:r>
        <w:rPr>
          <w:rFonts w:hint="eastAsia" w:ascii="宋体" w:hAnsi="宋体" w:eastAsia="宋体" w:cs="宋体"/>
          <w:b w:val="0"/>
          <w:bCs w:val="0"/>
          <w:spacing w:val="21"/>
          <w:sz w:val="28"/>
          <w:szCs w:val="28"/>
        </w:rPr>
        <w:t xml:space="preserve"> </w:t>
      </w: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暂列金额</w:t>
      </w:r>
    </w:p>
    <w:p w14:paraId="688553E2">
      <w:pPr>
        <w:pStyle w:val="3"/>
        <w:spacing w:line="350" w:lineRule="auto"/>
        <w:rPr>
          <w:rFonts w:hint="eastAsia" w:ascii="宋体" w:hAnsi="宋体" w:eastAsia="宋体" w:cs="宋体"/>
          <w:b w:val="0"/>
          <w:bCs w:val="0"/>
        </w:rPr>
      </w:pPr>
    </w:p>
    <w:p w14:paraId="5529D3B5">
      <w:pPr>
        <w:spacing w:before="68" w:line="219" w:lineRule="auto"/>
        <w:ind w:left="463"/>
        <w:rPr>
          <w:rFonts w:hint="eastAsia" w:ascii="宋体" w:hAnsi="宋体" w:eastAsia="宋体" w:cs="宋体"/>
          <w:b w:val="0"/>
          <w:bCs w:val="0"/>
          <w:sz w:val="21"/>
          <w:szCs w:val="21"/>
        </w:rPr>
      </w:pPr>
      <w:r>
        <w:rPr>
          <w:rFonts w:hint="eastAsia" w:ascii="宋体" w:hAnsi="宋体" w:eastAsia="宋体" w:cs="宋体"/>
          <w:b w:val="0"/>
          <w:bCs w:val="0"/>
          <w:sz w:val="21"/>
          <w:szCs w:val="21"/>
        </w:rPr>
        <w:t>暂列金额只能按照监理人的指示使用，并对合同</w:t>
      </w:r>
      <w:r>
        <w:rPr>
          <w:rFonts w:hint="eastAsia" w:ascii="宋体" w:hAnsi="宋体" w:eastAsia="宋体" w:cs="宋体"/>
          <w:b w:val="0"/>
          <w:bCs w:val="0"/>
          <w:spacing w:val="-1"/>
          <w:sz w:val="21"/>
          <w:szCs w:val="21"/>
        </w:rPr>
        <w:t>价格进行相应调整。</w:t>
      </w:r>
    </w:p>
    <w:p w14:paraId="46FFC36C">
      <w:pPr>
        <w:pStyle w:val="3"/>
        <w:spacing w:line="301" w:lineRule="auto"/>
        <w:rPr>
          <w:rFonts w:hint="eastAsia" w:ascii="宋体" w:hAnsi="宋体" w:eastAsia="宋体" w:cs="宋体"/>
          <w:b w:val="0"/>
          <w:bCs w:val="0"/>
        </w:rPr>
      </w:pPr>
    </w:p>
    <w:p w14:paraId="434C43B4">
      <w:pPr>
        <w:spacing w:before="91" w:line="222"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15.7</w:t>
      </w:r>
      <w:r>
        <w:rPr>
          <w:rFonts w:hint="eastAsia" w:ascii="宋体" w:hAnsi="宋体" w:eastAsia="宋体" w:cs="宋体"/>
          <w:b w:val="0"/>
          <w:bCs w:val="0"/>
          <w:spacing w:val="13"/>
          <w:sz w:val="28"/>
          <w:szCs w:val="28"/>
        </w:rPr>
        <w:t xml:space="preserve"> </w:t>
      </w: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计日工</w:t>
      </w:r>
    </w:p>
    <w:p w14:paraId="41BC5A73">
      <w:pPr>
        <w:pStyle w:val="3"/>
        <w:spacing w:line="342" w:lineRule="auto"/>
        <w:rPr>
          <w:rFonts w:hint="eastAsia" w:ascii="宋体" w:hAnsi="宋体" w:eastAsia="宋体" w:cs="宋体"/>
          <w:b w:val="0"/>
          <w:bCs w:val="0"/>
        </w:rPr>
      </w:pPr>
    </w:p>
    <w:p w14:paraId="456846DD">
      <w:pPr>
        <w:spacing w:before="69" w:line="266" w:lineRule="auto"/>
        <w:ind w:left="38" w:right="24" w:firstLine="436"/>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15.7.1</w:t>
      </w:r>
      <w:r>
        <w:rPr>
          <w:rFonts w:hint="eastAsia" w:ascii="宋体" w:hAnsi="宋体" w:eastAsia="宋体" w:cs="宋体"/>
          <w:b w:val="0"/>
          <w:bCs w:val="0"/>
          <w:spacing w:val="-3"/>
          <w:sz w:val="21"/>
          <w:szCs w:val="21"/>
        </w:rPr>
        <w:t xml:space="preserve"> 发包人认为有必要时，</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3"/>
          <w:sz w:val="21"/>
          <w:szCs w:val="21"/>
        </w:rPr>
        <w:t>由监</w:t>
      </w:r>
      <w:r>
        <w:rPr>
          <w:rFonts w:hint="eastAsia" w:ascii="宋体" w:hAnsi="宋体" w:eastAsia="宋体" w:cs="宋体"/>
          <w:b w:val="0"/>
          <w:bCs w:val="0"/>
          <w:spacing w:val="-4"/>
          <w:sz w:val="21"/>
          <w:szCs w:val="21"/>
        </w:rPr>
        <w:t>理人通知承包人以计日工方式实施变更的零星工作。其价款</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按列入已标价工程量清单中的计日工计价子目及其单价进行计算。</w:t>
      </w:r>
    </w:p>
    <w:p w14:paraId="1D5B2218">
      <w:pPr>
        <w:spacing w:before="102" w:line="267" w:lineRule="auto"/>
        <w:ind w:left="36" w:right="24" w:firstLine="438"/>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15.7.2</w:t>
      </w:r>
      <w:r>
        <w:rPr>
          <w:rFonts w:hint="eastAsia" w:ascii="宋体" w:hAnsi="宋体" w:eastAsia="宋体" w:cs="宋体"/>
          <w:b w:val="0"/>
          <w:bCs w:val="0"/>
          <w:spacing w:val="-3"/>
          <w:sz w:val="21"/>
          <w:szCs w:val="21"/>
        </w:rPr>
        <w:t xml:space="preserve"> 采用计日工计价的任何一项变更工作，</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3"/>
          <w:sz w:val="21"/>
          <w:szCs w:val="21"/>
        </w:rPr>
        <w:t>应从暂列金额中支付，承包人应在该项变更的实</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施过程中，</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3"/>
          <w:sz w:val="21"/>
          <w:szCs w:val="21"/>
        </w:rPr>
        <w:t>每天提交以下报表和有关凭证报送</w:t>
      </w:r>
      <w:r>
        <w:rPr>
          <w:rFonts w:hint="eastAsia" w:ascii="宋体" w:hAnsi="宋体" w:eastAsia="宋体" w:cs="宋体"/>
          <w:b w:val="0"/>
          <w:bCs w:val="0"/>
          <w:spacing w:val="-4"/>
          <w:sz w:val="21"/>
          <w:szCs w:val="21"/>
        </w:rPr>
        <w:t>监理人审批：</w:t>
      </w:r>
    </w:p>
    <w:p w14:paraId="442F7241">
      <w:pPr>
        <w:spacing w:before="102"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（l）工作名称、内容和数量；</w:t>
      </w:r>
    </w:p>
    <w:p w14:paraId="482A1CCF">
      <w:pPr>
        <w:spacing w:before="104" w:line="353" w:lineRule="exact"/>
        <w:ind w:left="463"/>
        <w:rPr>
          <w:rFonts w:hint="eastAsia" w:ascii="宋体" w:hAnsi="宋体" w:eastAsia="宋体" w:cs="宋体"/>
          <w:b w:val="0"/>
          <w:bCs w:val="0"/>
          <w:sz w:val="21"/>
          <w:szCs w:val="21"/>
        </w:rPr>
      </w:pPr>
      <w:r>
        <w:rPr>
          <w:rFonts w:hint="eastAsia" w:ascii="宋体" w:hAnsi="宋体" w:eastAsia="宋体" w:cs="宋体"/>
          <w:b w:val="0"/>
          <w:bCs w:val="0"/>
          <w:spacing w:val="-1"/>
          <w:position w:val="10"/>
          <w:sz w:val="21"/>
          <w:szCs w:val="21"/>
        </w:rPr>
        <w:t>（2）投入该工作所有人员的姓名、工种、级别和耗用工时；</w:t>
      </w:r>
    </w:p>
    <w:p w14:paraId="6ED3057D">
      <w:pPr>
        <w:spacing w:before="1" w:line="219" w:lineRule="auto"/>
        <w:ind w:left="46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（3）投入该工作的材料类别和数量；</w:t>
      </w:r>
    </w:p>
    <w:p w14:paraId="6013EC73">
      <w:pPr>
        <w:spacing w:before="105" w:line="353" w:lineRule="exact"/>
        <w:ind w:left="463"/>
        <w:rPr>
          <w:rFonts w:hint="eastAsia" w:ascii="宋体" w:hAnsi="宋体" w:eastAsia="宋体" w:cs="宋体"/>
          <w:b w:val="0"/>
          <w:bCs w:val="0"/>
          <w:sz w:val="21"/>
          <w:szCs w:val="21"/>
        </w:rPr>
      </w:pPr>
      <w:r>
        <w:rPr>
          <w:rFonts w:hint="eastAsia" w:ascii="宋体" w:hAnsi="宋体" w:eastAsia="宋体" w:cs="宋体"/>
          <w:b w:val="0"/>
          <w:bCs w:val="0"/>
          <w:spacing w:val="-1"/>
          <w:position w:val="10"/>
          <w:sz w:val="21"/>
          <w:szCs w:val="21"/>
        </w:rPr>
        <w:t>（4）投入该工作的施工设备型号、台数和耗用台时；</w:t>
      </w:r>
    </w:p>
    <w:p w14:paraId="3CAE7DBE">
      <w:pPr>
        <w:spacing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（5）监理人要求提交的其他资料和凭证。</w:t>
      </w:r>
    </w:p>
    <w:p w14:paraId="0F9EC24D">
      <w:pPr>
        <w:spacing w:before="105" w:line="265" w:lineRule="auto"/>
        <w:ind w:left="38" w:right="24" w:firstLine="43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15.7.3</w:t>
      </w:r>
      <w:r>
        <w:rPr>
          <w:rFonts w:hint="eastAsia" w:ascii="宋体" w:hAnsi="宋体" w:eastAsia="宋体" w:cs="宋体"/>
          <w:b w:val="0"/>
          <w:bCs w:val="0"/>
          <w:spacing w:val="-1"/>
          <w:sz w:val="21"/>
          <w:szCs w:val="21"/>
        </w:rPr>
        <w:t xml:space="preserve"> 计日工由承包人汇总后，按第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1"/>
          <w:sz w:val="21"/>
          <w:szCs w:val="21"/>
        </w:rPr>
        <w:t>17.3.2 项的约定列入进度付款</w:t>
      </w:r>
      <w:r>
        <w:rPr>
          <w:rFonts w:hint="eastAsia" w:ascii="宋体" w:hAnsi="宋体" w:eastAsia="宋体" w:cs="宋体"/>
          <w:b w:val="0"/>
          <w:bCs w:val="0"/>
          <w:spacing w:val="-2"/>
          <w:sz w:val="21"/>
          <w:szCs w:val="21"/>
        </w:rPr>
        <w:t>申请单，由监理人复核并</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经发包人同意后列入进度付款。</w:t>
      </w:r>
    </w:p>
    <w:p w14:paraId="65C0FBA4">
      <w:pPr>
        <w:pStyle w:val="3"/>
        <w:spacing w:line="302" w:lineRule="auto"/>
        <w:rPr>
          <w:rFonts w:hint="eastAsia" w:ascii="宋体" w:hAnsi="宋体" w:eastAsia="宋体" w:cs="宋体"/>
          <w:b w:val="0"/>
          <w:bCs w:val="0"/>
        </w:rPr>
      </w:pPr>
    </w:p>
    <w:p w14:paraId="40615CDF">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15.8</w:t>
      </w:r>
      <w:r>
        <w:rPr>
          <w:rFonts w:hint="eastAsia" w:ascii="宋体" w:hAnsi="宋体" w:eastAsia="宋体" w:cs="宋体"/>
          <w:b w:val="0"/>
          <w:bCs w:val="0"/>
          <w:spacing w:val="23"/>
          <w:sz w:val="28"/>
          <w:szCs w:val="28"/>
        </w:rPr>
        <w:t xml:space="preserve"> </w:t>
      </w:r>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暂估价</w:t>
      </w:r>
    </w:p>
    <w:p w14:paraId="45F78858">
      <w:pPr>
        <w:pStyle w:val="3"/>
        <w:spacing w:line="349" w:lineRule="auto"/>
        <w:rPr>
          <w:rFonts w:hint="eastAsia" w:ascii="宋体" w:hAnsi="宋体" w:eastAsia="宋体" w:cs="宋体"/>
          <w:b w:val="0"/>
          <w:bCs w:val="0"/>
        </w:rPr>
      </w:pPr>
    </w:p>
    <w:p w14:paraId="002BBDE7">
      <w:pPr>
        <w:spacing w:before="70" w:line="296" w:lineRule="auto"/>
        <w:ind w:left="35" w:right="23" w:firstLine="439"/>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15.8.1</w:t>
      </w:r>
      <w:r>
        <w:rPr>
          <w:rFonts w:hint="eastAsia" w:ascii="宋体" w:hAnsi="宋体" w:eastAsia="宋体" w:cs="宋体"/>
          <w:b w:val="0"/>
          <w:bCs w:val="0"/>
          <w:spacing w:val="-2"/>
          <w:sz w:val="21"/>
          <w:szCs w:val="21"/>
        </w:rPr>
        <w:t xml:space="preserve"> 发包人在工程量清单中给定暂估价的材料、工程设备和专业工程属于依法必须招标的范</w:t>
      </w:r>
      <w:r>
        <w:rPr>
          <w:rFonts w:hint="eastAsia" w:ascii="宋体" w:hAnsi="宋体" w:eastAsia="宋体" w:cs="宋体"/>
          <w:b w:val="0"/>
          <w:bCs w:val="0"/>
          <w:spacing w:val="3"/>
          <w:sz w:val="21"/>
          <w:szCs w:val="21"/>
        </w:rPr>
        <w:t xml:space="preserve"> </w:t>
      </w:r>
      <w:r>
        <w:rPr>
          <w:rFonts w:hint="eastAsia" w:ascii="宋体" w:hAnsi="宋体" w:eastAsia="宋体" w:cs="宋体"/>
          <w:b w:val="0"/>
          <w:bCs w:val="0"/>
          <w:spacing w:val="1"/>
          <w:sz w:val="21"/>
          <w:szCs w:val="21"/>
        </w:rPr>
        <w:t>围并达到规定的规模标准的，若承包人不具备承担暂估价项目的能力或具备承担暂估价</w:t>
      </w:r>
      <w:r>
        <w:rPr>
          <w:rFonts w:hint="eastAsia" w:ascii="宋体" w:hAnsi="宋体" w:eastAsia="宋体" w:cs="宋体"/>
          <w:b w:val="0"/>
          <w:bCs w:val="0"/>
          <w:sz w:val="21"/>
          <w:szCs w:val="21"/>
        </w:rPr>
        <w:t xml:space="preserve">项目的能力 </w:t>
      </w:r>
      <w:r>
        <w:rPr>
          <w:rFonts w:hint="eastAsia" w:ascii="宋体" w:hAnsi="宋体" w:eastAsia="宋体" w:cs="宋体"/>
          <w:b w:val="0"/>
          <w:bCs w:val="0"/>
          <w:spacing w:val="1"/>
          <w:sz w:val="21"/>
          <w:szCs w:val="21"/>
        </w:rPr>
        <w:t>但明确不参与投标的，由发包人和承包人组织招标。若承包人具备承担暂估价项目的</w:t>
      </w:r>
      <w:r>
        <w:rPr>
          <w:rFonts w:hint="eastAsia" w:ascii="宋体" w:hAnsi="宋体" w:eastAsia="宋体" w:cs="宋体"/>
          <w:b w:val="0"/>
          <w:bCs w:val="0"/>
          <w:sz w:val="21"/>
          <w:szCs w:val="21"/>
        </w:rPr>
        <w:t xml:space="preserve">能力且明确参 </w:t>
      </w:r>
      <w:r>
        <w:rPr>
          <w:rFonts w:hint="eastAsia" w:ascii="宋体" w:hAnsi="宋体" w:eastAsia="宋体" w:cs="宋体"/>
          <w:b w:val="0"/>
          <w:bCs w:val="0"/>
          <w:spacing w:val="1"/>
          <w:sz w:val="21"/>
          <w:szCs w:val="21"/>
        </w:rPr>
        <w:t>与投标的，由发包人组织招标。暂估价项目中标金额与工程量清单中所列金额差以及</w:t>
      </w:r>
      <w:r>
        <w:rPr>
          <w:rFonts w:hint="eastAsia" w:ascii="宋体" w:hAnsi="宋体" w:eastAsia="宋体" w:cs="宋体"/>
          <w:b w:val="0"/>
          <w:bCs w:val="0"/>
          <w:sz w:val="21"/>
          <w:szCs w:val="21"/>
        </w:rPr>
        <w:t xml:space="preserve">相应的税金等 </w:t>
      </w:r>
      <w:r>
        <w:rPr>
          <w:rFonts w:hint="eastAsia" w:ascii="宋体" w:hAnsi="宋体" w:eastAsia="宋体" w:cs="宋体"/>
          <w:b w:val="0"/>
          <w:bCs w:val="0"/>
          <w:spacing w:val="1"/>
          <w:sz w:val="21"/>
          <w:szCs w:val="21"/>
        </w:rPr>
        <w:t>其它费用列入合同价格。必须招标的暂估价项目招标组织形式、发包人和承包人组织</w:t>
      </w:r>
      <w:r>
        <w:rPr>
          <w:rFonts w:hint="eastAsia" w:ascii="宋体" w:hAnsi="宋体" w:eastAsia="宋体" w:cs="宋体"/>
          <w:b w:val="0"/>
          <w:bCs w:val="0"/>
          <w:sz w:val="21"/>
          <w:szCs w:val="21"/>
        </w:rPr>
        <w:t xml:space="preserve">招标时双方的 </w:t>
      </w:r>
      <w:r>
        <w:rPr>
          <w:rFonts w:hint="eastAsia" w:ascii="宋体" w:hAnsi="宋体" w:eastAsia="宋体" w:cs="宋体"/>
          <w:b w:val="0"/>
          <w:bCs w:val="0"/>
          <w:spacing w:val="-1"/>
          <w:sz w:val="21"/>
          <w:szCs w:val="21"/>
        </w:rPr>
        <w:t>权利义务关系在专用合同条款中约定。</w:t>
      </w:r>
    </w:p>
    <w:p w14:paraId="0778D0F8">
      <w:pPr>
        <w:spacing w:before="100" w:line="281" w:lineRule="auto"/>
        <w:ind w:left="36" w:right="26" w:firstLine="438"/>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15.8.2</w:t>
      </w:r>
      <w:r>
        <w:rPr>
          <w:rFonts w:hint="eastAsia" w:ascii="宋体" w:hAnsi="宋体" w:eastAsia="宋体" w:cs="宋体"/>
          <w:b w:val="0"/>
          <w:bCs w:val="0"/>
          <w:spacing w:val="3"/>
          <w:sz w:val="21"/>
          <w:szCs w:val="21"/>
        </w:rPr>
        <w:t xml:space="preserve"> 发包人在工程量清单中给定暂估价的材料和工程设备不属于</w:t>
      </w:r>
      <w:r>
        <w:rPr>
          <w:rFonts w:hint="eastAsia" w:ascii="宋体" w:hAnsi="宋体" w:eastAsia="宋体" w:cs="宋体"/>
          <w:b w:val="0"/>
          <w:bCs w:val="0"/>
          <w:spacing w:val="2"/>
          <w:sz w:val="21"/>
          <w:szCs w:val="21"/>
        </w:rPr>
        <w:t>依法必须招标的范围或未</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达到规定的规模标准的，</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2"/>
          <w:sz w:val="21"/>
          <w:szCs w:val="21"/>
        </w:rPr>
        <w:t>应由承包人按第</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2"/>
          <w:sz w:val="21"/>
          <w:szCs w:val="21"/>
        </w:rPr>
        <w:t>5.1 款的约定提供</w:t>
      </w:r>
      <w:r>
        <w:rPr>
          <w:rFonts w:hint="eastAsia" w:ascii="宋体" w:hAnsi="宋体" w:eastAsia="宋体" w:cs="宋体"/>
          <w:b w:val="0"/>
          <w:bCs w:val="0"/>
          <w:spacing w:val="-3"/>
          <w:sz w:val="21"/>
          <w:szCs w:val="21"/>
        </w:rPr>
        <w:t>。经监理人确认的材料、工程设备的价</w:t>
      </w:r>
      <w:r>
        <w:rPr>
          <w:rFonts w:hint="eastAsia" w:ascii="宋体" w:hAnsi="宋体" w:eastAsia="宋体" w:cs="宋体"/>
          <w:b w:val="0"/>
          <w:bCs w:val="0"/>
          <w:sz w:val="21"/>
          <w:szCs w:val="21"/>
        </w:rPr>
        <w:t xml:space="preserve"> 格与工程量清单中所列的暂估价的金额差以及相应的税金等其他费用列入合同价格。</w:t>
      </w:r>
    </w:p>
    <w:p w14:paraId="495A775B">
      <w:pPr>
        <w:spacing w:before="105" w:line="281" w:lineRule="auto"/>
        <w:ind w:left="36" w:right="24" w:firstLine="438"/>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15.8.3</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发包人在工程量清单中给定暂估价的专业工程不属于依法必须招标的范围或未达到规定</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的规模标准的，由监理人按照第 15.4 款进行估价，但专用合同条款另</w:t>
      </w:r>
      <w:r>
        <w:rPr>
          <w:rFonts w:hint="eastAsia" w:ascii="宋体" w:hAnsi="宋体" w:eastAsia="宋体" w:cs="宋体"/>
          <w:b w:val="0"/>
          <w:bCs w:val="0"/>
          <w:sz w:val="21"/>
          <w:szCs w:val="21"/>
        </w:rPr>
        <w:t>有约定的除外。经估价的专 业工程与工程量清单中所列的暂估价的金额差以及相应的税金等其他费用列入合同价格。</w:t>
      </w:r>
    </w:p>
    <w:p w14:paraId="676C3F15">
      <w:pPr>
        <w:spacing w:before="103" w:line="219" w:lineRule="auto"/>
        <w:ind w:left="52"/>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16．价格调整</w:t>
      </w:r>
    </w:p>
    <w:p w14:paraId="24F593B9">
      <w:pPr>
        <w:pStyle w:val="3"/>
        <w:spacing w:line="304" w:lineRule="auto"/>
        <w:rPr>
          <w:rFonts w:hint="eastAsia" w:ascii="宋体" w:hAnsi="宋体" w:eastAsia="宋体" w:cs="宋体"/>
          <w:b w:val="0"/>
          <w:bCs w:val="0"/>
        </w:rPr>
      </w:pPr>
    </w:p>
    <w:p w14:paraId="7FF5C6EE">
      <w:pPr>
        <w:spacing w:before="92" w:line="219" w:lineRule="auto"/>
        <w:ind w:left="60"/>
        <w:outlineLvl w:val="6"/>
        <w:rPr>
          <w:rFonts w:hint="eastAsia" w:ascii="宋体" w:hAnsi="宋体" w:eastAsia="宋体" w:cs="宋体"/>
          <w:b w:val="0"/>
          <w:bCs w:val="0"/>
          <w:sz w:val="28"/>
          <w:szCs w:val="28"/>
        </w:rPr>
      </w:pPr>
      <w:bookmarkStart w:id="32" w:name="bookmark38"/>
      <w:bookmarkEnd w:id="32"/>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16.1</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物价波动引起的价格调整</w:t>
      </w:r>
    </w:p>
    <w:p w14:paraId="51B790AE">
      <w:pPr>
        <w:pStyle w:val="3"/>
        <w:spacing w:line="348" w:lineRule="auto"/>
        <w:rPr>
          <w:rFonts w:hint="eastAsia" w:ascii="宋体" w:hAnsi="宋体" w:eastAsia="宋体" w:cs="宋体"/>
          <w:b w:val="0"/>
          <w:bCs w:val="0"/>
        </w:rPr>
      </w:pPr>
    </w:p>
    <w:p w14:paraId="5CDE04C2">
      <w:pPr>
        <w:spacing w:before="68" w:line="219" w:lineRule="auto"/>
        <w:ind w:left="482"/>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由于物价波动引起合同价格需要调整的，</w:t>
      </w:r>
      <w:r>
        <w:rPr>
          <w:rFonts w:hint="eastAsia" w:ascii="宋体" w:hAnsi="宋体" w:eastAsia="宋体" w:cs="宋体"/>
          <w:b w:val="0"/>
          <w:bCs w:val="0"/>
          <w:spacing w:val="-9"/>
          <w:sz w:val="21"/>
          <w:szCs w:val="21"/>
        </w:rPr>
        <w:t xml:space="preserve"> </w:t>
      </w:r>
      <w:r>
        <w:rPr>
          <w:rFonts w:hint="eastAsia" w:ascii="宋体" w:hAnsi="宋体" w:eastAsia="宋体" w:cs="宋体"/>
          <w:b w:val="0"/>
          <w:bCs w:val="0"/>
          <w:spacing w:val="-4"/>
          <w:sz w:val="21"/>
          <w:szCs w:val="21"/>
        </w:rPr>
        <w:t>其价格调整方式在专用合同条款中约定。</w:t>
      </w:r>
    </w:p>
    <w:p w14:paraId="385475DD">
      <w:pPr>
        <w:spacing w:before="106" w:line="353" w:lineRule="exact"/>
        <w:ind w:left="475"/>
        <w:rPr>
          <w:rFonts w:hint="eastAsia" w:ascii="宋体" w:hAnsi="宋体" w:eastAsia="宋体" w:cs="宋体"/>
          <w:b w:val="0"/>
          <w:bCs w:val="0"/>
          <w:sz w:val="21"/>
          <w:szCs w:val="21"/>
        </w:rPr>
      </w:pPr>
      <w:r>
        <w:rPr>
          <w:rFonts w:hint="eastAsia" w:ascii="宋体" w:hAnsi="宋体" w:eastAsia="宋体" w:cs="宋体"/>
          <w:b w:val="0"/>
          <w:bCs w:val="0"/>
          <w:spacing w:val="-1"/>
          <w:position w:val="10"/>
          <w:sz w:val="21"/>
          <w:szCs w:val="21"/>
          <w14:textOutline w14:w="3831" w14:cap="flat" w14:cmpd="sng">
            <w14:solidFill>
              <w14:srgbClr w14:val="000000"/>
            </w14:solidFill>
            <w14:prstDash w14:val="solid"/>
            <w14:miter w14:val="0"/>
          </w14:textOutline>
        </w:rPr>
        <w:t>16.1.1</w:t>
      </w:r>
      <w:r>
        <w:rPr>
          <w:rFonts w:hint="eastAsia" w:ascii="宋体" w:hAnsi="宋体" w:eastAsia="宋体" w:cs="宋体"/>
          <w:b w:val="0"/>
          <w:bCs w:val="0"/>
          <w:spacing w:val="-1"/>
          <w:position w:val="10"/>
          <w:sz w:val="21"/>
          <w:szCs w:val="21"/>
        </w:rPr>
        <w:t xml:space="preserve"> 采用价格指数调整价格差额</w:t>
      </w:r>
    </w:p>
    <w:p w14:paraId="6DE86AF9">
      <w:pPr>
        <w:spacing w:line="219"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"16.1.1.1" </w:instrText>
      </w:r>
      <w:r>
        <w:rPr>
          <w:rFonts w:hint="eastAsia" w:ascii="宋体" w:hAnsi="宋体" w:eastAsia="宋体" w:cs="宋体"/>
          <w:b w:val="0"/>
          <w:bCs w:val="0"/>
        </w:rPr>
        <w:fldChar w:fldCharType="separate"/>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16.1.1.1</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1"/>
          <w:sz w:val="21"/>
          <w:szCs w:val="21"/>
        </w:rPr>
        <w:t xml:space="preserve"> 价格调整公式</w:t>
      </w:r>
    </w:p>
    <w:p w14:paraId="663C2229">
      <w:pPr>
        <w:spacing w:line="219" w:lineRule="auto"/>
        <w:rPr>
          <w:rFonts w:hint="eastAsia" w:ascii="宋体" w:hAnsi="宋体" w:eastAsia="宋体" w:cs="宋体"/>
          <w:b w:val="0"/>
          <w:bCs w:val="0"/>
          <w:sz w:val="21"/>
          <w:szCs w:val="21"/>
        </w:rPr>
        <w:sectPr>
          <w:headerReference r:id="rId85" w:type="default"/>
          <w:footerReference r:id="rId86" w:type="default"/>
          <w:pgSz w:w="11907" w:h="16839"/>
          <w:pgMar w:top="1437" w:right="1387" w:bottom="806" w:left="1390" w:header="1165" w:footer="638" w:gutter="0"/>
          <w:pgNumType w:fmt="decimal"/>
          <w:cols w:space="720" w:num="1"/>
        </w:sectPr>
      </w:pPr>
    </w:p>
    <w:p w14:paraId="234F9CCF">
      <w:pPr>
        <w:spacing w:before="29" w:line="266" w:lineRule="auto"/>
        <w:ind w:left="54" w:right="62" w:firstLine="419"/>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因人工、材料和设备等价格波动影响合同价格时，</w:t>
      </w:r>
      <w:r>
        <w:rPr>
          <w:rFonts w:hint="eastAsia" w:ascii="宋体" w:hAnsi="宋体" w:eastAsia="宋体" w:cs="宋体"/>
          <w:b w:val="0"/>
          <w:bCs w:val="0"/>
          <w:spacing w:val="52"/>
          <w:sz w:val="21"/>
          <w:szCs w:val="21"/>
        </w:rPr>
        <w:t xml:space="preserve"> </w:t>
      </w:r>
      <w:r>
        <w:rPr>
          <w:rFonts w:hint="eastAsia" w:ascii="宋体" w:hAnsi="宋体" w:eastAsia="宋体" w:cs="宋体"/>
          <w:b w:val="0"/>
          <w:bCs w:val="0"/>
          <w:spacing w:val="-3"/>
          <w:sz w:val="21"/>
          <w:szCs w:val="21"/>
        </w:rPr>
        <w:t>根据</w:t>
      </w:r>
      <w:r>
        <w:rPr>
          <w:rFonts w:hint="eastAsia" w:ascii="宋体" w:hAnsi="宋体" w:eastAsia="宋体" w:cs="宋体"/>
          <w:b w:val="0"/>
          <w:bCs w:val="0"/>
          <w:spacing w:val="-4"/>
          <w:sz w:val="21"/>
          <w:szCs w:val="21"/>
        </w:rPr>
        <w:t>投标函附录中的价格指数和权重表约定</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的数据，按以下公式计算差额并调整合同价格。</w:t>
      </w:r>
    </w:p>
    <w:p w14:paraId="7E4E1FB7">
      <w:pPr>
        <w:spacing w:before="210" w:line="206" w:lineRule="auto"/>
        <w:ind w:left="2239"/>
        <w:rPr>
          <w:rFonts w:hint="eastAsia" w:ascii="宋体" w:hAnsi="宋体" w:eastAsia="宋体" w:cs="宋体"/>
          <w:b w:val="0"/>
          <w:bCs w:val="0"/>
          <w:sz w:val="13"/>
          <w:szCs w:val="13"/>
        </w:rPr>
      </w:pPr>
      <w:r>
        <w:rPr>
          <w:rFonts w:hint="eastAsia" w:ascii="宋体" w:hAnsi="宋体" w:eastAsia="宋体" w:cs="宋体"/>
          <w:b w:val="0"/>
          <w:bCs w:val="0"/>
          <w:position w:val="1"/>
          <w:sz w:val="21"/>
          <w:szCs w:val="21"/>
        </w:rPr>
        <w:t>F</w:t>
      </w:r>
      <w:r>
        <w:rPr>
          <w:rFonts w:hint="eastAsia" w:ascii="宋体" w:hAnsi="宋体" w:eastAsia="宋体" w:cs="宋体"/>
          <w:b w:val="0"/>
          <w:bCs w:val="0"/>
          <w:sz w:val="13"/>
          <w:szCs w:val="13"/>
        </w:rPr>
        <w:t>t</w:t>
      </w:r>
      <w:r>
        <w:rPr>
          <w:rFonts w:hint="eastAsia" w:ascii="宋体" w:hAnsi="宋体" w:eastAsia="宋体" w:cs="宋体"/>
          <w:b w:val="0"/>
          <w:bCs w:val="0"/>
          <w:spacing w:val="3"/>
          <w:sz w:val="13"/>
          <w:szCs w:val="13"/>
        </w:rPr>
        <w:t>1</w:t>
      </w:r>
      <w:r>
        <w:rPr>
          <w:rFonts w:hint="eastAsia" w:ascii="宋体" w:hAnsi="宋体" w:eastAsia="宋体" w:cs="宋体"/>
          <w:b w:val="0"/>
          <w:bCs w:val="0"/>
          <w:spacing w:val="4"/>
          <w:sz w:val="13"/>
          <w:szCs w:val="13"/>
        </w:rPr>
        <w:t xml:space="preserve">        </w:t>
      </w:r>
      <w:r>
        <w:rPr>
          <w:rFonts w:hint="eastAsia" w:ascii="宋体" w:hAnsi="宋体" w:eastAsia="宋体" w:cs="宋体"/>
          <w:b w:val="0"/>
          <w:bCs w:val="0"/>
          <w:position w:val="1"/>
          <w:sz w:val="21"/>
          <w:szCs w:val="21"/>
        </w:rPr>
        <w:t>F</w:t>
      </w:r>
      <w:r>
        <w:rPr>
          <w:rFonts w:hint="eastAsia" w:ascii="宋体" w:hAnsi="宋体" w:eastAsia="宋体" w:cs="宋体"/>
          <w:b w:val="0"/>
          <w:bCs w:val="0"/>
          <w:sz w:val="13"/>
          <w:szCs w:val="13"/>
        </w:rPr>
        <w:t>t</w:t>
      </w:r>
      <w:r>
        <w:rPr>
          <w:rFonts w:hint="eastAsia" w:ascii="宋体" w:hAnsi="宋体" w:eastAsia="宋体" w:cs="宋体"/>
          <w:b w:val="0"/>
          <w:bCs w:val="0"/>
          <w:spacing w:val="3"/>
          <w:sz w:val="13"/>
          <w:szCs w:val="13"/>
        </w:rPr>
        <w:t>2</w:t>
      </w:r>
      <w:r>
        <w:rPr>
          <w:rFonts w:hint="eastAsia" w:ascii="宋体" w:hAnsi="宋体" w:eastAsia="宋体" w:cs="宋体"/>
          <w:b w:val="0"/>
          <w:bCs w:val="0"/>
          <w:spacing w:val="6"/>
          <w:sz w:val="13"/>
          <w:szCs w:val="13"/>
        </w:rPr>
        <w:t xml:space="preserve">       </w:t>
      </w:r>
      <w:r>
        <w:rPr>
          <w:rFonts w:hint="eastAsia" w:ascii="宋体" w:hAnsi="宋体" w:eastAsia="宋体" w:cs="宋体"/>
          <w:b w:val="0"/>
          <w:bCs w:val="0"/>
          <w:position w:val="1"/>
          <w:sz w:val="21"/>
          <w:szCs w:val="21"/>
        </w:rPr>
        <w:t>F</w:t>
      </w:r>
      <w:r>
        <w:rPr>
          <w:rFonts w:hint="eastAsia" w:ascii="宋体" w:hAnsi="宋体" w:eastAsia="宋体" w:cs="宋体"/>
          <w:b w:val="0"/>
          <w:bCs w:val="0"/>
          <w:sz w:val="13"/>
          <w:szCs w:val="13"/>
        </w:rPr>
        <w:t>t</w:t>
      </w:r>
      <w:r>
        <w:rPr>
          <w:rFonts w:hint="eastAsia" w:ascii="宋体" w:hAnsi="宋体" w:eastAsia="宋体" w:cs="宋体"/>
          <w:b w:val="0"/>
          <w:bCs w:val="0"/>
          <w:spacing w:val="3"/>
          <w:sz w:val="13"/>
          <w:szCs w:val="13"/>
        </w:rPr>
        <w:t xml:space="preserve">3              </w:t>
      </w:r>
      <w:r>
        <w:rPr>
          <w:rFonts w:hint="eastAsia" w:ascii="宋体" w:hAnsi="宋体" w:eastAsia="宋体" w:cs="宋体"/>
          <w:b w:val="0"/>
          <w:bCs w:val="0"/>
          <w:position w:val="1"/>
          <w:sz w:val="21"/>
          <w:szCs w:val="21"/>
        </w:rPr>
        <w:t>F</w:t>
      </w:r>
      <w:r>
        <w:rPr>
          <w:rFonts w:hint="eastAsia" w:ascii="宋体" w:hAnsi="宋体" w:eastAsia="宋体" w:cs="宋体"/>
          <w:b w:val="0"/>
          <w:bCs w:val="0"/>
          <w:sz w:val="13"/>
          <w:szCs w:val="13"/>
        </w:rPr>
        <w:t>tn</w:t>
      </w:r>
    </w:p>
    <w:p w14:paraId="18F7DF18">
      <w:pPr>
        <w:spacing w:before="131" w:line="222"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w:t>
      </w:r>
      <w:r>
        <w:rPr>
          <w:rFonts w:hint="eastAsia" w:ascii="宋体" w:hAnsi="宋体" w:eastAsia="宋体" w:cs="宋体"/>
          <w:b w:val="0"/>
          <w:bCs w:val="0"/>
          <w:spacing w:val="49"/>
          <w:sz w:val="21"/>
          <w:szCs w:val="21"/>
        </w:rPr>
        <w:t xml:space="preserve"> </w:t>
      </w:r>
      <w:r>
        <w:rPr>
          <w:rFonts w:hint="eastAsia" w:ascii="宋体" w:hAnsi="宋体" w:eastAsia="宋体" w:cs="宋体"/>
          <w:b w:val="0"/>
          <w:bCs w:val="0"/>
          <w:spacing w:val="-1"/>
          <w:sz w:val="21"/>
          <w:szCs w:val="21"/>
        </w:rPr>
        <w:t>P=P</w:t>
      </w:r>
      <w:r>
        <w:rPr>
          <w:rFonts w:hint="eastAsia" w:ascii="宋体" w:hAnsi="宋体" w:eastAsia="宋体" w:cs="宋体"/>
          <w:b w:val="0"/>
          <w:bCs w:val="0"/>
          <w:spacing w:val="-1"/>
          <w:sz w:val="11"/>
          <w:szCs w:val="11"/>
        </w:rPr>
        <w:t>O</w:t>
      </w:r>
      <w:r>
        <w:rPr>
          <w:rFonts w:hint="eastAsia" w:ascii="宋体" w:hAnsi="宋体" w:eastAsia="宋体" w:cs="宋体"/>
          <w:b w:val="0"/>
          <w:bCs w:val="0"/>
          <w:spacing w:val="-1"/>
          <w:sz w:val="21"/>
          <w:szCs w:val="21"/>
        </w:rPr>
        <w:t>［A+｛B</w:t>
      </w:r>
      <w:r>
        <w:rPr>
          <w:rFonts w:hint="eastAsia" w:ascii="宋体" w:hAnsi="宋体" w:eastAsia="宋体" w:cs="宋体"/>
          <w:b w:val="0"/>
          <w:bCs w:val="0"/>
          <w:spacing w:val="-1"/>
          <w:sz w:val="11"/>
          <w:szCs w:val="11"/>
        </w:rPr>
        <w:t>1</w:t>
      </w:r>
      <w:r>
        <w:rPr>
          <w:rFonts w:hint="eastAsia" w:ascii="宋体" w:hAnsi="宋体" w:eastAsia="宋体" w:cs="宋体"/>
          <w:b w:val="0"/>
          <w:bCs w:val="0"/>
          <w:spacing w:val="-17"/>
          <w:sz w:val="11"/>
          <w:szCs w:val="11"/>
        </w:rPr>
        <w:t xml:space="preserve"> </w:t>
      </w:r>
      <w:r>
        <w:rPr>
          <w:rFonts w:hint="eastAsia" w:ascii="宋体" w:hAnsi="宋体" w:eastAsia="宋体" w:cs="宋体"/>
          <w:b w:val="0"/>
          <w:bCs w:val="0"/>
          <w:spacing w:val="-1"/>
          <w:sz w:val="21"/>
          <w:szCs w:val="21"/>
        </w:rPr>
        <w:t>×—＋B</w:t>
      </w:r>
      <w:r>
        <w:rPr>
          <w:rFonts w:hint="eastAsia" w:ascii="宋体" w:hAnsi="宋体" w:eastAsia="宋体" w:cs="宋体"/>
          <w:b w:val="0"/>
          <w:bCs w:val="0"/>
          <w:spacing w:val="-1"/>
          <w:sz w:val="11"/>
          <w:szCs w:val="11"/>
        </w:rPr>
        <w:t>2</w:t>
      </w:r>
      <w:r>
        <w:rPr>
          <w:rFonts w:hint="eastAsia" w:ascii="宋体" w:hAnsi="宋体" w:eastAsia="宋体" w:cs="宋体"/>
          <w:b w:val="0"/>
          <w:bCs w:val="0"/>
          <w:spacing w:val="-19"/>
          <w:sz w:val="11"/>
          <w:szCs w:val="11"/>
        </w:rPr>
        <w:t xml:space="preserve"> </w:t>
      </w:r>
      <w:r>
        <w:rPr>
          <w:rFonts w:hint="eastAsia" w:ascii="宋体" w:hAnsi="宋体" w:eastAsia="宋体" w:cs="宋体"/>
          <w:b w:val="0"/>
          <w:bCs w:val="0"/>
          <w:spacing w:val="-1"/>
          <w:sz w:val="21"/>
          <w:szCs w:val="21"/>
        </w:rPr>
        <w:t>×—＋B</w:t>
      </w:r>
      <w:r>
        <w:rPr>
          <w:rFonts w:hint="eastAsia" w:ascii="宋体" w:hAnsi="宋体" w:eastAsia="宋体" w:cs="宋体"/>
          <w:b w:val="0"/>
          <w:bCs w:val="0"/>
          <w:spacing w:val="-1"/>
          <w:sz w:val="11"/>
          <w:szCs w:val="11"/>
        </w:rPr>
        <w:t>3</w:t>
      </w:r>
      <w:r>
        <w:rPr>
          <w:rFonts w:hint="eastAsia" w:ascii="宋体" w:hAnsi="宋体" w:eastAsia="宋体" w:cs="宋体"/>
          <w:b w:val="0"/>
          <w:bCs w:val="0"/>
          <w:spacing w:val="-17"/>
          <w:sz w:val="11"/>
          <w:szCs w:val="11"/>
        </w:rPr>
        <w:t xml:space="preserve"> </w:t>
      </w:r>
      <w:r>
        <w:rPr>
          <w:rFonts w:hint="eastAsia" w:ascii="宋体" w:hAnsi="宋体" w:eastAsia="宋体" w:cs="宋体"/>
          <w:b w:val="0"/>
          <w:bCs w:val="0"/>
          <w:spacing w:val="-1"/>
          <w:sz w:val="21"/>
          <w:szCs w:val="21"/>
        </w:rPr>
        <w:t>×—＋„＋B</w:t>
      </w:r>
      <w:r>
        <w:rPr>
          <w:rFonts w:hint="eastAsia" w:ascii="宋体" w:hAnsi="宋体" w:eastAsia="宋体" w:cs="宋体"/>
          <w:b w:val="0"/>
          <w:bCs w:val="0"/>
          <w:spacing w:val="-1"/>
          <w:sz w:val="11"/>
          <w:szCs w:val="11"/>
        </w:rPr>
        <w:t>n</w:t>
      </w:r>
      <w:r>
        <w:rPr>
          <w:rFonts w:hint="eastAsia" w:ascii="宋体" w:hAnsi="宋体" w:eastAsia="宋体" w:cs="宋体"/>
          <w:b w:val="0"/>
          <w:bCs w:val="0"/>
          <w:spacing w:val="-17"/>
          <w:sz w:val="11"/>
          <w:szCs w:val="11"/>
        </w:rPr>
        <w:t xml:space="preserve"> </w:t>
      </w:r>
      <w:r>
        <w:rPr>
          <w:rFonts w:hint="eastAsia" w:ascii="宋体" w:hAnsi="宋体" w:eastAsia="宋体" w:cs="宋体"/>
          <w:b w:val="0"/>
          <w:bCs w:val="0"/>
          <w:spacing w:val="-1"/>
          <w:sz w:val="21"/>
          <w:szCs w:val="21"/>
        </w:rPr>
        <w:t>×</w:t>
      </w:r>
      <w:r>
        <w:rPr>
          <w:rFonts w:hint="eastAsia" w:ascii="宋体" w:hAnsi="宋体" w:eastAsia="宋体" w:cs="宋体"/>
          <w:b w:val="0"/>
          <w:bCs w:val="0"/>
          <w:spacing w:val="-2"/>
          <w:sz w:val="21"/>
          <w:szCs w:val="21"/>
        </w:rPr>
        <w:t>—</w:t>
      </w:r>
      <w:r>
        <w:rPr>
          <w:rFonts w:hint="eastAsia" w:ascii="宋体" w:hAnsi="宋体" w:eastAsia="宋体" w:cs="宋体"/>
          <w:b w:val="0"/>
          <w:bCs w:val="0"/>
          <w:spacing w:val="-14"/>
          <w:sz w:val="21"/>
          <w:szCs w:val="21"/>
        </w:rPr>
        <w:t>｝－</w:t>
      </w:r>
      <w:r>
        <w:rPr>
          <w:rFonts w:hint="eastAsia" w:ascii="宋体" w:hAnsi="宋体" w:eastAsia="宋体" w:cs="宋体"/>
          <w:b w:val="0"/>
          <w:bCs w:val="0"/>
          <w:spacing w:val="-2"/>
          <w:sz w:val="21"/>
          <w:szCs w:val="21"/>
        </w:rPr>
        <w:t>1］</w:t>
      </w:r>
    </w:p>
    <w:p w14:paraId="6CC13425">
      <w:pPr>
        <w:spacing w:before="206" w:line="189" w:lineRule="auto"/>
        <w:ind w:left="2378"/>
        <w:rPr>
          <w:rFonts w:hint="eastAsia" w:ascii="宋体" w:hAnsi="宋体" w:eastAsia="宋体" w:cs="宋体"/>
          <w:b w:val="0"/>
          <w:bCs w:val="0"/>
          <w:sz w:val="13"/>
          <w:szCs w:val="13"/>
        </w:rPr>
      </w:pPr>
      <w:r>
        <w:rPr>
          <w:rFonts w:hint="eastAsia" w:ascii="宋体" w:hAnsi="宋体" w:eastAsia="宋体" w:cs="宋体"/>
          <w:b w:val="0"/>
          <w:bCs w:val="0"/>
          <w:spacing w:val="1"/>
          <w:sz w:val="21"/>
          <w:szCs w:val="21"/>
        </w:rPr>
        <w:t>F</w:t>
      </w:r>
      <w:r>
        <w:rPr>
          <w:rFonts w:hint="eastAsia" w:ascii="宋体" w:hAnsi="宋体" w:eastAsia="宋体" w:cs="宋体"/>
          <w:b w:val="0"/>
          <w:bCs w:val="0"/>
          <w:spacing w:val="1"/>
          <w:position w:val="-1"/>
          <w:sz w:val="13"/>
          <w:szCs w:val="13"/>
        </w:rPr>
        <w:t>01</w:t>
      </w:r>
      <w:r>
        <w:rPr>
          <w:rFonts w:hint="eastAsia" w:ascii="宋体" w:hAnsi="宋体" w:eastAsia="宋体" w:cs="宋体"/>
          <w:b w:val="0"/>
          <w:bCs w:val="0"/>
          <w:spacing w:val="6"/>
          <w:position w:val="-1"/>
          <w:sz w:val="13"/>
          <w:szCs w:val="13"/>
        </w:rPr>
        <w:t xml:space="preserve">        </w:t>
      </w:r>
      <w:r>
        <w:rPr>
          <w:rFonts w:hint="eastAsia" w:ascii="宋体" w:hAnsi="宋体" w:eastAsia="宋体" w:cs="宋体"/>
          <w:b w:val="0"/>
          <w:bCs w:val="0"/>
          <w:spacing w:val="1"/>
          <w:sz w:val="21"/>
          <w:szCs w:val="21"/>
        </w:rPr>
        <w:t>F</w:t>
      </w:r>
      <w:r>
        <w:rPr>
          <w:rFonts w:hint="eastAsia" w:ascii="宋体" w:hAnsi="宋体" w:eastAsia="宋体" w:cs="宋体"/>
          <w:b w:val="0"/>
          <w:bCs w:val="0"/>
          <w:spacing w:val="1"/>
          <w:position w:val="-1"/>
          <w:sz w:val="13"/>
          <w:szCs w:val="13"/>
        </w:rPr>
        <w:t>02</w:t>
      </w:r>
      <w:r>
        <w:rPr>
          <w:rFonts w:hint="eastAsia" w:ascii="宋体" w:hAnsi="宋体" w:eastAsia="宋体" w:cs="宋体"/>
          <w:b w:val="0"/>
          <w:bCs w:val="0"/>
          <w:spacing w:val="6"/>
          <w:position w:val="-1"/>
          <w:sz w:val="13"/>
          <w:szCs w:val="13"/>
        </w:rPr>
        <w:t xml:space="preserve">       </w:t>
      </w:r>
      <w:r>
        <w:rPr>
          <w:rFonts w:hint="eastAsia" w:ascii="宋体" w:hAnsi="宋体" w:eastAsia="宋体" w:cs="宋体"/>
          <w:b w:val="0"/>
          <w:bCs w:val="0"/>
          <w:spacing w:val="1"/>
          <w:sz w:val="21"/>
          <w:szCs w:val="21"/>
        </w:rPr>
        <w:t>F</w:t>
      </w:r>
      <w:r>
        <w:rPr>
          <w:rFonts w:hint="eastAsia" w:ascii="宋体" w:hAnsi="宋体" w:eastAsia="宋体" w:cs="宋体"/>
          <w:b w:val="0"/>
          <w:bCs w:val="0"/>
          <w:spacing w:val="1"/>
          <w:position w:val="-1"/>
          <w:sz w:val="13"/>
          <w:szCs w:val="13"/>
        </w:rPr>
        <w:t>03</w:t>
      </w:r>
      <w:r>
        <w:rPr>
          <w:rFonts w:hint="eastAsia" w:ascii="宋体" w:hAnsi="宋体" w:eastAsia="宋体" w:cs="宋体"/>
          <w:b w:val="0"/>
          <w:bCs w:val="0"/>
          <w:position w:val="-1"/>
          <w:sz w:val="13"/>
          <w:szCs w:val="13"/>
        </w:rPr>
        <w:t xml:space="preserve">               </w:t>
      </w:r>
      <w:r>
        <w:rPr>
          <w:rFonts w:hint="eastAsia" w:ascii="宋体" w:hAnsi="宋体" w:eastAsia="宋体" w:cs="宋体"/>
          <w:b w:val="0"/>
          <w:bCs w:val="0"/>
          <w:spacing w:val="1"/>
          <w:sz w:val="21"/>
          <w:szCs w:val="21"/>
        </w:rPr>
        <w:t>F</w:t>
      </w:r>
      <w:r>
        <w:rPr>
          <w:rFonts w:hint="eastAsia" w:ascii="宋体" w:hAnsi="宋体" w:eastAsia="宋体" w:cs="宋体"/>
          <w:b w:val="0"/>
          <w:bCs w:val="0"/>
          <w:spacing w:val="1"/>
          <w:position w:val="-1"/>
          <w:sz w:val="13"/>
          <w:szCs w:val="13"/>
        </w:rPr>
        <w:t>04</w:t>
      </w:r>
    </w:p>
    <w:p w14:paraId="6EE29089">
      <w:pPr>
        <w:spacing w:before="151" w:line="219" w:lineRule="auto"/>
        <w:ind w:left="461"/>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式中： △ P</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8"/>
          <w:sz w:val="21"/>
          <w:szCs w:val="21"/>
        </w:rPr>
        <w:t>一需调整的价格差额；</w:t>
      </w:r>
    </w:p>
    <w:p w14:paraId="49557823">
      <w:pPr>
        <w:spacing w:before="105" w:line="281" w:lineRule="auto"/>
        <w:ind w:left="37" w:right="59" w:firstLine="416"/>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P</w:t>
      </w:r>
      <w:r>
        <w:rPr>
          <w:rFonts w:hint="eastAsia" w:ascii="宋体" w:hAnsi="宋体" w:eastAsia="宋体" w:cs="宋体"/>
          <w:b w:val="0"/>
          <w:bCs w:val="0"/>
          <w:spacing w:val="-2"/>
          <w:sz w:val="11"/>
          <w:szCs w:val="11"/>
        </w:rPr>
        <w:t>O</w:t>
      </w:r>
      <w:r>
        <w:rPr>
          <w:rFonts w:hint="eastAsia" w:ascii="宋体" w:hAnsi="宋体" w:eastAsia="宋体" w:cs="宋体"/>
          <w:b w:val="0"/>
          <w:bCs w:val="0"/>
          <w:spacing w:val="-17"/>
          <w:sz w:val="11"/>
          <w:szCs w:val="11"/>
        </w:rPr>
        <w:t xml:space="preserve"> </w:t>
      </w:r>
      <w:r>
        <w:rPr>
          <w:rFonts w:hint="eastAsia" w:ascii="宋体" w:hAnsi="宋体" w:eastAsia="宋体" w:cs="宋体"/>
          <w:b w:val="0"/>
          <w:bCs w:val="0"/>
          <w:spacing w:val="-2"/>
          <w:sz w:val="21"/>
          <w:szCs w:val="21"/>
        </w:rPr>
        <w:t>一第</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2"/>
          <w:sz w:val="21"/>
          <w:szCs w:val="21"/>
        </w:rPr>
        <w:t>17.3.3 项、第</w:t>
      </w:r>
      <w:r>
        <w:rPr>
          <w:rFonts w:hint="eastAsia" w:ascii="宋体" w:hAnsi="宋体" w:eastAsia="宋体" w:cs="宋体"/>
          <w:b w:val="0"/>
          <w:bCs w:val="0"/>
          <w:spacing w:val="-27"/>
          <w:sz w:val="21"/>
          <w:szCs w:val="21"/>
        </w:rPr>
        <w:t xml:space="preserve"> </w:t>
      </w:r>
      <w:r>
        <w:rPr>
          <w:rFonts w:hint="eastAsia" w:ascii="宋体" w:hAnsi="宋体" w:eastAsia="宋体" w:cs="宋体"/>
          <w:b w:val="0"/>
          <w:bCs w:val="0"/>
          <w:spacing w:val="-2"/>
          <w:sz w:val="21"/>
          <w:szCs w:val="21"/>
        </w:rPr>
        <w:t>17.5</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2"/>
          <w:sz w:val="21"/>
          <w:szCs w:val="21"/>
        </w:rPr>
        <w:t>.2</w:t>
      </w:r>
      <w:r>
        <w:rPr>
          <w:rFonts w:hint="eastAsia" w:ascii="宋体" w:hAnsi="宋体" w:eastAsia="宋体" w:cs="宋体"/>
          <w:b w:val="0"/>
          <w:bCs w:val="0"/>
          <w:spacing w:val="-3"/>
          <w:sz w:val="21"/>
          <w:szCs w:val="21"/>
        </w:rPr>
        <w:t xml:space="preserve"> 项和第</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3"/>
          <w:sz w:val="21"/>
          <w:szCs w:val="21"/>
        </w:rPr>
        <w:t>17.6.2 项约定的付款证书中承包人应得到的已完成工程</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量的金额。此项金额应不包括价格调整、不计质量保证金的扣留和支付、预付款</w:t>
      </w:r>
      <w:r>
        <w:rPr>
          <w:rFonts w:hint="eastAsia" w:ascii="宋体" w:hAnsi="宋体" w:eastAsia="宋体" w:cs="宋体"/>
          <w:b w:val="0"/>
          <w:bCs w:val="0"/>
          <w:sz w:val="21"/>
          <w:szCs w:val="21"/>
        </w:rPr>
        <w:t xml:space="preserve">的支付和扣回。第 </w:t>
      </w:r>
      <w:r>
        <w:rPr>
          <w:rFonts w:hint="eastAsia" w:ascii="宋体" w:hAnsi="宋体" w:eastAsia="宋体" w:cs="宋体"/>
          <w:b w:val="0"/>
          <w:bCs w:val="0"/>
          <w:spacing w:val="-4"/>
          <w:sz w:val="21"/>
          <w:szCs w:val="21"/>
        </w:rPr>
        <w:t>15</w:t>
      </w:r>
      <w:r>
        <w:rPr>
          <w:rFonts w:hint="eastAsia" w:ascii="宋体" w:hAnsi="宋体" w:eastAsia="宋体" w:cs="宋体"/>
          <w:b w:val="0"/>
          <w:bCs w:val="0"/>
          <w:spacing w:val="-27"/>
          <w:sz w:val="21"/>
          <w:szCs w:val="21"/>
        </w:rPr>
        <w:t xml:space="preserve"> </w:t>
      </w:r>
      <w:r>
        <w:rPr>
          <w:rFonts w:hint="eastAsia" w:ascii="宋体" w:hAnsi="宋体" w:eastAsia="宋体" w:cs="宋体"/>
          <w:b w:val="0"/>
          <w:bCs w:val="0"/>
          <w:spacing w:val="-4"/>
          <w:sz w:val="21"/>
          <w:szCs w:val="21"/>
        </w:rPr>
        <w:t>条约定的变更及其他金额已按现行价格计价的，</w:t>
      </w:r>
      <w:r>
        <w:rPr>
          <w:rFonts w:hint="eastAsia" w:ascii="宋体" w:hAnsi="宋体" w:eastAsia="宋体" w:cs="宋体"/>
          <w:b w:val="0"/>
          <w:bCs w:val="0"/>
          <w:spacing w:val="-19"/>
          <w:sz w:val="21"/>
          <w:szCs w:val="21"/>
        </w:rPr>
        <w:t xml:space="preserve"> </w:t>
      </w:r>
      <w:r>
        <w:rPr>
          <w:rFonts w:hint="eastAsia" w:ascii="宋体" w:hAnsi="宋体" w:eastAsia="宋体" w:cs="宋体"/>
          <w:b w:val="0"/>
          <w:bCs w:val="0"/>
          <w:spacing w:val="-4"/>
          <w:sz w:val="21"/>
          <w:szCs w:val="21"/>
        </w:rPr>
        <w:t>也不计在内；</w:t>
      </w:r>
    </w:p>
    <w:p w14:paraId="1F0FAB32">
      <w:pPr>
        <w:spacing w:before="103" w:line="221" w:lineRule="auto"/>
        <w:ind w:left="450"/>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A ---定值权重（即不调部分的权重</w:t>
      </w:r>
      <w:r>
        <w:rPr>
          <w:rFonts w:hint="eastAsia" w:ascii="宋体" w:hAnsi="宋体" w:eastAsia="宋体" w:cs="宋体"/>
          <w:b w:val="0"/>
          <w:bCs w:val="0"/>
          <w:spacing w:val="6"/>
          <w:sz w:val="21"/>
          <w:szCs w:val="21"/>
        </w:rPr>
        <w:t>）</w:t>
      </w:r>
      <w:r>
        <w:rPr>
          <w:rFonts w:hint="eastAsia" w:ascii="宋体" w:hAnsi="宋体" w:eastAsia="宋体" w:cs="宋体"/>
          <w:b w:val="0"/>
          <w:bCs w:val="0"/>
          <w:spacing w:val="-47"/>
          <w:sz w:val="21"/>
          <w:szCs w:val="21"/>
        </w:rPr>
        <w:t xml:space="preserve"> </w:t>
      </w:r>
      <w:r>
        <w:rPr>
          <w:rFonts w:hint="eastAsia" w:ascii="宋体" w:hAnsi="宋体" w:eastAsia="宋体" w:cs="宋体"/>
          <w:b w:val="0"/>
          <w:bCs w:val="0"/>
          <w:spacing w:val="6"/>
          <w:sz w:val="21"/>
          <w:szCs w:val="21"/>
        </w:rPr>
        <w:t>；</w:t>
      </w:r>
    </w:p>
    <w:p w14:paraId="70FB09A8">
      <w:pPr>
        <w:spacing w:before="174" w:line="401" w:lineRule="exact"/>
        <w:ind w:left="452"/>
        <w:rPr>
          <w:rFonts w:hint="eastAsia" w:ascii="宋体" w:hAnsi="宋体" w:eastAsia="宋体" w:cs="宋体"/>
          <w:b w:val="0"/>
          <w:bCs w:val="0"/>
          <w:sz w:val="21"/>
          <w:szCs w:val="21"/>
        </w:rPr>
      </w:pPr>
      <w:r>
        <w:rPr>
          <w:rFonts w:hint="eastAsia" w:ascii="宋体" w:hAnsi="宋体" w:eastAsia="宋体" w:cs="宋体"/>
          <w:b w:val="0"/>
          <w:bCs w:val="0"/>
          <w:spacing w:val="3"/>
          <w:position w:val="13"/>
          <w:sz w:val="21"/>
          <w:szCs w:val="21"/>
        </w:rPr>
        <w:t>B</w:t>
      </w:r>
      <w:r>
        <w:rPr>
          <w:rFonts w:hint="eastAsia" w:ascii="宋体" w:hAnsi="宋体" w:eastAsia="宋体" w:cs="宋体"/>
          <w:b w:val="0"/>
          <w:bCs w:val="0"/>
          <w:spacing w:val="3"/>
          <w:position w:val="12"/>
          <w:sz w:val="13"/>
          <w:szCs w:val="13"/>
        </w:rPr>
        <w:t>1</w:t>
      </w:r>
      <w:r>
        <w:rPr>
          <w:rFonts w:hint="eastAsia" w:ascii="宋体" w:hAnsi="宋体" w:eastAsia="宋体" w:cs="宋体"/>
          <w:b w:val="0"/>
          <w:bCs w:val="0"/>
          <w:spacing w:val="-37"/>
          <w:position w:val="12"/>
          <w:sz w:val="13"/>
          <w:szCs w:val="13"/>
        </w:rPr>
        <w:t xml:space="preserve"> </w:t>
      </w:r>
      <w:r>
        <w:rPr>
          <w:rFonts w:hint="eastAsia" w:ascii="宋体" w:hAnsi="宋体" w:eastAsia="宋体" w:cs="宋体"/>
          <w:b w:val="0"/>
          <w:bCs w:val="0"/>
          <w:spacing w:val="3"/>
          <w:position w:val="13"/>
          <w:sz w:val="21"/>
          <w:szCs w:val="21"/>
        </w:rPr>
        <w:t>；B</w:t>
      </w:r>
      <w:r>
        <w:rPr>
          <w:rFonts w:hint="eastAsia" w:ascii="宋体" w:hAnsi="宋体" w:eastAsia="宋体" w:cs="宋体"/>
          <w:b w:val="0"/>
          <w:bCs w:val="0"/>
          <w:spacing w:val="3"/>
          <w:position w:val="12"/>
          <w:sz w:val="13"/>
          <w:szCs w:val="13"/>
        </w:rPr>
        <w:t>2</w:t>
      </w:r>
      <w:r>
        <w:rPr>
          <w:rFonts w:hint="eastAsia" w:ascii="宋体" w:hAnsi="宋体" w:eastAsia="宋体" w:cs="宋体"/>
          <w:b w:val="0"/>
          <w:bCs w:val="0"/>
          <w:spacing w:val="-38"/>
          <w:position w:val="12"/>
          <w:sz w:val="13"/>
          <w:szCs w:val="13"/>
        </w:rPr>
        <w:t xml:space="preserve"> </w:t>
      </w:r>
      <w:r>
        <w:rPr>
          <w:rFonts w:hint="eastAsia" w:ascii="宋体" w:hAnsi="宋体" w:eastAsia="宋体" w:cs="宋体"/>
          <w:b w:val="0"/>
          <w:bCs w:val="0"/>
          <w:spacing w:val="3"/>
          <w:position w:val="13"/>
          <w:sz w:val="21"/>
          <w:szCs w:val="21"/>
        </w:rPr>
        <w:t>；B</w:t>
      </w:r>
      <w:r>
        <w:rPr>
          <w:rFonts w:hint="eastAsia" w:ascii="宋体" w:hAnsi="宋体" w:eastAsia="宋体" w:cs="宋体"/>
          <w:b w:val="0"/>
          <w:bCs w:val="0"/>
          <w:spacing w:val="3"/>
          <w:position w:val="12"/>
          <w:sz w:val="13"/>
          <w:szCs w:val="13"/>
        </w:rPr>
        <w:t>3</w:t>
      </w:r>
      <w:r>
        <w:rPr>
          <w:rFonts w:hint="eastAsia" w:ascii="宋体" w:hAnsi="宋体" w:eastAsia="宋体" w:cs="宋体"/>
          <w:b w:val="0"/>
          <w:bCs w:val="0"/>
          <w:spacing w:val="-39"/>
          <w:position w:val="12"/>
          <w:sz w:val="13"/>
          <w:szCs w:val="13"/>
        </w:rPr>
        <w:t xml:space="preserve"> </w:t>
      </w:r>
      <w:r>
        <w:rPr>
          <w:rFonts w:hint="eastAsia" w:ascii="宋体" w:hAnsi="宋体" w:eastAsia="宋体" w:cs="宋体"/>
          <w:b w:val="0"/>
          <w:bCs w:val="0"/>
          <w:spacing w:val="3"/>
          <w:position w:val="13"/>
          <w:sz w:val="21"/>
          <w:szCs w:val="21"/>
        </w:rPr>
        <w:t>；„„</w:t>
      </w:r>
      <w:r>
        <w:rPr>
          <w:rFonts w:hint="eastAsia" w:ascii="宋体" w:hAnsi="宋体" w:eastAsia="宋体" w:cs="宋体"/>
          <w:b w:val="0"/>
          <w:bCs w:val="0"/>
          <w:position w:val="13"/>
          <w:sz w:val="21"/>
          <w:szCs w:val="21"/>
        </w:rPr>
        <w:t>B</w:t>
      </w:r>
      <w:r>
        <w:rPr>
          <w:rFonts w:hint="eastAsia" w:ascii="宋体" w:hAnsi="宋体" w:eastAsia="宋体" w:cs="宋体"/>
          <w:b w:val="0"/>
          <w:bCs w:val="0"/>
          <w:position w:val="12"/>
          <w:sz w:val="13"/>
          <w:szCs w:val="13"/>
        </w:rPr>
        <w:t>n</w:t>
      </w:r>
      <w:r>
        <w:rPr>
          <w:rFonts w:hint="eastAsia" w:ascii="宋体" w:hAnsi="宋体" w:eastAsia="宋体" w:cs="宋体"/>
          <w:b w:val="0"/>
          <w:bCs w:val="0"/>
          <w:spacing w:val="3"/>
          <w:position w:val="13"/>
          <w:sz w:val="21"/>
          <w:szCs w:val="21"/>
        </w:rPr>
        <w:t>---各可调因子的变值</w:t>
      </w:r>
      <w:r>
        <w:rPr>
          <w:rFonts w:hint="eastAsia" w:ascii="宋体" w:hAnsi="宋体" w:eastAsia="宋体" w:cs="宋体"/>
          <w:b w:val="0"/>
          <w:bCs w:val="0"/>
          <w:spacing w:val="2"/>
          <w:position w:val="13"/>
          <w:sz w:val="21"/>
          <w:szCs w:val="21"/>
        </w:rPr>
        <w:t>权重（即可调部分的权重） 为各可调因子在投标函投</w:t>
      </w:r>
    </w:p>
    <w:p w14:paraId="494DD194">
      <w:pPr>
        <w:spacing w:line="219" w:lineRule="auto"/>
        <w:ind w:left="37"/>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标总报价中所占的比例；</w:t>
      </w:r>
    </w:p>
    <w:p w14:paraId="6A0B5F05">
      <w:pPr>
        <w:spacing w:before="176" w:line="400" w:lineRule="exact"/>
        <w:ind w:right="60"/>
        <w:jc w:val="right"/>
        <w:rPr>
          <w:rFonts w:hint="eastAsia" w:ascii="宋体" w:hAnsi="宋体" w:eastAsia="宋体" w:cs="宋体"/>
          <w:b w:val="0"/>
          <w:bCs w:val="0"/>
          <w:sz w:val="21"/>
          <w:szCs w:val="21"/>
        </w:rPr>
      </w:pPr>
      <w:r>
        <w:rPr>
          <w:rFonts w:hint="eastAsia" w:ascii="宋体" w:hAnsi="宋体" w:eastAsia="宋体" w:cs="宋体"/>
          <w:b w:val="0"/>
          <w:bCs w:val="0"/>
          <w:position w:val="14"/>
          <w:sz w:val="21"/>
          <w:szCs w:val="21"/>
        </w:rPr>
        <w:t>F</w:t>
      </w:r>
      <w:r>
        <w:rPr>
          <w:rFonts w:hint="eastAsia" w:ascii="宋体" w:hAnsi="宋体" w:eastAsia="宋体" w:cs="宋体"/>
          <w:b w:val="0"/>
          <w:bCs w:val="0"/>
          <w:position w:val="13"/>
          <w:sz w:val="13"/>
          <w:szCs w:val="13"/>
        </w:rPr>
        <w:t>t</w:t>
      </w:r>
      <w:r>
        <w:rPr>
          <w:rFonts w:hint="eastAsia" w:ascii="宋体" w:hAnsi="宋体" w:eastAsia="宋体" w:cs="宋体"/>
          <w:b w:val="0"/>
          <w:bCs w:val="0"/>
          <w:spacing w:val="4"/>
          <w:position w:val="13"/>
          <w:sz w:val="13"/>
          <w:szCs w:val="13"/>
        </w:rPr>
        <w:t>1</w:t>
      </w:r>
      <w:r>
        <w:rPr>
          <w:rFonts w:hint="eastAsia" w:ascii="宋体" w:hAnsi="宋体" w:eastAsia="宋体" w:cs="宋体"/>
          <w:b w:val="0"/>
          <w:bCs w:val="0"/>
          <w:spacing w:val="-30"/>
          <w:w w:val="96"/>
          <w:position w:val="14"/>
          <w:sz w:val="21"/>
          <w:szCs w:val="21"/>
        </w:rPr>
        <w:t>；F</w:t>
      </w:r>
      <w:r>
        <w:rPr>
          <w:rFonts w:hint="eastAsia" w:ascii="宋体" w:hAnsi="宋体" w:eastAsia="宋体" w:cs="宋体"/>
          <w:b w:val="0"/>
          <w:bCs w:val="0"/>
          <w:position w:val="13"/>
          <w:sz w:val="13"/>
          <w:szCs w:val="13"/>
        </w:rPr>
        <w:t>t</w:t>
      </w:r>
      <w:r>
        <w:rPr>
          <w:rFonts w:hint="eastAsia" w:ascii="宋体" w:hAnsi="宋体" w:eastAsia="宋体" w:cs="宋体"/>
          <w:b w:val="0"/>
          <w:bCs w:val="0"/>
          <w:spacing w:val="11"/>
          <w:position w:val="13"/>
          <w:sz w:val="13"/>
          <w:szCs w:val="13"/>
        </w:rPr>
        <w:t>2</w:t>
      </w:r>
      <w:r>
        <w:rPr>
          <w:rFonts w:hint="eastAsia" w:ascii="宋体" w:hAnsi="宋体" w:eastAsia="宋体" w:cs="宋体"/>
          <w:b w:val="0"/>
          <w:bCs w:val="0"/>
          <w:spacing w:val="-30"/>
          <w:w w:val="96"/>
          <w:position w:val="14"/>
          <w:sz w:val="21"/>
          <w:szCs w:val="21"/>
        </w:rPr>
        <w:t>；F</w:t>
      </w:r>
      <w:r>
        <w:rPr>
          <w:rFonts w:hint="eastAsia" w:ascii="宋体" w:hAnsi="宋体" w:eastAsia="宋体" w:cs="宋体"/>
          <w:b w:val="0"/>
          <w:bCs w:val="0"/>
          <w:spacing w:val="-1"/>
          <w:position w:val="13"/>
          <w:sz w:val="13"/>
          <w:szCs w:val="13"/>
        </w:rPr>
        <w:t>t3</w:t>
      </w:r>
      <w:r>
        <w:rPr>
          <w:rFonts w:hint="eastAsia" w:ascii="宋体" w:hAnsi="宋体" w:eastAsia="宋体" w:cs="宋体"/>
          <w:b w:val="0"/>
          <w:bCs w:val="0"/>
          <w:spacing w:val="-1"/>
          <w:position w:val="14"/>
          <w:sz w:val="21"/>
          <w:szCs w:val="21"/>
        </w:rPr>
        <w:t>；„„F</w:t>
      </w:r>
      <w:r>
        <w:rPr>
          <w:rFonts w:hint="eastAsia" w:ascii="宋体" w:hAnsi="宋体" w:eastAsia="宋体" w:cs="宋体"/>
          <w:b w:val="0"/>
          <w:bCs w:val="0"/>
          <w:spacing w:val="-1"/>
          <w:position w:val="13"/>
          <w:sz w:val="13"/>
          <w:szCs w:val="13"/>
        </w:rPr>
        <w:t>tn</w:t>
      </w:r>
      <w:r>
        <w:rPr>
          <w:rFonts w:hint="eastAsia" w:ascii="宋体" w:hAnsi="宋体" w:eastAsia="宋体" w:cs="宋体"/>
          <w:b w:val="0"/>
          <w:bCs w:val="0"/>
          <w:spacing w:val="-1"/>
          <w:position w:val="14"/>
          <w:sz w:val="21"/>
          <w:szCs w:val="21"/>
        </w:rPr>
        <w:t>---各可调因子的现行价格指数，指第</w:t>
      </w:r>
      <w:r>
        <w:rPr>
          <w:rFonts w:hint="eastAsia" w:ascii="宋体" w:hAnsi="宋体" w:eastAsia="宋体" w:cs="宋体"/>
          <w:b w:val="0"/>
          <w:bCs w:val="0"/>
          <w:spacing w:val="-28"/>
          <w:position w:val="14"/>
          <w:sz w:val="21"/>
          <w:szCs w:val="21"/>
        </w:rPr>
        <w:t xml:space="preserve"> </w:t>
      </w:r>
      <w:r>
        <w:rPr>
          <w:rFonts w:hint="eastAsia" w:ascii="宋体" w:hAnsi="宋体" w:eastAsia="宋体" w:cs="宋体"/>
          <w:b w:val="0"/>
          <w:bCs w:val="0"/>
          <w:spacing w:val="-1"/>
          <w:position w:val="14"/>
          <w:sz w:val="21"/>
          <w:szCs w:val="21"/>
        </w:rPr>
        <w:t>17.3.3 项、第</w:t>
      </w:r>
      <w:r>
        <w:rPr>
          <w:rFonts w:hint="eastAsia" w:ascii="宋体" w:hAnsi="宋体" w:eastAsia="宋体" w:cs="宋体"/>
          <w:b w:val="0"/>
          <w:bCs w:val="0"/>
          <w:spacing w:val="-28"/>
          <w:position w:val="14"/>
          <w:sz w:val="21"/>
          <w:szCs w:val="21"/>
        </w:rPr>
        <w:t xml:space="preserve"> </w:t>
      </w:r>
      <w:r>
        <w:rPr>
          <w:rFonts w:hint="eastAsia" w:ascii="宋体" w:hAnsi="宋体" w:eastAsia="宋体" w:cs="宋体"/>
          <w:b w:val="0"/>
          <w:bCs w:val="0"/>
          <w:spacing w:val="-1"/>
          <w:position w:val="14"/>
          <w:sz w:val="21"/>
          <w:szCs w:val="21"/>
        </w:rPr>
        <w:t>17.5.2 项和第</w:t>
      </w:r>
      <w:r>
        <w:rPr>
          <w:rFonts w:hint="eastAsia" w:ascii="宋体" w:hAnsi="宋体" w:eastAsia="宋体" w:cs="宋体"/>
          <w:b w:val="0"/>
          <w:bCs w:val="0"/>
          <w:spacing w:val="-29"/>
          <w:position w:val="14"/>
          <w:sz w:val="21"/>
          <w:szCs w:val="21"/>
        </w:rPr>
        <w:t xml:space="preserve"> </w:t>
      </w:r>
      <w:r>
        <w:rPr>
          <w:rFonts w:hint="eastAsia" w:ascii="宋体" w:hAnsi="宋体" w:eastAsia="宋体" w:cs="宋体"/>
          <w:b w:val="0"/>
          <w:bCs w:val="0"/>
          <w:spacing w:val="-1"/>
          <w:position w:val="14"/>
          <w:sz w:val="21"/>
          <w:szCs w:val="21"/>
        </w:rPr>
        <w:t>17</w:t>
      </w:r>
      <w:r>
        <w:rPr>
          <w:rFonts w:hint="eastAsia" w:ascii="宋体" w:hAnsi="宋体" w:eastAsia="宋体" w:cs="宋体"/>
          <w:b w:val="0"/>
          <w:bCs w:val="0"/>
          <w:spacing w:val="-2"/>
          <w:position w:val="14"/>
          <w:sz w:val="21"/>
          <w:szCs w:val="21"/>
        </w:rPr>
        <w:t>.6.2</w:t>
      </w:r>
    </w:p>
    <w:p w14:paraId="1445B51D">
      <w:pPr>
        <w:spacing w:before="1" w:line="219" w:lineRule="auto"/>
        <w:ind w:left="40"/>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项约定的付款证书相关周期最后一天的前</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1"/>
          <w:sz w:val="21"/>
          <w:szCs w:val="21"/>
        </w:rPr>
        <w:t>42</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1"/>
          <w:sz w:val="21"/>
          <w:szCs w:val="21"/>
        </w:rPr>
        <w:t>天的各可调因子的价格指数；</w:t>
      </w:r>
    </w:p>
    <w:p w14:paraId="21EA7E4F">
      <w:pPr>
        <w:spacing w:before="175" w:line="219" w:lineRule="auto"/>
        <w:ind w:left="45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F</w:t>
      </w:r>
      <w:r>
        <w:rPr>
          <w:rFonts w:hint="eastAsia" w:ascii="宋体" w:hAnsi="宋体" w:eastAsia="宋体" w:cs="宋体"/>
          <w:b w:val="0"/>
          <w:bCs w:val="0"/>
          <w:spacing w:val="3"/>
          <w:position w:val="-1"/>
          <w:sz w:val="13"/>
          <w:szCs w:val="13"/>
        </w:rPr>
        <w:t>01</w:t>
      </w:r>
      <w:r>
        <w:rPr>
          <w:rFonts w:hint="eastAsia" w:ascii="宋体" w:hAnsi="宋体" w:eastAsia="宋体" w:cs="宋体"/>
          <w:b w:val="0"/>
          <w:bCs w:val="0"/>
          <w:spacing w:val="-39"/>
          <w:position w:val="-1"/>
          <w:sz w:val="13"/>
          <w:szCs w:val="13"/>
        </w:rPr>
        <w:t xml:space="preserve"> </w:t>
      </w:r>
      <w:r>
        <w:rPr>
          <w:rFonts w:hint="eastAsia" w:ascii="宋体" w:hAnsi="宋体" w:eastAsia="宋体" w:cs="宋体"/>
          <w:b w:val="0"/>
          <w:bCs w:val="0"/>
          <w:spacing w:val="3"/>
          <w:sz w:val="21"/>
          <w:szCs w:val="21"/>
        </w:rPr>
        <w:t>；F</w:t>
      </w:r>
      <w:r>
        <w:rPr>
          <w:rFonts w:hint="eastAsia" w:ascii="宋体" w:hAnsi="宋体" w:eastAsia="宋体" w:cs="宋体"/>
          <w:b w:val="0"/>
          <w:bCs w:val="0"/>
          <w:spacing w:val="3"/>
          <w:position w:val="-1"/>
          <w:sz w:val="13"/>
          <w:szCs w:val="13"/>
        </w:rPr>
        <w:t>02</w:t>
      </w:r>
      <w:r>
        <w:rPr>
          <w:rFonts w:hint="eastAsia" w:ascii="宋体" w:hAnsi="宋体" w:eastAsia="宋体" w:cs="宋体"/>
          <w:b w:val="0"/>
          <w:bCs w:val="0"/>
          <w:spacing w:val="-39"/>
          <w:position w:val="-1"/>
          <w:sz w:val="13"/>
          <w:szCs w:val="13"/>
        </w:rPr>
        <w:t xml:space="preserve"> </w:t>
      </w:r>
      <w:r>
        <w:rPr>
          <w:rFonts w:hint="eastAsia" w:ascii="宋体" w:hAnsi="宋体" w:eastAsia="宋体" w:cs="宋体"/>
          <w:b w:val="0"/>
          <w:bCs w:val="0"/>
          <w:spacing w:val="3"/>
          <w:sz w:val="21"/>
          <w:szCs w:val="21"/>
        </w:rPr>
        <w:t>；F</w:t>
      </w:r>
      <w:r>
        <w:rPr>
          <w:rFonts w:hint="eastAsia" w:ascii="宋体" w:hAnsi="宋体" w:eastAsia="宋体" w:cs="宋体"/>
          <w:b w:val="0"/>
          <w:bCs w:val="0"/>
          <w:spacing w:val="3"/>
          <w:position w:val="-1"/>
          <w:sz w:val="13"/>
          <w:szCs w:val="13"/>
        </w:rPr>
        <w:t>03</w:t>
      </w:r>
      <w:r>
        <w:rPr>
          <w:rFonts w:hint="eastAsia" w:ascii="宋体" w:hAnsi="宋体" w:eastAsia="宋体" w:cs="宋体"/>
          <w:b w:val="0"/>
          <w:bCs w:val="0"/>
          <w:spacing w:val="-38"/>
          <w:position w:val="-1"/>
          <w:sz w:val="13"/>
          <w:szCs w:val="13"/>
        </w:rPr>
        <w:t xml:space="preserve"> </w:t>
      </w:r>
      <w:r>
        <w:rPr>
          <w:rFonts w:hint="eastAsia" w:ascii="宋体" w:hAnsi="宋体" w:eastAsia="宋体" w:cs="宋体"/>
          <w:b w:val="0"/>
          <w:bCs w:val="0"/>
          <w:spacing w:val="3"/>
          <w:sz w:val="21"/>
          <w:szCs w:val="21"/>
        </w:rPr>
        <w:t>；„</w:t>
      </w:r>
      <w:r>
        <w:rPr>
          <w:rFonts w:hint="eastAsia" w:ascii="宋体" w:hAnsi="宋体" w:eastAsia="宋体" w:cs="宋体"/>
          <w:b w:val="0"/>
          <w:bCs w:val="0"/>
          <w:spacing w:val="-62"/>
          <w:sz w:val="21"/>
          <w:szCs w:val="21"/>
        </w:rPr>
        <w:t xml:space="preserve"> </w:t>
      </w:r>
      <w:r>
        <w:rPr>
          <w:rFonts w:hint="eastAsia" w:ascii="宋体" w:hAnsi="宋体" w:eastAsia="宋体" w:cs="宋体"/>
          <w:b w:val="0"/>
          <w:bCs w:val="0"/>
          <w:spacing w:val="3"/>
          <w:sz w:val="21"/>
          <w:szCs w:val="21"/>
        </w:rPr>
        <w:t>„F</w:t>
      </w:r>
      <w:r>
        <w:rPr>
          <w:rFonts w:hint="eastAsia" w:ascii="宋体" w:hAnsi="宋体" w:eastAsia="宋体" w:cs="宋体"/>
          <w:b w:val="0"/>
          <w:bCs w:val="0"/>
          <w:spacing w:val="3"/>
          <w:position w:val="-1"/>
          <w:sz w:val="13"/>
          <w:szCs w:val="13"/>
        </w:rPr>
        <w:t>0n</w:t>
      </w:r>
      <w:r>
        <w:rPr>
          <w:rFonts w:hint="eastAsia" w:ascii="宋体" w:hAnsi="宋体" w:eastAsia="宋体" w:cs="宋体"/>
          <w:b w:val="0"/>
          <w:bCs w:val="0"/>
          <w:spacing w:val="3"/>
          <w:sz w:val="21"/>
          <w:szCs w:val="21"/>
        </w:rPr>
        <w:t>---各可调因子的基本价</w:t>
      </w:r>
      <w:r>
        <w:rPr>
          <w:rFonts w:hint="eastAsia" w:ascii="宋体" w:hAnsi="宋体" w:eastAsia="宋体" w:cs="宋体"/>
          <w:b w:val="0"/>
          <w:bCs w:val="0"/>
          <w:spacing w:val="2"/>
          <w:sz w:val="21"/>
          <w:szCs w:val="21"/>
        </w:rPr>
        <w:t>格指数，指基准日期的各可调因子的价格指数。</w:t>
      </w:r>
    </w:p>
    <w:p w14:paraId="2DF27F6E">
      <w:pPr>
        <w:spacing w:before="153" w:line="281" w:lineRule="auto"/>
        <w:ind w:left="37" w:firstLine="443"/>
        <w:rPr>
          <w:rFonts w:hint="eastAsia" w:ascii="宋体" w:hAnsi="宋体" w:eastAsia="宋体" w:cs="宋体"/>
          <w:b w:val="0"/>
          <w:bCs w:val="0"/>
          <w:sz w:val="21"/>
          <w:szCs w:val="21"/>
        </w:rPr>
      </w:pPr>
      <w:r>
        <w:rPr>
          <w:rFonts w:hint="eastAsia" w:ascii="宋体" w:hAnsi="宋体" w:eastAsia="宋体" w:cs="宋体"/>
          <w:b w:val="0"/>
          <w:bCs w:val="0"/>
          <w:sz w:val="21"/>
          <w:szCs w:val="21"/>
        </w:rPr>
        <w:t>以上价格调整公式中的各可调因子、定值和变值权重，以及基本价格指数及其来源在投标函附</w:t>
      </w:r>
      <w:r>
        <w:rPr>
          <w:rFonts w:hint="eastAsia" w:ascii="宋体" w:hAnsi="宋体" w:eastAsia="宋体" w:cs="宋体"/>
          <w:b w:val="0"/>
          <w:bCs w:val="0"/>
          <w:spacing w:val="9"/>
          <w:sz w:val="21"/>
          <w:szCs w:val="21"/>
        </w:rPr>
        <w:t xml:space="preserve"> </w:t>
      </w:r>
      <w:r>
        <w:rPr>
          <w:rFonts w:hint="eastAsia" w:ascii="宋体" w:hAnsi="宋体" w:eastAsia="宋体" w:cs="宋体"/>
          <w:b w:val="0"/>
          <w:bCs w:val="0"/>
          <w:spacing w:val="-3"/>
          <w:sz w:val="21"/>
          <w:szCs w:val="21"/>
        </w:rPr>
        <w:t>录价格指数和权重表中约定。价格指数应首先采用有关部门提供的价格指数，缺乏上述价格指数时，</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1"/>
          <w:sz w:val="21"/>
          <w:szCs w:val="21"/>
        </w:rPr>
        <w:t>可采用有关部门提供的价格代替。</w:t>
      </w:r>
    </w:p>
    <w:p w14:paraId="7A85A4B6">
      <w:pPr>
        <w:spacing w:before="103" w:line="221"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"16.1.1.2" </w:instrText>
      </w:r>
      <w:r>
        <w:rPr>
          <w:rFonts w:hint="eastAsia" w:ascii="宋体" w:hAnsi="宋体" w:eastAsia="宋体" w:cs="宋体"/>
          <w:b w:val="0"/>
          <w:bCs w:val="0"/>
        </w:rPr>
        <w:fldChar w:fldCharType="separate"/>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16.1.1.2</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1"/>
          <w:sz w:val="21"/>
          <w:szCs w:val="21"/>
        </w:rPr>
        <w:t xml:space="preserve"> 暂时确定调整差额</w:t>
      </w:r>
    </w:p>
    <w:p w14:paraId="10D3F088">
      <w:pPr>
        <w:spacing w:before="103" w:line="265" w:lineRule="auto"/>
        <w:ind w:left="38" w:right="63" w:firstLine="41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在计算调整差额时得不到现行价格指数的，可暂用上一次价格指数计算，并</w:t>
      </w:r>
      <w:r>
        <w:rPr>
          <w:rFonts w:hint="eastAsia" w:ascii="宋体" w:hAnsi="宋体" w:eastAsia="宋体" w:cs="宋体"/>
          <w:b w:val="0"/>
          <w:bCs w:val="0"/>
          <w:sz w:val="21"/>
          <w:szCs w:val="21"/>
        </w:rPr>
        <w:t xml:space="preserve">在以后的付款中再 </w:t>
      </w:r>
      <w:r>
        <w:rPr>
          <w:rFonts w:hint="eastAsia" w:ascii="宋体" w:hAnsi="宋体" w:eastAsia="宋体" w:cs="宋体"/>
          <w:b w:val="0"/>
          <w:bCs w:val="0"/>
          <w:spacing w:val="-1"/>
          <w:sz w:val="21"/>
          <w:szCs w:val="21"/>
        </w:rPr>
        <w:t>按实际价格指数进行调整。</w:t>
      </w:r>
    </w:p>
    <w:p w14:paraId="7E951C1F">
      <w:pPr>
        <w:spacing w:before="106" w:line="221"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"16.1.1.3" </w:instrText>
      </w:r>
      <w:r>
        <w:rPr>
          <w:rFonts w:hint="eastAsia" w:ascii="宋体" w:hAnsi="宋体" w:eastAsia="宋体" w:cs="宋体"/>
          <w:b w:val="0"/>
          <w:bCs w:val="0"/>
        </w:rPr>
        <w:fldChar w:fldCharType="separate"/>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16.1.1.3</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1"/>
          <w:sz w:val="21"/>
          <w:szCs w:val="21"/>
        </w:rPr>
        <w:t xml:space="preserve"> 权重的调整</w:t>
      </w:r>
    </w:p>
    <w:p w14:paraId="189E900B">
      <w:pPr>
        <w:spacing w:before="101" w:line="267" w:lineRule="auto"/>
        <w:ind w:left="35" w:right="62" w:firstLine="42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按第 15.1 款约定的变更导致原定合同中的权重不合理时，由监理</w:t>
      </w:r>
      <w:r>
        <w:rPr>
          <w:rFonts w:hint="eastAsia" w:ascii="宋体" w:hAnsi="宋体" w:eastAsia="宋体" w:cs="宋体"/>
          <w:b w:val="0"/>
          <w:bCs w:val="0"/>
          <w:sz w:val="21"/>
          <w:szCs w:val="21"/>
        </w:rPr>
        <w:t xml:space="preserve">人与承包人和发包人协商后 </w:t>
      </w:r>
      <w:r>
        <w:rPr>
          <w:rFonts w:hint="eastAsia" w:ascii="宋体" w:hAnsi="宋体" w:eastAsia="宋体" w:cs="宋体"/>
          <w:b w:val="0"/>
          <w:bCs w:val="0"/>
          <w:spacing w:val="-4"/>
          <w:sz w:val="21"/>
          <w:szCs w:val="21"/>
        </w:rPr>
        <w:t>进行调整。</w:t>
      </w:r>
    </w:p>
    <w:p w14:paraId="037BDC55">
      <w:pPr>
        <w:spacing w:before="102" w:line="219" w:lineRule="auto"/>
        <w:ind w:left="475"/>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"16.1.1.4" </w:instrText>
      </w:r>
      <w:r>
        <w:rPr>
          <w:rFonts w:hint="eastAsia" w:ascii="宋体" w:hAnsi="宋体" w:eastAsia="宋体" w:cs="宋体"/>
          <w:b w:val="0"/>
          <w:bCs w:val="0"/>
        </w:rPr>
        <w:fldChar w:fldCharType="separate"/>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16.1.1.4</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fldChar w:fldCharType="end"/>
      </w:r>
      <w:r>
        <w:rPr>
          <w:rFonts w:hint="eastAsia" w:ascii="宋体" w:hAnsi="宋体" w:eastAsia="宋体" w:cs="宋体"/>
          <w:b w:val="0"/>
          <w:bCs w:val="0"/>
          <w:spacing w:val="-1"/>
          <w:sz w:val="21"/>
          <w:szCs w:val="21"/>
        </w:rPr>
        <w:t xml:space="preserve"> 承包人工期延误后的价格调整</w:t>
      </w:r>
    </w:p>
    <w:p w14:paraId="14C3C249">
      <w:pPr>
        <w:spacing w:before="104" w:line="281" w:lineRule="auto"/>
        <w:ind w:left="37" w:right="62" w:firstLine="444"/>
        <w:rPr>
          <w:rFonts w:hint="eastAsia" w:ascii="宋体" w:hAnsi="宋体" w:eastAsia="宋体" w:cs="宋体"/>
          <w:b w:val="0"/>
          <w:bCs w:val="0"/>
          <w:sz w:val="21"/>
          <w:szCs w:val="21"/>
        </w:rPr>
      </w:pPr>
      <w:r>
        <w:rPr>
          <w:rFonts w:hint="eastAsia" w:ascii="宋体" w:hAnsi="宋体" w:eastAsia="宋体" w:cs="宋体"/>
          <w:b w:val="0"/>
          <w:bCs w:val="0"/>
          <w:sz w:val="21"/>
          <w:szCs w:val="21"/>
        </w:rPr>
        <w:t>由于承包人原因未在约定的工期内竣工的，则对原约定竣工日期后继续施工的工程，在使用第</w:t>
      </w:r>
      <w:r>
        <w:rPr>
          <w:rFonts w:hint="eastAsia" w:ascii="宋体" w:hAnsi="宋体" w:eastAsia="宋体" w:cs="宋体"/>
          <w:b w:val="0"/>
          <w:bCs w:val="0"/>
          <w:spacing w:val="7"/>
          <w:sz w:val="21"/>
          <w:szCs w:val="21"/>
        </w:rPr>
        <w:t xml:space="preserve"> </w:t>
      </w: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"16.1.1.1" </w:instrText>
      </w:r>
      <w:r>
        <w:rPr>
          <w:rFonts w:hint="eastAsia" w:ascii="宋体" w:hAnsi="宋体" w:eastAsia="宋体" w:cs="宋体"/>
          <w:b w:val="0"/>
          <w:bCs w:val="0"/>
        </w:rPr>
        <w:fldChar w:fldCharType="separate"/>
      </w:r>
      <w:r>
        <w:rPr>
          <w:rFonts w:hint="eastAsia" w:ascii="宋体" w:hAnsi="宋体" w:eastAsia="宋体" w:cs="宋体"/>
          <w:b w:val="0"/>
          <w:bCs w:val="0"/>
          <w:spacing w:val="-3"/>
          <w:sz w:val="21"/>
          <w:szCs w:val="21"/>
        </w:rPr>
        <w:t>16.1.1.1</w:t>
      </w:r>
      <w:r>
        <w:rPr>
          <w:rFonts w:hint="eastAsia" w:ascii="宋体" w:hAnsi="宋体" w:eastAsia="宋体" w:cs="宋体"/>
          <w:b w:val="0"/>
          <w:bCs w:val="0"/>
          <w:spacing w:val="-3"/>
          <w:sz w:val="21"/>
          <w:szCs w:val="21"/>
        </w:rPr>
        <w:fldChar w:fldCharType="end"/>
      </w:r>
      <w:r>
        <w:rPr>
          <w:rFonts w:hint="eastAsia" w:ascii="宋体" w:hAnsi="宋体" w:eastAsia="宋体" w:cs="宋体"/>
          <w:b w:val="0"/>
          <w:bCs w:val="0"/>
          <w:spacing w:val="-3"/>
          <w:sz w:val="21"/>
          <w:szCs w:val="21"/>
        </w:rPr>
        <w:t xml:space="preserve"> 目价格调整公式时，</w:t>
      </w:r>
      <w:r>
        <w:rPr>
          <w:rFonts w:hint="eastAsia" w:ascii="宋体" w:hAnsi="宋体" w:eastAsia="宋体" w:cs="宋体"/>
          <w:b w:val="0"/>
          <w:bCs w:val="0"/>
          <w:spacing w:val="-33"/>
          <w:sz w:val="21"/>
          <w:szCs w:val="21"/>
        </w:rPr>
        <w:t xml:space="preserve"> </w:t>
      </w:r>
      <w:r>
        <w:rPr>
          <w:rFonts w:hint="eastAsia" w:ascii="宋体" w:hAnsi="宋体" w:eastAsia="宋体" w:cs="宋体"/>
          <w:b w:val="0"/>
          <w:bCs w:val="0"/>
          <w:spacing w:val="-3"/>
          <w:sz w:val="21"/>
          <w:szCs w:val="21"/>
        </w:rPr>
        <w:t>应采用原约定竣工日期与实际竣工日期的两个价格指数中较低的一个</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作为现行价格指数。</w:t>
      </w:r>
    </w:p>
    <w:p w14:paraId="2A6BF154">
      <w:pPr>
        <w:spacing w:before="104" w:line="219"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16.1.2</w:t>
      </w:r>
      <w:r>
        <w:rPr>
          <w:rFonts w:hint="eastAsia" w:ascii="宋体" w:hAnsi="宋体" w:eastAsia="宋体" w:cs="宋体"/>
          <w:b w:val="0"/>
          <w:bCs w:val="0"/>
          <w:spacing w:val="-1"/>
          <w:sz w:val="21"/>
          <w:szCs w:val="21"/>
        </w:rPr>
        <w:t xml:space="preserve"> 采用造价信息调整价格差额</w:t>
      </w:r>
    </w:p>
    <w:p w14:paraId="72F496D8">
      <w:pPr>
        <w:spacing w:before="106" w:line="293" w:lineRule="auto"/>
        <w:ind w:left="37" w:right="60" w:firstLine="418"/>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施工期内，因人工、材料、设备和机械台班</w:t>
      </w:r>
      <w:r>
        <w:rPr>
          <w:rFonts w:hint="eastAsia" w:ascii="宋体" w:hAnsi="宋体" w:eastAsia="宋体" w:cs="宋体"/>
          <w:b w:val="0"/>
          <w:bCs w:val="0"/>
          <w:sz w:val="21"/>
          <w:szCs w:val="21"/>
        </w:rPr>
        <w:t xml:space="preserve">价格波动影响合同价格时，人工、机械使用费按照 </w:t>
      </w:r>
      <w:r>
        <w:rPr>
          <w:rFonts w:hint="eastAsia" w:ascii="宋体" w:hAnsi="宋体" w:eastAsia="宋体" w:cs="宋体"/>
          <w:b w:val="0"/>
          <w:bCs w:val="0"/>
          <w:spacing w:val="1"/>
          <w:sz w:val="21"/>
          <w:szCs w:val="21"/>
        </w:rPr>
        <w:t>国家或省（自治区、直辖市）建设行政管理部门、行业建设管理部门或其授权</w:t>
      </w:r>
      <w:r>
        <w:rPr>
          <w:rFonts w:hint="eastAsia" w:ascii="宋体" w:hAnsi="宋体" w:eastAsia="宋体" w:cs="宋体"/>
          <w:b w:val="0"/>
          <w:bCs w:val="0"/>
          <w:sz w:val="21"/>
          <w:szCs w:val="21"/>
        </w:rPr>
        <w:t xml:space="preserve">的工程造价管理机构 </w:t>
      </w:r>
      <w:r>
        <w:rPr>
          <w:rFonts w:hint="eastAsia" w:ascii="宋体" w:hAnsi="宋体" w:eastAsia="宋体" w:cs="宋体"/>
          <w:b w:val="0"/>
          <w:bCs w:val="0"/>
          <w:spacing w:val="1"/>
          <w:sz w:val="21"/>
          <w:szCs w:val="21"/>
        </w:rPr>
        <w:t>发布的人工成本信息、机械台班单价或机械使用费系数进行调整；需要进行价</w:t>
      </w:r>
      <w:r>
        <w:rPr>
          <w:rFonts w:hint="eastAsia" w:ascii="宋体" w:hAnsi="宋体" w:eastAsia="宋体" w:cs="宋体"/>
          <w:b w:val="0"/>
          <w:bCs w:val="0"/>
          <w:sz w:val="21"/>
          <w:szCs w:val="21"/>
        </w:rPr>
        <w:t xml:space="preserve">格调整的材料，其单 </w:t>
      </w:r>
      <w:r>
        <w:rPr>
          <w:rFonts w:hint="eastAsia" w:ascii="宋体" w:hAnsi="宋体" w:eastAsia="宋体" w:cs="宋体"/>
          <w:b w:val="0"/>
          <w:bCs w:val="0"/>
          <w:spacing w:val="1"/>
          <w:sz w:val="21"/>
          <w:szCs w:val="21"/>
        </w:rPr>
        <w:t>价和采购数应由监理人复核，监理人确认需调整的材料单价及数量，作为调整</w:t>
      </w:r>
      <w:r>
        <w:rPr>
          <w:rFonts w:hint="eastAsia" w:ascii="宋体" w:hAnsi="宋体" w:eastAsia="宋体" w:cs="宋体"/>
          <w:b w:val="0"/>
          <w:bCs w:val="0"/>
          <w:sz w:val="21"/>
          <w:szCs w:val="21"/>
        </w:rPr>
        <w:t xml:space="preserve">工程合同价格差额的 </w:t>
      </w:r>
      <w:r>
        <w:rPr>
          <w:rFonts w:hint="eastAsia" w:ascii="宋体" w:hAnsi="宋体" w:eastAsia="宋体" w:cs="宋体"/>
          <w:b w:val="0"/>
          <w:bCs w:val="0"/>
          <w:spacing w:val="-8"/>
          <w:sz w:val="21"/>
          <w:szCs w:val="21"/>
        </w:rPr>
        <w:t>依据。</w:t>
      </w:r>
    </w:p>
    <w:p w14:paraId="4B7661E9">
      <w:pPr>
        <w:spacing w:before="105" w:line="219" w:lineRule="auto"/>
        <w:ind w:left="459"/>
        <w:rPr>
          <w:rFonts w:hint="eastAsia" w:ascii="宋体" w:hAnsi="宋体" w:eastAsia="宋体" w:cs="宋体"/>
          <w:b w:val="0"/>
          <w:bCs w:val="0"/>
          <w:sz w:val="21"/>
          <w:szCs w:val="21"/>
        </w:rPr>
      </w:pPr>
      <w:r>
        <w:rPr>
          <w:rFonts w:hint="eastAsia" w:ascii="宋体" w:hAnsi="宋体" w:eastAsia="宋体" w:cs="宋体"/>
          <w:b w:val="0"/>
          <w:bCs w:val="0"/>
          <w:sz w:val="21"/>
          <w:szCs w:val="21"/>
        </w:rPr>
        <w:t>工程造价信息的来源以及价格调整的项目和系数在专用合同条</w:t>
      </w:r>
      <w:r>
        <w:rPr>
          <w:rFonts w:hint="eastAsia" w:ascii="宋体" w:hAnsi="宋体" w:eastAsia="宋体" w:cs="宋体"/>
          <w:b w:val="0"/>
          <w:bCs w:val="0"/>
          <w:spacing w:val="-1"/>
          <w:sz w:val="21"/>
          <w:szCs w:val="21"/>
        </w:rPr>
        <w:t>款中约定。</w:t>
      </w:r>
    </w:p>
    <w:p w14:paraId="21324845">
      <w:pPr>
        <w:spacing w:line="219" w:lineRule="auto"/>
        <w:rPr>
          <w:rFonts w:hint="eastAsia" w:ascii="宋体" w:hAnsi="宋体" w:eastAsia="宋体" w:cs="宋体"/>
          <w:b w:val="0"/>
          <w:bCs w:val="0"/>
          <w:sz w:val="21"/>
          <w:szCs w:val="21"/>
        </w:rPr>
        <w:sectPr>
          <w:headerReference r:id="rId87" w:type="default"/>
          <w:footerReference r:id="rId88" w:type="default"/>
          <w:pgSz w:w="11907" w:h="16839"/>
          <w:pgMar w:top="1437" w:right="1352" w:bottom="806" w:left="1390" w:header="1165" w:footer="638" w:gutter="0"/>
          <w:pgNumType w:fmt="decimal"/>
          <w:cols w:space="720" w:num="1"/>
        </w:sectPr>
      </w:pPr>
    </w:p>
    <w:p w14:paraId="4FA4C5F7">
      <w:pPr>
        <w:spacing w:before="40"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16.2</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法律变化引起的价格调整</w:t>
      </w:r>
    </w:p>
    <w:p w14:paraId="70171E08">
      <w:pPr>
        <w:pStyle w:val="3"/>
        <w:spacing w:line="348" w:lineRule="auto"/>
        <w:rPr>
          <w:rFonts w:hint="eastAsia" w:ascii="宋体" w:hAnsi="宋体" w:eastAsia="宋体" w:cs="宋体"/>
          <w:b w:val="0"/>
          <w:bCs w:val="0"/>
        </w:rPr>
      </w:pPr>
    </w:p>
    <w:p w14:paraId="19EAEDFD">
      <w:pPr>
        <w:spacing w:before="68" w:line="281" w:lineRule="auto"/>
        <w:ind w:left="37" w:right="59" w:firstLine="419"/>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在基准日后，因法律变化导致承包人在合同履行中所需要的工程费用发生</w:t>
      </w:r>
      <w:r>
        <w:rPr>
          <w:rFonts w:hint="eastAsia" w:ascii="宋体" w:hAnsi="宋体" w:eastAsia="宋体" w:cs="宋体"/>
          <w:b w:val="0"/>
          <w:bCs w:val="0"/>
          <w:sz w:val="21"/>
          <w:szCs w:val="21"/>
        </w:rPr>
        <w:t xml:space="preserve">除第 16.1 款约定以 </w:t>
      </w:r>
      <w:r>
        <w:rPr>
          <w:rFonts w:hint="eastAsia" w:ascii="宋体" w:hAnsi="宋体" w:eastAsia="宋体" w:cs="宋体"/>
          <w:b w:val="0"/>
          <w:bCs w:val="0"/>
          <w:spacing w:val="-2"/>
          <w:sz w:val="21"/>
          <w:szCs w:val="21"/>
        </w:rPr>
        <w:t>外的增减时，监理人应根据法律、国家或省、自治区、直</w:t>
      </w:r>
      <w:r>
        <w:rPr>
          <w:rFonts w:hint="eastAsia" w:ascii="宋体" w:hAnsi="宋体" w:eastAsia="宋体" w:cs="宋体"/>
          <w:b w:val="0"/>
          <w:bCs w:val="0"/>
          <w:spacing w:val="-3"/>
          <w:sz w:val="21"/>
          <w:szCs w:val="21"/>
        </w:rPr>
        <w:t>辖市有关部门的规定，</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3"/>
          <w:sz w:val="21"/>
          <w:szCs w:val="21"/>
        </w:rPr>
        <w:t>按第</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3"/>
          <w:sz w:val="21"/>
          <w:szCs w:val="21"/>
        </w:rPr>
        <w:t>3.5 款商定或</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确定需调整的合同价款。</w:t>
      </w:r>
    </w:p>
    <w:p w14:paraId="481E7495">
      <w:pPr>
        <w:spacing w:before="103" w:line="646" w:lineRule="exact"/>
        <w:ind w:left="52"/>
        <w:rPr>
          <w:rFonts w:hint="eastAsia" w:ascii="宋体" w:hAnsi="宋体" w:eastAsia="宋体" w:cs="宋体"/>
          <w:b w:val="0"/>
          <w:bCs w:val="0"/>
          <w:sz w:val="21"/>
          <w:szCs w:val="21"/>
        </w:rPr>
      </w:pPr>
      <w:r>
        <w:rPr>
          <w:rFonts w:hint="eastAsia" w:ascii="宋体" w:hAnsi="宋体" w:eastAsia="宋体" w:cs="宋体"/>
          <w:b w:val="0"/>
          <w:bCs w:val="0"/>
          <w:spacing w:val="-2"/>
          <w:position w:val="34"/>
          <w:sz w:val="21"/>
          <w:szCs w:val="21"/>
          <w14:textOutline w14:w="3831" w14:cap="flat" w14:cmpd="sng">
            <w14:solidFill>
              <w14:srgbClr w14:val="000000"/>
            </w14:solidFill>
            <w14:prstDash w14:val="solid"/>
            <w14:miter w14:val="0"/>
          </w14:textOutline>
        </w:rPr>
        <w:t>17．计量与支付</w:t>
      </w:r>
    </w:p>
    <w:p w14:paraId="0A708594">
      <w:pPr>
        <w:spacing w:before="1" w:line="222" w:lineRule="auto"/>
        <w:ind w:left="60"/>
        <w:rPr>
          <w:rFonts w:hint="eastAsia" w:ascii="宋体" w:hAnsi="宋体" w:eastAsia="宋体" w:cs="宋体"/>
          <w:b w:val="0"/>
          <w:bCs w:val="0"/>
          <w:sz w:val="28"/>
          <w:szCs w:val="28"/>
        </w:rPr>
      </w:pPr>
      <w:bookmarkStart w:id="33" w:name="bookmark39"/>
      <w:bookmarkEnd w:id="33"/>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17.1</w:t>
      </w:r>
      <w:r>
        <w:rPr>
          <w:rFonts w:hint="eastAsia" w:ascii="宋体" w:hAnsi="宋体" w:eastAsia="宋体" w:cs="宋体"/>
          <w:b w:val="0"/>
          <w:bCs w:val="0"/>
          <w:spacing w:val="15"/>
          <w:sz w:val="28"/>
          <w:szCs w:val="28"/>
        </w:rPr>
        <w:t xml:space="preserve"> </w:t>
      </w:r>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计量</w:t>
      </w:r>
    </w:p>
    <w:p w14:paraId="28C09A0C">
      <w:pPr>
        <w:pStyle w:val="3"/>
        <w:spacing w:line="343" w:lineRule="auto"/>
        <w:rPr>
          <w:rFonts w:hint="eastAsia" w:ascii="宋体" w:hAnsi="宋体" w:eastAsia="宋体" w:cs="宋体"/>
          <w:b w:val="0"/>
          <w:bCs w:val="0"/>
        </w:rPr>
      </w:pPr>
    </w:p>
    <w:p w14:paraId="278710D9">
      <w:pPr>
        <w:spacing w:before="68"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17.1.1</w:t>
      </w:r>
      <w:r>
        <w:rPr>
          <w:rFonts w:hint="eastAsia" w:ascii="宋体" w:hAnsi="宋体" w:eastAsia="宋体" w:cs="宋体"/>
          <w:b w:val="0"/>
          <w:bCs w:val="0"/>
          <w:spacing w:val="-2"/>
          <w:sz w:val="21"/>
          <w:szCs w:val="21"/>
        </w:rPr>
        <w:t xml:space="preserve"> 计量单位</w:t>
      </w:r>
    </w:p>
    <w:p w14:paraId="77AF11AB">
      <w:pPr>
        <w:spacing w:before="101" w:line="220" w:lineRule="auto"/>
        <w:ind w:left="457"/>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计量采用国家法定的计量单位。</w:t>
      </w:r>
    </w:p>
    <w:p w14:paraId="31CA9078">
      <w:pPr>
        <w:spacing w:before="105" w:line="222"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17.1.2</w:t>
      </w:r>
      <w:r>
        <w:rPr>
          <w:rFonts w:hint="eastAsia" w:ascii="宋体" w:hAnsi="宋体" w:eastAsia="宋体" w:cs="宋体"/>
          <w:b w:val="0"/>
          <w:bCs w:val="0"/>
          <w:spacing w:val="-2"/>
          <w:sz w:val="21"/>
          <w:szCs w:val="21"/>
        </w:rPr>
        <w:t xml:space="preserve"> 计量方法</w:t>
      </w:r>
    </w:p>
    <w:p w14:paraId="734A6417">
      <w:pPr>
        <w:spacing w:before="100" w:line="221" w:lineRule="auto"/>
        <w:ind w:left="462"/>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结算工程量应按工程量清单中约定的方法计量。</w:t>
      </w:r>
    </w:p>
    <w:p w14:paraId="2BD16D1F">
      <w:pPr>
        <w:spacing w:before="105"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17.1.3</w:t>
      </w:r>
      <w:r>
        <w:rPr>
          <w:rFonts w:hint="eastAsia" w:ascii="宋体" w:hAnsi="宋体" w:eastAsia="宋体" w:cs="宋体"/>
          <w:b w:val="0"/>
          <w:bCs w:val="0"/>
          <w:spacing w:val="-2"/>
          <w:sz w:val="21"/>
          <w:szCs w:val="21"/>
        </w:rPr>
        <w:t xml:space="preserve"> 计量周期</w:t>
      </w:r>
    </w:p>
    <w:p w14:paraId="3A00711B">
      <w:pPr>
        <w:spacing w:before="100" w:line="266" w:lineRule="auto"/>
        <w:ind w:left="37" w:right="63" w:firstLine="431"/>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除专用合同条款另有约定外，单价子目已完成</w:t>
      </w:r>
      <w:r>
        <w:rPr>
          <w:rFonts w:hint="eastAsia" w:ascii="宋体" w:hAnsi="宋体" w:eastAsia="宋体" w:cs="宋体"/>
          <w:b w:val="0"/>
          <w:bCs w:val="0"/>
          <w:sz w:val="21"/>
          <w:szCs w:val="21"/>
        </w:rPr>
        <w:t xml:space="preserve">工程量按月计量，总价子目的计量周期按批准的 </w:t>
      </w:r>
      <w:r>
        <w:rPr>
          <w:rFonts w:hint="eastAsia" w:ascii="宋体" w:hAnsi="宋体" w:eastAsia="宋体" w:cs="宋体"/>
          <w:b w:val="0"/>
          <w:bCs w:val="0"/>
          <w:spacing w:val="-3"/>
          <w:sz w:val="21"/>
          <w:szCs w:val="21"/>
        </w:rPr>
        <w:t>支付分解报告确定。</w:t>
      </w:r>
    </w:p>
    <w:p w14:paraId="78BF7FF6">
      <w:pPr>
        <w:spacing w:before="104" w:line="219"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17.1.4</w:t>
      </w:r>
      <w:r>
        <w:rPr>
          <w:rFonts w:hint="eastAsia" w:ascii="宋体" w:hAnsi="宋体" w:eastAsia="宋体" w:cs="宋体"/>
          <w:b w:val="0"/>
          <w:bCs w:val="0"/>
          <w:spacing w:val="-2"/>
          <w:sz w:val="21"/>
          <w:szCs w:val="21"/>
        </w:rPr>
        <w:t xml:space="preserve"> 单价子目的计量</w:t>
      </w:r>
    </w:p>
    <w:p w14:paraId="0444C6EB">
      <w:pPr>
        <w:spacing w:before="107" w:line="265" w:lineRule="auto"/>
        <w:ind w:left="42" w:right="40" w:firstLine="421"/>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（l）已标价工程量清单中的单价子目工程量为估算工程量。结</w:t>
      </w:r>
      <w:r>
        <w:rPr>
          <w:rFonts w:hint="eastAsia" w:ascii="宋体" w:hAnsi="宋体" w:eastAsia="宋体" w:cs="宋体"/>
          <w:b w:val="0"/>
          <w:bCs w:val="0"/>
          <w:spacing w:val="-2"/>
          <w:sz w:val="21"/>
          <w:szCs w:val="21"/>
        </w:rPr>
        <w:t>算工程量是承包人实际完成的，</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并按合同约定的计量方法进行计量的工程量。</w:t>
      </w:r>
    </w:p>
    <w:p w14:paraId="3A217ADF">
      <w:pPr>
        <w:spacing w:before="104" w:line="267" w:lineRule="auto"/>
        <w:ind w:left="40" w:right="70" w:firstLine="422"/>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（2）承包人对已完成的工程进行计量，向监理人提交进度付款申请单、已完成工程量报表</w:t>
      </w:r>
      <w:r>
        <w:rPr>
          <w:rFonts w:hint="eastAsia" w:ascii="宋体" w:hAnsi="宋体" w:eastAsia="宋体" w:cs="宋体"/>
          <w:b w:val="0"/>
          <w:bCs w:val="0"/>
          <w:spacing w:val="-3"/>
          <w:sz w:val="21"/>
          <w:szCs w:val="21"/>
        </w:rPr>
        <w:t>和有</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关计量资料。</w:t>
      </w:r>
    </w:p>
    <w:p w14:paraId="183A7A28">
      <w:pPr>
        <w:spacing w:before="100" w:line="289" w:lineRule="auto"/>
        <w:ind w:left="37" w:firstLine="425"/>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（3）监理人对承包人提交的工程量报表进行复核，</w:t>
      </w:r>
      <w:r>
        <w:rPr>
          <w:rFonts w:hint="eastAsia" w:ascii="宋体" w:hAnsi="宋体" w:eastAsia="宋体" w:cs="宋体"/>
          <w:b w:val="0"/>
          <w:bCs w:val="0"/>
          <w:spacing w:val="-58"/>
          <w:sz w:val="21"/>
          <w:szCs w:val="21"/>
        </w:rPr>
        <w:t xml:space="preserve"> </w:t>
      </w:r>
      <w:r>
        <w:rPr>
          <w:rFonts w:hint="eastAsia" w:ascii="宋体" w:hAnsi="宋体" w:eastAsia="宋体" w:cs="宋体"/>
          <w:b w:val="0"/>
          <w:bCs w:val="0"/>
          <w:spacing w:val="-6"/>
          <w:sz w:val="21"/>
          <w:szCs w:val="21"/>
        </w:rPr>
        <w:t>以确定实际</w:t>
      </w:r>
      <w:r>
        <w:rPr>
          <w:rFonts w:hint="eastAsia" w:ascii="宋体" w:hAnsi="宋体" w:eastAsia="宋体" w:cs="宋体"/>
          <w:b w:val="0"/>
          <w:bCs w:val="0"/>
          <w:spacing w:val="-7"/>
          <w:sz w:val="21"/>
          <w:szCs w:val="21"/>
        </w:rPr>
        <w:t>完成的工程量。对数量有异议的，</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可要求承包人按第</w:t>
      </w:r>
      <w:r>
        <w:rPr>
          <w:rFonts w:hint="eastAsia" w:ascii="宋体" w:hAnsi="宋体" w:eastAsia="宋体" w:cs="宋体"/>
          <w:b w:val="0"/>
          <w:bCs w:val="0"/>
          <w:spacing w:val="-27"/>
          <w:sz w:val="21"/>
          <w:szCs w:val="21"/>
        </w:rPr>
        <w:t xml:space="preserve"> </w:t>
      </w:r>
      <w:r>
        <w:rPr>
          <w:rFonts w:hint="eastAsia" w:ascii="宋体" w:hAnsi="宋体" w:eastAsia="宋体" w:cs="宋体"/>
          <w:b w:val="0"/>
          <w:bCs w:val="0"/>
          <w:spacing w:val="-1"/>
          <w:sz w:val="21"/>
          <w:szCs w:val="21"/>
        </w:rPr>
        <w:t>8.2 款约定进行共同复核和抽样复测。承包人应协助监理人进行复核并按监理人</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要求提供补充计量资料。承包人未按监理人要求参加复核，监理人复核或修正</w:t>
      </w:r>
      <w:r>
        <w:rPr>
          <w:rFonts w:hint="eastAsia" w:ascii="宋体" w:hAnsi="宋体" w:eastAsia="宋体" w:cs="宋体"/>
          <w:b w:val="0"/>
          <w:bCs w:val="0"/>
          <w:sz w:val="21"/>
          <w:szCs w:val="21"/>
        </w:rPr>
        <w:t xml:space="preserve">的工程量视为承包人 </w:t>
      </w:r>
      <w:r>
        <w:rPr>
          <w:rFonts w:hint="eastAsia" w:ascii="宋体" w:hAnsi="宋体" w:eastAsia="宋体" w:cs="宋体"/>
          <w:b w:val="0"/>
          <w:bCs w:val="0"/>
          <w:spacing w:val="-3"/>
          <w:sz w:val="21"/>
          <w:szCs w:val="21"/>
        </w:rPr>
        <w:t>实际完成的工程量。</w:t>
      </w:r>
    </w:p>
    <w:p w14:paraId="0EB97FD6">
      <w:pPr>
        <w:spacing w:before="102" w:line="221" w:lineRule="auto"/>
        <w:ind w:left="463"/>
        <w:rPr>
          <w:rFonts w:hint="eastAsia" w:ascii="宋体" w:hAnsi="宋体" w:eastAsia="宋体" w:cs="宋体"/>
          <w:b w:val="0"/>
          <w:bCs w:val="0"/>
          <w:sz w:val="21"/>
          <w:szCs w:val="21"/>
        </w:rPr>
      </w:pPr>
      <w:r>
        <w:rPr>
          <w:rFonts w:hint="eastAsia" w:ascii="宋体" w:hAnsi="宋体" w:eastAsia="宋体" w:cs="宋体"/>
          <w:b w:val="0"/>
          <w:bCs w:val="0"/>
          <w:sz w:val="21"/>
          <w:szCs w:val="21"/>
        </w:rPr>
        <w:t>（4）监理人认为有必要时，可通知承包人共同进行联合测量、计量，</w:t>
      </w:r>
      <w:r>
        <w:rPr>
          <w:rFonts w:hint="eastAsia" w:ascii="宋体" w:hAnsi="宋体" w:eastAsia="宋体" w:cs="宋体"/>
          <w:b w:val="0"/>
          <w:bCs w:val="0"/>
          <w:spacing w:val="-1"/>
          <w:sz w:val="21"/>
          <w:szCs w:val="21"/>
        </w:rPr>
        <w:t>承包人应遵照执行。</w:t>
      </w:r>
    </w:p>
    <w:p w14:paraId="4AD9B29C">
      <w:pPr>
        <w:spacing w:before="106" w:line="288" w:lineRule="auto"/>
        <w:ind w:left="36" w:right="60" w:firstLine="427"/>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（5）承包人完成工程量清单中每个子目的工程量后，监理人应要求承包人派员共同对每个子目</w:t>
      </w:r>
      <w:r>
        <w:rPr>
          <w:rFonts w:hint="eastAsia" w:ascii="宋体" w:hAnsi="宋体" w:eastAsia="宋体" w:cs="宋体"/>
          <w:b w:val="0"/>
          <w:bCs w:val="0"/>
          <w:spacing w:val="8"/>
          <w:sz w:val="21"/>
          <w:szCs w:val="21"/>
        </w:rPr>
        <w:t xml:space="preserve"> </w:t>
      </w:r>
      <w:r>
        <w:rPr>
          <w:rFonts w:hint="eastAsia" w:ascii="宋体" w:hAnsi="宋体" w:eastAsia="宋体" w:cs="宋体"/>
          <w:b w:val="0"/>
          <w:bCs w:val="0"/>
          <w:spacing w:val="1"/>
          <w:sz w:val="21"/>
          <w:szCs w:val="21"/>
        </w:rPr>
        <w:t>的历次计量报表进行汇总，以核实最终结算工程量。监理人可要求承包人提供补充</w:t>
      </w:r>
      <w:r>
        <w:rPr>
          <w:rFonts w:hint="eastAsia" w:ascii="宋体" w:hAnsi="宋体" w:eastAsia="宋体" w:cs="宋体"/>
          <w:b w:val="0"/>
          <w:bCs w:val="0"/>
          <w:sz w:val="21"/>
          <w:szCs w:val="21"/>
        </w:rPr>
        <w:t xml:space="preserve">计量资料，以确 </w:t>
      </w:r>
      <w:r>
        <w:rPr>
          <w:rFonts w:hint="eastAsia" w:ascii="宋体" w:hAnsi="宋体" w:eastAsia="宋体" w:cs="宋体"/>
          <w:b w:val="0"/>
          <w:bCs w:val="0"/>
          <w:spacing w:val="1"/>
          <w:sz w:val="21"/>
          <w:szCs w:val="21"/>
        </w:rPr>
        <w:t>定最后一次进度付款的准确工程量。承包人未按监理人要求派员参加的，监理人最</w:t>
      </w:r>
      <w:r>
        <w:rPr>
          <w:rFonts w:hint="eastAsia" w:ascii="宋体" w:hAnsi="宋体" w:eastAsia="宋体" w:cs="宋体"/>
          <w:b w:val="0"/>
          <w:bCs w:val="0"/>
          <w:sz w:val="21"/>
          <w:szCs w:val="21"/>
        </w:rPr>
        <w:t xml:space="preserve">终核实的工程量 </w:t>
      </w:r>
      <w:r>
        <w:rPr>
          <w:rFonts w:hint="eastAsia" w:ascii="宋体" w:hAnsi="宋体" w:eastAsia="宋体" w:cs="宋体"/>
          <w:b w:val="0"/>
          <w:bCs w:val="0"/>
          <w:spacing w:val="-1"/>
          <w:sz w:val="21"/>
          <w:szCs w:val="21"/>
        </w:rPr>
        <w:t>视为承包人完成该子目的准确工程量。</w:t>
      </w:r>
    </w:p>
    <w:p w14:paraId="172C937D">
      <w:pPr>
        <w:spacing w:before="103" w:line="265" w:lineRule="auto"/>
        <w:ind w:left="42" w:right="62" w:firstLine="420"/>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（6）监理人应在收到承包人提交的工程量报表后的 7 天</w:t>
      </w:r>
      <w:r>
        <w:rPr>
          <w:rFonts w:hint="eastAsia" w:ascii="宋体" w:hAnsi="宋体" w:eastAsia="宋体" w:cs="宋体"/>
          <w:b w:val="0"/>
          <w:bCs w:val="0"/>
          <w:sz w:val="21"/>
          <w:szCs w:val="21"/>
        </w:rPr>
        <w:t>内进行复核，监理人未在约定时间内 复核的，承包人提交的工程量报表中的工程量视为承包人实际完成的工程量，据此</w:t>
      </w:r>
      <w:r>
        <w:rPr>
          <w:rFonts w:hint="eastAsia" w:ascii="宋体" w:hAnsi="宋体" w:eastAsia="宋体" w:cs="宋体"/>
          <w:b w:val="0"/>
          <w:bCs w:val="0"/>
          <w:spacing w:val="-1"/>
          <w:sz w:val="21"/>
          <w:szCs w:val="21"/>
        </w:rPr>
        <w:t>计算工程价款。</w:t>
      </w:r>
    </w:p>
    <w:p w14:paraId="6797CCCC">
      <w:pPr>
        <w:spacing w:before="106" w:line="219"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17.1.5</w:t>
      </w:r>
      <w:r>
        <w:rPr>
          <w:rFonts w:hint="eastAsia" w:ascii="宋体" w:hAnsi="宋体" w:eastAsia="宋体" w:cs="宋体"/>
          <w:b w:val="0"/>
          <w:bCs w:val="0"/>
          <w:spacing w:val="-2"/>
          <w:sz w:val="21"/>
          <w:szCs w:val="21"/>
        </w:rPr>
        <w:t xml:space="preserve"> 总价子目的计量</w:t>
      </w:r>
    </w:p>
    <w:p w14:paraId="36CF2923">
      <w:pPr>
        <w:spacing w:before="104" w:line="219" w:lineRule="auto"/>
        <w:ind w:left="45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总价子目的分解和计量按照下述约定进行。</w:t>
      </w:r>
    </w:p>
    <w:p w14:paraId="1B3C2CB3">
      <w:pPr>
        <w:spacing w:before="106" w:line="265" w:lineRule="auto"/>
        <w:ind w:left="51" w:right="59" w:firstLine="411"/>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（1）总价子目的计量和支付应以总价为基础，</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3"/>
          <w:sz w:val="21"/>
          <w:szCs w:val="21"/>
        </w:rPr>
        <w:t>不因第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3"/>
          <w:sz w:val="21"/>
          <w:szCs w:val="21"/>
        </w:rPr>
        <w:t>16.1 款中的因素而进行调整。承包人实</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际完成的工程量，是进行工程目标管理和控制进度支付的依据。</w:t>
      </w:r>
    </w:p>
    <w:p w14:paraId="609E4B34">
      <w:pPr>
        <w:spacing w:before="104" w:line="281" w:lineRule="auto"/>
        <w:ind w:left="38" w:right="59" w:firstLine="424"/>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（2）承包人应按工程量清单的要求对总价子目进行分解， 并在签订合同协议书后</w:t>
      </w:r>
      <w:r>
        <w:rPr>
          <w:rFonts w:hint="eastAsia" w:ascii="宋体" w:hAnsi="宋体" w:eastAsia="宋体" w:cs="宋体"/>
          <w:b w:val="0"/>
          <w:bCs w:val="0"/>
          <w:spacing w:val="-4"/>
          <w:sz w:val="21"/>
          <w:szCs w:val="21"/>
        </w:rPr>
        <w:t>的</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4"/>
          <w:sz w:val="21"/>
          <w:szCs w:val="21"/>
        </w:rPr>
        <w:t>28</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4"/>
          <w:sz w:val="21"/>
          <w:szCs w:val="21"/>
        </w:rPr>
        <w:t>天内将</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各子目的总价支付分解表提交监理人审批。分解表应标明其所属子目和分阶</w:t>
      </w:r>
      <w:r>
        <w:rPr>
          <w:rFonts w:hint="eastAsia" w:ascii="宋体" w:hAnsi="宋体" w:eastAsia="宋体" w:cs="宋体"/>
          <w:b w:val="0"/>
          <w:bCs w:val="0"/>
          <w:sz w:val="21"/>
          <w:szCs w:val="21"/>
        </w:rPr>
        <w:t xml:space="preserve">段需支付的金额。承包 </w:t>
      </w:r>
      <w:r>
        <w:rPr>
          <w:rFonts w:hint="eastAsia" w:ascii="宋体" w:hAnsi="宋体" w:eastAsia="宋体" w:cs="宋体"/>
          <w:b w:val="0"/>
          <w:bCs w:val="0"/>
          <w:spacing w:val="1"/>
          <w:sz w:val="21"/>
          <w:szCs w:val="21"/>
        </w:rPr>
        <w:t>人应按批准的各总价子目支付周期，对已完成的总价子目进行计量，确定分</w:t>
      </w:r>
      <w:r>
        <w:rPr>
          <w:rFonts w:hint="eastAsia" w:ascii="宋体" w:hAnsi="宋体" w:eastAsia="宋体" w:cs="宋体"/>
          <w:b w:val="0"/>
          <w:bCs w:val="0"/>
          <w:sz w:val="21"/>
          <w:szCs w:val="21"/>
        </w:rPr>
        <w:t>项的应付金额列入进度</w:t>
      </w:r>
    </w:p>
    <w:p w14:paraId="03235B4D">
      <w:pPr>
        <w:spacing w:line="281" w:lineRule="auto"/>
        <w:rPr>
          <w:rFonts w:hint="eastAsia" w:ascii="宋体" w:hAnsi="宋体" w:eastAsia="宋体" w:cs="宋体"/>
          <w:b w:val="0"/>
          <w:bCs w:val="0"/>
          <w:sz w:val="21"/>
          <w:szCs w:val="21"/>
        </w:rPr>
        <w:sectPr>
          <w:headerReference r:id="rId89" w:type="default"/>
          <w:footerReference r:id="rId90" w:type="default"/>
          <w:pgSz w:w="11907" w:h="16839"/>
          <w:pgMar w:top="1437" w:right="1352" w:bottom="806" w:left="1390" w:header="1165" w:footer="638" w:gutter="0"/>
          <w:pgNumType w:fmt="decimal"/>
          <w:cols w:space="720" w:num="1"/>
        </w:sectPr>
      </w:pPr>
    </w:p>
    <w:p w14:paraId="545234CA">
      <w:pPr>
        <w:spacing w:before="29" w:line="221" w:lineRule="auto"/>
        <w:ind w:left="37"/>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付款申请单中。</w:t>
      </w:r>
    </w:p>
    <w:p w14:paraId="22FEEA8A">
      <w:pPr>
        <w:spacing w:before="105" w:line="265" w:lineRule="auto"/>
        <w:ind w:left="37" w:right="64" w:firstLine="425"/>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（3）监理人对承包人提交的上述资料进行复核， 以确定分阶段实际完成的工程量</w:t>
      </w:r>
      <w:r>
        <w:rPr>
          <w:rFonts w:hint="eastAsia" w:ascii="宋体" w:hAnsi="宋体" w:eastAsia="宋体" w:cs="宋体"/>
          <w:b w:val="0"/>
          <w:bCs w:val="0"/>
          <w:spacing w:val="-6"/>
          <w:sz w:val="21"/>
          <w:szCs w:val="21"/>
        </w:rPr>
        <w:t>和工程形象目</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标。对其有异议的，</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3"/>
          <w:sz w:val="21"/>
          <w:szCs w:val="21"/>
        </w:rPr>
        <w:t>可要求承包人按第</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3"/>
          <w:sz w:val="21"/>
          <w:szCs w:val="21"/>
        </w:rPr>
        <w:t>8.2 款约定进行共同复核和抽样复测。</w:t>
      </w:r>
    </w:p>
    <w:p w14:paraId="556911D1">
      <w:pPr>
        <w:spacing w:before="104" w:line="219" w:lineRule="auto"/>
        <w:ind w:left="46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（4）除按照第</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3"/>
          <w:sz w:val="21"/>
          <w:szCs w:val="21"/>
        </w:rPr>
        <w:t>15</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3"/>
          <w:sz w:val="21"/>
          <w:szCs w:val="21"/>
        </w:rPr>
        <w:t>条约定的变更外，</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3"/>
          <w:sz w:val="21"/>
          <w:szCs w:val="21"/>
        </w:rPr>
        <w:t>总价子目的工程量是承包人用于结算的最终</w:t>
      </w:r>
      <w:r>
        <w:rPr>
          <w:rFonts w:hint="eastAsia" w:ascii="宋体" w:hAnsi="宋体" w:eastAsia="宋体" w:cs="宋体"/>
          <w:b w:val="0"/>
          <w:bCs w:val="0"/>
          <w:spacing w:val="-4"/>
          <w:sz w:val="21"/>
          <w:szCs w:val="21"/>
        </w:rPr>
        <w:t>工程量。</w:t>
      </w:r>
    </w:p>
    <w:p w14:paraId="5227CFD1">
      <w:pPr>
        <w:spacing w:before="101" w:line="289" w:lineRule="auto"/>
        <w:ind w:left="37" w:right="24" w:firstLine="43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17.1.6</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本工程施工开挖前的原始地形测量、中间测量（包括岩土分界等）和完工测量，在施工</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图规定的范围内，应由承包人、监理人和发包人进行联合测量。测量成果经监理</w:t>
      </w:r>
      <w:r>
        <w:rPr>
          <w:rFonts w:hint="eastAsia" w:ascii="宋体" w:hAnsi="宋体" w:eastAsia="宋体" w:cs="宋体"/>
          <w:b w:val="0"/>
          <w:bCs w:val="0"/>
          <w:sz w:val="21"/>
          <w:szCs w:val="21"/>
        </w:rPr>
        <w:t>人复核后报发包人 确认，作为最终计量的依据。建筑物工程量施工前应由承包人、监理人和</w:t>
      </w:r>
      <w:r>
        <w:rPr>
          <w:rFonts w:hint="eastAsia" w:ascii="宋体" w:hAnsi="宋体" w:eastAsia="宋体" w:cs="宋体"/>
          <w:b w:val="0"/>
          <w:bCs w:val="0"/>
          <w:spacing w:val="-1"/>
          <w:sz w:val="21"/>
          <w:szCs w:val="21"/>
        </w:rPr>
        <w:t>发包人进行计算确定后，</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作为最终计量的依据（若有设计变更，按修改后计量）。</w:t>
      </w:r>
    </w:p>
    <w:p w14:paraId="4B54FBFD">
      <w:pPr>
        <w:pStyle w:val="3"/>
        <w:spacing w:line="301" w:lineRule="auto"/>
        <w:rPr>
          <w:rFonts w:hint="eastAsia" w:ascii="宋体" w:hAnsi="宋体" w:eastAsia="宋体" w:cs="宋体"/>
          <w:b w:val="0"/>
          <w:bCs w:val="0"/>
        </w:rPr>
      </w:pPr>
    </w:p>
    <w:p w14:paraId="1FF4A46D">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17.2</w:t>
      </w:r>
      <w:r>
        <w:rPr>
          <w:rFonts w:hint="eastAsia" w:ascii="宋体" w:hAnsi="宋体" w:eastAsia="宋体" w:cs="宋体"/>
          <w:b w:val="0"/>
          <w:bCs w:val="0"/>
          <w:spacing w:val="21"/>
          <w:sz w:val="28"/>
          <w:szCs w:val="28"/>
        </w:rPr>
        <w:t xml:space="preserve"> </w:t>
      </w:r>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预付款</w:t>
      </w:r>
    </w:p>
    <w:p w14:paraId="4E6BAF84">
      <w:pPr>
        <w:pStyle w:val="3"/>
        <w:spacing w:line="347" w:lineRule="auto"/>
        <w:rPr>
          <w:rFonts w:hint="eastAsia" w:ascii="宋体" w:hAnsi="宋体" w:eastAsia="宋体" w:cs="宋体"/>
          <w:b w:val="0"/>
          <w:bCs w:val="0"/>
        </w:rPr>
      </w:pPr>
    </w:p>
    <w:p w14:paraId="05C2D76F">
      <w:pPr>
        <w:spacing w:before="69"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17.2.1</w:t>
      </w:r>
      <w:r>
        <w:rPr>
          <w:rFonts w:hint="eastAsia" w:ascii="宋体" w:hAnsi="宋体" w:eastAsia="宋体" w:cs="宋体"/>
          <w:b w:val="0"/>
          <w:bCs w:val="0"/>
          <w:spacing w:val="10"/>
          <w:sz w:val="21"/>
          <w:szCs w:val="21"/>
        </w:rPr>
        <w:t xml:space="preserve"> </w:t>
      </w:r>
      <w:r>
        <w:rPr>
          <w:rFonts w:hint="eastAsia" w:ascii="宋体" w:hAnsi="宋体" w:eastAsia="宋体" w:cs="宋体"/>
          <w:b w:val="0"/>
          <w:bCs w:val="0"/>
          <w:spacing w:val="-3"/>
          <w:sz w:val="21"/>
          <w:szCs w:val="21"/>
        </w:rPr>
        <w:t>预付款</w:t>
      </w:r>
    </w:p>
    <w:p w14:paraId="38ECFF32">
      <w:pPr>
        <w:spacing w:before="104" w:line="219" w:lineRule="auto"/>
        <w:ind w:left="463"/>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（1）工程预付款：</w:t>
      </w:r>
      <w:r>
        <w:rPr>
          <w:rFonts w:hint="eastAsia" w:ascii="宋体" w:hAnsi="宋体" w:eastAsia="宋体" w:cs="宋体"/>
          <w:b w:val="0"/>
          <w:bCs w:val="0"/>
          <w:spacing w:val="-13"/>
          <w:sz w:val="21"/>
          <w:szCs w:val="21"/>
        </w:rPr>
        <w:t xml:space="preserve"> </w:t>
      </w:r>
      <w:r>
        <w:rPr>
          <w:rFonts w:hint="eastAsia" w:ascii="宋体" w:hAnsi="宋体" w:eastAsia="宋体" w:cs="宋体"/>
          <w:b w:val="0"/>
          <w:bCs w:val="0"/>
          <w:spacing w:val="-4"/>
          <w:sz w:val="21"/>
          <w:szCs w:val="21"/>
        </w:rPr>
        <w:t>本工程预付款为合同价款的</w:t>
      </w:r>
      <w:r>
        <w:rPr>
          <w:rFonts w:hint="eastAsia" w:ascii="宋体" w:hAnsi="宋体" w:eastAsia="宋体" w:cs="宋体"/>
          <w:b w:val="0"/>
          <w:bCs w:val="0"/>
          <w:spacing w:val="-4"/>
          <w:sz w:val="21"/>
          <w:szCs w:val="21"/>
          <w:u w:val="single" w:color="auto"/>
        </w:rPr>
        <w:t xml:space="preserve">   %</w:t>
      </w:r>
      <w:r>
        <w:rPr>
          <w:rFonts w:hint="eastAsia" w:ascii="宋体" w:hAnsi="宋体" w:eastAsia="宋体" w:cs="宋体"/>
          <w:b w:val="0"/>
          <w:bCs w:val="0"/>
          <w:spacing w:val="-4"/>
          <w:sz w:val="21"/>
          <w:szCs w:val="21"/>
        </w:rPr>
        <w:t>。</w:t>
      </w:r>
    </w:p>
    <w:p w14:paraId="125DC52F">
      <w:pPr>
        <w:spacing w:before="104" w:line="219"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（2）工程材料预付款的额度和预付办法约定为： 合同价款的</w:t>
      </w:r>
      <w:r>
        <w:rPr>
          <w:rFonts w:hint="eastAsia" w:ascii="宋体" w:hAnsi="宋体" w:eastAsia="宋体" w:cs="宋体"/>
          <w:b w:val="0"/>
          <w:bCs w:val="0"/>
          <w:spacing w:val="-1"/>
          <w:sz w:val="21"/>
          <w:szCs w:val="21"/>
          <w:u w:val="single" w:color="auto"/>
        </w:rPr>
        <w:t xml:space="preserve">     </w:t>
      </w:r>
      <w:r>
        <w:rPr>
          <w:rFonts w:hint="eastAsia" w:ascii="宋体" w:hAnsi="宋体" w:eastAsia="宋体" w:cs="宋体"/>
          <w:b w:val="0"/>
          <w:bCs w:val="0"/>
          <w:spacing w:val="-1"/>
          <w:sz w:val="21"/>
          <w:szCs w:val="21"/>
        </w:rPr>
        <w:t>。</w:t>
      </w:r>
    </w:p>
    <w:p w14:paraId="6E8BB0F3">
      <w:pPr>
        <w:spacing w:before="106"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17.2.2</w:t>
      </w:r>
      <w:r>
        <w:rPr>
          <w:rFonts w:hint="eastAsia" w:ascii="宋体" w:hAnsi="宋体" w:eastAsia="宋体" w:cs="宋体"/>
          <w:b w:val="0"/>
          <w:bCs w:val="0"/>
          <w:spacing w:val="-2"/>
          <w:sz w:val="21"/>
          <w:szCs w:val="21"/>
        </w:rPr>
        <w:t xml:space="preserve"> 预付款保函（担保）</w:t>
      </w:r>
    </w:p>
    <w:p w14:paraId="0ECBEFAA">
      <w:pPr>
        <w:spacing w:before="102" w:line="266" w:lineRule="auto"/>
        <w:ind w:left="40" w:right="24" w:firstLine="422"/>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（1）承包人应在收到第一次工程预付款的同时向发包人提交工程预付款担保，担保金额应与第</w:t>
      </w:r>
      <w:r>
        <w:rPr>
          <w:rFonts w:hint="eastAsia" w:ascii="宋体" w:hAnsi="宋体" w:eastAsia="宋体" w:cs="宋体"/>
          <w:b w:val="0"/>
          <w:bCs w:val="0"/>
          <w:spacing w:val="9"/>
          <w:sz w:val="21"/>
          <w:szCs w:val="21"/>
        </w:rPr>
        <w:t xml:space="preserve"> </w:t>
      </w:r>
      <w:r>
        <w:rPr>
          <w:rFonts w:hint="eastAsia" w:ascii="宋体" w:hAnsi="宋体" w:eastAsia="宋体" w:cs="宋体"/>
          <w:b w:val="0"/>
          <w:bCs w:val="0"/>
          <w:sz w:val="21"/>
          <w:szCs w:val="21"/>
        </w:rPr>
        <w:t>一次工程预付款金额相同，工程预付款担保在</w:t>
      </w:r>
      <w:r>
        <w:rPr>
          <w:rFonts w:hint="eastAsia" w:ascii="宋体" w:hAnsi="宋体" w:eastAsia="宋体" w:cs="宋体"/>
          <w:b w:val="0"/>
          <w:bCs w:val="0"/>
          <w:spacing w:val="-1"/>
          <w:sz w:val="21"/>
          <w:szCs w:val="21"/>
        </w:rPr>
        <w:t>第一次工程预付款被发包人扣回前一直有效。</w:t>
      </w:r>
    </w:p>
    <w:p w14:paraId="308576A0">
      <w:pPr>
        <w:spacing w:before="102"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（2）工程材料预付款的担保在专用合同条款中约定。</w:t>
      </w:r>
    </w:p>
    <w:p w14:paraId="64A719C3">
      <w:pPr>
        <w:spacing w:before="106" w:line="355" w:lineRule="exact"/>
        <w:ind w:left="463"/>
        <w:rPr>
          <w:rFonts w:hint="eastAsia" w:ascii="宋体" w:hAnsi="宋体" w:eastAsia="宋体" w:cs="宋体"/>
          <w:b w:val="0"/>
          <w:bCs w:val="0"/>
          <w:sz w:val="21"/>
          <w:szCs w:val="21"/>
        </w:rPr>
      </w:pPr>
      <w:r>
        <w:rPr>
          <w:rFonts w:hint="eastAsia" w:ascii="宋体" w:hAnsi="宋体" w:eastAsia="宋体" w:cs="宋体"/>
          <w:b w:val="0"/>
          <w:bCs w:val="0"/>
          <w:spacing w:val="-1"/>
          <w:position w:val="10"/>
          <w:sz w:val="21"/>
          <w:szCs w:val="21"/>
        </w:rPr>
        <w:t>（3）预付款担保的担保金额可根据预付款扣回的金额相应递减。</w:t>
      </w:r>
    </w:p>
    <w:p w14:paraId="1A0F4EC7">
      <w:pPr>
        <w:spacing w:line="220"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17.2.3</w:t>
      </w:r>
      <w:r>
        <w:rPr>
          <w:rFonts w:hint="eastAsia" w:ascii="宋体" w:hAnsi="宋体" w:eastAsia="宋体" w:cs="宋体"/>
          <w:b w:val="0"/>
          <w:bCs w:val="0"/>
          <w:spacing w:val="-2"/>
          <w:sz w:val="21"/>
          <w:szCs w:val="21"/>
        </w:rPr>
        <w:t xml:space="preserve"> 预付款的扣回与还清</w:t>
      </w:r>
    </w:p>
    <w:p w14:paraId="327B5892">
      <w:pPr>
        <w:spacing w:before="102" w:line="281" w:lineRule="auto"/>
        <w:ind w:left="38" w:right="25" w:firstLine="420"/>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预付款在进度付款中扣回，扣回与还清办法在专用合同条款中约定。在</w:t>
      </w:r>
      <w:r>
        <w:rPr>
          <w:rFonts w:hint="eastAsia" w:ascii="宋体" w:hAnsi="宋体" w:eastAsia="宋体" w:cs="宋体"/>
          <w:b w:val="0"/>
          <w:bCs w:val="0"/>
          <w:sz w:val="21"/>
          <w:szCs w:val="21"/>
        </w:rPr>
        <w:t xml:space="preserve">颁发合同工程完工证书 </w:t>
      </w:r>
      <w:r>
        <w:rPr>
          <w:rFonts w:hint="eastAsia" w:ascii="宋体" w:hAnsi="宋体" w:eastAsia="宋体" w:cs="宋体"/>
          <w:b w:val="0"/>
          <w:bCs w:val="0"/>
          <w:spacing w:val="1"/>
          <w:sz w:val="21"/>
          <w:szCs w:val="21"/>
        </w:rPr>
        <w:t>前，由于不可抗力或其他原因解除合同时，预付款尚未扣清的，尚未扣清的</w:t>
      </w:r>
      <w:r>
        <w:rPr>
          <w:rFonts w:hint="eastAsia" w:ascii="宋体" w:hAnsi="宋体" w:eastAsia="宋体" w:cs="宋体"/>
          <w:b w:val="0"/>
          <w:bCs w:val="0"/>
          <w:sz w:val="21"/>
          <w:szCs w:val="21"/>
        </w:rPr>
        <w:t xml:space="preserve">预付款余额应作为承包 </w:t>
      </w:r>
      <w:r>
        <w:rPr>
          <w:rFonts w:hint="eastAsia" w:ascii="宋体" w:hAnsi="宋体" w:eastAsia="宋体" w:cs="宋体"/>
          <w:b w:val="0"/>
          <w:bCs w:val="0"/>
          <w:spacing w:val="-1"/>
          <w:sz w:val="21"/>
          <w:szCs w:val="21"/>
        </w:rPr>
        <w:t>人的到期应付款。</w:t>
      </w:r>
    </w:p>
    <w:p w14:paraId="12DBFA91">
      <w:pPr>
        <w:pStyle w:val="3"/>
        <w:spacing w:line="302" w:lineRule="auto"/>
        <w:rPr>
          <w:rFonts w:hint="eastAsia" w:ascii="宋体" w:hAnsi="宋体" w:eastAsia="宋体" w:cs="宋体"/>
          <w:b w:val="0"/>
          <w:bCs w:val="0"/>
        </w:rPr>
      </w:pPr>
    </w:p>
    <w:p w14:paraId="45C56449">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17.3</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工程进度付款</w:t>
      </w:r>
    </w:p>
    <w:p w14:paraId="7319DCF7">
      <w:pPr>
        <w:pStyle w:val="3"/>
        <w:spacing w:line="348" w:lineRule="auto"/>
        <w:rPr>
          <w:rFonts w:hint="eastAsia" w:ascii="宋体" w:hAnsi="宋体" w:eastAsia="宋体" w:cs="宋体"/>
          <w:b w:val="0"/>
          <w:bCs w:val="0"/>
        </w:rPr>
      </w:pPr>
    </w:p>
    <w:p w14:paraId="74EBFD92">
      <w:pPr>
        <w:spacing w:before="68"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17.3.1</w:t>
      </w:r>
      <w:r>
        <w:rPr>
          <w:rFonts w:hint="eastAsia" w:ascii="宋体" w:hAnsi="宋体" w:eastAsia="宋体" w:cs="宋体"/>
          <w:b w:val="0"/>
          <w:bCs w:val="0"/>
          <w:spacing w:val="-2"/>
          <w:sz w:val="21"/>
          <w:szCs w:val="21"/>
        </w:rPr>
        <w:t xml:space="preserve"> 付款周期</w:t>
      </w:r>
    </w:p>
    <w:p w14:paraId="699C326A">
      <w:pPr>
        <w:spacing w:before="102" w:line="221" w:lineRule="auto"/>
        <w:ind w:left="45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付款周期同计量周期。</w:t>
      </w:r>
    </w:p>
    <w:p w14:paraId="6556FDFA">
      <w:pPr>
        <w:spacing w:before="103"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17.3.2</w:t>
      </w:r>
      <w:r>
        <w:rPr>
          <w:rFonts w:hint="eastAsia" w:ascii="宋体" w:hAnsi="宋体" w:eastAsia="宋体" w:cs="宋体"/>
          <w:b w:val="0"/>
          <w:bCs w:val="0"/>
          <w:spacing w:val="-2"/>
          <w:sz w:val="21"/>
          <w:szCs w:val="21"/>
        </w:rPr>
        <w:t xml:space="preserve"> 进度付款申请单</w:t>
      </w:r>
    </w:p>
    <w:p w14:paraId="36E75350">
      <w:pPr>
        <w:spacing w:before="102" w:line="281" w:lineRule="auto"/>
        <w:ind w:left="35" w:right="27" w:firstLine="421"/>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承包人应在每个付款周期末，按监理人批准的格式和专用合同条款约定的</w:t>
      </w:r>
      <w:r>
        <w:rPr>
          <w:rFonts w:hint="eastAsia" w:ascii="宋体" w:hAnsi="宋体" w:eastAsia="宋体" w:cs="宋体"/>
          <w:b w:val="0"/>
          <w:bCs w:val="0"/>
          <w:sz w:val="21"/>
          <w:szCs w:val="21"/>
        </w:rPr>
        <w:t xml:space="preserve">份数，向监理人提交 </w:t>
      </w:r>
      <w:r>
        <w:rPr>
          <w:rFonts w:hint="eastAsia" w:ascii="宋体" w:hAnsi="宋体" w:eastAsia="宋体" w:cs="宋体"/>
          <w:b w:val="0"/>
          <w:bCs w:val="0"/>
          <w:spacing w:val="1"/>
          <w:sz w:val="21"/>
          <w:szCs w:val="21"/>
        </w:rPr>
        <w:t>进度付款申请单，并附相应的支持性证明文件。除专用合同条</w:t>
      </w:r>
      <w:r>
        <w:rPr>
          <w:rFonts w:hint="eastAsia" w:ascii="宋体" w:hAnsi="宋体" w:eastAsia="宋体" w:cs="宋体"/>
          <w:b w:val="0"/>
          <w:bCs w:val="0"/>
          <w:sz w:val="21"/>
          <w:szCs w:val="21"/>
        </w:rPr>
        <w:t xml:space="preserve">款另有约定外，进度付款申请单应包 </w:t>
      </w:r>
      <w:r>
        <w:rPr>
          <w:rFonts w:hint="eastAsia" w:ascii="宋体" w:hAnsi="宋体" w:eastAsia="宋体" w:cs="宋体"/>
          <w:b w:val="0"/>
          <w:bCs w:val="0"/>
          <w:spacing w:val="-1"/>
          <w:sz w:val="21"/>
          <w:szCs w:val="21"/>
        </w:rPr>
        <w:t>括下列内容：</w:t>
      </w:r>
    </w:p>
    <w:p w14:paraId="051FA36F">
      <w:pPr>
        <w:spacing w:before="105" w:line="352" w:lineRule="exact"/>
        <w:ind w:left="463"/>
        <w:rPr>
          <w:rFonts w:hint="eastAsia" w:ascii="宋体" w:hAnsi="宋体" w:eastAsia="宋体" w:cs="宋体"/>
          <w:b w:val="0"/>
          <w:bCs w:val="0"/>
          <w:sz w:val="21"/>
          <w:szCs w:val="21"/>
        </w:rPr>
      </w:pPr>
      <w:r>
        <w:rPr>
          <w:rFonts w:hint="eastAsia" w:ascii="宋体" w:hAnsi="宋体" w:eastAsia="宋体" w:cs="宋体"/>
          <w:b w:val="0"/>
          <w:bCs w:val="0"/>
          <w:spacing w:val="-2"/>
          <w:position w:val="10"/>
          <w:sz w:val="21"/>
          <w:szCs w:val="21"/>
        </w:rPr>
        <w:t>（l）截至本次付款周期末已实施工程的价款；</w:t>
      </w:r>
    </w:p>
    <w:p w14:paraId="7BE20345">
      <w:pPr>
        <w:spacing w:before="1"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（2）根据第</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4"/>
          <w:sz w:val="21"/>
          <w:szCs w:val="21"/>
        </w:rPr>
        <w:t>15</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4"/>
          <w:sz w:val="21"/>
          <w:szCs w:val="21"/>
        </w:rPr>
        <w:t>条应增加和扣减的变更金额；</w:t>
      </w:r>
    </w:p>
    <w:p w14:paraId="439B6068">
      <w:pPr>
        <w:spacing w:before="104"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（3）根据第</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3"/>
          <w:sz w:val="21"/>
          <w:szCs w:val="21"/>
        </w:rPr>
        <w:t>23 条应增加和扣减的索赔金额；</w:t>
      </w:r>
    </w:p>
    <w:p w14:paraId="5F73BDEC">
      <w:pPr>
        <w:spacing w:before="102" w:line="355" w:lineRule="exact"/>
        <w:ind w:left="463"/>
        <w:rPr>
          <w:rFonts w:hint="eastAsia" w:ascii="宋体" w:hAnsi="宋体" w:eastAsia="宋体" w:cs="宋体"/>
          <w:b w:val="0"/>
          <w:bCs w:val="0"/>
          <w:sz w:val="21"/>
          <w:szCs w:val="21"/>
        </w:rPr>
      </w:pPr>
      <w:r>
        <w:rPr>
          <w:rFonts w:hint="eastAsia" w:ascii="宋体" w:hAnsi="宋体" w:eastAsia="宋体" w:cs="宋体"/>
          <w:b w:val="0"/>
          <w:bCs w:val="0"/>
          <w:spacing w:val="-1"/>
          <w:position w:val="10"/>
          <w:sz w:val="21"/>
          <w:szCs w:val="21"/>
        </w:rPr>
        <w:t>（4）根据第</w:t>
      </w:r>
      <w:r>
        <w:rPr>
          <w:rFonts w:hint="eastAsia" w:ascii="宋体" w:hAnsi="宋体" w:eastAsia="宋体" w:cs="宋体"/>
          <w:b w:val="0"/>
          <w:bCs w:val="0"/>
          <w:spacing w:val="-28"/>
          <w:position w:val="10"/>
          <w:sz w:val="21"/>
          <w:szCs w:val="21"/>
        </w:rPr>
        <w:t xml:space="preserve"> </w:t>
      </w:r>
      <w:r>
        <w:rPr>
          <w:rFonts w:hint="eastAsia" w:ascii="宋体" w:hAnsi="宋体" w:eastAsia="宋体" w:cs="宋体"/>
          <w:b w:val="0"/>
          <w:bCs w:val="0"/>
          <w:spacing w:val="-1"/>
          <w:position w:val="10"/>
          <w:sz w:val="21"/>
          <w:szCs w:val="21"/>
        </w:rPr>
        <w:t>17.2 款约定应支付的预付款和扣减的返</w:t>
      </w:r>
      <w:r>
        <w:rPr>
          <w:rFonts w:hint="eastAsia" w:ascii="宋体" w:hAnsi="宋体" w:eastAsia="宋体" w:cs="宋体"/>
          <w:b w:val="0"/>
          <w:bCs w:val="0"/>
          <w:spacing w:val="-2"/>
          <w:position w:val="10"/>
          <w:sz w:val="21"/>
          <w:szCs w:val="21"/>
        </w:rPr>
        <w:t>还预付款；</w:t>
      </w:r>
    </w:p>
    <w:p w14:paraId="19158216">
      <w:pPr>
        <w:spacing w:before="1"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（5）根据第</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3"/>
          <w:sz w:val="21"/>
          <w:szCs w:val="21"/>
        </w:rPr>
        <w:t>17.4.1 项约定应扣减的质量保证金；</w:t>
      </w:r>
    </w:p>
    <w:p w14:paraId="5B5910DA">
      <w:pPr>
        <w:spacing w:before="102" w:line="355" w:lineRule="exact"/>
        <w:ind w:left="463"/>
        <w:rPr>
          <w:rFonts w:hint="eastAsia" w:ascii="宋体" w:hAnsi="宋体" w:eastAsia="宋体" w:cs="宋体"/>
          <w:b w:val="0"/>
          <w:bCs w:val="0"/>
          <w:sz w:val="21"/>
          <w:szCs w:val="21"/>
        </w:rPr>
      </w:pPr>
      <w:r>
        <w:rPr>
          <w:rFonts w:hint="eastAsia" w:ascii="宋体" w:hAnsi="宋体" w:eastAsia="宋体" w:cs="宋体"/>
          <w:b w:val="0"/>
          <w:bCs w:val="0"/>
          <w:spacing w:val="-2"/>
          <w:position w:val="10"/>
          <w:sz w:val="21"/>
          <w:szCs w:val="21"/>
        </w:rPr>
        <w:t>（6）根据合同应增加和扣减的其他金额。</w:t>
      </w:r>
    </w:p>
    <w:p w14:paraId="5AAA05A3">
      <w:pPr>
        <w:spacing w:before="1" w:line="219"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17.3.3</w:t>
      </w:r>
      <w:r>
        <w:rPr>
          <w:rFonts w:hint="eastAsia" w:ascii="宋体" w:hAnsi="宋体" w:eastAsia="宋体" w:cs="宋体"/>
          <w:b w:val="0"/>
          <w:bCs w:val="0"/>
          <w:spacing w:val="-1"/>
          <w:sz w:val="21"/>
          <w:szCs w:val="21"/>
        </w:rPr>
        <w:t xml:space="preserve"> 进度付款证书和支付时间</w:t>
      </w:r>
    </w:p>
    <w:p w14:paraId="74787A41">
      <w:pPr>
        <w:spacing w:line="219" w:lineRule="auto"/>
        <w:rPr>
          <w:rFonts w:hint="eastAsia" w:ascii="宋体" w:hAnsi="宋体" w:eastAsia="宋体" w:cs="宋体"/>
          <w:b w:val="0"/>
          <w:bCs w:val="0"/>
          <w:sz w:val="21"/>
          <w:szCs w:val="21"/>
        </w:rPr>
        <w:sectPr>
          <w:headerReference r:id="rId91" w:type="default"/>
          <w:footerReference r:id="rId92" w:type="default"/>
          <w:pgSz w:w="11907" w:h="16839"/>
          <w:pgMar w:top="1437" w:right="1387" w:bottom="805" w:left="1390" w:header="1165" w:footer="638" w:gutter="0"/>
          <w:pgNumType w:fmt="decimal"/>
          <w:cols w:space="720" w:num="1"/>
        </w:sectPr>
      </w:pPr>
    </w:p>
    <w:p w14:paraId="3E59807B">
      <w:pPr>
        <w:spacing w:before="29" w:line="289" w:lineRule="auto"/>
        <w:ind w:left="37" w:right="25" w:firstLine="426"/>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（1）监理人在收到承包人进度付款申请单以及相应的支持性证明文</w:t>
      </w:r>
      <w:r>
        <w:rPr>
          <w:rFonts w:hint="eastAsia" w:ascii="宋体" w:hAnsi="宋体" w:eastAsia="宋体" w:cs="宋体"/>
          <w:b w:val="0"/>
          <w:bCs w:val="0"/>
          <w:spacing w:val="-3"/>
          <w:sz w:val="21"/>
          <w:szCs w:val="21"/>
        </w:rPr>
        <w:t>件后的 14</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3"/>
          <w:sz w:val="21"/>
          <w:szCs w:val="21"/>
        </w:rPr>
        <w:t>天内完成核查，</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提出发包人到期应支付给承包人的金额以及相应的支持性材料，经发包人审查同</w:t>
      </w:r>
      <w:r>
        <w:rPr>
          <w:rFonts w:hint="eastAsia" w:ascii="宋体" w:hAnsi="宋体" w:eastAsia="宋体" w:cs="宋体"/>
          <w:b w:val="0"/>
          <w:bCs w:val="0"/>
          <w:sz w:val="21"/>
          <w:szCs w:val="21"/>
        </w:rPr>
        <w:t xml:space="preserve">意后，由监理人向 </w:t>
      </w:r>
      <w:r>
        <w:rPr>
          <w:rFonts w:hint="eastAsia" w:ascii="宋体" w:hAnsi="宋体" w:eastAsia="宋体" w:cs="宋体"/>
          <w:b w:val="0"/>
          <w:bCs w:val="0"/>
          <w:spacing w:val="1"/>
          <w:sz w:val="21"/>
          <w:szCs w:val="21"/>
        </w:rPr>
        <w:t>承包人出具经发包人签认的进度付款证书。监理人有权扣发承包人未能按照合同</w:t>
      </w:r>
      <w:r>
        <w:rPr>
          <w:rFonts w:hint="eastAsia" w:ascii="宋体" w:hAnsi="宋体" w:eastAsia="宋体" w:cs="宋体"/>
          <w:b w:val="0"/>
          <w:bCs w:val="0"/>
          <w:sz w:val="21"/>
          <w:szCs w:val="21"/>
        </w:rPr>
        <w:t xml:space="preserve">要求履行任何工作 </w:t>
      </w:r>
      <w:r>
        <w:rPr>
          <w:rFonts w:hint="eastAsia" w:ascii="宋体" w:hAnsi="宋体" w:eastAsia="宋体" w:cs="宋体"/>
          <w:b w:val="0"/>
          <w:bCs w:val="0"/>
          <w:spacing w:val="-3"/>
          <w:sz w:val="21"/>
          <w:szCs w:val="21"/>
        </w:rPr>
        <w:t>或义务的相应金额。</w:t>
      </w:r>
    </w:p>
    <w:p w14:paraId="6E3429B3">
      <w:pPr>
        <w:spacing w:before="102" w:line="266" w:lineRule="auto"/>
        <w:ind w:left="38" w:right="24" w:firstLine="424"/>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（2）发包人应在监理人收到进度付款中请单后的</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3"/>
          <w:sz w:val="21"/>
          <w:szCs w:val="21"/>
        </w:rPr>
        <w:t>28 天内， 将进度应付款支付</w:t>
      </w:r>
      <w:r>
        <w:rPr>
          <w:rFonts w:hint="eastAsia" w:ascii="宋体" w:hAnsi="宋体" w:eastAsia="宋体" w:cs="宋体"/>
          <w:b w:val="0"/>
          <w:bCs w:val="0"/>
          <w:spacing w:val="-4"/>
          <w:sz w:val="21"/>
          <w:szCs w:val="21"/>
        </w:rPr>
        <w:t>给承包人。发包</w:t>
      </w:r>
      <w:r>
        <w:rPr>
          <w:rFonts w:hint="eastAsia" w:ascii="宋体" w:hAnsi="宋体" w:eastAsia="宋体" w:cs="宋体"/>
          <w:b w:val="0"/>
          <w:bCs w:val="0"/>
          <w:sz w:val="21"/>
          <w:szCs w:val="21"/>
        </w:rPr>
        <w:t xml:space="preserve"> 人不按期支付的，按专用合同条款的约定支付逾期付</w:t>
      </w:r>
      <w:r>
        <w:rPr>
          <w:rFonts w:hint="eastAsia" w:ascii="宋体" w:hAnsi="宋体" w:eastAsia="宋体" w:cs="宋体"/>
          <w:b w:val="0"/>
          <w:bCs w:val="0"/>
          <w:spacing w:val="-1"/>
          <w:sz w:val="21"/>
          <w:szCs w:val="21"/>
        </w:rPr>
        <w:t>款违约金。</w:t>
      </w:r>
    </w:p>
    <w:p w14:paraId="4E2F1424">
      <w:pPr>
        <w:spacing w:before="101" w:line="267" w:lineRule="auto"/>
        <w:ind w:left="37" w:right="23" w:firstLine="425"/>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（3）监理人出具进度付款证书，不应视为监理人已同意、批准或接受了承包人完成的该部分工</w:t>
      </w:r>
      <w:r>
        <w:rPr>
          <w:rFonts w:hint="eastAsia" w:ascii="宋体" w:hAnsi="宋体" w:eastAsia="宋体" w:cs="宋体"/>
          <w:b w:val="0"/>
          <w:bCs w:val="0"/>
          <w:spacing w:val="9"/>
          <w:sz w:val="21"/>
          <w:szCs w:val="21"/>
        </w:rPr>
        <w:t xml:space="preserve"> </w:t>
      </w:r>
      <w:r>
        <w:rPr>
          <w:rFonts w:hint="eastAsia" w:ascii="宋体" w:hAnsi="宋体" w:eastAsia="宋体" w:cs="宋体"/>
          <w:b w:val="0"/>
          <w:bCs w:val="0"/>
          <w:spacing w:val="-10"/>
          <w:sz w:val="21"/>
          <w:szCs w:val="21"/>
        </w:rPr>
        <w:t>作。</w:t>
      </w:r>
    </w:p>
    <w:p w14:paraId="52BF5982">
      <w:pPr>
        <w:spacing w:before="100" w:line="267" w:lineRule="auto"/>
        <w:ind w:left="41" w:right="37" w:firstLine="422"/>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（4）进度付款涉及政府投资资金的，</w:t>
      </w:r>
      <w:r>
        <w:rPr>
          <w:rFonts w:hint="eastAsia" w:ascii="宋体" w:hAnsi="宋体" w:eastAsia="宋体" w:cs="宋体"/>
          <w:b w:val="0"/>
          <w:bCs w:val="0"/>
          <w:spacing w:val="-55"/>
          <w:sz w:val="21"/>
          <w:szCs w:val="21"/>
        </w:rPr>
        <w:t xml:space="preserve"> </w:t>
      </w:r>
      <w:r>
        <w:rPr>
          <w:rFonts w:hint="eastAsia" w:ascii="宋体" w:hAnsi="宋体" w:eastAsia="宋体" w:cs="宋体"/>
          <w:b w:val="0"/>
          <w:bCs w:val="0"/>
          <w:spacing w:val="-3"/>
          <w:sz w:val="21"/>
          <w:szCs w:val="21"/>
        </w:rPr>
        <w:t>按照国库集中支付等国家相</w:t>
      </w:r>
      <w:r>
        <w:rPr>
          <w:rFonts w:hint="eastAsia" w:ascii="宋体" w:hAnsi="宋体" w:eastAsia="宋体" w:cs="宋体"/>
          <w:b w:val="0"/>
          <w:bCs w:val="0"/>
          <w:spacing w:val="-4"/>
          <w:sz w:val="21"/>
          <w:szCs w:val="21"/>
        </w:rPr>
        <w:t>关规定和专用合同条款的约定</w:t>
      </w:r>
      <w:r>
        <w:rPr>
          <w:rFonts w:hint="eastAsia" w:ascii="宋体" w:hAnsi="宋体" w:eastAsia="宋体" w:cs="宋体"/>
          <w:b w:val="0"/>
          <w:bCs w:val="0"/>
          <w:sz w:val="21"/>
          <w:szCs w:val="21"/>
        </w:rPr>
        <w:t xml:space="preserve"> </w:t>
      </w:r>
      <w:r>
        <w:rPr>
          <w:rFonts w:hint="eastAsia" w:ascii="宋体" w:hAnsi="宋体" w:eastAsia="宋体" w:cs="宋体"/>
          <w:b w:val="0"/>
          <w:bCs w:val="0"/>
          <w:spacing w:val="-9"/>
          <w:sz w:val="21"/>
          <w:szCs w:val="21"/>
        </w:rPr>
        <w:t>办理。</w:t>
      </w:r>
    </w:p>
    <w:p w14:paraId="0218C55A">
      <w:pPr>
        <w:spacing w:before="101"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17.3.4</w:t>
      </w:r>
      <w:r>
        <w:rPr>
          <w:rFonts w:hint="eastAsia" w:ascii="宋体" w:hAnsi="宋体" w:eastAsia="宋体" w:cs="宋体"/>
          <w:b w:val="0"/>
          <w:bCs w:val="0"/>
          <w:spacing w:val="-1"/>
          <w:sz w:val="21"/>
          <w:szCs w:val="21"/>
        </w:rPr>
        <w:t xml:space="preserve"> 工程进度付款的修正</w:t>
      </w:r>
    </w:p>
    <w:p w14:paraId="5F3EAF9B">
      <w:pPr>
        <w:spacing w:before="104" w:line="265" w:lineRule="auto"/>
        <w:ind w:left="37" w:right="46" w:firstLine="419"/>
        <w:rPr>
          <w:rFonts w:hint="eastAsia" w:ascii="宋体" w:hAnsi="宋体" w:eastAsia="宋体" w:cs="宋体"/>
          <w:b w:val="0"/>
          <w:bCs w:val="0"/>
          <w:sz w:val="21"/>
          <w:szCs w:val="21"/>
        </w:rPr>
      </w:pPr>
      <w:r>
        <w:rPr>
          <w:rFonts w:hint="eastAsia" w:ascii="宋体" w:hAnsi="宋体" w:eastAsia="宋体" w:cs="宋体"/>
          <w:b w:val="0"/>
          <w:bCs w:val="0"/>
          <w:sz w:val="21"/>
          <w:szCs w:val="21"/>
        </w:rPr>
        <w:t>在对以往历次已签发的进度付款证书进行汇总和复核中发现错、漏或重复的，监理人有权予以</w:t>
      </w:r>
      <w:r>
        <w:rPr>
          <w:rFonts w:hint="eastAsia" w:ascii="宋体" w:hAnsi="宋体" w:eastAsia="宋体" w:cs="宋体"/>
          <w:b w:val="0"/>
          <w:bCs w:val="0"/>
          <w:spacing w:val="14"/>
          <w:sz w:val="21"/>
          <w:szCs w:val="21"/>
        </w:rPr>
        <w:t xml:space="preserve"> </w:t>
      </w:r>
      <w:r>
        <w:rPr>
          <w:rFonts w:hint="eastAsia" w:ascii="宋体" w:hAnsi="宋体" w:eastAsia="宋体" w:cs="宋体"/>
          <w:b w:val="0"/>
          <w:bCs w:val="0"/>
          <w:spacing w:val="-5"/>
          <w:sz w:val="21"/>
          <w:szCs w:val="21"/>
        </w:rPr>
        <w:t>修正， 承包人也有权提出修正申请。经双方复核同意的修正，</w:t>
      </w:r>
      <w:r>
        <w:rPr>
          <w:rFonts w:hint="eastAsia" w:ascii="宋体" w:hAnsi="宋体" w:eastAsia="宋体" w:cs="宋体"/>
          <w:b w:val="0"/>
          <w:bCs w:val="0"/>
          <w:spacing w:val="-11"/>
          <w:sz w:val="21"/>
          <w:szCs w:val="21"/>
        </w:rPr>
        <w:t xml:space="preserve"> </w:t>
      </w:r>
      <w:r>
        <w:rPr>
          <w:rFonts w:hint="eastAsia" w:ascii="宋体" w:hAnsi="宋体" w:eastAsia="宋体" w:cs="宋体"/>
          <w:b w:val="0"/>
          <w:bCs w:val="0"/>
          <w:spacing w:val="-5"/>
          <w:sz w:val="21"/>
          <w:szCs w:val="21"/>
        </w:rPr>
        <w:t>应在本次进度付款中支付或扣除。</w:t>
      </w:r>
    </w:p>
    <w:p w14:paraId="7DA1E4E7">
      <w:pPr>
        <w:pStyle w:val="3"/>
        <w:spacing w:line="302" w:lineRule="auto"/>
        <w:rPr>
          <w:rFonts w:hint="eastAsia" w:ascii="宋体" w:hAnsi="宋体" w:eastAsia="宋体" w:cs="宋体"/>
          <w:b w:val="0"/>
          <w:bCs w:val="0"/>
        </w:rPr>
      </w:pPr>
    </w:p>
    <w:p w14:paraId="122E9929">
      <w:pPr>
        <w:spacing w:before="92" w:line="220"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17.4</w:t>
      </w:r>
      <w:r>
        <w:rPr>
          <w:rFonts w:hint="eastAsia" w:ascii="宋体" w:hAnsi="宋体" w:eastAsia="宋体" w:cs="宋体"/>
          <w:b w:val="0"/>
          <w:bCs w:val="0"/>
          <w:spacing w:val="-3"/>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质量保证金</w:t>
      </w:r>
    </w:p>
    <w:p w14:paraId="0DDD4167">
      <w:pPr>
        <w:pStyle w:val="3"/>
        <w:spacing w:line="347" w:lineRule="auto"/>
        <w:rPr>
          <w:rFonts w:hint="eastAsia" w:ascii="宋体" w:hAnsi="宋体" w:eastAsia="宋体" w:cs="宋体"/>
          <w:b w:val="0"/>
          <w:bCs w:val="0"/>
        </w:rPr>
      </w:pPr>
    </w:p>
    <w:p w14:paraId="5AD04F77">
      <w:pPr>
        <w:spacing w:before="69" w:line="281" w:lineRule="auto"/>
        <w:ind w:left="37" w:right="24" w:firstLine="437"/>
        <w:jc w:val="both"/>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17.4.1</w:t>
      </w:r>
      <w:r>
        <w:rPr>
          <w:rFonts w:hint="eastAsia" w:ascii="宋体" w:hAnsi="宋体" w:eastAsia="宋体" w:cs="宋体"/>
          <w:b w:val="0"/>
          <w:bCs w:val="0"/>
          <w:spacing w:val="-4"/>
          <w:sz w:val="21"/>
          <w:szCs w:val="21"/>
        </w:rPr>
        <w:t xml:space="preserve"> 监理人应从第一个工程进度付款周期开始，</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4"/>
          <w:sz w:val="21"/>
          <w:szCs w:val="21"/>
        </w:rPr>
        <w:t>在发包人的进度付款中，</w:t>
      </w:r>
      <w:r>
        <w:rPr>
          <w:rFonts w:hint="eastAsia" w:ascii="宋体" w:hAnsi="宋体" w:eastAsia="宋体" w:cs="宋体"/>
          <w:b w:val="0"/>
          <w:bCs w:val="0"/>
          <w:spacing w:val="-58"/>
          <w:sz w:val="21"/>
          <w:szCs w:val="21"/>
        </w:rPr>
        <w:t xml:space="preserve"> </w:t>
      </w:r>
      <w:r>
        <w:rPr>
          <w:rFonts w:hint="eastAsia" w:ascii="宋体" w:hAnsi="宋体" w:eastAsia="宋体" w:cs="宋体"/>
          <w:b w:val="0"/>
          <w:bCs w:val="0"/>
          <w:spacing w:val="-4"/>
          <w:sz w:val="21"/>
          <w:szCs w:val="21"/>
        </w:rPr>
        <w:t>按专用合同条款的</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约定扣留质量保证金，直至扣留的质量保证金总额达到专用合同条款约定的金</w:t>
      </w:r>
      <w:r>
        <w:rPr>
          <w:rFonts w:hint="eastAsia" w:ascii="宋体" w:hAnsi="宋体" w:eastAsia="宋体" w:cs="宋体"/>
          <w:b w:val="0"/>
          <w:bCs w:val="0"/>
          <w:sz w:val="21"/>
          <w:szCs w:val="21"/>
        </w:rPr>
        <w:t xml:space="preserve">额或比例为止。质量 </w:t>
      </w:r>
      <w:r>
        <w:rPr>
          <w:rFonts w:hint="eastAsia" w:ascii="宋体" w:hAnsi="宋体" w:eastAsia="宋体" w:cs="宋体"/>
          <w:b w:val="0"/>
          <w:bCs w:val="0"/>
          <w:spacing w:val="-1"/>
          <w:sz w:val="21"/>
          <w:szCs w:val="21"/>
        </w:rPr>
        <w:t>保证金的计算额度不包括预付款的支付与扣回金额。</w:t>
      </w:r>
    </w:p>
    <w:p w14:paraId="749E3DF8">
      <w:pPr>
        <w:spacing w:before="105" w:line="288" w:lineRule="auto"/>
        <w:ind w:left="36" w:right="24" w:firstLine="438"/>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17.4.2</w:t>
      </w:r>
      <w:r>
        <w:rPr>
          <w:rFonts w:hint="eastAsia" w:ascii="宋体" w:hAnsi="宋体" w:eastAsia="宋体" w:cs="宋体"/>
          <w:b w:val="0"/>
          <w:bCs w:val="0"/>
          <w:spacing w:val="-1"/>
          <w:sz w:val="21"/>
          <w:szCs w:val="21"/>
        </w:rPr>
        <w:t xml:space="preserve"> 合同工程完工证书颁发后 </w:t>
      </w:r>
      <w:r>
        <w:rPr>
          <w:rFonts w:hint="eastAsia" w:ascii="宋体" w:hAnsi="宋体" w:eastAsia="宋体" w:cs="宋体"/>
          <w:b w:val="0"/>
          <w:bCs w:val="0"/>
          <w:spacing w:val="-2"/>
          <w:sz w:val="21"/>
          <w:szCs w:val="21"/>
        </w:rPr>
        <w:t>14</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2"/>
          <w:sz w:val="21"/>
          <w:szCs w:val="21"/>
        </w:rPr>
        <w:t>天内，发包人将质量保证金总额的一半支付给承包人。在</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第</w:t>
      </w:r>
      <w:r>
        <w:rPr>
          <w:rFonts w:hint="eastAsia" w:ascii="宋体" w:hAnsi="宋体" w:eastAsia="宋体" w:cs="宋体"/>
          <w:b w:val="0"/>
          <w:bCs w:val="0"/>
          <w:spacing w:val="-15"/>
          <w:sz w:val="21"/>
          <w:szCs w:val="21"/>
        </w:rPr>
        <w:t xml:space="preserve"> </w:t>
      </w: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"1.1.4.5" </w:instrText>
      </w:r>
      <w:r>
        <w:rPr>
          <w:rFonts w:hint="eastAsia" w:ascii="宋体" w:hAnsi="宋体" w:eastAsia="宋体" w:cs="宋体"/>
          <w:b w:val="0"/>
          <w:bCs w:val="0"/>
        </w:rPr>
        <w:fldChar w:fldCharType="separate"/>
      </w:r>
      <w:r>
        <w:rPr>
          <w:rFonts w:hint="eastAsia" w:ascii="宋体" w:hAnsi="宋体" w:eastAsia="宋体" w:cs="宋体"/>
          <w:b w:val="0"/>
          <w:bCs w:val="0"/>
          <w:spacing w:val="-5"/>
          <w:sz w:val="21"/>
          <w:szCs w:val="21"/>
        </w:rPr>
        <w:t>1.1.4.5</w:t>
      </w:r>
      <w:r>
        <w:rPr>
          <w:rFonts w:hint="eastAsia" w:ascii="宋体" w:hAnsi="宋体" w:eastAsia="宋体" w:cs="宋体"/>
          <w:b w:val="0"/>
          <w:bCs w:val="0"/>
          <w:spacing w:val="-5"/>
          <w:sz w:val="21"/>
          <w:szCs w:val="21"/>
        </w:rPr>
        <w:fldChar w:fldCharType="end"/>
      </w:r>
      <w:r>
        <w:rPr>
          <w:rFonts w:hint="eastAsia" w:ascii="宋体" w:hAnsi="宋体" w:eastAsia="宋体" w:cs="宋体"/>
          <w:b w:val="0"/>
          <w:bCs w:val="0"/>
          <w:spacing w:val="-5"/>
          <w:sz w:val="21"/>
          <w:szCs w:val="21"/>
        </w:rPr>
        <w:t xml:space="preserve"> 目约定的缺陷责任期（工程质量保修期）满时，</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5"/>
          <w:sz w:val="21"/>
          <w:szCs w:val="21"/>
        </w:rPr>
        <w:t>发包人将在</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5"/>
          <w:sz w:val="21"/>
          <w:szCs w:val="21"/>
        </w:rPr>
        <w:t>30</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5"/>
          <w:sz w:val="21"/>
          <w:szCs w:val="21"/>
        </w:rPr>
        <w:t>个工作日内会同承包人按</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照合同约定的内容核实承包人是否完成保修责任。如无异议，发包人应当在核实后</w:t>
      </w:r>
      <w:r>
        <w:rPr>
          <w:rFonts w:hint="eastAsia" w:ascii="宋体" w:hAnsi="宋体" w:eastAsia="宋体" w:cs="宋体"/>
          <w:b w:val="0"/>
          <w:bCs w:val="0"/>
          <w:sz w:val="21"/>
          <w:szCs w:val="21"/>
        </w:rPr>
        <w:t xml:space="preserve">将剩余保证金返 </w:t>
      </w:r>
      <w:r>
        <w:rPr>
          <w:rFonts w:hint="eastAsia" w:ascii="宋体" w:hAnsi="宋体" w:eastAsia="宋体" w:cs="宋体"/>
          <w:b w:val="0"/>
          <w:bCs w:val="0"/>
          <w:spacing w:val="-4"/>
          <w:sz w:val="21"/>
          <w:szCs w:val="21"/>
        </w:rPr>
        <w:t>还承包人。</w:t>
      </w:r>
    </w:p>
    <w:p w14:paraId="20C9F259">
      <w:pPr>
        <w:spacing w:before="104" w:line="281" w:lineRule="auto"/>
        <w:ind w:left="41" w:right="23" w:firstLine="433"/>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17.4.3</w:t>
      </w:r>
      <w:r>
        <w:rPr>
          <w:rFonts w:hint="eastAsia" w:ascii="宋体" w:hAnsi="宋体" w:eastAsia="宋体" w:cs="宋体"/>
          <w:b w:val="0"/>
          <w:bCs w:val="0"/>
          <w:spacing w:val="-3"/>
          <w:sz w:val="21"/>
          <w:szCs w:val="21"/>
        </w:rPr>
        <w:t xml:space="preserve"> 在第</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"1.1.4.5" </w:instrText>
      </w:r>
      <w:r>
        <w:rPr>
          <w:rFonts w:hint="eastAsia" w:ascii="宋体" w:hAnsi="宋体" w:eastAsia="宋体" w:cs="宋体"/>
          <w:b w:val="0"/>
          <w:bCs w:val="0"/>
        </w:rPr>
        <w:fldChar w:fldCharType="separate"/>
      </w:r>
      <w:r>
        <w:rPr>
          <w:rFonts w:hint="eastAsia" w:ascii="宋体" w:hAnsi="宋体" w:eastAsia="宋体" w:cs="宋体"/>
          <w:b w:val="0"/>
          <w:bCs w:val="0"/>
          <w:spacing w:val="-3"/>
          <w:sz w:val="21"/>
          <w:szCs w:val="21"/>
        </w:rPr>
        <w:t>1.1.4.5</w:t>
      </w:r>
      <w:r>
        <w:rPr>
          <w:rFonts w:hint="eastAsia" w:ascii="宋体" w:hAnsi="宋体" w:eastAsia="宋体" w:cs="宋体"/>
          <w:b w:val="0"/>
          <w:bCs w:val="0"/>
          <w:spacing w:val="-3"/>
          <w:sz w:val="21"/>
          <w:szCs w:val="21"/>
        </w:rPr>
        <w:fldChar w:fldCharType="end"/>
      </w:r>
      <w:r>
        <w:rPr>
          <w:rFonts w:hint="eastAsia" w:ascii="宋体" w:hAnsi="宋体" w:eastAsia="宋体" w:cs="宋体"/>
          <w:b w:val="0"/>
          <w:bCs w:val="0"/>
          <w:spacing w:val="-3"/>
          <w:sz w:val="21"/>
          <w:szCs w:val="21"/>
        </w:rPr>
        <w:t xml:space="preserve"> 目约定的缺陷责任期满时，承包人没</w:t>
      </w:r>
      <w:r>
        <w:rPr>
          <w:rFonts w:hint="eastAsia" w:ascii="宋体" w:hAnsi="宋体" w:eastAsia="宋体" w:cs="宋体"/>
          <w:b w:val="0"/>
          <w:bCs w:val="0"/>
          <w:spacing w:val="-4"/>
          <w:sz w:val="21"/>
          <w:szCs w:val="21"/>
        </w:rPr>
        <w:t>有完成缺陷责任的，发包人有权扣留</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与未履行责任剩余工作所需金额相应的质量保证金余额，并有权根</w:t>
      </w:r>
      <w:r>
        <w:rPr>
          <w:rFonts w:hint="eastAsia" w:ascii="宋体" w:hAnsi="宋体" w:eastAsia="宋体" w:cs="宋体"/>
          <w:b w:val="0"/>
          <w:bCs w:val="0"/>
          <w:sz w:val="21"/>
          <w:szCs w:val="21"/>
        </w:rPr>
        <w:t xml:space="preserve">据第 19.3 款约定要求延长缺陷 </w:t>
      </w:r>
      <w:r>
        <w:rPr>
          <w:rFonts w:hint="eastAsia" w:ascii="宋体" w:hAnsi="宋体" w:eastAsia="宋体" w:cs="宋体"/>
          <w:b w:val="0"/>
          <w:bCs w:val="0"/>
          <w:spacing w:val="-1"/>
          <w:sz w:val="21"/>
          <w:szCs w:val="21"/>
        </w:rPr>
        <w:t>责任期，直至完成剩余工作为止。</w:t>
      </w:r>
    </w:p>
    <w:p w14:paraId="37F0B8F6">
      <w:pPr>
        <w:pStyle w:val="3"/>
        <w:spacing w:line="299" w:lineRule="auto"/>
        <w:rPr>
          <w:rFonts w:hint="eastAsia" w:ascii="宋体" w:hAnsi="宋体" w:eastAsia="宋体" w:cs="宋体"/>
          <w:b w:val="0"/>
          <w:bCs w:val="0"/>
        </w:rPr>
      </w:pPr>
    </w:p>
    <w:p w14:paraId="390042C9">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17.5</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竣工结算（完工结算）</w:t>
      </w:r>
    </w:p>
    <w:p w14:paraId="3AA01E43">
      <w:pPr>
        <w:pStyle w:val="3"/>
        <w:spacing w:line="348" w:lineRule="auto"/>
        <w:rPr>
          <w:rFonts w:hint="eastAsia" w:ascii="宋体" w:hAnsi="宋体" w:eastAsia="宋体" w:cs="宋体"/>
          <w:b w:val="0"/>
          <w:bCs w:val="0"/>
        </w:rPr>
      </w:pPr>
    </w:p>
    <w:p w14:paraId="6871B0AB">
      <w:pPr>
        <w:spacing w:before="69"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17.5.1</w:t>
      </w:r>
      <w:r>
        <w:rPr>
          <w:rFonts w:hint="eastAsia" w:ascii="宋体" w:hAnsi="宋体" w:eastAsia="宋体" w:cs="宋体"/>
          <w:b w:val="0"/>
          <w:bCs w:val="0"/>
          <w:spacing w:val="-1"/>
          <w:sz w:val="21"/>
          <w:szCs w:val="21"/>
        </w:rPr>
        <w:t xml:space="preserve"> 竣工（完工）付款申请单</w:t>
      </w:r>
    </w:p>
    <w:p w14:paraId="0F49E2CF">
      <w:pPr>
        <w:spacing w:before="103" w:line="281" w:lineRule="auto"/>
        <w:ind w:left="37" w:right="24" w:firstLine="426"/>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（l）承包人应在合同工程完工证书颁发后</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3"/>
          <w:sz w:val="21"/>
          <w:szCs w:val="21"/>
        </w:rPr>
        <w:t>28</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3"/>
          <w:sz w:val="21"/>
          <w:szCs w:val="21"/>
        </w:rPr>
        <w:t>天内，</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3"/>
          <w:sz w:val="21"/>
          <w:szCs w:val="21"/>
        </w:rPr>
        <w:t>按专用合同条款约定的份数向监理人提交</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完工付款申请单，并提供相关证明材料。完工付款申请单应包括下列内容：</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3"/>
          <w:sz w:val="21"/>
          <w:szCs w:val="21"/>
        </w:rPr>
        <w:t>完工结算合同总价、发</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包人已支付承包人的工程价款、应扣留的质量保证金、应支付的完工付款金额。</w:t>
      </w:r>
    </w:p>
    <w:p w14:paraId="76A472FB">
      <w:pPr>
        <w:spacing w:before="102" w:line="267" w:lineRule="auto"/>
        <w:ind w:left="37" w:right="33" w:firstLine="425"/>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（2）监理人对完工付款申请单有异议的，</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3"/>
          <w:sz w:val="21"/>
          <w:szCs w:val="21"/>
        </w:rPr>
        <w:t>有权要求</w:t>
      </w:r>
      <w:r>
        <w:rPr>
          <w:rFonts w:hint="eastAsia" w:ascii="宋体" w:hAnsi="宋体" w:eastAsia="宋体" w:cs="宋体"/>
          <w:b w:val="0"/>
          <w:bCs w:val="0"/>
          <w:spacing w:val="-4"/>
          <w:sz w:val="21"/>
          <w:szCs w:val="21"/>
        </w:rPr>
        <w:t>承包人进行修正和提供补充资料。经监理人</w:t>
      </w:r>
      <w:r>
        <w:rPr>
          <w:rFonts w:hint="eastAsia" w:ascii="宋体" w:hAnsi="宋体" w:eastAsia="宋体" w:cs="宋体"/>
          <w:b w:val="0"/>
          <w:bCs w:val="0"/>
          <w:sz w:val="21"/>
          <w:szCs w:val="21"/>
        </w:rPr>
        <w:t xml:space="preserve"> 和承包人协商后，由承包人向监理人提交修正后的完工付款</w:t>
      </w:r>
      <w:r>
        <w:rPr>
          <w:rFonts w:hint="eastAsia" w:ascii="宋体" w:hAnsi="宋体" w:eastAsia="宋体" w:cs="宋体"/>
          <w:b w:val="0"/>
          <w:bCs w:val="0"/>
          <w:spacing w:val="-1"/>
          <w:sz w:val="21"/>
          <w:szCs w:val="21"/>
        </w:rPr>
        <w:t>申请单。</w:t>
      </w:r>
    </w:p>
    <w:p w14:paraId="5F96B379">
      <w:pPr>
        <w:spacing w:before="102" w:line="220" w:lineRule="auto"/>
        <w:ind w:left="475"/>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17.5.2</w:t>
      </w:r>
      <w:r>
        <w:rPr>
          <w:rFonts w:hint="eastAsia" w:ascii="宋体" w:hAnsi="宋体" w:eastAsia="宋体" w:cs="宋体"/>
          <w:b w:val="0"/>
          <w:bCs w:val="0"/>
          <w:spacing w:val="-4"/>
          <w:sz w:val="21"/>
          <w:szCs w:val="21"/>
        </w:rPr>
        <w:t xml:space="preserve"> 竣工（完工）</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4"/>
          <w:sz w:val="21"/>
          <w:szCs w:val="21"/>
        </w:rPr>
        <w:t>付款证书及支付时间</w:t>
      </w:r>
    </w:p>
    <w:p w14:paraId="4BA6C57B">
      <w:pPr>
        <w:spacing w:before="104" w:line="281" w:lineRule="auto"/>
        <w:ind w:left="37" w:right="23" w:firstLine="426"/>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（l）监理人在收到承包人提交的完工付款申请单后的 14</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3"/>
          <w:sz w:val="21"/>
          <w:szCs w:val="21"/>
        </w:rPr>
        <w:t>天内完成核查，</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3"/>
          <w:sz w:val="21"/>
          <w:szCs w:val="21"/>
        </w:rPr>
        <w:t>提</w:t>
      </w:r>
      <w:r>
        <w:rPr>
          <w:rFonts w:hint="eastAsia" w:ascii="宋体" w:hAnsi="宋体" w:eastAsia="宋体" w:cs="宋体"/>
          <w:b w:val="0"/>
          <w:bCs w:val="0"/>
          <w:spacing w:val="-4"/>
          <w:sz w:val="21"/>
          <w:szCs w:val="21"/>
        </w:rPr>
        <w:t>出发包人到期应支</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付给承包人的价款送发包人审核并抄送承包人。发包人应在收到后</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3"/>
          <w:sz w:val="21"/>
          <w:szCs w:val="21"/>
        </w:rPr>
        <w:t>14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3"/>
          <w:sz w:val="21"/>
          <w:szCs w:val="21"/>
        </w:rPr>
        <w:t>天内审核完毕，由监理人向承</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包人出具经发包人签认的完工付款证书。监理人未在约定时间内核查，又未提出</w:t>
      </w:r>
      <w:r>
        <w:rPr>
          <w:rFonts w:hint="eastAsia" w:ascii="宋体" w:hAnsi="宋体" w:eastAsia="宋体" w:cs="宋体"/>
          <w:b w:val="0"/>
          <w:bCs w:val="0"/>
          <w:sz w:val="21"/>
          <w:szCs w:val="21"/>
        </w:rPr>
        <w:t>具体意见的，视为</w:t>
      </w:r>
    </w:p>
    <w:p w14:paraId="5794253E">
      <w:pPr>
        <w:spacing w:line="281" w:lineRule="auto"/>
        <w:rPr>
          <w:rFonts w:hint="eastAsia" w:ascii="宋体" w:hAnsi="宋体" w:eastAsia="宋体" w:cs="宋体"/>
          <w:b w:val="0"/>
          <w:bCs w:val="0"/>
          <w:sz w:val="21"/>
          <w:szCs w:val="21"/>
        </w:rPr>
        <w:sectPr>
          <w:footerReference r:id="rId93" w:type="default"/>
          <w:pgSz w:w="11907" w:h="16839"/>
          <w:pgMar w:top="1437" w:right="1387" w:bottom="803" w:left="1390" w:header="1165" w:footer="638" w:gutter="0"/>
          <w:pgNumType w:fmt="decimal"/>
          <w:cols w:space="720" w:num="1"/>
        </w:sectPr>
      </w:pPr>
    </w:p>
    <w:p w14:paraId="407E7143">
      <w:pPr>
        <w:spacing w:before="29" w:line="266" w:lineRule="auto"/>
        <w:ind w:left="54" w:right="35" w:hanging="1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承包人提交的完工付款申请单已经监理人核查同意。发包人未在约定时间内审核</w:t>
      </w:r>
      <w:r>
        <w:rPr>
          <w:rFonts w:hint="eastAsia" w:ascii="宋体" w:hAnsi="宋体" w:eastAsia="宋体" w:cs="宋体"/>
          <w:b w:val="0"/>
          <w:bCs w:val="0"/>
          <w:sz w:val="21"/>
          <w:szCs w:val="21"/>
        </w:rPr>
        <w:t xml:space="preserve">又未提出具体意见 </w:t>
      </w:r>
      <w:r>
        <w:rPr>
          <w:rFonts w:hint="eastAsia" w:ascii="宋体" w:hAnsi="宋体" w:eastAsia="宋体" w:cs="宋体"/>
          <w:b w:val="0"/>
          <w:bCs w:val="0"/>
          <w:spacing w:val="-1"/>
          <w:sz w:val="21"/>
          <w:szCs w:val="21"/>
        </w:rPr>
        <w:t>的，监理人提出发包人到期应支付给承包人的价款视为已经发包人同意。</w:t>
      </w:r>
    </w:p>
    <w:p w14:paraId="5E1386B0">
      <w:pPr>
        <w:spacing w:before="104" w:line="266" w:lineRule="auto"/>
        <w:ind w:left="38" w:right="34" w:firstLine="424"/>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（2）发包人应在监理人出具完工付款证书后的</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3"/>
          <w:sz w:val="21"/>
          <w:szCs w:val="21"/>
        </w:rPr>
        <w:t xml:space="preserve">14 </w:t>
      </w:r>
      <w:r>
        <w:rPr>
          <w:rFonts w:hint="eastAsia" w:ascii="宋体" w:hAnsi="宋体" w:eastAsia="宋体" w:cs="宋体"/>
          <w:b w:val="0"/>
          <w:bCs w:val="0"/>
          <w:spacing w:val="-4"/>
          <w:sz w:val="21"/>
          <w:szCs w:val="21"/>
        </w:rPr>
        <w:t>天内， 将应支付款支付给承包人。发包人不</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按期支付的，按第</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3"/>
          <w:sz w:val="21"/>
          <w:szCs w:val="21"/>
        </w:rPr>
        <w:t>17.3.3（2）</w:t>
      </w:r>
      <w:r>
        <w:rPr>
          <w:rFonts w:hint="eastAsia" w:ascii="宋体" w:hAnsi="宋体" w:eastAsia="宋体" w:cs="宋体"/>
          <w:b w:val="0"/>
          <w:bCs w:val="0"/>
          <w:spacing w:val="-58"/>
          <w:sz w:val="21"/>
          <w:szCs w:val="21"/>
        </w:rPr>
        <w:t xml:space="preserve"> </w:t>
      </w:r>
      <w:r>
        <w:rPr>
          <w:rFonts w:hint="eastAsia" w:ascii="宋体" w:hAnsi="宋体" w:eastAsia="宋体" w:cs="宋体"/>
          <w:b w:val="0"/>
          <w:bCs w:val="0"/>
          <w:spacing w:val="-3"/>
          <w:sz w:val="21"/>
          <w:szCs w:val="21"/>
        </w:rPr>
        <w:t>目的约定，将逾期付款违约金支付给承包人。</w:t>
      </w:r>
    </w:p>
    <w:p w14:paraId="10668F90">
      <w:pPr>
        <w:spacing w:before="102" w:line="266" w:lineRule="auto"/>
        <w:ind w:left="57" w:right="48" w:firstLine="405"/>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（3）承包人对发包人签认的完工付款证书有异议的，发包人可出具完工付款申请单</w:t>
      </w:r>
      <w:r>
        <w:rPr>
          <w:rFonts w:hint="eastAsia" w:ascii="宋体" w:hAnsi="宋体" w:eastAsia="宋体" w:cs="宋体"/>
          <w:b w:val="0"/>
          <w:bCs w:val="0"/>
          <w:spacing w:val="-3"/>
          <w:sz w:val="21"/>
          <w:szCs w:val="21"/>
        </w:rPr>
        <w:t>中承包人已</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同意部分的临时付款证书。存在争议的部分，</w:t>
      </w:r>
      <w:r>
        <w:rPr>
          <w:rFonts w:hint="eastAsia" w:ascii="宋体" w:hAnsi="宋体" w:eastAsia="宋体" w:cs="宋体"/>
          <w:b w:val="0"/>
          <w:bCs w:val="0"/>
          <w:spacing w:val="-11"/>
          <w:sz w:val="21"/>
          <w:szCs w:val="21"/>
        </w:rPr>
        <w:t xml:space="preserve"> </w:t>
      </w:r>
      <w:r>
        <w:rPr>
          <w:rFonts w:hint="eastAsia" w:ascii="宋体" w:hAnsi="宋体" w:eastAsia="宋体" w:cs="宋体"/>
          <w:b w:val="0"/>
          <w:bCs w:val="0"/>
          <w:spacing w:val="-5"/>
          <w:sz w:val="21"/>
          <w:szCs w:val="21"/>
        </w:rPr>
        <w:t>按第</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5"/>
          <w:sz w:val="21"/>
          <w:szCs w:val="21"/>
        </w:rPr>
        <w:t>24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5"/>
          <w:sz w:val="21"/>
          <w:szCs w:val="21"/>
        </w:rPr>
        <w:t>条的约定办理。</w:t>
      </w:r>
    </w:p>
    <w:p w14:paraId="1BD64B2C">
      <w:pPr>
        <w:spacing w:before="102"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（4）完工付款涉及政府投资资金的，</w:t>
      </w:r>
      <w:r>
        <w:rPr>
          <w:rFonts w:hint="eastAsia" w:ascii="宋体" w:hAnsi="宋体" w:eastAsia="宋体" w:cs="宋体"/>
          <w:b w:val="0"/>
          <w:bCs w:val="0"/>
          <w:spacing w:val="-18"/>
          <w:sz w:val="21"/>
          <w:szCs w:val="21"/>
        </w:rPr>
        <w:t xml:space="preserve"> </w:t>
      </w:r>
      <w:r>
        <w:rPr>
          <w:rFonts w:hint="eastAsia" w:ascii="宋体" w:hAnsi="宋体" w:eastAsia="宋体" w:cs="宋体"/>
          <w:b w:val="0"/>
          <w:bCs w:val="0"/>
          <w:spacing w:val="-4"/>
          <w:sz w:val="21"/>
          <w:szCs w:val="21"/>
        </w:rPr>
        <w:t>按第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17.3.3（4）目的约定办理。</w:t>
      </w:r>
    </w:p>
    <w:p w14:paraId="388DC5AA">
      <w:pPr>
        <w:pStyle w:val="3"/>
        <w:spacing w:line="302" w:lineRule="auto"/>
        <w:rPr>
          <w:rFonts w:hint="eastAsia" w:ascii="宋体" w:hAnsi="宋体" w:eastAsia="宋体" w:cs="宋体"/>
          <w:b w:val="0"/>
          <w:bCs w:val="0"/>
        </w:rPr>
      </w:pPr>
    </w:p>
    <w:p w14:paraId="35C7DAB9">
      <w:pPr>
        <w:spacing w:before="91" w:line="221"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17.6</w:t>
      </w:r>
      <w:r>
        <w:rPr>
          <w:rFonts w:hint="eastAsia" w:ascii="宋体" w:hAnsi="宋体" w:eastAsia="宋体" w:cs="宋体"/>
          <w:b w:val="0"/>
          <w:bCs w:val="0"/>
          <w:spacing w:val="19"/>
          <w:sz w:val="28"/>
          <w:szCs w:val="28"/>
        </w:rPr>
        <w:t xml:space="preserve"> </w:t>
      </w: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最终结清</w:t>
      </w:r>
    </w:p>
    <w:p w14:paraId="34BD209B">
      <w:pPr>
        <w:pStyle w:val="3"/>
        <w:spacing w:line="345" w:lineRule="auto"/>
        <w:rPr>
          <w:rFonts w:hint="eastAsia" w:ascii="宋体" w:hAnsi="宋体" w:eastAsia="宋体" w:cs="宋体"/>
          <w:b w:val="0"/>
          <w:bCs w:val="0"/>
        </w:rPr>
      </w:pPr>
    </w:p>
    <w:p w14:paraId="5D54ECE4">
      <w:pPr>
        <w:spacing w:before="69"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17.6.1</w:t>
      </w:r>
      <w:r>
        <w:rPr>
          <w:rFonts w:hint="eastAsia" w:ascii="宋体" w:hAnsi="宋体" w:eastAsia="宋体" w:cs="宋体"/>
          <w:b w:val="0"/>
          <w:bCs w:val="0"/>
          <w:spacing w:val="-2"/>
          <w:sz w:val="21"/>
          <w:szCs w:val="21"/>
        </w:rPr>
        <w:t xml:space="preserve"> 最终结清申请单</w:t>
      </w:r>
    </w:p>
    <w:p w14:paraId="33FAC86D">
      <w:pPr>
        <w:spacing w:before="103" w:line="266" w:lineRule="auto"/>
        <w:ind w:left="39" w:firstLine="42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（1）工程质量保修责任终止证书签发后，</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3"/>
          <w:sz w:val="21"/>
          <w:szCs w:val="21"/>
        </w:rPr>
        <w:t>承包人应按监理人批准的格式提交最终结清申请单。</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最终结清申请单的份数在专用合同条款中约定。</w:t>
      </w:r>
    </w:p>
    <w:p w14:paraId="7C11A6F9">
      <w:pPr>
        <w:spacing w:before="102" w:line="266" w:lineRule="auto"/>
        <w:ind w:left="37" w:right="44" w:firstLine="426"/>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（2）发包人对最终结清申请单内容有异议的，</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3"/>
          <w:sz w:val="21"/>
          <w:szCs w:val="21"/>
        </w:rPr>
        <w:t>有</w:t>
      </w:r>
      <w:r>
        <w:rPr>
          <w:rFonts w:hint="eastAsia" w:ascii="宋体" w:hAnsi="宋体" w:eastAsia="宋体" w:cs="宋体"/>
          <w:b w:val="0"/>
          <w:bCs w:val="0"/>
          <w:spacing w:val="-4"/>
          <w:sz w:val="21"/>
          <w:szCs w:val="21"/>
        </w:rPr>
        <w:t>权要求承包人进行修正和提供补充资料，由承</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包人向监理人提交修正后的最终结清申请单。</w:t>
      </w:r>
    </w:p>
    <w:p w14:paraId="1F77C7A5">
      <w:pPr>
        <w:spacing w:before="102" w:line="220"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17.6.2</w:t>
      </w:r>
      <w:r>
        <w:rPr>
          <w:rFonts w:hint="eastAsia" w:ascii="宋体" w:hAnsi="宋体" w:eastAsia="宋体" w:cs="宋体"/>
          <w:b w:val="0"/>
          <w:bCs w:val="0"/>
          <w:spacing w:val="-1"/>
          <w:sz w:val="21"/>
          <w:szCs w:val="21"/>
        </w:rPr>
        <w:t xml:space="preserve"> 最终结清证书和支付时间</w:t>
      </w:r>
    </w:p>
    <w:p w14:paraId="695374BB">
      <w:pPr>
        <w:spacing w:before="104" w:line="293" w:lineRule="auto"/>
        <w:ind w:left="37" w:right="34" w:firstLine="425"/>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（l）监理人收到承包人提交的最终结清申请单后的 14</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1"/>
          <w:sz w:val="21"/>
          <w:szCs w:val="21"/>
        </w:rPr>
        <w:t>天内，提出</w:t>
      </w:r>
      <w:r>
        <w:rPr>
          <w:rFonts w:hint="eastAsia" w:ascii="宋体" w:hAnsi="宋体" w:eastAsia="宋体" w:cs="宋体"/>
          <w:b w:val="0"/>
          <w:bCs w:val="0"/>
          <w:spacing w:val="-2"/>
          <w:sz w:val="21"/>
          <w:szCs w:val="21"/>
        </w:rPr>
        <w:t>发包人应支付给承包人的价</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款送发包人审核并抄送承包人。发包人应在收到后</w:t>
      </w:r>
      <w:r>
        <w:rPr>
          <w:rFonts w:hint="eastAsia" w:ascii="宋体" w:hAnsi="宋体" w:eastAsia="宋体" w:cs="宋体"/>
          <w:b w:val="0"/>
          <w:bCs w:val="0"/>
          <w:spacing w:val="-15"/>
          <w:sz w:val="21"/>
          <w:szCs w:val="21"/>
        </w:rPr>
        <w:t xml:space="preserve"> </w:t>
      </w:r>
      <w:r>
        <w:rPr>
          <w:rFonts w:hint="eastAsia" w:ascii="宋体" w:hAnsi="宋体" w:eastAsia="宋体" w:cs="宋体"/>
          <w:b w:val="0"/>
          <w:bCs w:val="0"/>
          <w:spacing w:val="-5"/>
          <w:sz w:val="21"/>
          <w:szCs w:val="21"/>
        </w:rPr>
        <w:t>14</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5"/>
          <w:sz w:val="21"/>
          <w:szCs w:val="21"/>
        </w:rPr>
        <w:t>天内审核完毕， 由监理人向承包人出具经发包</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人签认的最终结清证书。监理人未在约定时间内核查</w:t>
      </w:r>
      <w:r>
        <w:rPr>
          <w:rFonts w:hint="eastAsia" w:ascii="宋体" w:hAnsi="宋体" w:eastAsia="宋体" w:cs="宋体"/>
          <w:b w:val="0"/>
          <w:bCs w:val="0"/>
          <w:sz w:val="21"/>
          <w:szCs w:val="21"/>
        </w:rPr>
        <w:t xml:space="preserve">，又未提出具体意见的，视为承包人提交的最 </w:t>
      </w:r>
      <w:r>
        <w:rPr>
          <w:rFonts w:hint="eastAsia" w:ascii="宋体" w:hAnsi="宋体" w:eastAsia="宋体" w:cs="宋体"/>
          <w:b w:val="0"/>
          <w:bCs w:val="0"/>
          <w:spacing w:val="1"/>
          <w:sz w:val="21"/>
          <w:szCs w:val="21"/>
        </w:rPr>
        <w:t>终结清申请已经监理人核查同意；发包人未在约定时间内审核又未提出具体意见</w:t>
      </w:r>
      <w:r>
        <w:rPr>
          <w:rFonts w:hint="eastAsia" w:ascii="宋体" w:hAnsi="宋体" w:eastAsia="宋体" w:cs="宋体"/>
          <w:b w:val="0"/>
          <w:bCs w:val="0"/>
          <w:sz w:val="21"/>
          <w:szCs w:val="21"/>
        </w:rPr>
        <w:t xml:space="preserve">的，监理人提出应 </w:t>
      </w:r>
      <w:r>
        <w:rPr>
          <w:rFonts w:hint="eastAsia" w:ascii="宋体" w:hAnsi="宋体" w:eastAsia="宋体" w:cs="宋体"/>
          <w:b w:val="0"/>
          <w:bCs w:val="0"/>
          <w:spacing w:val="-1"/>
          <w:sz w:val="21"/>
          <w:szCs w:val="21"/>
        </w:rPr>
        <w:t>支付给承包人的价款视为已经发包人同意。</w:t>
      </w:r>
    </w:p>
    <w:p w14:paraId="37833CDA">
      <w:pPr>
        <w:spacing w:before="107" w:line="265" w:lineRule="auto"/>
        <w:ind w:left="460" w:right="784" w:firstLine="2"/>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（2）发包人应在监理人出具最终结清证书后的</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4"/>
          <w:sz w:val="21"/>
          <w:szCs w:val="21"/>
        </w:rPr>
        <w:t xml:space="preserve">14 天内， 将应支付款支付给承包人。 </w:t>
      </w:r>
      <w:r>
        <w:rPr>
          <w:rFonts w:hint="eastAsia" w:ascii="宋体" w:hAnsi="宋体" w:eastAsia="宋体" w:cs="宋体"/>
          <w:b w:val="0"/>
          <w:bCs w:val="0"/>
          <w:spacing w:val="-3"/>
          <w:sz w:val="21"/>
          <w:szCs w:val="21"/>
        </w:rPr>
        <w:t>发包人不按期支付的，按第</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3"/>
          <w:sz w:val="21"/>
          <w:szCs w:val="21"/>
        </w:rPr>
        <w:t>17.3.3（2）</w:t>
      </w:r>
      <w:r>
        <w:rPr>
          <w:rFonts w:hint="eastAsia" w:ascii="宋体" w:hAnsi="宋体" w:eastAsia="宋体" w:cs="宋体"/>
          <w:b w:val="0"/>
          <w:bCs w:val="0"/>
          <w:spacing w:val="-58"/>
          <w:sz w:val="21"/>
          <w:szCs w:val="21"/>
        </w:rPr>
        <w:t xml:space="preserve"> </w:t>
      </w:r>
      <w:r>
        <w:rPr>
          <w:rFonts w:hint="eastAsia" w:ascii="宋体" w:hAnsi="宋体" w:eastAsia="宋体" w:cs="宋体"/>
          <w:b w:val="0"/>
          <w:bCs w:val="0"/>
          <w:spacing w:val="-3"/>
          <w:sz w:val="21"/>
          <w:szCs w:val="21"/>
        </w:rPr>
        <w:t>目的约定，将逾期付款违约金支付给承包人。</w:t>
      </w:r>
    </w:p>
    <w:p w14:paraId="346A3A21">
      <w:pPr>
        <w:spacing w:before="105" w:line="265" w:lineRule="auto"/>
        <w:ind w:left="463" w:right="1577"/>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（3）承包人对发包人签认的最终结清证书有异议的，按第</w:t>
      </w:r>
      <w:r>
        <w:rPr>
          <w:rFonts w:hint="eastAsia" w:ascii="宋体" w:hAnsi="宋体" w:eastAsia="宋体" w:cs="宋体"/>
          <w:b w:val="0"/>
          <w:bCs w:val="0"/>
          <w:spacing w:val="-33"/>
          <w:sz w:val="21"/>
          <w:szCs w:val="21"/>
        </w:rPr>
        <w:t xml:space="preserve"> </w:t>
      </w:r>
      <w:r>
        <w:rPr>
          <w:rFonts w:hint="eastAsia" w:ascii="宋体" w:hAnsi="宋体" w:eastAsia="宋体" w:cs="宋体"/>
          <w:b w:val="0"/>
          <w:bCs w:val="0"/>
          <w:spacing w:val="-2"/>
          <w:sz w:val="21"/>
          <w:szCs w:val="21"/>
        </w:rPr>
        <w:t>24</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2"/>
          <w:sz w:val="21"/>
          <w:szCs w:val="21"/>
        </w:rPr>
        <w:t>条的约定办理。</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（4）最终结清付款涉及政府投资资金的，</w:t>
      </w:r>
      <w:r>
        <w:rPr>
          <w:rFonts w:hint="eastAsia" w:ascii="宋体" w:hAnsi="宋体" w:eastAsia="宋体" w:cs="宋体"/>
          <w:b w:val="0"/>
          <w:bCs w:val="0"/>
          <w:spacing w:val="-10"/>
          <w:sz w:val="21"/>
          <w:szCs w:val="21"/>
        </w:rPr>
        <w:t xml:space="preserve"> </w:t>
      </w:r>
      <w:r>
        <w:rPr>
          <w:rFonts w:hint="eastAsia" w:ascii="宋体" w:hAnsi="宋体" w:eastAsia="宋体" w:cs="宋体"/>
          <w:b w:val="0"/>
          <w:bCs w:val="0"/>
          <w:spacing w:val="-4"/>
          <w:sz w:val="21"/>
          <w:szCs w:val="21"/>
        </w:rPr>
        <w:t>按第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17.3.3（4）目的约定办理。</w:t>
      </w:r>
    </w:p>
    <w:p w14:paraId="1DBE96AF">
      <w:pPr>
        <w:pStyle w:val="3"/>
        <w:spacing w:line="302" w:lineRule="auto"/>
        <w:rPr>
          <w:rFonts w:hint="eastAsia" w:ascii="宋体" w:hAnsi="宋体" w:eastAsia="宋体" w:cs="宋体"/>
          <w:b w:val="0"/>
          <w:bCs w:val="0"/>
        </w:rPr>
      </w:pPr>
    </w:p>
    <w:p w14:paraId="234856ED">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17.7</w:t>
      </w:r>
      <w:r>
        <w:rPr>
          <w:rFonts w:hint="eastAsia" w:ascii="宋体" w:hAnsi="宋体" w:eastAsia="宋体" w:cs="宋体"/>
          <w:b w:val="0"/>
          <w:bCs w:val="0"/>
          <w:spacing w:val="-61"/>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竣工财务决算</w:t>
      </w:r>
    </w:p>
    <w:p w14:paraId="36D8E711">
      <w:pPr>
        <w:pStyle w:val="3"/>
        <w:spacing w:line="349" w:lineRule="auto"/>
        <w:rPr>
          <w:rFonts w:hint="eastAsia" w:ascii="宋体" w:hAnsi="宋体" w:eastAsia="宋体" w:cs="宋体"/>
          <w:b w:val="0"/>
          <w:bCs w:val="0"/>
        </w:rPr>
      </w:pPr>
    </w:p>
    <w:p w14:paraId="7C197C82">
      <w:pPr>
        <w:spacing w:before="69" w:line="265" w:lineRule="auto"/>
        <w:ind w:left="38" w:right="37" w:firstLine="421"/>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发包人负责编制本工程项目竣工财务决算，承包人应按专用合同条</w:t>
      </w:r>
      <w:r>
        <w:rPr>
          <w:rFonts w:hint="eastAsia" w:ascii="宋体" w:hAnsi="宋体" w:eastAsia="宋体" w:cs="宋体"/>
          <w:b w:val="0"/>
          <w:bCs w:val="0"/>
          <w:sz w:val="21"/>
          <w:szCs w:val="21"/>
        </w:rPr>
        <w:t xml:space="preserve">款的约定提供竣工财务决算 </w:t>
      </w:r>
      <w:r>
        <w:rPr>
          <w:rFonts w:hint="eastAsia" w:ascii="宋体" w:hAnsi="宋体" w:eastAsia="宋体" w:cs="宋体"/>
          <w:b w:val="0"/>
          <w:bCs w:val="0"/>
          <w:spacing w:val="-1"/>
          <w:sz w:val="21"/>
          <w:szCs w:val="21"/>
        </w:rPr>
        <w:t>编制所需的相关材料。</w:t>
      </w:r>
    </w:p>
    <w:p w14:paraId="72B7E578">
      <w:pPr>
        <w:pStyle w:val="3"/>
        <w:spacing w:line="302" w:lineRule="auto"/>
        <w:rPr>
          <w:rFonts w:hint="eastAsia" w:ascii="宋体" w:hAnsi="宋体" w:eastAsia="宋体" w:cs="宋体"/>
          <w:b w:val="0"/>
          <w:bCs w:val="0"/>
        </w:rPr>
      </w:pPr>
    </w:p>
    <w:p w14:paraId="67F0CC52">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17.8</w:t>
      </w:r>
      <w:r>
        <w:rPr>
          <w:rFonts w:hint="eastAsia" w:ascii="宋体" w:hAnsi="宋体" w:eastAsia="宋体" w:cs="宋体"/>
          <w:b w:val="0"/>
          <w:bCs w:val="0"/>
          <w:spacing w:val="-61"/>
          <w:sz w:val="28"/>
          <w:szCs w:val="28"/>
        </w:rPr>
        <w:t xml:space="preserve"> </w:t>
      </w: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竣工审计</w:t>
      </w:r>
    </w:p>
    <w:p w14:paraId="5D9B334A">
      <w:pPr>
        <w:pStyle w:val="3"/>
        <w:spacing w:line="348" w:lineRule="auto"/>
        <w:rPr>
          <w:rFonts w:hint="eastAsia" w:ascii="宋体" w:hAnsi="宋体" w:eastAsia="宋体" w:cs="宋体"/>
          <w:b w:val="0"/>
          <w:bCs w:val="0"/>
        </w:rPr>
      </w:pPr>
    </w:p>
    <w:p w14:paraId="7D067F7E">
      <w:pPr>
        <w:spacing w:before="69" w:line="220" w:lineRule="auto"/>
        <w:ind w:left="460"/>
        <w:rPr>
          <w:rFonts w:hint="eastAsia" w:ascii="宋体" w:hAnsi="宋体" w:eastAsia="宋体" w:cs="宋体"/>
          <w:b w:val="0"/>
          <w:bCs w:val="0"/>
          <w:sz w:val="21"/>
          <w:szCs w:val="21"/>
        </w:rPr>
      </w:pPr>
      <w:r>
        <w:rPr>
          <w:rFonts w:hint="eastAsia" w:ascii="宋体" w:hAnsi="宋体" w:eastAsia="宋体" w:cs="宋体"/>
          <w:b w:val="0"/>
          <w:bCs w:val="0"/>
          <w:sz w:val="21"/>
          <w:szCs w:val="21"/>
        </w:rPr>
        <w:t>发包人负责完成本工程竣工审计手续，承包人应完成相</w:t>
      </w:r>
      <w:r>
        <w:rPr>
          <w:rFonts w:hint="eastAsia" w:ascii="宋体" w:hAnsi="宋体" w:eastAsia="宋体" w:cs="宋体"/>
          <w:b w:val="0"/>
          <w:bCs w:val="0"/>
          <w:spacing w:val="-1"/>
          <w:sz w:val="21"/>
          <w:szCs w:val="21"/>
        </w:rPr>
        <w:t>关配合工作。</w:t>
      </w:r>
    </w:p>
    <w:p w14:paraId="4F67F872">
      <w:pPr>
        <w:spacing w:before="105" w:line="221" w:lineRule="auto"/>
        <w:ind w:left="52"/>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18．竣工验收（验收）</w:t>
      </w:r>
    </w:p>
    <w:p w14:paraId="23AB8AFA">
      <w:pPr>
        <w:pStyle w:val="3"/>
        <w:spacing w:line="299" w:lineRule="auto"/>
        <w:rPr>
          <w:rFonts w:hint="eastAsia" w:ascii="宋体" w:hAnsi="宋体" w:eastAsia="宋体" w:cs="宋体"/>
          <w:b w:val="0"/>
          <w:bCs w:val="0"/>
        </w:rPr>
      </w:pPr>
    </w:p>
    <w:p w14:paraId="41232333">
      <w:pPr>
        <w:spacing w:before="91" w:line="219" w:lineRule="auto"/>
        <w:ind w:left="60"/>
        <w:outlineLvl w:val="6"/>
        <w:rPr>
          <w:rFonts w:hint="eastAsia" w:ascii="宋体" w:hAnsi="宋体" w:eastAsia="宋体" w:cs="宋体"/>
          <w:b w:val="0"/>
          <w:bCs w:val="0"/>
          <w:sz w:val="28"/>
          <w:szCs w:val="28"/>
        </w:rPr>
      </w:pPr>
      <w:bookmarkStart w:id="34" w:name="bookmark40"/>
      <w:bookmarkEnd w:id="34"/>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18.1</w:t>
      </w:r>
      <w:r>
        <w:rPr>
          <w:rFonts w:hint="eastAsia" w:ascii="宋体" w:hAnsi="宋体" w:eastAsia="宋体" w:cs="宋体"/>
          <w:b w:val="0"/>
          <w:bCs w:val="0"/>
          <w:spacing w:val="-61"/>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验收工作分类</w:t>
      </w:r>
    </w:p>
    <w:p w14:paraId="03E51EE8">
      <w:pPr>
        <w:pStyle w:val="3"/>
        <w:spacing w:line="348" w:lineRule="auto"/>
        <w:rPr>
          <w:rFonts w:hint="eastAsia" w:ascii="宋体" w:hAnsi="宋体" w:eastAsia="宋体" w:cs="宋体"/>
          <w:b w:val="0"/>
          <w:bCs w:val="0"/>
        </w:rPr>
      </w:pPr>
    </w:p>
    <w:p w14:paraId="7A2859BF">
      <w:pPr>
        <w:spacing w:before="69" w:line="220" w:lineRule="auto"/>
        <w:ind w:left="45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本工程验收工作按主持单位分为法人验收和政府验收。法人验收和政府验</w:t>
      </w:r>
      <w:r>
        <w:rPr>
          <w:rFonts w:hint="eastAsia" w:ascii="宋体" w:hAnsi="宋体" w:eastAsia="宋体" w:cs="宋体"/>
          <w:b w:val="0"/>
          <w:bCs w:val="0"/>
          <w:sz w:val="21"/>
          <w:szCs w:val="21"/>
        </w:rPr>
        <w:t>收的类别在专用合同</w:t>
      </w:r>
    </w:p>
    <w:p w14:paraId="6DC52529">
      <w:pPr>
        <w:spacing w:line="220" w:lineRule="auto"/>
        <w:rPr>
          <w:rFonts w:hint="eastAsia" w:ascii="宋体" w:hAnsi="宋体" w:eastAsia="宋体" w:cs="宋体"/>
          <w:b w:val="0"/>
          <w:bCs w:val="0"/>
          <w:sz w:val="21"/>
          <w:szCs w:val="21"/>
        </w:rPr>
        <w:sectPr>
          <w:headerReference r:id="rId94" w:type="default"/>
          <w:footerReference r:id="rId95" w:type="default"/>
          <w:pgSz w:w="11907" w:h="16839"/>
          <w:pgMar w:top="1437" w:right="1377" w:bottom="806" w:left="1390" w:header="1165" w:footer="638" w:gutter="0"/>
          <w:pgNumType w:fmt="decimal"/>
          <w:cols w:space="720" w:num="1"/>
        </w:sectPr>
      </w:pPr>
    </w:p>
    <w:p w14:paraId="7E213D91">
      <w:pPr>
        <w:spacing w:before="29" w:line="266" w:lineRule="auto"/>
        <w:ind w:left="36" w:right="74" w:firstLine="2"/>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条款中约定。除专用合同条款另有约定外，法人验收由发包人主持。承包人</w:t>
      </w:r>
      <w:r>
        <w:rPr>
          <w:rFonts w:hint="eastAsia" w:ascii="宋体" w:hAnsi="宋体" w:eastAsia="宋体" w:cs="宋体"/>
          <w:b w:val="0"/>
          <w:bCs w:val="0"/>
          <w:sz w:val="21"/>
          <w:szCs w:val="21"/>
        </w:rPr>
        <w:t xml:space="preserve">应完成法人验收和政府 </w:t>
      </w:r>
      <w:r>
        <w:rPr>
          <w:rFonts w:hint="eastAsia" w:ascii="宋体" w:hAnsi="宋体" w:eastAsia="宋体" w:cs="宋体"/>
          <w:b w:val="0"/>
          <w:bCs w:val="0"/>
          <w:spacing w:val="-1"/>
          <w:sz w:val="21"/>
          <w:szCs w:val="21"/>
        </w:rPr>
        <w:t>验收的配合工作，所需费用应含在已标价工程量清单中。</w:t>
      </w:r>
    </w:p>
    <w:p w14:paraId="6AC7FEF9">
      <w:pPr>
        <w:pStyle w:val="3"/>
        <w:spacing w:line="301" w:lineRule="auto"/>
        <w:rPr>
          <w:rFonts w:hint="eastAsia" w:ascii="宋体" w:hAnsi="宋体" w:eastAsia="宋体" w:cs="宋体"/>
          <w:b w:val="0"/>
          <w:bCs w:val="0"/>
        </w:rPr>
      </w:pPr>
    </w:p>
    <w:p w14:paraId="1F764F33">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18.2</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分部工程验收</w:t>
      </w:r>
    </w:p>
    <w:p w14:paraId="653C12EA">
      <w:pPr>
        <w:pStyle w:val="3"/>
        <w:spacing w:line="347" w:lineRule="auto"/>
        <w:rPr>
          <w:rFonts w:hint="eastAsia" w:ascii="宋体" w:hAnsi="宋体" w:eastAsia="宋体" w:cs="宋体"/>
          <w:b w:val="0"/>
          <w:bCs w:val="0"/>
        </w:rPr>
      </w:pPr>
    </w:p>
    <w:p w14:paraId="63C599F9">
      <w:pPr>
        <w:spacing w:before="68" w:line="266" w:lineRule="auto"/>
        <w:ind w:left="64" w:right="75" w:firstLine="410"/>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18.2.1</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1"/>
          <w:sz w:val="21"/>
          <w:szCs w:val="21"/>
        </w:rPr>
        <w:t>分部工程具备验收条件时，承包人应向发包人提交验收申请报告，发包人应在</w:t>
      </w:r>
      <w:r>
        <w:rPr>
          <w:rFonts w:hint="eastAsia" w:ascii="宋体" w:hAnsi="宋体" w:eastAsia="宋体" w:cs="宋体"/>
          <w:b w:val="0"/>
          <w:bCs w:val="0"/>
          <w:spacing w:val="-2"/>
          <w:sz w:val="21"/>
          <w:szCs w:val="21"/>
        </w:rPr>
        <w:t>收到验收</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申请报告之日起</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3"/>
          <w:sz w:val="21"/>
          <w:szCs w:val="21"/>
        </w:rPr>
        <w:t>10</w:t>
      </w:r>
      <w:r>
        <w:rPr>
          <w:rFonts w:hint="eastAsia" w:ascii="宋体" w:hAnsi="宋体" w:eastAsia="宋体" w:cs="宋体"/>
          <w:b w:val="0"/>
          <w:bCs w:val="0"/>
          <w:spacing w:val="-47"/>
          <w:sz w:val="21"/>
          <w:szCs w:val="21"/>
        </w:rPr>
        <w:t xml:space="preserve"> </w:t>
      </w:r>
      <w:r>
        <w:rPr>
          <w:rFonts w:hint="eastAsia" w:ascii="宋体" w:hAnsi="宋体" w:eastAsia="宋体" w:cs="宋体"/>
          <w:b w:val="0"/>
          <w:bCs w:val="0"/>
          <w:spacing w:val="-3"/>
          <w:sz w:val="21"/>
          <w:szCs w:val="21"/>
        </w:rPr>
        <w:t>个工作日内决定是否同意进</w:t>
      </w:r>
      <w:r>
        <w:rPr>
          <w:rFonts w:hint="eastAsia" w:ascii="宋体" w:hAnsi="宋体" w:eastAsia="宋体" w:cs="宋体"/>
          <w:b w:val="0"/>
          <w:bCs w:val="0"/>
          <w:spacing w:val="-4"/>
          <w:sz w:val="21"/>
          <w:szCs w:val="21"/>
        </w:rPr>
        <w:t>行验收。</w:t>
      </w:r>
    </w:p>
    <w:p w14:paraId="424DFCFF">
      <w:pPr>
        <w:spacing w:before="104" w:line="266" w:lineRule="auto"/>
        <w:ind w:left="37" w:right="75" w:firstLine="43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18.2.2</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1"/>
          <w:sz w:val="21"/>
          <w:szCs w:val="21"/>
        </w:rPr>
        <w:t>除专用合同条款另有约定外，监理人主持分部工程验收</w:t>
      </w:r>
      <w:r>
        <w:rPr>
          <w:rFonts w:hint="eastAsia" w:ascii="宋体" w:hAnsi="宋体" w:eastAsia="宋体" w:cs="宋体"/>
          <w:b w:val="0"/>
          <w:bCs w:val="0"/>
          <w:spacing w:val="-2"/>
          <w:sz w:val="21"/>
          <w:szCs w:val="21"/>
        </w:rPr>
        <w:t>，承包人应派符合条件的代表参</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加验收工作组。</w:t>
      </w:r>
    </w:p>
    <w:p w14:paraId="10FDC264">
      <w:pPr>
        <w:spacing w:before="102" w:line="266" w:lineRule="auto"/>
        <w:ind w:left="39" w:right="75" w:firstLine="435"/>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18.2.3</w:t>
      </w:r>
      <w:r>
        <w:rPr>
          <w:rFonts w:hint="eastAsia" w:ascii="宋体" w:hAnsi="宋体" w:eastAsia="宋体" w:cs="宋体"/>
          <w:b w:val="0"/>
          <w:bCs w:val="0"/>
          <w:spacing w:val="-33"/>
          <w:sz w:val="21"/>
          <w:szCs w:val="21"/>
        </w:rPr>
        <w:t xml:space="preserve"> </w:t>
      </w:r>
      <w:r>
        <w:rPr>
          <w:rFonts w:hint="eastAsia" w:ascii="宋体" w:hAnsi="宋体" w:eastAsia="宋体" w:cs="宋体"/>
          <w:b w:val="0"/>
          <w:bCs w:val="0"/>
          <w:spacing w:val="-3"/>
          <w:sz w:val="21"/>
          <w:szCs w:val="21"/>
        </w:rPr>
        <w:t>分部工程验收通过后，</w:t>
      </w:r>
      <w:r>
        <w:rPr>
          <w:rFonts w:hint="eastAsia" w:ascii="宋体" w:hAnsi="宋体" w:eastAsia="宋体" w:cs="宋体"/>
          <w:b w:val="0"/>
          <w:bCs w:val="0"/>
          <w:spacing w:val="-30"/>
          <w:sz w:val="21"/>
          <w:szCs w:val="21"/>
        </w:rPr>
        <w:t xml:space="preserve"> </w:t>
      </w:r>
      <w:r>
        <w:rPr>
          <w:rFonts w:hint="eastAsia" w:ascii="宋体" w:hAnsi="宋体" w:eastAsia="宋体" w:cs="宋体"/>
          <w:b w:val="0"/>
          <w:bCs w:val="0"/>
          <w:spacing w:val="-3"/>
          <w:sz w:val="21"/>
          <w:szCs w:val="21"/>
        </w:rPr>
        <w:t>发包人向承包人发送分部工程验收鉴定书。承包人应及时完成分</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部工程验收鉴定书载明应由承包人处理的遗留问题。</w:t>
      </w:r>
    </w:p>
    <w:p w14:paraId="51072F86">
      <w:pPr>
        <w:pStyle w:val="3"/>
        <w:spacing w:line="300" w:lineRule="auto"/>
        <w:rPr>
          <w:rFonts w:hint="eastAsia" w:ascii="宋体" w:hAnsi="宋体" w:eastAsia="宋体" w:cs="宋体"/>
          <w:b w:val="0"/>
          <w:bCs w:val="0"/>
        </w:rPr>
      </w:pPr>
    </w:p>
    <w:p w14:paraId="52479D79">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18.3</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单位工程验收</w:t>
      </w:r>
    </w:p>
    <w:p w14:paraId="73C4C564">
      <w:pPr>
        <w:pStyle w:val="3"/>
        <w:spacing w:line="349" w:lineRule="auto"/>
        <w:rPr>
          <w:rFonts w:hint="eastAsia" w:ascii="宋体" w:hAnsi="宋体" w:eastAsia="宋体" w:cs="宋体"/>
          <w:b w:val="0"/>
          <w:bCs w:val="0"/>
        </w:rPr>
      </w:pPr>
    </w:p>
    <w:p w14:paraId="12A2EE4A">
      <w:pPr>
        <w:spacing w:before="69" w:line="265" w:lineRule="auto"/>
        <w:ind w:left="64" w:right="73" w:firstLine="410"/>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18.3.1</w:t>
      </w:r>
      <w:r>
        <w:rPr>
          <w:rFonts w:hint="eastAsia" w:ascii="宋体" w:hAnsi="宋体" w:eastAsia="宋体" w:cs="宋体"/>
          <w:b w:val="0"/>
          <w:bCs w:val="0"/>
          <w:spacing w:val="-2"/>
          <w:sz w:val="21"/>
          <w:szCs w:val="21"/>
        </w:rPr>
        <w:t xml:space="preserve"> 单位工程具备验收条件时，承包人应向发包人提交验收申请报告，发包人应在收到验收</w:t>
      </w:r>
      <w:r>
        <w:rPr>
          <w:rFonts w:hint="eastAsia" w:ascii="宋体" w:hAnsi="宋体" w:eastAsia="宋体" w:cs="宋体"/>
          <w:b w:val="0"/>
          <w:bCs w:val="0"/>
          <w:spacing w:val="3"/>
          <w:sz w:val="21"/>
          <w:szCs w:val="21"/>
        </w:rPr>
        <w:t xml:space="preserve"> </w:t>
      </w:r>
      <w:r>
        <w:rPr>
          <w:rFonts w:hint="eastAsia" w:ascii="宋体" w:hAnsi="宋体" w:eastAsia="宋体" w:cs="宋体"/>
          <w:b w:val="0"/>
          <w:bCs w:val="0"/>
          <w:spacing w:val="-3"/>
          <w:sz w:val="21"/>
          <w:szCs w:val="21"/>
        </w:rPr>
        <w:t>申请报告之日起</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3"/>
          <w:sz w:val="21"/>
          <w:szCs w:val="21"/>
        </w:rPr>
        <w:t>10</w:t>
      </w:r>
      <w:r>
        <w:rPr>
          <w:rFonts w:hint="eastAsia" w:ascii="宋体" w:hAnsi="宋体" w:eastAsia="宋体" w:cs="宋体"/>
          <w:b w:val="0"/>
          <w:bCs w:val="0"/>
          <w:spacing w:val="-47"/>
          <w:sz w:val="21"/>
          <w:szCs w:val="21"/>
        </w:rPr>
        <w:t xml:space="preserve"> </w:t>
      </w:r>
      <w:r>
        <w:rPr>
          <w:rFonts w:hint="eastAsia" w:ascii="宋体" w:hAnsi="宋体" w:eastAsia="宋体" w:cs="宋体"/>
          <w:b w:val="0"/>
          <w:bCs w:val="0"/>
          <w:spacing w:val="-3"/>
          <w:sz w:val="21"/>
          <w:szCs w:val="21"/>
        </w:rPr>
        <w:t>个工作日内决定是否同意进</w:t>
      </w:r>
      <w:r>
        <w:rPr>
          <w:rFonts w:hint="eastAsia" w:ascii="宋体" w:hAnsi="宋体" w:eastAsia="宋体" w:cs="宋体"/>
          <w:b w:val="0"/>
          <w:bCs w:val="0"/>
          <w:spacing w:val="-4"/>
          <w:sz w:val="21"/>
          <w:szCs w:val="21"/>
        </w:rPr>
        <w:t>行验收。</w:t>
      </w:r>
    </w:p>
    <w:p w14:paraId="2E901771">
      <w:pPr>
        <w:spacing w:before="106"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18.3.2</w:t>
      </w:r>
      <w:r>
        <w:rPr>
          <w:rFonts w:hint="eastAsia" w:ascii="宋体" w:hAnsi="宋体" w:eastAsia="宋体" w:cs="宋体"/>
          <w:b w:val="0"/>
          <w:bCs w:val="0"/>
          <w:spacing w:val="-1"/>
          <w:sz w:val="21"/>
          <w:szCs w:val="21"/>
        </w:rPr>
        <w:t xml:space="preserve"> 发包人主持单位工程验收，承包人应派符合条件的代表参加验收工作组。</w:t>
      </w:r>
    </w:p>
    <w:p w14:paraId="25FEDFC5">
      <w:pPr>
        <w:spacing w:before="102" w:line="266" w:lineRule="auto"/>
        <w:ind w:left="37" w:right="73" w:firstLine="438"/>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18.3.3</w:t>
      </w:r>
      <w:r>
        <w:rPr>
          <w:rFonts w:hint="eastAsia" w:ascii="宋体" w:hAnsi="宋体" w:eastAsia="宋体" w:cs="宋体"/>
          <w:b w:val="0"/>
          <w:bCs w:val="0"/>
          <w:spacing w:val="-3"/>
          <w:sz w:val="21"/>
          <w:szCs w:val="21"/>
        </w:rPr>
        <w:t xml:space="preserve"> 单位工程验收通过后，</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3"/>
          <w:sz w:val="21"/>
          <w:szCs w:val="21"/>
        </w:rPr>
        <w:t>发包人向承包人发送单位工程验收鉴定书。承包人应及时完成单</w:t>
      </w:r>
      <w:r>
        <w:rPr>
          <w:rFonts w:hint="eastAsia" w:ascii="宋体" w:hAnsi="宋体" w:eastAsia="宋体" w:cs="宋体"/>
          <w:b w:val="0"/>
          <w:bCs w:val="0"/>
          <w:sz w:val="21"/>
          <w:szCs w:val="21"/>
        </w:rPr>
        <w:t xml:space="preserve"> 位工程验收鉴定书载明应由承包人处理的遗</w:t>
      </w:r>
      <w:r>
        <w:rPr>
          <w:rFonts w:hint="eastAsia" w:ascii="宋体" w:hAnsi="宋体" w:eastAsia="宋体" w:cs="宋体"/>
          <w:b w:val="0"/>
          <w:bCs w:val="0"/>
          <w:spacing w:val="-1"/>
          <w:sz w:val="21"/>
          <w:szCs w:val="21"/>
        </w:rPr>
        <w:t>留问题。</w:t>
      </w:r>
    </w:p>
    <w:p w14:paraId="37D3B40C">
      <w:pPr>
        <w:spacing w:before="102"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18.3.4</w:t>
      </w:r>
      <w:r>
        <w:rPr>
          <w:rFonts w:hint="eastAsia" w:ascii="宋体" w:hAnsi="宋体" w:eastAsia="宋体" w:cs="宋体"/>
          <w:b w:val="0"/>
          <w:bCs w:val="0"/>
          <w:spacing w:val="-1"/>
          <w:sz w:val="21"/>
          <w:szCs w:val="21"/>
        </w:rPr>
        <w:t xml:space="preserve"> 需提前投入使用的单位工程在专用合同条款中明确。</w:t>
      </w:r>
    </w:p>
    <w:p w14:paraId="3E51E5ED">
      <w:pPr>
        <w:pStyle w:val="3"/>
        <w:spacing w:line="301" w:lineRule="auto"/>
        <w:rPr>
          <w:rFonts w:hint="eastAsia" w:ascii="宋体" w:hAnsi="宋体" w:eastAsia="宋体" w:cs="宋体"/>
          <w:b w:val="0"/>
          <w:bCs w:val="0"/>
        </w:rPr>
      </w:pPr>
    </w:p>
    <w:p w14:paraId="53FA1E96">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18.4</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合同工程完工验收</w:t>
      </w:r>
    </w:p>
    <w:p w14:paraId="1D9C58F0">
      <w:pPr>
        <w:pStyle w:val="3"/>
        <w:spacing w:line="348" w:lineRule="auto"/>
        <w:rPr>
          <w:rFonts w:hint="eastAsia" w:ascii="宋体" w:hAnsi="宋体" w:eastAsia="宋体" w:cs="宋体"/>
          <w:b w:val="0"/>
          <w:bCs w:val="0"/>
        </w:rPr>
      </w:pPr>
    </w:p>
    <w:p w14:paraId="435341C2">
      <w:pPr>
        <w:spacing w:before="68" w:line="265" w:lineRule="auto"/>
        <w:ind w:left="64" w:right="75" w:firstLine="410"/>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18.4.1</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合同工程具备验收条件时，承包人应向发包人提交验收申请报告，发包人应在收</w:t>
      </w:r>
      <w:r>
        <w:rPr>
          <w:rFonts w:hint="eastAsia" w:ascii="宋体" w:hAnsi="宋体" w:eastAsia="宋体" w:cs="宋体"/>
          <w:b w:val="0"/>
          <w:bCs w:val="0"/>
          <w:spacing w:val="-2"/>
          <w:sz w:val="21"/>
          <w:szCs w:val="21"/>
        </w:rPr>
        <w:t>到验收</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申请报告之日起</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3"/>
          <w:sz w:val="21"/>
          <w:szCs w:val="21"/>
        </w:rPr>
        <w:t>20</w:t>
      </w:r>
      <w:r>
        <w:rPr>
          <w:rFonts w:hint="eastAsia" w:ascii="宋体" w:hAnsi="宋体" w:eastAsia="宋体" w:cs="宋体"/>
          <w:b w:val="0"/>
          <w:bCs w:val="0"/>
          <w:spacing w:val="-47"/>
          <w:sz w:val="21"/>
          <w:szCs w:val="21"/>
        </w:rPr>
        <w:t xml:space="preserve"> </w:t>
      </w:r>
      <w:r>
        <w:rPr>
          <w:rFonts w:hint="eastAsia" w:ascii="宋体" w:hAnsi="宋体" w:eastAsia="宋体" w:cs="宋体"/>
          <w:b w:val="0"/>
          <w:bCs w:val="0"/>
          <w:spacing w:val="-3"/>
          <w:sz w:val="21"/>
          <w:szCs w:val="21"/>
        </w:rPr>
        <w:t>个工作日内决定是否同意进行验收。</w:t>
      </w:r>
    </w:p>
    <w:p w14:paraId="4107CAFD">
      <w:pPr>
        <w:spacing w:before="106"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18.4.2</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1"/>
          <w:sz w:val="21"/>
          <w:szCs w:val="21"/>
        </w:rPr>
        <w:t>发包人主持合同工程完工验收，承包人应派代表参加验收工作组。</w:t>
      </w:r>
    </w:p>
    <w:p w14:paraId="43D22A90">
      <w:pPr>
        <w:spacing w:before="102" w:line="266" w:lineRule="auto"/>
        <w:ind w:left="46" w:right="73" w:firstLine="42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18.4.3</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合同工程完工验收通过后，发包人向承包人发送合同工程完工验收鉴定书。承包人应及</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时完成合同工程完工验收鉴定书载明应由承包人处理的遗留问题。</w:t>
      </w:r>
    </w:p>
    <w:p w14:paraId="0992F090">
      <w:pPr>
        <w:spacing w:before="101" w:line="289" w:lineRule="auto"/>
        <w:ind w:left="36" w:right="15" w:firstLine="438"/>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18.4.4</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2"/>
          <w:sz w:val="21"/>
          <w:szCs w:val="21"/>
        </w:rPr>
        <w:t>合同工程完工验收通过后，发包人与</w:t>
      </w:r>
      <w:r>
        <w:rPr>
          <w:rFonts w:hint="eastAsia" w:ascii="宋体" w:hAnsi="宋体" w:eastAsia="宋体" w:cs="宋体"/>
          <w:b w:val="0"/>
          <w:bCs w:val="0"/>
          <w:spacing w:val="-3"/>
          <w:sz w:val="21"/>
          <w:szCs w:val="21"/>
        </w:rPr>
        <w:t>承包人应在</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3"/>
          <w:sz w:val="21"/>
          <w:szCs w:val="21"/>
        </w:rPr>
        <w:t>30</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3"/>
          <w:sz w:val="21"/>
          <w:szCs w:val="21"/>
        </w:rPr>
        <w:t>个工作日内组织专人负责工程交接，</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双方交接负责人应在交接记录上签字。承包人应按验收鉴定书约定的时间及时移交</w:t>
      </w:r>
      <w:r>
        <w:rPr>
          <w:rFonts w:hint="eastAsia" w:ascii="宋体" w:hAnsi="宋体" w:eastAsia="宋体" w:cs="宋体"/>
          <w:b w:val="0"/>
          <w:bCs w:val="0"/>
          <w:sz w:val="21"/>
          <w:szCs w:val="21"/>
        </w:rPr>
        <w:t xml:space="preserve">工程及其档案资 </w:t>
      </w:r>
      <w:r>
        <w:rPr>
          <w:rFonts w:hint="eastAsia" w:ascii="宋体" w:hAnsi="宋体" w:eastAsia="宋体" w:cs="宋体"/>
          <w:b w:val="0"/>
          <w:bCs w:val="0"/>
          <w:spacing w:val="1"/>
          <w:sz w:val="21"/>
          <w:szCs w:val="21"/>
        </w:rPr>
        <w:t>料。工程移交时，承包人应向发包人递交工程质量保修书。在承包人递交了工程质</w:t>
      </w:r>
      <w:r>
        <w:rPr>
          <w:rFonts w:hint="eastAsia" w:ascii="宋体" w:hAnsi="宋体" w:eastAsia="宋体" w:cs="宋体"/>
          <w:b w:val="0"/>
          <w:bCs w:val="0"/>
          <w:sz w:val="21"/>
          <w:szCs w:val="21"/>
        </w:rPr>
        <w:t xml:space="preserve">量保修书、完成 </w:t>
      </w:r>
      <w:r>
        <w:rPr>
          <w:rFonts w:hint="eastAsia" w:ascii="宋体" w:hAnsi="宋体" w:eastAsia="宋体" w:cs="宋体"/>
          <w:b w:val="0"/>
          <w:bCs w:val="0"/>
          <w:spacing w:val="-3"/>
          <w:sz w:val="21"/>
          <w:szCs w:val="21"/>
        </w:rPr>
        <w:t>施工场地清理以及提交有关资料后，</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3"/>
          <w:sz w:val="21"/>
          <w:szCs w:val="21"/>
        </w:rPr>
        <w:t>发包人应在</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3"/>
          <w:sz w:val="21"/>
          <w:szCs w:val="21"/>
        </w:rPr>
        <w:t>30</w:t>
      </w:r>
      <w:r>
        <w:rPr>
          <w:rFonts w:hint="eastAsia" w:ascii="宋体" w:hAnsi="宋体" w:eastAsia="宋体" w:cs="宋体"/>
          <w:b w:val="0"/>
          <w:bCs w:val="0"/>
          <w:spacing w:val="-47"/>
          <w:sz w:val="21"/>
          <w:szCs w:val="21"/>
        </w:rPr>
        <w:t xml:space="preserve"> </w:t>
      </w:r>
      <w:r>
        <w:rPr>
          <w:rFonts w:hint="eastAsia" w:ascii="宋体" w:hAnsi="宋体" w:eastAsia="宋体" w:cs="宋体"/>
          <w:b w:val="0"/>
          <w:bCs w:val="0"/>
          <w:spacing w:val="-3"/>
          <w:sz w:val="21"/>
          <w:szCs w:val="21"/>
        </w:rPr>
        <w:t>个工作日内向承包人颁发合同工程完工证书。</w:t>
      </w:r>
    </w:p>
    <w:p w14:paraId="09376075">
      <w:pPr>
        <w:pStyle w:val="3"/>
        <w:spacing w:line="303" w:lineRule="auto"/>
        <w:rPr>
          <w:rFonts w:hint="eastAsia" w:ascii="宋体" w:hAnsi="宋体" w:eastAsia="宋体" w:cs="宋体"/>
          <w:b w:val="0"/>
          <w:bCs w:val="0"/>
        </w:rPr>
      </w:pPr>
    </w:p>
    <w:p w14:paraId="178C5593">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18.5</w:t>
      </w:r>
      <w:r>
        <w:rPr>
          <w:rFonts w:hint="eastAsia" w:ascii="宋体" w:hAnsi="宋体" w:eastAsia="宋体" w:cs="宋体"/>
          <w:b w:val="0"/>
          <w:bCs w:val="0"/>
          <w:spacing w:val="-41"/>
          <w:sz w:val="28"/>
          <w:szCs w:val="28"/>
        </w:rPr>
        <w:t xml:space="preserve"> </w:t>
      </w:r>
      <w:r>
        <w:rPr>
          <w:rFonts w:hint="eastAsia" w:ascii="宋体" w:hAnsi="宋体" w:eastAsia="宋体" w:cs="宋体"/>
          <w:b w:val="0"/>
          <w:bCs w:val="0"/>
          <w:spacing w:val="-6"/>
          <w:sz w:val="28"/>
          <w:szCs w:val="28"/>
          <w14:textOutline w14:w="5094" w14:cap="flat" w14:cmpd="sng">
            <w14:solidFill>
              <w14:srgbClr w14:val="000000"/>
            </w14:solidFill>
            <w14:prstDash w14:val="solid"/>
            <w14:miter w14:val="0"/>
          </w14:textOutline>
        </w:rPr>
        <w:t>阶段验收</w:t>
      </w:r>
    </w:p>
    <w:p w14:paraId="411253CC">
      <w:pPr>
        <w:pStyle w:val="3"/>
        <w:spacing w:line="348" w:lineRule="auto"/>
        <w:rPr>
          <w:rFonts w:hint="eastAsia" w:ascii="宋体" w:hAnsi="宋体" w:eastAsia="宋体" w:cs="宋体"/>
          <w:b w:val="0"/>
          <w:bCs w:val="0"/>
        </w:rPr>
      </w:pPr>
    </w:p>
    <w:p w14:paraId="3C2E8940">
      <w:pPr>
        <w:spacing w:before="68" w:line="265" w:lineRule="auto"/>
        <w:ind w:left="37" w:firstLine="43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18.5.1</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1"/>
          <w:sz w:val="21"/>
          <w:szCs w:val="21"/>
        </w:rPr>
        <w:t>工程建设具备阶段验收条件时，发包人负责提出阶段验收申</w:t>
      </w:r>
      <w:r>
        <w:rPr>
          <w:rFonts w:hint="eastAsia" w:ascii="宋体" w:hAnsi="宋体" w:eastAsia="宋体" w:cs="宋体"/>
          <w:b w:val="0"/>
          <w:bCs w:val="0"/>
          <w:spacing w:val="-2"/>
          <w:sz w:val="21"/>
          <w:szCs w:val="21"/>
        </w:rPr>
        <w:t>请报告。承包人应派代表参 加阶段验收，并作为被验收单位在验收鉴定书上签字。阶段验收的具体</w:t>
      </w:r>
      <w:r>
        <w:rPr>
          <w:rFonts w:hint="eastAsia" w:ascii="宋体" w:hAnsi="宋体" w:eastAsia="宋体" w:cs="宋体"/>
          <w:b w:val="0"/>
          <w:bCs w:val="0"/>
          <w:spacing w:val="-3"/>
          <w:sz w:val="21"/>
          <w:szCs w:val="21"/>
        </w:rPr>
        <w:t>类别在专用合同条款中约定。</w:t>
      </w:r>
    </w:p>
    <w:p w14:paraId="271BB524">
      <w:pPr>
        <w:spacing w:before="105" w:line="220"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18.5.2</w:t>
      </w:r>
      <w:r>
        <w:rPr>
          <w:rFonts w:hint="eastAsia" w:ascii="宋体" w:hAnsi="宋体" w:eastAsia="宋体" w:cs="宋体"/>
          <w:b w:val="0"/>
          <w:bCs w:val="0"/>
          <w:spacing w:val="-1"/>
          <w:sz w:val="21"/>
          <w:szCs w:val="21"/>
        </w:rPr>
        <w:t xml:space="preserve"> 承包人应及时完成阶段验收鉴定书载明应由承包人处理的遗留问题。</w:t>
      </w:r>
    </w:p>
    <w:p w14:paraId="72165DF4">
      <w:pPr>
        <w:spacing w:line="220" w:lineRule="auto"/>
        <w:rPr>
          <w:rFonts w:hint="eastAsia" w:ascii="宋体" w:hAnsi="宋体" w:eastAsia="宋体" w:cs="宋体"/>
          <w:b w:val="0"/>
          <w:bCs w:val="0"/>
          <w:sz w:val="21"/>
          <w:szCs w:val="21"/>
        </w:rPr>
        <w:sectPr>
          <w:headerReference r:id="rId96" w:type="default"/>
          <w:footerReference r:id="rId97" w:type="default"/>
          <w:pgSz w:w="11907" w:h="16839"/>
          <w:pgMar w:top="1437" w:right="1338" w:bottom="803" w:left="1390" w:header="1165" w:footer="638" w:gutter="0"/>
          <w:pgNumType w:fmt="decimal"/>
          <w:cols w:space="720" w:num="1"/>
        </w:sectPr>
      </w:pPr>
    </w:p>
    <w:p w14:paraId="3600E420">
      <w:pPr>
        <w:spacing w:before="40"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18.6</w:t>
      </w:r>
      <w:r>
        <w:rPr>
          <w:rFonts w:hint="eastAsia" w:ascii="宋体" w:hAnsi="宋体" w:eastAsia="宋体" w:cs="宋体"/>
          <w:b w:val="0"/>
          <w:bCs w:val="0"/>
          <w:spacing w:val="-51"/>
          <w:sz w:val="28"/>
          <w:szCs w:val="28"/>
        </w:rPr>
        <w:t xml:space="preserve"> </w:t>
      </w: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专项验收</w:t>
      </w:r>
    </w:p>
    <w:p w14:paraId="3B2C2FE3">
      <w:pPr>
        <w:pStyle w:val="3"/>
        <w:spacing w:line="351" w:lineRule="auto"/>
        <w:rPr>
          <w:rFonts w:hint="eastAsia" w:ascii="宋体" w:hAnsi="宋体" w:eastAsia="宋体" w:cs="宋体"/>
          <w:b w:val="0"/>
          <w:bCs w:val="0"/>
        </w:rPr>
      </w:pPr>
    </w:p>
    <w:p w14:paraId="2352C2DA">
      <w:pPr>
        <w:spacing w:before="68" w:line="265" w:lineRule="auto"/>
        <w:ind w:left="40" w:right="24" w:firstLine="434"/>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18.6.1</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1"/>
          <w:sz w:val="21"/>
          <w:szCs w:val="21"/>
        </w:rPr>
        <w:t>发包人负责提出专项验收申请报告。承包人应按专项验收的相关规定参加专项验</w:t>
      </w:r>
      <w:r>
        <w:rPr>
          <w:rFonts w:hint="eastAsia" w:ascii="宋体" w:hAnsi="宋体" w:eastAsia="宋体" w:cs="宋体"/>
          <w:b w:val="0"/>
          <w:bCs w:val="0"/>
          <w:spacing w:val="-2"/>
          <w:sz w:val="21"/>
          <w:szCs w:val="21"/>
        </w:rPr>
        <w:t>收。专</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项验收的具体类别在专用合同条款中约定。</w:t>
      </w:r>
    </w:p>
    <w:p w14:paraId="3A604F8C">
      <w:pPr>
        <w:spacing w:before="103"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18.6.2</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承包人应及时完成专项验收成果性文件载明应由承包人处理的遗留问题。</w:t>
      </w:r>
    </w:p>
    <w:p w14:paraId="7524ED58">
      <w:pPr>
        <w:pStyle w:val="3"/>
        <w:spacing w:line="299" w:lineRule="auto"/>
        <w:rPr>
          <w:rFonts w:hint="eastAsia" w:ascii="宋体" w:hAnsi="宋体" w:eastAsia="宋体" w:cs="宋体"/>
          <w:b w:val="0"/>
          <w:bCs w:val="0"/>
        </w:rPr>
      </w:pPr>
    </w:p>
    <w:p w14:paraId="38788235">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18.7</w:t>
      </w:r>
      <w:r>
        <w:rPr>
          <w:rFonts w:hint="eastAsia" w:ascii="宋体" w:hAnsi="宋体" w:eastAsia="宋体" w:cs="宋体"/>
          <w:b w:val="0"/>
          <w:bCs w:val="0"/>
          <w:spacing w:val="-61"/>
          <w:sz w:val="28"/>
          <w:szCs w:val="28"/>
        </w:rPr>
        <w:t xml:space="preserve"> </w:t>
      </w: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竣工验收</w:t>
      </w:r>
    </w:p>
    <w:p w14:paraId="19C54194">
      <w:pPr>
        <w:pStyle w:val="3"/>
        <w:spacing w:line="348" w:lineRule="auto"/>
        <w:rPr>
          <w:rFonts w:hint="eastAsia" w:ascii="宋体" w:hAnsi="宋体" w:eastAsia="宋体" w:cs="宋体"/>
          <w:b w:val="0"/>
          <w:bCs w:val="0"/>
        </w:rPr>
      </w:pPr>
    </w:p>
    <w:p w14:paraId="19DC8A4D">
      <w:pPr>
        <w:spacing w:before="68"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18.7.1</w:t>
      </w:r>
      <w:r>
        <w:rPr>
          <w:rFonts w:hint="eastAsia" w:ascii="宋体" w:hAnsi="宋体" w:eastAsia="宋体" w:cs="宋体"/>
          <w:b w:val="0"/>
          <w:bCs w:val="0"/>
          <w:spacing w:val="-4"/>
          <w:sz w:val="21"/>
          <w:szCs w:val="21"/>
        </w:rPr>
        <w:t xml:space="preserve"> 申请竣工验收前，</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4"/>
          <w:sz w:val="21"/>
          <w:szCs w:val="21"/>
        </w:rPr>
        <w:t>发包人组</w:t>
      </w:r>
      <w:r>
        <w:rPr>
          <w:rFonts w:hint="eastAsia" w:ascii="宋体" w:hAnsi="宋体" w:eastAsia="宋体" w:cs="宋体"/>
          <w:b w:val="0"/>
          <w:bCs w:val="0"/>
          <w:spacing w:val="-5"/>
          <w:sz w:val="21"/>
          <w:szCs w:val="21"/>
        </w:rPr>
        <w:t>织竣工验收自查，承包人应派代表参加。</w:t>
      </w:r>
    </w:p>
    <w:p w14:paraId="320DB55A">
      <w:pPr>
        <w:spacing w:before="106" w:line="265" w:lineRule="auto"/>
        <w:ind w:left="38" w:right="23" w:firstLine="43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18.7.2</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竣工验收分为竣工技术预验收和竣工验收两个阶段。发包人应通知承包人派代表参加技</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术预验收和竣工验收。</w:t>
      </w:r>
    </w:p>
    <w:p w14:paraId="640DF800">
      <w:pPr>
        <w:spacing w:before="104" w:line="221" w:lineRule="auto"/>
        <w:ind w:right="6"/>
        <w:jc w:val="right"/>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18.7.3</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1"/>
          <w:sz w:val="21"/>
          <w:szCs w:val="21"/>
        </w:rPr>
        <w:t>专用合同条款约定工程需要进行技术鉴定的，承包人应提交有关资料并完成配合工作。</w:t>
      </w:r>
    </w:p>
    <w:p w14:paraId="0F41F3A4">
      <w:pPr>
        <w:spacing w:before="102" w:line="266" w:lineRule="auto"/>
        <w:ind w:left="37" w:right="26" w:firstLine="43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18.7.4</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竣工验收需要进行质量检测的，所需费用由发包人承担，但因承包人原因造成质</w:t>
      </w:r>
      <w:r>
        <w:rPr>
          <w:rFonts w:hint="eastAsia" w:ascii="宋体" w:hAnsi="宋体" w:eastAsia="宋体" w:cs="宋体"/>
          <w:b w:val="0"/>
          <w:bCs w:val="0"/>
          <w:spacing w:val="-2"/>
          <w:sz w:val="21"/>
          <w:szCs w:val="21"/>
        </w:rPr>
        <w:t>量不合</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格的除外。</w:t>
      </w:r>
    </w:p>
    <w:p w14:paraId="7BCC1B37">
      <w:pPr>
        <w:spacing w:before="102" w:line="266" w:lineRule="auto"/>
        <w:ind w:left="41" w:right="24" w:firstLine="433"/>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18.7.5</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2"/>
          <w:sz w:val="21"/>
          <w:szCs w:val="21"/>
        </w:rPr>
        <w:t>工程质量保修期满以及竣工验收遗</w:t>
      </w:r>
      <w:r>
        <w:rPr>
          <w:rFonts w:hint="eastAsia" w:ascii="宋体" w:hAnsi="宋体" w:eastAsia="宋体" w:cs="宋体"/>
          <w:b w:val="0"/>
          <w:bCs w:val="0"/>
          <w:spacing w:val="-3"/>
          <w:sz w:val="21"/>
          <w:szCs w:val="21"/>
        </w:rPr>
        <w:t>留问题和尾工处理完成并通过验收后，</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3"/>
          <w:sz w:val="21"/>
          <w:szCs w:val="21"/>
        </w:rPr>
        <w:t>发包人负责将</w:t>
      </w:r>
      <w:r>
        <w:rPr>
          <w:rFonts w:hint="eastAsia" w:ascii="宋体" w:hAnsi="宋体" w:eastAsia="宋体" w:cs="宋体"/>
          <w:b w:val="0"/>
          <w:bCs w:val="0"/>
          <w:sz w:val="21"/>
          <w:szCs w:val="21"/>
        </w:rPr>
        <w:t xml:space="preserve"> </w:t>
      </w:r>
      <w:r>
        <w:rPr>
          <w:rFonts w:hint="eastAsia" w:ascii="宋体" w:hAnsi="宋体" w:eastAsia="宋体" w:cs="宋体"/>
          <w:b w:val="0"/>
          <w:bCs w:val="0"/>
          <w:spacing w:val="-6"/>
          <w:sz w:val="21"/>
          <w:szCs w:val="21"/>
        </w:rPr>
        <w:t>处理情况和验收成果报送竣工验收主持单位， 申请领取工程竣工证书， 并发送承包人。</w:t>
      </w:r>
    </w:p>
    <w:p w14:paraId="180CC754">
      <w:pPr>
        <w:pStyle w:val="3"/>
        <w:spacing w:line="301" w:lineRule="auto"/>
        <w:rPr>
          <w:rFonts w:hint="eastAsia" w:ascii="宋体" w:hAnsi="宋体" w:eastAsia="宋体" w:cs="宋体"/>
          <w:b w:val="0"/>
          <w:bCs w:val="0"/>
        </w:rPr>
      </w:pPr>
    </w:p>
    <w:p w14:paraId="6092D7E3">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18.8</w:t>
      </w:r>
      <w:r>
        <w:rPr>
          <w:rFonts w:hint="eastAsia" w:ascii="宋体" w:hAnsi="宋体" w:eastAsia="宋体" w:cs="宋体"/>
          <w:b w:val="0"/>
          <w:bCs w:val="0"/>
          <w:spacing w:val="-56"/>
          <w:sz w:val="28"/>
          <w:szCs w:val="28"/>
        </w:rPr>
        <w:t xml:space="preserve"> </w:t>
      </w: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施工期运行</w:t>
      </w:r>
    </w:p>
    <w:p w14:paraId="4D6D3E90">
      <w:pPr>
        <w:pStyle w:val="3"/>
        <w:spacing w:line="350" w:lineRule="auto"/>
        <w:rPr>
          <w:rFonts w:hint="eastAsia" w:ascii="宋体" w:hAnsi="宋体" w:eastAsia="宋体" w:cs="宋体"/>
          <w:b w:val="0"/>
          <w:bCs w:val="0"/>
        </w:rPr>
      </w:pPr>
    </w:p>
    <w:p w14:paraId="6C427F3E">
      <w:pPr>
        <w:spacing w:before="68" w:line="281" w:lineRule="auto"/>
        <w:ind w:left="36" w:right="23" w:firstLine="438"/>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18.8.1</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施工期运行是指合同工程尚未全部完工，其中某单位工程或部分工程已完工，需要投入</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施工期运行的，</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3"/>
          <w:sz w:val="21"/>
          <w:szCs w:val="21"/>
        </w:rPr>
        <w:t>经发包人按第 18.2</w:t>
      </w:r>
      <w:r>
        <w:rPr>
          <w:rFonts w:hint="eastAsia" w:ascii="宋体" w:hAnsi="宋体" w:eastAsia="宋体" w:cs="宋体"/>
          <w:b w:val="0"/>
          <w:bCs w:val="0"/>
          <w:spacing w:val="-34"/>
          <w:sz w:val="21"/>
          <w:szCs w:val="21"/>
        </w:rPr>
        <w:t xml:space="preserve"> </w:t>
      </w:r>
      <w:r>
        <w:rPr>
          <w:rFonts w:hint="eastAsia" w:ascii="宋体" w:hAnsi="宋体" w:eastAsia="宋体" w:cs="宋体"/>
          <w:b w:val="0"/>
          <w:bCs w:val="0"/>
          <w:spacing w:val="-3"/>
          <w:sz w:val="21"/>
          <w:szCs w:val="21"/>
        </w:rPr>
        <w:t>款或第</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3"/>
          <w:sz w:val="21"/>
          <w:szCs w:val="21"/>
        </w:rPr>
        <w:t>1</w:t>
      </w:r>
      <w:r>
        <w:rPr>
          <w:rFonts w:hint="eastAsia" w:ascii="宋体" w:hAnsi="宋体" w:eastAsia="宋体" w:cs="宋体"/>
          <w:b w:val="0"/>
          <w:bCs w:val="0"/>
          <w:spacing w:val="-4"/>
          <w:sz w:val="21"/>
          <w:szCs w:val="21"/>
        </w:rPr>
        <w:t>8.3</w:t>
      </w:r>
      <w:r>
        <w:rPr>
          <w:rFonts w:hint="eastAsia" w:ascii="宋体" w:hAnsi="宋体" w:eastAsia="宋体" w:cs="宋体"/>
          <w:b w:val="0"/>
          <w:bCs w:val="0"/>
          <w:spacing w:val="-36"/>
          <w:sz w:val="21"/>
          <w:szCs w:val="21"/>
        </w:rPr>
        <w:t xml:space="preserve"> </w:t>
      </w:r>
      <w:r>
        <w:rPr>
          <w:rFonts w:hint="eastAsia" w:ascii="宋体" w:hAnsi="宋体" w:eastAsia="宋体" w:cs="宋体"/>
          <w:b w:val="0"/>
          <w:bCs w:val="0"/>
          <w:spacing w:val="-4"/>
          <w:sz w:val="21"/>
          <w:szCs w:val="21"/>
        </w:rPr>
        <w:t>款的约定验收合格，证明能确保安全后，才能在施</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工期投入运行。需要在施工期运行的单位工程或部分工程在专用合同条款中约定。</w:t>
      </w:r>
    </w:p>
    <w:p w14:paraId="330982E7">
      <w:pPr>
        <w:spacing w:before="103" w:line="266" w:lineRule="auto"/>
        <w:ind w:left="40" w:right="23" w:firstLine="434"/>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18.8.2</w:t>
      </w:r>
      <w:r>
        <w:rPr>
          <w:rFonts w:hint="eastAsia" w:ascii="宋体" w:hAnsi="宋体" w:eastAsia="宋体" w:cs="宋体"/>
          <w:b w:val="0"/>
          <w:bCs w:val="0"/>
          <w:spacing w:val="-2"/>
          <w:sz w:val="21"/>
          <w:szCs w:val="21"/>
        </w:rPr>
        <w:t xml:space="preserve"> 在施工期运行中发现工程或工程设备损坏或存在缺陷的，由承包人按第 19.2 款约定进</w:t>
      </w:r>
      <w:r>
        <w:rPr>
          <w:rFonts w:hint="eastAsia" w:ascii="宋体" w:hAnsi="宋体" w:eastAsia="宋体" w:cs="宋体"/>
          <w:b w:val="0"/>
          <w:bCs w:val="0"/>
          <w:spacing w:val="9"/>
          <w:sz w:val="21"/>
          <w:szCs w:val="21"/>
        </w:rPr>
        <w:t xml:space="preserve"> </w:t>
      </w:r>
      <w:r>
        <w:rPr>
          <w:rFonts w:hint="eastAsia" w:ascii="宋体" w:hAnsi="宋体" w:eastAsia="宋体" w:cs="宋体"/>
          <w:b w:val="0"/>
          <w:bCs w:val="0"/>
          <w:spacing w:val="-3"/>
          <w:sz w:val="21"/>
          <w:szCs w:val="21"/>
        </w:rPr>
        <w:t>行修复。</w:t>
      </w:r>
    </w:p>
    <w:p w14:paraId="16CE412F">
      <w:pPr>
        <w:pStyle w:val="3"/>
        <w:spacing w:line="299" w:lineRule="auto"/>
        <w:rPr>
          <w:rFonts w:hint="eastAsia" w:ascii="宋体" w:hAnsi="宋体" w:eastAsia="宋体" w:cs="宋体"/>
          <w:b w:val="0"/>
          <w:bCs w:val="0"/>
        </w:rPr>
      </w:pPr>
    </w:p>
    <w:p w14:paraId="0D8B2717">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18.9</w:t>
      </w:r>
      <w:r>
        <w:rPr>
          <w:rFonts w:hint="eastAsia" w:ascii="宋体" w:hAnsi="宋体" w:eastAsia="宋体" w:cs="宋体"/>
          <w:b w:val="0"/>
          <w:bCs w:val="0"/>
          <w:spacing w:val="13"/>
          <w:sz w:val="28"/>
          <w:szCs w:val="28"/>
        </w:rPr>
        <w:t xml:space="preserve"> </w:t>
      </w: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试运行</w:t>
      </w:r>
    </w:p>
    <w:p w14:paraId="6C299CF6">
      <w:pPr>
        <w:pStyle w:val="3"/>
        <w:spacing w:line="349" w:lineRule="auto"/>
        <w:rPr>
          <w:rFonts w:hint="eastAsia" w:ascii="宋体" w:hAnsi="宋体" w:eastAsia="宋体" w:cs="宋体"/>
          <w:b w:val="0"/>
          <w:bCs w:val="0"/>
        </w:rPr>
      </w:pPr>
    </w:p>
    <w:p w14:paraId="6C226FD0">
      <w:pPr>
        <w:spacing w:before="69" w:line="266" w:lineRule="auto"/>
        <w:ind w:left="37" w:right="23" w:firstLine="43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18.9.1</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1"/>
          <w:sz w:val="21"/>
          <w:szCs w:val="21"/>
        </w:rPr>
        <w:t>除专用合同条款另有约定外，承包人应按规定进行工程及工</w:t>
      </w:r>
      <w:r>
        <w:rPr>
          <w:rFonts w:hint="eastAsia" w:ascii="宋体" w:hAnsi="宋体" w:eastAsia="宋体" w:cs="宋体"/>
          <w:b w:val="0"/>
          <w:bCs w:val="0"/>
          <w:spacing w:val="-2"/>
          <w:sz w:val="21"/>
          <w:szCs w:val="21"/>
        </w:rPr>
        <w:t>程设备试运行，负责提供试</w:t>
      </w:r>
      <w:r>
        <w:rPr>
          <w:rFonts w:hint="eastAsia" w:ascii="宋体" w:hAnsi="宋体" w:eastAsia="宋体" w:cs="宋体"/>
          <w:b w:val="0"/>
          <w:bCs w:val="0"/>
          <w:sz w:val="21"/>
          <w:szCs w:val="21"/>
        </w:rPr>
        <w:t xml:space="preserve"> 运行所需的人员、器材和必要的条件，并承担全部试运行</w:t>
      </w:r>
      <w:r>
        <w:rPr>
          <w:rFonts w:hint="eastAsia" w:ascii="宋体" w:hAnsi="宋体" w:eastAsia="宋体" w:cs="宋体"/>
          <w:b w:val="0"/>
          <w:bCs w:val="0"/>
          <w:spacing w:val="-1"/>
          <w:sz w:val="21"/>
          <w:szCs w:val="21"/>
        </w:rPr>
        <w:t>费用。</w:t>
      </w:r>
    </w:p>
    <w:p w14:paraId="28F47854">
      <w:pPr>
        <w:spacing w:before="103" w:line="281" w:lineRule="auto"/>
        <w:ind w:left="48" w:right="23" w:firstLine="42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18.9.2</w:t>
      </w:r>
      <w:r>
        <w:rPr>
          <w:rFonts w:hint="eastAsia" w:ascii="宋体" w:hAnsi="宋体" w:eastAsia="宋体" w:cs="宋体"/>
          <w:b w:val="0"/>
          <w:bCs w:val="0"/>
          <w:spacing w:val="-2"/>
          <w:sz w:val="21"/>
          <w:szCs w:val="21"/>
        </w:rPr>
        <w:t xml:space="preserve"> 由于承包人的原因导致试运行失败的，承包人应采取措施保证试运行合格，并承担相应</w:t>
      </w:r>
      <w:r>
        <w:rPr>
          <w:rFonts w:hint="eastAsia" w:ascii="宋体" w:hAnsi="宋体" w:eastAsia="宋体" w:cs="宋体"/>
          <w:b w:val="0"/>
          <w:bCs w:val="0"/>
          <w:spacing w:val="3"/>
          <w:sz w:val="21"/>
          <w:szCs w:val="21"/>
        </w:rPr>
        <w:t xml:space="preserve"> </w:t>
      </w:r>
      <w:r>
        <w:rPr>
          <w:rFonts w:hint="eastAsia" w:ascii="宋体" w:hAnsi="宋体" w:eastAsia="宋体" w:cs="宋体"/>
          <w:b w:val="0"/>
          <w:bCs w:val="0"/>
          <w:spacing w:val="1"/>
          <w:sz w:val="21"/>
          <w:szCs w:val="21"/>
        </w:rPr>
        <w:t>费用。由于发包人的原因导致试运行失败的，承包人</w:t>
      </w:r>
      <w:r>
        <w:rPr>
          <w:rFonts w:hint="eastAsia" w:ascii="宋体" w:hAnsi="宋体" w:eastAsia="宋体" w:cs="宋体"/>
          <w:b w:val="0"/>
          <w:bCs w:val="0"/>
          <w:sz w:val="21"/>
          <w:szCs w:val="21"/>
        </w:rPr>
        <w:t xml:space="preserve">应当采取措施保证试运行合格，发包人应承担 </w:t>
      </w:r>
      <w:r>
        <w:rPr>
          <w:rFonts w:hint="eastAsia" w:ascii="宋体" w:hAnsi="宋体" w:eastAsia="宋体" w:cs="宋体"/>
          <w:b w:val="0"/>
          <w:bCs w:val="0"/>
          <w:spacing w:val="-1"/>
          <w:sz w:val="21"/>
          <w:szCs w:val="21"/>
        </w:rPr>
        <w:t>由此产生的费用，并支付承包人合理利润。</w:t>
      </w:r>
    </w:p>
    <w:p w14:paraId="16ECD24F">
      <w:pPr>
        <w:pStyle w:val="3"/>
        <w:spacing w:line="301" w:lineRule="auto"/>
        <w:rPr>
          <w:rFonts w:hint="eastAsia" w:ascii="宋体" w:hAnsi="宋体" w:eastAsia="宋体" w:cs="宋体"/>
          <w:b w:val="0"/>
          <w:bCs w:val="0"/>
        </w:rPr>
      </w:pPr>
    </w:p>
    <w:p w14:paraId="6C8A46BD">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18.10</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竣工（完工）清场</w:t>
      </w:r>
    </w:p>
    <w:p w14:paraId="351A0E02">
      <w:pPr>
        <w:pStyle w:val="3"/>
        <w:spacing w:line="348" w:lineRule="auto"/>
        <w:rPr>
          <w:rFonts w:hint="eastAsia" w:ascii="宋体" w:hAnsi="宋体" w:eastAsia="宋体" w:cs="宋体"/>
          <w:b w:val="0"/>
          <w:bCs w:val="0"/>
        </w:rPr>
      </w:pPr>
    </w:p>
    <w:p w14:paraId="66987EAC">
      <w:pPr>
        <w:spacing w:before="69" w:line="267" w:lineRule="auto"/>
        <w:ind w:left="42" w:right="25" w:firstLine="432"/>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18.10.1</w:t>
      </w:r>
      <w:r>
        <w:rPr>
          <w:rFonts w:hint="eastAsia" w:ascii="宋体" w:hAnsi="宋体" w:eastAsia="宋体" w:cs="宋体"/>
          <w:b w:val="0"/>
          <w:bCs w:val="0"/>
          <w:spacing w:val="-3"/>
          <w:sz w:val="21"/>
          <w:szCs w:val="21"/>
        </w:rPr>
        <w:t xml:space="preserve"> 工程项目竣工（完工）清场的工作范围和内容在技术标准和要求（合同技术条款）</w:t>
      </w:r>
      <w:r>
        <w:rPr>
          <w:rFonts w:hint="eastAsia" w:ascii="宋体" w:hAnsi="宋体" w:eastAsia="宋体" w:cs="宋体"/>
          <w:b w:val="0"/>
          <w:bCs w:val="0"/>
          <w:spacing w:val="47"/>
          <w:sz w:val="21"/>
          <w:szCs w:val="21"/>
        </w:rPr>
        <w:t xml:space="preserve"> </w:t>
      </w:r>
      <w:r>
        <w:rPr>
          <w:rFonts w:hint="eastAsia" w:ascii="宋体" w:hAnsi="宋体" w:eastAsia="宋体" w:cs="宋体"/>
          <w:b w:val="0"/>
          <w:bCs w:val="0"/>
          <w:spacing w:val="-3"/>
          <w:sz w:val="21"/>
          <w:szCs w:val="21"/>
        </w:rPr>
        <w:t>中</w:t>
      </w:r>
      <w:r>
        <w:rPr>
          <w:rFonts w:hint="eastAsia" w:ascii="宋体" w:hAnsi="宋体" w:eastAsia="宋体" w:cs="宋体"/>
          <w:b w:val="0"/>
          <w:bCs w:val="0"/>
          <w:sz w:val="21"/>
          <w:szCs w:val="21"/>
        </w:rPr>
        <w:t xml:space="preserve"> </w:t>
      </w:r>
      <w:r>
        <w:rPr>
          <w:rFonts w:hint="eastAsia" w:ascii="宋体" w:hAnsi="宋体" w:eastAsia="宋体" w:cs="宋体"/>
          <w:b w:val="0"/>
          <w:bCs w:val="0"/>
          <w:spacing w:val="-9"/>
          <w:sz w:val="21"/>
          <w:szCs w:val="21"/>
        </w:rPr>
        <w:t>约定。</w:t>
      </w:r>
    </w:p>
    <w:p w14:paraId="475F3818">
      <w:pPr>
        <w:spacing w:before="101" w:line="266" w:lineRule="auto"/>
        <w:ind w:left="36" w:right="25" w:firstLine="436"/>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18.10.2 承包人未按监理人的要求</w:t>
      </w:r>
      <w:r>
        <w:rPr>
          <w:rFonts w:hint="eastAsia" w:ascii="宋体" w:hAnsi="宋体" w:eastAsia="宋体" w:cs="宋体"/>
          <w:b w:val="0"/>
          <w:bCs w:val="0"/>
          <w:sz w:val="21"/>
          <w:szCs w:val="21"/>
        </w:rPr>
        <w:t xml:space="preserve">恢复临时占地，或者场地清理未达到合同约定的，发包人有 </w:t>
      </w:r>
      <w:r>
        <w:rPr>
          <w:rFonts w:hint="eastAsia" w:ascii="宋体" w:hAnsi="宋体" w:eastAsia="宋体" w:cs="宋体"/>
          <w:b w:val="0"/>
          <w:bCs w:val="0"/>
          <w:spacing w:val="-1"/>
          <w:sz w:val="21"/>
          <w:szCs w:val="21"/>
        </w:rPr>
        <w:t>权委托其他人恢复或清理，所发生的金额从拟支付给承包人的款项中扣除。</w:t>
      </w:r>
    </w:p>
    <w:p w14:paraId="52AC403C">
      <w:pPr>
        <w:spacing w:line="266" w:lineRule="auto"/>
        <w:rPr>
          <w:rFonts w:hint="eastAsia" w:ascii="宋体" w:hAnsi="宋体" w:eastAsia="宋体" w:cs="宋体"/>
          <w:b w:val="0"/>
          <w:bCs w:val="0"/>
          <w:sz w:val="21"/>
          <w:szCs w:val="21"/>
        </w:rPr>
        <w:sectPr>
          <w:headerReference r:id="rId98" w:type="default"/>
          <w:footerReference r:id="rId99" w:type="default"/>
          <w:pgSz w:w="11907" w:h="16839"/>
          <w:pgMar w:top="1437" w:right="1387" w:bottom="806" w:left="1390" w:header="1165" w:footer="638" w:gutter="0"/>
          <w:pgNumType w:fmt="decimal"/>
          <w:cols w:space="720" w:num="1"/>
        </w:sectPr>
      </w:pPr>
    </w:p>
    <w:p w14:paraId="2AA3A99E">
      <w:pPr>
        <w:spacing w:before="40" w:line="220"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18.11</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施工队伍的撤离</w:t>
      </w:r>
    </w:p>
    <w:p w14:paraId="6566C463">
      <w:pPr>
        <w:pStyle w:val="3"/>
        <w:spacing w:line="350" w:lineRule="auto"/>
        <w:rPr>
          <w:rFonts w:hint="eastAsia" w:ascii="宋体" w:hAnsi="宋体" w:eastAsia="宋体" w:cs="宋体"/>
          <w:b w:val="0"/>
          <w:bCs w:val="0"/>
        </w:rPr>
      </w:pPr>
    </w:p>
    <w:p w14:paraId="65C1BC84">
      <w:pPr>
        <w:spacing w:before="68" w:line="288" w:lineRule="auto"/>
        <w:ind w:left="36" w:right="26" w:firstLine="421"/>
        <w:jc w:val="both"/>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合同工程完工证书颁发后的</w:t>
      </w:r>
      <w:r>
        <w:rPr>
          <w:rFonts w:hint="eastAsia" w:ascii="宋体" w:hAnsi="宋体" w:eastAsia="宋体" w:cs="宋体"/>
          <w:b w:val="0"/>
          <w:bCs w:val="0"/>
          <w:spacing w:val="-35"/>
          <w:sz w:val="21"/>
          <w:szCs w:val="21"/>
        </w:rPr>
        <w:t xml:space="preserve"> </w:t>
      </w:r>
      <w:r>
        <w:rPr>
          <w:rFonts w:hint="eastAsia" w:ascii="宋体" w:hAnsi="宋体" w:eastAsia="宋体" w:cs="宋体"/>
          <w:b w:val="0"/>
          <w:bCs w:val="0"/>
          <w:spacing w:val="-4"/>
          <w:sz w:val="21"/>
          <w:szCs w:val="21"/>
        </w:rPr>
        <w:t>56</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4"/>
          <w:sz w:val="21"/>
          <w:szCs w:val="21"/>
        </w:rPr>
        <w:t>天内，除了经监理人同意需在缺陷责任期（工程质量保修期）</w:t>
      </w:r>
      <w:r>
        <w:rPr>
          <w:rFonts w:hint="eastAsia" w:ascii="宋体" w:hAnsi="宋体" w:eastAsia="宋体" w:cs="宋体"/>
          <w:b w:val="0"/>
          <w:bCs w:val="0"/>
          <w:spacing w:val="-35"/>
          <w:sz w:val="21"/>
          <w:szCs w:val="21"/>
        </w:rPr>
        <w:t xml:space="preserve"> </w:t>
      </w:r>
      <w:r>
        <w:rPr>
          <w:rFonts w:hint="eastAsia" w:ascii="宋体" w:hAnsi="宋体" w:eastAsia="宋体" w:cs="宋体"/>
          <w:b w:val="0"/>
          <w:bCs w:val="0"/>
          <w:spacing w:val="-4"/>
          <w:sz w:val="21"/>
          <w:szCs w:val="21"/>
        </w:rPr>
        <w:t>内</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继续工作和使用的人员、施工设备和临时工程外，</w:t>
      </w:r>
      <w:r>
        <w:rPr>
          <w:rFonts w:hint="eastAsia" w:ascii="宋体" w:hAnsi="宋体" w:eastAsia="宋体" w:cs="宋体"/>
          <w:b w:val="0"/>
          <w:bCs w:val="0"/>
          <w:spacing w:val="60"/>
          <w:sz w:val="21"/>
          <w:szCs w:val="21"/>
        </w:rPr>
        <w:t xml:space="preserve"> </w:t>
      </w:r>
      <w:r>
        <w:rPr>
          <w:rFonts w:hint="eastAsia" w:ascii="宋体" w:hAnsi="宋体" w:eastAsia="宋体" w:cs="宋体"/>
          <w:b w:val="0"/>
          <w:bCs w:val="0"/>
          <w:spacing w:val="-3"/>
          <w:sz w:val="21"/>
          <w:szCs w:val="21"/>
        </w:rPr>
        <w:t>其余的人员、施工设备和临时工程均应撤离施工</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场地或拆除。除合同另有约定外，缺陷责任期（工程质量保修期）满时，承包人的</w:t>
      </w:r>
      <w:r>
        <w:rPr>
          <w:rFonts w:hint="eastAsia" w:ascii="宋体" w:hAnsi="宋体" w:eastAsia="宋体" w:cs="宋体"/>
          <w:b w:val="0"/>
          <w:bCs w:val="0"/>
          <w:sz w:val="21"/>
          <w:szCs w:val="21"/>
        </w:rPr>
        <w:t xml:space="preserve">人员和施工设备 </w:t>
      </w:r>
      <w:r>
        <w:rPr>
          <w:rFonts w:hint="eastAsia" w:ascii="宋体" w:hAnsi="宋体" w:eastAsia="宋体" w:cs="宋体"/>
          <w:b w:val="0"/>
          <w:bCs w:val="0"/>
          <w:spacing w:val="-1"/>
          <w:sz w:val="21"/>
          <w:szCs w:val="21"/>
        </w:rPr>
        <w:t>应全部撤离施工场地。</w:t>
      </w:r>
    </w:p>
    <w:p w14:paraId="4AE2E536">
      <w:pPr>
        <w:spacing w:before="103" w:line="221"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19、缺陷责任与保修责任</w:t>
      </w:r>
    </w:p>
    <w:p w14:paraId="6FDDB1A4">
      <w:pPr>
        <w:pStyle w:val="3"/>
        <w:spacing w:line="299" w:lineRule="auto"/>
        <w:rPr>
          <w:rFonts w:hint="eastAsia" w:ascii="宋体" w:hAnsi="宋体" w:eastAsia="宋体" w:cs="宋体"/>
          <w:b w:val="0"/>
          <w:bCs w:val="0"/>
        </w:rPr>
      </w:pPr>
    </w:p>
    <w:p w14:paraId="3FC88246">
      <w:pPr>
        <w:spacing w:before="91" w:line="219" w:lineRule="auto"/>
        <w:ind w:left="60"/>
        <w:outlineLvl w:val="6"/>
        <w:rPr>
          <w:rFonts w:hint="eastAsia" w:ascii="宋体" w:hAnsi="宋体" w:eastAsia="宋体" w:cs="宋体"/>
          <w:b w:val="0"/>
          <w:bCs w:val="0"/>
          <w:sz w:val="28"/>
          <w:szCs w:val="28"/>
        </w:rPr>
      </w:pPr>
      <w:bookmarkStart w:id="35" w:name="bookmark41"/>
      <w:bookmarkEnd w:id="35"/>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19.1</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缺陷责任期（工程质量保修期）的起算时间</w:t>
      </w:r>
    </w:p>
    <w:p w14:paraId="07DC2E52">
      <w:pPr>
        <w:pStyle w:val="3"/>
        <w:spacing w:line="349" w:lineRule="auto"/>
        <w:rPr>
          <w:rFonts w:hint="eastAsia" w:ascii="宋体" w:hAnsi="宋体" w:eastAsia="宋体" w:cs="宋体"/>
          <w:b w:val="0"/>
          <w:bCs w:val="0"/>
        </w:rPr>
      </w:pPr>
    </w:p>
    <w:p w14:paraId="1C41D7E3">
      <w:pPr>
        <w:spacing w:before="69" w:line="293" w:lineRule="auto"/>
        <w:ind w:left="37" w:right="26" w:firstLine="432"/>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除专用合同条款另有约定外，缺陷责任期（工程质量保修期）</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3"/>
          <w:sz w:val="21"/>
          <w:szCs w:val="21"/>
        </w:rPr>
        <w:t>从工程通过合同工程完工验收后</w:t>
      </w:r>
      <w:r>
        <w:rPr>
          <w:rFonts w:hint="eastAsia" w:ascii="宋体" w:hAnsi="宋体" w:eastAsia="宋体" w:cs="宋体"/>
          <w:b w:val="0"/>
          <w:bCs w:val="0"/>
          <w:sz w:val="21"/>
          <w:szCs w:val="21"/>
        </w:rPr>
        <w:t xml:space="preserve"> 开始计算。在合同工程完工验收前，已经发包人提前验收的单位工程或部</w:t>
      </w:r>
      <w:r>
        <w:rPr>
          <w:rFonts w:hint="eastAsia" w:ascii="宋体" w:hAnsi="宋体" w:eastAsia="宋体" w:cs="宋体"/>
          <w:b w:val="0"/>
          <w:bCs w:val="0"/>
          <w:spacing w:val="-1"/>
          <w:sz w:val="21"/>
          <w:szCs w:val="21"/>
        </w:rPr>
        <w:t>分工程，若未投入使用，</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其缺陷责任期（工程质量保修期）</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2"/>
          <w:sz w:val="21"/>
          <w:szCs w:val="21"/>
        </w:rPr>
        <w:t>亦从工程通过合同工程完工验收后开</w:t>
      </w:r>
      <w:r>
        <w:rPr>
          <w:rFonts w:hint="eastAsia" w:ascii="宋体" w:hAnsi="宋体" w:eastAsia="宋体" w:cs="宋体"/>
          <w:b w:val="0"/>
          <w:bCs w:val="0"/>
          <w:spacing w:val="-3"/>
          <w:sz w:val="21"/>
          <w:szCs w:val="21"/>
        </w:rPr>
        <w:t>始计算；若已投入使用，其</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缺陷责任期（工程质量保修期）从通过单位工程或</w:t>
      </w:r>
      <w:r>
        <w:rPr>
          <w:rFonts w:hint="eastAsia" w:ascii="宋体" w:hAnsi="宋体" w:eastAsia="宋体" w:cs="宋体"/>
          <w:b w:val="0"/>
          <w:bCs w:val="0"/>
          <w:sz w:val="21"/>
          <w:szCs w:val="21"/>
        </w:rPr>
        <w:t xml:space="preserve">部分工程投入使用验收后开始计算。缺陷责任期 </w:t>
      </w:r>
      <w:r>
        <w:rPr>
          <w:rFonts w:hint="eastAsia" w:ascii="宋体" w:hAnsi="宋体" w:eastAsia="宋体" w:cs="宋体"/>
          <w:b w:val="0"/>
          <w:bCs w:val="0"/>
          <w:spacing w:val="-4"/>
          <w:sz w:val="21"/>
          <w:szCs w:val="21"/>
        </w:rPr>
        <w:t>（工程质量保修期）</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4"/>
          <w:sz w:val="21"/>
          <w:szCs w:val="21"/>
        </w:rPr>
        <w:t>的期限在专用合同条款中约定。</w:t>
      </w:r>
    </w:p>
    <w:p w14:paraId="6E13D6AD">
      <w:pPr>
        <w:pStyle w:val="3"/>
        <w:spacing w:line="301" w:lineRule="auto"/>
        <w:rPr>
          <w:rFonts w:hint="eastAsia" w:ascii="宋体" w:hAnsi="宋体" w:eastAsia="宋体" w:cs="宋体"/>
          <w:b w:val="0"/>
          <w:bCs w:val="0"/>
        </w:rPr>
      </w:pPr>
    </w:p>
    <w:p w14:paraId="3A097D79">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19.2</w:t>
      </w:r>
      <w:r>
        <w:rPr>
          <w:rFonts w:hint="eastAsia" w:ascii="宋体" w:hAnsi="宋体" w:eastAsia="宋体" w:cs="宋体"/>
          <w:b w:val="0"/>
          <w:bCs w:val="0"/>
          <w:spacing w:val="-3"/>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缺陷责任</w:t>
      </w:r>
    </w:p>
    <w:p w14:paraId="1845374E">
      <w:pPr>
        <w:pStyle w:val="3"/>
        <w:spacing w:line="348" w:lineRule="auto"/>
        <w:rPr>
          <w:rFonts w:hint="eastAsia" w:ascii="宋体" w:hAnsi="宋体" w:eastAsia="宋体" w:cs="宋体"/>
          <w:b w:val="0"/>
          <w:bCs w:val="0"/>
        </w:rPr>
      </w:pPr>
    </w:p>
    <w:p w14:paraId="27CD4E92">
      <w:pPr>
        <w:spacing w:before="69"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19.2.1</w:t>
      </w:r>
      <w:r>
        <w:rPr>
          <w:rFonts w:hint="eastAsia" w:ascii="宋体" w:hAnsi="宋体" w:eastAsia="宋体" w:cs="宋体"/>
          <w:b w:val="0"/>
          <w:bCs w:val="0"/>
          <w:spacing w:val="-1"/>
          <w:sz w:val="21"/>
          <w:szCs w:val="21"/>
        </w:rPr>
        <w:t xml:space="preserve"> 承包人应在缺陷责任期内对已交付使用的工程承担缺陷责任。</w:t>
      </w:r>
    </w:p>
    <w:p w14:paraId="3AFF2F5B">
      <w:pPr>
        <w:spacing w:before="105" w:line="281" w:lineRule="auto"/>
        <w:ind w:left="37" w:firstLine="438"/>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19.2.2</w:t>
      </w:r>
      <w:r>
        <w:rPr>
          <w:rFonts w:hint="eastAsia" w:ascii="宋体" w:hAnsi="宋体" w:eastAsia="宋体" w:cs="宋体"/>
          <w:b w:val="0"/>
          <w:bCs w:val="0"/>
          <w:spacing w:val="-3"/>
          <w:sz w:val="21"/>
          <w:szCs w:val="21"/>
        </w:rPr>
        <w:t xml:space="preserve"> 缺陷责任期内，</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3"/>
          <w:sz w:val="21"/>
          <w:szCs w:val="21"/>
        </w:rPr>
        <w:t>发包人对已接收使用的工程负责日常维护工作</w:t>
      </w:r>
      <w:r>
        <w:rPr>
          <w:rFonts w:hint="eastAsia" w:ascii="宋体" w:hAnsi="宋体" w:eastAsia="宋体" w:cs="宋体"/>
          <w:b w:val="0"/>
          <w:bCs w:val="0"/>
          <w:spacing w:val="-4"/>
          <w:sz w:val="21"/>
          <w:szCs w:val="21"/>
        </w:rPr>
        <w:t>。发包人在使用过程中，</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发现已接收的工程存在新的缺陷或已修复的缺陷部位或部件又遭损坏的，承包人</w:t>
      </w:r>
      <w:r>
        <w:rPr>
          <w:rFonts w:hint="eastAsia" w:ascii="宋体" w:hAnsi="宋体" w:eastAsia="宋体" w:cs="宋体"/>
          <w:b w:val="0"/>
          <w:bCs w:val="0"/>
          <w:sz w:val="21"/>
          <w:szCs w:val="21"/>
        </w:rPr>
        <w:t xml:space="preserve">应负责修复，直至 </w:t>
      </w:r>
      <w:r>
        <w:rPr>
          <w:rFonts w:hint="eastAsia" w:ascii="宋体" w:hAnsi="宋体" w:eastAsia="宋体" w:cs="宋体"/>
          <w:b w:val="0"/>
          <w:bCs w:val="0"/>
          <w:spacing w:val="-3"/>
          <w:sz w:val="21"/>
          <w:szCs w:val="21"/>
        </w:rPr>
        <w:t>检验合格为止。</w:t>
      </w:r>
    </w:p>
    <w:p w14:paraId="0E9DF376">
      <w:pPr>
        <w:spacing w:before="101" w:line="281" w:lineRule="auto"/>
        <w:ind w:left="42" w:right="25" w:firstLine="432"/>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19.2.3</w:t>
      </w:r>
      <w:r>
        <w:rPr>
          <w:rFonts w:hint="eastAsia" w:ascii="宋体" w:hAnsi="宋体" w:eastAsia="宋体" w:cs="宋体"/>
          <w:b w:val="0"/>
          <w:bCs w:val="0"/>
          <w:spacing w:val="-2"/>
          <w:sz w:val="21"/>
          <w:szCs w:val="21"/>
        </w:rPr>
        <w:t xml:space="preserve"> 监理人和承包人应共同查清缺陷和（或）损坏的原因。经查明属承包人原因造成的，应</w:t>
      </w:r>
      <w:r>
        <w:rPr>
          <w:rFonts w:hint="eastAsia" w:ascii="宋体" w:hAnsi="宋体" w:eastAsia="宋体" w:cs="宋体"/>
          <w:b w:val="0"/>
          <w:bCs w:val="0"/>
          <w:spacing w:val="3"/>
          <w:sz w:val="21"/>
          <w:szCs w:val="21"/>
        </w:rPr>
        <w:t xml:space="preserve"> </w:t>
      </w:r>
      <w:r>
        <w:rPr>
          <w:rFonts w:hint="eastAsia" w:ascii="宋体" w:hAnsi="宋体" w:eastAsia="宋体" w:cs="宋体"/>
          <w:b w:val="0"/>
          <w:bCs w:val="0"/>
          <w:sz w:val="21"/>
          <w:szCs w:val="21"/>
        </w:rPr>
        <w:t>由承包人承担修复和查验的费用。经查验属发包人原因造成的</w:t>
      </w:r>
      <w:r>
        <w:rPr>
          <w:rFonts w:hint="eastAsia" w:ascii="宋体" w:hAnsi="宋体" w:eastAsia="宋体" w:cs="宋体"/>
          <w:b w:val="0"/>
          <w:bCs w:val="0"/>
          <w:spacing w:val="-1"/>
          <w:sz w:val="21"/>
          <w:szCs w:val="21"/>
        </w:rPr>
        <w:t>，发包人应承担修复和查验的费用，</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并支付承包人合理利润。</w:t>
      </w:r>
    </w:p>
    <w:p w14:paraId="32D042C0">
      <w:pPr>
        <w:spacing w:before="104" w:line="266" w:lineRule="auto"/>
        <w:ind w:left="37" w:right="26" w:firstLine="437"/>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19.2.4</w:t>
      </w:r>
      <w:r>
        <w:rPr>
          <w:rFonts w:hint="eastAsia" w:ascii="宋体" w:hAnsi="宋体" w:eastAsia="宋体" w:cs="宋体"/>
          <w:b w:val="0"/>
          <w:bCs w:val="0"/>
          <w:spacing w:val="-3"/>
          <w:sz w:val="21"/>
          <w:szCs w:val="21"/>
        </w:rPr>
        <w:t xml:space="preserve"> 承包人不能在合理时间内修复缺陷的，</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3"/>
          <w:sz w:val="21"/>
          <w:szCs w:val="21"/>
        </w:rPr>
        <w:t>发包人可自行修复或委托其他人修复，所需费用</w:t>
      </w:r>
      <w:r>
        <w:rPr>
          <w:rFonts w:hint="eastAsia" w:ascii="宋体" w:hAnsi="宋体" w:eastAsia="宋体" w:cs="宋体"/>
          <w:b w:val="0"/>
          <w:bCs w:val="0"/>
          <w:sz w:val="21"/>
          <w:szCs w:val="21"/>
        </w:rPr>
        <w:t xml:space="preserve"> </w:t>
      </w:r>
      <w:r>
        <w:rPr>
          <w:rFonts w:hint="eastAsia" w:ascii="宋体" w:hAnsi="宋体" w:eastAsia="宋体" w:cs="宋体"/>
          <w:b w:val="0"/>
          <w:bCs w:val="0"/>
          <w:spacing w:val="-6"/>
          <w:sz w:val="21"/>
          <w:szCs w:val="21"/>
        </w:rPr>
        <w:t>和利润的承担，</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6"/>
          <w:sz w:val="21"/>
          <w:szCs w:val="21"/>
        </w:rPr>
        <w:t>按第</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6"/>
          <w:sz w:val="21"/>
          <w:szCs w:val="21"/>
        </w:rPr>
        <w:t>19.2.3</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6"/>
          <w:sz w:val="21"/>
          <w:szCs w:val="21"/>
        </w:rPr>
        <w:t>项约定办理。</w:t>
      </w:r>
    </w:p>
    <w:p w14:paraId="3DA8424F">
      <w:pPr>
        <w:pStyle w:val="3"/>
        <w:spacing w:line="301" w:lineRule="auto"/>
        <w:rPr>
          <w:rFonts w:hint="eastAsia" w:ascii="宋体" w:hAnsi="宋体" w:eastAsia="宋体" w:cs="宋体"/>
          <w:b w:val="0"/>
          <w:bCs w:val="0"/>
        </w:rPr>
      </w:pPr>
    </w:p>
    <w:p w14:paraId="5F99BC9A">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19.3</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缺陷责任期的延长</w:t>
      </w:r>
    </w:p>
    <w:p w14:paraId="44E245C5">
      <w:pPr>
        <w:pStyle w:val="3"/>
        <w:spacing w:line="349" w:lineRule="auto"/>
        <w:rPr>
          <w:rFonts w:hint="eastAsia" w:ascii="宋体" w:hAnsi="宋体" w:eastAsia="宋体" w:cs="宋体"/>
          <w:b w:val="0"/>
          <w:bCs w:val="0"/>
        </w:rPr>
      </w:pPr>
    </w:p>
    <w:p w14:paraId="46AA6B4B">
      <w:pPr>
        <w:spacing w:before="69" w:line="265" w:lineRule="auto"/>
        <w:ind w:left="39" w:right="29" w:firstLine="443"/>
        <w:rPr>
          <w:rFonts w:hint="eastAsia" w:ascii="宋体" w:hAnsi="宋体" w:eastAsia="宋体" w:cs="宋体"/>
          <w:b w:val="0"/>
          <w:bCs w:val="0"/>
          <w:sz w:val="21"/>
          <w:szCs w:val="21"/>
        </w:rPr>
      </w:pPr>
      <w:r>
        <w:rPr>
          <w:rFonts w:hint="eastAsia" w:ascii="宋体" w:hAnsi="宋体" w:eastAsia="宋体" w:cs="宋体"/>
          <w:b w:val="0"/>
          <w:bCs w:val="0"/>
          <w:sz w:val="21"/>
          <w:szCs w:val="21"/>
        </w:rPr>
        <w:t>由于承包人原因造成某项缺陷或损坏使某项工程或工程设备不能按原定目标使用而需要再次检</w:t>
      </w:r>
      <w:r>
        <w:rPr>
          <w:rFonts w:hint="eastAsia" w:ascii="宋体" w:hAnsi="宋体" w:eastAsia="宋体" w:cs="宋体"/>
          <w:b w:val="0"/>
          <w:bCs w:val="0"/>
          <w:spacing w:val="7"/>
          <w:sz w:val="21"/>
          <w:szCs w:val="21"/>
        </w:rPr>
        <w:t xml:space="preserve"> </w:t>
      </w:r>
      <w:r>
        <w:rPr>
          <w:rFonts w:hint="eastAsia" w:ascii="宋体" w:hAnsi="宋体" w:eastAsia="宋体" w:cs="宋体"/>
          <w:b w:val="0"/>
          <w:bCs w:val="0"/>
          <w:spacing w:val="-5"/>
          <w:sz w:val="21"/>
          <w:szCs w:val="21"/>
        </w:rPr>
        <w:t>查、检验和修复的，</w:t>
      </w:r>
      <w:r>
        <w:rPr>
          <w:rFonts w:hint="eastAsia" w:ascii="宋体" w:hAnsi="宋体" w:eastAsia="宋体" w:cs="宋体"/>
          <w:b w:val="0"/>
          <w:bCs w:val="0"/>
          <w:spacing w:val="-6"/>
          <w:sz w:val="21"/>
          <w:szCs w:val="21"/>
        </w:rPr>
        <w:t xml:space="preserve"> </w:t>
      </w:r>
      <w:r>
        <w:rPr>
          <w:rFonts w:hint="eastAsia" w:ascii="宋体" w:hAnsi="宋体" w:eastAsia="宋体" w:cs="宋体"/>
          <w:b w:val="0"/>
          <w:bCs w:val="0"/>
          <w:spacing w:val="-5"/>
          <w:sz w:val="21"/>
          <w:szCs w:val="21"/>
        </w:rPr>
        <w:t>发包人有权要求承包人相应延长缺陷责任期，</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5"/>
          <w:sz w:val="21"/>
          <w:szCs w:val="21"/>
        </w:rPr>
        <w:t>但缺陷责任期最长不超过</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5"/>
          <w:sz w:val="21"/>
          <w:szCs w:val="21"/>
        </w:rPr>
        <w:t>2</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5"/>
          <w:sz w:val="21"/>
          <w:szCs w:val="21"/>
        </w:rPr>
        <w:t>年。</w:t>
      </w:r>
    </w:p>
    <w:p w14:paraId="0EDD3477">
      <w:pPr>
        <w:pStyle w:val="3"/>
        <w:spacing w:line="301" w:lineRule="auto"/>
        <w:rPr>
          <w:rFonts w:hint="eastAsia" w:ascii="宋体" w:hAnsi="宋体" w:eastAsia="宋体" w:cs="宋体"/>
          <w:b w:val="0"/>
          <w:bCs w:val="0"/>
        </w:rPr>
      </w:pPr>
    </w:p>
    <w:p w14:paraId="74084E43">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19.4</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进一步试验和试运行</w:t>
      </w:r>
    </w:p>
    <w:p w14:paraId="5960529B">
      <w:pPr>
        <w:pStyle w:val="3"/>
        <w:spacing w:line="350" w:lineRule="auto"/>
        <w:rPr>
          <w:rFonts w:hint="eastAsia" w:ascii="宋体" w:hAnsi="宋体" w:eastAsia="宋体" w:cs="宋体"/>
          <w:b w:val="0"/>
          <w:bCs w:val="0"/>
        </w:rPr>
      </w:pPr>
    </w:p>
    <w:p w14:paraId="6B5379B4">
      <w:pPr>
        <w:spacing w:before="69" w:line="266" w:lineRule="auto"/>
        <w:ind w:left="35" w:right="29" w:firstLine="420"/>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任何一项缺陷或损坏修复后，经检查证明其影响了工程或工程设备的使用性</w:t>
      </w:r>
      <w:r>
        <w:rPr>
          <w:rFonts w:hint="eastAsia" w:ascii="宋体" w:hAnsi="宋体" w:eastAsia="宋体" w:cs="宋体"/>
          <w:b w:val="0"/>
          <w:bCs w:val="0"/>
          <w:sz w:val="21"/>
          <w:szCs w:val="21"/>
        </w:rPr>
        <w:t xml:space="preserve">能，承包人应重新 </w:t>
      </w:r>
      <w:r>
        <w:rPr>
          <w:rFonts w:hint="eastAsia" w:ascii="宋体" w:hAnsi="宋体" w:eastAsia="宋体" w:cs="宋体"/>
          <w:b w:val="0"/>
          <w:bCs w:val="0"/>
          <w:spacing w:val="-4"/>
          <w:sz w:val="21"/>
          <w:szCs w:val="21"/>
        </w:rPr>
        <w:t>进行合同约定的试验和试运行， 试验和试运行的全部费用应由责任方承担。</w:t>
      </w:r>
    </w:p>
    <w:p w14:paraId="4435EC36">
      <w:pPr>
        <w:spacing w:line="266" w:lineRule="auto"/>
        <w:rPr>
          <w:rFonts w:hint="eastAsia" w:ascii="宋体" w:hAnsi="宋体" w:eastAsia="宋体" w:cs="宋体"/>
          <w:b w:val="0"/>
          <w:bCs w:val="0"/>
          <w:sz w:val="21"/>
          <w:szCs w:val="21"/>
        </w:rPr>
        <w:sectPr>
          <w:headerReference r:id="rId100" w:type="default"/>
          <w:footerReference r:id="rId101" w:type="default"/>
          <w:pgSz w:w="11907" w:h="16839"/>
          <w:pgMar w:top="1437" w:right="1385" w:bottom="806" w:left="1390" w:header="1165" w:footer="638" w:gutter="0"/>
          <w:pgNumType w:fmt="decimal"/>
          <w:cols w:space="720" w:num="1"/>
        </w:sectPr>
      </w:pPr>
    </w:p>
    <w:p w14:paraId="31A2A8F5">
      <w:pPr>
        <w:spacing w:before="40" w:line="220"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19.5</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承包人的进入权</w:t>
      </w:r>
    </w:p>
    <w:p w14:paraId="7C58C8A2">
      <w:pPr>
        <w:pStyle w:val="3"/>
        <w:spacing w:line="348" w:lineRule="auto"/>
        <w:rPr>
          <w:rFonts w:hint="eastAsia" w:ascii="宋体" w:hAnsi="宋体" w:eastAsia="宋体" w:cs="宋体"/>
          <w:b w:val="0"/>
          <w:bCs w:val="0"/>
        </w:rPr>
      </w:pPr>
    </w:p>
    <w:p w14:paraId="7132F94F">
      <w:pPr>
        <w:spacing w:before="68" w:line="266" w:lineRule="auto"/>
        <w:ind w:left="37" w:right="63"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缺陷责任期内承包人为缺陷修复工作需要，有权进入工程现场，但应遵守</w:t>
      </w:r>
      <w:r>
        <w:rPr>
          <w:rFonts w:hint="eastAsia" w:ascii="宋体" w:hAnsi="宋体" w:eastAsia="宋体" w:cs="宋体"/>
          <w:b w:val="0"/>
          <w:bCs w:val="0"/>
          <w:sz w:val="21"/>
          <w:szCs w:val="21"/>
        </w:rPr>
        <w:t xml:space="preserve">发包人的保安和保密 </w:t>
      </w:r>
      <w:r>
        <w:rPr>
          <w:rFonts w:hint="eastAsia" w:ascii="宋体" w:hAnsi="宋体" w:eastAsia="宋体" w:cs="宋体"/>
          <w:b w:val="0"/>
          <w:bCs w:val="0"/>
          <w:spacing w:val="-8"/>
          <w:sz w:val="21"/>
          <w:szCs w:val="21"/>
        </w:rPr>
        <w:t>规定。</w:t>
      </w:r>
    </w:p>
    <w:p w14:paraId="64D06366">
      <w:pPr>
        <w:pStyle w:val="3"/>
        <w:spacing w:line="300" w:lineRule="auto"/>
        <w:rPr>
          <w:rFonts w:hint="eastAsia" w:ascii="宋体" w:hAnsi="宋体" w:eastAsia="宋体" w:cs="宋体"/>
          <w:b w:val="0"/>
          <w:bCs w:val="0"/>
        </w:rPr>
      </w:pPr>
    </w:p>
    <w:p w14:paraId="374F2AC5">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19.6</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缺陷责任期终止证书（工程质量保修责任终止</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证书）</w:t>
      </w:r>
    </w:p>
    <w:p w14:paraId="7EAD4B49">
      <w:pPr>
        <w:pStyle w:val="3"/>
        <w:spacing w:line="349" w:lineRule="auto"/>
        <w:rPr>
          <w:rFonts w:hint="eastAsia" w:ascii="宋体" w:hAnsi="宋体" w:eastAsia="宋体" w:cs="宋体"/>
          <w:b w:val="0"/>
          <w:bCs w:val="0"/>
        </w:rPr>
      </w:pPr>
    </w:p>
    <w:p w14:paraId="4A0ABA01">
      <w:pPr>
        <w:spacing w:before="68" w:line="265" w:lineRule="auto"/>
        <w:ind w:left="38" w:right="73"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合同工程完工验收或投入使用验收后，发包人与承</w:t>
      </w:r>
      <w:r>
        <w:rPr>
          <w:rFonts w:hint="eastAsia" w:ascii="宋体" w:hAnsi="宋体" w:eastAsia="宋体" w:cs="宋体"/>
          <w:b w:val="0"/>
          <w:bCs w:val="0"/>
          <w:sz w:val="21"/>
          <w:szCs w:val="21"/>
        </w:rPr>
        <w:t xml:space="preserve">包人应办理工程交接手续，承包人应向发包 </w:t>
      </w:r>
      <w:r>
        <w:rPr>
          <w:rFonts w:hint="eastAsia" w:ascii="宋体" w:hAnsi="宋体" w:eastAsia="宋体" w:cs="宋体"/>
          <w:b w:val="0"/>
          <w:bCs w:val="0"/>
          <w:spacing w:val="-2"/>
          <w:sz w:val="21"/>
          <w:szCs w:val="21"/>
        </w:rPr>
        <w:t>人递交工程质量保修书。</w:t>
      </w:r>
    </w:p>
    <w:p w14:paraId="41B4B6AE">
      <w:pPr>
        <w:spacing w:before="105" w:line="265" w:lineRule="auto"/>
        <w:ind w:left="40" w:right="59" w:firstLine="416"/>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缺陷责任期（工程质量保修期）满后</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2"/>
          <w:sz w:val="21"/>
          <w:szCs w:val="21"/>
        </w:rPr>
        <w:t>30</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2"/>
          <w:sz w:val="21"/>
          <w:szCs w:val="21"/>
        </w:rPr>
        <w:t>个工作日内，发包人应向承包人颁发工程质量</w:t>
      </w:r>
      <w:r>
        <w:rPr>
          <w:rFonts w:hint="eastAsia" w:ascii="宋体" w:hAnsi="宋体" w:eastAsia="宋体" w:cs="宋体"/>
          <w:b w:val="0"/>
          <w:bCs w:val="0"/>
          <w:spacing w:val="-3"/>
          <w:sz w:val="21"/>
          <w:szCs w:val="21"/>
        </w:rPr>
        <w:t>保修责任</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终止证书， 并退还剩余的质量保证金，但保修责任范围内的质量缺陷未处理完成的应除</w:t>
      </w:r>
      <w:r>
        <w:rPr>
          <w:rFonts w:hint="eastAsia" w:ascii="宋体" w:hAnsi="宋体" w:eastAsia="宋体" w:cs="宋体"/>
          <w:b w:val="0"/>
          <w:bCs w:val="0"/>
          <w:spacing w:val="-4"/>
          <w:sz w:val="21"/>
          <w:szCs w:val="21"/>
        </w:rPr>
        <w:t>外。</w:t>
      </w:r>
    </w:p>
    <w:p w14:paraId="00D51EAC">
      <w:pPr>
        <w:pStyle w:val="3"/>
        <w:spacing w:line="302" w:lineRule="auto"/>
        <w:rPr>
          <w:rFonts w:hint="eastAsia" w:ascii="宋体" w:hAnsi="宋体" w:eastAsia="宋体" w:cs="宋体"/>
          <w:b w:val="0"/>
          <w:bCs w:val="0"/>
        </w:rPr>
      </w:pPr>
    </w:p>
    <w:p w14:paraId="2B14DEB6">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19.7</w:t>
      </w:r>
      <w:r>
        <w:rPr>
          <w:rFonts w:hint="eastAsia" w:ascii="宋体" w:hAnsi="宋体" w:eastAsia="宋体" w:cs="宋体"/>
          <w:b w:val="0"/>
          <w:bCs w:val="0"/>
          <w:spacing w:val="-3"/>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保修责任</w:t>
      </w:r>
    </w:p>
    <w:p w14:paraId="446B3AB3">
      <w:pPr>
        <w:pStyle w:val="3"/>
        <w:spacing w:line="349" w:lineRule="auto"/>
        <w:rPr>
          <w:rFonts w:hint="eastAsia" w:ascii="宋体" w:hAnsi="宋体" w:eastAsia="宋体" w:cs="宋体"/>
          <w:b w:val="0"/>
          <w:bCs w:val="0"/>
        </w:rPr>
      </w:pPr>
    </w:p>
    <w:p w14:paraId="741E98CF">
      <w:pPr>
        <w:spacing w:before="69" w:line="281" w:lineRule="auto"/>
        <w:ind w:left="37" w:right="60" w:firstLine="420"/>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合同当事人根据有关法律规定，在专用合同条款中约定工程质量保修范围</w:t>
      </w:r>
      <w:r>
        <w:rPr>
          <w:rFonts w:hint="eastAsia" w:ascii="宋体" w:hAnsi="宋体" w:eastAsia="宋体" w:cs="宋体"/>
          <w:b w:val="0"/>
          <w:bCs w:val="0"/>
          <w:sz w:val="21"/>
          <w:szCs w:val="21"/>
        </w:rPr>
        <w:t xml:space="preserve">、期限和责任。保修 </w:t>
      </w:r>
      <w:r>
        <w:rPr>
          <w:rFonts w:hint="eastAsia" w:ascii="宋体" w:hAnsi="宋体" w:eastAsia="宋体" w:cs="宋体"/>
          <w:b w:val="0"/>
          <w:bCs w:val="0"/>
          <w:spacing w:val="1"/>
          <w:sz w:val="21"/>
          <w:szCs w:val="21"/>
        </w:rPr>
        <w:t>期自实际竣工日期起计算。在全部工程竣工验收前，已经发包人提前验收的单</w:t>
      </w:r>
      <w:r>
        <w:rPr>
          <w:rFonts w:hint="eastAsia" w:ascii="宋体" w:hAnsi="宋体" w:eastAsia="宋体" w:cs="宋体"/>
          <w:b w:val="0"/>
          <w:bCs w:val="0"/>
          <w:sz w:val="21"/>
          <w:szCs w:val="21"/>
        </w:rPr>
        <w:t xml:space="preserve">位工程，其保修期的 </w:t>
      </w:r>
      <w:r>
        <w:rPr>
          <w:rFonts w:hint="eastAsia" w:ascii="宋体" w:hAnsi="宋体" w:eastAsia="宋体" w:cs="宋体"/>
          <w:b w:val="0"/>
          <w:bCs w:val="0"/>
          <w:spacing w:val="-3"/>
          <w:sz w:val="21"/>
          <w:szCs w:val="21"/>
        </w:rPr>
        <w:t>起算日期相应提前。</w:t>
      </w:r>
    </w:p>
    <w:p w14:paraId="4D746DD2">
      <w:pPr>
        <w:spacing w:before="105" w:line="221" w:lineRule="auto"/>
        <w:ind w:left="39"/>
        <w:outlineLvl w:val="6"/>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20、保险</w:t>
      </w:r>
    </w:p>
    <w:p w14:paraId="28F8E7BF">
      <w:pPr>
        <w:pStyle w:val="3"/>
        <w:spacing w:line="299" w:lineRule="auto"/>
        <w:rPr>
          <w:rFonts w:hint="eastAsia" w:ascii="宋体" w:hAnsi="宋体" w:eastAsia="宋体" w:cs="宋体"/>
          <w:b w:val="0"/>
          <w:bCs w:val="0"/>
        </w:rPr>
      </w:pPr>
    </w:p>
    <w:p w14:paraId="20E94D81">
      <w:pPr>
        <w:spacing w:before="91" w:line="219" w:lineRule="auto"/>
        <w:ind w:left="43"/>
        <w:outlineLvl w:val="6"/>
        <w:rPr>
          <w:rFonts w:hint="eastAsia" w:ascii="宋体" w:hAnsi="宋体" w:eastAsia="宋体" w:cs="宋体"/>
          <w:b w:val="0"/>
          <w:bCs w:val="0"/>
          <w:sz w:val="28"/>
          <w:szCs w:val="28"/>
        </w:rPr>
      </w:pPr>
      <w:bookmarkStart w:id="36" w:name="bookmark42"/>
      <w:bookmarkEnd w:id="36"/>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20.1</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工程保险</w:t>
      </w:r>
    </w:p>
    <w:p w14:paraId="00590B3E">
      <w:pPr>
        <w:pStyle w:val="3"/>
        <w:spacing w:line="347" w:lineRule="auto"/>
        <w:rPr>
          <w:rFonts w:hint="eastAsia" w:ascii="宋体" w:hAnsi="宋体" w:eastAsia="宋体" w:cs="宋体"/>
          <w:b w:val="0"/>
          <w:bCs w:val="0"/>
        </w:rPr>
      </w:pPr>
    </w:p>
    <w:p w14:paraId="580E88E8">
      <w:pPr>
        <w:spacing w:before="69" w:line="281" w:lineRule="auto"/>
        <w:ind w:left="39" w:right="60" w:firstLine="429"/>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除专用合同条款另有约定外，承包人应以发包</w:t>
      </w:r>
      <w:r>
        <w:rPr>
          <w:rFonts w:hint="eastAsia" w:ascii="宋体" w:hAnsi="宋体" w:eastAsia="宋体" w:cs="宋体"/>
          <w:b w:val="0"/>
          <w:bCs w:val="0"/>
          <w:sz w:val="21"/>
          <w:szCs w:val="21"/>
        </w:rPr>
        <w:t xml:space="preserve">人和承包人的共同名义向双方同意的保险人投保 </w:t>
      </w:r>
      <w:r>
        <w:rPr>
          <w:rFonts w:hint="eastAsia" w:ascii="宋体" w:hAnsi="宋体" w:eastAsia="宋体" w:cs="宋体"/>
          <w:b w:val="0"/>
          <w:bCs w:val="0"/>
          <w:spacing w:val="1"/>
          <w:sz w:val="21"/>
          <w:szCs w:val="21"/>
        </w:rPr>
        <w:t>建筑工程一切险、安装工程一切险。其具体的投保内容、保险金额、保险</w:t>
      </w:r>
      <w:r>
        <w:rPr>
          <w:rFonts w:hint="eastAsia" w:ascii="宋体" w:hAnsi="宋体" w:eastAsia="宋体" w:cs="宋体"/>
          <w:b w:val="0"/>
          <w:bCs w:val="0"/>
          <w:sz w:val="21"/>
          <w:szCs w:val="21"/>
        </w:rPr>
        <w:t xml:space="preserve">费率、保险期限等有关内 </w:t>
      </w:r>
      <w:r>
        <w:rPr>
          <w:rFonts w:hint="eastAsia" w:ascii="宋体" w:hAnsi="宋体" w:eastAsia="宋体" w:cs="宋体"/>
          <w:b w:val="0"/>
          <w:bCs w:val="0"/>
          <w:spacing w:val="-1"/>
          <w:sz w:val="21"/>
          <w:szCs w:val="21"/>
        </w:rPr>
        <w:t>容在专用合同条款中约定。</w:t>
      </w:r>
    </w:p>
    <w:p w14:paraId="429AA633">
      <w:pPr>
        <w:pStyle w:val="3"/>
        <w:spacing w:line="301" w:lineRule="auto"/>
        <w:rPr>
          <w:rFonts w:hint="eastAsia" w:ascii="宋体" w:hAnsi="宋体" w:eastAsia="宋体" w:cs="宋体"/>
          <w:b w:val="0"/>
          <w:bCs w:val="0"/>
        </w:rPr>
      </w:pPr>
    </w:p>
    <w:p w14:paraId="72CBAE3E">
      <w:pPr>
        <w:spacing w:before="92"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20.2</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人员工伤事故的保险</w:t>
      </w:r>
    </w:p>
    <w:p w14:paraId="7461EBD5">
      <w:pPr>
        <w:pStyle w:val="3"/>
        <w:spacing w:line="349" w:lineRule="auto"/>
        <w:rPr>
          <w:rFonts w:hint="eastAsia" w:ascii="宋体" w:hAnsi="宋体" w:eastAsia="宋体" w:cs="宋体"/>
          <w:b w:val="0"/>
          <w:bCs w:val="0"/>
        </w:rPr>
      </w:pPr>
    </w:p>
    <w:p w14:paraId="20A2AA62">
      <w:pPr>
        <w:spacing w:before="68"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20.2.1</w:t>
      </w:r>
      <w:r>
        <w:rPr>
          <w:rFonts w:hint="eastAsia" w:ascii="宋体" w:hAnsi="宋体" w:eastAsia="宋体" w:cs="宋体"/>
          <w:b w:val="0"/>
          <w:bCs w:val="0"/>
          <w:spacing w:val="-1"/>
          <w:sz w:val="21"/>
          <w:szCs w:val="21"/>
        </w:rPr>
        <w:t xml:space="preserve"> 承包人员工伤事故的保险</w:t>
      </w:r>
    </w:p>
    <w:p w14:paraId="3C9665D3">
      <w:pPr>
        <w:spacing w:before="105" w:line="265" w:lineRule="auto"/>
        <w:ind w:left="42" w:firstLine="414"/>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承包人应依照有关法律规定参加工伤保险，</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4"/>
          <w:sz w:val="21"/>
          <w:szCs w:val="21"/>
        </w:rPr>
        <w:t>为</w:t>
      </w:r>
      <w:r>
        <w:rPr>
          <w:rFonts w:hint="eastAsia" w:ascii="宋体" w:hAnsi="宋体" w:eastAsia="宋体" w:cs="宋体"/>
          <w:b w:val="0"/>
          <w:bCs w:val="0"/>
          <w:spacing w:val="-5"/>
          <w:sz w:val="21"/>
          <w:szCs w:val="21"/>
        </w:rPr>
        <w:t>其履行合同所雇佣的全部人员，缴纳工伤保险费，</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并要求其分包人也进行此项保险。</w:t>
      </w:r>
    </w:p>
    <w:p w14:paraId="76A3009C">
      <w:pPr>
        <w:spacing w:before="104"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20.2.2</w:t>
      </w:r>
      <w:r>
        <w:rPr>
          <w:rFonts w:hint="eastAsia" w:ascii="宋体" w:hAnsi="宋体" w:eastAsia="宋体" w:cs="宋体"/>
          <w:b w:val="0"/>
          <w:bCs w:val="0"/>
          <w:spacing w:val="-1"/>
          <w:sz w:val="21"/>
          <w:szCs w:val="21"/>
        </w:rPr>
        <w:t xml:space="preserve"> 发包人员工伤事故的保险</w:t>
      </w:r>
    </w:p>
    <w:p w14:paraId="50938662">
      <w:pPr>
        <w:spacing w:before="103" w:line="266" w:lineRule="auto"/>
        <w:ind w:left="42" w:right="109" w:firstLine="418"/>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发包人应依照有关法律规定参加工伤保险，为其现场机构雇佣的全部人员，</w:t>
      </w:r>
      <w:r>
        <w:rPr>
          <w:rFonts w:hint="eastAsia" w:ascii="宋体" w:hAnsi="宋体" w:eastAsia="宋体" w:cs="宋体"/>
          <w:b w:val="0"/>
          <w:bCs w:val="0"/>
          <w:spacing w:val="50"/>
          <w:sz w:val="21"/>
          <w:szCs w:val="21"/>
        </w:rPr>
        <w:t xml:space="preserve"> </w:t>
      </w:r>
      <w:r>
        <w:rPr>
          <w:rFonts w:hint="eastAsia" w:ascii="宋体" w:hAnsi="宋体" w:eastAsia="宋体" w:cs="宋体"/>
          <w:b w:val="0"/>
          <w:bCs w:val="0"/>
          <w:spacing w:val="-5"/>
          <w:sz w:val="21"/>
          <w:szCs w:val="21"/>
        </w:rPr>
        <w:t>缴纳工伤保险费，</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并要求其监理人也进行此项保险。</w:t>
      </w:r>
    </w:p>
    <w:p w14:paraId="6E6E0912">
      <w:pPr>
        <w:pStyle w:val="3"/>
        <w:spacing w:line="299" w:lineRule="auto"/>
        <w:rPr>
          <w:rFonts w:hint="eastAsia" w:ascii="宋体" w:hAnsi="宋体" w:eastAsia="宋体" w:cs="宋体"/>
          <w:b w:val="0"/>
          <w:bCs w:val="0"/>
        </w:rPr>
      </w:pPr>
    </w:p>
    <w:p w14:paraId="4AAE7841">
      <w:pPr>
        <w:spacing w:before="91"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20.3</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人身意外伤害险</w:t>
      </w:r>
    </w:p>
    <w:p w14:paraId="1DD56A35">
      <w:pPr>
        <w:pStyle w:val="3"/>
        <w:spacing w:line="349" w:lineRule="auto"/>
        <w:rPr>
          <w:rFonts w:hint="eastAsia" w:ascii="宋体" w:hAnsi="宋体" w:eastAsia="宋体" w:cs="宋体"/>
          <w:b w:val="0"/>
          <w:bCs w:val="0"/>
        </w:rPr>
      </w:pPr>
    </w:p>
    <w:p w14:paraId="3B5EF204">
      <w:pPr>
        <w:spacing w:before="70" w:line="266" w:lineRule="auto"/>
        <w:ind w:left="48" w:right="59" w:firstLine="413"/>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20.3.1</w:t>
      </w:r>
      <w:r>
        <w:rPr>
          <w:rFonts w:hint="eastAsia" w:ascii="宋体" w:hAnsi="宋体" w:eastAsia="宋体" w:cs="宋体"/>
          <w:b w:val="0"/>
          <w:bCs w:val="0"/>
          <w:spacing w:val="-3"/>
          <w:sz w:val="21"/>
          <w:szCs w:val="21"/>
        </w:rPr>
        <w:t xml:space="preserve"> 发包人应在整个施工期间为其现场机构雇用的全部人员，投保人身意外伤害险，</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3"/>
          <w:sz w:val="21"/>
          <w:szCs w:val="21"/>
        </w:rPr>
        <w:t>缴纳保</w:t>
      </w:r>
      <w:r>
        <w:rPr>
          <w:rFonts w:hint="eastAsia" w:ascii="宋体" w:hAnsi="宋体" w:eastAsia="宋体" w:cs="宋体"/>
          <w:b w:val="0"/>
          <w:bCs w:val="0"/>
          <w:sz w:val="21"/>
          <w:szCs w:val="21"/>
        </w:rPr>
        <w:t xml:space="preserve"> </w:t>
      </w:r>
      <w:r>
        <w:rPr>
          <w:rFonts w:hint="eastAsia" w:ascii="宋体" w:hAnsi="宋体" w:eastAsia="宋体" w:cs="宋体"/>
          <w:b w:val="0"/>
          <w:bCs w:val="0"/>
          <w:spacing w:val="-8"/>
          <w:sz w:val="21"/>
          <w:szCs w:val="21"/>
        </w:rPr>
        <w:t>险费， 并要求其监理人也进行此项保险。</w:t>
      </w:r>
    </w:p>
    <w:p w14:paraId="295941D3">
      <w:pPr>
        <w:spacing w:before="101" w:line="220" w:lineRule="auto"/>
        <w:ind w:left="461"/>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20.3.2</w:t>
      </w:r>
      <w:r>
        <w:rPr>
          <w:rFonts w:hint="eastAsia" w:ascii="宋体" w:hAnsi="宋体" w:eastAsia="宋体" w:cs="宋体"/>
          <w:b w:val="0"/>
          <w:bCs w:val="0"/>
          <w:spacing w:val="-3"/>
          <w:sz w:val="21"/>
          <w:szCs w:val="21"/>
        </w:rPr>
        <w:t xml:space="preserve"> 承包人应在整个施工期间为其现场机构雇用的全部人员，投保人身意外伤害险，</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3"/>
          <w:sz w:val="21"/>
          <w:szCs w:val="21"/>
        </w:rPr>
        <w:t>缴纳保</w:t>
      </w:r>
    </w:p>
    <w:p w14:paraId="4AA20DA3">
      <w:pPr>
        <w:spacing w:line="220" w:lineRule="auto"/>
        <w:rPr>
          <w:rFonts w:hint="eastAsia" w:ascii="宋体" w:hAnsi="宋体" w:eastAsia="宋体" w:cs="宋体"/>
          <w:b w:val="0"/>
          <w:bCs w:val="0"/>
          <w:sz w:val="21"/>
          <w:szCs w:val="21"/>
        </w:rPr>
        <w:sectPr>
          <w:headerReference r:id="rId102" w:type="default"/>
          <w:footerReference r:id="rId103" w:type="default"/>
          <w:pgSz w:w="11907" w:h="16839"/>
          <w:pgMar w:top="1437" w:right="1352" w:bottom="806" w:left="1390" w:header="1165" w:footer="638" w:gutter="0"/>
          <w:pgNumType w:fmt="decimal"/>
          <w:cols w:space="720" w:num="1"/>
        </w:sectPr>
      </w:pPr>
    </w:p>
    <w:p w14:paraId="08CC93CE">
      <w:pPr>
        <w:spacing w:before="29" w:line="221" w:lineRule="auto"/>
        <w:ind w:left="48"/>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险费， 并要求其分包人也进行此项保险。</w:t>
      </w:r>
    </w:p>
    <w:p w14:paraId="3F33CDA2">
      <w:pPr>
        <w:pStyle w:val="3"/>
        <w:spacing w:line="301" w:lineRule="auto"/>
        <w:rPr>
          <w:rFonts w:hint="eastAsia" w:ascii="宋体" w:hAnsi="宋体" w:eastAsia="宋体" w:cs="宋体"/>
          <w:b w:val="0"/>
          <w:bCs w:val="0"/>
        </w:rPr>
      </w:pPr>
    </w:p>
    <w:p w14:paraId="19813F11">
      <w:pPr>
        <w:spacing w:before="91"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20.4</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第三者责任险</w:t>
      </w:r>
    </w:p>
    <w:p w14:paraId="11449E6F">
      <w:pPr>
        <w:pStyle w:val="3"/>
        <w:spacing w:line="348" w:lineRule="auto"/>
        <w:rPr>
          <w:rFonts w:hint="eastAsia" w:ascii="宋体" w:hAnsi="宋体" w:eastAsia="宋体" w:cs="宋体"/>
          <w:b w:val="0"/>
          <w:bCs w:val="0"/>
        </w:rPr>
      </w:pPr>
    </w:p>
    <w:p w14:paraId="1F9CEC53">
      <w:pPr>
        <w:spacing w:before="68" w:line="281" w:lineRule="auto"/>
        <w:ind w:left="37" w:right="59" w:firstLine="424"/>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20.4.1</w:t>
      </w:r>
      <w:r>
        <w:rPr>
          <w:rFonts w:hint="eastAsia" w:ascii="宋体" w:hAnsi="宋体" w:eastAsia="宋体" w:cs="宋体"/>
          <w:b w:val="0"/>
          <w:bCs w:val="0"/>
          <w:spacing w:val="-3"/>
          <w:sz w:val="21"/>
          <w:szCs w:val="21"/>
        </w:rPr>
        <w:t xml:space="preserve"> 第三者责任系指在保险期内，</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3"/>
          <w:sz w:val="21"/>
          <w:szCs w:val="21"/>
        </w:rPr>
        <w:t>对因工程意外事故造成的、依法应由被保险人负责的工地</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上及毗邻地区的第三者人身伤亡、疾病或财产损失（本工程除外</w:t>
      </w:r>
      <w:r>
        <w:rPr>
          <w:rFonts w:hint="eastAsia" w:ascii="宋体" w:hAnsi="宋体" w:eastAsia="宋体" w:cs="宋体"/>
          <w:b w:val="0"/>
          <w:bCs w:val="0"/>
          <w:sz w:val="21"/>
          <w:szCs w:val="21"/>
        </w:rPr>
        <w:t>），</w:t>
      </w:r>
      <w:r>
        <w:rPr>
          <w:rFonts w:hint="eastAsia" w:ascii="宋体" w:hAnsi="宋体" w:eastAsia="宋体" w:cs="宋体"/>
          <w:b w:val="0"/>
          <w:bCs w:val="0"/>
          <w:spacing w:val="1"/>
          <w:sz w:val="21"/>
          <w:szCs w:val="21"/>
        </w:rPr>
        <w:t>以及被保险人因</w:t>
      </w:r>
      <w:r>
        <w:rPr>
          <w:rFonts w:hint="eastAsia" w:ascii="宋体" w:hAnsi="宋体" w:eastAsia="宋体" w:cs="宋体"/>
          <w:b w:val="0"/>
          <w:bCs w:val="0"/>
          <w:sz w:val="21"/>
          <w:szCs w:val="21"/>
        </w:rPr>
        <w:t xml:space="preserve">此而支付的诉 </w:t>
      </w:r>
      <w:r>
        <w:rPr>
          <w:rFonts w:hint="eastAsia" w:ascii="宋体" w:hAnsi="宋体" w:eastAsia="宋体" w:cs="宋体"/>
          <w:b w:val="0"/>
          <w:bCs w:val="0"/>
          <w:spacing w:val="-1"/>
          <w:sz w:val="21"/>
          <w:szCs w:val="21"/>
        </w:rPr>
        <w:t>讼费用和事先经保险人书面同意支付的其他费用等赔偿责任。</w:t>
      </w:r>
    </w:p>
    <w:p w14:paraId="6D837976">
      <w:pPr>
        <w:spacing w:before="103" w:line="266" w:lineRule="auto"/>
        <w:ind w:left="40" w:right="61" w:firstLine="421"/>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20.4.2</w:t>
      </w:r>
      <w:r>
        <w:rPr>
          <w:rFonts w:hint="eastAsia" w:ascii="宋体" w:hAnsi="宋体" w:eastAsia="宋体" w:cs="宋体"/>
          <w:b w:val="0"/>
          <w:bCs w:val="0"/>
          <w:spacing w:val="-3"/>
          <w:sz w:val="21"/>
          <w:szCs w:val="21"/>
        </w:rPr>
        <w:t xml:space="preserve"> 在缺陷责任期终止证书颁发前，承包人应以承包人和发包人的共同名义，投保第</w:t>
      </w:r>
      <w:r>
        <w:rPr>
          <w:rFonts w:hint="eastAsia" w:ascii="宋体" w:hAnsi="宋体" w:eastAsia="宋体" w:cs="宋体"/>
          <w:b w:val="0"/>
          <w:bCs w:val="0"/>
          <w:spacing w:val="-37"/>
          <w:sz w:val="21"/>
          <w:szCs w:val="21"/>
        </w:rPr>
        <w:t xml:space="preserve"> </w:t>
      </w:r>
      <w:r>
        <w:rPr>
          <w:rFonts w:hint="eastAsia" w:ascii="宋体" w:hAnsi="宋体" w:eastAsia="宋体" w:cs="宋体"/>
          <w:b w:val="0"/>
          <w:bCs w:val="0"/>
          <w:spacing w:val="-3"/>
          <w:sz w:val="21"/>
          <w:szCs w:val="21"/>
        </w:rPr>
        <w:t>20.4.1</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项约定的第三者责任险，</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2"/>
          <w:sz w:val="21"/>
          <w:szCs w:val="21"/>
        </w:rPr>
        <w:t>其保险费率、保险金额等有关</w:t>
      </w:r>
      <w:r>
        <w:rPr>
          <w:rFonts w:hint="eastAsia" w:ascii="宋体" w:hAnsi="宋体" w:eastAsia="宋体" w:cs="宋体"/>
          <w:b w:val="0"/>
          <w:bCs w:val="0"/>
          <w:spacing w:val="-3"/>
          <w:sz w:val="21"/>
          <w:szCs w:val="21"/>
        </w:rPr>
        <w:t>内容在专用合同条款中约定。</w:t>
      </w:r>
    </w:p>
    <w:p w14:paraId="3E3AAA4D">
      <w:pPr>
        <w:pStyle w:val="3"/>
        <w:spacing w:line="300" w:lineRule="auto"/>
        <w:rPr>
          <w:rFonts w:hint="eastAsia" w:ascii="宋体" w:hAnsi="宋体" w:eastAsia="宋体" w:cs="宋体"/>
          <w:b w:val="0"/>
          <w:bCs w:val="0"/>
        </w:rPr>
      </w:pPr>
    </w:p>
    <w:p w14:paraId="66A69994">
      <w:pPr>
        <w:spacing w:before="91" w:line="220"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20.5</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其他保险</w:t>
      </w:r>
    </w:p>
    <w:p w14:paraId="603675AC">
      <w:pPr>
        <w:pStyle w:val="3"/>
        <w:spacing w:line="349" w:lineRule="auto"/>
        <w:rPr>
          <w:rFonts w:hint="eastAsia" w:ascii="宋体" w:hAnsi="宋体" w:eastAsia="宋体" w:cs="宋体"/>
          <w:b w:val="0"/>
          <w:bCs w:val="0"/>
        </w:rPr>
      </w:pPr>
    </w:p>
    <w:p w14:paraId="4E88EDA1">
      <w:pPr>
        <w:spacing w:before="68" w:line="220" w:lineRule="auto"/>
        <w:ind w:left="46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除专用合同条款另有约定外，承包人应为其施工设备、进场的材料和工程设备等办理保险。</w:t>
      </w:r>
    </w:p>
    <w:p w14:paraId="7D00B0D5">
      <w:pPr>
        <w:pStyle w:val="3"/>
        <w:spacing w:line="299" w:lineRule="auto"/>
        <w:rPr>
          <w:rFonts w:hint="eastAsia" w:ascii="宋体" w:hAnsi="宋体" w:eastAsia="宋体" w:cs="宋体"/>
          <w:b w:val="0"/>
          <w:bCs w:val="0"/>
        </w:rPr>
      </w:pPr>
    </w:p>
    <w:p w14:paraId="5986B566">
      <w:pPr>
        <w:spacing w:before="92"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20.6</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对各项保险的一般要求</w:t>
      </w:r>
    </w:p>
    <w:p w14:paraId="0347A61B">
      <w:pPr>
        <w:pStyle w:val="3"/>
        <w:spacing w:line="348" w:lineRule="auto"/>
        <w:rPr>
          <w:rFonts w:hint="eastAsia" w:ascii="宋体" w:hAnsi="宋体" w:eastAsia="宋体" w:cs="宋体"/>
          <w:b w:val="0"/>
          <w:bCs w:val="0"/>
        </w:rPr>
      </w:pPr>
    </w:p>
    <w:p w14:paraId="2E08B7DB">
      <w:pPr>
        <w:spacing w:before="69"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20.6.1</w:t>
      </w:r>
      <w:r>
        <w:rPr>
          <w:rFonts w:hint="eastAsia" w:ascii="宋体" w:hAnsi="宋体" w:eastAsia="宋体" w:cs="宋体"/>
          <w:b w:val="0"/>
          <w:bCs w:val="0"/>
          <w:spacing w:val="-1"/>
          <w:sz w:val="21"/>
          <w:szCs w:val="21"/>
        </w:rPr>
        <w:t xml:space="preserve"> 保险凭证</w:t>
      </w:r>
    </w:p>
    <w:p w14:paraId="673A229B">
      <w:pPr>
        <w:spacing w:before="106" w:line="265" w:lineRule="auto"/>
        <w:ind w:left="38" w:right="63" w:firstLine="418"/>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承包人应在专用合同条款约定的期限内向发包人提交各项保险生效的证据</w:t>
      </w:r>
      <w:r>
        <w:rPr>
          <w:rFonts w:hint="eastAsia" w:ascii="宋体" w:hAnsi="宋体" w:eastAsia="宋体" w:cs="宋体"/>
          <w:b w:val="0"/>
          <w:bCs w:val="0"/>
          <w:sz w:val="21"/>
          <w:szCs w:val="21"/>
        </w:rPr>
        <w:t xml:space="preserve">和保险单副本，保险 </w:t>
      </w:r>
      <w:r>
        <w:rPr>
          <w:rFonts w:hint="eastAsia" w:ascii="宋体" w:hAnsi="宋体" w:eastAsia="宋体" w:cs="宋体"/>
          <w:b w:val="0"/>
          <w:bCs w:val="0"/>
          <w:spacing w:val="-1"/>
          <w:sz w:val="21"/>
          <w:szCs w:val="21"/>
        </w:rPr>
        <w:t>单必须与专用合同条款约定的条件保持一致。</w:t>
      </w:r>
    </w:p>
    <w:p w14:paraId="1B33623F">
      <w:pPr>
        <w:spacing w:before="103"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20.6.2</w:t>
      </w:r>
      <w:r>
        <w:rPr>
          <w:rFonts w:hint="eastAsia" w:ascii="宋体" w:hAnsi="宋体" w:eastAsia="宋体" w:cs="宋体"/>
          <w:b w:val="0"/>
          <w:bCs w:val="0"/>
          <w:spacing w:val="-1"/>
          <w:sz w:val="21"/>
          <w:szCs w:val="21"/>
        </w:rPr>
        <w:t xml:space="preserve"> 保险合同条款的变动</w:t>
      </w:r>
    </w:p>
    <w:p w14:paraId="642DA56C">
      <w:pPr>
        <w:spacing w:before="103" w:line="266" w:lineRule="auto"/>
        <w:ind w:left="37" w:firstLine="420"/>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承包人需要变动保险合同条款时，应事先征得发包人同意，并通知监理人。保险人作出变动的，</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1"/>
          <w:sz w:val="21"/>
          <w:szCs w:val="21"/>
        </w:rPr>
        <w:t>承包人应在收到保险人通知后立即通知发包人和监理人。</w:t>
      </w:r>
    </w:p>
    <w:p w14:paraId="4F426A05">
      <w:pPr>
        <w:spacing w:before="102"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20.6.3</w:t>
      </w:r>
      <w:r>
        <w:rPr>
          <w:rFonts w:hint="eastAsia" w:ascii="宋体" w:hAnsi="宋体" w:eastAsia="宋体" w:cs="宋体"/>
          <w:b w:val="0"/>
          <w:bCs w:val="0"/>
          <w:spacing w:val="-1"/>
          <w:sz w:val="21"/>
          <w:szCs w:val="21"/>
        </w:rPr>
        <w:t xml:space="preserve"> 持续保险</w:t>
      </w:r>
    </w:p>
    <w:p w14:paraId="088E28BB">
      <w:pPr>
        <w:spacing w:before="105" w:line="265" w:lineRule="auto"/>
        <w:ind w:left="37" w:right="63"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承包人应与保险人保持联系，使保险人能够随时了解工程实施中的变动，</w:t>
      </w:r>
      <w:r>
        <w:rPr>
          <w:rFonts w:hint="eastAsia" w:ascii="宋体" w:hAnsi="宋体" w:eastAsia="宋体" w:cs="宋体"/>
          <w:b w:val="0"/>
          <w:bCs w:val="0"/>
          <w:sz w:val="21"/>
          <w:szCs w:val="21"/>
        </w:rPr>
        <w:t xml:space="preserve">并确保按保险合同条 </w:t>
      </w:r>
      <w:r>
        <w:rPr>
          <w:rFonts w:hint="eastAsia" w:ascii="宋体" w:hAnsi="宋体" w:eastAsia="宋体" w:cs="宋体"/>
          <w:b w:val="0"/>
          <w:bCs w:val="0"/>
          <w:spacing w:val="-1"/>
          <w:sz w:val="21"/>
          <w:szCs w:val="21"/>
        </w:rPr>
        <w:t>款要求持续保险。</w:t>
      </w:r>
    </w:p>
    <w:p w14:paraId="59F28136">
      <w:pPr>
        <w:spacing w:before="104"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20.6.4</w:t>
      </w:r>
      <w:r>
        <w:rPr>
          <w:rFonts w:hint="eastAsia" w:ascii="宋体" w:hAnsi="宋体" w:eastAsia="宋体" w:cs="宋体"/>
          <w:b w:val="0"/>
          <w:bCs w:val="0"/>
          <w:spacing w:val="-1"/>
          <w:sz w:val="21"/>
          <w:szCs w:val="21"/>
        </w:rPr>
        <w:t xml:space="preserve"> 保险金不足的补偿</w:t>
      </w:r>
    </w:p>
    <w:p w14:paraId="046A1E7C">
      <w:pPr>
        <w:spacing w:before="102" w:line="267" w:lineRule="auto"/>
        <w:ind w:left="42" w:right="63" w:firstLine="415"/>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保险金不足以补偿损失时，应由承包人和发包人各自负责补偿的范围和金</w:t>
      </w:r>
      <w:r>
        <w:rPr>
          <w:rFonts w:hint="eastAsia" w:ascii="宋体" w:hAnsi="宋体" w:eastAsia="宋体" w:cs="宋体"/>
          <w:b w:val="0"/>
          <w:bCs w:val="0"/>
          <w:sz w:val="21"/>
          <w:szCs w:val="21"/>
        </w:rPr>
        <w:t xml:space="preserve">额在专用合同条款中 </w:t>
      </w:r>
      <w:r>
        <w:rPr>
          <w:rFonts w:hint="eastAsia" w:ascii="宋体" w:hAnsi="宋体" w:eastAsia="宋体" w:cs="宋体"/>
          <w:b w:val="0"/>
          <w:bCs w:val="0"/>
          <w:spacing w:val="-9"/>
          <w:sz w:val="21"/>
          <w:szCs w:val="21"/>
        </w:rPr>
        <w:t>约定。</w:t>
      </w:r>
    </w:p>
    <w:p w14:paraId="596CFED2">
      <w:pPr>
        <w:spacing w:before="100"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20.6.5</w:t>
      </w:r>
      <w:r>
        <w:rPr>
          <w:rFonts w:hint="eastAsia" w:ascii="宋体" w:hAnsi="宋体" w:eastAsia="宋体" w:cs="宋体"/>
          <w:b w:val="0"/>
          <w:bCs w:val="0"/>
          <w:spacing w:val="-1"/>
          <w:sz w:val="21"/>
          <w:szCs w:val="21"/>
        </w:rPr>
        <w:t xml:space="preserve"> 未按约定投保的补救</w:t>
      </w:r>
    </w:p>
    <w:p w14:paraId="47AD2E1E">
      <w:pPr>
        <w:spacing w:before="105" w:line="265" w:lineRule="auto"/>
        <w:ind w:left="37" w:right="59" w:firstLine="425"/>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（l）由于负有投保义务的一方当事人未按合同约定办理保险，</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3"/>
          <w:sz w:val="21"/>
          <w:szCs w:val="21"/>
        </w:rPr>
        <w:t>或未</w:t>
      </w:r>
      <w:r>
        <w:rPr>
          <w:rFonts w:hint="eastAsia" w:ascii="宋体" w:hAnsi="宋体" w:eastAsia="宋体" w:cs="宋体"/>
          <w:b w:val="0"/>
          <w:bCs w:val="0"/>
          <w:spacing w:val="-4"/>
          <w:sz w:val="21"/>
          <w:szCs w:val="21"/>
        </w:rPr>
        <w:t>能使保险持续有效的，另一</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方当事人可代为办理，所需费用由对方当事人承担。</w:t>
      </w:r>
    </w:p>
    <w:p w14:paraId="1FF0F142">
      <w:pPr>
        <w:spacing w:before="106" w:line="266" w:lineRule="auto"/>
        <w:ind w:left="54" w:right="59" w:firstLine="408"/>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（2）由于负有投保义务的一方当事人未按合同约定办理某项保险，</w:t>
      </w:r>
      <w:r>
        <w:rPr>
          <w:rFonts w:hint="eastAsia" w:ascii="宋体" w:hAnsi="宋体" w:eastAsia="宋体" w:cs="宋体"/>
          <w:b w:val="0"/>
          <w:bCs w:val="0"/>
          <w:spacing w:val="-49"/>
          <w:sz w:val="21"/>
          <w:szCs w:val="21"/>
        </w:rPr>
        <w:t xml:space="preserve"> </w:t>
      </w:r>
      <w:r>
        <w:rPr>
          <w:rFonts w:hint="eastAsia" w:ascii="宋体" w:hAnsi="宋体" w:eastAsia="宋体" w:cs="宋体"/>
          <w:b w:val="0"/>
          <w:bCs w:val="0"/>
          <w:spacing w:val="-3"/>
          <w:sz w:val="21"/>
          <w:szCs w:val="21"/>
        </w:rPr>
        <w:t>导致受益人未能</w:t>
      </w:r>
      <w:r>
        <w:rPr>
          <w:rFonts w:hint="eastAsia" w:ascii="宋体" w:hAnsi="宋体" w:eastAsia="宋体" w:cs="宋体"/>
          <w:b w:val="0"/>
          <w:bCs w:val="0"/>
          <w:spacing w:val="-4"/>
          <w:sz w:val="21"/>
          <w:szCs w:val="21"/>
        </w:rPr>
        <w:t>得到保险人</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的赔偿，原应从该项保险得到的保险金应由负有投保义务的一方当事人支付。</w:t>
      </w:r>
    </w:p>
    <w:p w14:paraId="4AE911F8">
      <w:pPr>
        <w:spacing w:before="102" w:line="219"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20.6.6</w:t>
      </w:r>
      <w:r>
        <w:rPr>
          <w:rFonts w:hint="eastAsia" w:ascii="宋体" w:hAnsi="宋体" w:eastAsia="宋体" w:cs="宋体"/>
          <w:b w:val="0"/>
          <w:bCs w:val="0"/>
          <w:spacing w:val="-1"/>
          <w:sz w:val="21"/>
          <w:szCs w:val="21"/>
        </w:rPr>
        <w:t xml:space="preserve"> 报告义务</w:t>
      </w:r>
    </w:p>
    <w:p w14:paraId="72004C72">
      <w:pPr>
        <w:spacing w:before="106" w:line="219" w:lineRule="auto"/>
        <w:ind w:left="470"/>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当保险事故发生时，</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3"/>
          <w:sz w:val="21"/>
          <w:szCs w:val="21"/>
        </w:rPr>
        <w:t>投保人应按照保险单规定的条件和期</w:t>
      </w:r>
      <w:r>
        <w:rPr>
          <w:rFonts w:hint="eastAsia" w:ascii="宋体" w:hAnsi="宋体" w:eastAsia="宋体" w:cs="宋体"/>
          <w:b w:val="0"/>
          <w:bCs w:val="0"/>
          <w:spacing w:val="-4"/>
          <w:sz w:val="21"/>
          <w:szCs w:val="21"/>
        </w:rPr>
        <w:t>限及时向保险人报告。</w:t>
      </w:r>
    </w:p>
    <w:p w14:paraId="412A49A9">
      <w:pPr>
        <w:pStyle w:val="3"/>
        <w:spacing w:line="300" w:lineRule="auto"/>
        <w:rPr>
          <w:rFonts w:hint="eastAsia" w:ascii="宋体" w:hAnsi="宋体" w:eastAsia="宋体" w:cs="宋体"/>
          <w:b w:val="0"/>
          <w:bCs w:val="0"/>
        </w:rPr>
      </w:pPr>
    </w:p>
    <w:p w14:paraId="540EFA90">
      <w:pPr>
        <w:spacing w:before="92"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20.7</w:t>
      </w:r>
      <w:r>
        <w:rPr>
          <w:rFonts w:hint="eastAsia" w:ascii="宋体" w:hAnsi="宋体" w:eastAsia="宋体" w:cs="宋体"/>
          <w:b w:val="0"/>
          <w:bCs w:val="0"/>
          <w:spacing w:val="-51"/>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风险责任的转移</w:t>
      </w:r>
    </w:p>
    <w:p w14:paraId="4AB0DF3F">
      <w:pPr>
        <w:pStyle w:val="3"/>
        <w:spacing w:line="348" w:lineRule="auto"/>
        <w:rPr>
          <w:rFonts w:hint="eastAsia" w:ascii="宋体" w:hAnsi="宋体" w:eastAsia="宋体" w:cs="宋体"/>
          <w:b w:val="0"/>
          <w:bCs w:val="0"/>
        </w:rPr>
      </w:pPr>
    </w:p>
    <w:p w14:paraId="36571AE4">
      <w:pPr>
        <w:spacing w:before="69" w:line="221" w:lineRule="auto"/>
        <w:ind w:left="45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工程通过合同工程完工验收并移交给发包人后，原由承包人应承担的</w:t>
      </w:r>
      <w:r>
        <w:rPr>
          <w:rFonts w:hint="eastAsia" w:ascii="宋体" w:hAnsi="宋体" w:eastAsia="宋体" w:cs="宋体"/>
          <w:b w:val="0"/>
          <w:bCs w:val="0"/>
          <w:sz w:val="21"/>
          <w:szCs w:val="21"/>
        </w:rPr>
        <w:t>风险责任，以及保险的责</w:t>
      </w:r>
    </w:p>
    <w:p w14:paraId="687FBB84">
      <w:pPr>
        <w:spacing w:line="221" w:lineRule="auto"/>
        <w:rPr>
          <w:rFonts w:hint="eastAsia" w:ascii="宋体" w:hAnsi="宋体" w:eastAsia="宋体" w:cs="宋体"/>
          <w:b w:val="0"/>
          <w:bCs w:val="0"/>
          <w:sz w:val="21"/>
          <w:szCs w:val="21"/>
        </w:rPr>
        <w:sectPr>
          <w:footerReference r:id="rId104" w:type="default"/>
          <w:pgSz w:w="11907" w:h="16839"/>
          <w:pgMar w:top="1437" w:right="1352" w:bottom="806" w:left="1390" w:header="1165" w:footer="638" w:gutter="0"/>
          <w:pgNumType w:fmt="decimal"/>
          <w:cols w:space="720" w:num="1"/>
        </w:sectPr>
      </w:pPr>
    </w:p>
    <w:p w14:paraId="6DE70DB2">
      <w:pPr>
        <w:spacing w:before="31" w:line="266" w:lineRule="auto"/>
        <w:ind w:left="35" w:right="60"/>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任、权利和义务同时转移给发包人，但承包人在缺陷责任期（工程质量保修期）前</w:t>
      </w:r>
      <w:r>
        <w:rPr>
          <w:rFonts w:hint="eastAsia" w:ascii="宋体" w:hAnsi="宋体" w:eastAsia="宋体" w:cs="宋体"/>
          <w:b w:val="0"/>
          <w:bCs w:val="0"/>
          <w:sz w:val="21"/>
          <w:szCs w:val="21"/>
        </w:rPr>
        <w:t xml:space="preserve">造成损失和损坏 </w:t>
      </w:r>
      <w:r>
        <w:rPr>
          <w:rFonts w:hint="eastAsia" w:ascii="宋体" w:hAnsi="宋体" w:eastAsia="宋体" w:cs="宋体"/>
          <w:b w:val="0"/>
          <w:bCs w:val="0"/>
          <w:spacing w:val="-4"/>
          <w:sz w:val="21"/>
          <w:szCs w:val="21"/>
        </w:rPr>
        <w:t>情形除外。</w:t>
      </w:r>
    </w:p>
    <w:p w14:paraId="028ADB6F">
      <w:pPr>
        <w:spacing w:before="101" w:line="221" w:lineRule="auto"/>
        <w:ind w:left="39"/>
        <w:outlineLvl w:val="6"/>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21、不可抗力</w:t>
      </w:r>
    </w:p>
    <w:p w14:paraId="7467640B">
      <w:pPr>
        <w:pStyle w:val="3"/>
        <w:spacing w:line="301" w:lineRule="auto"/>
        <w:rPr>
          <w:rFonts w:hint="eastAsia" w:ascii="宋体" w:hAnsi="宋体" w:eastAsia="宋体" w:cs="宋体"/>
          <w:b w:val="0"/>
          <w:bCs w:val="0"/>
        </w:rPr>
      </w:pPr>
    </w:p>
    <w:p w14:paraId="7E0AC7E8">
      <w:pPr>
        <w:spacing w:before="91" w:line="219" w:lineRule="auto"/>
        <w:ind w:left="43"/>
        <w:outlineLvl w:val="6"/>
        <w:rPr>
          <w:rFonts w:hint="eastAsia" w:ascii="宋体" w:hAnsi="宋体" w:eastAsia="宋体" w:cs="宋体"/>
          <w:b w:val="0"/>
          <w:bCs w:val="0"/>
          <w:sz w:val="28"/>
          <w:szCs w:val="28"/>
        </w:rPr>
      </w:pPr>
      <w:bookmarkStart w:id="37" w:name="bookmark43"/>
      <w:bookmarkEnd w:id="37"/>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21.1</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不可抗力的确认</w:t>
      </w:r>
    </w:p>
    <w:p w14:paraId="5149D713">
      <w:pPr>
        <w:pStyle w:val="3"/>
        <w:spacing w:line="349" w:lineRule="auto"/>
        <w:rPr>
          <w:rFonts w:hint="eastAsia" w:ascii="宋体" w:hAnsi="宋体" w:eastAsia="宋体" w:cs="宋体"/>
          <w:b w:val="0"/>
          <w:bCs w:val="0"/>
        </w:rPr>
      </w:pPr>
    </w:p>
    <w:p w14:paraId="48A4FD4E">
      <w:pPr>
        <w:spacing w:before="68" w:line="281" w:lineRule="auto"/>
        <w:ind w:left="37" w:right="59" w:firstLine="424"/>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21.1.1</w:t>
      </w:r>
      <w:r>
        <w:rPr>
          <w:rFonts w:hint="eastAsia" w:ascii="宋体" w:hAnsi="宋体" w:eastAsia="宋体" w:cs="宋体"/>
          <w:b w:val="0"/>
          <w:bCs w:val="0"/>
          <w:spacing w:val="-2"/>
          <w:sz w:val="21"/>
          <w:szCs w:val="21"/>
        </w:rPr>
        <w:t xml:space="preserve"> 不可抗力是指承包人和发包人在订立合同时不可预见，在工程施工过程中不可避免发生</w:t>
      </w:r>
      <w:r>
        <w:rPr>
          <w:rFonts w:hint="eastAsia" w:ascii="宋体" w:hAnsi="宋体" w:eastAsia="宋体" w:cs="宋体"/>
          <w:b w:val="0"/>
          <w:bCs w:val="0"/>
          <w:spacing w:val="16"/>
          <w:sz w:val="21"/>
          <w:szCs w:val="21"/>
        </w:rPr>
        <w:t xml:space="preserve"> </w:t>
      </w:r>
      <w:r>
        <w:rPr>
          <w:rFonts w:hint="eastAsia" w:ascii="宋体" w:hAnsi="宋体" w:eastAsia="宋体" w:cs="宋体"/>
          <w:b w:val="0"/>
          <w:bCs w:val="0"/>
          <w:spacing w:val="-2"/>
          <w:sz w:val="21"/>
          <w:szCs w:val="21"/>
        </w:rPr>
        <w:t>并不能克服的自然灾害和社会性突发事件，</w:t>
      </w:r>
      <w:r>
        <w:rPr>
          <w:rFonts w:hint="eastAsia" w:ascii="宋体" w:hAnsi="宋体" w:eastAsia="宋体" w:cs="宋体"/>
          <w:b w:val="0"/>
          <w:bCs w:val="0"/>
          <w:spacing w:val="-3"/>
          <w:sz w:val="21"/>
          <w:szCs w:val="21"/>
        </w:rPr>
        <w:t>如地震、海啸、瘟疫、水灾、</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3"/>
          <w:sz w:val="21"/>
          <w:szCs w:val="21"/>
        </w:rPr>
        <w:t>骚乱、暴动、战争和专用</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合同条款约定的其他情形。</w:t>
      </w:r>
    </w:p>
    <w:p w14:paraId="55BFB1E6">
      <w:pPr>
        <w:spacing w:before="102" w:line="281" w:lineRule="auto"/>
        <w:ind w:left="42" w:right="58" w:firstLine="419"/>
        <w:jc w:val="both"/>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21.1.2</w:t>
      </w:r>
      <w:r>
        <w:rPr>
          <w:rFonts w:hint="eastAsia" w:ascii="宋体" w:hAnsi="宋体" w:eastAsia="宋体" w:cs="宋体"/>
          <w:b w:val="0"/>
          <w:bCs w:val="0"/>
          <w:spacing w:val="-2"/>
          <w:sz w:val="21"/>
          <w:szCs w:val="21"/>
        </w:rPr>
        <w:t xml:space="preserve"> 不可抗力发生后，发包人和承包人应及时认真统计所造成的损失，收集不可抗力造成损</w:t>
      </w:r>
      <w:r>
        <w:rPr>
          <w:rFonts w:hint="eastAsia" w:ascii="宋体" w:hAnsi="宋体" w:eastAsia="宋体" w:cs="宋体"/>
          <w:b w:val="0"/>
          <w:bCs w:val="0"/>
          <w:spacing w:val="16"/>
          <w:sz w:val="21"/>
          <w:szCs w:val="21"/>
        </w:rPr>
        <w:t xml:space="preserve"> </w:t>
      </w:r>
      <w:r>
        <w:rPr>
          <w:rFonts w:hint="eastAsia" w:ascii="宋体" w:hAnsi="宋体" w:eastAsia="宋体" w:cs="宋体"/>
          <w:b w:val="0"/>
          <w:bCs w:val="0"/>
          <w:spacing w:val="-1"/>
          <w:sz w:val="21"/>
          <w:szCs w:val="21"/>
        </w:rPr>
        <w:t>失的证据。合同双方对是否属于不可抗力或其损失的意见不一致的，由监理人按第</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1"/>
          <w:sz w:val="21"/>
          <w:szCs w:val="21"/>
        </w:rPr>
        <w:t>3.5 款商定或确</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定。发生争议时，按第</w:t>
      </w:r>
      <w:r>
        <w:rPr>
          <w:rFonts w:hint="eastAsia" w:ascii="宋体" w:hAnsi="宋体" w:eastAsia="宋体" w:cs="宋体"/>
          <w:b w:val="0"/>
          <w:bCs w:val="0"/>
          <w:spacing w:val="-30"/>
          <w:sz w:val="21"/>
          <w:szCs w:val="21"/>
        </w:rPr>
        <w:t xml:space="preserve"> </w:t>
      </w:r>
      <w:r>
        <w:rPr>
          <w:rFonts w:hint="eastAsia" w:ascii="宋体" w:hAnsi="宋体" w:eastAsia="宋体" w:cs="宋体"/>
          <w:b w:val="0"/>
          <w:bCs w:val="0"/>
          <w:spacing w:val="-3"/>
          <w:sz w:val="21"/>
          <w:szCs w:val="21"/>
        </w:rPr>
        <w:t>24</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3"/>
          <w:sz w:val="21"/>
          <w:szCs w:val="21"/>
        </w:rPr>
        <w:t>条的约定办理。</w:t>
      </w:r>
    </w:p>
    <w:p w14:paraId="6F71D173">
      <w:pPr>
        <w:pStyle w:val="3"/>
        <w:spacing w:line="301" w:lineRule="auto"/>
        <w:rPr>
          <w:rFonts w:hint="eastAsia" w:ascii="宋体" w:hAnsi="宋体" w:eastAsia="宋体" w:cs="宋体"/>
          <w:b w:val="0"/>
          <w:bCs w:val="0"/>
        </w:rPr>
      </w:pPr>
    </w:p>
    <w:p w14:paraId="77D9326E">
      <w:pPr>
        <w:spacing w:before="91"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21.2</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不可抗力的通知</w:t>
      </w:r>
    </w:p>
    <w:p w14:paraId="1DAB96C5">
      <w:pPr>
        <w:pStyle w:val="3"/>
        <w:spacing w:line="349" w:lineRule="auto"/>
        <w:rPr>
          <w:rFonts w:hint="eastAsia" w:ascii="宋体" w:hAnsi="宋体" w:eastAsia="宋体" w:cs="宋体"/>
          <w:b w:val="0"/>
          <w:bCs w:val="0"/>
        </w:rPr>
      </w:pPr>
    </w:p>
    <w:p w14:paraId="6344362A">
      <w:pPr>
        <w:spacing w:before="68" w:line="266" w:lineRule="auto"/>
        <w:ind w:left="40" w:right="59" w:firstLine="421"/>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21.2.1</w:t>
      </w:r>
      <w:r>
        <w:rPr>
          <w:rFonts w:hint="eastAsia" w:ascii="宋体" w:hAnsi="宋体" w:eastAsia="宋体" w:cs="宋体"/>
          <w:b w:val="0"/>
          <w:bCs w:val="0"/>
          <w:spacing w:val="-3"/>
          <w:sz w:val="21"/>
          <w:szCs w:val="21"/>
        </w:rPr>
        <w:t xml:space="preserve"> 合同一方当事人遇到不可抗力事件，使其履行合同义务受到阻碍时，</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3"/>
          <w:sz w:val="21"/>
          <w:szCs w:val="21"/>
        </w:rPr>
        <w:t>应立即通知合同另</w:t>
      </w:r>
      <w:r>
        <w:rPr>
          <w:rFonts w:hint="eastAsia" w:ascii="宋体" w:hAnsi="宋体" w:eastAsia="宋体" w:cs="宋体"/>
          <w:b w:val="0"/>
          <w:bCs w:val="0"/>
          <w:sz w:val="21"/>
          <w:szCs w:val="21"/>
        </w:rPr>
        <w:t xml:space="preserve"> 一方当事人和监理人，书面说明不可抗力和受阻碍的详细情况，并提供必</w:t>
      </w:r>
      <w:r>
        <w:rPr>
          <w:rFonts w:hint="eastAsia" w:ascii="宋体" w:hAnsi="宋体" w:eastAsia="宋体" w:cs="宋体"/>
          <w:b w:val="0"/>
          <w:bCs w:val="0"/>
          <w:spacing w:val="-1"/>
          <w:sz w:val="21"/>
          <w:szCs w:val="21"/>
        </w:rPr>
        <w:t>要的证明。</w:t>
      </w:r>
    </w:p>
    <w:p w14:paraId="468AD94B">
      <w:pPr>
        <w:spacing w:before="104" w:line="281" w:lineRule="auto"/>
        <w:ind w:left="37" w:right="58" w:firstLine="424"/>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21.2.2</w:t>
      </w:r>
      <w:r>
        <w:rPr>
          <w:rFonts w:hint="eastAsia" w:ascii="宋体" w:hAnsi="宋体" w:eastAsia="宋体" w:cs="宋体"/>
          <w:b w:val="0"/>
          <w:bCs w:val="0"/>
          <w:spacing w:val="-2"/>
          <w:sz w:val="21"/>
          <w:szCs w:val="21"/>
        </w:rPr>
        <w:t xml:space="preserve"> 如不可抗力持续发生，合同一方当事人应及时向合同另一方当事人和监理人提交中间报</w:t>
      </w:r>
      <w:r>
        <w:rPr>
          <w:rFonts w:hint="eastAsia" w:ascii="宋体" w:hAnsi="宋体" w:eastAsia="宋体" w:cs="宋体"/>
          <w:b w:val="0"/>
          <w:bCs w:val="0"/>
          <w:spacing w:val="16"/>
          <w:sz w:val="21"/>
          <w:szCs w:val="21"/>
        </w:rPr>
        <w:t xml:space="preserve"> </w:t>
      </w:r>
      <w:r>
        <w:rPr>
          <w:rFonts w:hint="eastAsia" w:ascii="宋体" w:hAnsi="宋体" w:eastAsia="宋体" w:cs="宋体"/>
          <w:b w:val="0"/>
          <w:bCs w:val="0"/>
          <w:spacing w:val="-5"/>
          <w:sz w:val="21"/>
          <w:szCs w:val="21"/>
        </w:rPr>
        <w:t>告，</w:t>
      </w:r>
      <w:r>
        <w:rPr>
          <w:rFonts w:hint="eastAsia" w:ascii="宋体" w:hAnsi="宋体" w:eastAsia="宋体" w:cs="宋体"/>
          <w:b w:val="0"/>
          <w:bCs w:val="0"/>
          <w:spacing w:val="-56"/>
          <w:sz w:val="21"/>
          <w:szCs w:val="21"/>
        </w:rPr>
        <w:t xml:space="preserve"> </w:t>
      </w:r>
      <w:r>
        <w:rPr>
          <w:rFonts w:hint="eastAsia" w:ascii="宋体" w:hAnsi="宋体" w:eastAsia="宋体" w:cs="宋体"/>
          <w:b w:val="0"/>
          <w:bCs w:val="0"/>
          <w:spacing w:val="-5"/>
          <w:sz w:val="21"/>
          <w:szCs w:val="21"/>
        </w:rPr>
        <w:t>说明不可抗力和履行合同受阻的情况，</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5"/>
          <w:sz w:val="21"/>
          <w:szCs w:val="21"/>
        </w:rPr>
        <w:t>并于不可抗力事件结束后</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5"/>
          <w:sz w:val="21"/>
          <w:szCs w:val="21"/>
        </w:rPr>
        <w:t>28</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5"/>
          <w:sz w:val="21"/>
          <w:szCs w:val="21"/>
        </w:rPr>
        <w:t>天内提交最终报告及</w:t>
      </w:r>
      <w:r>
        <w:rPr>
          <w:rFonts w:hint="eastAsia" w:ascii="宋体" w:hAnsi="宋体" w:eastAsia="宋体" w:cs="宋体"/>
          <w:b w:val="0"/>
          <w:bCs w:val="0"/>
          <w:spacing w:val="-6"/>
          <w:sz w:val="21"/>
          <w:szCs w:val="21"/>
        </w:rPr>
        <w:t>有关资</w:t>
      </w:r>
      <w:r>
        <w:rPr>
          <w:rFonts w:hint="eastAsia" w:ascii="宋体" w:hAnsi="宋体" w:eastAsia="宋体" w:cs="宋体"/>
          <w:b w:val="0"/>
          <w:bCs w:val="0"/>
          <w:sz w:val="21"/>
          <w:szCs w:val="21"/>
        </w:rPr>
        <w:t xml:space="preserve"> </w:t>
      </w:r>
      <w:r>
        <w:rPr>
          <w:rFonts w:hint="eastAsia" w:ascii="宋体" w:hAnsi="宋体" w:eastAsia="宋体" w:cs="宋体"/>
          <w:b w:val="0"/>
          <w:bCs w:val="0"/>
          <w:spacing w:val="-10"/>
          <w:sz w:val="21"/>
          <w:szCs w:val="21"/>
        </w:rPr>
        <w:t>料。</w:t>
      </w:r>
    </w:p>
    <w:p w14:paraId="75C22506">
      <w:pPr>
        <w:pStyle w:val="3"/>
        <w:spacing w:line="300" w:lineRule="auto"/>
        <w:rPr>
          <w:rFonts w:hint="eastAsia" w:ascii="宋体" w:hAnsi="宋体" w:eastAsia="宋体" w:cs="宋体"/>
          <w:b w:val="0"/>
          <w:bCs w:val="0"/>
        </w:rPr>
      </w:pPr>
    </w:p>
    <w:p w14:paraId="56511F91">
      <w:pPr>
        <w:spacing w:before="92"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21.3</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不可抗力后果及其处理</w:t>
      </w:r>
    </w:p>
    <w:p w14:paraId="16423C61">
      <w:pPr>
        <w:pStyle w:val="3"/>
        <w:spacing w:line="348" w:lineRule="auto"/>
        <w:rPr>
          <w:rFonts w:hint="eastAsia" w:ascii="宋体" w:hAnsi="宋体" w:eastAsia="宋体" w:cs="宋体"/>
          <w:b w:val="0"/>
          <w:bCs w:val="0"/>
        </w:rPr>
      </w:pPr>
    </w:p>
    <w:p w14:paraId="7D6B86C6">
      <w:pPr>
        <w:spacing w:before="69"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21.3.1</w:t>
      </w:r>
      <w:r>
        <w:rPr>
          <w:rFonts w:hint="eastAsia" w:ascii="宋体" w:hAnsi="宋体" w:eastAsia="宋体" w:cs="宋体"/>
          <w:b w:val="0"/>
          <w:bCs w:val="0"/>
          <w:spacing w:val="-1"/>
          <w:sz w:val="21"/>
          <w:szCs w:val="21"/>
        </w:rPr>
        <w:t xml:space="preserve"> 不可抗力造成损害的责任</w:t>
      </w:r>
    </w:p>
    <w:p w14:paraId="23DEEC61">
      <w:pPr>
        <w:spacing w:before="102" w:line="266" w:lineRule="auto"/>
        <w:ind w:left="39" w:right="62" w:firstLine="42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除专用合同条款另有约定外，不可抗力导致的</w:t>
      </w:r>
      <w:r>
        <w:rPr>
          <w:rFonts w:hint="eastAsia" w:ascii="宋体" w:hAnsi="宋体" w:eastAsia="宋体" w:cs="宋体"/>
          <w:b w:val="0"/>
          <w:bCs w:val="0"/>
          <w:sz w:val="21"/>
          <w:szCs w:val="21"/>
        </w:rPr>
        <w:t xml:space="preserve">人员伤亡、财产损失、费用增加和（或）工期延 </w:t>
      </w:r>
      <w:r>
        <w:rPr>
          <w:rFonts w:hint="eastAsia" w:ascii="宋体" w:hAnsi="宋体" w:eastAsia="宋体" w:cs="宋体"/>
          <w:b w:val="0"/>
          <w:bCs w:val="0"/>
          <w:spacing w:val="-8"/>
          <w:sz w:val="21"/>
          <w:szCs w:val="21"/>
        </w:rPr>
        <w:t>误等后果， 由合同双方按以下原则承担：</w:t>
      </w:r>
    </w:p>
    <w:p w14:paraId="556A407A">
      <w:pPr>
        <w:spacing w:before="104" w:line="266" w:lineRule="auto"/>
        <w:ind w:left="38" w:right="69" w:firstLine="42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（1）永久工程，包括已运至施工场地的材料和工程设备的损害，以及因工程损害造成的第三者</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人员伤亡和财产损失由发包人承担；</w:t>
      </w:r>
    </w:p>
    <w:p w14:paraId="47741588">
      <w:pPr>
        <w:spacing w:before="101"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（2）承包人设备的损坏由承包人承担；</w:t>
      </w:r>
    </w:p>
    <w:p w14:paraId="6AF4AA22">
      <w:pPr>
        <w:spacing w:before="104" w:line="221" w:lineRule="auto"/>
        <w:ind w:left="463"/>
        <w:rPr>
          <w:rFonts w:hint="eastAsia" w:ascii="宋体" w:hAnsi="宋体" w:eastAsia="宋体" w:cs="宋体"/>
          <w:b w:val="0"/>
          <w:bCs w:val="0"/>
          <w:sz w:val="21"/>
          <w:szCs w:val="21"/>
        </w:rPr>
      </w:pPr>
      <w:r>
        <w:rPr>
          <w:rFonts w:hint="eastAsia" w:ascii="宋体" w:hAnsi="宋体" w:eastAsia="宋体" w:cs="宋体"/>
          <w:b w:val="0"/>
          <w:bCs w:val="0"/>
          <w:sz w:val="21"/>
          <w:szCs w:val="21"/>
        </w:rPr>
        <w:t>（3）发包人和承包人各自承担其人员伤亡和其他</w:t>
      </w:r>
      <w:r>
        <w:rPr>
          <w:rFonts w:hint="eastAsia" w:ascii="宋体" w:hAnsi="宋体" w:eastAsia="宋体" w:cs="宋体"/>
          <w:b w:val="0"/>
          <w:bCs w:val="0"/>
          <w:spacing w:val="-1"/>
          <w:sz w:val="21"/>
          <w:szCs w:val="21"/>
        </w:rPr>
        <w:t>财产损失及其相关费用；</w:t>
      </w:r>
    </w:p>
    <w:p w14:paraId="293D69D1">
      <w:pPr>
        <w:spacing w:before="103" w:line="266" w:lineRule="auto"/>
        <w:ind w:left="38" w:right="75" w:firstLine="42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（4）承包人的停工损失由承包人承担，但停工期间应监理人要求照管工程和</w:t>
      </w:r>
      <w:r>
        <w:rPr>
          <w:rFonts w:hint="eastAsia" w:ascii="宋体" w:hAnsi="宋体" w:eastAsia="宋体" w:cs="宋体"/>
          <w:b w:val="0"/>
          <w:bCs w:val="0"/>
          <w:spacing w:val="-3"/>
          <w:sz w:val="21"/>
          <w:szCs w:val="21"/>
        </w:rPr>
        <w:t>清理、修复工程的</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金额由发包人承担；</w:t>
      </w:r>
    </w:p>
    <w:p w14:paraId="76C6B9B6">
      <w:pPr>
        <w:spacing w:before="104" w:line="265" w:lineRule="auto"/>
        <w:ind w:left="37" w:firstLine="426"/>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（5）不能按期竣工的，应合理延长工期，承包人不需支付逾期竣工违约</w:t>
      </w:r>
      <w:r>
        <w:rPr>
          <w:rFonts w:hint="eastAsia" w:ascii="宋体" w:hAnsi="宋体" w:eastAsia="宋体" w:cs="宋体"/>
          <w:b w:val="0"/>
          <w:bCs w:val="0"/>
          <w:spacing w:val="-6"/>
          <w:sz w:val="21"/>
          <w:szCs w:val="21"/>
        </w:rPr>
        <w:t>金。发包人要求赶工的，</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承包人应采取赶工措施，</w:t>
      </w:r>
      <w:r>
        <w:rPr>
          <w:rFonts w:hint="eastAsia" w:ascii="宋体" w:hAnsi="宋体" w:eastAsia="宋体" w:cs="宋体"/>
          <w:b w:val="0"/>
          <w:bCs w:val="0"/>
          <w:spacing w:val="-14"/>
          <w:sz w:val="21"/>
          <w:szCs w:val="21"/>
        </w:rPr>
        <w:t xml:space="preserve"> </w:t>
      </w:r>
      <w:r>
        <w:rPr>
          <w:rFonts w:hint="eastAsia" w:ascii="宋体" w:hAnsi="宋体" w:eastAsia="宋体" w:cs="宋体"/>
          <w:b w:val="0"/>
          <w:bCs w:val="0"/>
          <w:spacing w:val="-5"/>
          <w:sz w:val="21"/>
          <w:szCs w:val="21"/>
        </w:rPr>
        <w:t>赶工费用由发包人承担。</w:t>
      </w:r>
    </w:p>
    <w:p w14:paraId="3D817DB0">
      <w:pPr>
        <w:spacing w:before="105"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21.3.2</w:t>
      </w:r>
      <w:r>
        <w:rPr>
          <w:rFonts w:hint="eastAsia" w:ascii="宋体" w:hAnsi="宋体" w:eastAsia="宋体" w:cs="宋体"/>
          <w:b w:val="0"/>
          <w:bCs w:val="0"/>
          <w:spacing w:val="-1"/>
          <w:sz w:val="21"/>
          <w:szCs w:val="21"/>
        </w:rPr>
        <w:t xml:space="preserve"> 延迟履行期间发生的不可抗力</w:t>
      </w:r>
    </w:p>
    <w:p w14:paraId="3DD730C4">
      <w:pPr>
        <w:spacing w:before="103" w:line="266" w:lineRule="auto"/>
        <w:ind w:left="461" w:right="1599" w:hanging="4"/>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合同一方当事人延迟履行，在延迟履行期间发生不可抗力的， 不免除其责任。</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21.3.3</w:t>
      </w:r>
      <w:r>
        <w:rPr>
          <w:rFonts w:hint="eastAsia" w:ascii="宋体" w:hAnsi="宋体" w:eastAsia="宋体" w:cs="宋体"/>
          <w:b w:val="0"/>
          <w:bCs w:val="0"/>
          <w:spacing w:val="-1"/>
          <w:sz w:val="21"/>
          <w:szCs w:val="21"/>
        </w:rPr>
        <w:t xml:space="preserve"> 避免和减少不可抗力损失</w:t>
      </w:r>
    </w:p>
    <w:p w14:paraId="2246729E">
      <w:pPr>
        <w:spacing w:before="103" w:line="266" w:lineRule="auto"/>
        <w:ind w:left="39" w:right="62" w:firstLine="420"/>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不可抗力发生后，发包人和承包人均应采取措施尽量避免和减少损</w:t>
      </w:r>
      <w:r>
        <w:rPr>
          <w:rFonts w:hint="eastAsia" w:ascii="宋体" w:hAnsi="宋体" w:eastAsia="宋体" w:cs="宋体"/>
          <w:b w:val="0"/>
          <w:bCs w:val="0"/>
          <w:sz w:val="21"/>
          <w:szCs w:val="21"/>
        </w:rPr>
        <w:t xml:space="preserve">失的扩大，任何一方没有采 </w:t>
      </w:r>
      <w:r>
        <w:rPr>
          <w:rFonts w:hint="eastAsia" w:ascii="宋体" w:hAnsi="宋体" w:eastAsia="宋体" w:cs="宋体"/>
          <w:b w:val="0"/>
          <w:bCs w:val="0"/>
          <w:spacing w:val="-1"/>
          <w:sz w:val="21"/>
          <w:szCs w:val="21"/>
        </w:rPr>
        <w:t>取有效措施导致损失扩大的，应对扩大的损失承担责任。</w:t>
      </w:r>
    </w:p>
    <w:p w14:paraId="066AD19B">
      <w:pPr>
        <w:spacing w:line="266" w:lineRule="auto"/>
        <w:rPr>
          <w:rFonts w:hint="eastAsia" w:ascii="宋体" w:hAnsi="宋体" w:eastAsia="宋体" w:cs="宋体"/>
          <w:b w:val="0"/>
          <w:bCs w:val="0"/>
          <w:sz w:val="21"/>
          <w:szCs w:val="21"/>
        </w:rPr>
        <w:sectPr>
          <w:headerReference r:id="rId105" w:type="default"/>
          <w:footerReference r:id="rId106" w:type="default"/>
          <w:pgSz w:w="11907" w:h="16839"/>
          <w:pgMar w:top="1437" w:right="1352" w:bottom="806" w:left="1390" w:header="1165" w:footer="638" w:gutter="0"/>
          <w:pgNumType w:fmt="decimal"/>
          <w:cols w:space="720" w:num="1"/>
        </w:sectPr>
      </w:pPr>
    </w:p>
    <w:p w14:paraId="4FD894D0">
      <w:pPr>
        <w:spacing w:before="29"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21.3.4</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2"/>
          <w:sz w:val="21"/>
          <w:szCs w:val="21"/>
        </w:rPr>
        <w:t>因不可抗力解除合同</w:t>
      </w:r>
    </w:p>
    <w:p w14:paraId="18FB59A2">
      <w:pPr>
        <w:spacing w:before="105" w:line="288" w:lineRule="auto"/>
        <w:ind w:left="38"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合同一方当事人因不可抗力不能履行合同的，应当及时通知对方解除合同</w:t>
      </w:r>
      <w:r>
        <w:rPr>
          <w:rFonts w:hint="eastAsia" w:ascii="宋体" w:hAnsi="宋体" w:eastAsia="宋体" w:cs="宋体"/>
          <w:b w:val="0"/>
          <w:bCs w:val="0"/>
          <w:sz w:val="21"/>
          <w:szCs w:val="21"/>
        </w:rPr>
        <w:t xml:space="preserve">。合同解除后，承包 </w:t>
      </w:r>
      <w:r>
        <w:rPr>
          <w:rFonts w:hint="eastAsia" w:ascii="宋体" w:hAnsi="宋体" w:eastAsia="宋体" w:cs="宋体"/>
          <w:b w:val="0"/>
          <w:bCs w:val="0"/>
          <w:spacing w:val="-5"/>
          <w:sz w:val="21"/>
          <w:szCs w:val="21"/>
        </w:rPr>
        <w:t>人应按照第</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5"/>
          <w:sz w:val="21"/>
          <w:szCs w:val="21"/>
        </w:rPr>
        <w:t>22.2.5</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5"/>
          <w:sz w:val="21"/>
          <w:szCs w:val="21"/>
        </w:rPr>
        <w:t>项约定撤离施工场地。已经订货的材料、设备由订货方负责退货或</w:t>
      </w:r>
      <w:r>
        <w:rPr>
          <w:rFonts w:hint="eastAsia" w:ascii="宋体" w:hAnsi="宋体" w:eastAsia="宋体" w:cs="宋体"/>
          <w:b w:val="0"/>
          <w:bCs w:val="0"/>
          <w:spacing w:val="-6"/>
          <w:sz w:val="21"/>
          <w:szCs w:val="21"/>
        </w:rPr>
        <w:t>解除订货合同，</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不能退还的货款和因退货、解除订货合同发生的费用，由发包人承担，因未</w:t>
      </w:r>
      <w:r>
        <w:rPr>
          <w:rFonts w:hint="eastAsia" w:ascii="宋体" w:hAnsi="宋体" w:eastAsia="宋体" w:cs="宋体"/>
          <w:b w:val="0"/>
          <w:bCs w:val="0"/>
          <w:sz w:val="21"/>
          <w:szCs w:val="21"/>
        </w:rPr>
        <w:t xml:space="preserve">及时退货造成的损失由 </w:t>
      </w:r>
      <w:r>
        <w:rPr>
          <w:rFonts w:hint="eastAsia" w:ascii="宋体" w:hAnsi="宋体" w:eastAsia="宋体" w:cs="宋体"/>
          <w:b w:val="0"/>
          <w:bCs w:val="0"/>
          <w:spacing w:val="-1"/>
          <w:sz w:val="21"/>
          <w:szCs w:val="21"/>
        </w:rPr>
        <w:t>责任方承担。合同解除后的付款，参照第</w:t>
      </w:r>
      <w:r>
        <w:rPr>
          <w:rFonts w:hint="eastAsia" w:ascii="宋体" w:hAnsi="宋体" w:eastAsia="宋体" w:cs="宋体"/>
          <w:b w:val="0"/>
          <w:bCs w:val="0"/>
          <w:spacing w:val="-36"/>
          <w:sz w:val="21"/>
          <w:szCs w:val="21"/>
        </w:rPr>
        <w:t xml:space="preserve"> </w:t>
      </w:r>
      <w:r>
        <w:rPr>
          <w:rFonts w:hint="eastAsia" w:ascii="宋体" w:hAnsi="宋体" w:eastAsia="宋体" w:cs="宋体"/>
          <w:b w:val="0"/>
          <w:bCs w:val="0"/>
          <w:spacing w:val="-1"/>
          <w:sz w:val="21"/>
          <w:szCs w:val="21"/>
        </w:rPr>
        <w:t>22.2.4 项约定，由监理人按第</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1"/>
          <w:sz w:val="21"/>
          <w:szCs w:val="21"/>
        </w:rPr>
        <w:t>3.5</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款商定或确定。</w:t>
      </w:r>
    </w:p>
    <w:p w14:paraId="6FEB8023">
      <w:pPr>
        <w:spacing w:before="103" w:line="226" w:lineRule="auto"/>
        <w:ind w:left="39"/>
        <w:outlineLvl w:val="6"/>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22、违约</w:t>
      </w:r>
    </w:p>
    <w:p w14:paraId="6703159E">
      <w:pPr>
        <w:pStyle w:val="3"/>
        <w:spacing w:line="294" w:lineRule="auto"/>
        <w:rPr>
          <w:rFonts w:hint="eastAsia" w:ascii="宋体" w:hAnsi="宋体" w:eastAsia="宋体" w:cs="宋体"/>
          <w:b w:val="0"/>
          <w:bCs w:val="0"/>
        </w:rPr>
      </w:pPr>
    </w:p>
    <w:p w14:paraId="46A9A516">
      <w:pPr>
        <w:spacing w:before="91" w:line="220" w:lineRule="auto"/>
        <w:ind w:left="43"/>
        <w:outlineLvl w:val="6"/>
        <w:rPr>
          <w:rFonts w:hint="eastAsia" w:ascii="宋体" w:hAnsi="宋体" w:eastAsia="宋体" w:cs="宋体"/>
          <w:b w:val="0"/>
          <w:bCs w:val="0"/>
          <w:sz w:val="28"/>
          <w:szCs w:val="28"/>
        </w:rPr>
      </w:pPr>
      <w:bookmarkStart w:id="38" w:name="bookmark44"/>
      <w:bookmarkEnd w:id="38"/>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22.1</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承包人违约</w:t>
      </w:r>
    </w:p>
    <w:p w14:paraId="74D91C71">
      <w:pPr>
        <w:pStyle w:val="3"/>
        <w:spacing w:line="346" w:lineRule="auto"/>
        <w:rPr>
          <w:rFonts w:hint="eastAsia" w:ascii="宋体" w:hAnsi="宋体" w:eastAsia="宋体" w:cs="宋体"/>
          <w:b w:val="0"/>
          <w:bCs w:val="0"/>
        </w:rPr>
      </w:pPr>
    </w:p>
    <w:p w14:paraId="1351F514">
      <w:pPr>
        <w:spacing w:before="69"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22.1.1</w:t>
      </w:r>
      <w:r>
        <w:rPr>
          <w:rFonts w:hint="eastAsia" w:ascii="宋体" w:hAnsi="宋体" w:eastAsia="宋体" w:cs="宋体"/>
          <w:b w:val="0"/>
          <w:bCs w:val="0"/>
          <w:spacing w:val="-1"/>
          <w:sz w:val="21"/>
          <w:szCs w:val="21"/>
        </w:rPr>
        <w:t xml:space="preserve"> 承包人违约的情形</w:t>
      </w:r>
    </w:p>
    <w:p w14:paraId="31E7072A">
      <w:pPr>
        <w:spacing w:before="104" w:line="221" w:lineRule="auto"/>
        <w:ind w:left="456"/>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在履行合同过程中发生的下列情况属承包人违约：</w:t>
      </w:r>
    </w:p>
    <w:p w14:paraId="3379E299">
      <w:pPr>
        <w:spacing w:before="103" w:line="266" w:lineRule="auto"/>
        <w:ind w:left="37" w:right="59" w:firstLine="425"/>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（1）承包人违反第</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5"/>
          <w:sz w:val="21"/>
          <w:szCs w:val="21"/>
        </w:rPr>
        <w:t>1.8</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5"/>
          <w:sz w:val="21"/>
          <w:szCs w:val="21"/>
        </w:rPr>
        <w:t>款或第</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5"/>
          <w:sz w:val="21"/>
          <w:szCs w:val="21"/>
        </w:rPr>
        <w:t>4.3</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5"/>
          <w:sz w:val="21"/>
          <w:szCs w:val="21"/>
        </w:rPr>
        <w:t>款的</w:t>
      </w:r>
      <w:r>
        <w:rPr>
          <w:rFonts w:hint="eastAsia" w:ascii="宋体" w:hAnsi="宋体" w:eastAsia="宋体" w:cs="宋体"/>
          <w:b w:val="0"/>
          <w:bCs w:val="0"/>
          <w:spacing w:val="-6"/>
          <w:sz w:val="21"/>
          <w:szCs w:val="21"/>
        </w:rPr>
        <w:t>约定，</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6"/>
          <w:sz w:val="21"/>
          <w:szCs w:val="21"/>
        </w:rPr>
        <w:t>私自将合同的全部或部分权利转让给其他人，</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6"/>
          <w:sz w:val="21"/>
          <w:szCs w:val="21"/>
        </w:rPr>
        <w:t>或</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私自将合同的全部或部分义务转移给其他人；</w:t>
      </w:r>
    </w:p>
    <w:p w14:paraId="7F49E5E1">
      <w:pPr>
        <w:spacing w:before="102" w:line="266" w:lineRule="auto"/>
        <w:ind w:left="36" w:right="59" w:firstLine="427"/>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（2）承包人违反第</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4"/>
          <w:sz w:val="21"/>
          <w:szCs w:val="21"/>
        </w:rPr>
        <w:t>5.3</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4"/>
          <w:sz w:val="21"/>
          <w:szCs w:val="21"/>
        </w:rPr>
        <w:t>款或第</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4"/>
          <w:sz w:val="21"/>
          <w:szCs w:val="21"/>
        </w:rPr>
        <w:t>6.4</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4"/>
          <w:sz w:val="21"/>
          <w:szCs w:val="21"/>
        </w:rPr>
        <w:t>款的约定，</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4"/>
          <w:sz w:val="21"/>
          <w:szCs w:val="21"/>
        </w:rPr>
        <w:t>未经监理人批准，私自将已按合同约定进入施工</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场地的施工设备、临时设施或材料撤离施工场地；</w:t>
      </w:r>
    </w:p>
    <w:p w14:paraId="2A89A336">
      <w:pPr>
        <w:spacing w:before="103" w:line="266" w:lineRule="auto"/>
        <w:ind w:left="36" w:right="59" w:firstLine="427"/>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（3）承包人违反第</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4"/>
          <w:sz w:val="21"/>
          <w:szCs w:val="21"/>
        </w:rPr>
        <w:t>5.4</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4"/>
          <w:sz w:val="21"/>
          <w:szCs w:val="21"/>
        </w:rPr>
        <w:t>款的约定使用了不合格材料或工程设备，工程质量达不到标准要求，</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4"/>
          <w:sz w:val="21"/>
          <w:szCs w:val="21"/>
        </w:rPr>
        <w:t>又</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拒绝清除不合格工程；</w:t>
      </w:r>
    </w:p>
    <w:p w14:paraId="6B8EE88E">
      <w:pPr>
        <w:spacing w:before="102" w:line="221" w:lineRule="auto"/>
        <w:ind w:left="463"/>
        <w:rPr>
          <w:rFonts w:hint="eastAsia" w:ascii="宋体" w:hAnsi="宋体" w:eastAsia="宋体" w:cs="宋体"/>
          <w:b w:val="0"/>
          <w:bCs w:val="0"/>
          <w:sz w:val="21"/>
          <w:szCs w:val="21"/>
        </w:rPr>
      </w:pPr>
      <w:r>
        <w:rPr>
          <w:rFonts w:hint="eastAsia" w:ascii="宋体" w:hAnsi="宋体" w:eastAsia="宋体" w:cs="宋体"/>
          <w:b w:val="0"/>
          <w:bCs w:val="0"/>
          <w:sz w:val="21"/>
          <w:szCs w:val="21"/>
        </w:rPr>
        <w:t>（4）承包人未能按合同进度计划及时完成合同约定的工作，已造成或</w:t>
      </w:r>
      <w:r>
        <w:rPr>
          <w:rFonts w:hint="eastAsia" w:ascii="宋体" w:hAnsi="宋体" w:eastAsia="宋体" w:cs="宋体"/>
          <w:b w:val="0"/>
          <w:bCs w:val="0"/>
          <w:spacing w:val="-1"/>
          <w:sz w:val="21"/>
          <w:szCs w:val="21"/>
        </w:rPr>
        <w:t>预期造成工期延误；</w:t>
      </w:r>
    </w:p>
    <w:p w14:paraId="7460BE41">
      <w:pPr>
        <w:spacing w:before="104" w:line="281" w:lineRule="auto"/>
        <w:ind w:left="37" w:right="59" w:firstLine="426"/>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（5）承包人在缺陷责任期（工程质量保修期）</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4"/>
          <w:sz w:val="21"/>
          <w:szCs w:val="21"/>
        </w:rPr>
        <w:t>内，未能对合同工程完工验收鉴定书所列的缺陷</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清单的内容或缺陷责任期（工程质量保修期）内发生的缺陷进行修复，而又拒绝</w:t>
      </w:r>
      <w:r>
        <w:rPr>
          <w:rFonts w:hint="eastAsia" w:ascii="宋体" w:hAnsi="宋体" w:eastAsia="宋体" w:cs="宋体"/>
          <w:b w:val="0"/>
          <w:bCs w:val="0"/>
          <w:sz w:val="21"/>
          <w:szCs w:val="21"/>
        </w:rPr>
        <w:t xml:space="preserve">按监理人指示再进 </w:t>
      </w:r>
      <w:r>
        <w:rPr>
          <w:rFonts w:hint="eastAsia" w:ascii="宋体" w:hAnsi="宋体" w:eastAsia="宋体" w:cs="宋体"/>
          <w:b w:val="0"/>
          <w:bCs w:val="0"/>
          <w:spacing w:val="-2"/>
          <w:sz w:val="21"/>
          <w:szCs w:val="21"/>
        </w:rPr>
        <w:t>行修补；</w:t>
      </w:r>
    </w:p>
    <w:p w14:paraId="253A24F7">
      <w:pPr>
        <w:spacing w:before="104"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（6）承包人无法继续履行或明确表示不履行或实质上已停止履行</w:t>
      </w:r>
      <w:r>
        <w:rPr>
          <w:rFonts w:hint="eastAsia" w:ascii="宋体" w:hAnsi="宋体" w:eastAsia="宋体" w:cs="宋体"/>
          <w:b w:val="0"/>
          <w:bCs w:val="0"/>
          <w:spacing w:val="-2"/>
          <w:sz w:val="21"/>
          <w:szCs w:val="21"/>
        </w:rPr>
        <w:t>合同；</w:t>
      </w:r>
    </w:p>
    <w:p w14:paraId="53798CB3">
      <w:pPr>
        <w:spacing w:before="102"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（7）承包人不按合同约定履行义务的其他情况。</w:t>
      </w:r>
    </w:p>
    <w:p w14:paraId="45B3A70D">
      <w:pPr>
        <w:spacing w:before="103"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22.1.2</w:t>
      </w:r>
      <w:r>
        <w:rPr>
          <w:rFonts w:hint="eastAsia" w:ascii="宋体" w:hAnsi="宋体" w:eastAsia="宋体" w:cs="宋体"/>
          <w:b w:val="0"/>
          <w:bCs w:val="0"/>
          <w:spacing w:val="-1"/>
          <w:sz w:val="21"/>
          <w:szCs w:val="21"/>
        </w:rPr>
        <w:t xml:space="preserve"> 对承包人违约的处理</w:t>
      </w:r>
    </w:p>
    <w:p w14:paraId="1B1ABC43">
      <w:pPr>
        <w:spacing w:before="103" w:line="266" w:lineRule="auto"/>
        <w:ind w:left="38" w:right="70" w:firstLine="424"/>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（l）承包人发生第</w:t>
      </w:r>
      <w:r>
        <w:rPr>
          <w:rFonts w:hint="eastAsia" w:ascii="宋体" w:hAnsi="宋体" w:eastAsia="宋体" w:cs="宋体"/>
          <w:b w:val="0"/>
          <w:bCs w:val="0"/>
          <w:spacing w:val="-30"/>
          <w:sz w:val="21"/>
          <w:szCs w:val="21"/>
        </w:rPr>
        <w:t xml:space="preserve"> </w:t>
      </w:r>
      <w:r>
        <w:rPr>
          <w:rFonts w:hint="eastAsia" w:ascii="宋体" w:hAnsi="宋体" w:eastAsia="宋体" w:cs="宋体"/>
          <w:b w:val="0"/>
          <w:bCs w:val="0"/>
          <w:spacing w:val="-6"/>
          <w:sz w:val="21"/>
          <w:szCs w:val="21"/>
        </w:rPr>
        <w:t>22.1.1（6）</w:t>
      </w:r>
      <w:r>
        <w:rPr>
          <w:rFonts w:hint="eastAsia" w:ascii="宋体" w:hAnsi="宋体" w:eastAsia="宋体" w:cs="宋体"/>
          <w:b w:val="0"/>
          <w:bCs w:val="0"/>
          <w:spacing w:val="-58"/>
          <w:sz w:val="21"/>
          <w:szCs w:val="21"/>
        </w:rPr>
        <w:t xml:space="preserve"> </w:t>
      </w:r>
      <w:r>
        <w:rPr>
          <w:rFonts w:hint="eastAsia" w:ascii="宋体" w:hAnsi="宋体" w:eastAsia="宋体" w:cs="宋体"/>
          <w:b w:val="0"/>
          <w:bCs w:val="0"/>
          <w:spacing w:val="-6"/>
          <w:sz w:val="21"/>
          <w:szCs w:val="21"/>
        </w:rPr>
        <w:t>目约定的违约情况时，</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6"/>
          <w:sz w:val="21"/>
          <w:szCs w:val="21"/>
        </w:rPr>
        <w:t>发包人可通知承包人立即解除合同，</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6"/>
          <w:sz w:val="21"/>
          <w:szCs w:val="21"/>
        </w:rPr>
        <w:t>并</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按有关法律处理。</w:t>
      </w:r>
    </w:p>
    <w:p w14:paraId="26718722">
      <w:pPr>
        <w:spacing w:before="104" w:line="266" w:lineRule="auto"/>
        <w:ind w:left="37" w:right="70" w:firstLine="426"/>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（2）承包人发生除第</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2"/>
          <w:sz w:val="21"/>
          <w:szCs w:val="21"/>
        </w:rPr>
        <w:t>22.1.1（6）</w:t>
      </w:r>
      <w:r>
        <w:rPr>
          <w:rFonts w:hint="eastAsia" w:ascii="宋体" w:hAnsi="宋体" w:eastAsia="宋体" w:cs="宋体"/>
          <w:b w:val="0"/>
          <w:bCs w:val="0"/>
          <w:spacing w:val="-58"/>
          <w:sz w:val="21"/>
          <w:szCs w:val="21"/>
        </w:rPr>
        <w:t xml:space="preserve"> </w:t>
      </w:r>
      <w:r>
        <w:rPr>
          <w:rFonts w:hint="eastAsia" w:ascii="宋体" w:hAnsi="宋体" w:eastAsia="宋体" w:cs="宋体"/>
          <w:b w:val="0"/>
          <w:bCs w:val="0"/>
          <w:spacing w:val="-2"/>
          <w:sz w:val="21"/>
          <w:szCs w:val="21"/>
        </w:rPr>
        <w:t>目约定以外的其他违约情况时，监理人可向承包人发出</w:t>
      </w:r>
      <w:r>
        <w:rPr>
          <w:rFonts w:hint="eastAsia" w:ascii="宋体" w:hAnsi="宋体" w:eastAsia="宋体" w:cs="宋体"/>
          <w:b w:val="0"/>
          <w:bCs w:val="0"/>
          <w:spacing w:val="-3"/>
          <w:sz w:val="21"/>
          <w:szCs w:val="21"/>
        </w:rPr>
        <w:t>整改</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通知， 要求其在指定的期限内改正。承包人应承担其违约所引起的费用增加和（或）工期延误。</w:t>
      </w:r>
    </w:p>
    <w:p w14:paraId="1F0FE191">
      <w:pPr>
        <w:spacing w:before="101" w:line="267" w:lineRule="auto"/>
        <w:ind w:left="39" w:right="69" w:firstLine="42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（3）经检查证明承包人已采取了有效措施纠正</w:t>
      </w:r>
      <w:r>
        <w:rPr>
          <w:rFonts w:hint="eastAsia" w:ascii="宋体" w:hAnsi="宋体" w:eastAsia="宋体" w:cs="宋体"/>
          <w:b w:val="0"/>
          <w:bCs w:val="0"/>
          <w:spacing w:val="-4"/>
          <w:sz w:val="21"/>
          <w:szCs w:val="21"/>
        </w:rPr>
        <w:t>违约行为，具备复工条件的，</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4"/>
          <w:sz w:val="21"/>
          <w:szCs w:val="21"/>
        </w:rPr>
        <w:t>可由监理人签发复</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工通知复工。</w:t>
      </w:r>
    </w:p>
    <w:p w14:paraId="1ED1AFF3">
      <w:pPr>
        <w:spacing w:before="101"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22.1.3</w:t>
      </w:r>
      <w:r>
        <w:rPr>
          <w:rFonts w:hint="eastAsia" w:ascii="宋体" w:hAnsi="宋体" w:eastAsia="宋体" w:cs="宋体"/>
          <w:b w:val="0"/>
          <w:bCs w:val="0"/>
          <w:spacing w:val="-1"/>
          <w:sz w:val="21"/>
          <w:szCs w:val="21"/>
        </w:rPr>
        <w:t xml:space="preserve"> 承包人违约解除合同</w:t>
      </w:r>
    </w:p>
    <w:p w14:paraId="712C396E">
      <w:pPr>
        <w:spacing w:before="106" w:line="288" w:lineRule="auto"/>
        <w:ind w:left="39" w:right="60" w:firstLine="418"/>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监理人发出整改通知</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3"/>
          <w:sz w:val="21"/>
          <w:szCs w:val="21"/>
        </w:rPr>
        <w:t>28</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3"/>
          <w:sz w:val="21"/>
          <w:szCs w:val="21"/>
        </w:rPr>
        <w:t>天后，</w:t>
      </w:r>
      <w:r>
        <w:rPr>
          <w:rFonts w:hint="eastAsia" w:ascii="宋体" w:hAnsi="宋体" w:eastAsia="宋体" w:cs="宋体"/>
          <w:b w:val="0"/>
          <w:bCs w:val="0"/>
          <w:spacing w:val="-55"/>
          <w:sz w:val="21"/>
          <w:szCs w:val="21"/>
        </w:rPr>
        <w:t xml:space="preserve"> </w:t>
      </w:r>
      <w:r>
        <w:rPr>
          <w:rFonts w:hint="eastAsia" w:ascii="宋体" w:hAnsi="宋体" w:eastAsia="宋体" w:cs="宋体"/>
          <w:b w:val="0"/>
          <w:bCs w:val="0"/>
          <w:spacing w:val="-3"/>
          <w:sz w:val="21"/>
          <w:szCs w:val="21"/>
        </w:rPr>
        <w:t>承包人仍不纠正违约行</w:t>
      </w:r>
      <w:r>
        <w:rPr>
          <w:rFonts w:hint="eastAsia" w:ascii="宋体" w:hAnsi="宋体" w:eastAsia="宋体" w:cs="宋体"/>
          <w:b w:val="0"/>
          <w:bCs w:val="0"/>
          <w:spacing w:val="-4"/>
          <w:sz w:val="21"/>
          <w:szCs w:val="21"/>
        </w:rPr>
        <w:t>为的，发包人可向承包人发出解除合同通</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知。合同解除后，发包人可派员进驻施工场地，另行组织人员或委托其他</w:t>
      </w:r>
      <w:r>
        <w:rPr>
          <w:rFonts w:hint="eastAsia" w:ascii="宋体" w:hAnsi="宋体" w:eastAsia="宋体" w:cs="宋体"/>
          <w:b w:val="0"/>
          <w:bCs w:val="0"/>
          <w:sz w:val="21"/>
          <w:szCs w:val="21"/>
        </w:rPr>
        <w:t xml:space="preserve">承包人施工。发包人因继 </w:t>
      </w:r>
      <w:r>
        <w:rPr>
          <w:rFonts w:hint="eastAsia" w:ascii="宋体" w:hAnsi="宋体" w:eastAsia="宋体" w:cs="宋体"/>
          <w:b w:val="0"/>
          <w:bCs w:val="0"/>
          <w:spacing w:val="1"/>
          <w:sz w:val="21"/>
          <w:szCs w:val="21"/>
        </w:rPr>
        <w:t>续完成该工程的需要，有权扣留使用承包人在现场的材料、设备和临时设</w:t>
      </w:r>
      <w:r>
        <w:rPr>
          <w:rFonts w:hint="eastAsia" w:ascii="宋体" w:hAnsi="宋体" w:eastAsia="宋体" w:cs="宋体"/>
          <w:b w:val="0"/>
          <w:bCs w:val="0"/>
          <w:sz w:val="21"/>
          <w:szCs w:val="21"/>
        </w:rPr>
        <w:t xml:space="preserve">施。但发包人的这一行动 </w:t>
      </w:r>
      <w:r>
        <w:rPr>
          <w:rFonts w:hint="eastAsia" w:ascii="宋体" w:hAnsi="宋体" w:eastAsia="宋体" w:cs="宋体"/>
          <w:b w:val="0"/>
          <w:bCs w:val="0"/>
          <w:spacing w:val="-1"/>
          <w:sz w:val="21"/>
          <w:szCs w:val="21"/>
        </w:rPr>
        <w:t>不免除承包人应承担的违约责任，也不影响发包人根据合同约定享有的索赔权利。</w:t>
      </w:r>
    </w:p>
    <w:p w14:paraId="40FCF45E">
      <w:pPr>
        <w:spacing w:before="104" w:line="219"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22.1.4</w:t>
      </w:r>
      <w:r>
        <w:rPr>
          <w:rFonts w:hint="eastAsia" w:ascii="宋体" w:hAnsi="宋体" w:eastAsia="宋体" w:cs="宋体"/>
          <w:b w:val="0"/>
          <w:bCs w:val="0"/>
          <w:spacing w:val="-1"/>
          <w:sz w:val="21"/>
          <w:szCs w:val="21"/>
        </w:rPr>
        <w:t xml:space="preserve"> 合同解除后的估价、付款和结清</w:t>
      </w:r>
    </w:p>
    <w:p w14:paraId="293239CD">
      <w:pPr>
        <w:spacing w:before="103" w:line="266" w:lineRule="auto"/>
        <w:ind w:left="37" w:right="59" w:firstLine="426"/>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（1）合同解除后，</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4"/>
          <w:sz w:val="21"/>
          <w:szCs w:val="21"/>
        </w:rPr>
        <w:t>监理人按第</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4"/>
          <w:sz w:val="21"/>
          <w:szCs w:val="21"/>
        </w:rPr>
        <w:t>3.5</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4"/>
          <w:sz w:val="21"/>
          <w:szCs w:val="21"/>
        </w:rPr>
        <w:t>款商定或确定承包人实际完成工作的价值，以及承包人已提</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供的材料、施工设备、工程设备和临时工程等的价值。</w:t>
      </w:r>
    </w:p>
    <w:p w14:paraId="3C918EAF">
      <w:pPr>
        <w:spacing w:before="103"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（2）合同解除后，发包人应暂停对承包人的一切付款</w:t>
      </w:r>
      <w:r>
        <w:rPr>
          <w:rFonts w:hint="eastAsia" w:ascii="宋体" w:hAnsi="宋体" w:eastAsia="宋体" w:cs="宋体"/>
          <w:b w:val="0"/>
          <w:bCs w:val="0"/>
          <w:spacing w:val="-4"/>
          <w:sz w:val="21"/>
          <w:szCs w:val="21"/>
        </w:rPr>
        <w:t>，</w:t>
      </w:r>
      <w:r>
        <w:rPr>
          <w:rFonts w:hint="eastAsia" w:ascii="宋体" w:hAnsi="宋体" w:eastAsia="宋体" w:cs="宋体"/>
          <w:b w:val="0"/>
          <w:bCs w:val="0"/>
          <w:spacing w:val="-36"/>
          <w:sz w:val="21"/>
          <w:szCs w:val="21"/>
        </w:rPr>
        <w:t xml:space="preserve"> </w:t>
      </w:r>
      <w:r>
        <w:rPr>
          <w:rFonts w:hint="eastAsia" w:ascii="宋体" w:hAnsi="宋体" w:eastAsia="宋体" w:cs="宋体"/>
          <w:b w:val="0"/>
          <w:bCs w:val="0"/>
          <w:spacing w:val="-4"/>
          <w:sz w:val="21"/>
          <w:szCs w:val="21"/>
        </w:rPr>
        <w:t>查清各项付款和已扣款金额，包括承包</w:t>
      </w:r>
    </w:p>
    <w:p w14:paraId="22704A7A">
      <w:pPr>
        <w:spacing w:line="221" w:lineRule="auto"/>
        <w:rPr>
          <w:rFonts w:hint="eastAsia" w:ascii="宋体" w:hAnsi="宋体" w:eastAsia="宋体" w:cs="宋体"/>
          <w:b w:val="0"/>
          <w:bCs w:val="0"/>
          <w:sz w:val="21"/>
          <w:szCs w:val="21"/>
        </w:rPr>
        <w:sectPr>
          <w:headerReference r:id="rId107" w:type="default"/>
          <w:footerReference r:id="rId108" w:type="default"/>
          <w:pgSz w:w="11907" w:h="16839"/>
          <w:pgMar w:top="1437" w:right="1352" w:bottom="806" w:left="1390" w:header="1165" w:footer="638" w:gutter="0"/>
          <w:pgNumType w:fmt="decimal"/>
          <w:cols w:space="720" w:num="1"/>
        </w:sectPr>
      </w:pPr>
    </w:p>
    <w:p w14:paraId="48E5FB40">
      <w:pPr>
        <w:spacing w:before="29" w:line="221" w:lineRule="auto"/>
        <w:ind w:left="38"/>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人应支付的违约金。</w:t>
      </w:r>
    </w:p>
    <w:p w14:paraId="147B5FE9">
      <w:pPr>
        <w:spacing w:before="104" w:line="266" w:lineRule="auto"/>
        <w:ind w:left="42" w:right="73" w:firstLine="421"/>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（3）合同解除后，</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2"/>
          <w:sz w:val="21"/>
          <w:szCs w:val="21"/>
        </w:rPr>
        <w:t>发包人应按第</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2"/>
          <w:sz w:val="21"/>
          <w:szCs w:val="21"/>
        </w:rPr>
        <w:t>23.4</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2"/>
          <w:sz w:val="21"/>
          <w:szCs w:val="21"/>
        </w:rPr>
        <w:t>款</w:t>
      </w:r>
      <w:r>
        <w:rPr>
          <w:rFonts w:hint="eastAsia" w:ascii="宋体" w:hAnsi="宋体" w:eastAsia="宋体" w:cs="宋体"/>
          <w:b w:val="0"/>
          <w:bCs w:val="0"/>
          <w:spacing w:val="-3"/>
          <w:sz w:val="21"/>
          <w:szCs w:val="21"/>
        </w:rPr>
        <w:t>的约定向承包人索赔由于解除合同给发包人造成的损</w:t>
      </w:r>
      <w:r>
        <w:rPr>
          <w:rFonts w:hint="eastAsia" w:ascii="宋体" w:hAnsi="宋体" w:eastAsia="宋体" w:cs="宋体"/>
          <w:b w:val="0"/>
          <w:bCs w:val="0"/>
          <w:sz w:val="21"/>
          <w:szCs w:val="21"/>
        </w:rPr>
        <w:t xml:space="preserve"> </w:t>
      </w:r>
      <w:r>
        <w:rPr>
          <w:rFonts w:hint="eastAsia" w:ascii="宋体" w:hAnsi="宋体" w:eastAsia="宋体" w:cs="宋体"/>
          <w:b w:val="0"/>
          <w:bCs w:val="0"/>
          <w:spacing w:val="-11"/>
          <w:sz w:val="21"/>
          <w:szCs w:val="21"/>
        </w:rPr>
        <w:t>失。</w:t>
      </w:r>
    </w:p>
    <w:p w14:paraId="23696421">
      <w:pPr>
        <w:spacing w:before="102"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（4）合同双方确认上述往来款项后， 出具最终结清付款证书， 结清全</w:t>
      </w:r>
      <w:r>
        <w:rPr>
          <w:rFonts w:hint="eastAsia" w:ascii="宋体" w:hAnsi="宋体" w:eastAsia="宋体" w:cs="宋体"/>
          <w:b w:val="0"/>
          <w:bCs w:val="0"/>
          <w:spacing w:val="-7"/>
          <w:sz w:val="21"/>
          <w:szCs w:val="21"/>
        </w:rPr>
        <w:t>部合同款项。</w:t>
      </w:r>
    </w:p>
    <w:p w14:paraId="021D27C3">
      <w:pPr>
        <w:spacing w:before="102" w:line="267" w:lineRule="auto"/>
        <w:ind w:left="461" w:firstLine="1"/>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（5）发包人和承包人未能就解除合同后的结清达成一致而形成争议的，</w:t>
      </w:r>
      <w:r>
        <w:rPr>
          <w:rFonts w:hint="eastAsia" w:ascii="宋体" w:hAnsi="宋体" w:eastAsia="宋体" w:cs="宋体"/>
          <w:b w:val="0"/>
          <w:bCs w:val="0"/>
          <w:spacing w:val="-53"/>
          <w:sz w:val="21"/>
          <w:szCs w:val="21"/>
        </w:rPr>
        <w:t xml:space="preserve"> </w:t>
      </w:r>
      <w:r>
        <w:rPr>
          <w:rFonts w:hint="eastAsia" w:ascii="宋体" w:hAnsi="宋体" w:eastAsia="宋体" w:cs="宋体"/>
          <w:b w:val="0"/>
          <w:bCs w:val="0"/>
          <w:spacing w:val="-4"/>
          <w:sz w:val="21"/>
          <w:szCs w:val="21"/>
        </w:rPr>
        <w:t>按第</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5"/>
          <w:sz w:val="21"/>
          <w:szCs w:val="21"/>
        </w:rPr>
        <w:t>24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5"/>
          <w:sz w:val="21"/>
          <w:szCs w:val="21"/>
        </w:rPr>
        <w:t>条的约定办理。</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22.1.5</w:t>
      </w:r>
      <w:r>
        <w:rPr>
          <w:rFonts w:hint="eastAsia" w:ascii="宋体" w:hAnsi="宋体" w:eastAsia="宋体" w:cs="宋体"/>
          <w:b w:val="0"/>
          <w:bCs w:val="0"/>
          <w:spacing w:val="-1"/>
          <w:sz w:val="21"/>
          <w:szCs w:val="21"/>
        </w:rPr>
        <w:t xml:space="preserve"> 协议利益的转让</w:t>
      </w:r>
    </w:p>
    <w:p w14:paraId="0072270F">
      <w:pPr>
        <w:spacing w:before="101" w:line="266" w:lineRule="auto"/>
        <w:ind w:left="37" w:right="76" w:firstLine="435"/>
        <w:rPr>
          <w:rFonts w:hint="eastAsia" w:ascii="宋体" w:hAnsi="宋体" w:eastAsia="宋体" w:cs="宋体"/>
          <w:b w:val="0"/>
          <w:bCs w:val="0"/>
          <w:sz w:val="21"/>
          <w:szCs w:val="21"/>
        </w:rPr>
      </w:pPr>
      <w:r>
        <w:rPr>
          <w:rFonts w:hint="eastAsia" w:ascii="宋体" w:hAnsi="宋体" w:eastAsia="宋体" w:cs="宋体"/>
          <w:b w:val="0"/>
          <w:bCs w:val="0"/>
          <w:sz w:val="21"/>
          <w:szCs w:val="21"/>
        </w:rPr>
        <w:t>因承包人违约解除合同的，发包人有权要求承包人将其为实施合同而签订的材料和设备的订货</w:t>
      </w:r>
      <w:r>
        <w:rPr>
          <w:rFonts w:hint="eastAsia" w:ascii="宋体" w:hAnsi="宋体" w:eastAsia="宋体" w:cs="宋体"/>
          <w:b w:val="0"/>
          <w:bCs w:val="0"/>
          <w:spacing w:val="16"/>
          <w:sz w:val="21"/>
          <w:szCs w:val="21"/>
        </w:rPr>
        <w:t xml:space="preserve"> </w:t>
      </w:r>
      <w:r>
        <w:rPr>
          <w:rFonts w:hint="eastAsia" w:ascii="宋体" w:hAnsi="宋体" w:eastAsia="宋体" w:cs="宋体"/>
          <w:b w:val="0"/>
          <w:bCs w:val="0"/>
          <w:spacing w:val="-6"/>
          <w:sz w:val="21"/>
          <w:szCs w:val="21"/>
        </w:rPr>
        <w:t>协议或任何服务协议利益转让给发包人， 并在解除合同后的</w:t>
      </w:r>
      <w:r>
        <w:rPr>
          <w:rFonts w:hint="eastAsia" w:ascii="宋体" w:hAnsi="宋体" w:eastAsia="宋体" w:cs="宋体"/>
          <w:b w:val="0"/>
          <w:bCs w:val="0"/>
          <w:spacing w:val="-11"/>
          <w:sz w:val="21"/>
          <w:szCs w:val="21"/>
        </w:rPr>
        <w:t xml:space="preserve"> </w:t>
      </w:r>
      <w:r>
        <w:rPr>
          <w:rFonts w:hint="eastAsia" w:ascii="宋体" w:hAnsi="宋体" w:eastAsia="宋体" w:cs="宋体"/>
          <w:b w:val="0"/>
          <w:bCs w:val="0"/>
          <w:spacing w:val="-6"/>
          <w:sz w:val="21"/>
          <w:szCs w:val="21"/>
        </w:rPr>
        <w:t>14</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6"/>
          <w:sz w:val="21"/>
          <w:szCs w:val="21"/>
        </w:rPr>
        <w:t>天内，</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6"/>
          <w:sz w:val="21"/>
          <w:szCs w:val="21"/>
        </w:rPr>
        <w:t>依法办理转让手续。</w:t>
      </w:r>
    </w:p>
    <w:p w14:paraId="6B40D2CE">
      <w:pPr>
        <w:spacing w:before="102"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22.1.6</w:t>
      </w:r>
      <w:r>
        <w:rPr>
          <w:rFonts w:hint="eastAsia" w:ascii="宋体" w:hAnsi="宋体" w:eastAsia="宋体" w:cs="宋体"/>
          <w:b w:val="0"/>
          <w:bCs w:val="0"/>
          <w:spacing w:val="-1"/>
          <w:sz w:val="21"/>
          <w:szCs w:val="21"/>
        </w:rPr>
        <w:t xml:space="preserve"> 紧急情况下无能力或不愿进行抢救</w:t>
      </w:r>
    </w:p>
    <w:p w14:paraId="40303C26">
      <w:pPr>
        <w:spacing w:before="105" w:line="281" w:lineRule="auto"/>
        <w:ind w:left="37" w:right="74"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在工程实施期间或缺陷责任期内发生危及工程安全的事件，监理人通知承包</w:t>
      </w:r>
      <w:r>
        <w:rPr>
          <w:rFonts w:hint="eastAsia" w:ascii="宋体" w:hAnsi="宋体" w:eastAsia="宋体" w:cs="宋体"/>
          <w:b w:val="0"/>
          <w:bCs w:val="0"/>
          <w:sz w:val="21"/>
          <w:szCs w:val="21"/>
        </w:rPr>
        <w:t xml:space="preserve">人进行抢救，承包 </w:t>
      </w:r>
      <w:r>
        <w:rPr>
          <w:rFonts w:hint="eastAsia" w:ascii="宋体" w:hAnsi="宋体" w:eastAsia="宋体" w:cs="宋体"/>
          <w:b w:val="0"/>
          <w:bCs w:val="0"/>
          <w:spacing w:val="1"/>
          <w:sz w:val="21"/>
          <w:szCs w:val="21"/>
        </w:rPr>
        <w:t>人声明无能力或不愿立即执行的，发包人有权雇佣其他人员进行抢救。此类抢救</w:t>
      </w:r>
      <w:r>
        <w:rPr>
          <w:rFonts w:hint="eastAsia" w:ascii="宋体" w:hAnsi="宋体" w:eastAsia="宋体" w:cs="宋体"/>
          <w:b w:val="0"/>
          <w:bCs w:val="0"/>
          <w:sz w:val="21"/>
          <w:szCs w:val="21"/>
        </w:rPr>
        <w:t>按合同约定属于承 包人义务的，由此发生的金额和（或）工期延误由承包人</w:t>
      </w:r>
      <w:r>
        <w:rPr>
          <w:rFonts w:hint="eastAsia" w:ascii="宋体" w:hAnsi="宋体" w:eastAsia="宋体" w:cs="宋体"/>
          <w:b w:val="0"/>
          <w:bCs w:val="0"/>
          <w:spacing w:val="-1"/>
          <w:sz w:val="21"/>
          <w:szCs w:val="21"/>
        </w:rPr>
        <w:t>承担。</w:t>
      </w:r>
    </w:p>
    <w:p w14:paraId="620FCB88">
      <w:pPr>
        <w:pStyle w:val="3"/>
        <w:spacing w:line="299" w:lineRule="auto"/>
        <w:rPr>
          <w:rFonts w:hint="eastAsia" w:ascii="宋体" w:hAnsi="宋体" w:eastAsia="宋体" w:cs="宋体"/>
          <w:b w:val="0"/>
          <w:bCs w:val="0"/>
        </w:rPr>
      </w:pPr>
    </w:p>
    <w:p w14:paraId="6BF1DF22">
      <w:pPr>
        <w:spacing w:before="91"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22.2</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发包人违约</w:t>
      </w:r>
    </w:p>
    <w:p w14:paraId="6CC4314A">
      <w:pPr>
        <w:pStyle w:val="3"/>
        <w:spacing w:line="349" w:lineRule="auto"/>
        <w:rPr>
          <w:rFonts w:hint="eastAsia" w:ascii="宋体" w:hAnsi="宋体" w:eastAsia="宋体" w:cs="宋体"/>
          <w:b w:val="0"/>
          <w:bCs w:val="0"/>
        </w:rPr>
      </w:pPr>
    </w:p>
    <w:p w14:paraId="748E8495">
      <w:pPr>
        <w:spacing w:before="68"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22.2.1</w:t>
      </w:r>
      <w:r>
        <w:rPr>
          <w:rFonts w:hint="eastAsia" w:ascii="宋体" w:hAnsi="宋体" w:eastAsia="宋体" w:cs="宋体"/>
          <w:b w:val="0"/>
          <w:bCs w:val="0"/>
          <w:spacing w:val="-1"/>
          <w:sz w:val="21"/>
          <w:szCs w:val="21"/>
        </w:rPr>
        <w:t xml:space="preserve"> 发包人违约的情形</w:t>
      </w:r>
    </w:p>
    <w:p w14:paraId="0BC43B32">
      <w:pPr>
        <w:spacing w:before="104" w:line="221" w:lineRule="auto"/>
        <w:ind w:left="456"/>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在履行合同过程中发生的下列情形，</w:t>
      </w:r>
      <w:r>
        <w:rPr>
          <w:rFonts w:hint="eastAsia" w:ascii="宋体" w:hAnsi="宋体" w:eastAsia="宋体" w:cs="宋体"/>
          <w:b w:val="0"/>
          <w:bCs w:val="0"/>
          <w:spacing w:val="-16"/>
          <w:sz w:val="21"/>
          <w:szCs w:val="21"/>
        </w:rPr>
        <w:t xml:space="preserve"> </w:t>
      </w:r>
      <w:r>
        <w:rPr>
          <w:rFonts w:hint="eastAsia" w:ascii="宋体" w:hAnsi="宋体" w:eastAsia="宋体" w:cs="宋体"/>
          <w:b w:val="0"/>
          <w:bCs w:val="0"/>
          <w:spacing w:val="-4"/>
          <w:sz w:val="21"/>
          <w:szCs w:val="21"/>
        </w:rPr>
        <w:t>属发包人违约：</w:t>
      </w:r>
    </w:p>
    <w:p w14:paraId="698E2D8A">
      <w:pPr>
        <w:spacing w:before="103" w:line="266" w:lineRule="auto"/>
        <w:ind w:left="42" w:right="54" w:firstLine="420"/>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（l）发包人未能按合同约定支付预付款或合同价款，或拖延、</w:t>
      </w:r>
      <w:r>
        <w:rPr>
          <w:rFonts w:hint="eastAsia" w:ascii="宋体" w:hAnsi="宋体" w:eastAsia="宋体" w:cs="宋体"/>
          <w:b w:val="0"/>
          <w:bCs w:val="0"/>
          <w:spacing w:val="-2"/>
          <w:sz w:val="21"/>
          <w:szCs w:val="21"/>
        </w:rPr>
        <w:t>拒绝批准付款申请和支付凭证，</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导致付款延误的；</w:t>
      </w:r>
    </w:p>
    <w:p w14:paraId="1F01B374">
      <w:pPr>
        <w:spacing w:before="104"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（2）发包人原因造成停工的；</w:t>
      </w:r>
    </w:p>
    <w:p w14:paraId="3E2E6507">
      <w:pPr>
        <w:spacing w:before="101"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（3）监理人无正当理由没有在约定期限内发出复工指示， 导致承包人无法复工的；</w:t>
      </w:r>
    </w:p>
    <w:p w14:paraId="333EA575">
      <w:pPr>
        <w:spacing w:before="104" w:line="221" w:lineRule="auto"/>
        <w:ind w:left="463"/>
        <w:rPr>
          <w:rFonts w:hint="eastAsia" w:ascii="宋体" w:hAnsi="宋体" w:eastAsia="宋体" w:cs="宋体"/>
          <w:b w:val="0"/>
          <w:bCs w:val="0"/>
          <w:sz w:val="21"/>
          <w:szCs w:val="21"/>
        </w:rPr>
      </w:pPr>
      <w:r>
        <w:rPr>
          <w:rFonts w:hint="eastAsia" w:ascii="宋体" w:hAnsi="宋体" w:eastAsia="宋体" w:cs="宋体"/>
          <w:b w:val="0"/>
          <w:bCs w:val="0"/>
          <w:sz w:val="21"/>
          <w:szCs w:val="21"/>
        </w:rPr>
        <w:t>（4）发包人无法继续履行或明确表示不履行或实</w:t>
      </w:r>
      <w:r>
        <w:rPr>
          <w:rFonts w:hint="eastAsia" w:ascii="宋体" w:hAnsi="宋体" w:eastAsia="宋体" w:cs="宋体"/>
          <w:b w:val="0"/>
          <w:bCs w:val="0"/>
          <w:spacing w:val="-1"/>
          <w:sz w:val="21"/>
          <w:szCs w:val="21"/>
        </w:rPr>
        <w:t>质上已停止履行合同的；</w:t>
      </w:r>
    </w:p>
    <w:p w14:paraId="3D6F8A7C">
      <w:pPr>
        <w:spacing w:before="101"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（5）发包人不履行合同约定其他义务的。</w:t>
      </w:r>
    </w:p>
    <w:p w14:paraId="166E6364">
      <w:pPr>
        <w:spacing w:before="104"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22.2.2</w:t>
      </w:r>
      <w:r>
        <w:rPr>
          <w:rFonts w:hint="eastAsia" w:ascii="宋体" w:hAnsi="宋体" w:eastAsia="宋体" w:cs="宋体"/>
          <w:b w:val="0"/>
          <w:bCs w:val="0"/>
          <w:spacing w:val="-1"/>
          <w:sz w:val="21"/>
          <w:szCs w:val="21"/>
        </w:rPr>
        <w:t xml:space="preserve"> 承包人有权暂停施工</w:t>
      </w:r>
    </w:p>
    <w:p w14:paraId="56194B91">
      <w:pPr>
        <w:spacing w:before="102" w:line="281" w:lineRule="auto"/>
        <w:ind w:left="36" w:firstLine="424"/>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发包人发生除第 22.2.1（4）目以外的</w:t>
      </w:r>
      <w:r>
        <w:rPr>
          <w:rFonts w:hint="eastAsia" w:ascii="宋体" w:hAnsi="宋体" w:eastAsia="宋体" w:cs="宋体"/>
          <w:b w:val="0"/>
          <w:bCs w:val="0"/>
          <w:sz w:val="21"/>
          <w:szCs w:val="21"/>
        </w:rPr>
        <w:t xml:space="preserve">违约情况时，承包人可向发包人发出通知，要求发包人 </w:t>
      </w:r>
      <w:r>
        <w:rPr>
          <w:rFonts w:hint="eastAsia" w:ascii="宋体" w:hAnsi="宋体" w:eastAsia="宋体" w:cs="宋体"/>
          <w:b w:val="0"/>
          <w:bCs w:val="0"/>
          <w:spacing w:val="-2"/>
          <w:sz w:val="21"/>
          <w:szCs w:val="21"/>
        </w:rPr>
        <w:t>采取有效措施纠正违约行为。发包人收到承包人通知后的</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2"/>
          <w:sz w:val="21"/>
          <w:szCs w:val="21"/>
        </w:rPr>
        <w:t>28</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2"/>
          <w:sz w:val="21"/>
          <w:szCs w:val="21"/>
        </w:rPr>
        <w:t>天内仍不履行</w:t>
      </w:r>
      <w:r>
        <w:rPr>
          <w:rFonts w:hint="eastAsia" w:ascii="宋体" w:hAnsi="宋体" w:eastAsia="宋体" w:cs="宋体"/>
          <w:b w:val="0"/>
          <w:bCs w:val="0"/>
          <w:spacing w:val="-3"/>
          <w:sz w:val="21"/>
          <w:szCs w:val="21"/>
        </w:rPr>
        <w:t xml:space="preserve">合同义务，承包人有权暂 </w:t>
      </w:r>
      <w:r>
        <w:rPr>
          <w:rFonts w:hint="eastAsia" w:ascii="宋体" w:hAnsi="宋体" w:eastAsia="宋体" w:cs="宋体"/>
          <w:b w:val="0"/>
          <w:bCs w:val="0"/>
          <w:spacing w:val="-2"/>
          <w:sz w:val="21"/>
          <w:szCs w:val="21"/>
        </w:rPr>
        <w:t>停施工，并通知监理人，发包人应承担由此增加的费用和（或）工期延误</w:t>
      </w:r>
      <w:r>
        <w:rPr>
          <w:rFonts w:hint="eastAsia" w:ascii="宋体" w:hAnsi="宋体" w:eastAsia="宋体" w:cs="宋体"/>
          <w:b w:val="0"/>
          <w:bCs w:val="0"/>
          <w:spacing w:val="-3"/>
          <w:sz w:val="21"/>
          <w:szCs w:val="21"/>
        </w:rPr>
        <w:t>，并支付承包人合理利润。</w:t>
      </w:r>
    </w:p>
    <w:p w14:paraId="409FCBE7">
      <w:pPr>
        <w:spacing w:before="104"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22.2.3</w:t>
      </w:r>
      <w:r>
        <w:rPr>
          <w:rFonts w:hint="eastAsia" w:ascii="宋体" w:hAnsi="宋体" w:eastAsia="宋体" w:cs="宋体"/>
          <w:b w:val="0"/>
          <w:bCs w:val="0"/>
          <w:spacing w:val="-1"/>
          <w:sz w:val="21"/>
          <w:szCs w:val="21"/>
        </w:rPr>
        <w:t xml:space="preserve"> 发包人违约解除合同</w:t>
      </w:r>
    </w:p>
    <w:p w14:paraId="0FB5AACC">
      <w:pPr>
        <w:spacing w:before="102"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（1）发生第</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2"/>
          <w:sz w:val="21"/>
          <w:szCs w:val="21"/>
        </w:rPr>
        <w:t>22.2.1（4）</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2"/>
          <w:sz w:val="21"/>
          <w:szCs w:val="21"/>
        </w:rPr>
        <w:t>目的违约情况时，承包人可书面通知发包</w:t>
      </w:r>
      <w:r>
        <w:rPr>
          <w:rFonts w:hint="eastAsia" w:ascii="宋体" w:hAnsi="宋体" w:eastAsia="宋体" w:cs="宋体"/>
          <w:b w:val="0"/>
          <w:bCs w:val="0"/>
          <w:spacing w:val="-3"/>
          <w:sz w:val="21"/>
          <w:szCs w:val="21"/>
        </w:rPr>
        <w:t>人解除合同。</w:t>
      </w:r>
    </w:p>
    <w:p w14:paraId="04E14341">
      <w:pPr>
        <w:spacing w:before="105" w:line="281" w:lineRule="auto"/>
        <w:ind w:left="40" w:right="73" w:firstLine="422"/>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（2）承包人按 22.2.2 项暂停施工 28 天后， 发包人仍</w:t>
      </w:r>
      <w:r>
        <w:rPr>
          <w:rFonts w:hint="eastAsia" w:ascii="宋体" w:hAnsi="宋体" w:eastAsia="宋体" w:cs="宋体"/>
          <w:b w:val="0"/>
          <w:bCs w:val="0"/>
          <w:spacing w:val="-6"/>
          <w:sz w:val="21"/>
          <w:szCs w:val="21"/>
        </w:rPr>
        <w:t>不纠正违约行为的，</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6"/>
          <w:sz w:val="21"/>
          <w:szCs w:val="21"/>
        </w:rPr>
        <w:t>承包人可向发包人</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发出解除合同通知。但承包人的这一行动不免除发包人承担的违约责任，</w:t>
      </w:r>
      <w:r>
        <w:rPr>
          <w:rFonts w:hint="eastAsia" w:ascii="宋体" w:hAnsi="宋体" w:eastAsia="宋体" w:cs="宋体"/>
          <w:b w:val="0"/>
          <w:bCs w:val="0"/>
          <w:sz w:val="21"/>
          <w:szCs w:val="21"/>
        </w:rPr>
        <w:t xml:space="preserve">也不影响承包人根据合同 </w:t>
      </w:r>
      <w:r>
        <w:rPr>
          <w:rFonts w:hint="eastAsia" w:ascii="宋体" w:hAnsi="宋体" w:eastAsia="宋体" w:cs="宋体"/>
          <w:b w:val="0"/>
          <w:bCs w:val="0"/>
          <w:spacing w:val="-1"/>
          <w:sz w:val="21"/>
          <w:szCs w:val="21"/>
        </w:rPr>
        <w:t>约定享有的索赔权利。</w:t>
      </w:r>
    </w:p>
    <w:p w14:paraId="549EF192">
      <w:pPr>
        <w:spacing w:before="101"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22.2.4</w:t>
      </w:r>
      <w:r>
        <w:rPr>
          <w:rFonts w:hint="eastAsia" w:ascii="宋体" w:hAnsi="宋体" w:eastAsia="宋体" w:cs="宋体"/>
          <w:b w:val="0"/>
          <w:bCs w:val="0"/>
          <w:spacing w:val="-1"/>
          <w:sz w:val="21"/>
          <w:szCs w:val="21"/>
        </w:rPr>
        <w:t xml:space="preserve"> 解除合同后的付款</w:t>
      </w:r>
    </w:p>
    <w:p w14:paraId="3950AA1A">
      <w:pPr>
        <w:spacing w:before="104" w:line="266" w:lineRule="auto"/>
        <w:ind w:left="37" w:right="73" w:firstLine="435"/>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因发包人违约解除合同的，发包人应在解除合同后</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4"/>
          <w:sz w:val="21"/>
          <w:szCs w:val="21"/>
        </w:rPr>
        <w:t>28</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4"/>
          <w:sz w:val="21"/>
          <w:szCs w:val="21"/>
        </w:rPr>
        <w:t>天内向</w:t>
      </w:r>
      <w:r>
        <w:rPr>
          <w:rFonts w:hint="eastAsia" w:ascii="宋体" w:hAnsi="宋体" w:eastAsia="宋体" w:cs="宋体"/>
          <w:b w:val="0"/>
          <w:bCs w:val="0"/>
          <w:spacing w:val="-5"/>
          <w:sz w:val="21"/>
          <w:szCs w:val="21"/>
        </w:rPr>
        <w:t>承包人支付下列金额，</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5"/>
          <w:sz w:val="21"/>
          <w:szCs w:val="21"/>
        </w:rPr>
        <w:t>承包人应在</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此期限内及时向发包人提交要求支付下列金额的有关资料和凭证：</w:t>
      </w:r>
    </w:p>
    <w:p w14:paraId="2F7A0D2E">
      <w:pPr>
        <w:spacing w:before="104" w:line="219"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（l）合同解除日以前所完成工作的价款；</w:t>
      </w:r>
    </w:p>
    <w:p w14:paraId="4262FB19">
      <w:pPr>
        <w:spacing w:before="104" w:line="266" w:lineRule="auto"/>
        <w:ind w:left="40" w:right="54" w:firstLine="422"/>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（2）承包人为该工程施工订购并已付款的材料、工程设备和其</w:t>
      </w:r>
      <w:r>
        <w:rPr>
          <w:rFonts w:hint="eastAsia" w:ascii="宋体" w:hAnsi="宋体" w:eastAsia="宋体" w:cs="宋体"/>
          <w:b w:val="0"/>
          <w:bCs w:val="0"/>
          <w:spacing w:val="-2"/>
          <w:sz w:val="21"/>
          <w:szCs w:val="21"/>
        </w:rPr>
        <w:t>他物品的金额。发包人付还后，</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该材料、工程设备和其他物品归发包人所有；</w:t>
      </w:r>
    </w:p>
    <w:p w14:paraId="50CA8D7D">
      <w:pPr>
        <w:spacing w:before="102"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（3）承包人为完成工程所发生的，而发包人未支付的金额；</w:t>
      </w:r>
    </w:p>
    <w:p w14:paraId="71CE2ECB">
      <w:pPr>
        <w:spacing w:line="221" w:lineRule="auto"/>
        <w:rPr>
          <w:rFonts w:hint="eastAsia" w:ascii="宋体" w:hAnsi="宋体" w:eastAsia="宋体" w:cs="宋体"/>
          <w:b w:val="0"/>
          <w:bCs w:val="0"/>
          <w:sz w:val="21"/>
          <w:szCs w:val="21"/>
        </w:rPr>
        <w:sectPr>
          <w:headerReference r:id="rId109" w:type="default"/>
          <w:footerReference r:id="rId110" w:type="default"/>
          <w:pgSz w:w="11907" w:h="16839"/>
          <w:pgMar w:top="1437" w:right="1338" w:bottom="806" w:left="1390" w:header="1165" w:footer="638" w:gutter="0"/>
          <w:pgNumType w:fmt="decimal"/>
          <w:cols w:space="720" w:num="1"/>
        </w:sectPr>
      </w:pPr>
    </w:p>
    <w:p w14:paraId="35301149">
      <w:pPr>
        <w:spacing w:before="30" w:line="355" w:lineRule="exact"/>
        <w:ind w:left="463"/>
        <w:rPr>
          <w:rFonts w:hint="eastAsia" w:ascii="宋体" w:hAnsi="宋体" w:eastAsia="宋体" w:cs="宋体"/>
          <w:b w:val="0"/>
          <w:bCs w:val="0"/>
          <w:sz w:val="21"/>
          <w:szCs w:val="21"/>
        </w:rPr>
      </w:pPr>
      <w:r>
        <w:rPr>
          <w:rFonts w:hint="eastAsia" w:ascii="宋体" w:hAnsi="宋体" w:eastAsia="宋体" w:cs="宋体"/>
          <w:b w:val="0"/>
          <w:bCs w:val="0"/>
          <w:spacing w:val="-2"/>
          <w:position w:val="10"/>
          <w:sz w:val="21"/>
          <w:szCs w:val="21"/>
        </w:rPr>
        <w:t>（4）承包人撤离施工场地以及遣散承包人人员的金额；</w:t>
      </w:r>
    </w:p>
    <w:p w14:paraId="17A87900">
      <w:pPr>
        <w:spacing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（5）由于解除合同应赔偿的承包人损失；</w:t>
      </w:r>
    </w:p>
    <w:p w14:paraId="1D6C97E5">
      <w:pPr>
        <w:spacing w:before="101"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（6）按合同约定在合同解除日前应支付给承包人的其他金额。</w:t>
      </w:r>
    </w:p>
    <w:p w14:paraId="3CF2B02C">
      <w:pPr>
        <w:spacing w:before="105" w:line="265" w:lineRule="auto"/>
        <w:ind w:left="36" w:right="78" w:firstLine="424"/>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发包人应按本项约定支付上述金额并退还质量保证金和履约担保，</w:t>
      </w:r>
      <w:r>
        <w:rPr>
          <w:rFonts w:hint="eastAsia" w:ascii="宋体" w:hAnsi="宋体" w:eastAsia="宋体" w:cs="宋体"/>
          <w:b w:val="0"/>
          <w:bCs w:val="0"/>
          <w:sz w:val="21"/>
          <w:szCs w:val="21"/>
        </w:rPr>
        <w:t xml:space="preserve">但有权要求承包人支付应偿 </w:t>
      </w:r>
      <w:r>
        <w:rPr>
          <w:rFonts w:hint="eastAsia" w:ascii="宋体" w:hAnsi="宋体" w:eastAsia="宋体" w:cs="宋体"/>
          <w:b w:val="0"/>
          <w:bCs w:val="0"/>
          <w:spacing w:val="-2"/>
          <w:sz w:val="21"/>
          <w:szCs w:val="21"/>
        </w:rPr>
        <w:t>还给发包人的各项金额。</w:t>
      </w:r>
    </w:p>
    <w:p w14:paraId="4C448F25">
      <w:pPr>
        <w:spacing w:before="103" w:line="221" w:lineRule="auto"/>
        <w:ind w:left="46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22.2.5</w:t>
      </w:r>
      <w:r>
        <w:rPr>
          <w:rFonts w:hint="eastAsia" w:ascii="宋体" w:hAnsi="宋体" w:eastAsia="宋体" w:cs="宋体"/>
          <w:b w:val="0"/>
          <w:bCs w:val="0"/>
          <w:spacing w:val="-1"/>
          <w:sz w:val="21"/>
          <w:szCs w:val="21"/>
        </w:rPr>
        <w:t xml:space="preserve"> 解除合同后的承包人撤离</w:t>
      </w:r>
    </w:p>
    <w:p w14:paraId="4ABF6BE7">
      <w:pPr>
        <w:spacing w:before="101" w:line="281" w:lineRule="auto"/>
        <w:ind w:left="37" w:right="75" w:firstLine="435"/>
        <w:rPr>
          <w:rFonts w:hint="eastAsia" w:ascii="宋体" w:hAnsi="宋体" w:eastAsia="宋体" w:cs="宋体"/>
          <w:b w:val="0"/>
          <w:bCs w:val="0"/>
          <w:sz w:val="21"/>
          <w:szCs w:val="21"/>
        </w:rPr>
      </w:pPr>
      <w:r>
        <w:rPr>
          <w:rFonts w:hint="eastAsia" w:ascii="宋体" w:hAnsi="宋体" w:eastAsia="宋体" w:cs="宋体"/>
          <w:b w:val="0"/>
          <w:bCs w:val="0"/>
          <w:sz w:val="21"/>
          <w:szCs w:val="21"/>
        </w:rPr>
        <w:t>因发包人违约而解除合同后，承包人应妥善做好已竣工工程和已购材料、设备的保护和移交工</w:t>
      </w:r>
      <w:r>
        <w:rPr>
          <w:rFonts w:hint="eastAsia" w:ascii="宋体" w:hAnsi="宋体" w:eastAsia="宋体" w:cs="宋体"/>
          <w:b w:val="0"/>
          <w:bCs w:val="0"/>
          <w:spacing w:val="16"/>
          <w:sz w:val="21"/>
          <w:szCs w:val="21"/>
        </w:rPr>
        <w:t xml:space="preserve"> </w:t>
      </w:r>
      <w:r>
        <w:rPr>
          <w:rFonts w:hint="eastAsia" w:ascii="宋体" w:hAnsi="宋体" w:eastAsia="宋体" w:cs="宋体"/>
          <w:b w:val="0"/>
          <w:bCs w:val="0"/>
          <w:spacing w:val="-3"/>
          <w:sz w:val="21"/>
          <w:szCs w:val="21"/>
        </w:rPr>
        <w:t>作，</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3"/>
          <w:sz w:val="21"/>
          <w:szCs w:val="21"/>
        </w:rPr>
        <w:t>按发包人要求将承包人设备和人员撤出施工场地。承包人撤出施</w:t>
      </w:r>
      <w:r>
        <w:rPr>
          <w:rFonts w:hint="eastAsia" w:ascii="宋体" w:hAnsi="宋体" w:eastAsia="宋体" w:cs="宋体"/>
          <w:b w:val="0"/>
          <w:bCs w:val="0"/>
          <w:spacing w:val="-4"/>
          <w:sz w:val="21"/>
          <w:szCs w:val="21"/>
        </w:rPr>
        <w:t>工场地应遵守第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18.7.1</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4"/>
          <w:sz w:val="21"/>
          <w:szCs w:val="21"/>
        </w:rPr>
        <w:t>项的约</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定，发包人应为承包人撤出提供必要条件。</w:t>
      </w:r>
    </w:p>
    <w:p w14:paraId="358139B4">
      <w:pPr>
        <w:pStyle w:val="3"/>
        <w:spacing w:line="303" w:lineRule="auto"/>
        <w:rPr>
          <w:rFonts w:hint="eastAsia" w:ascii="宋体" w:hAnsi="宋体" w:eastAsia="宋体" w:cs="宋体"/>
          <w:b w:val="0"/>
          <w:bCs w:val="0"/>
        </w:rPr>
      </w:pPr>
    </w:p>
    <w:p w14:paraId="0FF60FB4">
      <w:pPr>
        <w:spacing w:before="92"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22.3</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第三人造成的违约</w:t>
      </w:r>
    </w:p>
    <w:p w14:paraId="4D93564C">
      <w:pPr>
        <w:pStyle w:val="3"/>
        <w:spacing w:line="347" w:lineRule="auto"/>
        <w:rPr>
          <w:rFonts w:hint="eastAsia" w:ascii="宋体" w:hAnsi="宋体" w:eastAsia="宋体" w:cs="宋体"/>
          <w:b w:val="0"/>
          <w:bCs w:val="0"/>
        </w:rPr>
      </w:pPr>
    </w:p>
    <w:p w14:paraId="2CE290AE">
      <w:pPr>
        <w:spacing w:before="69" w:line="265" w:lineRule="auto"/>
        <w:ind w:left="40" w:firstLine="415"/>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在履行合同过程中，</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5"/>
          <w:sz w:val="21"/>
          <w:szCs w:val="21"/>
        </w:rPr>
        <w:t>一方当事人因第三人的原因造成违约的，</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5"/>
          <w:sz w:val="21"/>
          <w:szCs w:val="21"/>
        </w:rPr>
        <w:t>应当向对方当事人承担违约责任。</w:t>
      </w:r>
      <w:r>
        <w:rPr>
          <w:rFonts w:hint="eastAsia" w:ascii="宋体" w:hAnsi="宋体" w:eastAsia="宋体" w:cs="宋体"/>
          <w:b w:val="0"/>
          <w:bCs w:val="0"/>
          <w:sz w:val="21"/>
          <w:szCs w:val="21"/>
        </w:rPr>
        <w:t xml:space="preserve"> 一方当事人和第三人之间的纠纷，依照法律规定或者按</w:t>
      </w:r>
      <w:r>
        <w:rPr>
          <w:rFonts w:hint="eastAsia" w:ascii="宋体" w:hAnsi="宋体" w:eastAsia="宋体" w:cs="宋体"/>
          <w:b w:val="0"/>
          <w:bCs w:val="0"/>
          <w:spacing w:val="-1"/>
          <w:sz w:val="21"/>
          <w:szCs w:val="21"/>
        </w:rPr>
        <w:t>照约定解决。</w:t>
      </w:r>
    </w:p>
    <w:p w14:paraId="2CABEC86">
      <w:pPr>
        <w:spacing w:before="105" w:line="221" w:lineRule="auto"/>
        <w:ind w:left="39"/>
        <w:outlineLvl w:val="6"/>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23、索赔</w:t>
      </w:r>
    </w:p>
    <w:p w14:paraId="1D70728F">
      <w:pPr>
        <w:pStyle w:val="3"/>
        <w:spacing w:line="300" w:lineRule="auto"/>
        <w:rPr>
          <w:rFonts w:hint="eastAsia" w:ascii="宋体" w:hAnsi="宋体" w:eastAsia="宋体" w:cs="宋体"/>
          <w:b w:val="0"/>
          <w:bCs w:val="0"/>
        </w:rPr>
      </w:pPr>
    </w:p>
    <w:p w14:paraId="18AF3BD7">
      <w:pPr>
        <w:spacing w:before="91" w:line="219" w:lineRule="auto"/>
        <w:ind w:left="43"/>
        <w:outlineLvl w:val="6"/>
        <w:rPr>
          <w:rFonts w:hint="eastAsia" w:ascii="宋体" w:hAnsi="宋体" w:eastAsia="宋体" w:cs="宋体"/>
          <w:b w:val="0"/>
          <w:bCs w:val="0"/>
          <w:sz w:val="28"/>
          <w:szCs w:val="28"/>
        </w:rPr>
      </w:pPr>
      <w:bookmarkStart w:id="39" w:name="bookmark45"/>
      <w:bookmarkEnd w:id="39"/>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23.1</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承包人索赔的提出</w:t>
      </w:r>
    </w:p>
    <w:p w14:paraId="269CCA58">
      <w:pPr>
        <w:pStyle w:val="3"/>
        <w:spacing w:line="351" w:lineRule="auto"/>
        <w:rPr>
          <w:rFonts w:hint="eastAsia" w:ascii="宋体" w:hAnsi="宋体" w:eastAsia="宋体" w:cs="宋体"/>
          <w:b w:val="0"/>
          <w:bCs w:val="0"/>
        </w:rPr>
      </w:pPr>
    </w:p>
    <w:p w14:paraId="18ED7EFD">
      <w:pPr>
        <w:spacing w:before="69" w:line="265" w:lineRule="auto"/>
        <w:ind w:left="55" w:right="78" w:firstLine="401"/>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根据合同约定，承包人认为有权得到追加付款和（或）延长工期的，应按</w:t>
      </w:r>
      <w:r>
        <w:rPr>
          <w:rFonts w:hint="eastAsia" w:ascii="宋体" w:hAnsi="宋体" w:eastAsia="宋体" w:cs="宋体"/>
          <w:b w:val="0"/>
          <w:bCs w:val="0"/>
          <w:sz w:val="21"/>
          <w:szCs w:val="21"/>
        </w:rPr>
        <w:t xml:space="preserve">以下程序向发包人提 </w:t>
      </w:r>
      <w:r>
        <w:rPr>
          <w:rFonts w:hint="eastAsia" w:ascii="宋体" w:hAnsi="宋体" w:eastAsia="宋体" w:cs="宋体"/>
          <w:b w:val="0"/>
          <w:bCs w:val="0"/>
          <w:spacing w:val="-6"/>
          <w:sz w:val="21"/>
          <w:szCs w:val="21"/>
        </w:rPr>
        <w:t>出索赔：</w:t>
      </w:r>
    </w:p>
    <w:p w14:paraId="01402ED5">
      <w:pPr>
        <w:spacing w:before="104" w:line="281" w:lineRule="auto"/>
        <w:ind w:left="39" w:right="75" w:firstLine="42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（l）承包人应在知道或应当知道索赔事件发生后</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3"/>
          <w:sz w:val="21"/>
          <w:szCs w:val="21"/>
        </w:rPr>
        <w:t>28 天内， 向监理人递交索赔</w:t>
      </w:r>
      <w:r>
        <w:rPr>
          <w:rFonts w:hint="eastAsia" w:ascii="宋体" w:hAnsi="宋体" w:eastAsia="宋体" w:cs="宋体"/>
          <w:b w:val="0"/>
          <w:bCs w:val="0"/>
          <w:spacing w:val="-4"/>
          <w:sz w:val="21"/>
          <w:szCs w:val="21"/>
        </w:rPr>
        <w:t>意向通知书，并</w:t>
      </w:r>
      <w:r>
        <w:rPr>
          <w:rFonts w:hint="eastAsia" w:ascii="宋体" w:hAnsi="宋体" w:eastAsia="宋体" w:cs="宋体"/>
          <w:b w:val="0"/>
          <w:bCs w:val="0"/>
          <w:sz w:val="21"/>
          <w:szCs w:val="21"/>
        </w:rPr>
        <w:t xml:space="preserve"> 说明发生索赔事件的事由。承包人未在前述 28 天内发出索赔意向通知书的，丧失要求追加付款和</w:t>
      </w:r>
      <w:r>
        <w:rPr>
          <w:rFonts w:hint="eastAsia" w:ascii="宋体" w:hAnsi="宋体" w:eastAsia="宋体" w:cs="宋体"/>
          <w:b w:val="0"/>
          <w:bCs w:val="0"/>
          <w:spacing w:val="15"/>
          <w:sz w:val="21"/>
          <w:szCs w:val="21"/>
        </w:rPr>
        <w:t xml:space="preserve"> </w:t>
      </w:r>
      <w:r>
        <w:rPr>
          <w:rFonts w:hint="eastAsia" w:ascii="宋体" w:hAnsi="宋体" w:eastAsia="宋体" w:cs="宋体"/>
          <w:b w:val="0"/>
          <w:bCs w:val="0"/>
          <w:spacing w:val="-11"/>
          <w:sz w:val="21"/>
          <w:szCs w:val="21"/>
        </w:rPr>
        <w:t>（或）</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11"/>
          <w:sz w:val="21"/>
          <w:szCs w:val="21"/>
        </w:rPr>
        <w:t>延长工期的权利；</w:t>
      </w:r>
    </w:p>
    <w:p w14:paraId="4464B865">
      <w:pPr>
        <w:spacing w:before="102" w:line="266" w:lineRule="auto"/>
        <w:ind w:left="37" w:right="75" w:firstLine="426"/>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（2）承包人应在发出索赔意向通知书后</w:t>
      </w:r>
      <w:r>
        <w:rPr>
          <w:rFonts w:hint="eastAsia" w:ascii="宋体" w:hAnsi="宋体" w:eastAsia="宋体" w:cs="宋体"/>
          <w:b w:val="0"/>
          <w:bCs w:val="0"/>
          <w:spacing w:val="-10"/>
          <w:sz w:val="21"/>
          <w:szCs w:val="21"/>
        </w:rPr>
        <w:t xml:space="preserve"> </w:t>
      </w:r>
      <w:r>
        <w:rPr>
          <w:rFonts w:hint="eastAsia" w:ascii="宋体" w:hAnsi="宋体" w:eastAsia="宋体" w:cs="宋体"/>
          <w:b w:val="0"/>
          <w:bCs w:val="0"/>
          <w:spacing w:val="-1"/>
          <w:sz w:val="21"/>
          <w:szCs w:val="21"/>
        </w:rPr>
        <w:t>28</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1"/>
          <w:sz w:val="21"/>
          <w:szCs w:val="21"/>
        </w:rPr>
        <w:t>天内，向监理人正式递交索赔通知书。索赔通知书</w:t>
      </w:r>
      <w:r>
        <w:rPr>
          <w:rFonts w:hint="eastAsia" w:ascii="宋体" w:hAnsi="宋体" w:eastAsia="宋体" w:cs="宋体"/>
          <w:b w:val="0"/>
          <w:bCs w:val="0"/>
          <w:sz w:val="21"/>
          <w:szCs w:val="21"/>
        </w:rPr>
        <w:t xml:space="preserve"> 应详细说明索赔理由以及要求追加的付款金额和（或）延长的工期，并附必要的记录和证明材料；</w:t>
      </w:r>
    </w:p>
    <w:p w14:paraId="438233CD">
      <w:pPr>
        <w:spacing w:before="102" w:line="267" w:lineRule="auto"/>
        <w:ind w:left="47" w:right="84" w:firstLine="415"/>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（3）索赔事件具有连续影响的，承包人应按合理时间间隔继续递交延续索赔通知，说明连续影</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响的实际情况和记录，列出累计的追加付款金额和（或） 工期延长天数；</w:t>
      </w:r>
    </w:p>
    <w:p w14:paraId="7A600342">
      <w:pPr>
        <w:spacing w:before="102" w:line="266" w:lineRule="auto"/>
        <w:ind w:left="38" w:right="75" w:firstLine="424"/>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（4）在索赔事件影响结束后的</w:t>
      </w:r>
      <w:r>
        <w:rPr>
          <w:rFonts w:hint="eastAsia" w:ascii="宋体" w:hAnsi="宋体" w:eastAsia="宋体" w:cs="宋体"/>
          <w:b w:val="0"/>
          <w:bCs w:val="0"/>
          <w:spacing w:val="-37"/>
          <w:sz w:val="21"/>
          <w:szCs w:val="21"/>
        </w:rPr>
        <w:t xml:space="preserve"> </w:t>
      </w:r>
      <w:r>
        <w:rPr>
          <w:rFonts w:hint="eastAsia" w:ascii="宋体" w:hAnsi="宋体" w:eastAsia="宋体" w:cs="宋体"/>
          <w:b w:val="0"/>
          <w:bCs w:val="0"/>
          <w:spacing w:val="-5"/>
          <w:sz w:val="21"/>
          <w:szCs w:val="21"/>
        </w:rPr>
        <w:t>28 天内，</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5"/>
          <w:sz w:val="21"/>
          <w:szCs w:val="21"/>
        </w:rPr>
        <w:t>承包人应向监理人递交最终索赔通知书， 说明最终要</w:t>
      </w:r>
      <w:r>
        <w:rPr>
          <w:rFonts w:hint="eastAsia" w:ascii="宋体" w:hAnsi="宋体" w:eastAsia="宋体" w:cs="宋体"/>
          <w:b w:val="0"/>
          <w:bCs w:val="0"/>
          <w:sz w:val="21"/>
          <w:szCs w:val="21"/>
        </w:rPr>
        <w:t xml:space="preserve"> 求索赔的追加付款金额和延长的工期，并附必要的记录和</w:t>
      </w:r>
      <w:r>
        <w:rPr>
          <w:rFonts w:hint="eastAsia" w:ascii="宋体" w:hAnsi="宋体" w:eastAsia="宋体" w:cs="宋体"/>
          <w:b w:val="0"/>
          <w:bCs w:val="0"/>
          <w:spacing w:val="-1"/>
          <w:sz w:val="21"/>
          <w:szCs w:val="21"/>
        </w:rPr>
        <w:t>证明材料。</w:t>
      </w:r>
    </w:p>
    <w:p w14:paraId="67DAE941">
      <w:pPr>
        <w:pStyle w:val="3"/>
        <w:spacing w:line="300" w:lineRule="auto"/>
        <w:rPr>
          <w:rFonts w:hint="eastAsia" w:ascii="宋体" w:hAnsi="宋体" w:eastAsia="宋体" w:cs="宋体"/>
          <w:b w:val="0"/>
          <w:bCs w:val="0"/>
        </w:rPr>
      </w:pPr>
    </w:p>
    <w:p w14:paraId="1FC5857F">
      <w:pPr>
        <w:spacing w:before="92"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23.2</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承包人索赔处理程序</w:t>
      </w:r>
    </w:p>
    <w:p w14:paraId="0A7D3954">
      <w:pPr>
        <w:pStyle w:val="3"/>
        <w:spacing w:line="350" w:lineRule="auto"/>
        <w:rPr>
          <w:rFonts w:hint="eastAsia" w:ascii="宋体" w:hAnsi="宋体" w:eastAsia="宋体" w:cs="宋体"/>
          <w:b w:val="0"/>
          <w:bCs w:val="0"/>
        </w:rPr>
      </w:pPr>
    </w:p>
    <w:p w14:paraId="63058F2C">
      <w:pPr>
        <w:spacing w:before="69" w:line="265" w:lineRule="auto"/>
        <w:ind w:left="37" w:right="85" w:firstLine="425"/>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（1）监理人收到承包人提交的索赔通知书后，</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3"/>
          <w:sz w:val="21"/>
          <w:szCs w:val="21"/>
        </w:rPr>
        <w:t>应及</w:t>
      </w:r>
      <w:r>
        <w:rPr>
          <w:rFonts w:hint="eastAsia" w:ascii="宋体" w:hAnsi="宋体" w:eastAsia="宋体" w:cs="宋体"/>
          <w:b w:val="0"/>
          <w:bCs w:val="0"/>
          <w:spacing w:val="-4"/>
          <w:sz w:val="21"/>
          <w:szCs w:val="21"/>
        </w:rPr>
        <w:t>时审查索赔通知书的内容、杳验承包人的记</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录和证明材料，</w:t>
      </w:r>
      <w:r>
        <w:rPr>
          <w:rFonts w:hint="eastAsia" w:ascii="宋体" w:hAnsi="宋体" w:eastAsia="宋体" w:cs="宋体"/>
          <w:b w:val="0"/>
          <w:bCs w:val="0"/>
          <w:spacing w:val="-19"/>
          <w:sz w:val="21"/>
          <w:szCs w:val="21"/>
        </w:rPr>
        <w:t xml:space="preserve"> </w:t>
      </w:r>
      <w:r>
        <w:rPr>
          <w:rFonts w:hint="eastAsia" w:ascii="宋体" w:hAnsi="宋体" w:eastAsia="宋体" w:cs="宋体"/>
          <w:b w:val="0"/>
          <w:bCs w:val="0"/>
          <w:spacing w:val="-3"/>
          <w:sz w:val="21"/>
          <w:szCs w:val="21"/>
        </w:rPr>
        <w:t>必要时监理人可要求承包人提交全部原始记录副本。</w:t>
      </w:r>
    </w:p>
    <w:p w14:paraId="3B0950C5">
      <w:pPr>
        <w:spacing w:before="105" w:line="265" w:lineRule="auto"/>
        <w:ind w:left="41" w:right="75" w:firstLine="422"/>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（2）监理人应按第</w:t>
      </w:r>
      <w:r>
        <w:rPr>
          <w:rFonts w:hint="eastAsia" w:ascii="宋体" w:hAnsi="宋体" w:eastAsia="宋体" w:cs="宋体"/>
          <w:b w:val="0"/>
          <w:bCs w:val="0"/>
          <w:spacing w:val="-30"/>
          <w:sz w:val="21"/>
          <w:szCs w:val="21"/>
        </w:rPr>
        <w:t xml:space="preserve"> </w:t>
      </w:r>
      <w:r>
        <w:rPr>
          <w:rFonts w:hint="eastAsia" w:ascii="宋体" w:hAnsi="宋体" w:eastAsia="宋体" w:cs="宋体"/>
          <w:b w:val="0"/>
          <w:bCs w:val="0"/>
          <w:spacing w:val="-4"/>
          <w:sz w:val="21"/>
          <w:szCs w:val="21"/>
        </w:rPr>
        <w:t>3.5</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4"/>
          <w:sz w:val="21"/>
          <w:szCs w:val="21"/>
        </w:rPr>
        <w:t>款商定或确定追加的付款和（或）</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4"/>
          <w:sz w:val="21"/>
          <w:szCs w:val="21"/>
        </w:rPr>
        <w:t>延长的工期，并在收到上述索赔通知</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书或有关索赔的进一步证明材料后的</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1"/>
          <w:sz w:val="21"/>
          <w:szCs w:val="21"/>
        </w:rPr>
        <w:t>42</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1"/>
          <w:sz w:val="21"/>
          <w:szCs w:val="21"/>
        </w:rPr>
        <w:t>天内，将索赔处理</w:t>
      </w:r>
      <w:r>
        <w:rPr>
          <w:rFonts w:hint="eastAsia" w:ascii="宋体" w:hAnsi="宋体" w:eastAsia="宋体" w:cs="宋体"/>
          <w:b w:val="0"/>
          <w:bCs w:val="0"/>
          <w:spacing w:val="-2"/>
          <w:sz w:val="21"/>
          <w:szCs w:val="21"/>
        </w:rPr>
        <w:t>结果答复承包人。</w:t>
      </w:r>
    </w:p>
    <w:p w14:paraId="69F80E15">
      <w:pPr>
        <w:spacing w:before="106" w:line="265" w:lineRule="auto"/>
        <w:ind w:left="37" w:right="75" w:firstLine="426"/>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（3）承包人接受索赔处理结果的，发包人应在作出索赔处理结果答复后</w:t>
      </w:r>
      <w:r>
        <w:rPr>
          <w:rFonts w:hint="eastAsia" w:ascii="宋体" w:hAnsi="宋体" w:eastAsia="宋体" w:cs="宋体"/>
          <w:b w:val="0"/>
          <w:bCs w:val="0"/>
          <w:spacing w:val="-33"/>
          <w:sz w:val="21"/>
          <w:szCs w:val="21"/>
        </w:rPr>
        <w:t xml:space="preserve"> </w:t>
      </w:r>
      <w:r>
        <w:rPr>
          <w:rFonts w:hint="eastAsia" w:ascii="宋体" w:hAnsi="宋体" w:eastAsia="宋体" w:cs="宋体"/>
          <w:b w:val="0"/>
          <w:bCs w:val="0"/>
          <w:spacing w:val="-1"/>
          <w:sz w:val="21"/>
          <w:szCs w:val="21"/>
        </w:rPr>
        <w:t>28 天内完成赔付。承</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包人不接受索赔处理结果的，按第</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1"/>
          <w:sz w:val="21"/>
          <w:szCs w:val="21"/>
        </w:rPr>
        <w:t>24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1"/>
          <w:sz w:val="21"/>
          <w:szCs w:val="21"/>
        </w:rPr>
        <w:t>条的约定</w:t>
      </w:r>
      <w:r>
        <w:rPr>
          <w:rFonts w:hint="eastAsia" w:ascii="宋体" w:hAnsi="宋体" w:eastAsia="宋体" w:cs="宋体"/>
          <w:b w:val="0"/>
          <w:bCs w:val="0"/>
          <w:spacing w:val="-2"/>
          <w:sz w:val="21"/>
          <w:szCs w:val="21"/>
        </w:rPr>
        <w:t>办理。</w:t>
      </w:r>
    </w:p>
    <w:p w14:paraId="3AC1613E">
      <w:pPr>
        <w:spacing w:line="265" w:lineRule="auto"/>
        <w:rPr>
          <w:rFonts w:hint="eastAsia" w:ascii="宋体" w:hAnsi="宋体" w:eastAsia="宋体" w:cs="宋体"/>
          <w:b w:val="0"/>
          <w:bCs w:val="0"/>
          <w:sz w:val="21"/>
          <w:szCs w:val="21"/>
        </w:rPr>
        <w:sectPr>
          <w:headerReference r:id="rId111" w:type="default"/>
          <w:footerReference r:id="rId112" w:type="default"/>
          <w:pgSz w:w="11907" w:h="16839"/>
          <w:pgMar w:top="1437" w:right="1336" w:bottom="806" w:left="1390" w:header="1165" w:footer="638" w:gutter="0"/>
          <w:pgNumType w:fmt="decimal"/>
          <w:cols w:space="720" w:num="1"/>
        </w:sectPr>
      </w:pPr>
    </w:p>
    <w:p w14:paraId="39D70482">
      <w:pPr>
        <w:spacing w:before="40"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23.3</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14:textOutline w14:w="5094" w14:cap="flat" w14:cmpd="sng">
            <w14:solidFill>
              <w14:srgbClr w14:val="000000"/>
            </w14:solidFill>
            <w14:prstDash w14:val="solid"/>
            <w14:miter w14:val="0"/>
          </w14:textOutline>
        </w:rPr>
        <w:t>承包人提出索赔的期限</w:t>
      </w:r>
    </w:p>
    <w:p w14:paraId="369A18AF">
      <w:pPr>
        <w:pStyle w:val="3"/>
        <w:spacing w:line="350" w:lineRule="auto"/>
        <w:rPr>
          <w:rFonts w:hint="eastAsia" w:ascii="宋体" w:hAnsi="宋体" w:eastAsia="宋体" w:cs="宋体"/>
          <w:b w:val="0"/>
          <w:bCs w:val="0"/>
        </w:rPr>
      </w:pPr>
    </w:p>
    <w:p w14:paraId="5179F967">
      <w:pPr>
        <w:spacing w:before="68" w:line="265" w:lineRule="auto"/>
        <w:ind w:left="38" w:right="23" w:firstLine="423"/>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23.3.1</w:t>
      </w:r>
      <w:r>
        <w:rPr>
          <w:rFonts w:hint="eastAsia" w:ascii="宋体" w:hAnsi="宋体" w:eastAsia="宋体" w:cs="宋体"/>
          <w:b w:val="0"/>
          <w:bCs w:val="0"/>
          <w:spacing w:val="-1"/>
          <w:sz w:val="21"/>
          <w:szCs w:val="21"/>
        </w:rPr>
        <w:t xml:space="preserve"> 承包人按第</w:t>
      </w:r>
      <w:r>
        <w:rPr>
          <w:rFonts w:hint="eastAsia" w:ascii="宋体" w:hAnsi="宋体" w:eastAsia="宋体" w:cs="宋体"/>
          <w:b w:val="0"/>
          <w:bCs w:val="0"/>
          <w:spacing w:val="-27"/>
          <w:sz w:val="21"/>
          <w:szCs w:val="21"/>
        </w:rPr>
        <w:t xml:space="preserve"> </w:t>
      </w:r>
      <w:r>
        <w:rPr>
          <w:rFonts w:hint="eastAsia" w:ascii="宋体" w:hAnsi="宋体" w:eastAsia="宋体" w:cs="宋体"/>
          <w:b w:val="0"/>
          <w:bCs w:val="0"/>
          <w:spacing w:val="-1"/>
          <w:sz w:val="21"/>
          <w:szCs w:val="21"/>
        </w:rPr>
        <w:t>17.5 款的约定接受了完工付款证书后，应被认为已无权再提出在合同工程</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完工证书颁发前所发生的任何索赔。</w:t>
      </w:r>
    </w:p>
    <w:p w14:paraId="3BDF6C35">
      <w:pPr>
        <w:spacing w:before="105" w:line="265" w:lineRule="auto"/>
        <w:ind w:left="40" w:right="24" w:firstLine="421"/>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23.3.2</w:t>
      </w:r>
      <w:r>
        <w:rPr>
          <w:rFonts w:hint="eastAsia" w:ascii="宋体" w:hAnsi="宋体" w:eastAsia="宋体" w:cs="宋体"/>
          <w:b w:val="0"/>
          <w:bCs w:val="0"/>
          <w:spacing w:val="-3"/>
          <w:sz w:val="21"/>
          <w:szCs w:val="21"/>
        </w:rPr>
        <w:t xml:space="preserve"> 承包人按第 17.6</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3"/>
          <w:sz w:val="21"/>
          <w:szCs w:val="21"/>
        </w:rPr>
        <w:t>款的约定提交的最终结清申请单中， 只限于提出合同</w:t>
      </w:r>
      <w:r>
        <w:rPr>
          <w:rFonts w:hint="eastAsia" w:ascii="宋体" w:hAnsi="宋体" w:eastAsia="宋体" w:cs="宋体"/>
          <w:b w:val="0"/>
          <w:bCs w:val="0"/>
          <w:spacing w:val="-4"/>
          <w:sz w:val="21"/>
          <w:szCs w:val="21"/>
        </w:rPr>
        <w:t>工程完工证书颁</w:t>
      </w:r>
      <w:r>
        <w:rPr>
          <w:rFonts w:hint="eastAsia" w:ascii="宋体" w:hAnsi="宋体" w:eastAsia="宋体" w:cs="宋体"/>
          <w:b w:val="0"/>
          <w:bCs w:val="0"/>
          <w:sz w:val="21"/>
          <w:szCs w:val="21"/>
        </w:rPr>
        <w:t xml:space="preserve"> 发后发生的索赔。提出索赔的期限自接受最终结清</w:t>
      </w:r>
      <w:r>
        <w:rPr>
          <w:rFonts w:hint="eastAsia" w:ascii="宋体" w:hAnsi="宋体" w:eastAsia="宋体" w:cs="宋体"/>
          <w:b w:val="0"/>
          <w:bCs w:val="0"/>
          <w:spacing w:val="-1"/>
          <w:sz w:val="21"/>
          <w:szCs w:val="21"/>
        </w:rPr>
        <w:t>证书时终止。</w:t>
      </w:r>
    </w:p>
    <w:p w14:paraId="00AC4500">
      <w:pPr>
        <w:pStyle w:val="3"/>
        <w:spacing w:line="302" w:lineRule="auto"/>
        <w:rPr>
          <w:rFonts w:hint="eastAsia" w:ascii="宋体" w:hAnsi="宋体" w:eastAsia="宋体" w:cs="宋体"/>
          <w:b w:val="0"/>
          <w:bCs w:val="0"/>
        </w:rPr>
      </w:pPr>
    </w:p>
    <w:p w14:paraId="3111D1A2">
      <w:pPr>
        <w:spacing w:before="91"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23.4</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发包人的索赔</w:t>
      </w:r>
    </w:p>
    <w:p w14:paraId="50615665">
      <w:pPr>
        <w:pStyle w:val="3"/>
        <w:spacing w:line="349" w:lineRule="auto"/>
        <w:rPr>
          <w:rFonts w:hint="eastAsia" w:ascii="宋体" w:hAnsi="宋体" w:eastAsia="宋体" w:cs="宋体"/>
          <w:b w:val="0"/>
          <w:bCs w:val="0"/>
        </w:rPr>
      </w:pPr>
    </w:p>
    <w:p w14:paraId="508F63B7">
      <w:pPr>
        <w:spacing w:before="68" w:line="281" w:lineRule="auto"/>
        <w:ind w:left="37" w:right="24" w:firstLine="424"/>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23.4.1</w:t>
      </w:r>
      <w:r>
        <w:rPr>
          <w:rFonts w:hint="eastAsia" w:ascii="宋体" w:hAnsi="宋体" w:eastAsia="宋体" w:cs="宋体"/>
          <w:b w:val="0"/>
          <w:bCs w:val="0"/>
          <w:spacing w:val="-3"/>
          <w:sz w:val="21"/>
          <w:szCs w:val="21"/>
        </w:rPr>
        <w:t xml:space="preserve"> 发生索赔事件后，监理人应及时书面通知承包人，</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3"/>
          <w:sz w:val="21"/>
          <w:szCs w:val="21"/>
        </w:rPr>
        <w:t>详细说</w:t>
      </w:r>
      <w:r>
        <w:rPr>
          <w:rFonts w:hint="eastAsia" w:ascii="宋体" w:hAnsi="宋体" w:eastAsia="宋体" w:cs="宋体"/>
          <w:b w:val="0"/>
          <w:bCs w:val="0"/>
          <w:spacing w:val="-4"/>
          <w:sz w:val="21"/>
          <w:szCs w:val="21"/>
        </w:rPr>
        <w:t>明发包人有权得到的索赔金额</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 xml:space="preserve">和（或）延长缺陷责任期的细节和依据。发包人提出索赔的期限和要求与第 </w:t>
      </w:r>
      <w:r>
        <w:rPr>
          <w:rFonts w:hint="eastAsia" w:ascii="宋体" w:hAnsi="宋体" w:eastAsia="宋体" w:cs="宋体"/>
          <w:b w:val="0"/>
          <w:bCs w:val="0"/>
          <w:sz w:val="21"/>
          <w:szCs w:val="21"/>
        </w:rPr>
        <w:t xml:space="preserve">23.3 款的约定相同， </w:t>
      </w:r>
      <w:r>
        <w:rPr>
          <w:rFonts w:hint="eastAsia" w:ascii="宋体" w:hAnsi="宋体" w:eastAsia="宋体" w:cs="宋体"/>
          <w:b w:val="0"/>
          <w:bCs w:val="0"/>
          <w:spacing w:val="-1"/>
          <w:sz w:val="21"/>
          <w:szCs w:val="21"/>
        </w:rPr>
        <w:t>延长缺陷责任期的通知应在缺陷责任期届满前发出。</w:t>
      </w:r>
    </w:p>
    <w:p w14:paraId="6F50B1D6">
      <w:pPr>
        <w:spacing w:before="102" w:line="281" w:lineRule="auto"/>
        <w:ind w:left="37" w:right="23" w:firstLine="424"/>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23.4.2</w:t>
      </w:r>
      <w:r>
        <w:rPr>
          <w:rFonts w:hint="eastAsia" w:ascii="宋体" w:hAnsi="宋体" w:eastAsia="宋体" w:cs="宋体"/>
          <w:b w:val="0"/>
          <w:bCs w:val="0"/>
          <w:spacing w:val="-3"/>
          <w:sz w:val="21"/>
          <w:szCs w:val="21"/>
        </w:rPr>
        <w:t xml:space="preserve"> 监理人按第</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3"/>
          <w:sz w:val="21"/>
          <w:szCs w:val="21"/>
        </w:rPr>
        <w:t>3.5</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3"/>
          <w:sz w:val="21"/>
          <w:szCs w:val="21"/>
        </w:rPr>
        <w:t>款商定或确定发包人从承包人处得到赔付的金额和（或）</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3"/>
          <w:sz w:val="21"/>
          <w:szCs w:val="21"/>
        </w:rPr>
        <w:t>缺陷责任期的</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延长期。承包人应付给发包人的金额可从拟支付给承包人的合</w:t>
      </w:r>
      <w:r>
        <w:rPr>
          <w:rFonts w:hint="eastAsia" w:ascii="宋体" w:hAnsi="宋体" w:eastAsia="宋体" w:cs="宋体"/>
          <w:b w:val="0"/>
          <w:bCs w:val="0"/>
          <w:sz w:val="21"/>
          <w:szCs w:val="21"/>
        </w:rPr>
        <w:t xml:space="preserve">同价款中扣除，或由承包人以其他方 </w:t>
      </w:r>
      <w:r>
        <w:rPr>
          <w:rFonts w:hint="eastAsia" w:ascii="宋体" w:hAnsi="宋体" w:eastAsia="宋体" w:cs="宋体"/>
          <w:b w:val="0"/>
          <w:bCs w:val="0"/>
          <w:spacing w:val="-1"/>
          <w:sz w:val="21"/>
          <w:szCs w:val="21"/>
        </w:rPr>
        <w:t>式支付给发包人。</w:t>
      </w:r>
    </w:p>
    <w:p w14:paraId="15B77F69">
      <w:pPr>
        <w:spacing w:before="105" w:line="288" w:lineRule="auto"/>
        <w:ind w:left="38" w:right="23" w:firstLine="423"/>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23.4.3</w:t>
      </w:r>
      <w:r>
        <w:rPr>
          <w:rFonts w:hint="eastAsia" w:ascii="宋体" w:hAnsi="宋体" w:eastAsia="宋体" w:cs="宋体"/>
          <w:b w:val="0"/>
          <w:bCs w:val="0"/>
          <w:spacing w:val="-3"/>
          <w:sz w:val="21"/>
          <w:szCs w:val="21"/>
        </w:rPr>
        <w:t xml:space="preserve"> 承包人对监理人按第 23.4.1 项发出的索赔书面通知内容持异议时，</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4"/>
          <w:sz w:val="21"/>
          <w:szCs w:val="21"/>
        </w:rPr>
        <w:t>应在收到书面通知</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后的</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3"/>
          <w:sz w:val="21"/>
          <w:szCs w:val="21"/>
        </w:rPr>
        <w:t>14</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3"/>
          <w:sz w:val="21"/>
          <w:szCs w:val="21"/>
        </w:rPr>
        <w:t>天内，</w:t>
      </w:r>
      <w:r>
        <w:rPr>
          <w:rFonts w:hint="eastAsia" w:ascii="宋体" w:hAnsi="宋体" w:eastAsia="宋体" w:cs="宋体"/>
          <w:b w:val="0"/>
          <w:bCs w:val="0"/>
          <w:spacing w:val="-57"/>
          <w:sz w:val="21"/>
          <w:szCs w:val="21"/>
        </w:rPr>
        <w:t xml:space="preserve"> </w:t>
      </w:r>
      <w:r>
        <w:rPr>
          <w:rFonts w:hint="eastAsia" w:ascii="宋体" w:hAnsi="宋体" w:eastAsia="宋体" w:cs="宋体"/>
          <w:b w:val="0"/>
          <w:bCs w:val="0"/>
          <w:spacing w:val="-3"/>
          <w:sz w:val="21"/>
          <w:szCs w:val="21"/>
        </w:rPr>
        <w:t>将持有异议的书面报告及其证</w:t>
      </w:r>
      <w:r>
        <w:rPr>
          <w:rFonts w:hint="eastAsia" w:ascii="宋体" w:hAnsi="宋体" w:eastAsia="宋体" w:cs="宋体"/>
          <w:b w:val="0"/>
          <w:bCs w:val="0"/>
          <w:spacing w:val="-4"/>
          <w:sz w:val="21"/>
          <w:szCs w:val="21"/>
        </w:rPr>
        <w:t>明材料提交监理人。监理人应在收到承包人书面报告后</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的 14</w:t>
      </w:r>
      <w:r>
        <w:rPr>
          <w:rFonts w:hint="eastAsia" w:ascii="宋体" w:hAnsi="宋体" w:eastAsia="宋体" w:cs="宋体"/>
          <w:b w:val="0"/>
          <w:bCs w:val="0"/>
          <w:spacing w:val="-30"/>
          <w:sz w:val="21"/>
          <w:szCs w:val="21"/>
        </w:rPr>
        <w:t xml:space="preserve"> </w:t>
      </w:r>
      <w:r>
        <w:rPr>
          <w:rFonts w:hint="eastAsia" w:ascii="宋体" w:hAnsi="宋体" w:eastAsia="宋体" w:cs="宋体"/>
          <w:b w:val="0"/>
          <w:bCs w:val="0"/>
          <w:spacing w:val="-3"/>
          <w:sz w:val="21"/>
          <w:szCs w:val="21"/>
        </w:rPr>
        <w:t>天内，</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3"/>
          <w:sz w:val="21"/>
          <w:szCs w:val="21"/>
        </w:rPr>
        <w:t>将异议的处理意见通知承包人，并按第</w:t>
      </w:r>
      <w:r>
        <w:rPr>
          <w:rFonts w:hint="eastAsia" w:ascii="宋体" w:hAnsi="宋体" w:eastAsia="宋体" w:cs="宋体"/>
          <w:b w:val="0"/>
          <w:bCs w:val="0"/>
          <w:spacing w:val="-35"/>
          <w:sz w:val="21"/>
          <w:szCs w:val="21"/>
        </w:rPr>
        <w:t xml:space="preserve"> </w:t>
      </w:r>
      <w:r>
        <w:rPr>
          <w:rFonts w:hint="eastAsia" w:ascii="宋体" w:hAnsi="宋体" w:eastAsia="宋体" w:cs="宋体"/>
          <w:b w:val="0"/>
          <w:bCs w:val="0"/>
          <w:spacing w:val="-3"/>
          <w:sz w:val="21"/>
          <w:szCs w:val="21"/>
        </w:rPr>
        <w:t>23.4.2</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4"/>
          <w:sz w:val="21"/>
          <w:szCs w:val="21"/>
        </w:rPr>
        <w:t>项的约定执行赔付。若承包人不接受监</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理人的索赔处理意见，可按本合同第</w:t>
      </w:r>
      <w:r>
        <w:rPr>
          <w:rFonts w:hint="eastAsia" w:ascii="宋体" w:hAnsi="宋体" w:eastAsia="宋体" w:cs="宋体"/>
          <w:b w:val="0"/>
          <w:bCs w:val="0"/>
          <w:spacing w:val="-33"/>
          <w:sz w:val="21"/>
          <w:szCs w:val="21"/>
        </w:rPr>
        <w:t xml:space="preserve"> </w:t>
      </w:r>
      <w:r>
        <w:rPr>
          <w:rFonts w:hint="eastAsia" w:ascii="宋体" w:hAnsi="宋体" w:eastAsia="宋体" w:cs="宋体"/>
          <w:b w:val="0"/>
          <w:bCs w:val="0"/>
          <w:spacing w:val="-2"/>
          <w:sz w:val="21"/>
          <w:szCs w:val="21"/>
        </w:rPr>
        <w:t>24</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2"/>
          <w:sz w:val="21"/>
          <w:szCs w:val="21"/>
        </w:rPr>
        <w:t>条的规定办理。</w:t>
      </w:r>
    </w:p>
    <w:p w14:paraId="50BB758C">
      <w:pPr>
        <w:spacing w:before="105" w:line="221" w:lineRule="auto"/>
        <w:ind w:left="39"/>
        <w:outlineLvl w:val="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24、争议的解决</w:t>
      </w:r>
    </w:p>
    <w:p w14:paraId="1C34488F">
      <w:pPr>
        <w:pStyle w:val="3"/>
        <w:spacing w:line="301" w:lineRule="auto"/>
        <w:rPr>
          <w:rFonts w:hint="eastAsia" w:ascii="宋体" w:hAnsi="宋体" w:eastAsia="宋体" w:cs="宋体"/>
          <w:b w:val="0"/>
          <w:bCs w:val="0"/>
        </w:rPr>
      </w:pPr>
    </w:p>
    <w:p w14:paraId="3F1235F7">
      <w:pPr>
        <w:spacing w:before="91" w:line="219" w:lineRule="auto"/>
        <w:ind w:left="43"/>
        <w:outlineLvl w:val="6"/>
        <w:rPr>
          <w:rFonts w:hint="eastAsia" w:ascii="宋体" w:hAnsi="宋体" w:eastAsia="宋体" w:cs="宋体"/>
          <w:b w:val="0"/>
          <w:bCs w:val="0"/>
          <w:sz w:val="28"/>
          <w:szCs w:val="28"/>
        </w:rPr>
      </w:pPr>
      <w:bookmarkStart w:id="40" w:name="bookmark46"/>
      <w:bookmarkEnd w:id="40"/>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24.1</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争议的解决方式</w:t>
      </w:r>
    </w:p>
    <w:p w14:paraId="51F353E3">
      <w:pPr>
        <w:pStyle w:val="3"/>
        <w:spacing w:line="349" w:lineRule="auto"/>
        <w:rPr>
          <w:rFonts w:hint="eastAsia" w:ascii="宋体" w:hAnsi="宋体" w:eastAsia="宋体" w:cs="宋体"/>
          <w:b w:val="0"/>
          <w:bCs w:val="0"/>
        </w:rPr>
      </w:pPr>
    </w:p>
    <w:p w14:paraId="3BA1D8FB">
      <w:pPr>
        <w:spacing w:before="68" w:line="281" w:lineRule="auto"/>
        <w:ind w:left="42" w:right="27" w:firstLine="418"/>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发包人和承包人在履行合同中发生争议的，可以友好协商解决或者</w:t>
      </w:r>
      <w:r>
        <w:rPr>
          <w:rFonts w:hint="eastAsia" w:ascii="宋体" w:hAnsi="宋体" w:eastAsia="宋体" w:cs="宋体"/>
          <w:b w:val="0"/>
          <w:bCs w:val="0"/>
          <w:sz w:val="21"/>
          <w:szCs w:val="21"/>
        </w:rPr>
        <w:t>提请争议评审组评审。合同 当事人友好协商解决不成、不愿提请争议评审或者不接受争议评审组意见的，可在专用合同条款中</w:t>
      </w:r>
      <w:r>
        <w:rPr>
          <w:rFonts w:hint="eastAsia" w:ascii="宋体" w:hAnsi="宋体" w:eastAsia="宋体" w:cs="宋体"/>
          <w:b w:val="0"/>
          <w:bCs w:val="0"/>
          <w:spacing w:val="7"/>
          <w:sz w:val="21"/>
          <w:szCs w:val="21"/>
        </w:rPr>
        <w:t xml:space="preserve"> </w:t>
      </w:r>
      <w:r>
        <w:rPr>
          <w:rFonts w:hint="eastAsia" w:ascii="宋体" w:hAnsi="宋体" w:eastAsia="宋体" w:cs="宋体"/>
          <w:b w:val="0"/>
          <w:bCs w:val="0"/>
          <w:spacing w:val="-3"/>
          <w:sz w:val="21"/>
          <w:szCs w:val="21"/>
        </w:rPr>
        <w:t>约定下列一种方式解决。</w:t>
      </w:r>
    </w:p>
    <w:p w14:paraId="24FF9048">
      <w:pPr>
        <w:spacing w:before="103"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（l）向约定的仲裁委员会申请仲裁；</w:t>
      </w:r>
    </w:p>
    <w:p w14:paraId="45B3AA7B">
      <w:pPr>
        <w:spacing w:before="105"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（2）向有管辖权的人民法院提起诉讼。</w:t>
      </w:r>
    </w:p>
    <w:p w14:paraId="49D68A24">
      <w:pPr>
        <w:pStyle w:val="3"/>
        <w:spacing w:line="300" w:lineRule="auto"/>
        <w:rPr>
          <w:rFonts w:hint="eastAsia" w:ascii="宋体" w:hAnsi="宋体" w:eastAsia="宋体" w:cs="宋体"/>
          <w:b w:val="0"/>
          <w:bCs w:val="0"/>
        </w:rPr>
      </w:pPr>
    </w:p>
    <w:p w14:paraId="700C0388">
      <w:pPr>
        <w:spacing w:before="91" w:line="220"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24.2</w:t>
      </w:r>
      <w:r>
        <w:rPr>
          <w:rFonts w:hint="eastAsia"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14:textOutline w14:w="5094" w14:cap="flat" w14:cmpd="sng">
            <w14:solidFill>
              <w14:srgbClr w14:val="000000"/>
            </w14:solidFill>
            <w14:prstDash w14:val="solid"/>
            <w14:miter w14:val="0"/>
          </w14:textOutline>
        </w:rPr>
        <w:t>友好解决</w:t>
      </w:r>
    </w:p>
    <w:p w14:paraId="02FD471A">
      <w:pPr>
        <w:pStyle w:val="3"/>
        <w:spacing w:line="347" w:lineRule="auto"/>
        <w:rPr>
          <w:rFonts w:hint="eastAsia" w:ascii="宋体" w:hAnsi="宋体" w:eastAsia="宋体" w:cs="宋体"/>
          <w:b w:val="0"/>
          <w:bCs w:val="0"/>
        </w:rPr>
      </w:pPr>
    </w:p>
    <w:p w14:paraId="111A7CB6">
      <w:pPr>
        <w:spacing w:before="69" w:line="266" w:lineRule="auto"/>
        <w:ind w:left="38" w:right="27" w:firstLine="417"/>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在提请争议评审、仲裁或者诉讼前，以及在争议评审、仲裁或诉讼过程中，</w:t>
      </w:r>
      <w:r>
        <w:rPr>
          <w:rFonts w:hint="eastAsia" w:ascii="宋体" w:hAnsi="宋体" w:eastAsia="宋体" w:cs="宋体"/>
          <w:b w:val="0"/>
          <w:bCs w:val="0"/>
          <w:spacing w:val="55"/>
          <w:sz w:val="21"/>
          <w:szCs w:val="21"/>
        </w:rPr>
        <w:t xml:space="preserve"> </w:t>
      </w:r>
      <w:r>
        <w:rPr>
          <w:rFonts w:hint="eastAsia" w:ascii="宋体" w:hAnsi="宋体" w:eastAsia="宋体" w:cs="宋体"/>
          <w:b w:val="0"/>
          <w:bCs w:val="0"/>
          <w:spacing w:val="-3"/>
          <w:sz w:val="21"/>
          <w:szCs w:val="21"/>
        </w:rPr>
        <w:t>发包人和</w:t>
      </w:r>
      <w:r>
        <w:rPr>
          <w:rFonts w:hint="eastAsia" w:ascii="宋体" w:hAnsi="宋体" w:eastAsia="宋体" w:cs="宋体"/>
          <w:b w:val="0"/>
          <w:bCs w:val="0"/>
          <w:spacing w:val="-4"/>
          <w:sz w:val="21"/>
          <w:szCs w:val="21"/>
        </w:rPr>
        <w:t>承包人均</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可共同努力友好协商解决争议。</w:t>
      </w:r>
    </w:p>
    <w:p w14:paraId="7F0E277A">
      <w:pPr>
        <w:pStyle w:val="3"/>
        <w:spacing w:line="302" w:lineRule="auto"/>
        <w:rPr>
          <w:rFonts w:hint="eastAsia" w:ascii="宋体" w:hAnsi="宋体" w:eastAsia="宋体" w:cs="宋体"/>
          <w:b w:val="0"/>
          <w:bCs w:val="0"/>
        </w:rPr>
      </w:pPr>
    </w:p>
    <w:p w14:paraId="6A3B38FE">
      <w:pPr>
        <w:spacing w:before="92"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24.3</w:t>
      </w:r>
      <w:r>
        <w:rPr>
          <w:rFonts w:hint="eastAsia" w:ascii="宋体" w:hAnsi="宋体" w:eastAsia="宋体" w:cs="宋体"/>
          <w:b w:val="0"/>
          <w:bCs w:val="0"/>
          <w:spacing w:val="21"/>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争议评审</w:t>
      </w:r>
    </w:p>
    <w:p w14:paraId="3DA30289">
      <w:pPr>
        <w:pStyle w:val="3"/>
        <w:spacing w:line="348" w:lineRule="auto"/>
        <w:rPr>
          <w:rFonts w:hint="eastAsia" w:ascii="宋体" w:hAnsi="宋体" w:eastAsia="宋体" w:cs="宋体"/>
          <w:b w:val="0"/>
          <w:bCs w:val="0"/>
        </w:rPr>
      </w:pPr>
    </w:p>
    <w:p w14:paraId="47EFB8DC">
      <w:pPr>
        <w:spacing w:before="69" w:line="265" w:lineRule="auto"/>
        <w:ind w:left="41" w:right="24" w:firstLine="420"/>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24.3.1</w:t>
      </w:r>
      <w:r>
        <w:rPr>
          <w:rFonts w:hint="eastAsia" w:ascii="宋体" w:hAnsi="宋体" w:eastAsia="宋体" w:cs="宋体"/>
          <w:b w:val="0"/>
          <w:bCs w:val="0"/>
          <w:spacing w:val="-3"/>
          <w:sz w:val="21"/>
          <w:szCs w:val="21"/>
        </w:rPr>
        <w:t xml:space="preserve"> 采用争议评审的，发包人和承包人应在开工日后的</w:t>
      </w:r>
      <w:r>
        <w:rPr>
          <w:rFonts w:hint="eastAsia" w:ascii="宋体" w:hAnsi="宋体" w:eastAsia="宋体" w:cs="宋体"/>
          <w:b w:val="0"/>
          <w:bCs w:val="0"/>
          <w:spacing w:val="-16"/>
          <w:sz w:val="21"/>
          <w:szCs w:val="21"/>
        </w:rPr>
        <w:t xml:space="preserve"> </w:t>
      </w:r>
      <w:r>
        <w:rPr>
          <w:rFonts w:hint="eastAsia" w:ascii="宋体" w:hAnsi="宋体" w:eastAsia="宋体" w:cs="宋体"/>
          <w:b w:val="0"/>
          <w:bCs w:val="0"/>
          <w:spacing w:val="-3"/>
          <w:sz w:val="21"/>
          <w:szCs w:val="21"/>
        </w:rPr>
        <w:t>28</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3"/>
          <w:sz w:val="21"/>
          <w:szCs w:val="21"/>
        </w:rPr>
        <w:t>天内或在争议发生后， 协商成立</w:t>
      </w:r>
      <w:r>
        <w:rPr>
          <w:rFonts w:hint="eastAsia" w:ascii="宋体" w:hAnsi="宋体" w:eastAsia="宋体" w:cs="宋体"/>
          <w:b w:val="0"/>
          <w:bCs w:val="0"/>
          <w:sz w:val="21"/>
          <w:szCs w:val="21"/>
        </w:rPr>
        <w:t xml:space="preserve"> 争议评审组。争议评审组由有合同管理和工程实践经</w:t>
      </w:r>
      <w:r>
        <w:rPr>
          <w:rFonts w:hint="eastAsia" w:ascii="宋体" w:hAnsi="宋体" w:eastAsia="宋体" w:cs="宋体"/>
          <w:b w:val="0"/>
          <w:bCs w:val="0"/>
          <w:spacing w:val="-1"/>
          <w:sz w:val="21"/>
          <w:szCs w:val="21"/>
        </w:rPr>
        <w:t>验的专家组成。</w:t>
      </w:r>
    </w:p>
    <w:p w14:paraId="4A26FEFB">
      <w:pPr>
        <w:spacing w:before="105" w:line="219" w:lineRule="auto"/>
        <w:ind w:right="24"/>
        <w:jc w:val="right"/>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24.3.2</w:t>
      </w:r>
      <w:r>
        <w:rPr>
          <w:rFonts w:hint="eastAsia" w:ascii="宋体" w:hAnsi="宋体" w:eastAsia="宋体" w:cs="宋体"/>
          <w:b w:val="0"/>
          <w:bCs w:val="0"/>
          <w:spacing w:val="-2"/>
          <w:sz w:val="21"/>
          <w:szCs w:val="21"/>
        </w:rPr>
        <w:t xml:space="preserve"> 合同双方的争议，应首先由申请人向争议评审组提交一份详细的评审申请报告，并附必</w:t>
      </w:r>
    </w:p>
    <w:p w14:paraId="785E5904">
      <w:pPr>
        <w:spacing w:line="219" w:lineRule="auto"/>
        <w:rPr>
          <w:rFonts w:hint="eastAsia" w:ascii="宋体" w:hAnsi="宋体" w:eastAsia="宋体" w:cs="宋体"/>
          <w:b w:val="0"/>
          <w:bCs w:val="0"/>
          <w:sz w:val="21"/>
          <w:szCs w:val="21"/>
        </w:rPr>
        <w:sectPr>
          <w:headerReference r:id="rId113" w:type="default"/>
          <w:footerReference r:id="rId114" w:type="default"/>
          <w:pgSz w:w="11907" w:h="16839"/>
          <w:pgMar w:top="1437" w:right="1387" w:bottom="806" w:left="1390" w:header="1165" w:footer="638" w:gutter="0"/>
          <w:pgNumType w:fmt="decimal"/>
          <w:cols w:space="720" w:num="1"/>
        </w:sectPr>
      </w:pPr>
    </w:p>
    <w:p w14:paraId="2669D91A">
      <w:pPr>
        <w:spacing w:before="30" w:line="219" w:lineRule="auto"/>
        <w:ind w:left="37"/>
        <w:rPr>
          <w:rFonts w:hint="eastAsia" w:ascii="宋体" w:hAnsi="宋体" w:eastAsia="宋体" w:cs="宋体"/>
          <w:b w:val="0"/>
          <w:bCs w:val="0"/>
          <w:sz w:val="21"/>
          <w:szCs w:val="21"/>
        </w:rPr>
      </w:pPr>
      <w:r>
        <w:rPr>
          <w:rFonts w:hint="eastAsia" w:ascii="宋体" w:hAnsi="宋体" w:eastAsia="宋体" w:cs="宋体"/>
          <w:b w:val="0"/>
          <w:bCs w:val="0"/>
          <w:sz w:val="21"/>
          <w:szCs w:val="21"/>
        </w:rPr>
        <w:t>要的文件、图纸和证明材料，申请人还应将上述报告</w:t>
      </w:r>
      <w:r>
        <w:rPr>
          <w:rFonts w:hint="eastAsia" w:ascii="宋体" w:hAnsi="宋体" w:eastAsia="宋体" w:cs="宋体"/>
          <w:b w:val="0"/>
          <w:bCs w:val="0"/>
          <w:spacing w:val="-1"/>
          <w:sz w:val="21"/>
          <w:szCs w:val="21"/>
        </w:rPr>
        <w:t>的副本同时提交给被申请人和监理人。</w:t>
      </w:r>
    </w:p>
    <w:p w14:paraId="4F81533B">
      <w:pPr>
        <w:spacing w:before="105" w:line="265" w:lineRule="auto"/>
        <w:ind w:left="42" w:right="23"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24.3.3</w:t>
      </w:r>
      <w:r>
        <w:rPr>
          <w:rFonts w:hint="eastAsia" w:ascii="宋体" w:hAnsi="宋体" w:eastAsia="宋体" w:cs="宋体"/>
          <w:b w:val="0"/>
          <w:bCs w:val="0"/>
          <w:spacing w:val="-1"/>
          <w:sz w:val="21"/>
          <w:szCs w:val="21"/>
        </w:rPr>
        <w:t xml:space="preserve"> 被申请人在收到申请人评审申请报告副本后的</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1"/>
          <w:sz w:val="21"/>
          <w:szCs w:val="21"/>
        </w:rPr>
        <w:t>28 天内，向争议评审组提交一份答辩报</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告，并附证明材料。被申请人应将答辩报告的副本同时提交给申请人和监理人。</w:t>
      </w:r>
    </w:p>
    <w:p w14:paraId="7EBBCCCE">
      <w:pPr>
        <w:spacing w:before="105" w:line="281" w:lineRule="auto"/>
        <w:ind w:left="36" w:right="23" w:firstLine="425"/>
        <w:rPr>
          <w:rFonts w:hint="eastAsia" w:ascii="宋体" w:hAnsi="宋体" w:eastAsia="宋体" w:cs="宋体"/>
          <w:b w:val="0"/>
          <w:bCs w:val="0"/>
          <w:sz w:val="21"/>
          <w:szCs w:val="21"/>
        </w:rPr>
      </w:pP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24.3.4</w:t>
      </w:r>
      <w:r>
        <w:rPr>
          <w:rFonts w:hint="eastAsia" w:ascii="宋体" w:hAnsi="宋体" w:eastAsia="宋体" w:cs="宋体"/>
          <w:b w:val="0"/>
          <w:bCs w:val="0"/>
          <w:spacing w:val="-5"/>
          <w:sz w:val="21"/>
          <w:szCs w:val="21"/>
        </w:rPr>
        <w:t xml:space="preserve"> 除专用合同条款另有约定外， 争议评审组在收到</w:t>
      </w:r>
      <w:r>
        <w:rPr>
          <w:rFonts w:hint="eastAsia" w:ascii="宋体" w:hAnsi="宋体" w:eastAsia="宋体" w:cs="宋体"/>
          <w:b w:val="0"/>
          <w:bCs w:val="0"/>
          <w:spacing w:val="-6"/>
          <w:sz w:val="21"/>
          <w:szCs w:val="21"/>
        </w:rPr>
        <w:t>合同双方报告后的 14</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6"/>
          <w:sz w:val="21"/>
          <w:szCs w:val="21"/>
        </w:rPr>
        <w:t>天内， 邀请双方</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代表和有关人员举行调查会，向双方调查争议细节；必要时争议评审组可要求双方</w:t>
      </w:r>
      <w:r>
        <w:rPr>
          <w:rFonts w:hint="eastAsia" w:ascii="宋体" w:hAnsi="宋体" w:eastAsia="宋体" w:cs="宋体"/>
          <w:b w:val="0"/>
          <w:bCs w:val="0"/>
          <w:sz w:val="21"/>
          <w:szCs w:val="21"/>
        </w:rPr>
        <w:t xml:space="preserve">进一步提供补充 </w:t>
      </w:r>
      <w:r>
        <w:rPr>
          <w:rFonts w:hint="eastAsia" w:ascii="宋体" w:hAnsi="宋体" w:eastAsia="宋体" w:cs="宋体"/>
          <w:b w:val="0"/>
          <w:bCs w:val="0"/>
          <w:spacing w:val="-8"/>
          <w:sz w:val="21"/>
          <w:szCs w:val="21"/>
        </w:rPr>
        <w:t>材料。</w:t>
      </w:r>
    </w:p>
    <w:p w14:paraId="39D4EE42">
      <w:pPr>
        <w:spacing w:before="102" w:line="281" w:lineRule="auto"/>
        <w:ind w:left="37" w:right="23" w:firstLine="424"/>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24.3.5</w:t>
      </w:r>
      <w:r>
        <w:rPr>
          <w:rFonts w:hint="eastAsia" w:ascii="宋体" w:hAnsi="宋体" w:eastAsia="宋体" w:cs="宋体"/>
          <w:b w:val="0"/>
          <w:bCs w:val="0"/>
          <w:spacing w:val="-1"/>
          <w:sz w:val="21"/>
          <w:szCs w:val="21"/>
        </w:rPr>
        <w:t xml:space="preserve"> 除专用合同条款另有约定外，在调查会结束后的 14</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1"/>
          <w:sz w:val="21"/>
          <w:szCs w:val="21"/>
        </w:rPr>
        <w:t>天内，争议评审组应在不受任</w:t>
      </w:r>
      <w:r>
        <w:rPr>
          <w:rFonts w:hint="eastAsia" w:ascii="宋体" w:hAnsi="宋体" w:eastAsia="宋体" w:cs="宋体"/>
          <w:b w:val="0"/>
          <w:bCs w:val="0"/>
          <w:spacing w:val="-2"/>
          <w:sz w:val="21"/>
          <w:szCs w:val="21"/>
        </w:rPr>
        <w:t>何干</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扰的情况下进行独立、公正的评审，作出书面评审意见，并说明理由。在争议评</w:t>
      </w:r>
      <w:r>
        <w:rPr>
          <w:rFonts w:hint="eastAsia" w:ascii="宋体" w:hAnsi="宋体" w:eastAsia="宋体" w:cs="宋体"/>
          <w:b w:val="0"/>
          <w:bCs w:val="0"/>
          <w:sz w:val="21"/>
          <w:szCs w:val="21"/>
        </w:rPr>
        <w:t xml:space="preserve">审期间，争议双方 </w:t>
      </w:r>
      <w:r>
        <w:rPr>
          <w:rFonts w:hint="eastAsia" w:ascii="宋体" w:hAnsi="宋体" w:eastAsia="宋体" w:cs="宋体"/>
          <w:b w:val="0"/>
          <w:bCs w:val="0"/>
          <w:spacing w:val="-2"/>
          <w:sz w:val="21"/>
          <w:szCs w:val="21"/>
        </w:rPr>
        <w:t>暂按总监理工程师的确定执行。</w:t>
      </w:r>
    </w:p>
    <w:p w14:paraId="6A33C2B9">
      <w:pPr>
        <w:spacing w:before="105" w:line="265" w:lineRule="auto"/>
        <w:ind w:left="37" w:right="24" w:firstLine="424"/>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24.3.6</w:t>
      </w:r>
      <w:r>
        <w:rPr>
          <w:rFonts w:hint="eastAsia" w:ascii="宋体" w:hAnsi="宋体" w:eastAsia="宋体" w:cs="宋体"/>
          <w:b w:val="0"/>
          <w:bCs w:val="0"/>
          <w:spacing w:val="-4"/>
          <w:sz w:val="21"/>
          <w:szCs w:val="21"/>
        </w:rPr>
        <w:t xml:space="preserve"> 发包人和承包人接受评审意见的，</w:t>
      </w:r>
      <w:r>
        <w:rPr>
          <w:rFonts w:hint="eastAsia" w:ascii="宋体" w:hAnsi="宋体" w:eastAsia="宋体" w:cs="宋体"/>
          <w:b w:val="0"/>
          <w:bCs w:val="0"/>
          <w:spacing w:val="-35"/>
          <w:sz w:val="21"/>
          <w:szCs w:val="21"/>
        </w:rPr>
        <w:t xml:space="preserve"> </w:t>
      </w:r>
      <w:r>
        <w:rPr>
          <w:rFonts w:hint="eastAsia" w:ascii="宋体" w:hAnsi="宋体" w:eastAsia="宋体" w:cs="宋体"/>
          <w:b w:val="0"/>
          <w:bCs w:val="0"/>
          <w:spacing w:val="-4"/>
          <w:sz w:val="21"/>
          <w:szCs w:val="21"/>
        </w:rPr>
        <w:t>由监理人根据评审意</w:t>
      </w:r>
      <w:r>
        <w:rPr>
          <w:rFonts w:hint="eastAsia" w:ascii="宋体" w:hAnsi="宋体" w:eastAsia="宋体" w:cs="宋体"/>
          <w:b w:val="0"/>
          <w:bCs w:val="0"/>
          <w:spacing w:val="-5"/>
          <w:sz w:val="21"/>
          <w:szCs w:val="21"/>
        </w:rPr>
        <w:t>见拟定执行协议，</w:t>
      </w:r>
      <w:r>
        <w:rPr>
          <w:rFonts w:hint="eastAsia" w:ascii="宋体" w:hAnsi="宋体" w:eastAsia="宋体" w:cs="宋体"/>
          <w:b w:val="0"/>
          <w:bCs w:val="0"/>
          <w:spacing w:val="-55"/>
          <w:sz w:val="21"/>
          <w:szCs w:val="21"/>
        </w:rPr>
        <w:t xml:space="preserve"> </w:t>
      </w:r>
      <w:r>
        <w:rPr>
          <w:rFonts w:hint="eastAsia" w:ascii="宋体" w:hAnsi="宋体" w:eastAsia="宋体" w:cs="宋体"/>
          <w:b w:val="0"/>
          <w:bCs w:val="0"/>
          <w:spacing w:val="-5"/>
          <w:sz w:val="21"/>
          <w:szCs w:val="21"/>
        </w:rPr>
        <w:t>经争议双方签</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字后作为合同的补充文件，并遵照执行。</w:t>
      </w:r>
    </w:p>
    <w:p w14:paraId="2C317531">
      <w:pPr>
        <w:spacing w:before="104" w:line="281" w:lineRule="auto"/>
        <w:ind w:left="39" w:right="24" w:firstLine="422"/>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24.3.7</w:t>
      </w:r>
      <w:r>
        <w:rPr>
          <w:rFonts w:hint="eastAsia" w:ascii="宋体" w:hAnsi="宋体" w:eastAsia="宋体" w:cs="宋体"/>
          <w:b w:val="0"/>
          <w:bCs w:val="0"/>
          <w:spacing w:val="-3"/>
          <w:sz w:val="21"/>
          <w:szCs w:val="21"/>
        </w:rPr>
        <w:t xml:space="preserve"> 发包人或承包人不接受评审意见，</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3"/>
          <w:sz w:val="21"/>
          <w:szCs w:val="21"/>
        </w:rPr>
        <w:t>并要求提交仲裁或提起诉讼的，应在收到评审意见后</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的 14 天内将仲裁或起诉意向书面通知另一方，并抄送监理人，但在</w:t>
      </w:r>
      <w:r>
        <w:rPr>
          <w:rFonts w:hint="eastAsia" w:ascii="宋体" w:hAnsi="宋体" w:eastAsia="宋体" w:cs="宋体"/>
          <w:b w:val="0"/>
          <w:bCs w:val="0"/>
          <w:sz w:val="21"/>
          <w:szCs w:val="21"/>
        </w:rPr>
        <w:t xml:space="preserve">仲裁或诉讼结束前应暂按总监 </w:t>
      </w:r>
      <w:r>
        <w:rPr>
          <w:rFonts w:hint="eastAsia" w:ascii="宋体" w:hAnsi="宋体" w:eastAsia="宋体" w:cs="宋体"/>
          <w:b w:val="0"/>
          <w:bCs w:val="0"/>
          <w:spacing w:val="-1"/>
          <w:sz w:val="21"/>
          <w:szCs w:val="21"/>
        </w:rPr>
        <w:t>理工程师的确定执行。</w:t>
      </w:r>
    </w:p>
    <w:p w14:paraId="0EB2B82D">
      <w:pPr>
        <w:pStyle w:val="3"/>
        <w:spacing w:line="299" w:lineRule="auto"/>
        <w:rPr>
          <w:rFonts w:hint="eastAsia" w:ascii="宋体" w:hAnsi="宋体" w:eastAsia="宋体" w:cs="宋体"/>
          <w:b w:val="0"/>
          <w:bCs w:val="0"/>
        </w:rPr>
      </w:pPr>
    </w:p>
    <w:p w14:paraId="18E3A899">
      <w:pPr>
        <w:spacing w:before="91" w:line="219" w:lineRule="auto"/>
        <w:ind w:left="43"/>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24.4</w:t>
      </w:r>
      <w:r>
        <w:rPr>
          <w:rFonts w:hint="eastAsia" w:ascii="宋体" w:hAnsi="宋体" w:eastAsia="宋体" w:cs="宋体"/>
          <w:b w:val="0"/>
          <w:bCs w:val="0"/>
          <w:spacing w:val="-53"/>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仲裁</w:t>
      </w:r>
    </w:p>
    <w:p w14:paraId="08B27522">
      <w:pPr>
        <w:pStyle w:val="3"/>
        <w:spacing w:line="349" w:lineRule="auto"/>
        <w:rPr>
          <w:rFonts w:hint="eastAsia" w:ascii="宋体" w:hAnsi="宋体" w:eastAsia="宋体" w:cs="宋体"/>
          <w:b w:val="0"/>
          <w:bCs w:val="0"/>
        </w:rPr>
      </w:pPr>
    </w:p>
    <w:p w14:paraId="374E51C1">
      <w:pPr>
        <w:spacing w:before="68" w:line="220" w:lineRule="auto"/>
        <w:ind w:left="461"/>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24.4.1</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2"/>
          <w:sz w:val="21"/>
          <w:szCs w:val="21"/>
        </w:rPr>
        <w:t>若合同双方商定直接向仲裁机构申请仲裁，</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2"/>
          <w:sz w:val="21"/>
          <w:szCs w:val="21"/>
        </w:rPr>
        <w:t>应签订仲裁</w:t>
      </w:r>
      <w:r>
        <w:rPr>
          <w:rFonts w:hint="eastAsia" w:ascii="宋体" w:hAnsi="宋体" w:eastAsia="宋体" w:cs="宋体"/>
          <w:b w:val="0"/>
          <w:bCs w:val="0"/>
          <w:spacing w:val="-3"/>
          <w:sz w:val="21"/>
          <w:szCs w:val="21"/>
        </w:rPr>
        <w:t>协议并约定仲裁机构。</w:t>
      </w:r>
    </w:p>
    <w:p w14:paraId="32A18CFE">
      <w:pPr>
        <w:spacing w:before="105" w:line="267" w:lineRule="auto"/>
        <w:ind w:left="37" w:right="26" w:firstLine="424"/>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24.4.2</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1"/>
          <w:sz w:val="21"/>
          <w:szCs w:val="21"/>
        </w:rPr>
        <w:t>若合同双方未能达成仲裁协议，则本合同的仲裁条款无效，任一方均有权向人民法院提</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起诉讼。</w:t>
      </w:r>
    </w:p>
    <w:p w14:paraId="5D3016F0">
      <w:pPr>
        <w:spacing w:line="267" w:lineRule="auto"/>
        <w:rPr>
          <w:rFonts w:hint="eastAsia" w:ascii="宋体" w:hAnsi="宋体" w:eastAsia="宋体" w:cs="宋体"/>
          <w:b w:val="0"/>
          <w:bCs w:val="0"/>
          <w:sz w:val="21"/>
          <w:szCs w:val="21"/>
        </w:rPr>
        <w:sectPr>
          <w:footerReference r:id="rId115" w:type="default"/>
          <w:pgSz w:w="11907" w:h="16839"/>
          <w:pgMar w:top="1437" w:right="1387" w:bottom="806" w:left="1390" w:header="1165" w:footer="638" w:gutter="0"/>
          <w:pgNumType w:fmt="decimal"/>
          <w:cols w:space="720" w:num="1"/>
        </w:sectPr>
      </w:pPr>
    </w:p>
    <w:p w14:paraId="0E47845D">
      <w:pPr>
        <w:pStyle w:val="3"/>
        <w:spacing w:before="29" w:line="221" w:lineRule="auto"/>
        <w:ind w:left="3783"/>
        <w:rPr>
          <w:rFonts w:hint="eastAsia" w:ascii="宋体" w:hAnsi="宋体" w:eastAsia="宋体" w:cs="宋体"/>
          <w:b w:val="0"/>
          <w:bCs w:val="0"/>
        </w:rPr>
      </w:pPr>
      <w:r>
        <w:rPr>
          <w:rFonts w:hint="eastAsia" w:ascii="宋体" w:hAnsi="宋体" w:eastAsia="宋体" w:cs="宋体"/>
          <w:b w:val="0"/>
          <w:bCs w:val="0"/>
          <w:spacing w:val="-1"/>
          <w14:textOutline w14:w="3831" w14:cap="flat" w14:cmpd="sng">
            <w14:solidFill>
              <w14:srgbClr w14:val="000000"/>
            </w14:solidFill>
            <w14:prstDash w14:val="solid"/>
            <w14:miter w14:val="0"/>
          </w14:textOutline>
        </w:rPr>
        <w:t>第</w:t>
      </w:r>
      <w:r>
        <w:rPr>
          <w:rFonts w:hint="eastAsia" w:ascii="宋体" w:hAnsi="宋体" w:eastAsia="宋体" w:cs="宋体"/>
          <w:b w:val="0"/>
          <w:bCs w:val="0"/>
          <w:spacing w:val="-46"/>
        </w:rPr>
        <w:t xml:space="preserve"> </w:t>
      </w:r>
      <w:r>
        <w:rPr>
          <w:rFonts w:hint="eastAsia" w:ascii="宋体" w:hAnsi="宋体" w:eastAsia="宋体" w:cs="宋体"/>
          <w:b w:val="0"/>
          <w:bCs w:val="0"/>
          <w:spacing w:val="-1"/>
        </w:rPr>
        <w:t xml:space="preserve">2 </w:t>
      </w:r>
      <w:r>
        <w:rPr>
          <w:rFonts w:hint="eastAsia" w:ascii="宋体" w:hAnsi="宋体" w:eastAsia="宋体" w:cs="宋体"/>
          <w:b w:val="0"/>
          <w:bCs w:val="0"/>
          <w:spacing w:val="-1"/>
          <w14:textOutline w14:w="3831" w14:cap="flat" w14:cmpd="sng">
            <w14:solidFill>
              <w14:srgbClr w14:val="000000"/>
            </w14:solidFill>
            <w14:prstDash w14:val="solid"/>
            <w14:miter w14:val="0"/>
          </w14:textOutline>
        </w:rPr>
        <w:t>节</w:t>
      </w:r>
      <w:r>
        <w:rPr>
          <w:rFonts w:hint="eastAsia" w:ascii="宋体" w:hAnsi="宋体" w:eastAsia="宋体" w:cs="宋体"/>
          <w:b w:val="0"/>
          <w:bCs w:val="0"/>
          <w:spacing w:val="-1"/>
        </w:rPr>
        <w:t xml:space="preserve">  </w:t>
      </w:r>
      <w:r>
        <w:rPr>
          <w:rFonts w:hint="eastAsia" w:ascii="宋体" w:hAnsi="宋体" w:eastAsia="宋体" w:cs="宋体"/>
          <w:b w:val="0"/>
          <w:bCs w:val="0"/>
          <w:spacing w:val="-1"/>
          <w14:textOutline w14:w="3831" w14:cap="flat" w14:cmpd="sng">
            <w14:solidFill>
              <w14:srgbClr w14:val="000000"/>
            </w14:solidFill>
            <w14:prstDash w14:val="solid"/>
            <w14:miter w14:val="0"/>
          </w14:textOutline>
        </w:rPr>
        <w:t>专用合同条款</w:t>
      </w:r>
    </w:p>
    <w:p w14:paraId="5B3E3128">
      <w:pPr>
        <w:spacing w:before="20" w:line="221" w:lineRule="auto"/>
        <w:ind w:left="52"/>
        <w:rPr>
          <w:rFonts w:hint="eastAsia" w:ascii="宋体" w:hAnsi="宋体" w:eastAsia="宋体" w:cs="宋体"/>
          <w:b w:val="0"/>
          <w:bCs w:val="0"/>
          <w:sz w:val="21"/>
          <w:szCs w:val="21"/>
        </w:rPr>
      </w:pPr>
      <w:bookmarkStart w:id="41" w:name="bookmark47"/>
      <w:bookmarkEnd w:id="41"/>
      <w:r>
        <w:rPr>
          <w:rFonts w:hint="eastAsia" w:ascii="宋体" w:hAnsi="宋体" w:eastAsia="宋体" w:cs="宋体"/>
          <w:b w:val="0"/>
          <w:bCs w:val="0"/>
          <w:spacing w:val="-7"/>
          <w:sz w:val="21"/>
          <w:szCs w:val="21"/>
          <w14:textOutline w14:w="3831" w14:cap="flat" w14:cmpd="sng">
            <w14:solidFill>
              <w14:srgbClr w14:val="000000"/>
            </w14:solidFill>
            <w14:prstDash w14:val="solid"/>
            <w14:miter w14:val="0"/>
          </w14:textOutline>
        </w:rPr>
        <w:t>1</w:t>
      </w:r>
      <w:r>
        <w:rPr>
          <w:rFonts w:hint="eastAsia" w:ascii="宋体" w:hAnsi="宋体" w:eastAsia="宋体" w:cs="宋体"/>
          <w:b w:val="0"/>
          <w:bCs w:val="0"/>
          <w:spacing w:val="-37"/>
          <w:sz w:val="21"/>
          <w:szCs w:val="21"/>
        </w:rPr>
        <w:t xml:space="preserve"> </w:t>
      </w:r>
      <w:r>
        <w:rPr>
          <w:rFonts w:hint="eastAsia" w:ascii="宋体" w:hAnsi="宋体" w:eastAsia="宋体" w:cs="宋体"/>
          <w:b w:val="0"/>
          <w:bCs w:val="0"/>
          <w:spacing w:val="-7"/>
          <w:sz w:val="21"/>
          <w:szCs w:val="21"/>
          <w14:textOutline w14:w="3831" w14:cap="flat" w14:cmpd="sng">
            <w14:solidFill>
              <w14:srgbClr w14:val="000000"/>
            </w14:solidFill>
            <w14:prstDash w14:val="solid"/>
            <w14:miter w14:val="0"/>
          </w14:textOutline>
        </w:rPr>
        <w:t>一般约定</w:t>
      </w:r>
    </w:p>
    <w:p w14:paraId="71116DA6">
      <w:pPr>
        <w:spacing w:before="130" w:line="221" w:lineRule="auto"/>
        <w:ind w:left="52"/>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词语定义</w:t>
      </w:r>
    </w:p>
    <w:p w14:paraId="1A9DF141">
      <w:pPr>
        <w:spacing w:before="129" w:line="382" w:lineRule="exact"/>
        <w:ind w:left="475"/>
        <w:rPr>
          <w:rFonts w:hint="eastAsia" w:ascii="宋体" w:hAnsi="宋体" w:eastAsia="宋体" w:cs="宋体"/>
          <w:b w:val="0"/>
          <w:bCs w:val="0"/>
          <w:sz w:val="21"/>
          <w:szCs w:val="21"/>
        </w:rPr>
      </w:pPr>
      <w:r>
        <w:rPr>
          <w:rFonts w:hint="eastAsia" w:ascii="宋体" w:hAnsi="宋体" w:eastAsia="宋体" w:cs="宋体"/>
          <w:b w:val="0"/>
          <w:bCs w:val="0"/>
          <w:spacing w:val="-3"/>
          <w:position w:val="12"/>
          <w:sz w:val="21"/>
          <w:szCs w:val="21"/>
          <w14:textOutline w14:w="3831" w14:cap="flat" w14:cmpd="sng">
            <w14:solidFill>
              <w14:srgbClr w14:val="000000"/>
            </w14:solidFill>
            <w14:prstDash w14:val="solid"/>
            <w14:miter w14:val="0"/>
          </w14:textOutline>
        </w:rPr>
        <w:t>1.1.2</w:t>
      </w:r>
      <w:r>
        <w:rPr>
          <w:rFonts w:hint="eastAsia" w:ascii="宋体" w:hAnsi="宋体" w:eastAsia="宋体" w:cs="宋体"/>
          <w:b w:val="0"/>
          <w:bCs w:val="0"/>
          <w:spacing w:val="-32"/>
          <w:position w:val="12"/>
          <w:sz w:val="21"/>
          <w:szCs w:val="21"/>
        </w:rPr>
        <w:t xml:space="preserve"> </w:t>
      </w:r>
      <w:r>
        <w:rPr>
          <w:rFonts w:hint="eastAsia" w:ascii="宋体" w:hAnsi="宋体" w:eastAsia="宋体" w:cs="宋体"/>
          <w:b w:val="0"/>
          <w:bCs w:val="0"/>
          <w:spacing w:val="-3"/>
          <w:position w:val="12"/>
          <w:sz w:val="21"/>
          <w:szCs w:val="21"/>
        </w:rPr>
        <w:t>合同当事人和人员</w:t>
      </w:r>
    </w:p>
    <w:p w14:paraId="3869B56A">
      <w:pPr>
        <w:spacing w:line="221" w:lineRule="auto"/>
        <w:ind w:left="472"/>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"1.1.2.2" </w:instrText>
      </w:r>
      <w:r>
        <w:rPr>
          <w:rFonts w:hint="eastAsia" w:ascii="宋体" w:hAnsi="宋体" w:eastAsia="宋体" w:cs="宋体"/>
          <w:b w:val="0"/>
          <w:bCs w:val="0"/>
        </w:rPr>
        <w:fldChar w:fldCharType="separate"/>
      </w:r>
      <w:r>
        <w:rPr>
          <w:rFonts w:hint="eastAsia" w:ascii="宋体" w:hAnsi="宋体" w:eastAsia="宋体" w:cs="宋体"/>
          <w:b w:val="0"/>
          <w:bCs w:val="0"/>
          <w:spacing w:val="-3"/>
          <w:sz w:val="21"/>
          <w:szCs w:val="21"/>
        </w:rPr>
        <w:t>1.1.2.2</w:t>
      </w:r>
      <w:r>
        <w:rPr>
          <w:rFonts w:hint="eastAsia" w:ascii="宋体" w:hAnsi="宋体" w:eastAsia="宋体" w:cs="宋体"/>
          <w:b w:val="0"/>
          <w:bCs w:val="0"/>
          <w:spacing w:val="-3"/>
          <w:sz w:val="21"/>
          <w:szCs w:val="21"/>
        </w:rPr>
        <w:fldChar w:fldCharType="end"/>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3"/>
          <w:sz w:val="21"/>
          <w:szCs w:val="21"/>
        </w:rPr>
        <w:t>发包人：</w:t>
      </w:r>
    </w:p>
    <w:p w14:paraId="7F47D1B6">
      <w:pPr>
        <w:spacing w:before="130" w:line="335" w:lineRule="auto"/>
        <w:ind w:left="472"/>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"1.1.2.3" </w:instrText>
      </w:r>
      <w:r>
        <w:rPr>
          <w:rFonts w:hint="eastAsia" w:ascii="宋体" w:hAnsi="宋体" w:eastAsia="宋体" w:cs="宋体"/>
          <w:b w:val="0"/>
          <w:bCs w:val="0"/>
        </w:rPr>
        <w:fldChar w:fldCharType="separate"/>
      </w:r>
      <w:r>
        <w:rPr>
          <w:rFonts w:hint="eastAsia" w:ascii="宋体" w:hAnsi="宋体" w:eastAsia="宋体" w:cs="宋体"/>
          <w:b w:val="0"/>
          <w:bCs w:val="0"/>
          <w:spacing w:val="-2"/>
          <w:sz w:val="21"/>
          <w:szCs w:val="21"/>
        </w:rPr>
        <w:t>1.1.2.3</w:t>
      </w:r>
      <w:r>
        <w:rPr>
          <w:rFonts w:hint="eastAsia" w:ascii="宋体" w:hAnsi="宋体" w:eastAsia="宋体" w:cs="宋体"/>
          <w:b w:val="0"/>
          <w:bCs w:val="0"/>
          <w:spacing w:val="-2"/>
          <w:sz w:val="21"/>
          <w:szCs w:val="21"/>
        </w:rPr>
        <w:fldChar w:fldCharType="end"/>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2"/>
          <w:sz w:val="21"/>
          <w:szCs w:val="21"/>
        </w:rPr>
        <w:t>承包人</w:t>
      </w:r>
      <w:r>
        <w:rPr>
          <w:rFonts w:hint="eastAsia" w:ascii="宋体" w:hAnsi="宋体" w:eastAsia="宋体" w:cs="宋体"/>
          <w:b w:val="0"/>
          <w:bCs w:val="0"/>
          <w:spacing w:val="7"/>
          <w:sz w:val="21"/>
          <w:szCs w:val="21"/>
        </w:rPr>
        <w:t>：（</w:t>
      </w:r>
      <w:r>
        <w:rPr>
          <w:rFonts w:hint="eastAsia" w:ascii="宋体" w:hAnsi="宋体" w:eastAsia="宋体" w:cs="宋体"/>
          <w:b w:val="0"/>
          <w:bCs w:val="0"/>
          <w:spacing w:val="-2"/>
          <w:sz w:val="21"/>
          <w:szCs w:val="21"/>
          <w:u w:val="single" w:color="auto"/>
        </w:rPr>
        <w:t>签约后填入承包人的名称）</w:t>
      </w:r>
    </w:p>
    <w:p w14:paraId="2AC1CD27">
      <w:pPr>
        <w:spacing w:before="1" w:line="221" w:lineRule="auto"/>
        <w:ind w:left="472"/>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"1.1.2.5" </w:instrText>
      </w:r>
      <w:r>
        <w:rPr>
          <w:rFonts w:hint="eastAsia" w:ascii="宋体" w:hAnsi="宋体" w:eastAsia="宋体" w:cs="宋体"/>
          <w:b w:val="0"/>
          <w:bCs w:val="0"/>
        </w:rPr>
        <w:fldChar w:fldCharType="separate"/>
      </w:r>
      <w:r>
        <w:rPr>
          <w:rFonts w:hint="eastAsia" w:ascii="宋体" w:hAnsi="宋体" w:eastAsia="宋体" w:cs="宋体"/>
          <w:b w:val="0"/>
          <w:bCs w:val="0"/>
          <w:spacing w:val="-3"/>
          <w:sz w:val="21"/>
          <w:szCs w:val="21"/>
        </w:rPr>
        <w:t>1.1.2.5</w:t>
      </w:r>
      <w:r>
        <w:rPr>
          <w:rFonts w:hint="eastAsia" w:ascii="宋体" w:hAnsi="宋体" w:eastAsia="宋体" w:cs="宋体"/>
          <w:b w:val="0"/>
          <w:bCs w:val="0"/>
          <w:spacing w:val="-3"/>
          <w:sz w:val="21"/>
          <w:szCs w:val="21"/>
        </w:rPr>
        <w:fldChar w:fldCharType="end"/>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3"/>
          <w:sz w:val="21"/>
          <w:szCs w:val="21"/>
        </w:rPr>
        <w:t>分包人：无</w:t>
      </w:r>
    </w:p>
    <w:p w14:paraId="572057BB">
      <w:pPr>
        <w:spacing w:before="129" w:line="383" w:lineRule="exact"/>
        <w:ind w:left="472"/>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"1.1.2.6" </w:instrText>
      </w:r>
      <w:r>
        <w:rPr>
          <w:rFonts w:hint="eastAsia" w:ascii="宋体" w:hAnsi="宋体" w:eastAsia="宋体" w:cs="宋体"/>
          <w:b w:val="0"/>
          <w:bCs w:val="0"/>
        </w:rPr>
        <w:fldChar w:fldCharType="separate"/>
      </w:r>
      <w:r>
        <w:rPr>
          <w:rFonts w:hint="eastAsia" w:ascii="宋体" w:hAnsi="宋体" w:eastAsia="宋体" w:cs="宋体"/>
          <w:b w:val="0"/>
          <w:bCs w:val="0"/>
          <w:spacing w:val="-3"/>
          <w:position w:val="12"/>
          <w:sz w:val="21"/>
          <w:szCs w:val="21"/>
        </w:rPr>
        <w:t>1.1.2.6</w:t>
      </w:r>
      <w:r>
        <w:rPr>
          <w:rFonts w:hint="eastAsia" w:ascii="宋体" w:hAnsi="宋体" w:eastAsia="宋体" w:cs="宋体"/>
          <w:b w:val="0"/>
          <w:bCs w:val="0"/>
          <w:spacing w:val="-3"/>
          <w:position w:val="12"/>
          <w:sz w:val="21"/>
          <w:szCs w:val="21"/>
        </w:rPr>
        <w:fldChar w:fldCharType="end"/>
      </w:r>
      <w:r>
        <w:rPr>
          <w:rFonts w:hint="eastAsia" w:ascii="宋体" w:hAnsi="宋体" w:eastAsia="宋体" w:cs="宋体"/>
          <w:b w:val="0"/>
          <w:bCs w:val="0"/>
          <w:spacing w:val="-33"/>
          <w:position w:val="12"/>
          <w:sz w:val="21"/>
          <w:szCs w:val="21"/>
        </w:rPr>
        <w:t xml:space="preserve"> </w:t>
      </w:r>
      <w:r>
        <w:rPr>
          <w:rFonts w:hint="eastAsia" w:ascii="宋体" w:hAnsi="宋体" w:eastAsia="宋体" w:cs="宋体"/>
          <w:b w:val="0"/>
          <w:bCs w:val="0"/>
          <w:spacing w:val="-3"/>
          <w:position w:val="12"/>
          <w:sz w:val="21"/>
          <w:szCs w:val="21"/>
        </w:rPr>
        <w:t>监理人：待确定</w:t>
      </w:r>
    </w:p>
    <w:p w14:paraId="44196030">
      <w:pPr>
        <w:spacing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1.1.3</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4"/>
          <w:sz w:val="21"/>
          <w:szCs w:val="21"/>
        </w:rPr>
        <w:t>工程和设备</w:t>
      </w:r>
    </w:p>
    <w:p w14:paraId="25D119BC">
      <w:pPr>
        <w:spacing w:before="128" w:line="221" w:lineRule="auto"/>
        <w:ind w:left="472"/>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"1.1.3.4" </w:instrText>
      </w:r>
      <w:r>
        <w:rPr>
          <w:rFonts w:hint="eastAsia" w:ascii="宋体" w:hAnsi="宋体" w:eastAsia="宋体" w:cs="宋体"/>
          <w:b w:val="0"/>
          <w:bCs w:val="0"/>
        </w:rPr>
        <w:fldChar w:fldCharType="separate"/>
      </w:r>
      <w:r>
        <w:rPr>
          <w:rFonts w:hint="eastAsia" w:ascii="宋体" w:hAnsi="宋体" w:eastAsia="宋体" w:cs="宋体"/>
          <w:b w:val="0"/>
          <w:bCs w:val="0"/>
          <w:spacing w:val="-4"/>
          <w:sz w:val="21"/>
          <w:szCs w:val="21"/>
        </w:rPr>
        <w:t>1.1.3.4</w:t>
      </w:r>
      <w:r>
        <w:rPr>
          <w:rFonts w:hint="eastAsia" w:ascii="宋体" w:hAnsi="宋体" w:eastAsia="宋体" w:cs="宋体"/>
          <w:b w:val="0"/>
          <w:bCs w:val="0"/>
          <w:spacing w:val="-4"/>
          <w:sz w:val="21"/>
          <w:szCs w:val="21"/>
        </w:rPr>
        <w:fldChar w:fldCharType="end"/>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4"/>
          <w:sz w:val="21"/>
          <w:szCs w:val="21"/>
        </w:rPr>
        <w:t>单位工程： 以合同签订后由质量监督站批准的工程项目划分为准。</w:t>
      </w:r>
    </w:p>
    <w:p w14:paraId="3175D411">
      <w:pPr>
        <w:spacing w:before="130"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7"/>
          <w:sz w:val="21"/>
          <w:szCs w:val="21"/>
          <w14:textOutline w14:w="3831" w14:cap="flat" w14:cmpd="sng">
            <w14:solidFill>
              <w14:srgbClr w14:val="000000"/>
            </w14:solidFill>
            <w14:prstDash w14:val="solid"/>
            <w14:miter w14:val="0"/>
          </w14:textOutline>
        </w:rPr>
        <w:t>1.1.4</w:t>
      </w:r>
      <w:r>
        <w:rPr>
          <w:rFonts w:hint="eastAsia" w:ascii="宋体" w:hAnsi="宋体" w:eastAsia="宋体" w:cs="宋体"/>
          <w:b w:val="0"/>
          <w:bCs w:val="0"/>
          <w:spacing w:val="-7"/>
          <w:sz w:val="21"/>
          <w:szCs w:val="21"/>
        </w:rPr>
        <w:t xml:space="preserve"> 日期</w:t>
      </w:r>
    </w:p>
    <w:p w14:paraId="6EDB5B1F">
      <w:pPr>
        <w:spacing w:before="130" w:line="382" w:lineRule="exact"/>
        <w:ind w:right="24"/>
        <w:jc w:val="right"/>
        <w:rPr>
          <w:rFonts w:hint="eastAsia" w:ascii="宋体" w:hAnsi="宋体" w:eastAsia="宋体" w:cs="宋体"/>
          <w:b w:val="0"/>
          <w:bCs w:val="0"/>
          <w:sz w:val="21"/>
          <w:szCs w:val="21"/>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"1.1.4.5" </w:instrText>
      </w:r>
      <w:r>
        <w:rPr>
          <w:rFonts w:hint="eastAsia" w:ascii="宋体" w:hAnsi="宋体" w:eastAsia="宋体" w:cs="宋体"/>
          <w:b w:val="0"/>
          <w:bCs w:val="0"/>
        </w:rPr>
        <w:fldChar w:fldCharType="separate"/>
      </w:r>
      <w:r>
        <w:rPr>
          <w:rFonts w:hint="eastAsia" w:ascii="宋体" w:hAnsi="宋体" w:eastAsia="宋体" w:cs="宋体"/>
          <w:b w:val="0"/>
          <w:bCs w:val="0"/>
          <w:position w:val="12"/>
          <w:sz w:val="21"/>
          <w:szCs w:val="21"/>
        </w:rPr>
        <w:t>1.1.4.5</w:t>
      </w:r>
      <w:r>
        <w:rPr>
          <w:rFonts w:hint="eastAsia" w:ascii="宋体" w:hAnsi="宋体" w:eastAsia="宋体" w:cs="宋体"/>
          <w:b w:val="0"/>
          <w:bCs w:val="0"/>
          <w:position w:val="12"/>
          <w:sz w:val="21"/>
          <w:szCs w:val="21"/>
        </w:rPr>
        <w:fldChar w:fldCharType="end"/>
      </w:r>
      <w:r>
        <w:rPr>
          <w:rFonts w:hint="eastAsia" w:ascii="宋体" w:hAnsi="宋体" w:eastAsia="宋体" w:cs="宋体"/>
          <w:b w:val="0"/>
          <w:bCs w:val="0"/>
          <w:position w:val="12"/>
          <w:sz w:val="21"/>
          <w:szCs w:val="21"/>
        </w:rPr>
        <w:t xml:space="preserve"> 缺陷责任期（工程质量保修期</w:t>
      </w:r>
      <w:r>
        <w:rPr>
          <w:rFonts w:hint="eastAsia" w:ascii="宋体" w:hAnsi="宋体" w:eastAsia="宋体" w:cs="宋体"/>
          <w:b w:val="0"/>
          <w:bCs w:val="0"/>
          <w:spacing w:val="10"/>
          <w:position w:val="12"/>
          <w:sz w:val="21"/>
          <w:szCs w:val="21"/>
        </w:rPr>
        <w:t>）：</w:t>
      </w:r>
      <w:r>
        <w:rPr>
          <w:rFonts w:hint="eastAsia" w:ascii="宋体" w:hAnsi="宋体" w:eastAsia="宋体" w:cs="宋体"/>
          <w:b w:val="0"/>
          <w:bCs w:val="0"/>
          <w:position w:val="12"/>
          <w:sz w:val="21"/>
          <w:szCs w:val="21"/>
        </w:rPr>
        <w:t>本工程保修期为二年（本工程验收移交后，开始算</w:t>
      </w:r>
    </w:p>
    <w:p w14:paraId="75F6D060">
      <w:pPr>
        <w:spacing w:line="220" w:lineRule="auto"/>
        <w:ind w:left="37"/>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保修期）。</w:t>
      </w:r>
    </w:p>
    <w:p w14:paraId="306BA364">
      <w:pPr>
        <w:spacing w:before="130" w:line="221"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1.4</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合同文件的优先顺序</w:t>
      </w:r>
    </w:p>
    <w:p w14:paraId="2FFC102D">
      <w:pPr>
        <w:spacing w:before="131" w:line="382" w:lineRule="exact"/>
        <w:ind w:left="455"/>
        <w:rPr>
          <w:rFonts w:hint="eastAsia" w:ascii="宋体" w:hAnsi="宋体" w:eastAsia="宋体" w:cs="宋体"/>
          <w:b w:val="0"/>
          <w:bCs w:val="0"/>
          <w:sz w:val="21"/>
          <w:szCs w:val="21"/>
        </w:rPr>
      </w:pPr>
      <w:r>
        <w:rPr>
          <w:rFonts w:hint="eastAsia" w:ascii="宋体" w:hAnsi="宋体" w:eastAsia="宋体" w:cs="宋体"/>
          <w:b w:val="0"/>
          <w:bCs w:val="0"/>
          <w:spacing w:val="-1"/>
          <w:position w:val="12"/>
          <w:sz w:val="21"/>
          <w:szCs w:val="21"/>
        </w:rPr>
        <w:t>进入合同文件的各项文件及其优先顺序是：</w:t>
      </w:r>
    </w:p>
    <w:p w14:paraId="5541F8A7">
      <w:pPr>
        <w:spacing w:before="1" w:line="219"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（1）协议书(包括补充协议)；</w:t>
      </w:r>
    </w:p>
    <w:p w14:paraId="4BB08AD4">
      <w:pPr>
        <w:spacing w:before="129"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（2）中标通知书；</w:t>
      </w:r>
    </w:p>
    <w:p w14:paraId="1EA4B791">
      <w:pPr>
        <w:spacing w:before="132" w:line="381" w:lineRule="exact"/>
        <w:ind w:right="23"/>
        <w:jc w:val="right"/>
        <w:rPr>
          <w:rFonts w:hint="eastAsia" w:ascii="宋体" w:hAnsi="宋体" w:eastAsia="宋体" w:cs="宋体"/>
          <w:b w:val="0"/>
          <w:bCs w:val="0"/>
          <w:sz w:val="21"/>
          <w:szCs w:val="21"/>
        </w:rPr>
      </w:pPr>
      <w:r>
        <w:rPr>
          <w:rFonts w:hint="eastAsia" w:ascii="宋体" w:hAnsi="宋体" w:eastAsia="宋体" w:cs="宋体"/>
          <w:b w:val="0"/>
          <w:bCs w:val="0"/>
          <w:spacing w:val="-2"/>
          <w:position w:val="12"/>
          <w:sz w:val="21"/>
          <w:szCs w:val="21"/>
        </w:rPr>
        <w:t>（3）投标函及投标函附录（决算时，投标文件中工程量的计量与支付和招标文件中工程量的计</w:t>
      </w:r>
    </w:p>
    <w:p w14:paraId="0E1D1471">
      <w:pPr>
        <w:spacing w:before="1" w:line="220" w:lineRule="auto"/>
        <w:ind w:left="3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量与支付不一致时以对发包人有利的解释优先</w:t>
      </w:r>
      <w:r>
        <w:rPr>
          <w:rFonts w:hint="eastAsia" w:ascii="宋体" w:hAnsi="宋体" w:eastAsia="宋体" w:cs="宋体"/>
          <w:b w:val="0"/>
          <w:bCs w:val="0"/>
          <w:spacing w:val="-5"/>
          <w:sz w:val="21"/>
          <w:szCs w:val="21"/>
        </w:rPr>
        <w:t>）；</w:t>
      </w:r>
    </w:p>
    <w:p w14:paraId="1B060A8D">
      <w:pPr>
        <w:spacing w:before="130"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（4）专用合同条款；</w:t>
      </w:r>
    </w:p>
    <w:p w14:paraId="527C4B42">
      <w:pPr>
        <w:spacing w:before="130"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（5）通用合同条款；</w:t>
      </w:r>
    </w:p>
    <w:p w14:paraId="7DDAC83C">
      <w:pPr>
        <w:spacing w:before="131" w:line="381" w:lineRule="exact"/>
        <w:ind w:left="463"/>
        <w:rPr>
          <w:rFonts w:hint="eastAsia" w:ascii="宋体" w:hAnsi="宋体" w:eastAsia="宋体" w:cs="宋体"/>
          <w:b w:val="0"/>
          <w:bCs w:val="0"/>
          <w:sz w:val="21"/>
          <w:szCs w:val="21"/>
        </w:rPr>
      </w:pPr>
      <w:r>
        <w:rPr>
          <w:rFonts w:hint="eastAsia" w:ascii="宋体" w:hAnsi="宋体" w:eastAsia="宋体" w:cs="宋体"/>
          <w:b w:val="0"/>
          <w:bCs w:val="0"/>
          <w:spacing w:val="-4"/>
          <w:position w:val="12"/>
          <w:sz w:val="21"/>
          <w:szCs w:val="21"/>
        </w:rPr>
        <w:t>（6）技术标准和要求；</w:t>
      </w:r>
    </w:p>
    <w:p w14:paraId="687CC059">
      <w:pPr>
        <w:spacing w:before="1" w:line="222"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（7）图纸；</w:t>
      </w:r>
    </w:p>
    <w:p w14:paraId="70826483">
      <w:pPr>
        <w:spacing w:before="129" w:line="219"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（8）已标价的工程量清单；</w:t>
      </w:r>
    </w:p>
    <w:p w14:paraId="21232547">
      <w:pPr>
        <w:spacing w:before="130"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（9）经双方确认进入合同的其它文件。</w:t>
      </w:r>
    </w:p>
    <w:p w14:paraId="302AFEE1">
      <w:pPr>
        <w:spacing w:before="130" w:line="221" w:lineRule="auto"/>
        <w:ind w:left="39"/>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发包人义务</w:t>
      </w:r>
    </w:p>
    <w:p w14:paraId="2578DB50">
      <w:pPr>
        <w:spacing w:before="131" w:line="220" w:lineRule="auto"/>
        <w:ind w:left="39"/>
        <w:outlineLvl w:val="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2.3</w:t>
      </w:r>
      <w:r>
        <w:rPr>
          <w:rFonts w:hint="eastAsia" w:ascii="宋体" w:hAnsi="宋体" w:eastAsia="宋体" w:cs="宋体"/>
          <w:b w:val="0"/>
          <w:bCs w:val="0"/>
          <w:spacing w:val="-37"/>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提供施工场地</w:t>
      </w:r>
    </w:p>
    <w:p w14:paraId="6C8D3CBF">
      <w:pPr>
        <w:spacing w:before="132" w:line="335" w:lineRule="auto"/>
        <w:ind w:left="37" w:right="25" w:firstLine="424"/>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2.3.2</w:t>
      </w:r>
      <w:r>
        <w:rPr>
          <w:rFonts w:hint="eastAsia" w:ascii="宋体" w:hAnsi="宋体" w:eastAsia="宋体" w:cs="宋体"/>
          <w:b w:val="0"/>
          <w:bCs w:val="0"/>
          <w:spacing w:val="1"/>
          <w:sz w:val="21"/>
          <w:szCs w:val="21"/>
        </w:rPr>
        <w:t xml:space="preserve"> 发包人提供的施工用地范围按监理人批准的施工组织设</w:t>
      </w:r>
      <w:r>
        <w:rPr>
          <w:rFonts w:hint="eastAsia" w:ascii="宋体" w:hAnsi="宋体" w:eastAsia="宋体" w:cs="宋体"/>
          <w:b w:val="0"/>
          <w:bCs w:val="0"/>
          <w:sz w:val="21"/>
          <w:szCs w:val="21"/>
        </w:rPr>
        <w:t xml:space="preserve">计中的施工用地范围和时限及其 </w:t>
      </w:r>
      <w:r>
        <w:rPr>
          <w:rFonts w:hint="eastAsia" w:ascii="宋体" w:hAnsi="宋体" w:eastAsia="宋体" w:cs="宋体"/>
          <w:b w:val="0"/>
          <w:bCs w:val="0"/>
          <w:spacing w:val="1"/>
          <w:sz w:val="21"/>
          <w:szCs w:val="21"/>
        </w:rPr>
        <w:t>他有关要求执行。发包人有权根据工地现场实际情况调整营地分配（包括提供的</w:t>
      </w:r>
      <w:r>
        <w:rPr>
          <w:rFonts w:hint="eastAsia" w:ascii="宋体" w:hAnsi="宋体" w:eastAsia="宋体" w:cs="宋体"/>
          <w:b w:val="0"/>
          <w:bCs w:val="0"/>
          <w:sz w:val="21"/>
          <w:szCs w:val="21"/>
        </w:rPr>
        <w:t>位置、面积的调整</w:t>
      </w:r>
    </w:p>
    <w:p w14:paraId="0AC9FB83">
      <w:pPr>
        <w:spacing w:before="1" w:line="219" w:lineRule="auto"/>
        <w:ind w:left="3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和提供时间的调整等</w:t>
      </w:r>
      <w:r>
        <w:rPr>
          <w:rFonts w:hint="eastAsia" w:ascii="宋体" w:hAnsi="宋体" w:eastAsia="宋体" w:cs="宋体"/>
          <w:b w:val="0"/>
          <w:bCs w:val="0"/>
          <w:spacing w:val="-35"/>
          <w:sz w:val="21"/>
          <w:szCs w:val="21"/>
        </w:rPr>
        <w:t>），</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1"/>
          <w:sz w:val="21"/>
          <w:szCs w:val="21"/>
        </w:rPr>
        <w:t>承包人必须服从调整和安排，且不能要求额外增加费用。</w:t>
      </w:r>
    </w:p>
    <w:p w14:paraId="430EE206">
      <w:pPr>
        <w:spacing w:before="132" w:line="379" w:lineRule="exact"/>
        <w:ind w:right="27"/>
        <w:jc w:val="right"/>
        <w:rPr>
          <w:rFonts w:hint="eastAsia" w:ascii="宋体" w:hAnsi="宋体" w:eastAsia="宋体" w:cs="宋体"/>
          <w:b w:val="0"/>
          <w:bCs w:val="0"/>
          <w:sz w:val="21"/>
          <w:szCs w:val="21"/>
        </w:rPr>
      </w:pPr>
      <w:r>
        <w:rPr>
          <w:rFonts w:hint="eastAsia" w:ascii="宋体" w:hAnsi="宋体" w:eastAsia="宋体" w:cs="宋体"/>
          <w:b w:val="0"/>
          <w:bCs w:val="0"/>
          <w:spacing w:val="1"/>
          <w:position w:val="12"/>
          <w:sz w:val="21"/>
          <w:szCs w:val="21"/>
        </w:rPr>
        <w:t>发包人负责办理工地范围内的征地和移民，向承包人提供施工用地</w:t>
      </w:r>
      <w:r>
        <w:rPr>
          <w:rFonts w:hint="eastAsia" w:ascii="宋体" w:hAnsi="宋体" w:eastAsia="宋体" w:cs="宋体"/>
          <w:b w:val="0"/>
          <w:bCs w:val="0"/>
          <w:position w:val="12"/>
          <w:sz w:val="21"/>
          <w:szCs w:val="21"/>
        </w:rPr>
        <w:t>，提供的用地范围和期限在</w:t>
      </w:r>
    </w:p>
    <w:p w14:paraId="67DD6DB4">
      <w:pPr>
        <w:spacing w:before="1" w:line="219" w:lineRule="auto"/>
        <w:ind w:left="37"/>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签订协议书时商定。</w:t>
      </w:r>
    </w:p>
    <w:p w14:paraId="1FB5F80E">
      <w:pPr>
        <w:spacing w:before="132" w:line="223" w:lineRule="auto"/>
        <w:ind w:left="41"/>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3</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监理人</w:t>
      </w:r>
    </w:p>
    <w:p w14:paraId="3FD2E646">
      <w:pPr>
        <w:spacing w:before="127" w:line="221" w:lineRule="auto"/>
        <w:ind w:left="41"/>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3.1</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监理人的职责和权力</w:t>
      </w:r>
    </w:p>
    <w:p w14:paraId="205E3723">
      <w:pPr>
        <w:spacing w:before="131" w:line="381" w:lineRule="exact"/>
        <w:ind w:left="463"/>
        <w:rPr>
          <w:rFonts w:hint="eastAsia" w:ascii="宋体" w:hAnsi="宋体" w:eastAsia="宋体" w:cs="宋体"/>
          <w:b w:val="0"/>
          <w:bCs w:val="0"/>
          <w:sz w:val="21"/>
          <w:szCs w:val="21"/>
        </w:rPr>
      </w:pPr>
      <w:r>
        <w:rPr>
          <w:rFonts w:hint="eastAsia" w:ascii="宋体" w:hAnsi="宋体" w:eastAsia="宋体" w:cs="宋体"/>
          <w:b w:val="0"/>
          <w:bCs w:val="0"/>
          <w:spacing w:val="-2"/>
          <w:position w:val="12"/>
          <w:sz w:val="21"/>
          <w:szCs w:val="21"/>
          <w14:textOutline w14:w="3831" w14:cap="flat" w14:cmpd="sng">
            <w14:solidFill>
              <w14:srgbClr w14:val="000000"/>
            </w14:solidFill>
            <w14:prstDash w14:val="solid"/>
            <w14:miter w14:val="0"/>
          </w14:textOutline>
        </w:rPr>
        <w:t>3.1.1</w:t>
      </w:r>
      <w:r>
        <w:rPr>
          <w:rFonts w:hint="eastAsia" w:ascii="宋体" w:hAnsi="宋体" w:eastAsia="宋体" w:cs="宋体"/>
          <w:b w:val="0"/>
          <w:bCs w:val="0"/>
          <w:spacing w:val="-33"/>
          <w:position w:val="12"/>
          <w:sz w:val="21"/>
          <w:szCs w:val="21"/>
        </w:rPr>
        <w:t xml:space="preserve"> </w:t>
      </w:r>
      <w:r>
        <w:rPr>
          <w:rFonts w:hint="eastAsia" w:ascii="宋体" w:hAnsi="宋体" w:eastAsia="宋体" w:cs="宋体"/>
          <w:b w:val="0"/>
          <w:bCs w:val="0"/>
          <w:spacing w:val="-2"/>
          <w:position w:val="12"/>
          <w:sz w:val="21"/>
          <w:szCs w:val="21"/>
        </w:rPr>
        <w:t>监理人的权力范围：</w:t>
      </w:r>
    </w:p>
    <w:p w14:paraId="2C550687">
      <w:pPr>
        <w:spacing w:before="1"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（1）管理施工承包合同。</w:t>
      </w:r>
    </w:p>
    <w:p w14:paraId="30DB80B9">
      <w:pPr>
        <w:spacing w:before="130" w:line="221" w:lineRule="auto"/>
        <w:ind w:right="23"/>
        <w:jc w:val="right"/>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（2）审核承包人对设计的意见或建议，需设计单位答复的上报发包人，</w:t>
      </w:r>
      <w:r>
        <w:rPr>
          <w:rFonts w:hint="eastAsia" w:ascii="宋体" w:hAnsi="宋体" w:eastAsia="宋体" w:cs="宋体"/>
          <w:b w:val="0"/>
          <w:bCs w:val="0"/>
          <w:spacing w:val="-11"/>
          <w:sz w:val="21"/>
          <w:szCs w:val="21"/>
        </w:rPr>
        <w:t xml:space="preserve"> </w:t>
      </w:r>
      <w:r>
        <w:rPr>
          <w:rFonts w:hint="eastAsia" w:ascii="宋体" w:hAnsi="宋体" w:eastAsia="宋体" w:cs="宋体"/>
          <w:b w:val="0"/>
          <w:bCs w:val="0"/>
          <w:spacing w:val="-4"/>
          <w:sz w:val="21"/>
          <w:szCs w:val="21"/>
        </w:rPr>
        <w:t>由发包人通知设计单位</w:t>
      </w:r>
    </w:p>
    <w:p w14:paraId="37DE1853">
      <w:pPr>
        <w:spacing w:line="221" w:lineRule="auto"/>
        <w:rPr>
          <w:rFonts w:hint="eastAsia" w:ascii="宋体" w:hAnsi="宋体" w:eastAsia="宋体" w:cs="宋体"/>
          <w:b w:val="0"/>
          <w:bCs w:val="0"/>
          <w:sz w:val="21"/>
          <w:szCs w:val="21"/>
        </w:rPr>
        <w:sectPr>
          <w:footerReference r:id="rId116" w:type="default"/>
          <w:pgSz w:w="11907" w:h="16839"/>
          <w:pgMar w:top="1437" w:right="1387" w:bottom="806" w:left="1390" w:header="1165" w:footer="638" w:gutter="0"/>
          <w:pgNumType w:fmt="decimal"/>
          <w:cols w:space="720" w:num="1"/>
        </w:sectPr>
      </w:pPr>
    </w:p>
    <w:p w14:paraId="6B98AF2A">
      <w:pPr>
        <w:spacing w:before="30" w:line="220" w:lineRule="auto"/>
        <w:ind w:left="35"/>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进行研究并给于答复。</w:t>
      </w:r>
    </w:p>
    <w:p w14:paraId="1EBDB372">
      <w:pPr>
        <w:spacing w:before="131"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（3）拥有对本工程的质量否决权，发布开工、停工、返工和复工令权。</w:t>
      </w:r>
    </w:p>
    <w:p w14:paraId="53CA8747">
      <w:pPr>
        <w:spacing w:before="131" w:line="382" w:lineRule="exact"/>
        <w:ind w:left="463"/>
        <w:rPr>
          <w:rFonts w:hint="eastAsia" w:ascii="宋体" w:hAnsi="宋体" w:eastAsia="宋体" w:cs="宋体"/>
          <w:b w:val="0"/>
          <w:bCs w:val="0"/>
          <w:sz w:val="21"/>
          <w:szCs w:val="21"/>
        </w:rPr>
      </w:pPr>
      <w:r>
        <w:rPr>
          <w:rFonts w:hint="eastAsia" w:ascii="宋体" w:hAnsi="宋体" w:eastAsia="宋体" w:cs="宋体"/>
          <w:b w:val="0"/>
          <w:bCs w:val="0"/>
          <w:spacing w:val="-2"/>
          <w:position w:val="12"/>
          <w:sz w:val="21"/>
          <w:szCs w:val="21"/>
        </w:rPr>
        <w:t>（4）经发包人同意，审批承包人提交的施工组织设计、施工技术措施、临时工程设计、工艺试</w:t>
      </w:r>
    </w:p>
    <w:p w14:paraId="334EE752">
      <w:pPr>
        <w:spacing w:line="219" w:lineRule="auto"/>
        <w:ind w:left="36"/>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验成果、使用的原材料及试验成果。</w:t>
      </w:r>
    </w:p>
    <w:p w14:paraId="60B71F74">
      <w:pPr>
        <w:spacing w:before="129" w:line="381" w:lineRule="exact"/>
        <w:ind w:left="463"/>
        <w:rPr>
          <w:rFonts w:hint="eastAsia" w:ascii="宋体" w:hAnsi="宋体" w:eastAsia="宋体" w:cs="宋体"/>
          <w:b w:val="0"/>
          <w:bCs w:val="0"/>
          <w:sz w:val="21"/>
          <w:szCs w:val="21"/>
        </w:rPr>
      </w:pPr>
      <w:r>
        <w:rPr>
          <w:rFonts w:hint="eastAsia" w:ascii="宋体" w:hAnsi="宋体" w:eastAsia="宋体" w:cs="宋体"/>
          <w:b w:val="0"/>
          <w:bCs w:val="0"/>
          <w:spacing w:val="-6"/>
          <w:position w:val="12"/>
          <w:sz w:val="21"/>
          <w:szCs w:val="21"/>
        </w:rPr>
        <w:t>（5）审查承包人的质量控制体系和措施，</w:t>
      </w:r>
      <w:r>
        <w:rPr>
          <w:rFonts w:hint="eastAsia" w:ascii="宋体" w:hAnsi="宋体" w:eastAsia="宋体" w:cs="宋体"/>
          <w:b w:val="0"/>
          <w:bCs w:val="0"/>
          <w:spacing w:val="-39"/>
          <w:position w:val="12"/>
          <w:sz w:val="21"/>
          <w:szCs w:val="21"/>
        </w:rPr>
        <w:t xml:space="preserve"> </w:t>
      </w:r>
      <w:r>
        <w:rPr>
          <w:rFonts w:hint="eastAsia" w:ascii="宋体" w:hAnsi="宋体" w:eastAsia="宋体" w:cs="宋体"/>
          <w:b w:val="0"/>
          <w:bCs w:val="0"/>
          <w:spacing w:val="-6"/>
          <w:position w:val="12"/>
          <w:sz w:val="21"/>
          <w:szCs w:val="21"/>
        </w:rPr>
        <w:t>现场动态跟踪</w:t>
      </w:r>
      <w:r>
        <w:rPr>
          <w:rFonts w:hint="eastAsia" w:ascii="宋体" w:hAnsi="宋体" w:eastAsia="宋体" w:cs="宋体"/>
          <w:b w:val="0"/>
          <w:bCs w:val="0"/>
          <w:spacing w:val="-7"/>
          <w:position w:val="12"/>
          <w:sz w:val="21"/>
          <w:szCs w:val="21"/>
        </w:rPr>
        <w:t>监督施工质量，</w:t>
      </w:r>
      <w:r>
        <w:rPr>
          <w:rFonts w:hint="eastAsia" w:ascii="宋体" w:hAnsi="宋体" w:eastAsia="宋体" w:cs="宋体"/>
          <w:b w:val="0"/>
          <w:bCs w:val="0"/>
          <w:spacing w:val="-35"/>
          <w:position w:val="12"/>
          <w:sz w:val="21"/>
          <w:szCs w:val="21"/>
        </w:rPr>
        <w:t xml:space="preserve"> </w:t>
      </w:r>
      <w:r>
        <w:rPr>
          <w:rFonts w:hint="eastAsia" w:ascii="宋体" w:hAnsi="宋体" w:eastAsia="宋体" w:cs="宋体"/>
          <w:b w:val="0"/>
          <w:bCs w:val="0"/>
          <w:spacing w:val="-7"/>
          <w:position w:val="12"/>
          <w:sz w:val="21"/>
          <w:szCs w:val="21"/>
        </w:rPr>
        <w:t>并进行检查和认可，</w:t>
      </w:r>
      <w:r>
        <w:rPr>
          <w:rFonts w:hint="eastAsia" w:ascii="宋体" w:hAnsi="宋体" w:eastAsia="宋体" w:cs="宋体"/>
          <w:b w:val="0"/>
          <w:bCs w:val="0"/>
          <w:spacing w:val="-42"/>
          <w:position w:val="12"/>
          <w:sz w:val="21"/>
          <w:szCs w:val="21"/>
        </w:rPr>
        <w:t xml:space="preserve"> </w:t>
      </w:r>
      <w:r>
        <w:rPr>
          <w:rFonts w:hint="eastAsia" w:ascii="宋体" w:hAnsi="宋体" w:eastAsia="宋体" w:cs="宋体"/>
          <w:b w:val="0"/>
          <w:bCs w:val="0"/>
          <w:spacing w:val="-7"/>
          <w:position w:val="12"/>
          <w:sz w:val="21"/>
          <w:szCs w:val="21"/>
        </w:rPr>
        <w:t>对</w:t>
      </w:r>
    </w:p>
    <w:p w14:paraId="2B6E1D7C">
      <w:pPr>
        <w:spacing w:line="221" w:lineRule="auto"/>
        <w:ind w:left="36"/>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施工全过程的质量进行监督。</w:t>
      </w:r>
    </w:p>
    <w:p w14:paraId="2831597E">
      <w:pPr>
        <w:spacing w:before="129"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（6）受理索赔申请，进行索赔调查和谈判，提出处理意见。</w:t>
      </w:r>
    </w:p>
    <w:p w14:paraId="2CFFAA27">
      <w:pPr>
        <w:spacing w:before="131" w:line="382" w:lineRule="exact"/>
        <w:ind w:left="463"/>
        <w:rPr>
          <w:rFonts w:hint="eastAsia" w:ascii="宋体" w:hAnsi="宋体" w:eastAsia="宋体" w:cs="宋体"/>
          <w:b w:val="0"/>
          <w:bCs w:val="0"/>
          <w:sz w:val="21"/>
          <w:szCs w:val="21"/>
        </w:rPr>
      </w:pPr>
      <w:r>
        <w:rPr>
          <w:rFonts w:hint="eastAsia" w:ascii="宋体" w:hAnsi="宋体" w:eastAsia="宋体" w:cs="宋体"/>
          <w:b w:val="0"/>
          <w:bCs w:val="0"/>
          <w:spacing w:val="-2"/>
          <w:position w:val="12"/>
          <w:sz w:val="21"/>
          <w:szCs w:val="21"/>
        </w:rPr>
        <w:t>（7）督促、检查施工现场的安全生产措施和防护措施及汛前防洪设施等，参与重大安全事故的</w:t>
      </w:r>
    </w:p>
    <w:p w14:paraId="7306A3E3">
      <w:pPr>
        <w:spacing w:before="1" w:line="222" w:lineRule="auto"/>
        <w:ind w:left="38"/>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调查处理。</w:t>
      </w:r>
    </w:p>
    <w:p w14:paraId="7B1A7085">
      <w:pPr>
        <w:spacing w:before="128"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（8）所有往来函件，须及时报发包人备案。</w:t>
      </w:r>
    </w:p>
    <w:p w14:paraId="2342FCFE">
      <w:pPr>
        <w:spacing w:before="131" w:line="381" w:lineRule="exact"/>
        <w:ind w:left="457"/>
        <w:rPr>
          <w:rFonts w:hint="eastAsia" w:ascii="宋体" w:hAnsi="宋体" w:eastAsia="宋体" w:cs="宋体"/>
          <w:b w:val="0"/>
          <w:bCs w:val="0"/>
          <w:sz w:val="21"/>
          <w:szCs w:val="21"/>
        </w:rPr>
      </w:pPr>
      <w:r>
        <w:rPr>
          <w:rFonts w:hint="eastAsia" w:ascii="宋体" w:hAnsi="宋体" w:eastAsia="宋体" w:cs="宋体"/>
          <w:b w:val="0"/>
          <w:bCs w:val="0"/>
          <w:position w:val="12"/>
          <w:sz w:val="21"/>
          <w:szCs w:val="21"/>
        </w:rPr>
        <w:t>监理人须根据发包人事先批准的权力范围行使权力，发包人批准的权</w:t>
      </w:r>
      <w:r>
        <w:rPr>
          <w:rFonts w:hint="eastAsia" w:ascii="宋体" w:hAnsi="宋体" w:eastAsia="宋体" w:cs="宋体"/>
          <w:b w:val="0"/>
          <w:bCs w:val="0"/>
          <w:spacing w:val="-1"/>
          <w:position w:val="12"/>
          <w:sz w:val="21"/>
          <w:szCs w:val="21"/>
        </w:rPr>
        <w:t>力范围：</w:t>
      </w:r>
    </w:p>
    <w:p w14:paraId="3BBEA763">
      <w:pPr>
        <w:spacing w:before="1"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（1）按第</w:t>
      </w:r>
      <w:r>
        <w:rPr>
          <w:rFonts w:hint="eastAsia" w:ascii="宋体" w:hAnsi="宋体" w:eastAsia="宋体" w:cs="宋体"/>
          <w:b w:val="0"/>
          <w:bCs w:val="0"/>
          <w:spacing w:val="-37"/>
          <w:sz w:val="21"/>
          <w:szCs w:val="21"/>
        </w:rPr>
        <w:t xml:space="preserve"> </w:t>
      </w:r>
      <w:r>
        <w:rPr>
          <w:rFonts w:hint="eastAsia" w:ascii="宋体" w:hAnsi="宋体" w:eastAsia="宋体" w:cs="宋体"/>
          <w:b w:val="0"/>
          <w:bCs w:val="0"/>
          <w:spacing w:val="-7"/>
          <w:sz w:val="21"/>
          <w:szCs w:val="21"/>
        </w:rPr>
        <w:t>4.3</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7"/>
          <w:sz w:val="21"/>
          <w:szCs w:val="21"/>
        </w:rPr>
        <w:t>款约定，</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7"/>
          <w:sz w:val="21"/>
          <w:szCs w:val="21"/>
        </w:rPr>
        <w:t>批准工程的分包；</w:t>
      </w:r>
    </w:p>
    <w:p w14:paraId="6F3344D4">
      <w:pPr>
        <w:spacing w:before="128"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（2）按第</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7"/>
          <w:sz w:val="21"/>
          <w:szCs w:val="21"/>
        </w:rPr>
        <w:t>11.3</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7"/>
          <w:sz w:val="21"/>
          <w:szCs w:val="21"/>
        </w:rPr>
        <w:t>款约定，</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7"/>
          <w:sz w:val="21"/>
          <w:szCs w:val="21"/>
        </w:rPr>
        <w:t>确定延长完工期限；</w:t>
      </w:r>
    </w:p>
    <w:p w14:paraId="75453D3D">
      <w:pPr>
        <w:spacing w:before="130"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（3）按第</w:t>
      </w:r>
      <w:r>
        <w:rPr>
          <w:rFonts w:hint="eastAsia" w:ascii="宋体" w:hAnsi="宋体" w:eastAsia="宋体" w:cs="宋体"/>
          <w:b w:val="0"/>
          <w:bCs w:val="0"/>
          <w:spacing w:val="-13"/>
          <w:sz w:val="21"/>
          <w:szCs w:val="21"/>
        </w:rPr>
        <w:t xml:space="preserve"> </w:t>
      </w:r>
      <w:r>
        <w:rPr>
          <w:rFonts w:hint="eastAsia" w:ascii="宋体" w:hAnsi="宋体" w:eastAsia="宋体" w:cs="宋体"/>
          <w:b w:val="0"/>
          <w:bCs w:val="0"/>
          <w:spacing w:val="-6"/>
          <w:sz w:val="21"/>
          <w:szCs w:val="21"/>
        </w:rPr>
        <w:t>15.6</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6"/>
          <w:sz w:val="21"/>
          <w:szCs w:val="21"/>
        </w:rPr>
        <w:t>款约定，</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6"/>
          <w:sz w:val="21"/>
          <w:szCs w:val="21"/>
        </w:rPr>
        <w:t>批准暂列金额的使用。</w:t>
      </w:r>
    </w:p>
    <w:p w14:paraId="03A2FCC1">
      <w:pPr>
        <w:spacing w:before="130" w:line="221" w:lineRule="auto"/>
        <w:ind w:left="36"/>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4</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承包人</w:t>
      </w:r>
    </w:p>
    <w:p w14:paraId="2C8F184B">
      <w:pPr>
        <w:spacing w:before="131" w:line="382" w:lineRule="exact"/>
        <w:ind w:left="36"/>
        <w:rPr>
          <w:rFonts w:hint="eastAsia" w:ascii="宋体" w:hAnsi="宋体" w:eastAsia="宋体" w:cs="宋体"/>
          <w:b w:val="0"/>
          <w:bCs w:val="0"/>
          <w:sz w:val="21"/>
          <w:szCs w:val="21"/>
        </w:rPr>
      </w:pPr>
      <w:r>
        <w:rPr>
          <w:rFonts w:hint="eastAsia" w:ascii="宋体" w:hAnsi="宋体" w:eastAsia="宋体" w:cs="宋体"/>
          <w:b w:val="0"/>
          <w:bCs w:val="0"/>
          <w:spacing w:val="-1"/>
          <w:position w:val="12"/>
          <w:sz w:val="21"/>
          <w:szCs w:val="21"/>
          <w14:textOutline w14:w="3831" w14:cap="flat" w14:cmpd="sng">
            <w14:solidFill>
              <w14:srgbClr w14:val="000000"/>
            </w14:solidFill>
            <w14:prstDash w14:val="solid"/>
            <w14:miter w14:val="0"/>
          </w14:textOutline>
        </w:rPr>
        <w:t>4.1</w:t>
      </w:r>
      <w:r>
        <w:rPr>
          <w:rFonts w:hint="eastAsia" w:ascii="宋体" w:hAnsi="宋体" w:eastAsia="宋体" w:cs="宋体"/>
          <w:b w:val="0"/>
          <w:bCs w:val="0"/>
          <w:spacing w:val="-39"/>
          <w:position w:val="12"/>
          <w:sz w:val="21"/>
          <w:szCs w:val="21"/>
        </w:rPr>
        <w:t xml:space="preserve"> </w:t>
      </w:r>
      <w:r>
        <w:rPr>
          <w:rFonts w:hint="eastAsia" w:ascii="宋体" w:hAnsi="宋体" w:eastAsia="宋体" w:cs="宋体"/>
          <w:b w:val="0"/>
          <w:bCs w:val="0"/>
          <w:spacing w:val="-1"/>
          <w:position w:val="12"/>
          <w:sz w:val="21"/>
          <w:szCs w:val="21"/>
          <w14:textOutline w14:w="3831" w14:cap="flat" w14:cmpd="sng">
            <w14:solidFill>
              <w14:srgbClr w14:val="000000"/>
            </w14:solidFill>
            <w14:prstDash w14:val="solid"/>
            <w14:miter w14:val="0"/>
          </w14:textOutline>
        </w:rPr>
        <w:t>承包人的一般义务</w:t>
      </w:r>
    </w:p>
    <w:p w14:paraId="7ADCE0A7">
      <w:pPr>
        <w:spacing w:line="220" w:lineRule="auto"/>
        <w:ind w:left="45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4.1.10</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其它义务</w:t>
      </w:r>
    </w:p>
    <w:p w14:paraId="7C0B3436">
      <w:pPr>
        <w:spacing w:before="131" w:line="220" w:lineRule="auto"/>
        <w:ind w:left="517"/>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本款补充：</w:t>
      </w:r>
    </w:p>
    <w:p w14:paraId="3E429BFC">
      <w:pPr>
        <w:spacing w:before="132" w:line="221" w:lineRule="auto"/>
        <w:ind w:left="52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（1）保证工程质量</w:t>
      </w:r>
    </w:p>
    <w:p w14:paraId="06A41FD4">
      <w:pPr>
        <w:spacing w:before="127" w:line="382" w:lineRule="exact"/>
        <w:jc w:val="right"/>
        <w:rPr>
          <w:rFonts w:hint="eastAsia" w:ascii="宋体" w:hAnsi="宋体" w:eastAsia="宋体" w:cs="宋体"/>
          <w:b w:val="0"/>
          <w:bCs w:val="0"/>
          <w:sz w:val="21"/>
          <w:szCs w:val="21"/>
        </w:rPr>
      </w:pPr>
      <w:r>
        <w:rPr>
          <w:rFonts w:hint="eastAsia" w:ascii="宋体" w:hAnsi="宋体" w:eastAsia="宋体" w:cs="宋体"/>
          <w:b w:val="0"/>
          <w:bCs w:val="0"/>
          <w:spacing w:val="-4"/>
          <w:position w:val="12"/>
          <w:sz w:val="21"/>
          <w:szCs w:val="21"/>
        </w:rPr>
        <w:t>承包人应严格按施工图纸和技术标准和要求（合同技术条款）中规定的质量要求完成各项工作。</w:t>
      </w:r>
    </w:p>
    <w:p w14:paraId="0656E5A2">
      <w:pPr>
        <w:spacing w:before="1" w:line="220" w:lineRule="auto"/>
        <w:ind w:left="52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（2）办理保险</w:t>
      </w:r>
    </w:p>
    <w:p w14:paraId="3D5B7D0F">
      <w:pPr>
        <w:spacing w:before="130" w:line="221" w:lineRule="auto"/>
        <w:ind w:left="51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承包人应按通用合同条款第</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1"/>
          <w:sz w:val="21"/>
          <w:szCs w:val="21"/>
        </w:rPr>
        <w:t>20</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1"/>
          <w:sz w:val="21"/>
          <w:szCs w:val="21"/>
        </w:rPr>
        <w:t>条的规定负责办理由承包</w:t>
      </w:r>
      <w:r>
        <w:rPr>
          <w:rFonts w:hint="eastAsia" w:ascii="宋体" w:hAnsi="宋体" w:eastAsia="宋体" w:cs="宋体"/>
          <w:b w:val="0"/>
          <w:bCs w:val="0"/>
          <w:spacing w:val="-2"/>
          <w:sz w:val="21"/>
          <w:szCs w:val="21"/>
        </w:rPr>
        <w:t>人投保的保险。</w:t>
      </w:r>
    </w:p>
    <w:p w14:paraId="3CE172E4">
      <w:pPr>
        <w:spacing w:before="129" w:line="336" w:lineRule="auto"/>
        <w:ind w:left="35" w:right="54" w:firstLine="427"/>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（3）承包人应按监理人的指示为其他承包人工作提供必要的配合，</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4"/>
          <w:sz w:val="21"/>
          <w:szCs w:val="21"/>
        </w:rPr>
        <w:t>包括清理、移交工作面等，</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并对设备进行保护。因本标承包人原因导致其他承包人的设备损坏，由本标承包人负</w:t>
      </w:r>
      <w:r>
        <w:rPr>
          <w:rFonts w:hint="eastAsia" w:ascii="宋体" w:hAnsi="宋体" w:eastAsia="宋体" w:cs="宋体"/>
          <w:b w:val="0"/>
          <w:bCs w:val="0"/>
          <w:sz w:val="21"/>
          <w:szCs w:val="21"/>
        </w:rPr>
        <w:t xml:space="preserve">责赔偿。对布 </w:t>
      </w:r>
      <w:r>
        <w:rPr>
          <w:rFonts w:hint="eastAsia" w:ascii="宋体" w:hAnsi="宋体" w:eastAsia="宋体" w:cs="宋体"/>
          <w:b w:val="0"/>
          <w:bCs w:val="0"/>
          <w:spacing w:val="1"/>
          <w:sz w:val="21"/>
          <w:szCs w:val="21"/>
        </w:rPr>
        <w:t>置有其他承包人设备的工作面的验收应通知相关监理人到场参加，经监理人会签后方</w:t>
      </w:r>
      <w:r>
        <w:rPr>
          <w:rFonts w:hint="eastAsia" w:ascii="宋体" w:hAnsi="宋体" w:eastAsia="宋体" w:cs="宋体"/>
          <w:b w:val="0"/>
          <w:bCs w:val="0"/>
          <w:sz w:val="21"/>
          <w:szCs w:val="21"/>
        </w:rPr>
        <w:t xml:space="preserve">可进行下一道 </w:t>
      </w:r>
      <w:r>
        <w:rPr>
          <w:rFonts w:hint="eastAsia" w:ascii="宋体" w:hAnsi="宋体" w:eastAsia="宋体" w:cs="宋体"/>
          <w:b w:val="0"/>
          <w:bCs w:val="0"/>
          <w:spacing w:val="1"/>
          <w:sz w:val="21"/>
          <w:szCs w:val="21"/>
        </w:rPr>
        <w:t>工序的施工。承包人应充分考虑这种配合对施工、机械、人员调配进度的影响，发包</w:t>
      </w:r>
      <w:r>
        <w:rPr>
          <w:rFonts w:hint="eastAsia" w:ascii="宋体" w:hAnsi="宋体" w:eastAsia="宋体" w:cs="宋体"/>
          <w:b w:val="0"/>
          <w:bCs w:val="0"/>
          <w:sz w:val="21"/>
          <w:szCs w:val="21"/>
        </w:rPr>
        <w:t>人不另行支付</w:t>
      </w:r>
    </w:p>
    <w:p w14:paraId="2A3766C6">
      <w:pPr>
        <w:spacing w:line="221" w:lineRule="auto"/>
        <w:ind w:left="37"/>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这种配合和保护所发生的费用。</w:t>
      </w:r>
    </w:p>
    <w:p w14:paraId="22FA60C5">
      <w:pPr>
        <w:spacing w:before="127" w:line="382" w:lineRule="exact"/>
        <w:ind w:left="463"/>
        <w:rPr>
          <w:rFonts w:hint="eastAsia" w:ascii="宋体" w:hAnsi="宋体" w:eastAsia="宋体" w:cs="宋体"/>
          <w:b w:val="0"/>
          <w:bCs w:val="0"/>
          <w:sz w:val="21"/>
          <w:szCs w:val="21"/>
        </w:rPr>
      </w:pPr>
      <w:r>
        <w:rPr>
          <w:rFonts w:hint="eastAsia" w:ascii="宋体" w:hAnsi="宋体" w:eastAsia="宋体" w:cs="宋体"/>
          <w:b w:val="0"/>
          <w:bCs w:val="0"/>
          <w:spacing w:val="-4"/>
          <w:position w:val="12"/>
          <w:sz w:val="21"/>
          <w:szCs w:val="21"/>
        </w:rPr>
        <w:t>（4）承包人未按监理人上述指示完成相互协助，连续迟延</w:t>
      </w:r>
      <w:r>
        <w:rPr>
          <w:rFonts w:hint="eastAsia" w:ascii="宋体" w:hAnsi="宋体" w:eastAsia="宋体" w:cs="宋体"/>
          <w:b w:val="0"/>
          <w:bCs w:val="0"/>
          <w:spacing w:val="-44"/>
          <w:position w:val="12"/>
          <w:sz w:val="21"/>
          <w:szCs w:val="21"/>
        </w:rPr>
        <w:t xml:space="preserve"> </w:t>
      </w:r>
      <w:r>
        <w:rPr>
          <w:rFonts w:hint="eastAsia" w:ascii="宋体" w:hAnsi="宋体" w:eastAsia="宋体" w:cs="宋体"/>
          <w:b w:val="0"/>
          <w:bCs w:val="0"/>
          <w:spacing w:val="-4"/>
          <w:position w:val="12"/>
          <w:sz w:val="21"/>
          <w:szCs w:val="21"/>
        </w:rPr>
        <w:t>4</w:t>
      </w:r>
      <w:r>
        <w:rPr>
          <w:rFonts w:hint="eastAsia" w:ascii="宋体" w:hAnsi="宋体" w:eastAsia="宋体" w:cs="宋体"/>
          <w:b w:val="0"/>
          <w:bCs w:val="0"/>
          <w:spacing w:val="-38"/>
          <w:position w:val="12"/>
          <w:sz w:val="21"/>
          <w:szCs w:val="21"/>
        </w:rPr>
        <w:t xml:space="preserve"> </w:t>
      </w:r>
      <w:r>
        <w:rPr>
          <w:rFonts w:hint="eastAsia" w:ascii="宋体" w:hAnsi="宋体" w:eastAsia="宋体" w:cs="宋体"/>
          <w:b w:val="0"/>
          <w:bCs w:val="0"/>
          <w:spacing w:val="-4"/>
          <w:position w:val="12"/>
          <w:sz w:val="21"/>
          <w:szCs w:val="21"/>
        </w:rPr>
        <w:t>小</w:t>
      </w:r>
      <w:r>
        <w:rPr>
          <w:rFonts w:hint="eastAsia" w:ascii="宋体" w:hAnsi="宋体" w:eastAsia="宋体" w:cs="宋体"/>
          <w:b w:val="0"/>
          <w:bCs w:val="0"/>
          <w:spacing w:val="-5"/>
          <w:position w:val="12"/>
          <w:sz w:val="21"/>
          <w:szCs w:val="21"/>
        </w:rPr>
        <w:t>时以上构成违约，</w:t>
      </w:r>
      <w:r>
        <w:rPr>
          <w:rFonts w:hint="eastAsia" w:ascii="宋体" w:hAnsi="宋体" w:eastAsia="宋体" w:cs="宋体"/>
          <w:b w:val="0"/>
          <w:bCs w:val="0"/>
          <w:spacing w:val="-20"/>
          <w:position w:val="12"/>
          <w:sz w:val="21"/>
          <w:szCs w:val="21"/>
        </w:rPr>
        <w:t xml:space="preserve"> </w:t>
      </w:r>
      <w:r>
        <w:rPr>
          <w:rFonts w:hint="eastAsia" w:ascii="宋体" w:hAnsi="宋体" w:eastAsia="宋体" w:cs="宋体"/>
          <w:b w:val="0"/>
          <w:bCs w:val="0"/>
          <w:spacing w:val="-5"/>
          <w:position w:val="12"/>
          <w:sz w:val="21"/>
          <w:szCs w:val="21"/>
        </w:rPr>
        <w:t>由承包人向发</w:t>
      </w:r>
    </w:p>
    <w:p w14:paraId="069D0A1C">
      <w:pPr>
        <w:spacing w:before="1" w:line="220" w:lineRule="auto"/>
        <w:ind w:left="37"/>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包人支付违约金</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4"/>
          <w:sz w:val="21"/>
          <w:szCs w:val="21"/>
        </w:rPr>
        <w:t>3000</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4"/>
          <w:sz w:val="21"/>
          <w:szCs w:val="21"/>
        </w:rPr>
        <w:t>元。</w:t>
      </w:r>
    </w:p>
    <w:p w14:paraId="3B1CA4CF">
      <w:pPr>
        <w:spacing w:before="130" w:line="382" w:lineRule="exact"/>
        <w:ind w:left="463"/>
        <w:rPr>
          <w:rFonts w:hint="eastAsia" w:ascii="宋体" w:hAnsi="宋体" w:eastAsia="宋体" w:cs="宋体"/>
          <w:b w:val="0"/>
          <w:bCs w:val="0"/>
          <w:sz w:val="21"/>
          <w:szCs w:val="21"/>
        </w:rPr>
      </w:pPr>
      <w:r>
        <w:rPr>
          <w:rFonts w:hint="eastAsia" w:ascii="宋体" w:hAnsi="宋体" w:eastAsia="宋体" w:cs="宋体"/>
          <w:b w:val="0"/>
          <w:bCs w:val="0"/>
          <w:spacing w:val="-6"/>
          <w:position w:val="12"/>
          <w:sz w:val="21"/>
          <w:szCs w:val="21"/>
        </w:rPr>
        <w:t>（5）承包人应与其他承包人和供货厂（商）</w:t>
      </w:r>
      <w:r>
        <w:rPr>
          <w:rFonts w:hint="eastAsia" w:ascii="宋体" w:hAnsi="宋体" w:eastAsia="宋体" w:cs="宋体"/>
          <w:b w:val="0"/>
          <w:bCs w:val="0"/>
          <w:spacing w:val="-26"/>
          <w:position w:val="12"/>
          <w:sz w:val="21"/>
          <w:szCs w:val="21"/>
        </w:rPr>
        <w:t xml:space="preserve"> </w:t>
      </w:r>
      <w:r>
        <w:rPr>
          <w:rFonts w:hint="eastAsia" w:ascii="宋体" w:hAnsi="宋体" w:eastAsia="宋体" w:cs="宋体"/>
          <w:b w:val="0"/>
          <w:bCs w:val="0"/>
          <w:spacing w:val="-6"/>
          <w:position w:val="12"/>
          <w:sz w:val="21"/>
          <w:szCs w:val="21"/>
        </w:rPr>
        <w:t>就图纸、样板、尺寸及其他资料互通信息， 以保证</w:t>
      </w:r>
    </w:p>
    <w:p w14:paraId="01026975">
      <w:pPr>
        <w:spacing w:line="221" w:lineRule="auto"/>
        <w:ind w:left="36"/>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施工和安装的顺利进行。</w:t>
      </w:r>
    </w:p>
    <w:p w14:paraId="4B4E42F5">
      <w:pPr>
        <w:spacing w:before="130"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（6）完工清场和撤离</w:t>
      </w:r>
    </w:p>
    <w:p w14:paraId="0C21F3F0">
      <w:pPr>
        <w:spacing w:before="131" w:line="381" w:lineRule="exact"/>
        <w:ind w:left="457"/>
        <w:rPr>
          <w:rFonts w:hint="eastAsia" w:ascii="宋体" w:hAnsi="宋体" w:eastAsia="宋体" w:cs="宋体"/>
          <w:b w:val="0"/>
          <w:bCs w:val="0"/>
          <w:sz w:val="21"/>
          <w:szCs w:val="21"/>
        </w:rPr>
      </w:pPr>
      <w:r>
        <w:rPr>
          <w:rFonts w:hint="eastAsia" w:ascii="宋体" w:hAnsi="宋体" w:eastAsia="宋体" w:cs="宋体"/>
          <w:b w:val="0"/>
          <w:bCs w:val="0"/>
          <w:spacing w:val="1"/>
          <w:position w:val="12"/>
          <w:sz w:val="21"/>
          <w:szCs w:val="21"/>
        </w:rPr>
        <w:t>承包人应在合同规定的期限内完成工地清理并按期撤退其人员、施工设备</w:t>
      </w:r>
      <w:r>
        <w:rPr>
          <w:rFonts w:hint="eastAsia" w:ascii="宋体" w:hAnsi="宋体" w:eastAsia="宋体" w:cs="宋体"/>
          <w:b w:val="0"/>
          <w:bCs w:val="0"/>
          <w:position w:val="12"/>
          <w:sz w:val="21"/>
          <w:szCs w:val="21"/>
        </w:rPr>
        <w:t>和剩余材料，做到工</w:t>
      </w:r>
    </w:p>
    <w:p w14:paraId="23BEE2CD">
      <w:pPr>
        <w:spacing w:before="1" w:line="220" w:lineRule="auto"/>
        <w:ind w:left="38"/>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完场清。</w:t>
      </w:r>
    </w:p>
    <w:p w14:paraId="6B565214">
      <w:pPr>
        <w:spacing w:before="129" w:line="221" w:lineRule="auto"/>
        <w:ind w:left="36"/>
        <w:outlineLvl w:val="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4.2</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履约担保</w:t>
      </w:r>
    </w:p>
    <w:p w14:paraId="2C72C766">
      <w:pPr>
        <w:spacing w:before="129" w:line="220" w:lineRule="auto"/>
        <w:ind w:left="45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本款修改为：</w:t>
      </w:r>
    </w:p>
    <w:p w14:paraId="6F3DA50E">
      <w:pPr>
        <w:spacing w:line="220" w:lineRule="auto"/>
        <w:rPr>
          <w:rFonts w:hint="eastAsia" w:ascii="宋体" w:hAnsi="宋体" w:eastAsia="宋体" w:cs="宋体"/>
          <w:b w:val="0"/>
          <w:bCs w:val="0"/>
          <w:sz w:val="21"/>
          <w:szCs w:val="21"/>
        </w:rPr>
        <w:sectPr>
          <w:headerReference r:id="rId117" w:type="default"/>
          <w:footerReference r:id="rId118" w:type="default"/>
          <w:pgSz w:w="11907" w:h="16839"/>
          <w:pgMar w:top="1437" w:right="1338" w:bottom="806" w:left="1390" w:header="1165" w:footer="638" w:gutter="0"/>
          <w:pgNumType w:fmt="decimal"/>
          <w:cols w:space="720" w:num="1"/>
        </w:sectPr>
      </w:pPr>
    </w:p>
    <w:p w14:paraId="6AC99086">
      <w:pPr>
        <w:spacing w:before="28" w:line="289" w:lineRule="auto"/>
        <w:ind w:left="37" w:right="34" w:firstLine="423"/>
        <w:jc w:val="both"/>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履约担保的形式：投标人必须在中标通知书发出后</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5"/>
          <w:sz w:val="21"/>
          <w:szCs w:val="21"/>
        </w:rPr>
        <w:t>10 日內，</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5"/>
          <w:sz w:val="21"/>
          <w:szCs w:val="21"/>
        </w:rPr>
        <w:t>采用现金或保函担保，须从中标人</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基本账户足额交纳至发包人指定账户，中标人以发包人开出的收据作为履约保证</w:t>
      </w:r>
      <w:r>
        <w:rPr>
          <w:rFonts w:hint="eastAsia" w:ascii="宋体" w:hAnsi="宋体" w:eastAsia="宋体" w:cs="宋体"/>
          <w:b w:val="0"/>
          <w:bCs w:val="0"/>
          <w:sz w:val="21"/>
          <w:szCs w:val="21"/>
        </w:rPr>
        <w:t xml:space="preserve">金凭证，否则取消 </w:t>
      </w:r>
      <w:r>
        <w:rPr>
          <w:rFonts w:hint="eastAsia" w:ascii="宋体" w:hAnsi="宋体" w:eastAsia="宋体" w:cs="宋体"/>
          <w:b w:val="0"/>
          <w:bCs w:val="0"/>
          <w:spacing w:val="-7"/>
          <w:sz w:val="21"/>
          <w:szCs w:val="21"/>
        </w:rPr>
        <w:t>其中标资格。履约担保的金额： 中标价（不含暂列金）</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7"/>
          <w:sz w:val="21"/>
          <w:szCs w:val="21"/>
        </w:rPr>
        <w:t>的</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7"/>
          <w:sz w:val="21"/>
          <w:szCs w:val="21"/>
        </w:rPr>
        <w:t>5%，履约保证金的退还： 履约保证金在完</w:t>
      </w:r>
      <w:r>
        <w:rPr>
          <w:rFonts w:hint="eastAsia" w:ascii="宋体" w:hAnsi="宋体" w:eastAsia="宋体" w:cs="宋体"/>
          <w:b w:val="0"/>
          <w:bCs w:val="0"/>
          <w:sz w:val="21"/>
          <w:szCs w:val="21"/>
        </w:rPr>
        <w:t xml:space="preserve"> </w:t>
      </w:r>
      <w:r>
        <w:rPr>
          <w:rFonts w:hint="eastAsia" w:ascii="宋体" w:hAnsi="宋体" w:eastAsia="宋体" w:cs="宋体"/>
          <w:b w:val="0"/>
          <w:bCs w:val="0"/>
          <w:spacing w:val="-6"/>
          <w:sz w:val="21"/>
          <w:szCs w:val="21"/>
        </w:rPr>
        <w:t>工（单位工程验收鉴定书颁发） 后</w:t>
      </w:r>
      <w:r>
        <w:rPr>
          <w:rFonts w:hint="eastAsia" w:ascii="宋体" w:hAnsi="宋体" w:eastAsia="宋体" w:cs="宋体"/>
          <w:b w:val="0"/>
          <w:bCs w:val="0"/>
          <w:spacing w:val="-34"/>
          <w:sz w:val="21"/>
          <w:szCs w:val="21"/>
        </w:rPr>
        <w:t xml:space="preserve"> </w:t>
      </w:r>
      <w:r>
        <w:rPr>
          <w:rFonts w:hint="eastAsia" w:ascii="宋体" w:hAnsi="宋体" w:eastAsia="宋体" w:cs="宋体"/>
          <w:b w:val="0"/>
          <w:bCs w:val="0"/>
          <w:spacing w:val="-6"/>
          <w:sz w:val="21"/>
          <w:szCs w:val="21"/>
        </w:rPr>
        <w:t>28</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6"/>
          <w:sz w:val="21"/>
          <w:szCs w:val="21"/>
        </w:rPr>
        <w:t>天内退还给承包人。</w:t>
      </w:r>
    </w:p>
    <w:p w14:paraId="0D6D866B">
      <w:pPr>
        <w:spacing w:before="103" w:line="221" w:lineRule="auto"/>
        <w:ind w:left="36"/>
        <w:outlineLvl w:val="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4.3</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分包</w:t>
      </w:r>
    </w:p>
    <w:p w14:paraId="1C3944C9">
      <w:pPr>
        <w:spacing w:before="129" w:line="382" w:lineRule="exact"/>
        <w:ind w:right="37"/>
        <w:jc w:val="right"/>
        <w:rPr>
          <w:rFonts w:hint="eastAsia" w:ascii="宋体" w:hAnsi="宋体" w:eastAsia="宋体" w:cs="宋体"/>
          <w:b w:val="0"/>
          <w:bCs w:val="0"/>
          <w:sz w:val="21"/>
          <w:szCs w:val="21"/>
        </w:rPr>
      </w:pPr>
      <w:r>
        <w:rPr>
          <w:rFonts w:hint="eastAsia" w:ascii="宋体" w:hAnsi="宋体" w:eastAsia="宋体" w:cs="宋体"/>
          <w:b w:val="0"/>
          <w:bCs w:val="0"/>
          <w:spacing w:val="1"/>
          <w:position w:val="12"/>
          <w:sz w:val="21"/>
          <w:szCs w:val="21"/>
        </w:rPr>
        <w:t>本合同工程不允许承包人分包。承包人擅自转包、分包，发包人有权解除</w:t>
      </w:r>
      <w:r>
        <w:rPr>
          <w:rFonts w:hint="eastAsia" w:ascii="宋体" w:hAnsi="宋体" w:eastAsia="宋体" w:cs="宋体"/>
          <w:b w:val="0"/>
          <w:bCs w:val="0"/>
          <w:position w:val="12"/>
          <w:sz w:val="21"/>
          <w:szCs w:val="21"/>
        </w:rPr>
        <w:t>合同，由承包人支付</w:t>
      </w:r>
    </w:p>
    <w:p w14:paraId="4387BDE9">
      <w:pPr>
        <w:spacing w:line="219" w:lineRule="auto"/>
        <w:ind w:left="37"/>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合同总价</w:t>
      </w:r>
      <w:r>
        <w:rPr>
          <w:rFonts w:hint="eastAsia" w:ascii="宋体" w:hAnsi="宋体" w:eastAsia="宋体" w:cs="宋体"/>
          <w:b w:val="0"/>
          <w:bCs w:val="0"/>
          <w:spacing w:val="-11"/>
          <w:sz w:val="21"/>
          <w:szCs w:val="21"/>
        </w:rPr>
        <w:t xml:space="preserve"> </w:t>
      </w:r>
      <w:r>
        <w:rPr>
          <w:rFonts w:hint="eastAsia" w:ascii="宋体" w:hAnsi="宋体" w:eastAsia="宋体" w:cs="宋体"/>
          <w:b w:val="0"/>
          <w:bCs w:val="0"/>
          <w:spacing w:val="-5"/>
          <w:sz w:val="21"/>
          <w:szCs w:val="21"/>
        </w:rPr>
        <w:t>10%的违约金， 并按合同价的</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5"/>
          <w:sz w:val="21"/>
          <w:szCs w:val="21"/>
        </w:rPr>
        <w:t>10%赔偿发包人的其他经济损失。</w:t>
      </w:r>
    </w:p>
    <w:p w14:paraId="2A9B488F">
      <w:pPr>
        <w:spacing w:before="132" w:line="278" w:lineRule="auto"/>
        <w:ind w:left="37" w:right="7059" w:hanging="1"/>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4.6</w:t>
      </w:r>
      <w:r>
        <w:rPr>
          <w:rFonts w:hint="eastAsia" w:ascii="宋体" w:hAnsi="宋体" w:eastAsia="宋体" w:cs="宋体"/>
          <w:b w:val="0"/>
          <w:bCs w:val="0"/>
          <w:spacing w:val="-37"/>
          <w:sz w:val="21"/>
          <w:szCs w:val="21"/>
        </w:rPr>
        <w:t xml:space="preserve"> </w:t>
      </w:r>
      <w:r>
        <w:rPr>
          <w:rFonts w:hint="eastAsia" w:ascii="宋体" w:hAnsi="宋体" w:eastAsia="宋体" w:cs="宋体"/>
          <w:b w:val="0"/>
          <w:bCs w:val="0"/>
          <w:spacing w:val="-2"/>
          <w:sz w:val="21"/>
          <w:szCs w:val="21"/>
        </w:rPr>
        <w:t>承包人人员的管理</w:t>
      </w:r>
      <w:r>
        <w:rPr>
          <w:rFonts w:hint="eastAsia" w:ascii="宋体" w:hAnsi="宋体" w:eastAsia="宋体" w:cs="宋体"/>
          <w:b w:val="0"/>
          <w:bCs w:val="0"/>
          <w:sz w:val="21"/>
          <w:szCs w:val="21"/>
        </w:rPr>
        <w:t xml:space="preserve"> </w:t>
      </w:r>
      <w:r>
        <w:rPr>
          <w:rFonts w:hint="eastAsia" w:ascii="宋体" w:hAnsi="宋体" w:eastAsia="宋体" w:cs="宋体"/>
          <w:b w:val="0"/>
          <w:bCs w:val="0"/>
          <w:spacing w:val="-7"/>
          <w:sz w:val="21"/>
          <w:szCs w:val="21"/>
        </w:rPr>
        <w:t>本款增加：</w:t>
      </w:r>
    </w:p>
    <w:p w14:paraId="39230230">
      <w:pPr>
        <w:spacing w:before="131" w:line="335" w:lineRule="auto"/>
        <w:ind w:left="37" w:right="34"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4.6.5 承包人必须按照投标文件第五章“施工组织设计”中“附件三</w:t>
      </w:r>
      <w:r>
        <w:rPr>
          <w:rFonts w:hint="eastAsia" w:ascii="宋体" w:hAnsi="宋体" w:eastAsia="宋体" w:cs="宋体"/>
          <w:b w:val="0"/>
          <w:bCs w:val="0"/>
          <w:sz w:val="21"/>
          <w:szCs w:val="21"/>
        </w:rPr>
        <w:t xml:space="preserve">：拟投入本工程的劳动力 </w:t>
      </w:r>
      <w:r>
        <w:rPr>
          <w:rFonts w:hint="eastAsia" w:ascii="宋体" w:hAnsi="宋体" w:eastAsia="宋体" w:cs="宋体"/>
          <w:b w:val="0"/>
          <w:bCs w:val="0"/>
          <w:spacing w:val="1"/>
          <w:sz w:val="21"/>
          <w:szCs w:val="21"/>
        </w:rPr>
        <w:t>计划表”以及第六章“项目管理机构”的承诺执行。项目经理、技术负责人应与</w:t>
      </w:r>
      <w:r>
        <w:rPr>
          <w:rFonts w:hint="eastAsia" w:ascii="宋体" w:hAnsi="宋体" w:eastAsia="宋体" w:cs="宋体"/>
          <w:b w:val="0"/>
          <w:bCs w:val="0"/>
          <w:sz w:val="21"/>
          <w:szCs w:val="21"/>
        </w:rPr>
        <w:t xml:space="preserve">投标文件中的承诺 </w:t>
      </w:r>
      <w:r>
        <w:rPr>
          <w:rFonts w:hint="eastAsia" w:ascii="宋体" w:hAnsi="宋体" w:eastAsia="宋体" w:cs="宋体"/>
          <w:b w:val="0"/>
          <w:bCs w:val="0"/>
          <w:spacing w:val="1"/>
          <w:sz w:val="21"/>
          <w:szCs w:val="21"/>
        </w:rPr>
        <w:t>一致，不得随意更换，且各专业施工人员数量必须符合投标文件中的承诺。项目</w:t>
      </w:r>
      <w:r>
        <w:rPr>
          <w:rFonts w:hint="eastAsia" w:ascii="宋体" w:hAnsi="宋体" w:eastAsia="宋体" w:cs="宋体"/>
          <w:b w:val="0"/>
          <w:bCs w:val="0"/>
          <w:sz w:val="21"/>
          <w:szCs w:val="21"/>
        </w:rPr>
        <w:t xml:space="preserve">经理不得更换，如 </w:t>
      </w:r>
      <w:r>
        <w:rPr>
          <w:rFonts w:hint="eastAsia" w:ascii="宋体" w:hAnsi="宋体" w:eastAsia="宋体" w:cs="宋体"/>
          <w:b w:val="0"/>
          <w:bCs w:val="0"/>
          <w:spacing w:val="-3"/>
          <w:sz w:val="21"/>
          <w:szCs w:val="21"/>
        </w:rPr>
        <w:t>有特殊原因确需更换的，</w:t>
      </w:r>
      <w:r>
        <w:rPr>
          <w:rFonts w:hint="eastAsia" w:ascii="宋体" w:hAnsi="宋体" w:eastAsia="宋体" w:cs="宋体"/>
          <w:b w:val="0"/>
          <w:bCs w:val="0"/>
          <w:spacing w:val="62"/>
          <w:sz w:val="21"/>
          <w:szCs w:val="21"/>
        </w:rPr>
        <w:t xml:space="preserve"> </w:t>
      </w:r>
      <w:r>
        <w:rPr>
          <w:rFonts w:hint="eastAsia" w:ascii="宋体" w:hAnsi="宋体" w:eastAsia="宋体" w:cs="宋体"/>
          <w:b w:val="0"/>
          <w:bCs w:val="0"/>
          <w:spacing w:val="-3"/>
          <w:sz w:val="21"/>
          <w:szCs w:val="21"/>
        </w:rPr>
        <w:t>需经发包人同意（经发包人同意更换的项目经理及技术负责人，必</w:t>
      </w:r>
      <w:r>
        <w:rPr>
          <w:rFonts w:hint="eastAsia" w:ascii="宋体" w:hAnsi="宋体" w:eastAsia="宋体" w:cs="宋体"/>
          <w:b w:val="0"/>
          <w:bCs w:val="0"/>
          <w:spacing w:val="-4"/>
          <w:sz w:val="21"/>
          <w:szCs w:val="21"/>
        </w:rPr>
        <w:t>须具有</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或高于原人员的工程施工经历和技术业务水平</w:t>
      </w:r>
      <w:r>
        <w:rPr>
          <w:rFonts w:hint="eastAsia" w:ascii="宋体" w:hAnsi="宋体" w:eastAsia="宋体" w:cs="宋体"/>
          <w:b w:val="0"/>
          <w:bCs w:val="0"/>
          <w:spacing w:val="-13"/>
          <w:sz w:val="21"/>
          <w:szCs w:val="21"/>
        </w:rPr>
        <w:t>），</w:t>
      </w:r>
      <w:r>
        <w:rPr>
          <w:rFonts w:hint="eastAsia" w:ascii="宋体" w:hAnsi="宋体" w:eastAsia="宋体" w:cs="宋体"/>
          <w:b w:val="0"/>
          <w:bCs w:val="0"/>
          <w:spacing w:val="55"/>
          <w:sz w:val="21"/>
          <w:szCs w:val="21"/>
        </w:rPr>
        <w:t xml:space="preserve"> </w:t>
      </w:r>
      <w:r>
        <w:rPr>
          <w:rFonts w:hint="eastAsia" w:ascii="宋体" w:hAnsi="宋体" w:eastAsia="宋体" w:cs="宋体"/>
          <w:b w:val="0"/>
          <w:bCs w:val="0"/>
          <w:spacing w:val="-2"/>
          <w:sz w:val="21"/>
          <w:szCs w:val="21"/>
        </w:rPr>
        <w:t>更换项目</w:t>
      </w:r>
      <w:r>
        <w:rPr>
          <w:rFonts w:hint="eastAsia" w:ascii="宋体" w:hAnsi="宋体" w:eastAsia="宋体" w:cs="宋体"/>
          <w:b w:val="0"/>
          <w:bCs w:val="0"/>
          <w:spacing w:val="-3"/>
          <w:sz w:val="21"/>
          <w:szCs w:val="21"/>
        </w:rPr>
        <w:t>经理、技术负责人的，由承包人向发包</w:t>
      </w:r>
    </w:p>
    <w:p w14:paraId="6FD152BC">
      <w:pPr>
        <w:spacing w:line="220" w:lineRule="auto"/>
        <w:ind w:left="38"/>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人支付叁万元的违约金。</w:t>
      </w:r>
    </w:p>
    <w:p w14:paraId="0DE6B6F4">
      <w:pPr>
        <w:spacing w:before="130" w:line="335" w:lineRule="auto"/>
        <w:ind w:left="40" w:right="33" w:firstLine="416"/>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承包人拟投入到本工程的其他技术人员应按投标文件及承诺书列示的人员</w:t>
      </w:r>
      <w:r>
        <w:rPr>
          <w:rFonts w:hint="eastAsia" w:ascii="宋体" w:hAnsi="宋体" w:eastAsia="宋体" w:cs="宋体"/>
          <w:b w:val="0"/>
          <w:bCs w:val="0"/>
          <w:sz w:val="21"/>
          <w:szCs w:val="21"/>
        </w:rPr>
        <w:t xml:space="preserve">按期足额到场，不经 </w:t>
      </w:r>
      <w:r>
        <w:rPr>
          <w:rFonts w:hint="eastAsia" w:ascii="宋体" w:hAnsi="宋体" w:eastAsia="宋体" w:cs="宋体"/>
          <w:b w:val="0"/>
          <w:bCs w:val="0"/>
          <w:spacing w:val="-4"/>
          <w:sz w:val="21"/>
          <w:szCs w:val="21"/>
        </w:rPr>
        <w:t>发包人同意不能更换，如有特殊原因确需更换的，</w:t>
      </w:r>
      <w:r>
        <w:rPr>
          <w:rFonts w:hint="eastAsia" w:ascii="宋体" w:hAnsi="宋体" w:eastAsia="宋体" w:cs="宋体"/>
          <w:b w:val="0"/>
          <w:bCs w:val="0"/>
          <w:spacing w:val="-36"/>
          <w:sz w:val="21"/>
          <w:szCs w:val="21"/>
        </w:rPr>
        <w:t xml:space="preserve"> </w:t>
      </w:r>
      <w:r>
        <w:rPr>
          <w:rFonts w:hint="eastAsia" w:ascii="宋体" w:hAnsi="宋体" w:eastAsia="宋体" w:cs="宋体"/>
          <w:b w:val="0"/>
          <w:bCs w:val="0"/>
          <w:spacing w:val="-4"/>
          <w:sz w:val="21"/>
          <w:szCs w:val="21"/>
        </w:rPr>
        <w:t>需经发包人同意，更换按</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4"/>
          <w:sz w:val="21"/>
          <w:szCs w:val="21"/>
        </w:rPr>
        <w:t>1</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4"/>
          <w:sz w:val="21"/>
          <w:szCs w:val="21"/>
        </w:rPr>
        <w:t>万元/人向发包人支付</w:t>
      </w:r>
    </w:p>
    <w:p w14:paraId="4927494F">
      <w:pPr>
        <w:spacing w:before="1" w:line="225" w:lineRule="auto"/>
        <w:ind w:left="37"/>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违约金。</w:t>
      </w:r>
    </w:p>
    <w:p w14:paraId="1D491427">
      <w:pPr>
        <w:spacing w:before="126" w:line="335" w:lineRule="auto"/>
        <w:ind w:left="40" w:right="33" w:firstLine="415"/>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4.6.6</w:t>
      </w:r>
      <w:r>
        <w:rPr>
          <w:rFonts w:hint="eastAsia" w:ascii="宋体" w:hAnsi="宋体" w:eastAsia="宋体" w:cs="宋体"/>
          <w:b w:val="0"/>
          <w:bCs w:val="0"/>
          <w:spacing w:val="-36"/>
          <w:sz w:val="21"/>
          <w:szCs w:val="21"/>
        </w:rPr>
        <w:t xml:space="preserve"> </w:t>
      </w:r>
      <w:r>
        <w:rPr>
          <w:rFonts w:hint="eastAsia" w:ascii="宋体" w:hAnsi="宋体" w:eastAsia="宋体" w:cs="宋体"/>
          <w:b w:val="0"/>
          <w:bCs w:val="0"/>
          <w:spacing w:val="-2"/>
          <w:sz w:val="21"/>
          <w:szCs w:val="21"/>
        </w:rPr>
        <w:t>项目经理和技术负责人、施工员、安全员、质检员每月在工作现场时间不得少于</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2"/>
          <w:sz w:val="21"/>
          <w:szCs w:val="21"/>
        </w:rPr>
        <w:t>22</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2"/>
          <w:sz w:val="21"/>
          <w:szCs w:val="21"/>
        </w:rPr>
        <w:t>天，</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项目经理和技术负责人每差一天按</w:t>
      </w:r>
      <w:r>
        <w:rPr>
          <w:rFonts w:hint="eastAsia" w:ascii="宋体" w:hAnsi="宋体" w:eastAsia="宋体" w:cs="宋体"/>
          <w:b w:val="0"/>
          <w:bCs w:val="0"/>
          <w:spacing w:val="-30"/>
          <w:sz w:val="21"/>
          <w:szCs w:val="21"/>
        </w:rPr>
        <w:t xml:space="preserve"> </w:t>
      </w:r>
      <w:r>
        <w:rPr>
          <w:rFonts w:hint="eastAsia" w:ascii="宋体" w:hAnsi="宋体" w:eastAsia="宋体" w:cs="宋体"/>
          <w:b w:val="0"/>
          <w:bCs w:val="0"/>
          <w:spacing w:val="-1"/>
          <w:sz w:val="21"/>
          <w:szCs w:val="21"/>
        </w:rPr>
        <w:t>3000</w:t>
      </w:r>
      <w:r>
        <w:rPr>
          <w:rFonts w:hint="eastAsia" w:ascii="宋体" w:hAnsi="宋体" w:eastAsia="宋体" w:cs="宋体"/>
          <w:b w:val="0"/>
          <w:bCs w:val="0"/>
          <w:spacing w:val="-33"/>
          <w:sz w:val="21"/>
          <w:szCs w:val="21"/>
        </w:rPr>
        <w:t xml:space="preserve"> </w:t>
      </w:r>
      <w:r>
        <w:rPr>
          <w:rFonts w:hint="eastAsia" w:ascii="宋体" w:hAnsi="宋体" w:eastAsia="宋体" w:cs="宋体"/>
          <w:b w:val="0"/>
          <w:bCs w:val="0"/>
          <w:spacing w:val="-1"/>
          <w:sz w:val="21"/>
          <w:szCs w:val="21"/>
        </w:rPr>
        <w:t>元/人向发包人支付违约金；其余人员每差一天按</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1"/>
          <w:sz w:val="21"/>
          <w:szCs w:val="21"/>
        </w:rPr>
        <w:t>200</w:t>
      </w:r>
      <w:r>
        <w:rPr>
          <w:rFonts w:hint="eastAsia" w:ascii="宋体" w:hAnsi="宋体" w:eastAsia="宋体" w:cs="宋体"/>
          <w:b w:val="0"/>
          <w:bCs w:val="0"/>
          <w:spacing w:val="-2"/>
          <w:sz w:val="21"/>
          <w:szCs w:val="21"/>
        </w:rPr>
        <w:t>0</w:t>
      </w:r>
      <w:r>
        <w:rPr>
          <w:rFonts w:hint="eastAsia" w:ascii="宋体" w:hAnsi="宋体" w:eastAsia="宋体" w:cs="宋体"/>
          <w:b w:val="0"/>
          <w:bCs w:val="0"/>
          <w:spacing w:val="-33"/>
          <w:sz w:val="21"/>
          <w:szCs w:val="21"/>
        </w:rPr>
        <w:t xml:space="preserve"> </w:t>
      </w:r>
      <w:r>
        <w:rPr>
          <w:rFonts w:hint="eastAsia" w:ascii="宋体" w:hAnsi="宋体" w:eastAsia="宋体" w:cs="宋体"/>
          <w:b w:val="0"/>
          <w:bCs w:val="0"/>
          <w:spacing w:val="-2"/>
          <w:sz w:val="21"/>
          <w:szCs w:val="21"/>
        </w:rPr>
        <w:t>元/</w:t>
      </w:r>
    </w:p>
    <w:p w14:paraId="32D47AFA">
      <w:pPr>
        <w:spacing w:line="220" w:lineRule="auto"/>
        <w:ind w:left="38"/>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人向发包人支付违约金；</w:t>
      </w:r>
    </w:p>
    <w:p w14:paraId="2B1E635D">
      <w:pPr>
        <w:spacing w:before="132" w:line="335" w:lineRule="auto"/>
        <w:ind w:left="37" w:right="33" w:firstLine="419"/>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4.6.7</w:t>
      </w:r>
      <w:r>
        <w:rPr>
          <w:rFonts w:hint="eastAsia" w:ascii="宋体" w:hAnsi="宋体" w:eastAsia="宋体" w:cs="宋体"/>
          <w:b w:val="0"/>
          <w:bCs w:val="0"/>
          <w:spacing w:val="-15"/>
          <w:sz w:val="21"/>
          <w:szCs w:val="21"/>
        </w:rPr>
        <w:t xml:space="preserve"> </w:t>
      </w:r>
      <w:r>
        <w:rPr>
          <w:rFonts w:hint="eastAsia" w:ascii="宋体" w:hAnsi="宋体" w:eastAsia="宋体" w:cs="宋体"/>
          <w:b w:val="0"/>
          <w:bCs w:val="0"/>
          <w:spacing w:val="-3"/>
          <w:sz w:val="21"/>
          <w:szCs w:val="21"/>
        </w:rPr>
        <w:t>承包人拟投入到本工程的人员应按投标文件及承诺书列示的人员按期足额到场，</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3"/>
          <w:sz w:val="21"/>
          <w:szCs w:val="21"/>
        </w:rPr>
        <w:t>连续 10</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个工作日人员不到位的，</w:t>
      </w:r>
      <w:r>
        <w:rPr>
          <w:rFonts w:hint="eastAsia" w:ascii="宋体" w:hAnsi="宋体" w:eastAsia="宋体" w:cs="宋体"/>
          <w:b w:val="0"/>
          <w:bCs w:val="0"/>
          <w:spacing w:val="55"/>
          <w:sz w:val="21"/>
          <w:szCs w:val="21"/>
        </w:rPr>
        <w:t xml:space="preserve"> </w:t>
      </w:r>
      <w:r>
        <w:rPr>
          <w:rFonts w:hint="eastAsia" w:ascii="宋体" w:hAnsi="宋体" w:eastAsia="宋体" w:cs="宋体"/>
          <w:b w:val="0"/>
          <w:bCs w:val="0"/>
          <w:spacing w:val="-3"/>
          <w:sz w:val="21"/>
          <w:szCs w:val="21"/>
        </w:rPr>
        <w:t>发包人有权解除合同，由承包人支</w:t>
      </w:r>
      <w:r>
        <w:rPr>
          <w:rFonts w:hint="eastAsia" w:ascii="宋体" w:hAnsi="宋体" w:eastAsia="宋体" w:cs="宋体"/>
          <w:b w:val="0"/>
          <w:bCs w:val="0"/>
          <w:spacing w:val="-4"/>
          <w:sz w:val="21"/>
          <w:szCs w:val="21"/>
        </w:rPr>
        <w:t>付合同总价</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4"/>
          <w:sz w:val="21"/>
          <w:szCs w:val="21"/>
        </w:rPr>
        <w:t>10%的违约金，并按合同价</w:t>
      </w:r>
    </w:p>
    <w:p w14:paraId="2602B2B3">
      <w:pPr>
        <w:spacing w:before="1" w:line="220" w:lineRule="auto"/>
        <w:ind w:left="54"/>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的</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4"/>
          <w:sz w:val="21"/>
          <w:szCs w:val="21"/>
        </w:rPr>
        <w:t>10%赔偿发包人的其他经济损失。</w:t>
      </w:r>
    </w:p>
    <w:p w14:paraId="41AA70B2">
      <w:pPr>
        <w:spacing w:before="130" w:line="335" w:lineRule="auto"/>
        <w:ind w:left="37" w:right="33"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4.6.8 承包人按照“十必备”的要求，坚持做到“三个结合”，承包</w:t>
      </w:r>
      <w:r>
        <w:rPr>
          <w:rFonts w:hint="eastAsia" w:ascii="宋体" w:hAnsi="宋体" w:eastAsia="宋体" w:cs="宋体"/>
          <w:b w:val="0"/>
          <w:bCs w:val="0"/>
          <w:sz w:val="21"/>
          <w:szCs w:val="21"/>
        </w:rPr>
        <w:t xml:space="preserve">人须确保施工期项目区安 </w:t>
      </w:r>
      <w:r>
        <w:rPr>
          <w:rFonts w:hint="eastAsia" w:ascii="宋体" w:hAnsi="宋体" w:eastAsia="宋体" w:cs="宋体"/>
          <w:b w:val="0"/>
          <w:bCs w:val="0"/>
          <w:spacing w:val="-3"/>
          <w:sz w:val="21"/>
          <w:szCs w:val="21"/>
        </w:rPr>
        <w:t>全，必须无条件响应当地政府对社会稳定做出的各类决定和要求，</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3"/>
          <w:sz w:val="21"/>
          <w:szCs w:val="21"/>
        </w:rPr>
        <w:t>承包人应指派不少于 1</w:t>
      </w:r>
      <w:r>
        <w:rPr>
          <w:rFonts w:hint="eastAsia" w:ascii="宋体" w:hAnsi="宋体" w:eastAsia="宋体" w:cs="宋体"/>
          <w:b w:val="0"/>
          <w:bCs w:val="0"/>
          <w:spacing w:val="-25"/>
          <w:sz w:val="21"/>
          <w:szCs w:val="21"/>
        </w:rPr>
        <w:t xml:space="preserve"> </w:t>
      </w:r>
      <w:r>
        <w:rPr>
          <w:rFonts w:hint="eastAsia" w:ascii="宋体" w:hAnsi="宋体" w:eastAsia="宋体" w:cs="宋体"/>
          <w:b w:val="0"/>
          <w:bCs w:val="0"/>
          <w:spacing w:val="-3"/>
          <w:sz w:val="21"/>
          <w:szCs w:val="21"/>
        </w:rPr>
        <w:t>名具有丰</w:t>
      </w:r>
      <w:r>
        <w:rPr>
          <w:rFonts w:hint="eastAsia" w:ascii="宋体" w:hAnsi="宋体" w:eastAsia="宋体" w:cs="宋体"/>
          <w:b w:val="0"/>
          <w:bCs w:val="0"/>
          <w:sz w:val="21"/>
          <w:szCs w:val="21"/>
        </w:rPr>
        <w:t xml:space="preserve"> 富经验、经国家安全考试合格的专职安全员负责承包人所辖工地的维护社会稳定及</w:t>
      </w:r>
      <w:r>
        <w:rPr>
          <w:rFonts w:hint="eastAsia" w:ascii="宋体" w:hAnsi="宋体" w:eastAsia="宋体" w:cs="宋体"/>
          <w:b w:val="0"/>
          <w:bCs w:val="0"/>
          <w:spacing w:val="-1"/>
          <w:sz w:val="21"/>
          <w:szCs w:val="21"/>
        </w:rPr>
        <w:t>安全生产工作，</w:t>
      </w:r>
    </w:p>
    <w:p w14:paraId="52AABD62">
      <w:pPr>
        <w:spacing w:before="1" w:line="219" w:lineRule="auto"/>
        <w:ind w:left="3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所需费用均包含在总报价中，不再单独计列。</w:t>
      </w:r>
    </w:p>
    <w:p w14:paraId="0AEED504">
      <w:pPr>
        <w:spacing w:before="132" w:line="220" w:lineRule="auto"/>
        <w:ind w:left="41"/>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5</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3"/>
          <w:sz w:val="21"/>
          <w:szCs w:val="21"/>
        </w:rPr>
        <w:t>材料和工程设备</w:t>
      </w:r>
    </w:p>
    <w:p w14:paraId="2615A77A">
      <w:pPr>
        <w:spacing w:before="131" w:line="382" w:lineRule="exact"/>
        <w:ind w:left="41"/>
        <w:rPr>
          <w:rFonts w:hint="eastAsia" w:ascii="宋体" w:hAnsi="宋体" w:eastAsia="宋体" w:cs="宋体"/>
          <w:b w:val="0"/>
          <w:bCs w:val="0"/>
          <w:sz w:val="21"/>
          <w:szCs w:val="21"/>
        </w:rPr>
      </w:pPr>
      <w:r>
        <w:rPr>
          <w:rFonts w:hint="eastAsia" w:ascii="宋体" w:hAnsi="宋体" w:eastAsia="宋体" w:cs="宋体"/>
          <w:b w:val="0"/>
          <w:bCs w:val="0"/>
          <w:spacing w:val="-2"/>
          <w:position w:val="12"/>
          <w:sz w:val="21"/>
          <w:szCs w:val="21"/>
        </w:rPr>
        <w:t>5.1</w:t>
      </w:r>
      <w:r>
        <w:rPr>
          <w:rFonts w:hint="eastAsia" w:ascii="宋体" w:hAnsi="宋体" w:eastAsia="宋体" w:cs="宋体"/>
          <w:b w:val="0"/>
          <w:bCs w:val="0"/>
          <w:spacing w:val="-30"/>
          <w:position w:val="12"/>
          <w:sz w:val="21"/>
          <w:szCs w:val="21"/>
        </w:rPr>
        <w:t xml:space="preserve"> </w:t>
      </w:r>
      <w:r>
        <w:rPr>
          <w:rFonts w:hint="eastAsia" w:ascii="宋体" w:hAnsi="宋体" w:eastAsia="宋体" w:cs="宋体"/>
          <w:b w:val="0"/>
          <w:bCs w:val="0"/>
          <w:spacing w:val="-2"/>
          <w:position w:val="12"/>
          <w:sz w:val="21"/>
          <w:szCs w:val="21"/>
        </w:rPr>
        <w:t>承包人提供的材料和工程设备</w:t>
      </w:r>
    </w:p>
    <w:p w14:paraId="578C0B1E">
      <w:pPr>
        <w:spacing w:before="1" w:line="219" w:lineRule="auto"/>
        <w:ind w:left="37"/>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本款增加：</w:t>
      </w:r>
    </w:p>
    <w:p w14:paraId="06EF9C6E">
      <w:pPr>
        <w:spacing w:before="129" w:line="360" w:lineRule="auto"/>
        <w:ind w:left="37" w:firstLine="425"/>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（1）本工程由承包人自行采购材料，</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3"/>
          <w:sz w:val="21"/>
          <w:szCs w:val="21"/>
        </w:rPr>
        <w:t>承包人应负责所有材料和工程设备的采购、验收、运输、</w:t>
      </w:r>
      <w:r>
        <w:rPr>
          <w:rFonts w:hint="eastAsia" w:ascii="宋体" w:hAnsi="宋体" w:eastAsia="宋体" w:cs="宋体"/>
          <w:b w:val="0"/>
          <w:bCs w:val="0"/>
          <w:sz w:val="21"/>
          <w:szCs w:val="21"/>
        </w:rPr>
        <w:t xml:space="preserve"> 保管等，并承担上述工作所需的全部费用。要求承包人自行采购（准备）的建筑材料在同等条</w:t>
      </w:r>
      <w:r>
        <w:rPr>
          <w:rFonts w:hint="eastAsia" w:ascii="宋体" w:hAnsi="宋体" w:eastAsia="宋体" w:cs="宋体"/>
          <w:b w:val="0"/>
          <w:bCs w:val="0"/>
          <w:spacing w:val="-1"/>
          <w:sz w:val="21"/>
          <w:szCs w:val="21"/>
        </w:rPr>
        <w:t>件下</w:t>
      </w:r>
    </w:p>
    <w:p w14:paraId="6A85F68A">
      <w:pPr>
        <w:spacing w:before="1" w:line="219" w:lineRule="auto"/>
        <w:ind w:left="37"/>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应优先考虑使用当地的材料。</w:t>
      </w:r>
    </w:p>
    <w:p w14:paraId="11951786">
      <w:pPr>
        <w:spacing w:before="158" w:line="408" w:lineRule="exact"/>
        <w:ind w:right="32"/>
        <w:jc w:val="right"/>
        <w:rPr>
          <w:rFonts w:hint="eastAsia" w:ascii="宋体" w:hAnsi="宋体" w:eastAsia="宋体" w:cs="宋体"/>
          <w:b w:val="0"/>
          <w:bCs w:val="0"/>
          <w:sz w:val="21"/>
          <w:szCs w:val="21"/>
        </w:rPr>
      </w:pPr>
      <w:r>
        <w:rPr>
          <w:rFonts w:hint="eastAsia" w:ascii="宋体" w:hAnsi="宋体" w:eastAsia="宋体" w:cs="宋体"/>
          <w:b w:val="0"/>
          <w:bCs w:val="0"/>
          <w:spacing w:val="-3"/>
          <w:position w:val="14"/>
          <w:sz w:val="21"/>
          <w:szCs w:val="21"/>
        </w:rPr>
        <w:t>（2）承包人应按合同进度计划的安排及监理人指定的格式和期限，</w:t>
      </w:r>
      <w:r>
        <w:rPr>
          <w:rFonts w:hint="eastAsia" w:ascii="宋体" w:hAnsi="宋体" w:eastAsia="宋体" w:cs="宋体"/>
          <w:b w:val="0"/>
          <w:bCs w:val="0"/>
          <w:spacing w:val="-53"/>
          <w:position w:val="14"/>
          <w:sz w:val="21"/>
          <w:szCs w:val="21"/>
        </w:rPr>
        <w:t xml:space="preserve"> </w:t>
      </w:r>
      <w:r>
        <w:rPr>
          <w:rFonts w:hint="eastAsia" w:ascii="宋体" w:hAnsi="宋体" w:eastAsia="宋体" w:cs="宋体"/>
          <w:b w:val="0"/>
          <w:bCs w:val="0"/>
          <w:spacing w:val="-3"/>
          <w:position w:val="14"/>
          <w:sz w:val="21"/>
          <w:szCs w:val="21"/>
        </w:rPr>
        <w:t>提交一份满足施工进度要求</w:t>
      </w:r>
    </w:p>
    <w:p w14:paraId="2E405782">
      <w:pPr>
        <w:spacing w:before="1" w:line="219" w:lineRule="auto"/>
        <w:ind w:left="5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的材料进场计划报送监理人审批，并抄送发包人。</w:t>
      </w:r>
    </w:p>
    <w:p w14:paraId="23AAB2AA">
      <w:pPr>
        <w:spacing w:line="219" w:lineRule="auto"/>
        <w:rPr>
          <w:rFonts w:hint="eastAsia" w:ascii="宋体" w:hAnsi="宋体" w:eastAsia="宋体" w:cs="宋体"/>
          <w:b w:val="0"/>
          <w:bCs w:val="0"/>
          <w:sz w:val="21"/>
          <w:szCs w:val="21"/>
        </w:rPr>
        <w:sectPr>
          <w:headerReference r:id="rId119" w:type="default"/>
          <w:footerReference r:id="rId120" w:type="default"/>
          <w:pgSz w:w="11907" w:h="16839"/>
          <w:pgMar w:top="1437" w:right="1378" w:bottom="806" w:left="1390" w:header="1165" w:footer="638" w:gutter="0"/>
          <w:pgNumType w:fmt="decimal"/>
          <w:cols w:space="720" w:num="1"/>
        </w:sectPr>
      </w:pPr>
    </w:p>
    <w:p w14:paraId="6BC23F5B">
      <w:pPr>
        <w:spacing w:before="30" w:line="220" w:lineRule="auto"/>
        <w:ind w:left="41"/>
        <w:outlineLvl w:val="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5.2</w:t>
      </w:r>
      <w:r>
        <w:rPr>
          <w:rFonts w:hint="eastAsia" w:ascii="宋体" w:hAnsi="宋体" w:eastAsia="宋体" w:cs="宋体"/>
          <w:b w:val="0"/>
          <w:bCs w:val="0"/>
          <w:spacing w:val="-35"/>
          <w:sz w:val="21"/>
          <w:szCs w:val="21"/>
        </w:rPr>
        <w:t xml:space="preserve"> </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发包人提供的材料和工程设备</w:t>
      </w:r>
    </w:p>
    <w:p w14:paraId="183CF561">
      <w:pPr>
        <w:spacing w:before="131" w:line="220" w:lineRule="auto"/>
        <w:ind w:left="45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本工程发包人不提供材料和工程设备，但承包人优先考虑使用当地的机械设备。</w:t>
      </w:r>
    </w:p>
    <w:p w14:paraId="2BCCCAB3">
      <w:pPr>
        <w:spacing w:before="131" w:line="221" w:lineRule="auto"/>
        <w:ind w:left="3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6</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施工设备和临时设施</w:t>
      </w:r>
    </w:p>
    <w:p w14:paraId="122C113D">
      <w:pPr>
        <w:spacing w:before="130" w:line="220" w:lineRule="auto"/>
        <w:ind w:left="38"/>
        <w:outlineLvl w:val="6"/>
        <w:rPr>
          <w:rFonts w:hint="eastAsia" w:ascii="宋体" w:hAnsi="宋体" w:eastAsia="宋体" w:cs="宋体"/>
          <w:b w:val="0"/>
          <w:bCs w:val="0"/>
          <w:sz w:val="21"/>
          <w:szCs w:val="21"/>
        </w:rPr>
      </w:pP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6.1</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14:textOutline w14:w="3831" w14:cap="flat" w14:cmpd="sng">
            <w14:solidFill>
              <w14:srgbClr w14:val="000000"/>
            </w14:solidFill>
            <w14:prstDash w14:val="solid"/>
            <w14:miter w14:val="0"/>
          </w14:textOutline>
        </w:rPr>
        <w:t>承包人提供的施工设备和临时设施</w:t>
      </w:r>
    </w:p>
    <w:p w14:paraId="72CC8DBA">
      <w:pPr>
        <w:spacing w:before="128" w:line="220" w:lineRule="auto"/>
        <w:ind w:left="37"/>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本款补充：</w:t>
      </w:r>
    </w:p>
    <w:p w14:paraId="0F5BA133">
      <w:pPr>
        <w:spacing w:before="129" w:line="336" w:lineRule="auto"/>
        <w:ind w:left="37" w:right="72" w:firstLine="420"/>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6.1.3 承包人提供的施工设备必须按照投标</w:t>
      </w:r>
      <w:r>
        <w:rPr>
          <w:rFonts w:hint="eastAsia" w:ascii="宋体" w:hAnsi="宋体" w:eastAsia="宋体" w:cs="宋体"/>
          <w:b w:val="0"/>
          <w:bCs w:val="0"/>
          <w:sz w:val="21"/>
          <w:szCs w:val="21"/>
        </w:rPr>
        <w:t xml:space="preserve">文件第五章“施工组织设计”中“附件一：拟投入 </w:t>
      </w:r>
      <w:r>
        <w:rPr>
          <w:rFonts w:hint="eastAsia" w:ascii="宋体" w:hAnsi="宋体" w:eastAsia="宋体" w:cs="宋体"/>
          <w:b w:val="0"/>
          <w:bCs w:val="0"/>
          <w:spacing w:val="1"/>
          <w:sz w:val="21"/>
          <w:szCs w:val="21"/>
        </w:rPr>
        <w:t>本工程的主要施工设备表”以及“附件二：拟投入本工程的试验和检测仪器设</w:t>
      </w:r>
      <w:r>
        <w:rPr>
          <w:rFonts w:hint="eastAsia" w:ascii="宋体" w:hAnsi="宋体" w:eastAsia="宋体" w:cs="宋体"/>
          <w:b w:val="0"/>
          <w:bCs w:val="0"/>
          <w:sz w:val="21"/>
          <w:szCs w:val="21"/>
        </w:rPr>
        <w:t xml:space="preserve">备表”中所列示的施 </w:t>
      </w:r>
      <w:r>
        <w:rPr>
          <w:rFonts w:hint="eastAsia" w:ascii="宋体" w:hAnsi="宋体" w:eastAsia="宋体" w:cs="宋体"/>
          <w:b w:val="0"/>
          <w:bCs w:val="0"/>
          <w:spacing w:val="1"/>
          <w:sz w:val="21"/>
          <w:szCs w:val="21"/>
        </w:rPr>
        <w:t>工设备按期足额完好到场且必须满足本合同工程的施工要求及进度需要。由于</w:t>
      </w:r>
      <w:r>
        <w:rPr>
          <w:rFonts w:hint="eastAsia" w:ascii="宋体" w:hAnsi="宋体" w:eastAsia="宋体" w:cs="宋体"/>
          <w:b w:val="0"/>
          <w:bCs w:val="0"/>
          <w:sz w:val="21"/>
          <w:szCs w:val="21"/>
        </w:rPr>
        <w:t xml:space="preserve">承包人的主要设备不 </w:t>
      </w:r>
      <w:r>
        <w:rPr>
          <w:rFonts w:hint="eastAsia" w:ascii="宋体" w:hAnsi="宋体" w:eastAsia="宋体" w:cs="宋体"/>
          <w:b w:val="0"/>
          <w:bCs w:val="0"/>
          <w:spacing w:val="-4"/>
          <w:sz w:val="21"/>
          <w:szCs w:val="21"/>
        </w:rPr>
        <w:t>能按投标文件及承诺书所列示设备数量和日期到场，承包人需向发包人缴纳违约金</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15</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5"/>
          <w:sz w:val="21"/>
          <w:szCs w:val="21"/>
        </w:rPr>
        <w:t>万元；</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5"/>
          <w:sz w:val="21"/>
          <w:szCs w:val="21"/>
        </w:rPr>
        <w:t>并且每</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台设备迟到一天罚款</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3"/>
          <w:sz w:val="21"/>
          <w:szCs w:val="21"/>
        </w:rPr>
        <w:t>5000</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3"/>
          <w:sz w:val="21"/>
          <w:szCs w:val="21"/>
        </w:rPr>
        <w:t>元。严重影响工期时，按以下原则处</w:t>
      </w:r>
      <w:r>
        <w:rPr>
          <w:rFonts w:hint="eastAsia" w:ascii="宋体" w:hAnsi="宋体" w:eastAsia="宋体" w:cs="宋体"/>
          <w:b w:val="0"/>
          <w:bCs w:val="0"/>
          <w:spacing w:val="-4"/>
          <w:sz w:val="21"/>
          <w:szCs w:val="21"/>
        </w:rPr>
        <w:t>理：</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4"/>
          <w:sz w:val="21"/>
          <w:szCs w:val="21"/>
        </w:rPr>
        <w:t>耽误工期的应由承包人增补部分</w:t>
      </w:r>
    </w:p>
    <w:p w14:paraId="68E5728E">
      <w:pPr>
        <w:spacing w:line="220" w:lineRule="auto"/>
        <w:ind w:left="40"/>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设备， 为赶工期所增加的设备而发生的各项费用应由承包人自行负担。</w:t>
      </w:r>
    </w:p>
    <w:p w14:paraId="7CC533C6">
      <w:pPr>
        <w:spacing w:before="130" w:line="221" w:lineRule="auto"/>
        <w:ind w:left="458"/>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6.1.4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1"/>
          <w:sz w:val="21"/>
          <w:szCs w:val="21"/>
        </w:rPr>
        <w:t>承包人自行租用施工设备。</w:t>
      </w:r>
    </w:p>
    <w:p w14:paraId="11943CB8">
      <w:pPr>
        <w:spacing w:before="129" w:line="381" w:lineRule="exact"/>
        <w:ind w:left="458"/>
        <w:rPr>
          <w:rFonts w:hint="eastAsia" w:ascii="宋体" w:hAnsi="宋体" w:eastAsia="宋体" w:cs="宋体"/>
          <w:b w:val="0"/>
          <w:bCs w:val="0"/>
          <w:sz w:val="21"/>
          <w:szCs w:val="21"/>
        </w:rPr>
      </w:pPr>
      <w:r>
        <w:rPr>
          <w:rFonts w:hint="eastAsia" w:ascii="宋体" w:hAnsi="宋体" w:eastAsia="宋体" w:cs="宋体"/>
          <w:b w:val="0"/>
          <w:bCs w:val="0"/>
          <w:spacing w:val="1"/>
          <w:position w:val="12"/>
          <w:sz w:val="21"/>
          <w:szCs w:val="21"/>
        </w:rPr>
        <w:t>6.1.5 承包人的主要施工设备、试验检测仪器等专用于本合同工</w:t>
      </w:r>
      <w:r>
        <w:rPr>
          <w:rFonts w:hint="eastAsia" w:ascii="宋体" w:hAnsi="宋体" w:eastAsia="宋体" w:cs="宋体"/>
          <w:b w:val="0"/>
          <w:bCs w:val="0"/>
          <w:position w:val="12"/>
          <w:sz w:val="21"/>
          <w:szCs w:val="21"/>
        </w:rPr>
        <w:t>程，调出这些设备、仪器时必</w:t>
      </w:r>
    </w:p>
    <w:p w14:paraId="612402AF">
      <w:pPr>
        <w:spacing w:before="1" w:line="220" w:lineRule="auto"/>
        <w:ind w:left="40"/>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须征得发包人同意。</w:t>
      </w:r>
    </w:p>
    <w:p w14:paraId="54663A32">
      <w:pPr>
        <w:spacing w:before="130" w:line="221" w:lineRule="auto"/>
        <w:ind w:left="42"/>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7</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交通运输</w:t>
      </w:r>
    </w:p>
    <w:p w14:paraId="034998E6">
      <w:pPr>
        <w:spacing w:before="130" w:line="221" w:lineRule="auto"/>
        <w:ind w:left="462"/>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7.1</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2"/>
          <w:sz w:val="21"/>
          <w:szCs w:val="21"/>
        </w:rPr>
        <w:t>道路通行权和场外设施</w:t>
      </w:r>
    </w:p>
    <w:p w14:paraId="2FFCEE96">
      <w:pPr>
        <w:spacing w:before="158" w:line="408" w:lineRule="exact"/>
        <w:ind w:left="469"/>
        <w:rPr>
          <w:rFonts w:hint="eastAsia" w:ascii="宋体" w:hAnsi="宋体" w:eastAsia="宋体" w:cs="宋体"/>
          <w:b w:val="0"/>
          <w:bCs w:val="0"/>
          <w:sz w:val="21"/>
          <w:szCs w:val="21"/>
        </w:rPr>
      </w:pPr>
      <w:r>
        <w:rPr>
          <w:rFonts w:hint="eastAsia" w:ascii="宋体" w:hAnsi="宋体" w:eastAsia="宋体" w:cs="宋体"/>
          <w:b w:val="0"/>
          <w:bCs w:val="0"/>
          <w:spacing w:val="1"/>
          <w:position w:val="14"/>
          <w:sz w:val="21"/>
          <w:szCs w:val="21"/>
        </w:rPr>
        <w:t>除专用合同条款另有约定外，承包人应根据合</w:t>
      </w:r>
      <w:r>
        <w:rPr>
          <w:rFonts w:hint="eastAsia" w:ascii="宋体" w:hAnsi="宋体" w:eastAsia="宋体" w:cs="宋体"/>
          <w:b w:val="0"/>
          <w:bCs w:val="0"/>
          <w:position w:val="14"/>
          <w:sz w:val="21"/>
          <w:szCs w:val="21"/>
        </w:rPr>
        <w:t>同工程的施工需要，自行负责办理取得出入施工</w:t>
      </w:r>
    </w:p>
    <w:p w14:paraId="3832EADD">
      <w:pPr>
        <w:spacing w:line="220" w:lineRule="auto"/>
        <w:jc w:val="right"/>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场地的专用和临时道路的通行权，以及取得为工程建设所需修建场外设施的权利，</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4"/>
          <w:sz w:val="21"/>
          <w:szCs w:val="21"/>
        </w:rPr>
        <w:t>并承担相关</w:t>
      </w:r>
      <w:r>
        <w:rPr>
          <w:rFonts w:hint="eastAsia" w:ascii="宋体" w:hAnsi="宋体" w:eastAsia="宋体" w:cs="宋体"/>
          <w:b w:val="0"/>
          <w:bCs w:val="0"/>
          <w:spacing w:val="-5"/>
          <w:sz w:val="21"/>
          <w:szCs w:val="21"/>
        </w:rPr>
        <w:t>费用。</w:t>
      </w:r>
    </w:p>
    <w:p w14:paraId="373E7551">
      <w:pPr>
        <w:spacing w:before="159" w:line="221" w:lineRule="auto"/>
        <w:ind w:left="462"/>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7.2</w:t>
      </w:r>
      <w:r>
        <w:rPr>
          <w:rFonts w:hint="eastAsia" w:ascii="宋体" w:hAnsi="宋体" w:eastAsia="宋体" w:cs="宋体"/>
          <w:b w:val="0"/>
          <w:bCs w:val="0"/>
          <w:spacing w:val="-45"/>
          <w:sz w:val="21"/>
          <w:szCs w:val="21"/>
        </w:rPr>
        <w:t xml:space="preserve"> </w:t>
      </w:r>
      <w:r>
        <w:rPr>
          <w:rFonts w:hint="eastAsia" w:ascii="宋体" w:hAnsi="宋体" w:eastAsia="宋体" w:cs="宋体"/>
          <w:b w:val="0"/>
          <w:bCs w:val="0"/>
          <w:spacing w:val="-2"/>
          <w:sz w:val="21"/>
          <w:szCs w:val="21"/>
        </w:rPr>
        <w:t>场内施工道路</w:t>
      </w:r>
    </w:p>
    <w:p w14:paraId="37DF2B55">
      <w:pPr>
        <w:spacing w:before="158" w:line="408" w:lineRule="exact"/>
        <w:ind w:left="567"/>
        <w:rPr>
          <w:rFonts w:hint="eastAsia" w:ascii="宋体" w:hAnsi="宋体" w:eastAsia="宋体" w:cs="宋体"/>
          <w:b w:val="0"/>
          <w:bCs w:val="0"/>
          <w:sz w:val="21"/>
          <w:szCs w:val="21"/>
        </w:rPr>
      </w:pPr>
      <w:r>
        <w:rPr>
          <w:rFonts w:hint="eastAsia" w:ascii="宋体" w:hAnsi="宋体" w:eastAsia="宋体" w:cs="宋体"/>
          <w:b w:val="0"/>
          <w:bCs w:val="0"/>
          <w:spacing w:val="1"/>
          <w:position w:val="14"/>
          <w:sz w:val="21"/>
          <w:szCs w:val="21"/>
        </w:rPr>
        <w:t>7.2.1  各施工单位严格按照文明施工的要求，每天对施</w:t>
      </w:r>
      <w:r>
        <w:rPr>
          <w:rFonts w:hint="eastAsia" w:ascii="宋体" w:hAnsi="宋体" w:eastAsia="宋体" w:cs="宋体"/>
          <w:b w:val="0"/>
          <w:bCs w:val="0"/>
          <w:position w:val="14"/>
          <w:sz w:val="21"/>
          <w:szCs w:val="21"/>
        </w:rPr>
        <w:t>工道路及现场进行洒水，尤其是在经</w:t>
      </w:r>
    </w:p>
    <w:p w14:paraId="1F49FFA5">
      <w:pPr>
        <w:spacing w:before="1" w:line="219" w:lineRule="auto"/>
        <w:ind w:left="37"/>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过村庄的土路段，需多次洒水， 对重车经过致路面损毁的土路，要尽快拉运戈壁料修复并碾压。</w:t>
      </w:r>
    </w:p>
    <w:p w14:paraId="6977DD15">
      <w:pPr>
        <w:spacing w:before="157" w:line="408" w:lineRule="exact"/>
        <w:ind w:left="457"/>
        <w:rPr>
          <w:rFonts w:hint="eastAsia" w:ascii="宋体" w:hAnsi="宋体" w:eastAsia="宋体" w:cs="宋体"/>
          <w:b w:val="0"/>
          <w:bCs w:val="0"/>
          <w:sz w:val="21"/>
          <w:szCs w:val="21"/>
        </w:rPr>
      </w:pPr>
      <w:r>
        <w:rPr>
          <w:rFonts w:hint="eastAsia" w:ascii="宋体" w:hAnsi="宋体" w:eastAsia="宋体" w:cs="宋体"/>
          <w:b w:val="0"/>
          <w:bCs w:val="0"/>
          <w:spacing w:val="-2"/>
          <w:position w:val="14"/>
          <w:sz w:val="21"/>
          <w:szCs w:val="21"/>
        </w:rPr>
        <w:t>承包人应负责修建、维修、养护和管理其施工所需的全部临时道路和交通设施(包括合同约定由</w:t>
      </w:r>
    </w:p>
    <w:p w14:paraId="7A378B56">
      <w:pPr>
        <w:spacing w:before="1" w:line="217" w:lineRule="auto"/>
        <w:ind w:left="40"/>
        <w:rPr>
          <w:rFonts w:hint="eastAsia" w:ascii="宋体" w:hAnsi="宋体" w:eastAsia="宋体" w:cs="宋体"/>
          <w:b w:val="0"/>
          <w:bCs w:val="0"/>
          <w:sz w:val="21"/>
          <w:szCs w:val="21"/>
        </w:rPr>
      </w:pPr>
      <w:r>
        <w:rPr>
          <w:rFonts w:hint="eastAsia" w:ascii="宋体" w:hAnsi="宋体" w:eastAsia="宋体" w:cs="宋体"/>
          <w:b w:val="0"/>
          <w:bCs w:val="0"/>
          <w:sz w:val="21"/>
          <w:szCs w:val="21"/>
        </w:rPr>
        <w:t>发包人提供的部分道路和交通设施维修、养护和管理),并承</w:t>
      </w:r>
      <w:r>
        <w:rPr>
          <w:rFonts w:hint="eastAsia" w:ascii="宋体" w:hAnsi="宋体" w:eastAsia="宋体" w:cs="宋体"/>
          <w:b w:val="0"/>
          <w:bCs w:val="0"/>
          <w:spacing w:val="-1"/>
          <w:sz w:val="21"/>
          <w:szCs w:val="21"/>
        </w:rPr>
        <w:t>担相应费用。</w:t>
      </w:r>
    </w:p>
    <w:p w14:paraId="6DA74E55">
      <w:pPr>
        <w:spacing w:before="164" w:line="408" w:lineRule="exact"/>
        <w:ind w:left="462"/>
        <w:rPr>
          <w:rFonts w:hint="eastAsia" w:ascii="宋体" w:hAnsi="宋体" w:eastAsia="宋体" w:cs="宋体"/>
          <w:b w:val="0"/>
          <w:bCs w:val="0"/>
          <w:sz w:val="21"/>
          <w:szCs w:val="21"/>
        </w:rPr>
      </w:pPr>
      <w:r>
        <w:rPr>
          <w:rFonts w:hint="eastAsia" w:ascii="宋体" w:hAnsi="宋体" w:eastAsia="宋体" w:cs="宋体"/>
          <w:b w:val="0"/>
          <w:bCs w:val="0"/>
          <w:spacing w:val="1"/>
          <w:position w:val="15"/>
          <w:sz w:val="21"/>
          <w:szCs w:val="21"/>
        </w:rPr>
        <w:t>7.2.2  承包人修建的临时道路和交通设施,应免费提供</w:t>
      </w:r>
      <w:r>
        <w:rPr>
          <w:rFonts w:hint="eastAsia" w:ascii="宋体" w:hAnsi="宋体" w:eastAsia="宋体" w:cs="宋体"/>
          <w:b w:val="0"/>
          <w:bCs w:val="0"/>
          <w:position w:val="15"/>
          <w:sz w:val="21"/>
          <w:szCs w:val="21"/>
        </w:rPr>
        <w:t>发包人、监理人以及与本合同有关的其</w:t>
      </w:r>
    </w:p>
    <w:p w14:paraId="01E1FFDC">
      <w:pPr>
        <w:spacing w:line="220" w:lineRule="auto"/>
        <w:ind w:left="37"/>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他承包人使用。</w:t>
      </w:r>
    </w:p>
    <w:p w14:paraId="48780470">
      <w:pPr>
        <w:spacing w:before="157" w:line="408" w:lineRule="exact"/>
        <w:ind w:right="7"/>
        <w:jc w:val="right"/>
        <w:rPr>
          <w:rFonts w:hint="eastAsia" w:ascii="宋体" w:hAnsi="宋体" w:eastAsia="宋体" w:cs="宋体"/>
          <w:b w:val="0"/>
          <w:bCs w:val="0"/>
          <w:sz w:val="21"/>
          <w:szCs w:val="21"/>
        </w:rPr>
      </w:pPr>
      <w:r>
        <w:rPr>
          <w:rFonts w:hint="eastAsia" w:ascii="宋体" w:hAnsi="宋体" w:eastAsia="宋体" w:cs="宋体"/>
          <w:b w:val="0"/>
          <w:bCs w:val="0"/>
          <w:position w:val="14"/>
          <w:sz w:val="21"/>
          <w:szCs w:val="21"/>
        </w:rPr>
        <w:t>7.2.3  道路通行权和场外设施的约定：因工程运输造成的道路损坏均由承包</w:t>
      </w:r>
      <w:r>
        <w:rPr>
          <w:rFonts w:hint="eastAsia" w:ascii="宋体" w:hAnsi="宋体" w:eastAsia="宋体" w:cs="宋体"/>
          <w:b w:val="0"/>
          <w:bCs w:val="0"/>
          <w:spacing w:val="-1"/>
          <w:position w:val="14"/>
          <w:sz w:val="21"/>
          <w:szCs w:val="21"/>
        </w:rPr>
        <w:t>人自己承担修复，</w:t>
      </w:r>
    </w:p>
    <w:p w14:paraId="11C53FF3">
      <w:pPr>
        <w:spacing w:before="1" w:line="220" w:lineRule="auto"/>
        <w:ind w:left="36"/>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道路全部由施工单位自行负责，</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由此产生的费用全部包含</w:t>
      </w:r>
      <w:r>
        <w:rPr>
          <w:rFonts w:hint="eastAsia" w:ascii="宋体" w:hAnsi="宋体" w:eastAsia="宋体" w:cs="宋体"/>
          <w:b w:val="0"/>
          <w:bCs w:val="0"/>
          <w:spacing w:val="-5"/>
          <w:sz w:val="21"/>
          <w:szCs w:val="21"/>
        </w:rPr>
        <w:t>在措施费用中。</w:t>
      </w:r>
    </w:p>
    <w:p w14:paraId="16315990">
      <w:pPr>
        <w:spacing w:before="159" w:line="221" w:lineRule="auto"/>
        <w:ind w:left="52"/>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11</w:t>
      </w:r>
      <w:r>
        <w:rPr>
          <w:rFonts w:hint="eastAsia" w:ascii="宋体" w:hAnsi="宋体" w:eastAsia="宋体" w:cs="宋体"/>
          <w:b w:val="0"/>
          <w:bCs w:val="0"/>
          <w:spacing w:val="-35"/>
          <w:sz w:val="21"/>
          <w:szCs w:val="21"/>
        </w:rPr>
        <w:t xml:space="preserve"> </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开工和竣工（完工）</w:t>
      </w:r>
    </w:p>
    <w:p w14:paraId="586A8058">
      <w:pPr>
        <w:spacing w:before="128" w:line="221"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11.4</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异常恶劣的气候条件</w:t>
      </w:r>
    </w:p>
    <w:p w14:paraId="5FBE0482">
      <w:pPr>
        <w:spacing w:before="131" w:line="381" w:lineRule="exact"/>
        <w:ind w:left="475"/>
        <w:rPr>
          <w:rFonts w:hint="eastAsia" w:ascii="宋体" w:hAnsi="宋体" w:eastAsia="宋体" w:cs="宋体"/>
          <w:b w:val="0"/>
          <w:bCs w:val="0"/>
          <w:sz w:val="21"/>
          <w:szCs w:val="21"/>
        </w:rPr>
      </w:pPr>
      <w:r>
        <w:rPr>
          <w:rFonts w:hint="eastAsia" w:ascii="宋体" w:hAnsi="宋体" w:eastAsia="宋体" w:cs="宋体"/>
          <w:b w:val="0"/>
          <w:bCs w:val="0"/>
          <w:spacing w:val="-1"/>
          <w:position w:val="12"/>
          <w:sz w:val="21"/>
          <w:szCs w:val="21"/>
          <w14:textOutline w14:w="3831" w14:cap="flat" w14:cmpd="sng">
            <w14:solidFill>
              <w14:srgbClr w14:val="000000"/>
            </w14:solidFill>
            <w14:prstDash w14:val="solid"/>
            <w14:miter w14:val="0"/>
          </w14:textOutline>
        </w:rPr>
        <w:t>11.4.3</w:t>
      </w:r>
      <w:r>
        <w:rPr>
          <w:rFonts w:hint="eastAsia" w:ascii="宋体" w:hAnsi="宋体" w:eastAsia="宋体" w:cs="宋体"/>
          <w:b w:val="0"/>
          <w:bCs w:val="0"/>
          <w:spacing w:val="-41"/>
          <w:position w:val="12"/>
          <w:sz w:val="21"/>
          <w:szCs w:val="21"/>
        </w:rPr>
        <w:t xml:space="preserve"> </w:t>
      </w:r>
      <w:r>
        <w:rPr>
          <w:rFonts w:hint="eastAsia" w:ascii="宋体" w:hAnsi="宋体" w:eastAsia="宋体" w:cs="宋体"/>
          <w:b w:val="0"/>
          <w:bCs w:val="0"/>
          <w:spacing w:val="-1"/>
          <w:position w:val="12"/>
          <w:sz w:val="21"/>
          <w:szCs w:val="21"/>
        </w:rPr>
        <w:t>本合同工程界定异常恶劣气候条件的范围为：</w:t>
      </w:r>
    </w:p>
    <w:p w14:paraId="09A7DAAF">
      <w:pPr>
        <w:spacing w:before="1"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7"/>
          <w:sz w:val="21"/>
          <w:szCs w:val="21"/>
        </w:rPr>
        <w:t>日降雨量大于</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7"/>
          <w:sz w:val="21"/>
          <w:szCs w:val="21"/>
        </w:rPr>
        <w:t>50mm</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7"/>
          <w:sz w:val="21"/>
          <w:szCs w:val="21"/>
        </w:rPr>
        <w:t>的雨日超过</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7"/>
          <w:sz w:val="21"/>
          <w:szCs w:val="21"/>
        </w:rPr>
        <w:t>1</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7"/>
          <w:sz w:val="21"/>
          <w:szCs w:val="21"/>
        </w:rPr>
        <w:t>天；</w:t>
      </w:r>
    </w:p>
    <w:p w14:paraId="2140E248">
      <w:pPr>
        <w:spacing w:before="131" w:line="382" w:lineRule="exact"/>
        <w:ind w:left="463"/>
        <w:rPr>
          <w:rFonts w:hint="eastAsia" w:ascii="宋体" w:hAnsi="宋体" w:eastAsia="宋体" w:cs="宋体"/>
          <w:b w:val="0"/>
          <w:bCs w:val="0"/>
          <w:sz w:val="21"/>
          <w:szCs w:val="21"/>
        </w:rPr>
      </w:pPr>
      <w:r>
        <w:rPr>
          <w:rFonts w:hint="eastAsia" w:ascii="宋体" w:hAnsi="宋体" w:eastAsia="宋体" w:cs="宋体"/>
          <w:b w:val="0"/>
          <w:bCs w:val="0"/>
          <w:spacing w:val="-4"/>
          <w:position w:val="12"/>
          <w:sz w:val="21"/>
          <w:szCs w:val="21"/>
        </w:rPr>
        <w:t>（2）风速大于</w:t>
      </w:r>
      <w:r>
        <w:rPr>
          <w:rFonts w:hint="eastAsia" w:ascii="宋体" w:hAnsi="宋体" w:eastAsia="宋体" w:cs="宋体"/>
          <w:b w:val="0"/>
          <w:bCs w:val="0"/>
          <w:spacing w:val="-13"/>
          <w:position w:val="12"/>
          <w:sz w:val="21"/>
          <w:szCs w:val="21"/>
        </w:rPr>
        <w:t xml:space="preserve"> </w:t>
      </w:r>
      <w:r>
        <w:rPr>
          <w:rFonts w:hint="eastAsia" w:ascii="宋体" w:hAnsi="宋体" w:eastAsia="宋体" w:cs="宋体"/>
          <w:b w:val="0"/>
          <w:bCs w:val="0"/>
          <w:spacing w:val="-4"/>
          <w:position w:val="12"/>
          <w:sz w:val="21"/>
          <w:szCs w:val="21"/>
        </w:rPr>
        <w:t>17.2m/s</w:t>
      </w:r>
      <w:r>
        <w:rPr>
          <w:rFonts w:hint="eastAsia" w:ascii="宋体" w:hAnsi="宋体" w:eastAsia="宋体" w:cs="宋体"/>
          <w:b w:val="0"/>
          <w:bCs w:val="0"/>
          <w:spacing w:val="-28"/>
          <w:position w:val="12"/>
          <w:sz w:val="21"/>
          <w:szCs w:val="21"/>
        </w:rPr>
        <w:t xml:space="preserve"> </w:t>
      </w:r>
      <w:r>
        <w:rPr>
          <w:rFonts w:hint="eastAsia" w:ascii="宋体" w:hAnsi="宋体" w:eastAsia="宋体" w:cs="宋体"/>
          <w:b w:val="0"/>
          <w:bCs w:val="0"/>
          <w:spacing w:val="-4"/>
          <w:position w:val="12"/>
          <w:sz w:val="21"/>
          <w:szCs w:val="21"/>
        </w:rPr>
        <w:t>的</w:t>
      </w:r>
      <w:r>
        <w:rPr>
          <w:rFonts w:hint="eastAsia" w:ascii="宋体" w:hAnsi="宋体" w:eastAsia="宋体" w:cs="宋体"/>
          <w:b w:val="0"/>
          <w:bCs w:val="0"/>
          <w:spacing w:val="-44"/>
          <w:position w:val="12"/>
          <w:sz w:val="21"/>
          <w:szCs w:val="21"/>
        </w:rPr>
        <w:t xml:space="preserve"> </w:t>
      </w:r>
      <w:r>
        <w:rPr>
          <w:rFonts w:hint="eastAsia" w:ascii="宋体" w:hAnsi="宋体" w:eastAsia="宋体" w:cs="宋体"/>
          <w:b w:val="0"/>
          <w:bCs w:val="0"/>
          <w:spacing w:val="-4"/>
          <w:position w:val="12"/>
          <w:sz w:val="21"/>
          <w:szCs w:val="21"/>
        </w:rPr>
        <w:t>8</w:t>
      </w:r>
      <w:r>
        <w:rPr>
          <w:rFonts w:hint="eastAsia" w:ascii="宋体" w:hAnsi="宋体" w:eastAsia="宋体" w:cs="宋体"/>
          <w:b w:val="0"/>
          <w:bCs w:val="0"/>
          <w:spacing w:val="-40"/>
          <w:position w:val="12"/>
          <w:sz w:val="21"/>
          <w:szCs w:val="21"/>
        </w:rPr>
        <w:t xml:space="preserve"> </w:t>
      </w:r>
      <w:r>
        <w:rPr>
          <w:rFonts w:hint="eastAsia" w:ascii="宋体" w:hAnsi="宋体" w:eastAsia="宋体" w:cs="宋体"/>
          <w:b w:val="0"/>
          <w:bCs w:val="0"/>
          <w:spacing w:val="-4"/>
          <w:position w:val="12"/>
          <w:sz w:val="21"/>
          <w:szCs w:val="21"/>
        </w:rPr>
        <w:t>级以上台风灾害；</w:t>
      </w:r>
    </w:p>
    <w:p w14:paraId="4B44CB0A">
      <w:pPr>
        <w:spacing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（3）</w:t>
      </w:r>
      <w:r>
        <w:rPr>
          <w:rFonts w:hint="eastAsia" w:ascii="宋体" w:hAnsi="宋体" w:eastAsia="宋体" w:cs="宋体"/>
          <w:b w:val="0"/>
          <w:bCs w:val="0"/>
          <w:spacing w:val="-58"/>
          <w:sz w:val="21"/>
          <w:szCs w:val="21"/>
        </w:rPr>
        <w:t xml:space="preserve"> </w:t>
      </w:r>
      <w:r>
        <w:rPr>
          <w:rFonts w:hint="eastAsia" w:ascii="宋体" w:hAnsi="宋体" w:eastAsia="宋体" w:cs="宋体"/>
          <w:b w:val="0"/>
          <w:bCs w:val="0"/>
          <w:spacing w:val="-6"/>
          <w:sz w:val="21"/>
          <w:szCs w:val="21"/>
        </w:rPr>
        <w:t>日气温超过</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6"/>
          <w:sz w:val="21"/>
          <w:szCs w:val="21"/>
        </w:rPr>
        <w:t>38℃的高温大于</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6"/>
          <w:sz w:val="21"/>
          <w:szCs w:val="21"/>
        </w:rPr>
        <w:t>3</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6"/>
          <w:sz w:val="21"/>
          <w:szCs w:val="21"/>
        </w:rPr>
        <w:t>天；</w:t>
      </w:r>
    </w:p>
    <w:p w14:paraId="111BC276">
      <w:pPr>
        <w:spacing w:before="131"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（4）</w:t>
      </w:r>
      <w:r>
        <w:rPr>
          <w:rFonts w:hint="eastAsia" w:ascii="宋体" w:hAnsi="宋体" w:eastAsia="宋体" w:cs="宋体"/>
          <w:b w:val="0"/>
          <w:bCs w:val="0"/>
          <w:spacing w:val="-59"/>
          <w:sz w:val="21"/>
          <w:szCs w:val="21"/>
        </w:rPr>
        <w:t xml:space="preserve"> </w:t>
      </w:r>
      <w:r>
        <w:rPr>
          <w:rFonts w:hint="eastAsia" w:ascii="宋体" w:hAnsi="宋体" w:eastAsia="宋体" w:cs="宋体"/>
          <w:b w:val="0"/>
          <w:bCs w:val="0"/>
          <w:spacing w:val="-5"/>
          <w:sz w:val="21"/>
          <w:szCs w:val="21"/>
        </w:rPr>
        <w:t>日气温低于-20℃的严寒大于</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5"/>
          <w:sz w:val="21"/>
          <w:szCs w:val="21"/>
        </w:rPr>
        <w:t>3</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5"/>
          <w:sz w:val="21"/>
          <w:szCs w:val="21"/>
        </w:rPr>
        <w:t>天；</w:t>
      </w:r>
    </w:p>
    <w:p w14:paraId="43638722">
      <w:pPr>
        <w:spacing w:before="130" w:line="382" w:lineRule="exact"/>
        <w:ind w:left="463"/>
        <w:rPr>
          <w:rFonts w:hint="eastAsia" w:ascii="宋体" w:hAnsi="宋体" w:eastAsia="宋体" w:cs="宋体"/>
          <w:b w:val="0"/>
          <w:bCs w:val="0"/>
          <w:sz w:val="21"/>
          <w:szCs w:val="21"/>
        </w:rPr>
      </w:pPr>
      <w:r>
        <w:rPr>
          <w:rFonts w:hint="eastAsia" w:ascii="宋体" w:hAnsi="宋体" w:eastAsia="宋体" w:cs="宋体"/>
          <w:b w:val="0"/>
          <w:bCs w:val="0"/>
          <w:spacing w:val="-2"/>
          <w:position w:val="12"/>
          <w:sz w:val="21"/>
          <w:szCs w:val="21"/>
        </w:rPr>
        <w:t>（5）造成工程损坏的冰雹和大雪灾害：日降雪量</w:t>
      </w:r>
      <w:r>
        <w:rPr>
          <w:rFonts w:hint="eastAsia" w:ascii="宋体" w:hAnsi="宋体" w:eastAsia="宋体" w:cs="宋体"/>
          <w:b w:val="0"/>
          <w:bCs w:val="0"/>
          <w:spacing w:val="-14"/>
          <w:position w:val="12"/>
          <w:sz w:val="21"/>
          <w:szCs w:val="21"/>
        </w:rPr>
        <w:t xml:space="preserve"> </w:t>
      </w:r>
      <w:r>
        <w:rPr>
          <w:rFonts w:hint="eastAsia" w:ascii="宋体" w:hAnsi="宋体" w:eastAsia="宋体" w:cs="宋体"/>
          <w:b w:val="0"/>
          <w:bCs w:val="0"/>
          <w:spacing w:val="-2"/>
          <w:position w:val="12"/>
          <w:sz w:val="21"/>
          <w:szCs w:val="21"/>
        </w:rPr>
        <w:t>10mm</w:t>
      </w:r>
      <w:r>
        <w:rPr>
          <w:rFonts w:hint="eastAsia" w:ascii="宋体" w:hAnsi="宋体" w:eastAsia="宋体" w:cs="宋体"/>
          <w:b w:val="0"/>
          <w:bCs w:val="0"/>
          <w:spacing w:val="-45"/>
          <w:position w:val="12"/>
          <w:sz w:val="21"/>
          <w:szCs w:val="21"/>
        </w:rPr>
        <w:t xml:space="preserve"> </w:t>
      </w:r>
      <w:r>
        <w:rPr>
          <w:rFonts w:hint="eastAsia" w:ascii="宋体" w:hAnsi="宋体" w:eastAsia="宋体" w:cs="宋体"/>
          <w:b w:val="0"/>
          <w:bCs w:val="0"/>
          <w:spacing w:val="-2"/>
          <w:position w:val="12"/>
          <w:sz w:val="21"/>
          <w:szCs w:val="21"/>
        </w:rPr>
        <w:t>及以上；</w:t>
      </w:r>
    </w:p>
    <w:p w14:paraId="25B33304">
      <w:pPr>
        <w:spacing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（6）其它异常恶劣气候灾害。</w:t>
      </w:r>
    </w:p>
    <w:p w14:paraId="587855EB">
      <w:pPr>
        <w:spacing w:line="220" w:lineRule="auto"/>
        <w:rPr>
          <w:rFonts w:hint="eastAsia" w:ascii="宋体" w:hAnsi="宋体" w:eastAsia="宋体" w:cs="宋体"/>
          <w:b w:val="0"/>
          <w:bCs w:val="0"/>
          <w:sz w:val="21"/>
          <w:szCs w:val="21"/>
        </w:rPr>
        <w:sectPr>
          <w:headerReference r:id="rId121" w:type="default"/>
          <w:footerReference r:id="rId122" w:type="default"/>
          <w:pgSz w:w="11907" w:h="16839"/>
          <w:pgMar w:top="1437" w:right="1338" w:bottom="806" w:left="1390" w:header="1165" w:footer="638" w:gutter="0"/>
          <w:pgNumType w:fmt="decimal"/>
          <w:cols w:space="720" w:num="1"/>
        </w:sectPr>
      </w:pPr>
    </w:p>
    <w:p w14:paraId="46D1DEF4">
      <w:pPr>
        <w:spacing w:before="29" w:line="221"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rPr>
        <w:drawing>
          <wp:anchor distT="0" distB="0" distL="0" distR="0" simplePos="0" relativeHeight="251717632" behindDoc="0" locked="0" layoutInCell="0" allowOverlap="1">
            <wp:simplePos x="0" y="0"/>
            <wp:positionH relativeFrom="page">
              <wp:posOffset>1141730</wp:posOffset>
            </wp:positionH>
            <wp:positionV relativeFrom="page">
              <wp:posOffset>1652270</wp:posOffset>
            </wp:positionV>
            <wp:extent cx="5278755" cy="889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76"/>
                    <a:stretch>
                      <a:fillRect/>
                    </a:stretch>
                  </pic:blipFill>
                  <pic:spPr>
                    <a:xfrm>
                      <a:off x="0" y="0"/>
                      <a:ext cx="5278450" cy="9143"/>
                    </a:xfrm>
                    <a:prstGeom prst="rect">
                      <a:avLst/>
                    </a:prstGeom>
                  </pic:spPr>
                </pic:pic>
              </a:graphicData>
            </a:graphic>
          </wp:anchor>
        </w:drawing>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11.5</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承包人工期延误</w:t>
      </w:r>
    </w:p>
    <w:p w14:paraId="78153042">
      <w:pPr>
        <w:spacing w:before="130"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（1）逾期完工违约金表。</w:t>
      </w:r>
    </w:p>
    <w:p w14:paraId="63DB1A80">
      <w:pPr>
        <w:spacing w:before="132" w:line="221" w:lineRule="auto"/>
        <w:ind w:left="597"/>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序号           项目及其说明             要求完工日期 </w:t>
      </w:r>
      <w:r>
        <w:rPr>
          <w:rFonts w:hint="eastAsia" w:ascii="宋体" w:hAnsi="宋体" w:eastAsia="宋体" w:cs="宋体"/>
          <w:b w:val="0"/>
          <w:bCs w:val="0"/>
          <w:spacing w:val="-1"/>
          <w:sz w:val="21"/>
          <w:szCs w:val="21"/>
        </w:rPr>
        <w:t xml:space="preserve">       违约金（元/天）</w:t>
      </w:r>
    </w:p>
    <w:p w14:paraId="10D3EC9C">
      <w:pPr>
        <w:spacing w:before="199" w:line="182" w:lineRule="auto"/>
        <w:ind w:left="7478"/>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2000</w:t>
      </w:r>
    </w:p>
    <w:p w14:paraId="46584E41">
      <w:pPr>
        <w:spacing w:before="128" w:line="848" w:lineRule="exact"/>
        <w:ind w:firstLine="408"/>
        <w:rPr>
          <w:rFonts w:hint="eastAsia" w:ascii="宋体" w:hAnsi="宋体" w:eastAsia="宋体" w:cs="宋体"/>
          <w:b w:val="0"/>
          <w:bCs w:val="0"/>
        </w:rPr>
      </w:pPr>
      <w:r>
        <w:rPr>
          <w:rFonts w:hint="eastAsia" w:ascii="宋体" w:hAnsi="宋体" w:eastAsia="宋体" w:cs="宋体"/>
          <w:b w:val="0"/>
          <w:bCs w:val="0"/>
          <w:position w:val="-16"/>
        </w:rPr>
        <w:drawing>
          <wp:inline distT="0" distB="0" distL="0" distR="0">
            <wp:extent cx="5278120" cy="537845"/>
            <wp:effectExtent l="0" t="0" r="17780" b="14605"/>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77"/>
                    <a:stretch>
                      <a:fillRect/>
                    </a:stretch>
                  </pic:blipFill>
                  <pic:spPr>
                    <a:xfrm>
                      <a:off x="0" y="0"/>
                      <a:ext cx="5278450" cy="537971"/>
                    </a:xfrm>
                    <a:prstGeom prst="rect">
                      <a:avLst/>
                    </a:prstGeom>
                  </pic:spPr>
                </pic:pic>
              </a:graphicData>
            </a:graphic>
          </wp:inline>
        </w:drawing>
      </w:r>
    </w:p>
    <w:p w14:paraId="6AD5B0FE">
      <w:pPr>
        <w:spacing w:before="29" w:line="379" w:lineRule="exact"/>
        <w:ind w:left="463"/>
        <w:rPr>
          <w:rFonts w:hint="eastAsia" w:ascii="宋体" w:hAnsi="宋体" w:eastAsia="宋体" w:cs="宋体"/>
          <w:b w:val="0"/>
          <w:bCs w:val="0"/>
          <w:sz w:val="21"/>
          <w:szCs w:val="21"/>
        </w:rPr>
      </w:pPr>
      <w:r>
        <w:rPr>
          <w:rFonts w:hint="eastAsia" w:ascii="宋体" w:hAnsi="宋体" w:eastAsia="宋体" w:cs="宋体"/>
          <w:b w:val="0"/>
          <w:bCs w:val="0"/>
          <w:spacing w:val="-1"/>
          <w:position w:val="12"/>
          <w:sz w:val="21"/>
          <w:szCs w:val="21"/>
        </w:rPr>
        <w:t>（2）全部逾期完工违约金的总限额为：不超过签约合同价的</w:t>
      </w:r>
      <w:r>
        <w:rPr>
          <w:rFonts w:hint="eastAsia" w:ascii="宋体" w:hAnsi="宋体" w:eastAsia="宋体" w:cs="宋体"/>
          <w:b w:val="0"/>
          <w:bCs w:val="0"/>
          <w:spacing w:val="-31"/>
          <w:position w:val="12"/>
          <w:sz w:val="21"/>
          <w:szCs w:val="21"/>
        </w:rPr>
        <w:t xml:space="preserve"> </w:t>
      </w:r>
      <w:r>
        <w:rPr>
          <w:rFonts w:hint="eastAsia" w:ascii="宋体" w:hAnsi="宋体" w:eastAsia="宋体" w:cs="宋体"/>
          <w:b w:val="0"/>
          <w:bCs w:val="0"/>
          <w:spacing w:val="-1"/>
          <w:position w:val="12"/>
          <w:sz w:val="21"/>
          <w:szCs w:val="21"/>
          <w14:textOutline w14:w="3831" w14:cap="flat" w14:cmpd="sng">
            <w14:solidFill>
              <w14:srgbClr w14:val="000000"/>
            </w14:solidFill>
            <w14:prstDash w14:val="solid"/>
            <w14:miter w14:val="0"/>
          </w14:textOutline>
        </w:rPr>
        <w:t>1</w:t>
      </w:r>
      <w:r>
        <w:rPr>
          <w:rFonts w:hint="eastAsia" w:ascii="宋体" w:hAnsi="宋体" w:eastAsia="宋体" w:cs="宋体"/>
          <w:b w:val="0"/>
          <w:bCs w:val="0"/>
          <w:spacing w:val="-2"/>
          <w:position w:val="12"/>
          <w:sz w:val="21"/>
          <w:szCs w:val="21"/>
          <w14:textOutline w14:w="3831" w14:cap="flat" w14:cmpd="sng">
            <w14:solidFill>
              <w14:srgbClr w14:val="000000"/>
            </w14:solidFill>
            <w14:prstDash w14:val="solid"/>
            <w14:miter w14:val="0"/>
          </w14:textOutline>
        </w:rPr>
        <w:t>0%</w:t>
      </w:r>
      <w:r>
        <w:rPr>
          <w:rFonts w:hint="eastAsia" w:ascii="宋体" w:hAnsi="宋体" w:eastAsia="宋体" w:cs="宋体"/>
          <w:b w:val="0"/>
          <w:bCs w:val="0"/>
          <w:spacing w:val="-2"/>
          <w:position w:val="12"/>
          <w:sz w:val="21"/>
          <w:szCs w:val="21"/>
        </w:rPr>
        <w:t>。</w:t>
      </w:r>
    </w:p>
    <w:p w14:paraId="46631838">
      <w:pPr>
        <w:spacing w:before="1"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（3）因发包人原因</w:t>
      </w:r>
    </w:p>
    <w:p w14:paraId="2182A827">
      <w:pPr>
        <w:spacing w:before="131" w:line="221" w:lineRule="auto"/>
        <w:ind w:left="52"/>
        <w:rPr>
          <w:rFonts w:hint="eastAsia" w:ascii="宋体" w:hAnsi="宋体" w:eastAsia="宋体" w:cs="宋体"/>
          <w:b w:val="0"/>
          <w:bCs w:val="0"/>
          <w:sz w:val="21"/>
          <w:szCs w:val="21"/>
        </w:rPr>
      </w:pPr>
      <w:r>
        <w:rPr>
          <w:rFonts w:hint="eastAsia" w:ascii="宋体" w:hAnsi="宋体" w:eastAsia="宋体" w:cs="宋体"/>
          <w:b w:val="0"/>
          <w:bCs w:val="0"/>
          <w:spacing w:val="-6"/>
          <w:sz w:val="21"/>
          <w:szCs w:val="21"/>
          <w14:textOutline w14:w="3831" w14:cap="flat" w14:cmpd="sng">
            <w14:solidFill>
              <w14:srgbClr w14:val="000000"/>
            </w14:solidFill>
            <w14:prstDash w14:val="solid"/>
            <w14:miter w14:val="0"/>
          </w14:textOutline>
        </w:rPr>
        <w:t>12</w:t>
      </w:r>
      <w:r>
        <w:rPr>
          <w:rFonts w:hint="eastAsia" w:ascii="宋体" w:hAnsi="宋体" w:eastAsia="宋体" w:cs="宋体"/>
          <w:b w:val="0"/>
          <w:bCs w:val="0"/>
          <w:spacing w:val="-33"/>
          <w:sz w:val="21"/>
          <w:szCs w:val="21"/>
        </w:rPr>
        <w:t xml:space="preserve"> </w:t>
      </w:r>
      <w:r>
        <w:rPr>
          <w:rFonts w:hint="eastAsia" w:ascii="宋体" w:hAnsi="宋体" w:eastAsia="宋体" w:cs="宋体"/>
          <w:b w:val="0"/>
          <w:bCs w:val="0"/>
          <w:spacing w:val="-6"/>
          <w:sz w:val="21"/>
          <w:szCs w:val="21"/>
          <w14:textOutline w14:w="3831" w14:cap="flat" w14:cmpd="sng">
            <w14:solidFill>
              <w14:srgbClr w14:val="000000"/>
            </w14:solidFill>
            <w14:prstDash w14:val="solid"/>
            <w14:miter w14:val="0"/>
          </w14:textOutline>
        </w:rPr>
        <w:t>暂停施工</w:t>
      </w:r>
    </w:p>
    <w:p w14:paraId="346B575D">
      <w:pPr>
        <w:spacing w:before="129" w:line="221"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12.1</w:t>
      </w:r>
      <w:r>
        <w:rPr>
          <w:rFonts w:hint="eastAsia" w:ascii="宋体" w:hAnsi="宋体" w:eastAsia="宋体" w:cs="宋体"/>
          <w:b w:val="0"/>
          <w:bCs w:val="0"/>
          <w:spacing w:val="-36"/>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承包人暂停施工的责任</w:t>
      </w:r>
    </w:p>
    <w:p w14:paraId="536AEB6E">
      <w:pPr>
        <w:spacing w:before="130" w:line="221" w:lineRule="auto"/>
        <w:ind w:left="254"/>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（5）承包人承担暂停施工责任的其它情形：</w:t>
      </w:r>
    </w:p>
    <w:p w14:paraId="45691B68">
      <w:pPr>
        <w:spacing w:before="131" w:line="220" w:lineRule="auto"/>
        <w:ind w:left="472"/>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1）承包人施工中应充分考虑的现场非异常恶劣气候条件引起的正常停工；</w:t>
      </w:r>
    </w:p>
    <w:p w14:paraId="3D9F23B0">
      <w:pPr>
        <w:spacing w:before="131" w:line="382" w:lineRule="exact"/>
        <w:ind w:left="459"/>
        <w:rPr>
          <w:rFonts w:hint="eastAsia" w:ascii="宋体" w:hAnsi="宋体" w:eastAsia="宋体" w:cs="宋体"/>
          <w:b w:val="0"/>
          <w:bCs w:val="0"/>
          <w:sz w:val="21"/>
          <w:szCs w:val="21"/>
        </w:rPr>
      </w:pPr>
      <w:r>
        <w:rPr>
          <w:rFonts w:hint="eastAsia" w:ascii="宋体" w:hAnsi="宋体" w:eastAsia="宋体" w:cs="宋体"/>
          <w:b w:val="0"/>
          <w:bCs w:val="0"/>
          <w:spacing w:val="-2"/>
          <w:position w:val="12"/>
          <w:sz w:val="21"/>
          <w:szCs w:val="21"/>
        </w:rPr>
        <w:t>2）承包人自供的材料或工程设备的供应中断；</w:t>
      </w:r>
    </w:p>
    <w:p w14:paraId="629F1712">
      <w:pPr>
        <w:spacing w:before="1" w:line="220" w:lineRule="auto"/>
        <w:ind w:left="461"/>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3）隐蔽工程未经检查擅自覆盖；</w:t>
      </w:r>
    </w:p>
    <w:p w14:paraId="706C3523">
      <w:pPr>
        <w:spacing w:before="127" w:line="221" w:lineRule="auto"/>
        <w:ind w:left="456"/>
        <w:rPr>
          <w:rFonts w:hint="eastAsia" w:ascii="宋体" w:hAnsi="宋体" w:eastAsia="宋体" w:cs="宋体"/>
          <w:b w:val="0"/>
          <w:bCs w:val="0"/>
          <w:sz w:val="21"/>
          <w:szCs w:val="21"/>
        </w:rPr>
      </w:pPr>
      <w:r>
        <w:rPr>
          <w:rFonts w:hint="eastAsia" w:ascii="宋体" w:hAnsi="宋体" w:eastAsia="宋体" w:cs="宋体"/>
          <w:b w:val="0"/>
          <w:bCs w:val="0"/>
          <w:sz w:val="21"/>
          <w:szCs w:val="21"/>
        </w:rPr>
        <w:t>4）质量事故未及时处理等由于承包人自身原因造成的暂</w:t>
      </w:r>
      <w:r>
        <w:rPr>
          <w:rFonts w:hint="eastAsia" w:ascii="宋体" w:hAnsi="宋体" w:eastAsia="宋体" w:cs="宋体"/>
          <w:b w:val="0"/>
          <w:bCs w:val="0"/>
          <w:spacing w:val="-1"/>
          <w:sz w:val="21"/>
          <w:szCs w:val="21"/>
        </w:rPr>
        <w:t>停施工。</w:t>
      </w:r>
    </w:p>
    <w:p w14:paraId="7CDB430A">
      <w:pPr>
        <w:spacing w:before="131" w:line="221" w:lineRule="auto"/>
        <w:ind w:left="52"/>
        <w:rPr>
          <w:rFonts w:hint="eastAsia" w:ascii="宋体" w:hAnsi="宋体" w:eastAsia="宋体" w:cs="宋体"/>
          <w:b w:val="0"/>
          <w:bCs w:val="0"/>
          <w:sz w:val="21"/>
          <w:szCs w:val="21"/>
        </w:rPr>
      </w:pP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13</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工程质量</w:t>
      </w:r>
    </w:p>
    <w:p w14:paraId="7435D577">
      <w:pPr>
        <w:spacing w:before="130" w:line="220" w:lineRule="auto"/>
        <w:ind w:left="475"/>
        <w:outlineLvl w:val="6"/>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13.1.1</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本工程质量验收标准为合格。</w:t>
      </w:r>
    </w:p>
    <w:p w14:paraId="5F3342EF">
      <w:pPr>
        <w:spacing w:before="132" w:line="221"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13.8</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质量事故处理</w:t>
      </w:r>
    </w:p>
    <w:p w14:paraId="7A7CCB6C">
      <w:pPr>
        <w:spacing w:before="130" w:line="382" w:lineRule="exact"/>
        <w:ind w:left="475"/>
        <w:rPr>
          <w:rFonts w:hint="eastAsia" w:ascii="宋体" w:hAnsi="宋体" w:eastAsia="宋体" w:cs="宋体"/>
          <w:b w:val="0"/>
          <w:bCs w:val="0"/>
          <w:sz w:val="21"/>
          <w:szCs w:val="21"/>
        </w:rPr>
      </w:pPr>
      <w:r>
        <w:rPr>
          <w:rFonts w:hint="eastAsia" w:ascii="宋体" w:hAnsi="宋体" w:eastAsia="宋体" w:cs="宋体"/>
          <w:b w:val="0"/>
          <w:bCs w:val="0"/>
          <w:spacing w:val="-1"/>
          <w:position w:val="12"/>
          <w:sz w:val="21"/>
          <w:szCs w:val="21"/>
          <w14:textOutline w14:w="3831" w14:cap="flat" w14:cmpd="sng">
            <w14:solidFill>
              <w14:srgbClr w14:val="000000"/>
            </w14:solidFill>
            <w14:prstDash w14:val="solid"/>
            <w14:miter w14:val="0"/>
          </w14:textOutline>
        </w:rPr>
        <w:t>13.8.4</w:t>
      </w:r>
      <w:r>
        <w:rPr>
          <w:rFonts w:hint="eastAsia" w:ascii="宋体" w:hAnsi="宋体" w:eastAsia="宋体" w:cs="宋体"/>
          <w:b w:val="0"/>
          <w:bCs w:val="0"/>
          <w:spacing w:val="-42"/>
          <w:position w:val="12"/>
          <w:sz w:val="21"/>
          <w:szCs w:val="21"/>
        </w:rPr>
        <w:t xml:space="preserve"> </w:t>
      </w:r>
      <w:r>
        <w:rPr>
          <w:rFonts w:hint="eastAsia" w:ascii="宋体" w:hAnsi="宋体" w:eastAsia="宋体" w:cs="宋体"/>
          <w:b w:val="0"/>
          <w:bCs w:val="0"/>
          <w:spacing w:val="-1"/>
          <w:position w:val="12"/>
          <w:sz w:val="21"/>
          <w:szCs w:val="21"/>
        </w:rPr>
        <w:t>工程竣工验收时，承包人应配合监理人及发包人向竣工验收委员会汇报并提交历次质量</w:t>
      </w:r>
    </w:p>
    <w:p w14:paraId="281F75BF">
      <w:pPr>
        <w:spacing w:line="221" w:lineRule="auto"/>
        <w:ind w:left="3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缺陷处理的备案资料。</w:t>
      </w:r>
    </w:p>
    <w:p w14:paraId="681A1FF9">
      <w:pPr>
        <w:spacing w:before="130" w:line="221" w:lineRule="auto"/>
        <w:ind w:left="52"/>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试验和检验</w:t>
      </w:r>
    </w:p>
    <w:p w14:paraId="7AAB89E6">
      <w:pPr>
        <w:spacing w:before="130" w:line="220"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14.1</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材料、工程设备和工程的试验和检验</w:t>
      </w:r>
    </w:p>
    <w:p w14:paraId="5532FFCB">
      <w:pPr>
        <w:spacing w:before="127" w:line="336" w:lineRule="auto"/>
        <w:ind w:left="37" w:firstLine="438"/>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14.1.5</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本工程材料和设备由承包人负责采购、运输和保管，设备进场后承包人应会同监理</w:t>
      </w:r>
      <w:r>
        <w:rPr>
          <w:rFonts w:hint="eastAsia" w:ascii="宋体" w:hAnsi="宋体" w:eastAsia="宋体" w:cs="宋体"/>
          <w:b w:val="0"/>
          <w:bCs w:val="0"/>
          <w:spacing w:val="-2"/>
          <w:sz w:val="21"/>
          <w:szCs w:val="21"/>
        </w:rPr>
        <w:t>人和</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发包人进行交货检查和验收，验收时应同时查验材质证明、产品合格证书、安装</w:t>
      </w:r>
      <w:r>
        <w:rPr>
          <w:rFonts w:hint="eastAsia" w:ascii="宋体" w:hAnsi="宋体" w:eastAsia="宋体" w:cs="宋体"/>
          <w:b w:val="0"/>
          <w:bCs w:val="0"/>
          <w:sz w:val="21"/>
          <w:szCs w:val="21"/>
        </w:rPr>
        <w:t xml:space="preserve">说明书及有关技术 </w:t>
      </w:r>
      <w:r>
        <w:rPr>
          <w:rFonts w:hint="eastAsia" w:ascii="宋体" w:hAnsi="宋体" w:eastAsia="宋体" w:cs="宋体"/>
          <w:b w:val="0"/>
          <w:bCs w:val="0"/>
          <w:spacing w:val="-3"/>
          <w:sz w:val="21"/>
          <w:szCs w:val="21"/>
        </w:rPr>
        <w:t>文件。承包人应将各项材料和工程设备的供货人及品种、规格、数量和供货时间等报送监理人审批，</w:t>
      </w:r>
      <w:r>
        <w:rPr>
          <w:rFonts w:hint="eastAsia" w:ascii="宋体" w:hAnsi="宋体" w:eastAsia="宋体" w:cs="宋体"/>
          <w:b w:val="0"/>
          <w:bCs w:val="0"/>
          <w:spacing w:val="18"/>
          <w:sz w:val="21"/>
          <w:szCs w:val="21"/>
        </w:rPr>
        <w:t xml:space="preserve"> </w:t>
      </w:r>
      <w:r>
        <w:rPr>
          <w:rFonts w:hint="eastAsia" w:ascii="宋体" w:hAnsi="宋体" w:eastAsia="宋体" w:cs="宋体"/>
          <w:b w:val="0"/>
          <w:bCs w:val="0"/>
          <w:spacing w:val="1"/>
          <w:sz w:val="21"/>
          <w:szCs w:val="21"/>
        </w:rPr>
        <w:t>并应向监理人提交其负责提供的材料和工程设备的质量证明文件，且满足合同约</w:t>
      </w:r>
      <w:r>
        <w:rPr>
          <w:rFonts w:hint="eastAsia" w:ascii="宋体" w:hAnsi="宋体" w:eastAsia="宋体" w:cs="宋体"/>
          <w:b w:val="0"/>
          <w:bCs w:val="0"/>
          <w:sz w:val="21"/>
          <w:szCs w:val="21"/>
        </w:rPr>
        <w:t xml:space="preserve">定的质量标准。承 </w:t>
      </w:r>
      <w:r>
        <w:rPr>
          <w:rFonts w:hint="eastAsia" w:ascii="宋体" w:hAnsi="宋体" w:eastAsia="宋体" w:cs="宋体"/>
          <w:b w:val="0"/>
          <w:bCs w:val="0"/>
          <w:spacing w:val="1"/>
          <w:sz w:val="21"/>
          <w:szCs w:val="21"/>
        </w:rPr>
        <w:t>包人应对各项材料和工程设备在运输和存放过程中发生的变形、受潮、损坏等问</w:t>
      </w:r>
      <w:r>
        <w:rPr>
          <w:rFonts w:hint="eastAsia" w:ascii="宋体" w:hAnsi="宋体" w:eastAsia="宋体" w:cs="宋体"/>
          <w:b w:val="0"/>
          <w:bCs w:val="0"/>
          <w:sz w:val="21"/>
          <w:szCs w:val="21"/>
        </w:rPr>
        <w:t>题应作好记录，并</w:t>
      </w:r>
    </w:p>
    <w:p w14:paraId="29DFA01A">
      <w:pPr>
        <w:spacing w:line="221" w:lineRule="auto"/>
        <w:ind w:left="35"/>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进行妥善处理。</w:t>
      </w:r>
    </w:p>
    <w:p w14:paraId="688FF330">
      <w:pPr>
        <w:spacing w:before="130" w:line="222" w:lineRule="auto"/>
        <w:ind w:left="52"/>
        <w:rPr>
          <w:rFonts w:hint="eastAsia" w:ascii="宋体" w:hAnsi="宋体" w:eastAsia="宋体" w:cs="宋体"/>
          <w:b w:val="0"/>
          <w:bCs w:val="0"/>
          <w:sz w:val="21"/>
          <w:szCs w:val="21"/>
        </w:rPr>
      </w:pPr>
      <w:r>
        <w:rPr>
          <w:rFonts w:hint="eastAsia" w:ascii="宋体" w:hAnsi="宋体" w:eastAsia="宋体" w:cs="宋体"/>
          <w:b w:val="0"/>
          <w:bCs w:val="0"/>
          <w:spacing w:val="-7"/>
          <w:sz w:val="21"/>
          <w:szCs w:val="21"/>
          <w14:textOutline w14:w="3831" w14:cap="flat" w14:cmpd="sng">
            <w14:solidFill>
              <w14:srgbClr w14:val="000000"/>
            </w14:solidFill>
            <w14:prstDash w14:val="solid"/>
            <w14:miter w14:val="0"/>
          </w14:textOutline>
        </w:rPr>
        <w:t>15</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7"/>
          <w:sz w:val="21"/>
          <w:szCs w:val="21"/>
          <w14:textOutline w14:w="3831" w14:cap="flat" w14:cmpd="sng">
            <w14:solidFill>
              <w14:srgbClr w14:val="000000"/>
            </w14:solidFill>
            <w14:prstDash w14:val="solid"/>
            <w14:miter w14:val="0"/>
          </w14:textOutline>
        </w:rPr>
        <w:t>变更</w:t>
      </w:r>
    </w:p>
    <w:p w14:paraId="73AFD557">
      <w:pPr>
        <w:spacing w:before="126" w:line="221"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15.1</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变更的范围和内容</w:t>
      </w:r>
    </w:p>
    <w:p w14:paraId="4CDD0F3B">
      <w:pPr>
        <w:spacing w:before="131" w:line="219" w:lineRule="auto"/>
        <w:ind w:left="460"/>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不予调整该项目的单价（设计变更除外）</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4"/>
          <w:sz w:val="21"/>
          <w:szCs w:val="21"/>
        </w:rPr>
        <w:t>。</w:t>
      </w:r>
    </w:p>
    <w:p w14:paraId="563A77D0">
      <w:pPr>
        <w:spacing w:before="132" w:line="221"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15.5</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承包人的合理化建议</w:t>
      </w:r>
    </w:p>
    <w:p w14:paraId="65B909B8">
      <w:pPr>
        <w:spacing w:before="131"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15.5.2</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5"/>
          <w:sz w:val="21"/>
          <w:szCs w:val="21"/>
        </w:rPr>
        <w:t>承包人实现合理化建议的奖励金额为：</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5"/>
          <w:sz w:val="21"/>
          <w:szCs w:val="21"/>
        </w:rPr>
        <w:t>无。</w:t>
      </w:r>
    </w:p>
    <w:p w14:paraId="7BAC75FD">
      <w:pPr>
        <w:spacing w:before="131" w:line="335" w:lineRule="auto"/>
        <w:ind w:left="42" w:right="59" w:firstLine="432"/>
        <w:rPr>
          <w:rFonts w:hint="eastAsia" w:ascii="宋体" w:hAnsi="宋体" w:eastAsia="宋体" w:cs="宋体"/>
          <w:b w:val="0"/>
          <w:bCs w:val="0"/>
          <w:sz w:val="21"/>
          <w:szCs w:val="21"/>
        </w:rPr>
      </w:pPr>
      <w:r>
        <w:rPr>
          <w:rFonts w:hint="eastAsia" w:ascii="宋体" w:hAnsi="宋体" w:eastAsia="宋体" w:cs="宋体"/>
          <w:b w:val="0"/>
          <w:bCs w:val="0"/>
          <w:spacing w:val="-6"/>
          <w:sz w:val="21"/>
          <w:szCs w:val="21"/>
          <w14:textOutline w14:w="3831" w14:cap="flat" w14:cmpd="sng">
            <w14:solidFill>
              <w14:srgbClr w14:val="000000"/>
            </w14:solidFill>
            <w14:prstDash w14:val="solid"/>
            <w14:miter w14:val="0"/>
          </w14:textOutline>
        </w:rPr>
        <w:t>15.4.3：本款改为：</w:t>
      </w:r>
      <w:r>
        <w:rPr>
          <w:rFonts w:hint="eastAsia" w:ascii="宋体" w:hAnsi="宋体" w:eastAsia="宋体" w:cs="宋体"/>
          <w:b w:val="0"/>
          <w:bCs w:val="0"/>
          <w:spacing w:val="35"/>
          <w:sz w:val="21"/>
          <w:szCs w:val="21"/>
        </w:rPr>
        <w:t xml:space="preserve"> </w:t>
      </w:r>
      <w:r>
        <w:rPr>
          <w:rFonts w:hint="eastAsia" w:ascii="宋体" w:hAnsi="宋体" w:eastAsia="宋体" w:cs="宋体"/>
          <w:b w:val="0"/>
          <w:bCs w:val="0"/>
          <w:spacing w:val="-6"/>
          <w:sz w:val="21"/>
          <w:szCs w:val="21"/>
        </w:rPr>
        <w:t>己标价工程量清单中无适用</w:t>
      </w:r>
      <w:r>
        <w:rPr>
          <w:rFonts w:hint="eastAsia" w:ascii="宋体" w:hAnsi="宋体" w:eastAsia="宋体" w:cs="宋体"/>
          <w:b w:val="0"/>
          <w:bCs w:val="0"/>
          <w:spacing w:val="-7"/>
          <w:sz w:val="21"/>
          <w:szCs w:val="21"/>
        </w:rPr>
        <w:t>或类似子目的单价，</w:t>
      </w:r>
      <w:r>
        <w:rPr>
          <w:rFonts w:hint="eastAsia" w:ascii="宋体" w:hAnsi="宋体" w:eastAsia="宋体" w:cs="宋体"/>
          <w:b w:val="0"/>
          <w:bCs w:val="0"/>
          <w:spacing w:val="54"/>
          <w:sz w:val="21"/>
          <w:szCs w:val="21"/>
        </w:rPr>
        <w:t xml:space="preserve"> </w:t>
      </w:r>
      <w:r>
        <w:rPr>
          <w:rFonts w:hint="eastAsia" w:ascii="宋体" w:hAnsi="宋体" w:eastAsia="宋体" w:cs="宋体"/>
          <w:b w:val="0"/>
          <w:bCs w:val="0"/>
          <w:spacing w:val="-7"/>
          <w:sz w:val="21"/>
          <w:szCs w:val="21"/>
        </w:rPr>
        <w:t>可按照现行水利工程预算</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定额和投标单位投标报价中的采用人、材、机等基础单价,建筑安装工程费组成及标准按现行水利工</w:t>
      </w:r>
    </w:p>
    <w:p w14:paraId="427F5DCF">
      <w:pPr>
        <w:spacing w:line="219" w:lineRule="auto"/>
        <w:ind w:left="36"/>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程概预算编制规定执行。由招标人和监理人按第</w:t>
      </w:r>
      <w:r>
        <w:rPr>
          <w:rFonts w:hint="eastAsia" w:ascii="宋体" w:hAnsi="宋体" w:eastAsia="宋体" w:cs="宋体"/>
          <w:b w:val="0"/>
          <w:bCs w:val="0"/>
          <w:spacing w:val="-27"/>
          <w:sz w:val="21"/>
          <w:szCs w:val="21"/>
        </w:rPr>
        <w:t xml:space="preserve"> </w:t>
      </w:r>
      <w:r>
        <w:rPr>
          <w:rFonts w:hint="eastAsia" w:ascii="宋体" w:hAnsi="宋体" w:eastAsia="宋体" w:cs="宋体"/>
          <w:b w:val="0"/>
          <w:bCs w:val="0"/>
          <w:spacing w:val="-1"/>
          <w:sz w:val="21"/>
          <w:szCs w:val="21"/>
        </w:rPr>
        <w:t>3.5</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rPr>
        <w:t>款商定或确定变更工作的单价。</w:t>
      </w:r>
    </w:p>
    <w:p w14:paraId="33EBEA31">
      <w:pPr>
        <w:spacing w:line="219" w:lineRule="auto"/>
        <w:rPr>
          <w:rFonts w:hint="eastAsia" w:ascii="宋体" w:hAnsi="宋体" w:eastAsia="宋体" w:cs="宋体"/>
          <w:b w:val="0"/>
          <w:bCs w:val="0"/>
          <w:sz w:val="21"/>
          <w:szCs w:val="21"/>
        </w:rPr>
        <w:sectPr>
          <w:headerReference r:id="rId123" w:type="default"/>
          <w:footerReference r:id="rId124" w:type="default"/>
          <w:pgSz w:w="11907" w:h="16839"/>
          <w:pgMar w:top="1437" w:right="1352" w:bottom="806" w:left="1390" w:header="1165" w:footer="638" w:gutter="0"/>
          <w:pgNumType w:fmt="decimal"/>
          <w:cols w:space="720" w:num="1"/>
        </w:sectPr>
      </w:pPr>
    </w:p>
    <w:p w14:paraId="20389B64">
      <w:pPr>
        <w:spacing w:before="30" w:line="381" w:lineRule="exact"/>
        <w:ind w:left="473"/>
        <w:rPr>
          <w:rFonts w:hint="eastAsia" w:ascii="宋体" w:hAnsi="宋体" w:eastAsia="宋体" w:cs="宋体"/>
          <w:b w:val="0"/>
          <w:bCs w:val="0"/>
          <w:sz w:val="21"/>
          <w:szCs w:val="21"/>
        </w:rPr>
      </w:pPr>
      <w:r>
        <w:rPr>
          <w:rFonts w:hint="eastAsia" w:ascii="宋体" w:hAnsi="宋体" w:eastAsia="宋体" w:cs="宋体"/>
          <w:b w:val="0"/>
          <w:bCs w:val="0"/>
          <w:position w:val="12"/>
          <w:sz w:val="21"/>
          <w:szCs w:val="21"/>
        </w:rPr>
        <w:t>因实际施工时混凝土、砂浆材料配合比与投标时配合比不一致而引起的混凝土、砂浆材料单价</w:t>
      </w:r>
    </w:p>
    <w:p w14:paraId="76EE730A">
      <w:pPr>
        <w:spacing w:line="222" w:lineRule="auto"/>
        <w:ind w:left="3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变化不予以调整。</w:t>
      </w:r>
    </w:p>
    <w:p w14:paraId="74BAFF2D">
      <w:pPr>
        <w:spacing w:before="129" w:line="381" w:lineRule="exact"/>
        <w:ind w:left="473"/>
        <w:rPr>
          <w:rFonts w:hint="eastAsia" w:ascii="宋体" w:hAnsi="宋体" w:eastAsia="宋体" w:cs="宋体"/>
          <w:b w:val="0"/>
          <w:bCs w:val="0"/>
          <w:sz w:val="21"/>
          <w:szCs w:val="21"/>
        </w:rPr>
      </w:pPr>
      <w:r>
        <w:rPr>
          <w:rFonts w:hint="eastAsia" w:ascii="宋体" w:hAnsi="宋体" w:eastAsia="宋体" w:cs="宋体"/>
          <w:b w:val="0"/>
          <w:bCs w:val="0"/>
          <w:position w:val="12"/>
          <w:sz w:val="21"/>
          <w:szCs w:val="21"/>
        </w:rPr>
        <w:t>因设计变更原因引起混凝土的强度等级、级配及砂浆强度等级的提高而导致砼或砂浆单价增加</w:t>
      </w:r>
    </w:p>
    <w:p w14:paraId="376D6F4A">
      <w:pPr>
        <w:spacing w:line="219" w:lineRule="auto"/>
        <w:ind w:left="54"/>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的，</w:t>
      </w:r>
      <w:r>
        <w:rPr>
          <w:rFonts w:hint="eastAsia" w:ascii="宋体" w:hAnsi="宋体" w:eastAsia="宋体" w:cs="宋体"/>
          <w:b w:val="0"/>
          <w:bCs w:val="0"/>
          <w:spacing w:val="-10"/>
          <w:sz w:val="21"/>
          <w:szCs w:val="21"/>
        </w:rPr>
        <w:t xml:space="preserve"> </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只</w:t>
      </w:r>
      <w:r>
        <w:rPr>
          <w:rFonts w:hint="eastAsia" w:ascii="宋体" w:hAnsi="宋体" w:eastAsia="宋体" w:cs="宋体"/>
          <w:b w:val="0"/>
          <w:bCs w:val="0"/>
          <w:spacing w:val="-4"/>
          <w:sz w:val="21"/>
          <w:szCs w:val="21"/>
        </w:rPr>
        <w:t>增加的直接费部分并计取税金（采用投标时的税率）调整相应合同单价；</w:t>
      </w:r>
    </w:p>
    <w:p w14:paraId="38395862">
      <w:pPr>
        <w:spacing w:before="129" w:line="382" w:lineRule="exact"/>
        <w:jc w:val="right"/>
        <w:rPr>
          <w:rFonts w:hint="eastAsia" w:ascii="宋体" w:hAnsi="宋体" w:eastAsia="宋体" w:cs="宋体"/>
          <w:b w:val="0"/>
          <w:bCs w:val="0"/>
          <w:sz w:val="21"/>
          <w:szCs w:val="21"/>
        </w:rPr>
      </w:pPr>
      <w:r>
        <w:rPr>
          <w:rFonts w:hint="eastAsia" w:ascii="宋体" w:hAnsi="宋体" w:eastAsia="宋体" w:cs="宋体"/>
          <w:b w:val="0"/>
          <w:bCs w:val="0"/>
          <w:spacing w:val="-3"/>
          <w:position w:val="12"/>
          <w:sz w:val="21"/>
          <w:szCs w:val="21"/>
        </w:rPr>
        <w:t>因设计变更原因引起混凝土的强度等级、级配及砂浆强度等级的降低而导致砼或砂浆</w:t>
      </w:r>
      <w:r>
        <w:rPr>
          <w:rFonts w:hint="eastAsia" w:ascii="宋体" w:hAnsi="宋体" w:eastAsia="宋体" w:cs="宋体"/>
          <w:b w:val="0"/>
          <w:bCs w:val="0"/>
          <w:spacing w:val="-4"/>
          <w:position w:val="12"/>
          <w:sz w:val="21"/>
          <w:szCs w:val="21"/>
        </w:rPr>
        <w:t>单价减小，</w:t>
      </w:r>
    </w:p>
    <w:p w14:paraId="11097B7A">
      <w:pPr>
        <w:spacing w:line="219" w:lineRule="auto"/>
        <w:ind w:left="49"/>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只调整项目单价材料费中混凝土、砂浆材料单价，</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3"/>
          <w:sz w:val="21"/>
          <w:szCs w:val="21"/>
        </w:rPr>
        <w:t>重新计算该项目单</w:t>
      </w:r>
      <w:r>
        <w:rPr>
          <w:rFonts w:hint="eastAsia" w:ascii="宋体" w:hAnsi="宋体" w:eastAsia="宋体" w:cs="宋体"/>
          <w:b w:val="0"/>
          <w:bCs w:val="0"/>
          <w:spacing w:val="-4"/>
          <w:sz w:val="21"/>
          <w:szCs w:val="21"/>
        </w:rPr>
        <w:t>价。</w:t>
      </w:r>
    </w:p>
    <w:p w14:paraId="6C742FCC">
      <w:pPr>
        <w:spacing w:before="132" w:line="219" w:lineRule="auto"/>
        <w:ind w:left="52"/>
        <w:rPr>
          <w:rFonts w:hint="eastAsia" w:ascii="宋体" w:hAnsi="宋体" w:eastAsia="宋体" w:cs="宋体"/>
          <w:b w:val="0"/>
          <w:bCs w:val="0"/>
          <w:sz w:val="21"/>
          <w:szCs w:val="21"/>
        </w:rPr>
      </w:pP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16</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价格调整</w:t>
      </w:r>
    </w:p>
    <w:p w14:paraId="45BF7DB2">
      <w:pPr>
        <w:spacing w:before="133" w:line="219" w:lineRule="auto"/>
        <w:ind w:left="52"/>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16.1</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物价波动引起的价格调整:</w:t>
      </w:r>
      <w:r>
        <w:rPr>
          <w:rFonts w:hint="eastAsia" w:ascii="宋体" w:hAnsi="宋体" w:eastAsia="宋体" w:cs="宋体"/>
          <w:b w:val="0"/>
          <w:bCs w:val="0"/>
          <w:spacing w:val="-1"/>
          <w:sz w:val="21"/>
          <w:szCs w:val="21"/>
        </w:rPr>
        <w:t>/</w:t>
      </w:r>
    </w:p>
    <w:p w14:paraId="60453D51">
      <w:pPr>
        <w:spacing w:before="133" w:line="219"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16.2</w:t>
      </w:r>
      <w:r>
        <w:rPr>
          <w:rFonts w:hint="eastAsia" w:ascii="宋体" w:hAnsi="宋体" w:eastAsia="宋体" w:cs="宋体"/>
          <w:b w:val="0"/>
          <w:bCs w:val="0"/>
          <w:spacing w:val="-34"/>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法律变化引起的价格调整</w:t>
      </w:r>
    </w:p>
    <w:p w14:paraId="39A74C12">
      <w:pPr>
        <w:spacing w:before="133" w:line="335" w:lineRule="auto"/>
        <w:ind w:left="40" w:right="60" w:firstLine="415"/>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采用固定单价承包，自投标截止日起至工程完工截止日止，国家的法律、行政</w:t>
      </w:r>
      <w:r>
        <w:rPr>
          <w:rFonts w:hint="eastAsia" w:ascii="宋体" w:hAnsi="宋体" w:eastAsia="宋体" w:cs="宋体"/>
          <w:b w:val="0"/>
          <w:bCs w:val="0"/>
          <w:sz w:val="21"/>
          <w:szCs w:val="21"/>
        </w:rPr>
        <w:t xml:space="preserve">法规或国务院有 </w:t>
      </w:r>
      <w:r>
        <w:rPr>
          <w:rFonts w:hint="eastAsia" w:ascii="宋体" w:hAnsi="宋体" w:eastAsia="宋体" w:cs="宋体"/>
          <w:b w:val="0"/>
          <w:bCs w:val="0"/>
          <w:spacing w:val="1"/>
          <w:sz w:val="21"/>
          <w:szCs w:val="21"/>
        </w:rPr>
        <w:t>关部门的规章和工程所在地的省、自治区、直辖市的地方法规和规章发生</w:t>
      </w:r>
      <w:r>
        <w:rPr>
          <w:rFonts w:hint="eastAsia" w:ascii="宋体" w:hAnsi="宋体" w:eastAsia="宋体" w:cs="宋体"/>
          <w:b w:val="0"/>
          <w:bCs w:val="0"/>
          <w:sz w:val="21"/>
          <w:szCs w:val="21"/>
        </w:rPr>
        <w:t>变更，导致承包人在实施</w:t>
      </w:r>
    </w:p>
    <w:p w14:paraId="5A5EA538">
      <w:pPr>
        <w:spacing w:line="219" w:lineRule="auto"/>
        <w:ind w:left="37"/>
        <w:rPr>
          <w:rFonts w:hint="eastAsia" w:ascii="宋体" w:hAnsi="宋体" w:eastAsia="宋体" w:cs="宋体"/>
          <w:b w:val="0"/>
          <w:bCs w:val="0"/>
          <w:sz w:val="21"/>
          <w:szCs w:val="21"/>
        </w:rPr>
      </w:pPr>
      <w:r>
        <w:rPr>
          <w:rFonts w:hint="eastAsia" w:ascii="宋体" w:hAnsi="宋体" w:eastAsia="宋体" w:cs="宋体"/>
          <w:b w:val="0"/>
          <w:bCs w:val="0"/>
          <w:sz w:val="21"/>
          <w:szCs w:val="21"/>
        </w:rPr>
        <w:t>合同期间所需要的工程费用的增减时，工程单价按</w:t>
      </w:r>
      <w:r>
        <w:rPr>
          <w:rFonts w:hint="eastAsia" w:ascii="宋体" w:hAnsi="宋体" w:eastAsia="宋体" w:cs="宋体"/>
          <w:b w:val="0"/>
          <w:bCs w:val="0"/>
          <w:spacing w:val="-1"/>
          <w:sz w:val="21"/>
          <w:szCs w:val="21"/>
        </w:rPr>
        <w:t>实调整。</w:t>
      </w:r>
    </w:p>
    <w:p w14:paraId="0D0855EC">
      <w:pPr>
        <w:spacing w:before="130" w:line="382" w:lineRule="exact"/>
        <w:ind w:left="52"/>
        <w:rPr>
          <w:rFonts w:hint="eastAsia" w:ascii="宋体" w:hAnsi="宋体" w:eastAsia="宋体" w:cs="宋体"/>
          <w:b w:val="0"/>
          <w:bCs w:val="0"/>
          <w:sz w:val="21"/>
          <w:szCs w:val="21"/>
        </w:rPr>
      </w:pPr>
      <w:r>
        <w:rPr>
          <w:rFonts w:hint="eastAsia" w:ascii="宋体" w:hAnsi="宋体" w:eastAsia="宋体" w:cs="宋体"/>
          <w:b w:val="0"/>
          <w:bCs w:val="0"/>
          <w:spacing w:val="-4"/>
          <w:position w:val="12"/>
          <w:sz w:val="21"/>
          <w:szCs w:val="21"/>
          <w14:textOutline w14:w="3831" w14:cap="flat" w14:cmpd="sng">
            <w14:solidFill>
              <w14:srgbClr w14:val="000000"/>
            </w14:solidFill>
            <w14:prstDash w14:val="solid"/>
            <w14:miter w14:val="0"/>
          </w14:textOutline>
        </w:rPr>
        <w:t>17</w:t>
      </w:r>
      <w:r>
        <w:rPr>
          <w:rFonts w:hint="eastAsia" w:ascii="宋体" w:hAnsi="宋体" w:eastAsia="宋体" w:cs="宋体"/>
          <w:b w:val="0"/>
          <w:bCs w:val="0"/>
          <w:spacing w:val="-42"/>
          <w:position w:val="12"/>
          <w:sz w:val="21"/>
          <w:szCs w:val="21"/>
        </w:rPr>
        <w:t xml:space="preserve"> </w:t>
      </w:r>
      <w:r>
        <w:rPr>
          <w:rFonts w:hint="eastAsia" w:ascii="宋体" w:hAnsi="宋体" w:eastAsia="宋体" w:cs="宋体"/>
          <w:b w:val="0"/>
          <w:bCs w:val="0"/>
          <w:spacing w:val="-4"/>
          <w:position w:val="12"/>
          <w:sz w:val="21"/>
          <w:szCs w:val="21"/>
          <w14:textOutline w14:w="3831" w14:cap="flat" w14:cmpd="sng">
            <w14:solidFill>
              <w14:srgbClr w14:val="000000"/>
            </w14:solidFill>
            <w14:prstDash w14:val="solid"/>
            <w14:miter w14:val="0"/>
          </w14:textOutline>
        </w:rPr>
        <w:t>计量与支付</w:t>
      </w:r>
    </w:p>
    <w:p w14:paraId="6A7EC983">
      <w:pPr>
        <w:spacing w:line="222" w:lineRule="auto"/>
        <w:ind w:left="52"/>
        <w:rPr>
          <w:rFonts w:hint="eastAsia" w:ascii="宋体" w:hAnsi="宋体" w:eastAsia="宋体" w:cs="宋体"/>
          <w:b w:val="0"/>
          <w:bCs w:val="0"/>
          <w:sz w:val="21"/>
          <w:szCs w:val="21"/>
        </w:rPr>
      </w:pP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17.1</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5"/>
          <w:sz w:val="21"/>
          <w:szCs w:val="21"/>
          <w14:textOutline w14:w="3831" w14:cap="flat" w14:cmpd="sng">
            <w14:solidFill>
              <w14:srgbClr w14:val="000000"/>
            </w14:solidFill>
            <w14:prstDash w14:val="solid"/>
            <w14:miter w14:val="0"/>
          </w14:textOutline>
        </w:rPr>
        <w:t>计量</w:t>
      </w:r>
    </w:p>
    <w:p w14:paraId="18A5E824">
      <w:pPr>
        <w:spacing w:before="129" w:line="219"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17.1.4</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2"/>
          <w:sz w:val="21"/>
          <w:szCs w:val="21"/>
        </w:rPr>
        <w:t>单价子目的计量</w:t>
      </w:r>
    </w:p>
    <w:p w14:paraId="78C20E73">
      <w:pPr>
        <w:spacing w:before="132" w:line="336" w:lineRule="auto"/>
        <w:ind w:left="42" w:right="60" w:firstLine="421"/>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（1）承包人应按合同规定的计量办法，按月对已完成的质量</w:t>
      </w:r>
      <w:r>
        <w:rPr>
          <w:rFonts w:hint="eastAsia" w:ascii="宋体" w:hAnsi="宋体" w:eastAsia="宋体" w:cs="宋体"/>
          <w:b w:val="0"/>
          <w:bCs w:val="0"/>
          <w:spacing w:val="-4"/>
          <w:sz w:val="21"/>
          <w:szCs w:val="21"/>
        </w:rPr>
        <w:t>合格的工程进行准确计量，</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4"/>
          <w:sz w:val="21"/>
          <w:szCs w:val="21"/>
        </w:rPr>
        <w:t>并在每</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月末随同月付款申请单，</w:t>
      </w:r>
      <w:r>
        <w:rPr>
          <w:rFonts w:hint="eastAsia" w:ascii="宋体" w:hAnsi="宋体" w:eastAsia="宋体" w:cs="宋体"/>
          <w:b w:val="0"/>
          <w:bCs w:val="0"/>
          <w:spacing w:val="54"/>
          <w:sz w:val="21"/>
          <w:szCs w:val="21"/>
        </w:rPr>
        <w:t xml:space="preserve"> </w:t>
      </w:r>
      <w:r>
        <w:rPr>
          <w:rFonts w:hint="eastAsia" w:ascii="宋体" w:hAnsi="宋体" w:eastAsia="宋体" w:cs="宋体"/>
          <w:b w:val="0"/>
          <w:bCs w:val="0"/>
          <w:spacing w:val="-3"/>
          <w:sz w:val="21"/>
          <w:szCs w:val="21"/>
        </w:rPr>
        <w:t>按本合同《工程量清单》的项目分项向发包人和监理人提交完成工程量月</w:t>
      </w:r>
    </w:p>
    <w:p w14:paraId="0D71782E">
      <w:pPr>
        <w:spacing w:line="220" w:lineRule="auto"/>
        <w:ind w:left="35"/>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报表和有关计量资料。</w:t>
      </w:r>
    </w:p>
    <w:p w14:paraId="793C2B1A">
      <w:pPr>
        <w:spacing w:before="131" w:line="335" w:lineRule="auto"/>
        <w:ind w:left="37" w:right="40" w:firstLine="425"/>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（2）发包人和监理人对承包人提交的工程量月报表进行复核， 以确定当月实际完成的工程量，</w:t>
      </w:r>
      <w:r>
        <w:rPr>
          <w:rFonts w:hint="eastAsia" w:ascii="宋体" w:hAnsi="宋体" w:eastAsia="宋体" w:cs="宋体"/>
          <w:b w:val="0"/>
          <w:bCs w:val="0"/>
          <w:spacing w:val="11"/>
          <w:sz w:val="21"/>
          <w:szCs w:val="21"/>
        </w:rPr>
        <w:t xml:space="preserve"> </w:t>
      </w:r>
      <w:r>
        <w:rPr>
          <w:rFonts w:hint="eastAsia" w:ascii="宋体" w:hAnsi="宋体" w:eastAsia="宋体" w:cs="宋体"/>
          <w:b w:val="0"/>
          <w:bCs w:val="0"/>
          <w:spacing w:val="-2"/>
          <w:sz w:val="21"/>
          <w:szCs w:val="21"/>
        </w:rPr>
        <w:t>有疑问时，</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2"/>
          <w:sz w:val="21"/>
          <w:szCs w:val="21"/>
        </w:rPr>
        <w:t>可要求承包人派员与发包人和监理人按第</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2"/>
          <w:sz w:val="21"/>
          <w:szCs w:val="21"/>
        </w:rPr>
        <w:t>8.2</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2"/>
          <w:sz w:val="21"/>
          <w:szCs w:val="21"/>
        </w:rPr>
        <w:t>款</w:t>
      </w:r>
      <w:r>
        <w:rPr>
          <w:rFonts w:hint="eastAsia" w:ascii="宋体" w:hAnsi="宋体" w:eastAsia="宋体" w:cs="宋体"/>
          <w:b w:val="0"/>
          <w:bCs w:val="0"/>
          <w:spacing w:val="-3"/>
          <w:sz w:val="21"/>
          <w:szCs w:val="21"/>
        </w:rPr>
        <w:t>的规定共同复核和抽样复测。承包人应</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指派代表协助发包人和监理人进行复核并按发包人和监理人的要求提供补充计</w:t>
      </w:r>
      <w:r>
        <w:rPr>
          <w:rFonts w:hint="eastAsia" w:ascii="宋体" w:hAnsi="宋体" w:eastAsia="宋体" w:cs="宋体"/>
          <w:b w:val="0"/>
          <w:bCs w:val="0"/>
          <w:sz w:val="21"/>
          <w:szCs w:val="21"/>
        </w:rPr>
        <w:t xml:space="preserve">量资料。若承包人未 </w:t>
      </w:r>
      <w:r>
        <w:rPr>
          <w:rFonts w:hint="eastAsia" w:ascii="宋体" w:hAnsi="宋体" w:eastAsia="宋体" w:cs="宋体"/>
          <w:b w:val="0"/>
          <w:bCs w:val="0"/>
          <w:spacing w:val="1"/>
          <w:sz w:val="21"/>
          <w:szCs w:val="21"/>
        </w:rPr>
        <w:t>按监理人的要求派代表参加复核，则发包人和监理人复核修正的工程量应被视</w:t>
      </w:r>
      <w:r>
        <w:rPr>
          <w:rFonts w:hint="eastAsia" w:ascii="宋体" w:hAnsi="宋体" w:eastAsia="宋体" w:cs="宋体"/>
          <w:b w:val="0"/>
          <w:bCs w:val="0"/>
          <w:sz w:val="21"/>
          <w:szCs w:val="21"/>
        </w:rPr>
        <w:t>为承包人实际完成的</w:t>
      </w:r>
    </w:p>
    <w:p w14:paraId="264C4F91">
      <w:pPr>
        <w:spacing w:line="221" w:lineRule="auto"/>
        <w:ind w:left="38"/>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准确工程量。</w:t>
      </w:r>
    </w:p>
    <w:p w14:paraId="0276B8FE">
      <w:pPr>
        <w:spacing w:before="130" w:line="382" w:lineRule="exact"/>
        <w:ind w:left="463"/>
        <w:rPr>
          <w:rFonts w:hint="eastAsia" w:ascii="宋体" w:hAnsi="宋体" w:eastAsia="宋体" w:cs="宋体"/>
          <w:b w:val="0"/>
          <w:bCs w:val="0"/>
          <w:sz w:val="21"/>
          <w:szCs w:val="21"/>
        </w:rPr>
      </w:pPr>
      <w:r>
        <w:rPr>
          <w:rFonts w:hint="eastAsia" w:ascii="宋体" w:hAnsi="宋体" w:eastAsia="宋体" w:cs="宋体"/>
          <w:b w:val="0"/>
          <w:bCs w:val="0"/>
          <w:spacing w:val="-5"/>
          <w:position w:val="12"/>
          <w:sz w:val="21"/>
          <w:szCs w:val="21"/>
        </w:rPr>
        <w:t>（3）发包人和监理人认为有必要时，</w:t>
      </w:r>
      <w:r>
        <w:rPr>
          <w:rFonts w:hint="eastAsia" w:ascii="宋体" w:hAnsi="宋体" w:eastAsia="宋体" w:cs="宋体"/>
          <w:b w:val="0"/>
          <w:bCs w:val="0"/>
          <w:spacing w:val="-36"/>
          <w:position w:val="12"/>
          <w:sz w:val="21"/>
          <w:szCs w:val="21"/>
        </w:rPr>
        <w:t xml:space="preserve"> </w:t>
      </w:r>
      <w:r>
        <w:rPr>
          <w:rFonts w:hint="eastAsia" w:ascii="宋体" w:hAnsi="宋体" w:eastAsia="宋体" w:cs="宋体"/>
          <w:b w:val="0"/>
          <w:bCs w:val="0"/>
          <w:spacing w:val="-5"/>
          <w:position w:val="12"/>
          <w:sz w:val="21"/>
          <w:szCs w:val="21"/>
        </w:rPr>
        <w:t>可要求与承包人共同进行联合测量、计量，</w:t>
      </w:r>
      <w:r>
        <w:rPr>
          <w:rFonts w:hint="eastAsia" w:ascii="宋体" w:hAnsi="宋体" w:eastAsia="宋体" w:cs="宋体"/>
          <w:b w:val="0"/>
          <w:bCs w:val="0"/>
          <w:spacing w:val="-39"/>
          <w:position w:val="12"/>
          <w:sz w:val="21"/>
          <w:szCs w:val="21"/>
        </w:rPr>
        <w:t xml:space="preserve"> </w:t>
      </w:r>
      <w:r>
        <w:rPr>
          <w:rFonts w:hint="eastAsia" w:ascii="宋体" w:hAnsi="宋体" w:eastAsia="宋体" w:cs="宋体"/>
          <w:b w:val="0"/>
          <w:bCs w:val="0"/>
          <w:spacing w:val="-5"/>
          <w:position w:val="12"/>
          <w:sz w:val="21"/>
          <w:szCs w:val="21"/>
        </w:rPr>
        <w:t>承包人应遵照</w:t>
      </w:r>
    </w:p>
    <w:p w14:paraId="5052BC8A">
      <w:pPr>
        <w:spacing w:before="1" w:line="220" w:lineRule="auto"/>
        <w:ind w:left="37"/>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执行。</w:t>
      </w:r>
    </w:p>
    <w:p w14:paraId="35EE180E">
      <w:pPr>
        <w:spacing w:before="130" w:line="335" w:lineRule="auto"/>
        <w:ind w:left="37" w:right="59" w:firstLine="426"/>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（4）承包人完成了本合同《工程量清单》中每个子目</w:t>
      </w:r>
      <w:r>
        <w:rPr>
          <w:rFonts w:hint="eastAsia" w:ascii="宋体" w:hAnsi="宋体" w:eastAsia="宋体" w:cs="宋体"/>
          <w:b w:val="0"/>
          <w:bCs w:val="0"/>
          <w:spacing w:val="-4"/>
          <w:sz w:val="21"/>
          <w:szCs w:val="21"/>
        </w:rPr>
        <w:t>的全部工程量后，</w:t>
      </w:r>
      <w:r>
        <w:rPr>
          <w:rFonts w:hint="eastAsia" w:ascii="宋体" w:hAnsi="宋体" w:eastAsia="宋体" w:cs="宋体"/>
          <w:b w:val="0"/>
          <w:bCs w:val="0"/>
          <w:spacing w:val="-37"/>
          <w:sz w:val="21"/>
          <w:szCs w:val="21"/>
        </w:rPr>
        <w:t xml:space="preserve"> </w:t>
      </w:r>
      <w:r>
        <w:rPr>
          <w:rFonts w:hint="eastAsia" w:ascii="宋体" w:hAnsi="宋体" w:eastAsia="宋体" w:cs="宋体"/>
          <w:b w:val="0"/>
          <w:bCs w:val="0"/>
          <w:spacing w:val="-4"/>
          <w:sz w:val="21"/>
          <w:szCs w:val="21"/>
        </w:rPr>
        <w:t>发包人和监理人应要求</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承包人派员共同对每个子目的历次计量报表进行汇总和通过测量核实该子目的最终</w:t>
      </w:r>
      <w:r>
        <w:rPr>
          <w:rFonts w:hint="eastAsia" w:ascii="宋体" w:hAnsi="宋体" w:eastAsia="宋体" w:cs="宋体"/>
          <w:b w:val="0"/>
          <w:bCs w:val="0"/>
          <w:sz w:val="21"/>
          <w:szCs w:val="21"/>
        </w:rPr>
        <w:t xml:space="preserve">结算工程量，并 </w:t>
      </w:r>
      <w:r>
        <w:rPr>
          <w:rFonts w:hint="eastAsia" w:ascii="宋体" w:hAnsi="宋体" w:eastAsia="宋体" w:cs="宋体"/>
          <w:b w:val="0"/>
          <w:bCs w:val="0"/>
          <w:spacing w:val="1"/>
          <w:sz w:val="21"/>
          <w:szCs w:val="21"/>
        </w:rPr>
        <w:t>可要求承包人提供补充计量资料，以确定该子目最后一次进度付款的准确工程量</w:t>
      </w:r>
      <w:r>
        <w:rPr>
          <w:rFonts w:hint="eastAsia" w:ascii="宋体" w:hAnsi="宋体" w:eastAsia="宋体" w:cs="宋体"/>
          <w:b w:val="0"/>
          <w:bCs w:val="0"/>
          <w:sz w:val="21"/>
          <w:szCs w:val="21"/>
        </w:rPr>
        <w:t xml:space="preserve">。如承包人未按发 </w:t>
      </w:r>
      <w:r>
        <w:rPr>
          <w:rFonts w:hint="eastAsia" w:ascii="宋体" w:hAnsi="宋体" w:eastAsia="宋体" w:cs="宋体"/>
          <w:b w:val="0"/>
          <w:bCs w:val="0"/>
          <w:spacing w:val="1"/>
          <w:sz w:val="21"/>
          <w:szCs w:val="21"/>
        </w:rPr>
        <w:t>包人和监理人的要求派员参加，则发包人和监理人最终核实的工程量应被视为该</w:t>
      </w:r>
      <w:r>
        <w:rPr>
          <w:rFonts w:hint="eastAsia" w:ascii="宋体" w:hAnsi="宋体" w:eastAsia="宋体" w:cs="宋体"/>
          <w:b w:val="0"/>
          <w:bCs w:val="0"/>
          <w:sz w:val="21"/>
          <w:szCs w:val="21"/>
        </w:rPr>
        <w:t>子目完成的准确工</w:t>
      </w:r>
    </w:p>
    <w:p w14:paraId="269B80D7">
      <w:pPr>
        <w:spacing w:before="1" w:line="221" w:lineRule="auto"/>
        <w:ind w:left="36"/>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程量。</w:t>
      </w:r>
    </w:p>
    <w:p w14:paraId="401F8219">
      <w:pPr>
        <w:spacing w:before="129" w:line="220" w:lineRule="auto"/>
        <w:ind w:left="37"/>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831" w14:cap="flat" w14:cmpd="sng">
            <w14:solidFill>
              <w14:srgbClr w14:val="000000"/>
            </w14:solidFill>
            <w14:prstDash w14:val="solid"/>
            <w14:miter w14:val="0"/>
          </w14:textOutline>
        </w:rPr>
        <w:t>本款增加：</w:t>
      </w:r>
    </w:p>
    <w:p w14:paraId="32589C79">
      <w:pPr>
        <w:spacing w:before="132" w:line="382" w:lineRule="exact"/>
        <w:ind w:left="463"/>
        <w:rPr>
          <w:rFonts w:hint="eastAsia" w:ascii="宋体" w:hAnsi="宋体" w:eastAsia="宋体" w:cs="宋体"/>
          <w:b w:val="0"/>
          <w:bCs w:val="0"/>
          <w:sz w:val="21"/>
          <w:szCs w:val="21"/>
        </w:rPr>
      </w:pPr>
      <w:r>
        <w:rPr>
          <w:rFonts w:hint="eastAsia" w:ascii="宋体" w:hAnsi="宋体" w:eastAsia="宋体" w:cs="宋体"/>
          <w:b w:val="0"/>
          <w:bCs w:val="0"/>
          <w:spacing w:val="-3"/>
          <w:position w:val="12"/>
          <w:sz w:val="21"/>
          <w:szCs w:val="21"/>
        </w:rPr>
        <w:t>（5）在工程量的计量中，承包人若存在恶意弄虚作假行为的，</w:t>
      </w:r>
      <w:r>
        <w:rPr>
          <w:rFonts w:hint="eastAsia" w:ascii="宋体" w:hAnsi="宋体" w:eastAsia="宋体" w:cs="宋体"/>
          <w:b w:val="0"/>
          <w:bCs w:val="0"/>
          <w:spacing w:val="-42"/>
          <w:position w:val="12"/>
          <w:sz w:val="21"/>
          <w:szCs w:val="21"/>
        </w:rPr>
        <w:t xml:space="preserve"> </w:t>
      </w:r>
      <w:r>
        <w:rPr>
          <w:rFonts w:hint="eastAsia" w:ascii="宋体" w:hAnsi="宋体" w:eastAsia="宋体" w:cs="宋体"/>
          <w:b w:val="0"/>
          <w:bCs w:val="0"/>
          <w:spacing w:val="-3"/>
          <w:position w:val="12"/>
          <w:sz w:val="21"/>
          <w:szCs w:val="21"/>
        </w:rPr>
        <w:t>发包</w:t>
      </w:r>
      <w:r>
        <w:rPr>
          <w:rFonts w:hint="eastAsia" w:ascii="宋体" w:hAnsi="宋体" w:eastAsia="宋体" w:cs="宋体"/>
          <w:b w:val="0"/>
          <w:bCs w:val="0"/>
          <w:spacing w:val="-4"/>
          <w:position w:val="12"/>
          <w:sz w:val="21"/>
          <w:szCs w:val="21"/>
        </w:rPr>
        <w:t>人将对承包人按虚报工程量</w:t>
      </w:r>
    </w:p>
    <w:p w14:paraId="08F920B8">
      <w:pPr>
        <w:spacing w:line="219" w:lineRule="auto"/>
        <w:ind w:left="37"/>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价款的</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1"/>
          <w:sz w:val="21"/>
          <w:szCs w:val="21"/>
        </w:rPr>
        <w:t>3－5</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1"/>
          <w:sz w:val="21"/>
          <w:szCs w:val="21"/>
        </w:rPr>
        <w:t>倍进行处罚，同时向承包人发出书面警告和在</w:t>
      </w:r>
      <w:r>
        <w:rPr>
          <w:rFonts w:hint="eastAsia" w:ascii="宋体" w:hAnsi="宋体" w:eastAsia="宋体" w:cs="宋体"/>
          <w:b w:val="0"/>
          <w:bCs w:val="0"/>
          <w:spacing w:val="-2"/>
          <w:sz w:val="21"/>
          <w:szCs w:val="21"/>
        </w:rPr>
        <w:t>行业范围内通报。</w:t>
      </w:r>
    </w:p>
    <w:p w14:paraId="2684850B">
      <w:pPr>
        <w:spacing w:before="132" w:line="221"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17.2</w:t>
      </w:r>
      <w:r>
        <w:rPr>
          <w:rFonts w:hint="eastAsia" w:ascii="宋体" w:hAnsi="宋体" w:eastAsia="宋体" w:cs="宋体"/>
          <w:b w:val="0"/>
          <w:bCs w:val="0"/>
          <w:spacing w:val="-41"/>
          <w:sz w:val="21"/>
          <w:szCs w:val="21"/>
        </w:rPr>
        <w:t xml:space="preserve"> </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预付款</w:t>
      </w:r>
    </w:p>
    <w:p w14:paraId="71914A0E">
      <w:pPr>
        <w:spacing w:before="128"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6"/>
          <w:sz w:val="21"/>
          <w:szCs w:val="21"/>
          <w14:textOutline w14:w="3831" w14:cap="flat" w14:cmpd="sng">
            <w14:solidFill>
              <w14:srgbClr w14:val="000000"/>
            </w14:solidFill>
            <w14:prstDash w14:val="solid"/>
            <w14:miter w14:val="0"/>
          </w14:textOutline>
        </w:rPr>
        <w:t>17.2.1</w:t>
      </w:r>
      <w:r>
        <w:rPr>
          <w:rFonts w:hint="eastAsia" w:ascii="宋体" w:hAnsi="宋体" w:eastAsia="宋体" w:cs="宋体"/>
          <w:b w:val="0"/>
          <w:bCs w:val="0"/>
          <w:spacing w:val="-35"/>
          <w:sz w:val="21"/>
          <w:szCs w:val="21"/>
        </w:rPr>
        <w:t xml:space="preserve"> </w:t>
      </w:r>
      <w:r>
        <w:rPr>
          <w:rFonts w:hint="eastAsia" w:ascii="宋体" w:hAnsi="宋体" w:eastAsia="宋体" w:cs="宋体"/>
          <w:b w:val="0"/>
          <w:bCs w:val="0"/>
          <w:spacing w:val="-6"/>
          <w:sz w:val="21"/>
          <w:szCs w:val="21"/>
        </w:rPr>
        <w:t>预付款：</w:t>
      </w:r>
      <w:r>
        <w:rPr>
          <w:rFonts w:hint="eastAsia" w:ascii="宋体" w:hAnsi="宋体" w:eastAsia="宋体" w:cs="宋体"/>
          <w:b w:val="0"/>
          <w:bCs w:val="0"/>
          <w:spacing w:val="-21"/>
          <w:sz w:val="21"/>
          <w:szCs w:val="21"/>
        </w:rPr>
        <w:t xml:space="preserve"> </w:t>
      </w:r>
      <w:r>
        <w:rPr>
          <w:rFonts w:hint="eastAsia" w:ascii="宋体" w:hAnsi="宋体" w:eastAsia="宋体" w:cs="宋体"/>
          <w:b w:val="0"/>
          <w:bCs w:val="0"/>
          <w:spacing w:val="-6"/>
          <w:sz w:val="21"/>
          <w:szCs w:val="21"/>
          <w14:textOutline w14:w="3831" w14:cap="flat" w14:cmpd="sng">
            <w14:solidFill>
              <w14:srgbClr w14:val="000000"/>
            </w14:solidFill>
            <w14:prstDash w14:val="solid"/>
            <w14:miter w14:val="0"/>
          </w14:textOutline>
        </w:rPr>
        <w:t>合同签订后支付</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6"/>
          <w:sz w:val="21"/>
          <w:szCs w:val="21"/>
          <w14:textOutline w14:w="3831" w14:cap="flat" w14:cmpd="sng">
            <w14:solidFill>
              <w14:srgbClr w14:val="000000"/>
            </w14:solidFill>
            <w14:prstDash w14:val="solid"/>
            <w14:miter w14:val="0"/>
          </w14:textOutline>
        </w:rPr>
        <w:t>30%预付款。</w:t>
      </w:r>
    </w:p>
    <w:p w14:paraId="1AB2F40C">
      <w:pPr>
        <w:spacing w:before="130" w:line="221"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17.3</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付款周期</w:t>
      </w:r>
    </w:p>
    <w:p w14:paraId="6CBFE404">
      <w:pPr>
        <w:spacing w:line="221" w:lineRule="auto"/>
        <w:rPr>
          <w:rFonts w:hint="eastAsia" w:ascii="宋体" w:hAnsi="宋体" w:eastAsia="宋体" w:cs="宋体"/>
          <w:b w:val="0"/>
          <w:bCs w:val="0"/>
          <w:sz w:val="21"/>
          <w:szCs w:val="21"/>
        </w:rPr>
        <w:sectPr>
          <w:headerReference r:id="rId125" w:type="default"/>
          <w:footerReference r:id="rId126" w:type="default"/>
          <w:pgSz w:w="11907" w:h="16839"/>
          <w:pgMar w:top="1437" w:right="1352" w:bottom="806" w:left="1390" w:header="1165" w:footer="638" w:gutter="0"/>
          <w:pgNumType w:fmt="decimal"/>
          <w:cols w:space="720" w:num="1"/>
        </w:sectPr>
      </w:pPr>
    </w:p>
    <w:p w14:paraId="39707B04">
      <w:pPr>
        <w:spacing w:before="30" w:line="381" w:lineRule="exact"/>
        <w:ind w:left="475"/>
        <w:rPr>
          <w:rFonts w:hint="eastAsia" w:ascii="宋体" w:hAnsi="宋体" w:eastAsia="宋体" w:cs="宋体"/>
          <w:b w:val="0"/>
          <w:bCs w:val="0"/>
          <w:sz w:val="21"/>
          <w:szCs w:val="21"/>
        </w:rPr>
      </w:pPr>
      <w:r>
        <w:rPr>
          <w:rFonts w:hint="eastAsia" w:ascii="宋体" w:hAnsi="宋体" w:eastAsia="宋体" w:cs="宋体"/>
          <w:b w:val="0"/>
          <w:bCs w:val="0"/>
          <w:spacing w:val="-2"/>
          <w:position w:val="12"/>
          <w:sz w:val="21"/>
          <w:szCs w:val="21"/>
          <w14:textOutline w14:w="3831" w14:cap="flat" w14:cmpd="sng">
            <w14:solidFill>
              <w14:srgbClr w14:val="000000"/>
            </w14:solidFill>
            <w14:prstDash w14:val="solid"/>
            <w14:miter w14:val="0"/>
          </w14:textOutline>
        </w:rPr>
        <w:t>17.3.1</w:t>
      </w:r>
      <w:r>
        <w:rPr>
          <w:rFonts w:hint="eastAsia" w:ascii="宋体" w:hAnsi="宋体" w:eastAsia="宋体" w:cs="宋体"/>
          <w:b w:val="0"/>
          <w:bCs w:val="0"/>
          <w:spacing w:val="-38"/>
          <w:position w:val="12"/>
          <w:sz w:val="21"/>
          <w:szCs w:val="21"/>
        </w:rPr>
        <w:t xml:space="preserve"> </w:t>
      </w:r>
      <w:r>
        <w:rPr>
          <w:rFonts w:hint="eastAsia" w:ascii="宋体" w:hAnsi="宋体" w:eastAsia="宋体" w:cs="宋体"/>
          <w:b w:val="0"/>
          <w:bCs w:val="0"/>
          <w:spacing w:val="-2"/>
          <w:position w:val="12"/>
          <w:sz w:val="21"/>
          <w:szCs w:val="21"/>
        </w:rPr>
        <w:t>付款周期同计量周期。</w:t>
      </w:r>
    </w:p>
    <w:p w14:paraId="70201FAD">
      <w:pPr>
        <w:spacing w:line="220"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17.3.2</w:t>
      </w:r>
      <w:r>
        <w:rPr>
          <w:rFonts w:hint="eastAsia" w:ascii="宋体" w:hAnsi="宋体" w:eastAsia="宋体" w:cs="宋体"/>
          <w:b w:val="0"/>
          <w:bCs w:val="0"/>
          <w:spacing w:val="-2"/>
          <w:sz w:val="21"/>
          <w:szCs w:val="21"/>
        </w:rPr>
        <w:t xml:space="preserve"> 进度付款申请单。</w:t>
      </w:r>
    </w:p>
    <w:p w14:paraId="3E1A00E3">
      <w:pPr>
        <w:spacing w:before="130" w:line="382" w:lineRule="exact"/>
        <w:ind w:left="475"/>
        <w:rPr>
          <w:rFonts w:hint="eastAsia" w:ascii="宋体" w:hAnsi="宋体" w:eastAsia="宋体" w:cs="宋体"/>
          <w:b w:val="0"/>
          <w:bCs w:val="0"/>
          <w:sz w:val="21"/>
          <w:szCs w:val="21"/>
        </w:rPr>
      </w:pPr>
      <w:r>
        <w:rPr>
          <w:rFonts w:hint="eastAsia" w:ascii="宋体" w:hAnsi="宋体" w:eastAsia="宋体" w:cs="宋体"/>
          <w:b w:val="0"/>
          <w:bCs w:val="0"/>
          <w:spacing w:val="-1"/>
          <w:position w:val="12"/>
          <w:sz w:val="21"/>
          <w:szCs w:val="21"/>
          <w14:textOutline w14:w="3831" w14:cap="flat" w14:cmpd="sng">
            <w14:solidFill>
              <w14:srgbClr w14:val="000000"/>
            </w14:solidFill>
            <w14:prstDash w14:val="solid"/>
            <w14:miter w14:val="0"/>
          </w14:textOutline>
        </w:rPr>
        <w:t>17.3.3</w:t>
      </w:r>
      <w:r>
        <w:rPr>
          <w:rFonts w:hint="eastAsia" w:ascii="宋体" w:hAnsi="宋体" w:eastAsia="宋体" w:cs="宋体"/>
          <w:b w:val="0"/>
          <w:bCs w:val="0"/>
          <w:spacing w:val="-1"/>
          <w:position w:val="12"/>
          <w:sz w:val="21"/>
          <w:szCs w:val="21"/>
        </w:rPr>
        <w:t xml:space="preserve"> 进度付款证书和支付时间。</w:t>
      </w:r>
    </w:p>
    <w:p w14:paraId="5D584C36">
      <w:pPr>
        <w:spacing w:line="220"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17.3.4</w:t>
      </w:r>
      <w:r>
        <w:rPr>
          <w:rFonts w:hint="eastAsia" w:ascii="宋体" w:hAnsi="宋体" w:eastAsia="宋体" w:cs="宋体"/>
          <w:b w:val="0"/>
          <w:bCs w:val="0"/>
          <w:spacing w:val="-2"/>
          <w:sz w:val="21"/>
          <w:szCs w:val="21"/>
        </w:rPr>
        <w:t xml:space="preserve"> 工程进度付款的修正。</w:t>
      </w:r>
    </w:p>
    <w:p w14:paraId="5CDD459A">
      <w:pPr>
        <w:spacing w:before="128" w:line="382" w:lineRule="exact"/>
        <w:ind w:right="24"/>
        <w:jc w:val="right"/>
        <w:rPr>
          <w:rFonts w:hint="eastAsia" w:ascii="宋体" w:hAnsi="宋体" w:eastAsia="宋体" w:cs="宋体"/>
          <w:b w:val="0"/>
          <w:bCs w:val="0"/>
          <w:sz w:val="21"/>
          <w:szCs w:val="21"/>
        </w:rPr>
      </w:pPr>
      <w:r>
        <w:rPr>
          <w:rFonts w:hint="eastAsia" w:ascii="宋体" w:hAnsi="宋体" w:eastAsia="宋体" w:cs="宋体"/>
          <w:b w:val="0"/>
          <w:bCs w:val="0"/>
          <w:spacing w:val="-3"/>
          <w:position w:val="12"/>
          <w:sz w:val="21"/>
          <w:szCs w:val="21"/>
        </w:rPr>
        <w:t>工程进度款按照实际施工进度支付， 审计完成后支付至审定价的</w:t>
      </w:r>
      <w:r>
        <w:rPr>
          <w:rFonts w:hint="eastAsia" w:ascii="宋体" w:hAnsi="宋体" w:eastAsia="宋体" w:cs="宋体"/>
          <w:b w:val="0"/>
          <w:bCs w:val="0"/>
          <w:spacing w:val="-22"/>
          <w:position w:val="12"/>
          <w:sz w:val="21"/>
          <w:szCs w:val="21"/>
        </w:rPr>
        <w:t xml:space="preserve"> </w:t>
      </w:r>
      <w:r>
        <w:rPr>
          <w:rFonts w:hint="eastAsia" w:ascii="宋体" w:hAnsi="宋体" w:eastAsia="宋体" w:cs="宋体"/>
          <w:b w:val="0"/>
          <w:bCs w:val="0"/>
          <w:spacing w:val="-3"/>
          <w:position w:val="12"/>
          <w:sz w:val="21"/>
          <w:szCs w:val="21"/>
        </w:rPr>
        <w:t>97%，剩余</w:t>
      </w:r>
      <w:r>
        <w:rPr>
          <w:rFonts w:hint="eastAsia" w:ascii="宋体" w:hAnsi="宋体" w:eastAsia="宋体" w:cs="宋体"/>
          <w:b w:val="0"/>
          <w:bCs w:val="0"/>
          <w:spacing w:val="-21"/>
          <w:position w:val="12"/>
          <w:sz w:val="21"/>
          <w:szCs w:val="21"/>
        </w:rPr>
        <w:t xml:space="preserve"> </w:t>
      </w:r>
      <w:r>
        <w:rPr>
          <w:rFonts w:hint="eastAsia" w:ascii="宋体" w:hAnsi="宋体" w:eastAsia="宋体" w:cs="宋体"/>
          <w:b w:val="0"/>
          <w:bCs w:val="0"/>
          <w:spacing w:val="-3"/>
          <w:position w:val="12"/>
          <w:sz w:val="21"/>
          <w:szCs w:val="21"/>
        </w:rPr>
        <w:t>3%作为质量保证金</w:t>
      </w:r>
    </w:p>
    <w:p w14:paraId="46E94965">
      <w:pPr>
        <w:spacing w:line="220" w:lineRule="auto"/>
        <w:ind w:left="38"/>
        <w:rPr>
          <w:rFonts w:hint="eastAsia" w:ascii="宋体" w:hAnsi="宋体" w:eastAsia="宋体" w:cs="宋体"/>
          <w:b w:val="0"/>
          <w:bCs w:val="0"/>
          <w:sz w:val="21"/>
          <w:szCs w:val="21"/>
        </w:rPr>
      </w:pPr>
      <w:r>
        <w:rPr>
          <w:rFonts w:hint="eastAsia" w:ascii="宋体" w:hAnsi="宋体" w:eastAsia="宋体" w:cs="宋体"/>
          <w:b w:val="0"/>
          <w:bCs w:val="0"/>
          <w:sz w:val="21"/>
          <w:szCs w:val="21"/>
        </w:rPr>
        <w:t>待竣工验收之日起一年内无质量问题付清。具体付款以签订的施工合</w:t>
      </w:r>
      <w:r>
        <w:rPr>
          <w:rFonts w:hint="eastAsia" w:ascii="宋体" w:hAnsi="宋体" w:eastAsia="宋体" w:cs="宋体"/>
          <w:b w:val="0"/>
          <w:bCs w:val="0"/>
          <w:spacing w:val="-1"/>
          <w:sz w:val="21"/>
          <w:szCs w:val="21"/>
        </w:rPr>
        <w:t>同为准。</w:t>
      </w:r>
    </w:p>
    <w:p w14:paraId="35C1876B">
      <w:pPr>
        <w:spacing w:before="131" w:line="382" w:lineRule="exact"/>
        <w:jc w:val="right"/>
        <w:rPr>
          <w:rFonts w:hint="eastAsia" w:ascii="宋体" w:hAnsi="宋体" w:eastAsia="宋体" w:cs="宋体"/>
          <w:b w:val="0"/>
          <w:bCs w:val="0"/>
          <w:sz w:val="21"/>
          <w:szCs w:val="21"/>
        </w:rPr>
      </w:pPr>
      <w:r>
        <w:rPr>
          <w:rFonts w:hint="eastAsia" w:ascii="宋体" w:hAnsi="宋体" w:eastAsia="宋体" w:cs="宋体"/>
          <w:b w:val="0"/>
          <w:bCs w:val="0"/>
          <w:spacing w:val="-1"/>
          <w:position w:val="12"/>
          <w:sz w:val="21"/>
          <w:szCs w:val="21"/>
          <w14:textOutline w14:w="3831" w14:cap="flat" w14:cmpd="sng">
            <w14:solidFill>
              <w14:srgbClr w14:val="000000"/>
            </w14:solidFill>
            <w14:prstDash w14:val="solid"/>
            <w14:miter w14:val="0"/>
          </w14:textOutline>
        </w:rPr>
        <w:t>17.3.5</w:t>
      </w:r>
      <w:r>
        <w:rPr>
          <w:rFonts w:hint="eastAsia" w:ascii="宋体" w:hAnsi="宋体" w:eastAsia="宋体" w:cs="宋体"/>
          <w:b w:val="0"/>
          <w:bCs w:val="0"/>
          <w:spacing w:val="-1"/>
          <w:position w:val="12"/>
          <w:sz w:val="21"/>
          <w:szCs w:val="21"/>
        </w:rPr>
        <w:t xml:space="preserve"> 承包人向发包人提交监理审核批复的工程进度报表</w:t>
      </w:r>
      <w:r>
        <w:rPr>
          <w:rFonts w:hint="eastAsia" w:ascii="宋体" w:hAnsi="宋体" w:eastAsia="宋体" w:cs="宋体"/>
          <w:b w:val="0"/>
          <w:bCs w:val="0"/>
          <w:spacing w:val="-2"/>
          <w:position w:val="12"/>
          <w:sz w:val="21"/>
          <w:szCs w:val="21"/>
        </w:rPr>
        <w:t>及上月农民工工资支付情况报表后，</w:t>
      </w:r>
    </w:p>
    <w:p w14:paraId="2F94C4DF">
      <w:pPr>
        <w:spacing w:line="220" w:lineRule="auto"/>
        <w:ind w:left="38"/>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按申报进度进行支付进度款。</w:t>
      </w:r>
    </w:p>
    <w:p w14:paraId="4E886372">
      <w:pPr>
        <w:pStyle w:val="3"/>
        <w:spacing w:line="328" w:lineRule="auto"/>
        <w:rPr>
          <w:rFonts w:hint="eastAsia" w:ascii="宋体" w:hAnsi="宋体" w:eastAsia="宋体" w:cs="宋体"/>
          <w:b w:val="0"/>
          <w:bCs w:val="0"/>
        </w:rPr>
      </w:pPr>
    </w:p>
    <w:p w14:paraId="7C1A4404">
      <w:pPr>
        <w:spacing w:before="92" w:line="220"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17.4</w:t>
      </w:r>
      <w:r>
        <w:rPr>
          <w:rFonts w:hint="eastAsia" w:ascii="宋体" w:hAnsi="宋体" w:eastAsia="宋体" w:cs="宋体"/>
          <w:b w:val="0"/>
          <w:bCs w:val="0"/>
          <w:spacing w:val="-3"/>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质量保证金</w:t>
      </w:r>
    </w:p>
    <w:p w14:paraId="445F2103">
      <w:pPr>
        <w:pStyle w:val="3"/>
        <w:spacing w:line="347" w:lineRule="auto"/>
        <w:rPr>
          <w:rFonts w:hint="eastAsia" w:ascii="宋体" w:hAnsi="宋体" w:eastAsia="宋体" w:cs="宋体"/>
          <w:b w:val="0"/>
          <w:bCs w:val="0"/>
        </w:rPr>
      </w:pPr>
    </w:p>
    <w:p w14:paraId="74D22E5B">
      <w:pPr>
        <w:spacing w:before="69" w:line="266" w:lineRule="auto"/>
        <w:ind w:left="42" w:right="28" w:firstLine="432"/>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17.4.1</w:t>
      </w:r>
      <w:r>
        <w:rPr>
          <w:rFonts w:hint="eastAsia" w:ascii="宋体" w:hAnsi="宋体" w:eastAsia="宋体" w:cs="宋体"/>
          <w:b w:val="0"/>
          <w:bCs w:val="0"/>
          <w:spacing w:val="-1"/>
          <w:sz w:val="21"/>
          <w:szCs w:val="21"/>
        </w:rPr>
        <w:t xml:space="preserve"> 按照《关于印发建设工程质量保证金管理办法的通知》（建质[2017]138</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1"/>
          <w:sz w:val="21"/>
          <w:szCs w:val="21"/>
        </w:rPr>
        <w:t>号）文件</w:t>
      </w:r>
      <w:r>
        <w:rPr>
          <w:rFonts w:hint="eastAsia" w:ascii="宋体" w:hAnsi="宋体" w:eastAsia="宋体" w:cs="宋体"/>
          <w:b w:val="0"/>
          <w:bCs w:val="0"/>
          <w:spacing w:val="-2"/>
          <w:sz w:val="21"/>
          <w:szCs w:val="21"/>
        </w:rPr>
        <w:t>的规</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定执行。</w:t>
      </w:r>
    </w:p>
    <w:p w14:paraId="7FA5A724">
      <w:pPr>
        <w:spacing w:before="101" w:line="289" w:lineRule="auto"/>
        <w:ind w:left="36" w:right="25" w:firstLine="438"/>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17.4.2</w:t>
      </w:r>
      <w:r>
        <w:rPr>
          <w:rFonts w:hint="eastAsia" w:ascii="宋体" w:hAnsi="宋体" w:eastAsia="宋体" w:cs="宋体"/>
          <w:b w:val="0"/>
          <w:bCs w:val="0"/>
          <w:spacing w:val="-1"/>
          <w:sz w:val="21"/>
          <w:szCs w:val="21"/>
        </w:rPr>
        <w:t xml:space="preserve"> 合同工程完工证书颁发后 </w:t>
      </w:r>
      <w:r>
        <w:rPr>
          <w:rFonts w:hint="eastAsia" w:ascii="宋体" w:hAnsi="宋体" w:eastAsia="宋体" w:cs="宋体"/>
          <w:b w:val="0"/>
          <w:bCs w:val="0"/>
          <w:spacing w:val="-2"/>
          <w:sz w:val="21"/>
          <w:szCs w:val="21"/>
        </w:rPr>
        <w:t>14</w:t>
      </w:r>
      <w:r>
        <w:rPr>
          <w:rFonts w:hint="eastAsia" w:ascii="宋体" w:hAnsi="宋体" w:eastAsia="宋体" w:cs="宋体"/>
          <w:b w:val="0"/>
          <w:bCs w:val="0"/>
          <w:spacing w:val="-26"/>
          <w:sz w:val="21"/>
          <w:szCs w:val="21"/>
        </w:rPr>
        <w:t xml:space="preserve"> </w:t>
      </w:r>
      <w:r>
        <w:rPr>
          <w:rFonts w:hint="eastAsia" w:ascii="宋体" w:hAnsi="宋体" w:eastAsia="宋体" w:cs="宋体"/>
          <w:b w:val="0"/>
          <w:bCs w:val="0"/>
          <w:spacing w:val="-2"/>
          <w:sz w:val="21"/>
          <w:szCs w:val="21"/>
        </w:rPr>
        <w:t>天内，发包人将质量保证金总额的一半支付给承包人。在</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第</w:t>
      </w:r>
      <w:r>
        <w:rPr>
          <w:rFonts w:hint="eastAsia" w:ascii="宋体" w:hAnsi="宋体" w:eastAsia="宋体" w:cs="宋体"/>
          <w:b w:val="0"/>
          <w:bCs w:val="0"/>
          <w:spacing w:val="-15"/>
          <w:sz w:val="21"/>
          <w:szCs w:val="21"/>
        </w:rPr>
        <w:t xml:space="preserve"> </w:t>
      </w: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"1.1.4.5" </w:instrText>
      </w:r>
      <w:r>
        <w:rPr>
          <w:rFonts w:hint="eastAsia" w:ascii="宋体" w:hAnsi="宋体" w:eastAsia="宋体" w:cs="宋体"/>
          <w:b w:val="0"/>
          <w:bCs w:val="0"/>
        </w:rPr>
        <w:fldChar w:fldCharType="separate"/>
      </w:r>
      <w:r>
        <w:rPr>
          <w:rFonts w:hint="eastAsia" w:ascii="宋体" w:hAnsi="宋体" w:eastAsia="宋体" w:cs="宋体"/>
          <w:b w:val="0"/>
          <w:bCs w:val="0"/>
          <w:spacing w:val="-5"/>
          <w:sz w:val="21"/>
          <w:szCs w:val="21"/>
        </w:rPr>
        <w:t>1.1.4.5</w:t>
      </w:r>
      <w:r>
        <w:rPr>
          <w:rFonts w:hint="eastAsia" w:ascii="宋体" w:hAnsi="宋体" w:eastAsia="宋体" w:cs="宋体"/>
          <w:b w:val="0"/>
          <w:bCs w:val="0"/>
          <w:spacing w:val="-5"/>
          <w:sz w:val="21"/>
          <w:szCs w:val="21"/>
        </w:rPr>
        <w:fldChar w:fldCharType="end"/>
      </w:r>
      <w:r>
        <w:rPr>
          <w:rFonts w:hint="eastAsia" w:ascii="宋体" w:hAnsi="宋体" w:eastAsia="宋体" w:cs="宋体"/>
          <w:b w:val="0"/>
          <w:bCs w:val="0"/>
          <w:spacing w:val="-5"/>
          <w:sz w:val="21"/>
          <w:szCs w:val="21"/>
        </w:rPr>
        <w:t xml:space="preserve"> 目约定的缺陷责任期（工程质量保修期）满时，</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5"/>
          <w:sz w:val="21"/>
          <w:szCs w:val="21"/>
        </w:rPr>
        <w:t>发包人将在</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5"/>
          <w:sz w:val="21"/>
          <w:szCs w:val="21"/>
        </w:rPr>
        <w:t>30</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5"/>
          <w:sz w:val="21"/>
          <w:szCs w:val="21"/>
        </w:rPr>
        <w:t>个工作日内会同承包人按</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照合同约定的内容核实承包人是否完成保修责任。如无异议，发包人应当在核实后</w:t>
      </w:r>
      <w:r>
        <w:rPr>
          <w:rFonts w:hint="eastAsia" w:ascii="宋体" w:hAnsi="宋体" w:eastAsia="宋体" w:cs="宋体"/>
          <w:b w:val="0"/>
          <w:bCs w:val="0"/>
          <w:sz w:val="21"/>
          <w:szCs w:val="21"/>
        </w:rPr>
        <w:t xml:space="preserve">将剩余保证金返 </w:t>
      </w:r>
      <w:r>
        <w:rPr>
          <w:rFonts w:hint="eastAsia" w:ascii="宋体" w:hAnsi="宋体" w:eastAsia="宋体" w:cs="宋体"/>
          <w:b w:val="0"/>
          <w:bCs w:val="0"/>
          <w:spacing w:val="-4"/>
          <w:sz w:val="21"/>
          <w:szCs w:val="21"/>
        </w:rPr>
        <w:t>还承包人。</w:t>
      </w:r>
    </w:p>
    <w:p w14:paraId="348FEDDC">
      <w:pPr>
        <w:spacing w:before="104" w:line="335" w:lineRule="auto"/>
        <w:ind w:left="36" w:right="25" w:firstLine="42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17.4.3</w:t>
      </w:r>
      <w:r>
        <w:rPr>
          <w:rFonts w:hint="eastAsia" w:ascii="宋体" w:hAnsi="宋体" w:eastAsia="宋体" w:cs="宋体"/>
          <w:b w:val="0"/>
          <w:bCs w:val="0"/>
          <w:spacing w:val="-1"/>
          <w:sz w:val="21"/>
          <w:szCs w:val="21"/>
        </w:rPr>
        <w:t xml:space="preserve"> 在第 </w:t>
      </w: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"1.1.4.5" </w:instrText>
      </w:r>
      <w:r>
        <w:rPr>
          <w:rFonts w:hint="eastAsia" w:ascii="宋体" w:hAnsi="宋体" w:eastAsia="宋体" w:cs="宋体"/>
          <w:b w:val="0"/>
          <w:bCs w:val="0"/>
        </w:rPr>
        <w:fldChar w:fldCharType="separate"/>
      </w:r>
      <w:r>
        <w:rPr>
          <w:rFonts w:hint="eastAsia" w:ascii="宋体" w:hAnsi="宋体" w:eastAsia="宋体" w:cs="宋体"/>
          <w:b w:val="0"/>
          <w:bCs w:val="0"/>
          <w:spacing w:val="-1"/>
          <w:sz w:val="21"/>
          <w:szCs w:val="21"/>
        </w:rPr>
        <w:t>1.1.4.5</w:t>
      </w:r>
      <w:r>
        <w:rPr>
          <w:rFonts w:hint="eastAsia" w:ascii="宋体" w:hAnsi="宋体" w:eastAsia="宋体" w:cs="宋体"/>
          <w:b w:val="0"/>
          <w:bCs w:val="0"/>
          <w:spacing w:val="-1"/>
          <w:sz w:val="21"/>
          <w:szCs w:val="21"/>
        </w:rPr>
        <w:fldChar w:fldCharType="end"/>
      </w:r>
      <w:r>
        <w:rPr>
          <w:rFonts w:hint="eastAsia" w:ascii="宋体" w:hAnsi="宋体" w:eastAsia="宋体" w:cs="宋体"/>
          <w:b w:val="0"/>
          <w:bCs w:val="0"/>
          <w:spacing w:val="-1"/>
          <w:sz w:val="21"/>
          <w:szCs w:val="21"/>
        </w:rPr>
        <w:t xml:space="preserve"> 目约</w:t>
      </w:r>
      <w:r>
        <w:rPr>
          <w:rFonts w:hint="eastAsia" w:ascii="宋体" w:hAnsi="宋体" w:eastAsia="宋体" w:cs="宋体"/>
          <w:b w:val="0"/>
          <w:bCs w:val="0"/>
          <w:spacing w:val="-2"/>
          <w:sz w:val="21"/>
          <w:szCs w:val="21"/>
        </w:rPr>
        <w:t>定的缺陷责任期满时，承包人没有完成缺陷责任的，发包人有</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 xml:space="preserve">权扣留与未履行责任剩余工作所需金额相应的质量保证金余额，并有权根据第 </w:t>
      </w:r>
      <w:r>
        <w:rPr>
          <w:rFonts w:hint="eastAsia" w:ascii="宋体" w:hAnsi="宋体" w:eastAsia="宋体" w:cs="宋体"/>
          <w:b w:val="0"/>
          <w:bCs w:val="0"/>
          <w:sz w:val="21"/>
          <w:szCs w:val="21"/>
        </w:rPr>
        <w:t>19.3 款约定要求延</w:t>
      </w:r>
    </w:p>
    <w:p w14:paraId="5698CA67">
      <w:pPr>
        <w:spacing w:line="220" w:lineRule="auto"/>
        <w:ind w:left="37"/>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长缺陷责任期，</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6"/>
          <w:sz w:val="21"/>
          <w:szCs w:val="21"/>
        </w:rPr>
        <w:t>直至完成剩余工作为止。</w:t>
      </w:r>
    </w:p>
    <w:p w14:paraId="5655A3E2">
      <w:pPr>
        <w:pStyle w:val="3"/>
        <w:spacing w:line="327" w:lineRule="auto"/>
        <w:rPr>
          <w:rFonts w:hint="eastAsia" w:ascii="宋体" w:hAnsi="宋体" w:eastAsia="宋体" w:cs="宋体"/>
          <w:b w:val="0"/>
          <w:bCs w:val="0"/>
        </w:rPr>
      </w:pPr>
    </w:p>
    <w:p w14:paraId="46B61541">
      <w:pPr>
        <w:spacing w:before="92"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17.5</w:t>
      </w:r>
      <w:r>
        <w:rPr>
          <w:rFonts w:hint="eastAsia" w:ascii="宋体" w:hAnsi="宋体" w:eastAsia="宋体" w:cs="宋体"/>
          <w:b w:val="0"/>
          <w:bCs w:val="0"/>
          <w:spacing w:val="-2"/>
          <w:sz w:val="28"/>
          <w:szCs w:val="28"/>
        </w:rPr>
        <w:t xml:space="preserve"> </w:t>
      </w:r>
      <w:r>
        <w:rPr>
          <w:rFonts w:hint="eastAsia" w:ascii="宋体" w:hAnsi="宋体" w:eastAsia="宋体" w:cs="宋体"/>
          <w:b w:val="0"/>
          <w:bCs w:val="0"/>
          <w:spacing w:val="-2"/>
          <w:sz w:val="28"/>
          <w:szCs w:val="28"/>
          <w14:textOutline w14:w="5094" w14:cap="flat" w14:cmpd="sng">
            <w14:solidFill>
              <w14:srgbClr w14:val="000000"/>
            </w14:solidFill>
            <w14:prstDash w14:val="solid"/>
            <w14:miter w14:val="0"/>
          </w14:textOutline>
        </w:rPr>
        <w:t>竣工结算（完工结算）</w:t>
      </w:r>
    </w:p>
    <w:p w14:paraId="291E9E12">
      <w:pPr>
        <w:pStyle w:val="3"/>
        <w:spacing w:line="348" w:lineRule="auto"/>
        <w:rPr>
          <w:rFonts w:hint="eastAsia" w:ascii="宋体" w:hAnsi="宋体" w:eastAsia="宋体" w:cs="宋体"/>
          <w:b w:val="0"/>
          <w:bCs w:val="0"/>
        </w:rPr>
      </w:pPr>
    </w:p>
    <w:p w14:paraId="233F5179">
      <w:pPr>
        <w:spacing w:before="69"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17.5.1</w:t>
      </w:r>
      <w:r>
        <w:rPr>
          <w:rFonts w:hint="eastAsia" w:ascii="宋体" w:hAnsi="宋体" w:eastAsia="宋体" w:cs="宋体"/>
          <w:b w:val="0"/>
          <w:bCs w:val="0"/>
          <w:spacing w:val="-1"/>
          <w:sz w:val="21"/>
          <w:szCs w:val="21"/>
        </w:rPr>
        <w:t xml:space="preserve"> 竣工（完工）付款申请单</w:t>
      </w:r>
    </w:p>
    <w:p w14:paraId="4552FE21">
      <w:pPr>
        <w:spacing w:before="104" w:line="354" w:lineRule="exact"/>
        <w:ind w:left="463"/>
        <w:rPr>
          <w:rFonts w:hint="eastAsia" w:ascii="宋体" w:hAnsi="宋体" w:eastAsia="宋体" w:cs="宋体"/>
          <w:b w:val="0"/>
          <w:bCs w:val="0"/>
          <w:sz w:val="21"/>
          <w:szCs w:val="21"/>
        </w:rPr>
      </w:pPr>
      <w:r>
        <w:rPr>
          <w:rFonts w:hint="eastAsia" w:ascii="宋体" w:hAnsi="宋体" w:eastAsia="宋体" w:cs="宋体"/>
          <w:b w:val="0"/>
          <w:bCs w:val="0"/>
          <w:spacing w:val="-3"/>
          <w:position w:val="10"/>
          <w:sz w:val="21"/>
          <w:szCs w:val="21"/>
        </w:rPr>
        <w:t>（l）承包人应提交完工付款申请单</w:t>
      </w:r>
      <w:r>
        <w:rPr>
          <w:rFonts w:hint="eastAsia" w:ascii="宋体" w:hAnsi="宋体" w:eastAsia="宋体" w:cs="宋体"/>
          <w:b w:val="0"/>
          <w:bCs w:val="0"/>
          <w:spacing w:val="-26"/>
          <w:position w:val="10"/>
          <w:sz w:val="21"/>
          <w:szCs w:val="21"/>
        </w:rPr>
        <w:t xml:space="preserve"> </w:t>
      </w:r>
      <w:r>
        <w:rPr>
          <w:rFonts w:hint="eastAsia" w:ascii="宋体" w:hAnsi="宋体" w:eastAsia="宋体" w:cs="宋体"/>
          <w:b w:val="0"/>
          <w:bCs w:val="0"/>
          <w:spacing w:val="-3"/>
          <w:position w:val="10"/>
          <w:sz w:val="21"/>
          <w:szCs w:val="21"/>
        </w:rPr>
        <w:t>6</w:t>
      </w:r>
      <w:r>
        <w:rPr>
          <w:rFonts w:hint="eastAsia" w:ascii="宋体" w:hAnsi="宋体" w:eastAsia="宋体" w:cs="宋体"/>
          <w:b w:val="0"/>
          <w:bCs w:val="0"/>
          <w:spacing w:val="-47"/>
          <w:position w:val="10"/>
          <w:sz w:val="21"/>
          <w:szCs w:val="21"/>
        </w:rPr>
        <w:t xml:space="preserve"> </w:t>
      </w:r>
      <w:r>
        <w:rPr>
          <w:rFonts w:hint="eastAsia" w:ascii="宋体" w:hAnsi="宋体" w:eastAsia="宋体" w:cs="宋体"/>
          <w:b w:val="0"/>
          <w:bCs w:val="0"/>
          <w:spacing w:val="-3"/>
          <w:position w:val="10"/>
          <w:sz w:val="21"/>
          <w:szCs w:val="21"/>
        </w:rPr>
        <w:t>份。</w:t>
      </w:r>
    </w:p>
    <w:p w14:paraId="6656D4A7">
      <w:pPr>
        <w:spacing w:before="1" w:line="219" w:lineRule="auto"/>
        <w:ind w:left="475"/>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17.5.2</w:t>
      </w:r>
      <w:r>
        <w:rPr>
          <w:rFonts w:hint="eastAsia" w:ascii="宋体" w:hAnsi="宋体" w:eastAsia="宋体" w:cs="宋体"/>
          <w:b w:val="0"/>
          <w:bCs w:val="0"/>
          <w:spacing w:val="-4"/>
          <w:sz w:val="21"/>
          <w:szCs w:val="21"/>
        </w:rPr>
        <w:t xml:space="preserve"> 竣工（完工）</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4"/>
          <w:sz w:val="21"/>
          <w:szCs w:val="21"/>
        </w:rPr>
        <w:t>付款证书及支付时间</w:t>
      </w:r>
    </w:p>
    <w:p w14:paraId="7892CB98">
      <w:pPr>
        <w:spacing w:before="104" w:line="293" w:lineRule="auto"/>
        <w:ind w:left="37" w:right="25" w:firstLine="426"/>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（l）监理人在收到承包人提交的完工付款申请单后的 14</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3"/>
          <w:sz w:val="21"/>
          <w:szCs w:val="21"/>
        </w:rPr>
        <w:t>天内完成核查，</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3"/>
          <w:sz w:val="21"/>
          <w:szCs w:val="21"/>
        </w:rPr>
        <w:t>提</w:t>
      </w:r>
      <w:r>
        <w:rPr>
          <w:rFonts w:hint="eastAsia" w:ascii="宋体" w:hAnsi="宋体" w:eastAsia="宋体" w:cs="宋体"/>
          <w:b w:val="0"/>
          <w:bCs w:val="0"/>
          <w:spacing w:val="-4"/>
          <w:sz w:val="21"/>
          <w:szCs w:val="21"/>
        </w:rPr>
        <w:t>出发包人到期应支</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付给承包人的价款送发包人审核并抄送承包人。发包人应在收到后</w:t>
      </w:r>
      <w:r>
        <w:rPr>
          <w:rFonts w:hint="eastAsia" w:ascii="宋体" w:hAnsi="宋体" w:eastAsia="宋体" w:cs="宋体"/>
          <w:b w:val="0"/>
          <w:bCs w:val="0"/>
          <w:spacing w:val="-29"/>
          <w:sz w:val="21"/>
          <w:szCs w:val="21"/>
        </w:rPr>
        <w:t xml:space="preserve"> </w:t>
      </w:r>
      <w:r>
        <w:rPr>
          <w:rFonts w:hint="eastAsia" w:ascii="宋体" w:hAnsi="宋体" w:eastAsia="宋体" w:cs="宋体"/>
          <w:b w:val="0"/>
          <w:bCs w:val="0"/>
          <w:spacing w:val="-3"/>
          <w:sz w:val="21"/>
          <w:szCs w:val="21"/>
        </w:rPr>
        <w:t>14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3"/>
          <w:sz w:val="21"/>
          <w:szCs w:val="21"/>
        </w:rPr>
        <w:t>天内审核完毕，由监理人向承</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包人出具经发包人签认的完工付款证书。监理人未在约定时间内核查，又未提出</w:t>
      </w:r>
      <w:r>
        <w:rPr>
          <w:rFonts w:hint="eastAsia" w:ascii="宋体" w:hAnsi="宋体" w:eastAsia="宋体" w:cs="宋体"/>
          <w:b w:val="0"/>
          <w:bCs w:val="0"/>
          <w:sz w:val="21"/>
          <w:szCs w:val="21"/>
        </w:rPr>
        <w:t xml:space="preserve">具体意见的，视为 </w:t>
      </w:r>
      <w:r>
        <w:rPr>
          <w:rFonts w:hint="eastAsia" w:ascii="宋体" w:hAnsi="宋体" w:eastAsia="宋体" w:cs="宋体"/>
          <w:b w:val="0"/>
          <w:bCs w:val="0"/>
          <w:spacing w:val="1"/>
          <w:sz w:val="21"/>
          <w:szCs w:val="21"/>
        </w:rPr>
        <w:t>承包人提交的完工付款申请单已经监理人核查同意。发包人未在约定时间内审核</w:t>
      </w:r>
      <w:r>
        <w:rPr>
          <w:rFonts w:hint="eastAsia" w:ascii="宋体" w:hAnsi="宋体" w:eastAsia="宋体" w:cs="宋体"/>
          <w:b w:val="0"/>
          <w:bCs w:val="0"/>
          <w:sz w:val="21"/>
          <w:szCs w:val="21"/>
        </w:rPr>
        <w:t xml:space="preserve">又未提出具体意见 </w:t>
      </w:r>
      <w:r>
        <w:rPr>
          <w:rFonts w:hint="eastAsia" w:ascii="宋体" w:hAnsi="宋体" w:eastAsia="宋体" w:cs="宋体"/>
          <w:b w:val="0"/>
          <w:bCs w:val="0"/>
          <w:spacing w:val="-1"/>
          <w:sz w:val="21"/>
          <w:szCs w:val="21"/>
        </w:rPr>
        <w:t>的，监理人提出发包人到期应支付给承包人的价款视为已经发包人同意。</w:t>
      </w:r>
    </w:p>
    <w:p w14:paraId="7A838DFD">
      <w:pPr>
        <w:spacing w:before="104" w:line="266" w:lineRule="auto"/>
        <w:ind w:left="38" w:right="25" w:firstLine="424"/>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（2）发包人应在监理人出具完工付款证书后的</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3"/>
          <w:sz w:val="21"/>
          <w:szCs w:val="21"/>
        </w:rPr>
        <w:t xml:space="preserve">14 </w:t>
      </w:r>
      <w:r>
        <w:rPr>
          <w:rFonts w:hint="eastAsia" w:ascii="宋体" w:hAnsi="宋体" w:eastAsia="宋体" w:cs="宋体"/>
          <w:b w:val="0"/>
          <w:bCs w:val="0"/>
          <w:spacing w:val="-4"/>
          <w:sz w:val="21"/>
          <w:szCs w:val="21"/>
        </w:rPr>
        <w:t>天内， 将应支付款支付给承包人。发包人不</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按期支付的，按第</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3"/>
          <w:sz w:val="21"/>
          <w:szCs w:val="21"/>
        </w:rPr>
        <w:t>17.3.3（2）</w:t>
      </w:r>
      <w:r>
        <w:rPr>
          <w:rFonts w:hint="eastAsia" w:ascii="宋体" w:hAnsi="宋体" w:eastAsia="宋体" w:cs="宋体"/>
          <w:b w:val="0"/>
          <w:bCs w:val="0"/>
          <w:spacing w:val="-58"/>
          <w:sz w:val="21"/>
          <w:szCs w:val="21"/>
        </w:rPr>
        <w:t xml:space="preserve"> </w:t>
      </w:r>
      <w:r>
        <w:rPr>
          <w:rFonts w:hint="eastAsia" w:ascii="宋体" w:hAnsi="宋体" w:eastAsia="宋体" w:cs="宋体"/>
          <w:b w:val="0"/>
          <w:bCs w:val="0"/>
          <w:spacing w:val="-3"/>
          <w:sz w:val="21"/>
          <w:szCs w:val="21"/>
        </w:rPr>
        <w:t>目的约定，将逾期付款违约金支付给承包人。</w:t>
      </w:r>
    </w:p>
    <w:p w14:paraId="5113700C">
      <w:pPr>
        <w:spacing w:before="103" w:line="266" w:lineRule="auto"/>
        <w:ind w:left="57" w:right="39" w:firstLine="405"/>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（3）承包人对发包人签认的完工付款证书有异议的，发包人可出具完工付款申请单</w:t>
      </w:r>
      <w:r>
        <w:rPr>
          <w:rFonts w:hint="eastAsia" w:ascii="宋体" w:hAnsi="宋体" w:eastAsia="宋体" w:cs="宋体"/>
          <w:b w:val="0"/>
          <w:bCs w:val="0"/>
          <w:spacing w:val="-3"/>
          <w:sz w:val="21"/>
          <w:szCs w:val="21"/>
        </w:rPr>
        <w:t>中承包人已</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同意部分的临时付款证书。存在争议的部分，</w:t>
      </w:r>
      <w:r>
        <w:rPr>
          <w:rFonts w:hint="eastAsia" w:ascii="宋体" w:hAnsi="宋体" w:eastAsia="宋体" w:cs="宋体"/>
          <w:b w:val="0"/>
          <w:bCs w:val="0"/>
          <w:spacing w:val="-11"/>
          <w:sz w:val="21"/>
          <w:szCs w:val="21"/>
        </w:rPr>
        <w:t xml:space="preserve"> </w:t>
      </w:r>
      <w:r>
        <w:rPr>
          <w:rFonts w:hint="eastAsia" w:ascii="宋体" w:hAnsi="宋体" w:eastAsia="宋体" w:cs="宋体"/>
          <w:b w:val="0"/>
          <w:bCs w:val="0"/>
          <w:spacing w:val="-5"/>
          <w:sz w:val="21"/>
          <w:szCs w:val="21"/>
        </w:rPr>
        <w:t>按第</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5"/>
          <w:sz w:val="21"/>
          <w:szCs w:val="21"/>
        </w:rPr>
        <w:t>24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5"/>
          <w:sz w:val="21"/>
          <w:szCs w:val="21"/>
        </w:rPr>
        <w:t>条的约定办理。</w:t>
      </w:r>
    </w:p>
    <w:p w14:paraId="46525B16">
      <w:pPr>
        <w:spacing w:before="102" w:line="220" w:lineRule="auto"/>
        <w:ind w:left="463"/>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（4）完工付款涉及政府投资资金的，</w:t>
      </w:r>
      <w:r>
        <w:rPr>
          <w:rFonts w:hint="eastAsia" w:ascii="宋体" w:hAnsi="宋体" w:eastAsia="宋体" w:cs="宋体"/>
          <w:b w:val="0"/>
          <w:bCs w:val="0"/>
          <w:spacing w:val="-18"/>
          <w:sz w:val="21"/>
          <w:szCs w:val="21"/>
        </w:rPr>
        <w:t xml:space="preserve"> </w:t>
      </w:r>
      <w:r>
        <w:rPr>
          <w:rFonts w:hint="eastAsia" w:ascii="宋体" w:hAnsi="宋体" w:eastAsia="宋体" w:cs="宋体"/>
          <w:b w:val="0"/>
          <w:bCs w:val="0"/>
          <w:spacing w:val="-4"/>
          <w:sz w:val="21"/>
          <w:szCs w:val="21"/>
        </w:rPr>
        <w:t>按第</w:t>
      </w:r>
      <w:r>
        <w:rPr>
          <w:rFonts w:hint="eastAsia" w:ascii="宋体" w:hAnsi="宋体" w:eastAsia="宋体" w:cs="宋体"/>
          <w:b w:val="0"/>
          <w:bCs w:val="0"/>
          <w:spacing w:val="-28"/>
          <w:sz w:val="21"/>
          <w:szCs w:val="21"/>
        </w:rPr>
        <w:t xml:space="preserve"> </w:t>
      </w:r>
      <w:r>
        <w:rPr>
          <w:rFonts w:hint="eastAsia" w:ascii="宋体" w:hAnsi="宋体" w:eastAsia="宋体" w:cs="宋体"/>
          <w:b w:val="0"/>
          <w:bCs w:val="0"/>
          <w:spacing w:val="-4"/>
          <w:sz w:val="21"/>
          <w:szCs w:val="21"/>
        </w:rPr>
        <w:t>17.3.3（4）目的约定办理。</w:t>
      </w:r>
    </w:p>
    <w:p w14:paraId="115CFD91">
      <w:pPr>
        <w:spacing w:before="105" w:line="220" w:lineRule="auto"/>
        <w:ind w:left="460"/>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本款增加</w:t>
      </w:r>
      <w:r>
        <w:rPr>
          <w:rFonts w:hint="eastAsia" w:ascii="宋体" w:hAnsi="宋体" w:eastAsia="宋体" w:cs="宋体"/>
          <w:b w:val="0"/>
          <w:bCs w:val="0"/>
          <w:spacing w:val="-15"/>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17.5.3</w:t>
      </w:r>
      <w:r>
        <w:rPr>
          <w:rFonts w:hint="eastAsia" w:ascii="宋体" w:hAnsi="宋体" w:eastAsia="宋体" w:cs="宋体"/>
          <w:b w:val="0"/>
          <w:bCs w:val="0"/>
          <w:spacing w:val="-2"/>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单位工程验收完</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30</w:t>
      </w:r>
      <w:r>
        <w:rPr>
          <w:rFonts w:hint="eastAsia" w:ascii="宋体" w:hAnsi="宋体" w:eastAsia="宋体" w:cs="宋体"/>
          <w:b w:val="0"/>
          <w:bCs w:val="0"/>
          <w:spacing w:val="-2"/>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日內，向发包人提交竣工结算及竣工图。</w:t>
      </w:r>
    </w:p>
    <w:p w14:paraId="607F72A4">
      <w:pPr>
        <w:spacing w:line="220" w:lineRule="auto"/>
        <w:rPr>
          <w:rFonts w:hint="eastAsia" w:ascii="宋体" w:hAnsi="宋体" w:eastAsia="宋体" w:cs="宋体"/>
          <w:b w:val="0"/>
          <w:bCs w:val="0"/>
          <w:sz w:val="21"/>
          <w:szCs w:val="21"/>
        </w:rPr>
        <w:sectPr>
          <w:headerReference r:id="rId127" w:type="default"/>
          <w:footerReference r:id="rId128" w:type="default"/>
          <w:pgSz w:w="11907" w:h="16839"/>
          <w:pgMar w:top="1437" w:right="1385" w:bottom="805" w:left="1390" w:header="1165" w:footer="638" w:gutter="0"/>
          <w:pgNumType w:fmt="decimal"/>
          <w:cols w:space="720" w:num="1"/>
        </w:sectPr>
      </w:pPr>
    </w:p>
    <w:p w14:paraId="6B87095E">
      <w:pPr>
        <w:spacing w:before="39" w:line="221"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17.6</w:t>
      </w:r>
      <w:r>
        <w:rPr>
          <w:rFonts w:hint="eastAsia" w:ascii="宋体" w:hAnsi="宋体" w:eastAsia="宋体" w:cs="宋体"/>
          <w:b w:val="0"/>
          <w:bCs w:val="0"/>
          <w:spacing w:val="19"/>
          <w:sz w:val="28"/>
          <w:szCs w:val="28"/>
        </w:rPr>
        <w:t xml:space="preserve"> </w:t>
      </w:r>
      <w:r>
        <w:rPr>
          <w:rFonts w:hint="eastAsia" w:ascii="宋体" w:hAnsi="宋体" w:eastAsia="宋体" w:cs="宋体"/>
          <w:b w:val="0"/>
          <w:bCs w:val="0"/>
          <w:spacing w:val="-5"/>
          <w:sz w:val="28"/>
          <w:szCs w:val="28"/>
          <w14:textOutline w14:w="5094" w14:cap="flat" w14:cmpd="sng">
            <w14:solidFill>
              <w14:srgbClr w14:val="000000"/>
            </w14:solidFill>
            <w14:prstDash w14:val="solid"/>
            <w14:miter w14:val="0"/>
          </w14:textOutline>
        </w:rPr>
        <w:t>最终结清</w:t>
      </w:r>
    </w:p>
    <w:p w14:paraId="4484DFCC">
      <w:pPr>
        <w:pStyle w:val="3"/>
        <w:spacing w:line="347" w:lineRule="auto"/>
        <w:rPr>
          <w:rFonts w:hint="eastAsia" w:ascii="宋体" w:hAnsi="宋体" w:eastAsia="宋体" w:cs="宋体"/>
          <w:b w:val="0"/>
          <w:bCs w:val="0"/>
        </w:rPr>
      </w:pPr>
    </w:p>
    <w:p w14:paraId="77DA23AB">
      <w:pPr>
        <w:spacing w:before="68" w:line="221" w:lineRule="auto"/>
        <w:ind w:left="475"/>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17.6.1</w:t>
      </w:r>
      <w:r>
        <w:rPr>
          <w:rFonts w:hint="eastAsia" w:ascii="宋体" w:hAnsi="宋体" w:eastAsia="宋体" w:cs="宋体"/>
          <w:b w:val="0"/>
          <w:bCs w:val="0"/>
          <w:spacing w:val="-2"/>
          <w:sz w:val="21"/>
          <w:szCs w:val="21"/>
        </w:rPr>
        <w:t xml:space="preserve"> 最终结清申请单</w:t>
      </w:r>
    </w:p>
    <w:p w14:paraId="0A15FEFD">
      <w:pPr>
        <w:spacing w:before="101" w:line="221" w:lineRule="auto"/>
        <w:ind w:left="463"/>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（1）承包人应提交最终结清申请单一式六份。</w:t>
      </w:r>
    </w:p>
    <w:p w14:paraId="51F6A2E9">
      <w:pPr>
        <w:pStyle w:val="3"/>
        <w:spacing w:line="301" w:lineRule="auto"/>
        <w:rPr>
          <w:rFonts w:hint="eastAsia" w:ascii="宋体" w:hAnsi="宋体" w:eastAsia="宋体" w:cs="宋体"/>
          <w:b w:val="0"/>
          <w:bCs w:val="0"/>
        </w:rPr>
      </w:pPr>
    </w:p>
    <w:p w14:paraId="4BFD2577">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17.7</w:t>
      </w:r>
      <w:r>
        <w:rPr>
          <w:rFonts w:hint="eastAsia" w:ascii="宋体" w:hAnsi="宋体" w:eastAsia="宋体" w:cs="宋体"/>
          <w:b w:val="0"/>
          <w:bCs w:val="0"/>
          <w:spacing w:val="-61"/>
          <w:sz w:val="28"/>
          <w:szCs w:val="28"/>
        </w:rPr>
        <w:t xml:space="preserve"> </w:t>
      </w:r>
      <w:r>
        <w:rPr>
          <w:rFonts w:hint="eastAsia" w:ascii="宋体" w:hAnsi="宋体" w:eastAsia="宋体" w:cs="宋体"/>
          <w:b w:val="0"/>
          <w:bCs w:val="0"/>
          <w:spacing w:val="-3"/>
          <w:sz w:val="28"/>
          <w:szCs w:val="28"/>
          <w14:textOutline w14:w="5094" w14:cap="flat" w14:cmpd="sng">
            <w14:solidFill>
              <w14:srgbClr w14:val="000000"/>
            </w14:solidFill>
            <w14:prstDash w14:val="solid"/>
            <w14:miter w14:val="0"/>
          </w14:textOutline>
        </w:rPr>
        <w:t>竣工财务决算</w:t>
      </w:r>
    </w:p>
    <w:p w14:paraId="4B2205CE">
      <w:pPr>
        <w:pStyle w:val="3"/>
        <w:spacing w:line="349" w:lineRule="auto"/>
        <w:rPr>
          <w:rFonts w:hint="eastAsia" w:ascii="宋体" w:hAnsi="宋体" w:eastAsia="宋体" w:cs="宋体"/>
          <w:b w:val="0"/>
          <w:bCs w:val="0"/>
        </w:rPr>
      </w:pPr>
    </w:p>
    <w:p w14:paraId="2ACDC016">
      <w:pPr>
        <w:spacing w:before="68" w:line="265" w:lineRule="auto"/>
        <w:ind w:left="462" w:right="635" w:hanging="3"/>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工程完工验收后，承包人应按发包人要求，为发包人</w:t>
      </w:r>
      <w:r>
        <w:rPr>
          <w:rFonts w:hint="eastAsia" w:ascii="宋体" w:hAnsi="宋体" w:eastAsia="宋体" w:cs="宋体"/>
          <w:b w:val="0"/>
          <w:bCs w:val="0"/>
          <w:spacing w:val="-2"/>
          <w:sz w:val="21"/>
          <w:szCs w:val="21"/>
        </w:rPr>
        <w:t>竣工财务决算编制提供以下资料：</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（1）依据施工图纸及设计变更及时绘制工程竣工</w:t>
      </w:r>
      <w:r>
        <w:rPr>
          <w:rFonts w:hint="eastAsia" w:ascii="宋体" w:hAnsi="宋体" w:eastAsia="宋体" w:cs="宋体"/>
          <w:b w:val="0"/>
          <w:bCs w:val="0"/>
          <w:spacing w:val="-2"/>
          <w:sz w:val="21"/>
          <w:szCs w:val="21"/>
        </w:rPr>
        <w:t>图，最终工程量以竣工图为计算依据；</w:t>
      </w:r>
    </w:p>
    <w:p w14:paraId="70FDC9B3">
      <w:pPr>
        <w:spacing w:before="107" w:line="281" w:lineRule="auto"/>
        <w:ind w:left="39" w:right="24" w:firstLine="423"/>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（2）根据施工合同、补充合同或协议、监理和业主的签证</w:t>
      </w:r>
      <w:r>
        <w:rPr>
          <w:rFonts w:hint="eastAsia" w:ascii="宋体" w:hAnsi="宋体" w:eastAsia="宋体" w:cs="宋体"/>
          <w:b w:val="0"/>
          <w:bCs w:val="0"/>
          <w:spacing w:val="-4"/>
          <w:sz w:val="21"/>
          <w:szCs w:val="21"/>
        </w:rPr>
        <w:t>资料，以及国家有关规定，</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4"/>
          <w:sz w:val="21"/>
          <w:szCs w:val="21"/>
        </w:rPr>
        <w:t>及时编制</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工程竣工结算。经监理企业审核并加盖单位公章后，报发包人审查，并协</w:t>
      </w:r>
      <w:r>
        <w:rPr>
          <w:rFonts w:hint="eastAsia" w:ascii="宋体" w:hAnsi="宋体" w:eastAsia="宋体" w:cs="宋体"/>
          <w:b w:val="0"/>
          <w:bCs w:val="0"/>
          <w:sz w:val="21"/>
          <w:szCs w:val="21"/>
        </w:rPr>
        <w:t xml:space="preserve">助完成工程竣工结算审核 </w:t>
      </w:r>
      <w:r>
        <w:rPr>
          <w:rFonts w:hint="eastAsia" w:ascii="宋体" w:hAnsi="宋体" w:eastAsia="宋体" w:cs="宋体"/>
          <w:b w:val="0"/>
          <w:bCs w:val="0"/>
          <w:spacing w:val="-9"/>
          <w:sz w:val="21"/>
          <w:szCs w:val="21"/>
        </w:rPr>
        <w:t>工作。</w:t>
      </w:r>
    </w:p>
    <w:p w14:paraId="716AD1D9">
      <w:pPr>
        <w:pStyle w:val="3"/>
        <w:spacing w:line="298" w:lineRule="auto"/>
        <w:rPr>
          <w:rFonts w:hint="eastAsia" w:ascii="宋体" w:hAnsi="宋体" w:eastAsia="宋体" w:cs="宋体"/>
          <w:b w:val="0"/>
          <w:bCs w:val="0"/>
        </w:rPr>
      </w:pPr>
    </w:p>
    <w:p w14:paraId="6ACC3427">
      <w:pPr>
        <w:spacing w:before="91" w:line="219" w:lineRule="auto"/>
        <w:ind w:left="60"/>
        <w:outlineLvl w:val="6"/>
        <w:rPr>
          <w:rFonts w:hint="eastAsia" w:ascii="宋体" w:hAnsi="宋体" w:eastAsia="宋体" w:cs="宋体"/>
          <w:b w:val="0"/>
          <w:bCs w:val="0"/>
          <w:sz w:val="28"/>
          <w:szCs w:val="28"/>
        </w:rPr>
      </w:pP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17.8</w:t>
      </w:r>
      <w:r>
        <w:rPr>
          <w:rFonts w:hint="eastAsia" w:ascii="宋体" w:hAnsi="宋体" w:eastAsia="宋体" w:cs="宋体"/>
          <w:b w:val="0"/>
          <w:bCs w:val="0"/>
          <w:spacing w:val="-61"/>
          <w:sz w:val="28"/>
          <w:szCs w:val="28"/>
        </w:rPr>
        <w:t xml:space="preserve"> </w:t>
      </w:r>
      <w:r>
        <w:rPr>
          <w:rFonts w:hint="eastAsia" w:ascii="宋体" w:hAnsi="宋体" w:eastAsia="宋体" w:cs="宋体"/>
          <w:b w:val="0"/>
          <w:bCs w:val="0"/>
          <w:spacing w:val="-4"/>
          <w:sz w:val="28"/>
          <w:szCs w:val="28"/>
          <w14:textOutline w14:w="5094" w14:cap="flat" w14:cmpd="sng">
            <w14:solidFill>
              <w14:srgbClr w14:val="000000"/>
            </w14:solidFill>
            <w14:prstDash w14:val="solid"/>
            <w14:miter w14:val="0"/>
          </w14:textOutline>
        </w:rPr>
        <w:t>竣工审计</w:t>
      </w:r>
    </w:p>
    <w:p w14:paraId="59A25AC5">
      <w:pPr>
        <w:pStyle w:val="3"/>
        <w:spacing w:line="245" w:lineRule="auto"/>
        <w:rPr>
          <w:rFonts w:hint="eastAsia" w:ascii="宋体" w:hAnsi="宋体" w:eastAsia="宋体" w:cs="宋体"/>
          <w:b w:val="0"/>
          <w:bCs w:val="0"/>
        </w:rPr>
      </w:pPr>
    </w:p>
    <w:p w14:paraId="0C79B8F2">
      <w:pPr>
        <w:pStyle w:val="3"/>
        <w:spacing w:line="246" w:lineRule="auto"/>
        <w:rPr>
          <w:rFonts w:hint="eastAsia" w:ascii="宋体" w:hAnsi="宋体" w:eastAsia="宋体" w:cs="宋体"/>
          <w:b w:val="0"/>
          <w:bCs w:val="0"/>
        </w:rPr>
      </w:pPr>
    </w:p>
    <w:p w14:paraId="26994EDB">
      <w:pPr>
        <w:spacing w:before="69" w:line="220" w:lineRule="auto"/>
        <w:ind w:left="460"/>
        <w:rPr>
          <w:rFonts w:hint="eastAsia" w:ascii="宋体" w:hAnsi="宋体" w:eastAsia="宋体" w:cs="宋体"/>
          <w:b w:val="0"/>
          <w:bCs w:val="0"/>
          <w:sz w:val="21"/>
          <w:szCs w:val="21"/>
        </w:rPr>
      </w:pPr>
      <w:r>
        <w:rPr>
          <w:rFonts w:hint="eastAsia" w:ascii="宋体" w:hAnsi="宋体" w:eastAsia="宋体" w:cs="宋体"/>
          <w:b w:val="0"/>
          <w:bCs w:val="0"/>
          <w:sz w:val="21"/>
          <w:szCs w:val="21"/>
        </w:rPr>
        <w:t>发包人负责完成本工程竣工审计手续，承包人应完成相</w:t>
      </w:r>
      <w:r>
        <w:rPr>
          <w:rFonts w:hint="eastAsia" w:ascii="宋体" w:hAnsi="宋体" w:eastAsia="宋体" w:cs="宋体"/>
          <w:b w:val="0"/>
          <w:bCs w:val="0"/>
          <w:spacing w:val="-1"/>
          <w:sz w:val="21"/>
          <w:szCs w:val="21"/>
        </w:rPr>
        <w:t>关配合工作。</w:t>
      </w:r>
    </w:p>
    <w:p w14:paraId="5AF0F978">
      <w:pPr>
        <w:spacing w:before="189" w:line="221" w:lineRule="auto"/>
        <w:ind w:left="52"/>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18</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竣工验收（验收）</w:t>
      </w:r>
    </w:p>
    <w:p w14:paraId="78F31136">
      <w:pPr>
        <w:spacing w:before="188" w:line="221"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18.1</w:t>
      </w:r>
      <w:r>
        <w:rPr>
          <w:rFonts w:hint="eastAsia" w:ascii="宋体" w:hAnsi="宋体" w:eastAsia="宋体" w:cs="宋体"/>
          <w:b w:val="0"/>
          <w:bCs w:val="0"/>
          <w:spacing w:val="-38"/>
          <w:sz w:val="21"/>
          <w:szCs w:val="21"/>
        </w:rPr>
        <w:t xml:space="preserve"> </w:t>
      </w: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验收工作分类</w:t>
      </w:r>
    </w:p>
    <w:p w14:paraId="68076F0D">
      <w:pPr>
        <w:spacing w:before="191" w:line="439" w:lineRule="exact"/>
        <w:ind w:right="22"/>
        <w:jc w:val="right"/>
        <w:rPr>
          <w:rFonts w:hint="eastAsia" w:ascii="宋体" w:hAnsi="宋体" w:eastAsia="宋体" w:cs="宋体"/>
          <w:b w:val="0"/>
          <w:bCs w:val="0"/>
          <w:sz w:val="21"/>
          <w:szCs w:val="21"/>
        </w:rPr>
      </w:pPr>
      <w:r>
        <w:rPr>
          <w:rFonts w:hint="eastAsia" w:ascii="宋体" w:hAnsi="宋体" w:eastAsia="宋体" w:cs="宋体"/>
          <w:b w:val="0"/>
          <w:bCs w:val="0"/>
          <w:spacing w:val="-2"/>
          <w:position w:val="17"/>
          <w:sz w:val="21"/>
          <w:szCs w:val="21"/>
        </w:rPr>
        <w:t>本工程法人验收及政府验收的验收条件及验收程序执行水利部令</w:t>
      </w:r>
      <w:r>
        <w:rPr>
          <w:rFonts w:hint="eastAsia" w:ascii="宋体" w:hAnsi="宋体" w:eastAsia="宋体" w:cs="宋体"/>
          <w:b w:val="0"/>
          <w:bCs w:val="0"/>
          <w:spacing w:val="-40"/>
          <w:position w:val="17"/>
          <w:sz w:val="21"/>
          <w:szCs w:val="21"/>
        </w:rPr>
        <w:t xml:space="preserve"> </w:t>
      </w:r>
      <w:r>
        <w:rPr>
          <w:rFonts w:hint="eastAsia" w:ascii="宋体" w:hAnsi="宋体" w:eastAsia="宋体" w:cs="宋体"/>
          <w:b w:val="0"/>
          <w:bCs w:val="0"/>
          <w:spacing w:val="-2"/>
          <w:position w:val="17"/>
          <w:sz w:val="21"/>
          <w:szCs w:val="21"/>
        </w:rPr>
        <w:t>30</w:t>
      </w:r>
      <w:r>
        <w:rPr>
          <w:rFonts w:hint="eastAsia" w:ascii="宋体" w:hAnsi="宋体" w:eastAsia="宋体" w:cs="宋体"/>
          <w:b w:val="0"/>
          <w:bCs w:val="0"/>
          <w:spacing w:val="-39"/>
          <w:position w:val="17"/>
          <w:sz w:val="21"/>
          <w:szCs w:val="21"/>
        </w:rPr>
        <w:t xml:space="preserve"> </w:t>
      </w:r>
      <w:r>
        <w:rPr>
          <w:rFonts w:hint="eastAsia" w:ascii="宋体" w:hAnsi="宋体" w:eastAsia="宋体" w:cs="宋体"/>
          <w:b w:val="0"/>
          <w:bCs w:val="0"/>
          <w:spacing w:val="-2"/>
          <w:position w:val="17"/>
          <w:sz w:val="21"/>
          <w:szCs w:val="21"/>
        </w:rPr>
        <w:t>号</w:t>
      </w:r>
      <w:r>
        <w:rPr>
          <w:rFonts w:hint="eastAsia" w:ascii="宋体" w:hAnsi="宋体" w:eastAsia="宋体" w:cs="宋体"/>
          <w:b w:val="0"/>
          <w:bCs w:val="0"/>
          <w:spacing w:val="-3"/>
          <w:position w:val="17"/>
          <w:sz w:val="21"/>
          <w:szCs w:val="21"/>
        </w:rPr>
        <w:t>《水利工程建设项目验收</w:t>
      </w:r>
    </w:p>
    <w:p w14:paraId="07DD5C10">
      <w:pPr>
        <w:spacing w:before="1" w:line="219" w:lineRule="auto"/>
        <w:ind w:left="41"/>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管理规定》中的有关法人验收及政府验收的相关规定。</w:t>
      </w:r>
    </w:p>
    <w:p w14:paraId="1C4CD6AC">
      <w:pPr>
        <w:spacing w:before="189" w:line="221" w:lineRule="auto"/>
        <w:ind w:left="52"/>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19</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缺陷责任与保修责任</w:t>
      </w:r>
    </w:p>
    <w:p w14:paraId="1B276377">
      <w:pPr>
        <w:spacing w:before="190" w:line="221" w:lineRule="auto"/>
        <w:ind w:left="52"/>
        <w:outlineLvl w:val="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19.1</w:t>
      </w:r>
      <w:r>
        <w:rPr>
          <w:rFonts w:hint="eastAsia" w:ascii="宋体" w:hAnsi="宋体" w:eastAsia="宋体" w:cs="宋体"/>
          <w:b w:val="0"/>
          <w:bCs w:val="0"/>
          <w:spacing w:val="-33"/>
          <w:sz w:val="21"/>
          <w:szCs w:val="21"/>
        </w:rPr>
        <w:t xml:space="preserve"> </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缺陷责任期（工程质量保修期）的起算时间</w:t>
      </w:r>
    </w:p>
    <w:p w14:paraId="3E722BBF">
      <w:pPr>
        <w:spacing w:before="188" w:line="440" w:lineRule="exact"/>
        <w:ind w:left="457"/>
        <w:rPr>
          <w:rFonts w:hint="eastAsia" w:ascii="宋体" w:hAnsi="宋体" w:eastAsia="宋体" w:cs="宋体"/>
          <w:b w:val="0"/>
          <w:bCs w:val="0"/>
          <w:sz w:val="21"/>
          <w:szCs w:val="21"/>
        </w:rPr>
      </w:pPr>
      <w:r>
        <w:rPr>
          <w:rFonts w:hint="eastAsia" w:ascii="宋体" w:hAnsi="宋体" w:eastAsia="宋体" w:cs="宋体"/>
          <w:b w:val="0"/>
          <w:bCs w:val="0"/>
          <w:spacing w:val="-4"/>
          <w:position w:val="17"/>
          <w:sz w:val="21"/>
          <w:szCs w:val="21"/>
        </w:rPr>
        <w:t>本工程缺陷责任期（工程质量保修期）计算如下：</w:t>
      </w:r>
      <w:r>
        <w:rPr>
          <w:rFonts w:hint="eastAsia" w:ascii="宋体" w:hAnsi="宋体" w:eastAsia="宋体" w:cs="宋体"/>
          <w:b w:val="0"/>
          <w:bCs w:val="0"/>
          <w:spacing w:val="57"/>
          <w:position w:val="17"/>
          <w:sz w:val="21"/>
          <w:szCs w:val="21"/>
        </w:rPr>
        <w:t xml:space="preserve"> </w:t>
      </w:r>
      <w:r>
        <w:rPr>
          <w:rFonts w:hint="eastAsia" w:ascii="宋体" w:hAnsi="宋体" w:eastAsia="宋体" w:cs="宋体"/>
          <w:b w:val="0"/>
          <w:bCs w:val="0"/>
          <w:spacing w:val="-4"/>
          <w:position w:val="17"/>
          <w:sz w:val="21"/>
          <w:szCs w:val="21"/>
        </w:rPr>
        <w:t>从工程通过合同工程完工</w:t>
      </w:r>
      <w:r>
        <w:rPr>
          <w:rFonts w:hint="eastAsia" w:ascii="宋体" w:hAnsi="宋体" w:eastAsia="宋体" w:cs="宋体"/>
          <w:b w:val="0"/>
          <w:bCs w:val="0"/>
          <w:spacing w:val="-5"/>
          <w:position w:val="17"/>
          <w:sz w:val="21"/>
          <w:szCs w:val="21"/>
        </w:rPr>
        <w:t>验收后开始计算，</w:t>
      </w:r>
    </w:p>
    <w:p w14:paraId="726863DE">
      <w:pPr>
        <w:spacing w:before="1" w:line="220" w:lineRule="auto"/>
        <w:ind w:left="39"/>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期限</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8"/>
          <w:sz w:val="21"/>
          <w:szCs w:val="21"/>
        </w:rPr>
        <w:t>2</w:t>
      </w:r>
      <w:r>
        <w:rPr>
          <w:rFonts w:hint="eastAsia" w:ascii="宋体" w:hAnsi="宋体" w:eastAsia="宋体" w:cs="宋体"/>
          <w:b w:val="0"/>
          <w:bCs w:val="0"/>
          <w:spacing w:val="-46"/>
          <w:sz w:val="21"/>
          <w:szCs w:val="21"/>
        </w:rPr>
        <w:t xml:space="preserve"> </w:t>
      </w:r>
      <w:r>
        <w:rPr>
          <w:rFonts w:hint="eastAsia" w:ascii="宋体" w:hAnsi="宋体" w:eastAsia="宋体" w:cs="宋体"/>
          <w:b w:val="0"/>
          <w:bCs w:val="0"/>
          <w:spacing w:val="-8"/>
          <w:sz w:val="21"/>
          <w:szCs w:val="21"/>
        </w:rPr>
        <w:t>年。</w:t>
      </w:r>
    </w:p>
    <w:p w14:paraId="4C78582B">
      <w:pPr>
        <w:spacing w:before="191" w:line="221" w:lineRule="auto"/>
        <w:ind w:left="39"/>
        <w:rPr>
          <w:rFonts w:hint="eastAsia" w:ascii="宋体" w:hAnsi="宋体" w:eastAsia="宋体" w:cs="宋体"/>
          <w:b w:val="0"/>
          <w:bCs w:val="0"/>
          <w:sz w:val="21"/>
          <w:szCs w:val="21"/>
        </w:rPr>
      </w:pP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20</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4"/>
          <w:sz w:val="21"/>
          <w:szCs w:val="21"/>
          <w14:textOutline w14:w="3831" w14:cap="flat" w14:cmpd="sng">
            <w14:solidFill>
              <w14:srgbClr w14:val="000000"/>
            </w14:solidFill>
            <w14:prstDash w14:val="solid"/>
            <w14:miter w14:val="0"/>
          </w14:textOutline>
        </w:rPr>
        <w:t>保险</w:t>
      </w:r>
    </w:p>
    <w:p w14:paraId="1F7DBA53">
      <w:pPr>
        <w:spacing w:before="187" w:line="221" w:lineRule="auto"/>
        <w:ind w:left="39"/>
        <w:outlineLvl w:val="6"/>
        <w:rPr>
          <w:rFonts w:hint="eastAsia" w:ascii="宋体" w:hAnsi="宋体" w:eastAsia="宋体" w:cs="宋体"/>
          <w:b w:val="0"/>
          <w:bCs w:val="0"/>
          <w:sz w:val="21"/>
          <w:szCs w:val="21"/>
        </w:rPr>
      </w:pP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20.4</w:t>
      </w:r>
      <w:r>
        <w:rPr>
          <w:rFonts w:hint="eastAsia" w:ascii="宋体" w:hAnsi="宋体" w:eastAsia="宋体" w:cs="宋体"/>
          <w:b w:val="0"/>
          <w:bCs w:val="0"/>
          <w:spacing w:val="-44"/>
          <w:sz w:val="21"/>
          <w:szCs w:val="21"/>
        </w:rPr>
        <w:t xml:space="preserve"> </w:t>
      </w:r>
      <w:r>
        <w:rPr>
          <w:rFonts w:hint="eastAsia" w:ascii="宋体" w:hAnsi="宋体" w:eastAsia="宋体" w:cs="宋体"/>
          <w:b w:val="0"/>
          <w:bCs w:val="0"/>
          <w:spacing w:val="-1"/>
          <w:sz w:val="21"/>
          <w:szCs w:val="21"/>
          <w14:textOutline w14:w="3831" w14:cap="flat" w14:cmpd="sng">
            <w14:solidFill>
              <w14:srgbClr w14:val="000000"/>
            </w14:solidFill>
            <w14:prstDash w14:val="solid"/>
            <w14:miter w14:val="0"/>
          </w14:textOutline>
        </w:rPr>
        <w:t>第三者责任险</w:t>
      </w:r>
    </w:p>
    <w:p w14:paraId="01532040">
      <w:pPr>
        <w:spacing w:before="188" w:line="220" w:lineRule="auto"/>
        <w:ind w:left="461"/>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20.4.2</w:t>
      </w:r>
      <w:r>
        <w:rPr>
          <w:rFonts w:hint="eastAsia" w:ascii="宋体" w:hAnsi="宋体" w:eastAsia="宋体" w:cs="宋体"/>
          <w:b w:val="0"/>
          <w:bCs w:val="0"/>
          <w:spacing w:val="-39"/>
          <w:sz w:val="21"/>
          <w:szCs w:val="21"/>
        </w:rPr>
        <w:t xml:space="preserve"> </w:t>
      </w:r>
      <w:r>
        <w:rPr>
          <w:rFonts w:hint="eastAsia" w:ascii="宋体" w:hAnsi="宋体" w:eastAsia="宋体" w:cs="宋体"/>
          <w:b w:val="0"/>
          <w:bCs w:val="0"/>
          <w:spacing w:val="-3"/>
          <w:sz w:val="21"/>
          <w:szCs w:val="21"/>
        </w:rPr>
        <w:t>本款作以下修改：</w:t>
      </w:r>
    </w:p>
    <w:p w14:paraId="1724EB45">
      <w:pPr>
        <w:spacing w:before="191" w:line="387" w:lineRule="auto"/>
        <w:ind w:left="37" w:right="24" w:firstLine="419"/>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施工期间，发包人和承包人各自投保在工地及其毗邻地带的第三者人员的人</w:t>
      </w:r>
      <w:r>
        <w:rPr>
          <w:rFonts w:hint="eastAsia" w:ascii="宋体" w:hAnsi="宋体" w:eastAsia="宋体" w:cs="宋体"/>
          <w:b w:val="0"/>
          <w:bCs w:val="0"/>
          <w:sz w:val="21"/>
          <w:szCs w:val="21"/>
        </w:rPr>
        <w:t xml:space="preserve">身伤害和财产损失 </w:t>
      </w:r>
      <w:r>
        <w:rPr>
          <w:rFonts w:hint="eastAsia" w:ascii="宋体" w:hAnsi="宋体" w:eastAsia="宋体" w:cs="宋体"/>
          <w:b w:val="0"/>
          <w:bCs w:val="0"/>
          <w:spacing w:val="1"/>
          <w:sz w:val="21"/>
          <w:szCs w:val="21"/>
        </w:rPr>
        <w:t>的第三者责任险，此项投保不免除承包人和发包人各自应负的在其管辖区内及其毗</w:t>
      </w:r>
      <w:r>
        <w:rPr>
          <w:rFonts w:hint="eastAsia" w:ascii="宋体" w:hAnsi="宋体" w:eastAsia="宋体" w:cs="宋体"/>
          <w:b w:val="0"/>
          <w:bCs w:val="0"/>
          <w:sz w:val="21"/>
          <w:szCs w:val="21"/>
        </w:rPr>
        <w:t xml:space="preserve">邻地带发生的第 </w:t>
      </w:r>
      <w:r>
        <w:rPr>
          <w:rFonts w:hint="eastAsia" w:ascii="宋体" w:hAnsi="宋体" w:eastAsia="宋体" w:cs="宋体"/>
          <w:b w:val="0"/>
          <w:bCs w:val="0"/>
          <w:spacing w:val="1"/>
          <w:sz w:val="21"/>
          <w:szCs w:val="21"/>
        </w:rPr>
        <w:t>三者人员人身伤害和财产损失的赔偿责任，其赔偿费用应包括赔偿费、诉讼费和</w:t>
      </w:r>
      <w:r>
        <w:rPr>
          <w:rFonts w:hint="eastAsia" w:ascii="宋体" w:hAnsi="宋体" w:eastAsia="宋体" w:cs="宋体"/>
          <w:b w:val="0"/>
          <w:bCs w:val="0"/>
          <w:sz w:val="21"/>
          <w:szCs w:val="21"/>
        </w:rPr>
        <w:t>其它有关费用。费</w:t>
      </w:r>
    </w:p>
    <w:p w14:paraId="165C1F02">
      <w:pPr>
        <w:spacing w:before="1" w:line="220" w:lineRule="auto"/>
        <w:ind w:left="38"/>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用各自承担。</w:t>
      </w:r>
    </w:p>
    <w:p w14:paraId="251A5204">
      <w:pPr>
        <w:spacing w:before="188" w:line="439" w:lineRule="exact"/>
        <w:ind w:left="39"/>
        <w:rPr>
          <w:rFonts w:hint="eastAsia" w:ascii="宋体" w:hAnsi="宋体" w:eastAsia="宋体" w:cs="宋体"/>
          <w:b w:val="0"/>
          <w:bCs w:val="0"/>
          <w:sz w:val="21"/>
          <w:szCs w:val="21"/>
        </w:rPr>
      </w:pPr>
      <w:r>
        <w:rPr>
          <w:rFonts w:hint="eastAsia" w:ascii="宋体" w:hAnsi="宋体" w:eastAsia="宋体" w:cs="宋体"/>
          <w:b w:val="0"/>
          <w:bCs w:val="0"/>
          <w:spacing w:val="-1"/>
          <w:position w:val="17"/>
          <w:sz w:val="21"/>
          <w:szCs w:val="21"/>
          <w14:textOutline w14:w="3831" w14:cap="flat" w14:cmpd="sng">
            <w14:solidFill>
              <w14:srgbClr w14:val="000000"/>
            </w14:solidFill>
            <w14:prstDash w14:val="solid"/>
            <w14:miter w14:val="0"/>
          </w14:textOutline>
        </w:rPr>
        <w:t>20.6</w:t>
      </w:r>
      <w:r>
        <w:rPr>
          <w:rFonts w:hint="eastAsia" w:ascii="宋体" w:hAnsi="宋体" w:eastAsia="宋体" w:cs="宋体"/>
          <w:b w:val="0"/>
          <w:bCs w:val="0"/>
          <w:spacing w:val="-37"/>
          <w:position w:val="17"/>
          <w:sz w:val="21"/>
          <w:szCs w:val="21"/>
        </w:rPr>
        <w:t xml:space="preserve"> </w:t>
      </w:r>
      <w:r>
        <w:rPr>
          <w:rFonts w:hint="eastAsia" w:ascii="宋体" w:hAnsi="宋体" w:eastAsia="宋体" w:cs="宋体"/>
          <w:b w:val="0"/>
          <w:bCs w:val="0"/>
          <w:spacing w:val="-1"/>
          <w:position w:val="17"/>
          <w:sz w:val="21"/>
          <w:szCs w:val="21"/>
          <w14:textOutline w14:w="3831" w14:cap="flat" w14:cmpd="sng">
            <w14:solidFill>
              <w14:srgbClr w14:val="000000"/>
            </w14:solidFill>
            <w14:prstDash w14:val="solid"/>
            <w14:miter w14:val="0"/>
          </w14:textOutline>
        </w:rPr>
        <w:t>对各项保险的一般要求</w:t>
      </w:r>
    </w:p>
    <w:p w14:paraId="5F92ACA7">
      <w:pPr>
        <w:spacing w:before="1" w:line="220" w:lineRule="auto"/>
        <w:ind w:left="461"/>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20.6.1</w:t>
      </w:r>
      <w:r>
        <w:rPr>
          <w:rFonts w:hint="eastAsia" w:ascii="宋体" w:hAnsi="宋体" w:eastAsia="宋体" w:cs="宋体"/>
          <w:b w:val="0"/>
          <w:bCs w:val="0"/>
          <w:spacing w:val="-36"/>
          <w:sz w:val="21"/>
          <w:szCs w:val="21"/>
        </w:rPr>
        <w:t xml:space="preserve"> </w:t>
      </w:r>
      <w:r>
        <w:rPr>
          <w:rFonts w:hint="eastAsia" w:ascii="宋体" w:hAnsi="宋体" w:eastAsia="宋体" w:cs="宋体"/>
          <w:b w:val="0"/>
          <w:bCs w:val="0"/>
          <w:spacing w:val="-2"/>
          <w:sz w:val="21"/>
          <w:szCs w:val="21"/>
        </w:rPr>
        <w:t>保险凭证</w:t>
      </w:r>
    </w:p>
    <w:p w14:paraId="73C99EE9">
      <w:pPr>
        <w:spacing w:before="190" w:line="221" w:lineRule="auto"/>
        <w:ind w:right="24"/>
        <w:jc w:val="right"/>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承包人提交保险凭证的期限：承包人应在接到开工通知后的</w:t>
      </w:r>
      <w:r>
        <w:rPr>
          <w:rFonts w:hint="eastAsia" w:ascii="宋体" w:hAnsi="宋体" w:eastAsia="宋体" w:cs="宋体"/>
          <w:b w:val="0"/>
          <w:bCs w:val="0"/>
          <w:spacing w:val="-43"/>
          <w:sz w:val="21"/>
          <w:szCs w:val="21"/>
        </w:rPr>
        <w:t xml:space="preserve"> </w:t>
      </w:r>
      <w:r>
        <w:rPr>
          <w:rFonts w:hint="eastAsia" w:ascii="宋体" w:hAnsi="宋体" w:eastAsia="宋体" w:cs="宋体"/>
          <w:b w:val="0"/>
          <w:bCs w:val="0"/>
          <w:spacing w:val="-2"/>
          <w:sz w:val="21"/>
          <w:szCs w:val="21"/>
        </w:rPr>
        <w:t>84</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2"/>
          <w:sz w:val="21"/>
          <w:szCs w:val="21"/>
        </w:rPr>
        <w:t>天内向发包人提交按</w:t>
      </w:r>
      <w:r>
        <w:rPr>
          <w:rFonts w:hint="eastAsia" w:ascii="宋体" w:hAnsi="宋体" w:eastAsia="宋体" w:cs="宋体"/>
          <w:b w:val="0"/>
          <w:bCs w:val="0"/>
          <w:spacing w:val="-3"/>
          <w:sz w:val="21"/>
          <w:szCs w:val="21"/>
        </w:rPr>
        <w:t>合同规定的</w:t>
      </w:r>
    </w:p>
    <w:p w14:paraId="241DACB4">
      <w:pPr>
        <w:spacing w:line="221" w:lineRule="auto"/>
        <w:rPr>
          <w:rFonts w:hint="eastAsia" w:ascii="宋体" w:hAnsi="宋体" w:eastAsia="宋体" w:cs="宋体"/>
          <w:b w:val="0"/>
          <w:bCs w:val="0"/>
          <w:sz w:val="21"/>
          <w:szCs w:val="21"/>
        </w:rPr>
        <w:sectPr>
          <w:headerReference r:id="rId129" w:type="default"/>
          <w:footerReference r:id="rId130" w:type="default"/>
          <w:pgSz w:w="11907" w:h="16839"/>
          <w:pgMar w:top="1437" w:right="1387" w:bottom="803" w:left="1390" w:header="1165" w:footer="638" w:gutter="0"/>
          <w:pgNumType w:fmt="decimal"/>
          <w:cols w:space="720" w:num="1"/>
        </w:sectPr>
      </w:pPr>
    </w:p>
    <w:p w14:paraId="66B1F015">
      <w:pPr>
        <w:spacing w:before="171" w:line="220" w:lineRule="auto"/>
        <w:ind w:left="39"/>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各项保险单的副本， 并通知监理人。</w:t>
      </w:r>
    </w:p>
    <w:p w14:paraId="7F29DC6B">
      <w:pPr>
        <w:spacing w:before="188" w:line="220" w:lineRule="auto"/>
        <w:ind w:left="457"/>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保险单的条件应符合本合同的规定。</w:t>
      </w:r>
    </w:p>
    <w:p w14:paraId="411EBE5F">
      <w:pPr>
        <w:spacing w:before="191" w:line="221" w:lineRule="auto"/>
        <w:ind w:left="39"/>
        <w:rPr>
          <w:rFonts w:hint="eastAsia" w:ascii="宋体" w:hAnsi="宋体" w:eastAsia="宋体" w:cs="宋体"/>
          <w:b w:val="0"/>
          <w:bCs w:val="0"/>
          <w:sz w:val="21"/>
          <w:szCs w:val="21"/>
        </w:rPr>
      </w:pP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24</w:t>
      </w:r>
      <w:r>
        <w:rPr>
          <w:rFonts w:hint="eastAsia" w:ascii="宋体" w:hAnsi="宋体" w:eastAsia="宋体" w:cs="宋体"/>
          <w:b w:val="0"/>
          <w:bCs w:val="0"/>
          <w:spacing w:val="-35"/>
          <w:sz w:val="21"/>
          <w:szCs w:val="21"/>
        </w:rPr>
        <w:t xml:space="preserve"> </w:t>
      </w:r>
      <w:r>
        <w:rPr>
          <w:rFonts w:hint="eastAsia" w:ascii="宋体" w:hAnsi="宋体" w:eastAsia="宋体" w:cs="宋体"/>
          <w:b w:val="0"/>
          <w:bCs w:val="0"/>
          <w:spacing w:val="-3"/>
          <w:sz w:val="21"/>
          <w:szCs w:val="21"/>
          <w14:textOutline w14:w="3831" w14:cap="flat" w14:cmpd="sng">
            <w14:solidFill>
              <w14:srgbClr w14:val="000000"/>
            </w14:solidFill>
            <w14:prstDash w14:val="solid"/>
            <w14:miter w14:val="0"/>
          </w14:textOutline>
        </w:rPr>
        <w:t>争议的解决</w:t>
      </w:r>
    </w:p>
    <w:p w14:paraId="04DDF9AE">
      <w:pPr>
        <w:spacing w:before="187" w:line="221" w:lineRule="auto"/>
        <w:ind w:left="39"/>
        <w:outlineLvl w:val="6"/>
        <w:rPr>
          <w:rFonts w:hint="eastAsia" w:ascii="宋体" w:hAnsi="宋体" w:eastAsia="宋体" w:cs="宋体"/>
          <w:b w:val="0"/>
          <w:bCs w:val="0"/>
          <w:sz w:val="21"/>
          <w:szCs w:val="21"/>
        </w:rPr>
      </w:pP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24.1</w:t>
      </w:r>
      <w:r>
        <w:rPr>
          <w:rFonts w:hint="eastAsia" w:ascii="宋体" w:hAnsi="宋体" w:eastAsia="宋体" w:cs="宋体"/>
          <w:b w:val="0"/>
          <w:bCs w:val="0"/>
          <w:spacing w:val="-31"/>
          <w:sz w:val="21"/>
          <w:szCs w:val="21"/>
        </w:rPr>
        <w:t xml:space="preserve"> </w:t>
      </w:r>
      <w:r>
        <w:rPr>
          <w:rFonts w:hint="eastAsia" w:ascii="宋体" w:hAnsi="宋体" w:eastAsia="宋体" w:cs="宋体"/>
          <w:b w:val="0"/>
          <w:bCs w:val="0"/>
          <w:spacing w:val="-2"/>
          <w:sz w:val="21"/>
          <w:szCs w:val="21"/>
          <w14:textOutline w14:w="3831" w14:cap="flat" w14:cmpd="sng">
            <w14:solidFill>
              <w14:srgbClr w14:val="000000"/>
            </w14:solidFill>
            <w14:prstDash w14:val="solid"/>
            <w14:miter w14:val="0"/>
          </w14:textOutline>
        </w:rPr>
        <w:t>争议的解决方式</w:t>
      </w:r>
    </w:p>
    <w:p w14:paraId="13C3AA14">
      <w:pPr>
        <w:spacing w:before="189" w:line="387" w:lineRule="auto"/>
        <w:ind w:left="37" w:right="81" w:firstLine="418"/>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在合同执行过程中双方发生争端，首先应进行</w:t>
      </w:r>
      <w:r>
        <w:rPr>
          <w:rFonts w:hint="eastAsia" w:ascii="宋体" w:hAnsi="宋体" w:eastAsia="宋体" w:cs="宋体"/>
          <w:b w:val="0"/>
          <w:bCs w:val="0"/>
          <w:spacing w:val="-1"/>
          <w:sz w:val="21"/>
          <w:szCs w:val="21"/>
        </w:rPr>
        <w:t>友好协商解决。如果协商不成，可以提交仲裁或</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提出诉讼。在进行仲裁或诉讼期间， 除提交仲裁或诉讼的事项外，</w:t>
      </w:r>
      <w:r>
        <w:rPr>
          <w:rFonts w:hint="eastAsia" w:ascii="宋体" w:hAnsi="宋体" w:eastAsia="宋体" w:cs="宋体"/>
          <w:b w:val="0"/>
          <w:bCs w:val="0"/>
          <w:spacing w:val="-12"/>
          <w:sz w:val="21"/>
          <w:szCs w:val="21"/>
        </w:rPr>
        <w:t xml:space="preserve"> </w:t>
      </w:r>
      <w:r>
        <w:rPr>
          <w:rFonts w:hint="eastAsia" w:ascii="宋体" w:hAnsi="宋体" w:eastAsia="宋体" w:cs="宋体"/>
          <w:b w:val="0"/>
          <w:bCs w:val="0"/>
          <w:spacing w:val="-5"/>
          <w:sz w:val="21"/>
          <w:szCs w:val="21"/>
        </w:rPr>
        <w:t>合同仍应继续履行。仲裁或诉讼</w:t>
      </w:r>
    </w:p>
    <w:p w14:paraId="60653F2E">
      <w:pPr>
        <w:spacing w:line="220" w:lineRule="auto"/>
        <w:ind w:left="37"/>
        <w:rPr>
          <w:rFonts w:hint="eastAsia" w:ascii="宋体" w:hAnsi="宋体" w:eastAsia="宋体" w:cs="宋体"/>
          <w:b w:val="0"/>
          <w:bCs w:val="0"/>
          <w:sz w:val="21"/>
          <w:szCs w:val="21"/>
        </w:rPr>
        <w:sectPr>
          <w:footerReference r:id="rId131" w:type="default"/>
          <w:pgSz w:w="11907" w:h="16839"/>
          <w:pgMar w:top="1437" w:right="1387" w:bottom="806" w:left="1390" w:header="1165" w:footer="638" w:gutter="0"/>
          <w:pgNumType w:fmt="decimal"/>
          <w:cols w:space="720" w:num="1"/>
        </w:sectPr>
      </w:pPr>
      <w:r>
        <w:rPr>
          <w:rFonts w:hint="eastAsia" w:ascii="宋体" w:hAnsi="宋体" w:eastAsia="宋体" w:cs="宋体"/>
          <w:b w:val="0"/>
          <w:bCs w:val="0"/>
          <w:spacing w:val="-1"/>
          <w:sz w:val="21"/>
          <w:szCs w:val="21"/>
        </w:rPr>
        <w:t>地点为伊犁地区。</w:t>
      </w:r>
    </w:p>
    <w:p w14:paraId="4D346532">
      <w:pPr>
        <w:pStyle w:val="3"/>
        <w:spacing w:line="304" w:lineRule="auto"/>
      </w:pPr>
    </w:p>
    <w:p w14:paraId="10778B02">
      <w:pPr>
        <w:spacing w:before="114" w:line="228" w:lineRule="auto"/>
        <w:ind w:left="2870"/>
        <w:outlineLvl w:val="0"/>
        <w:rPr>
          <w:rFonts w:ascii="仿宋" w:hAnsi="仿宋" w:eastAsia="仿宋" w:cs="仿宋"/>
          <w:sz w:val="35"/>
          <w:szCs w:val="35"/>
        </w:rPr>
      </w:pPr>
      <w:bookmarkStart w:id="42" w:name="bookmark12"/>
      <w:bookmarkEnd w:id="42"/>
      <w:r>
        <w:rPr>
          <w:rFonts w:ascii="仿宋" w:hAnsi="仿宋" w:eastAsia="仿宋" w:cs="仿宋"/>
          <w:b/>
          <w:bCs/>
          <w:spacing w:val="4"/>
          <w:sz w:val="35"/>
          <w:szCs w:val="35"/>
        </w:rPr>
        <w:t>第六部分</w:t>
      </w:r>
      <w:r>
        <w:rPr>
          <w:rFonts w:ascii="仿宋" w:hAnsi="仿宋" w:eastAsia="仿宋" w:cs="仿宋"/>
          <w:spacing w:val="4"/>
          <w:sz w:val="35"/>
          <w:szCs w:val="35"/>
        </w:rPr>
        <w:t xml:space="preserve">  </w:t>
      </w:r>
      <w:r>
        <w:rPr>
          <w:rFonts w:ascii="仿宋" w:hAnsi="仿宋" w:eastAsia="仿宋" w:cs="仿宋"/>
          <w:b/>
          <w:bCs/>
          <w:spacing w:val="4"/>
          <w:sz w:val="35"/>
          <w:szCs w:val="35"/>
        </w:rPr>
        <w:t>投标文件格式</w:t>
      </w:r>
    </w:p>
    <w:p w14:paraId="6B2156BB">
      <w:pPr>
        <w:spacing w:before="98" w:line="223" w:lineRule="auto"/>
        <w:ind w:left="4456"/>
        <w:rPr>
          <w:rFonts w:ascii="仿宋" w:hAnsi="仿宋" w:eastAsia="仿宋" w:cs="仿宋"/>
          <w:sz w:val="24"/>
          <w:szCs w:val="24"/>
        </w:rPr>
      </w:pPr>
      <w:r>
        <w:rPr>
          <w:rFonts w:ascii="仿宋" w:hAnsi="仿宋" w:eastAsia="仿宋" w:cs="仿宋"/>
          <w:spacing w:val="-30"/>
          <w:sz w:val="24"/>
          <w:szCs w:val="24"/>
        </w:rPr>
        <w:t>目</w:t>
      </w:r>
      <w:r>
        <w:rPr>
          <w:rFonts w:ascii="仿宋" w:hAnsi="仿宋" w:eastAsia="仿宋" w:cs="仿宋"/>
          <w:spacing w:val="8"/>
          <w:sz w:val="24"/>
          <w:szCs w:val="24"/>
        </w:rPr>
        <w:t xml:space="preserve">   </w:t>
      </w:r>
      <w:r>
        <w:rPr>
          <w:rFonts w:ascii="仿宋" w:hAnsi="仿宋" w:eastAsia="仿宋" w:cs="仿宋"/>
          <w:spacing w:val="-30"/>
          <w:sz w:val="24"/>
          <w:szCs w:val="24"/>
        </w:rPr>
        <w:t>录</w:t>
      </w:r>
    </w:p>
    <w:p w14:paraId="71B00894">
      <w:pPr>
        <w:spacing w:before="300" w:line="222" w:lineRule="auto"/>
        <w:ind w:left="18"/>
        <w:rPr>
          <w:rFonts w:ascii="仿宋" w:hAnsi="仿宋" w:eastAsia="仿宋" w:cs="仿宋"/>
          <w:sz w:val="24"/>
          <w:szCs w:val="24"/>
        </w:rPr>
      </w:pPr>
      <w:r>
        <w:rPr>
          <w:rFonts w:ascii="仿宋" w:hAnsi="仿宋" w:eastAsia="仿宋" w:cs="仿宋"/>
          <w:spacing w:val="-3"/>
          <w:sz w:val="24"/>
          <w:szCs w:val="24"/>
        </w:rPr>
        <w:t>一、投标文件封面</w:t>
      </w:r>
    </w:p>
    <w:p w14:paraId="6A58060E">
      <w:pPr>
        <w:spacing w:before="114" w:line="220" w:lineRule="auto"/>
        <w:ind w:left="22"/>
        <w:rPr>
          <w:rFonts w:ascii="仿宋" w:hAnsi="仿宋" w:eastAsia="仿宋" w:cs="仿宋"/>
          <w:sz w:val="24"/>
          <w:szCs w:val="24"/>
        </w:rPr>
      </w:pPr>
      <w:r>
        <w:rPr>
          <w:rFonts w:ascii="仿宋" w:hAnsi="仿宋" w:eastAsia="仿宋" w:cs="仿宋"/>
          <w:spacing w:val="-3"/>
          <w:sz w:val="24"/>
          <w:szCs w:val="24"/>
        </w:rPr>
        <w:t>二、资格审查材料</w:t>
      </w:r>
    </w:p>
    <w:p w14:paraId="6131E5D2">
      <w:pPr>
        <w:spacing w:before="39" w:line="220" w:lineRule="auto"/>
        <w:ind w:left="11"/>
        <w:rPr>
          <w:rFonts w:ascii="仿宋" w:hAnsi="仿宋" w:eastAsia="仿宋" w:cs="仿宋"/>
          <w:sz w:val="24"/>
          <w:szCs w:val="24"/>
        </w:rPr>
      </w:pPr>
      <w:r>
        <w:rPr>
          <w:rFonts w:ascii="仿宋" w:hAnsi="仿宋" w:eastAsia="仿宋" w:cs="仿宋"/>
          <w:sz w:val="24"/>
          <w:szCs w:val="24"/>
        </w:rPr>
        <w:t xml:space="preserve">1.★法人或者其他组织的营业执照等证明文件或自然人的身份证明 </w:t>
      </w:r>
    </w:p>
    <w:p w14:paraId="027C621C">
      <w:pPr>
        <w:spacing w:before="39" w:line="220" w:lineRule="auto"/>
        <w:ind w:left="11"/>
        <w:rPr>
          <w:rFonts w:hint="eastAsia" w:ascii="仿宋" w:hAnsi="仿宋" w:eastAsia="仿宋" w:cs="仿宋"/>
          <w:sz w:val="24"/>
          <w:szCs w:val="24"/>
          <w:lang w:eastAsia="zh-CN"/>
        </w:rPr>
      </w:pPr>
      <w:r>
        <w:rPr>
          <w:rFonts w:ascii="仿宋" w:hAnsi="仿宋" w:eastAsia="仿宋" w:cs="仿宋"/>
          <w:sz w:val="24"/>
          <w:szCs w:val="24"/>
        </w:rPr>
        <w:t>2.★市政公用工程施工总承包</w:t>
      </w:r>
      <w:r>
        <w:rPr>
          <w:rFonts w:hint="eastAsia" w:ascii="仿宋" w:hAnsi="仿宋" w:eastAsia="仿宋" w:cs="仿宋"/>
          <w:sz w:val="24"/>
          <w:szCs w:val="24"/>
          <w:lang w:val="en-US" w:eastAsia="zh-CN"/>
        </w:rPr>
        <w:t>贰</w:t>
      </w:r>
      <w:r>
        <w:rPr>
          <w:rFonts w:ascii="仿宋" w:hAnsi="仿宋" w:eastAsia="仿宋" w:cs="仿宋"/>
          <w:sz w:val="24"/>
          <w:szCs w:val="24"/>
        </w:rPr>
        <w:t>级（含</w:t>
      </w:r>
      <w:r>
        <w:rPr>
          <w:rFonts w:hint="eastAsia" w:ascii="仿宋" w:hAnsi="仿宋" w:eastAsia="仿宋" w:cs="仿宋"/>
          <w:sz w:val="24"/>
          <w:szCs w:val="24"/>
          <w:lang w:val="en-US" w:eastAsia="zh-CN"/>
        </w:rPr>
        <w:t>贰</w:t>
      </w:r>
      <w:r>
        <w:rPr>
          <w:rFonts w:ascii="仿宋" w:hAnsi="仿宋" w:eastAsia="仿宋" w:cs="仿宋"/>
          <w:sz w:val="24"/>
          <w:szCs w:val="24"/>
        </w:rPr>
        <w:t>级）及其以上资质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拟派项目负责人需具备市政公用工程专业贰级(含)以上注册建造师执业资格及有效的安全生产考核合格证书（B类）</w:t>
      </w:r>
      <w:r>
        <w:rPr>
          <w:rFonts w:ascii="仿宋" w:hAnsi="仿宋" w:eastAsia="仿宋" w:cs="仿宋"/>
          <w:sz w:val="24"/>
          <w:szCs w:val="24"/>
        </w:rPr>
        <w:t>证明件</w:t>
      </w:r>
      <w:r>
        <w:rPr>
          <w:rFonts w:hint="eastAsia" w:ascii="仿宋" w:hAnsi="仿宋" w:eastAsia="仿宋" w:cs="仿宋"/>
          <w:sz w:val="24"/>
          <w:szCs w:val="24"/>
          <w:lang w:eastAsia="zh-CN"/>
        </w:rPr>
        <w:t>；</w:t>
      </w:r>
    </w:p>
    <w:p w14:paraId="46DA7010">
      <w:pPr>
        <w:spacing w:before="39" w:line="220" w:lineRule="auto"/>
        <w:ind w:left="11"/>
        <w:rPr>
          <w:rFonts w:ascii="仿宋" w:hAnsi="仿宋" w:eastAsia="仿宋" w:cs="仿宋"/>
          <w:sz w:val="24"/>
          <w:szCs w:val="24"/>
        </w:rPr>
      </w:pPr>
      <w:r>
        <w:rPr>
          <w:rFonts w:ascii="仿宋" w:hAnsi="仿宋" w:eastAsia="仿宋" w:cs="仿宋"/>
          <w:sz w:val="24"/>
          <w:szCs w:val="24"/>
        </w:rPr>
        <w:t>3.★有效的安全生产许可证证明文件；</w:t>
      </w:r>
    </w:p>
    <w:p w14:paraId="5BCE6D91">
      <w:pPr>
        <w:spacing w:before="40" w:line="269" w:lineRule="auto"/>
        <w:ind w:left="18" w:hanging="12"/>
        <w:jc w:val="both"/>
        <w:rPr>
          <w:rFonts w:ascii="仿宋" w:hAnsi="仿宋" w:eastAsia="仿宋" w:cs="仿宋"/>
          <w:sz w:val="24"/>
          <w:szCs w:val="24"/>
        </w:rPr>
      </w:pPr>
      <w:r>
        <w:rPr>
          <w:rFonts w:ascii="仿宋" w:hAnsi="仿宋" w:eastAsia="仿宋" w:cs="仿宋"/>
          <w:spacing w:val="-4"/>
          <w:sz w:val="24"/>
          <w:szCs w:val="24"/>
        </w:rPr>
        <w:t>4.★供应商经审计的上一年度（202</w:t>
      </w:r>
      <w:r>
        <w:rPr>
          <w:rFonts w:hint="eastAsia" w:ascii="仿宋" w:hAnsi="仿宋" w:eastAsia="仿宋" w:cs="仿宋"/>
          <w:spacing w:val="-4"/>
          <w:sz w:val="24"/>
          <w:szCs w:val="24"/>
          <w:lang w:val="en-US" w:eastAsia="zh-CN"/>
        </w:rPr>
        <w:t>4</w:t>
      </w:r>
      <w:r>
        <w:rPr>
          <w:rFonts w:ascii="仿宋" w:hAnsi="仿宋" w:eastAsia="仿宋" w:cs="仿宋"/>
          <w:spacing w:val="-4"/>
          <w:sz w:val="24"/>
          <w:szCs w:val="24"/>
        </w:rPr>
        <w:t>年）的财务报告</w:t>
      </w:r>
    </w:p>
    <w:p w14:paraId="45DE57F9">
      <w:pPr>
        <w:spacing w:before="39" w:line="220" w:lineRule="auto"/>
        <w:ind w:left="11"/>
        <w:rPr>
          <w:rFonts w:ascii="仿宋" w:hAnsi="仿宋" w:eastAsia="仿宋" w:cs="仿宋"/>
          <w:sz w:val="24"/>
          <w:szCs w:val="24"/>
        </w:rPr>
      </w:pPr>
      <w:r>
        <w:rPr>
          <w:rFonts w:ascii="仿宋" w:hAnsi="仿宋" w:eastAsia="仿宋" w:cs="仿宋"/>
          <w:sz w:val="24"/>
          <w:szCs w:val="24"/>
        </w:rPr>
        <w:t>5.★供应商近</w:t>
      </w:r>
      <w:r>
        <w:rPr>
          <w:rFonts w:hint="eastAsia" w:ascii="仿宋" w:hAnsi="仿宋" w:eastAsia="仿宋" w:cs="仿宋"/>
          <w:sz w:val="24"/>
          <w:szCs w:val="24"/>
          <w:lang w:val="en-US" w:eastAsia="zh-CN"/>
        </w:rPr>
        <w:t>半年</w:t>
      </w:r>
      <w:r>
        <w:rPr>
          <w:rFonts w:ascii="仿宋" w:hAnsi="仿宋" w:eastAsia="仿宋" w:cs="仿宋"/>
          <w:sz w:val="24"/>
          <w:szCs w:val="24"/>
        </w:rPr>
        <w:t>的依法缴纳税</w:t>
      </w:r>
      <w:r>
        <w:rPr>
          <w:rFonts w:ascii="仿宋" w:hAnsi="仿宋" w:eastAsia="仿宋" w:cs="仿宋"/>
          <w:spacing w:val="-1"/>
          <w:sz w:val="24"/>
          <w:szCs w:val="24"/>
        </w:rPr>
        <w:t>收和缴纳社会保障资金证明资料：</w:t>
      </w:r>
    </w:p>
    <w:p w14:paraId="5DC23F42">
      <w:pPr>
        <w:spacing w:before="74" w:line="221" w:lineRule="auto"/>
        <w:ind w:left="9"/>
        <w:rPr>
          <w:rFonts w:ascii="仿宋" w:hAnsi="仿宋" w:eastAsia="仿宋" w:cs="仿宋"/>
          <w:sz w:val="24"/>
          <w:szCs w:val="24"/>
        </w:rPr>
      </w:pPr>
      <w:r>
        <w:rPr>
          <w:rFonts w:ascii="仿宋" w:hAnsi="仿宋" w:eastAsia="仿宋" w:cs="仿宋"/>
          <w:sz w:val="24"/>
          <w:szCs w:val="24"/>
        </w:rPr>
        <w:t>6.★供应商具有履行合同所必需的设备和专业技术能力的</w:t>
      </w:r>
      <w:r>
        <w:rPr>
          <w:rFonts w:ascii="仿宋" w:hAnsi="仿宋" w:eastAsia="仿宋" w:cs="仿宋"/>
          <w:spacing w:val="-1"/>
          <w:sz w:val="24"/>
          <w:szCs w:val="24"/>
        </w:rPr>
        <w:t>书面声明，原件的扫描件；</w:t>
      </w:r>
    </w:p>
    <w:p w14:paraId="2BEAC166">
      <w:pPr>
        <w:spacing w:before="73" w:line="262" w:lineRule="auto"/>
        <w:ind w:left="27" w:right="65" w:hanging="15"/>
        <w:rPr>
          <w:rFonts w:ascii="仿宋" w:hAnsi="仿宋" w:eastAsia="仿宋" w:cs="仿宋"/>
          <w:sz w:val="24"/>
          <w:szCs w:val="24"/>
        </w:rPr>
      </w:pPr>
      <w:r>
        <w:rPr>
          <w:rFonts w:ascii="仿宋" w:hAnsi="仿宋" w:eastAsia="仿宋" w:cs="仿宋"/>
          <w:spacing w:val="-2"/>
          <w:sz w:val="24"/>
          <w:szCs w:val="24"/>
        </w:rPr>
        <w:t>7.★供应商参加本次政府采购活动前3年内在经营活动中没有重</w:t>
      </w:r>
      <w:r>
        <w:rPr>
          <w:rFonts w:ascii="仿宋" w:hAnsi="仿宋" w:eastAsia="仿宋" w:cs="仿宋"/>
          <w:spacing w:val="-3"/>
          <w:sz w:val="24"/>
          <w:szCs w:val="24"/>
        </w:rPr>
        <w:t>大违法记录的书面声明，原件</w:t>
      </w:r>
      <w:r>
        <w:rPr>
          <w:rFonts w:ascii="仿宋" w:hAnsi="仿宋" w:eastAsia="仿宋" w:cs="仿宋"/>
          <w:sz w:val="24"/>
          <w:szCs w:val="24"/>
        </w:rPr>
        <w:t xml:space="preserve"> </w:t>
      </w:r>
      <w:r>
        <w:rPr>
          <w:rFonts w:ascii="仿宋" w:hAnsi="仿宋" w:eastAsia="仿宋" w:cs="仿宋"/>
          <w:spacing w:val="-6"/>
          <w:sz w:val="24"/>
          <w:szCs w:val="24"/>
        </w:rPr>
        <w:t>的扫描件；</w:t>
      </w:r>
    </w:p>
    <w:p w14:paraId="203D388D">
      <w:pPr>
        <w:spacing w:before="39" w:line="262" w:lineRule="auto"/>
        <w:ind w:left="8" w:right="4663"/>
        <w:rPr>
          <w:rFonts w:ascii="仿宋" w:hAnsi="仿宋" w:eastAsia="仿宋" w:cs="仿宋"/>
          <w:sz w:val="24"/>
          <w:szCs w:val="24"/>
        </w:rPr>
      </w:pPr>
      <w:r>
        <w:rPr>
          <w:rFonts w:ascii="仿宋" w:hAnsi="仿宋" w:eastAsia="仿宋" w:cs="仿宋"/>
          <w:spacing w:val="-1"/>
          <w:sz w:val="24"/>
          <w:szCs w:val="24"/>
        </w:rPr>
        <w:t>8.★法定代表人资格证明书和法定代表人身份证</w:t>
      </w:r>
      <w:r>
        <w:rPr>
          <w:rFonts w:ascii="仿宋" w:hAnsi="仿宋" w:eastAsia="仿宋" w:cs="仿宋"/>
          <w:spacing w:val="11"/>
          <w:sz w:val="24"/>
          <w:szCs w:val="24"/>
        </w:rPr>
        <w:t xml:space="preserve"> </w:t>
      </w:r>
      <w:r>
        <w:rPr>
          <w:rFonts w:ascii="仿宋" w:hAnsi="仿宋" w:eastAsia="仿宋" w:cs="仿宋"/>
          <w:spacing w:val="-1"/>
          <w:sz w:val="24"/>
          <w:szCs w:val="24"/>
        </w:rPr>
        <w:t>9.★法定代表人授权委托书及被授权人身份证</w:t>
      </w:r>
    </w:p>
    <w:p w14:paraId="1CC09550">
      <w:pPr>
        <w:spacing w:before="38" w:line="262" w:lineRule="auto"/>
        <w:ind w:left="24" w:right="244"/>
        <w:rPr>
          <w:rFonts w:ascii="仿宋" w:hAnsi="仿宋" w:eastAsia="仿宋" w:cs="仿宋"/>
          <w:sz w:val="24"/>
          <w:szCs w:val="24"/>
        </w:rPr>
      </w:pPr>
      <w:r>
        <w:rPr>
          <w:rFonts w:ascii="仿宋" w:hAnsi="仿宋" w:eastAsia="仿宋" w:cs="仿宋"/>
          <w:spacing w:val="-1"/>
          <w:sz w:val="24"/>
          <w:szCs w:val="24"/>
        </w:rPr>
        <w:t>10.★投标保证金缴纳凭证（网上或网下支付凭证复印或打印件或电子投</w:t>
      </w:r>
      <w:r>
        <w:rPr>
          <w:rFonts w:ascii="仿宋" w:hAnsi="仿宋" w:eastAsia="仿宋" w:cs="仿宋"/>
          <w:spacing w:val="-2"/>
          <w:sz w:val="24"/>
          <w:szCs w:val="24"/>
        </w:rPr>
        <w:t>标保函相关资料）</w:t>
      </w:r>
      <w:r>
        <w:rPr>
          <w:rFonts w:ascii="仿宋" w:hAnsi="仿宋" w:eastAsia="仿宋" w:cs="仿宋"/>
          <w:sz w:val="24"/>
          <w:szCs w:val="24"/>
        </w:rPr>
        <w:t xml:space="preserve"> </w:t>
      </w:r>
      <w:r>
        <w:rPr>
          <w:rFonts w:ascii="仿宋" w:hAnsi="仿宋" w:eastAsia="仿宋" w:cs="仿宋"/>
          <w:spacing w:val="-1"/>
          <w:sz w:val="24"/>
          <w:szCs w:val="24"/>
        </w:rPr>
        <w:t>11.信用查询记录未出现《投标须知前附表》第7.4.1项所述违法或失信情形</w:t>
      </w:r>
    </w:p>
    <w:p w14:paraId="553A4C80">
      <w:pPr>
        <w:spacing w:before="40" w:line="262" w:lineRule="auto"/>
        <w:ind w:left="24" w:right="7783" w:hanging="3"/>
        <w:rPr>
          <w:rFonts w:ascii="仿宋" w:hAnsi="仿宋" w:eastAsia="仿宋" w:cs="仿宋"/>
          <w:sz w:val="24"/>
          <w:szCs w:val="24"/>
        </w:rPr>
      </w:pPr>
      <w:r>
        <w:rPr>
          <w:rFonts w:ascii="仿宋" w:hAnsi="仿宋" w:eastAsia="仿宋" w:cs="仿宋"/>
          <w:spacing w:val="-3"/>
          <w:sz w:val="24"/>
          <w:szCs w:val="24"/>
        </w:rPr>
        <w:t>三、商务技术文件</w:t>
      </w:r>
      <w:r>
        <w:rPr>
          <w:rFonts w:ascii="仿宋" w:hAnsi="仿宋" w:eastAsia="仿宋" w:cs="仿宋"/>
          <w:sz w:val="24"/>
          <w:szCs w:val="24"/>
        </w:rPr>
        <w:t xml:space="preserve"> </w:t>
      </w:r>
      <w:r>
        <w:rPr>
          <w:rFonts w:ascii="仿宋" w:hAnsi="仿宋" w:eastAsia="仿宋" w:cs="仿宋"/>
          <w:spacing w:val="-4"/>
          <w:sz w:val="24"/>
          <w:szCs w:val="24"/>
        </w:rPr>
        <w:t>1.★投标承诺书</w:t>
      </w:r>
    </w:p>
    <w:p w14:paraId="4078D13B">
      <w:pPr>
        <w:spacing w:before="39" w:line="222" w:lineRule="auto"/>
        <w:ind w:left="10"/>
        <w:rPr>
          <w:rFonts w:ascii="仿宋" w:hAnsi="仿宋" w:eastAsia="仿宋" w:cs="仿宋"/>
          <w:sz w:val="24"/>
          <w:szCs w:val="24"/>
        </w:rPr>
      </w:pPr>
      <w:r>
        <w:rPr>
          <w:rFonts w:ascii="仿宋" w:hAnsi="仿宋" w:eastAsia="仿宋" w:cs="仿宋"/>
          <w:spacing w:val="-2"/>
          <w:sz w:val="24"/>
          <w:szCs w:val="24"/>
        </w:rPr>
        <w:t>2.★开标一览表</w:t>
      </w:r>
    </w:p>
    <w:p w14:paraId="05429905">
      <w:pPr>
        <w:spacing w:before="71" w:line="222" w:lineRule="auto"/>
        <w:ind w:left="11"/>
        <w:rPr>
          <w:rFonts w:ascii="仿宋" w:hAnsi="仿宋" w:eastAsia="仿宋" w:cs="仿宋"/>
          <w:sz w:val="24"/>
          <w:szCs w:val="24"/>
        </w:rPr>
      </w:pPr>
      <w:r>
        <w:rPr>
          <w:rFonts w:ascii="仿宋" w:hAnsi="仿宋" w:eastAsia="仿宋" w:cs="仿宋"/>
          <w:spacing w:val="-2"/>
          <w:sz w:val="24"/>
          <w:szCs w:val="24"/>
        </w:rPr>
        <w:t>3.★投标报价明细表</w:t>
      </w:r>
    </w:p>
    <w:p w14:paraId="3C071E31">
      <w:pPr>
        <w:spacing w:before="70" w:line="261" w:lineRule="auto"/>
        <w:ind w:left="11" w:right="3043" w:hanging="5"/>
        <w:rPr>
          <w:rFonts w:ascii="仿宋" w:hAnsi="仿宋" w:eastAsia="仿宋" w:cs="仿宋"/>
          <w:sz w:val="24"/>
          <w:szCs w:val="24"/>
        </w:rPr>
      </w:pPr>
      <w:r>
        <w:rPr>
          <w:rFonts w:ascii="仿宋" w:hAnsi="仿宋" w:eastAsia="仿宋" w:cs="仿宋"/>
          <w:spacing w:val="-5"/>
          <w:sz w:val="24"/>
          <w:szCs w:val="24"/>
        </w:rPr>
        <w:t>4.供应商近三年（202</w:t>
      </w:r>
      <w:r>
        <w:rPr>
          <w:rFonts w:hint="eastAsia" w:ascii="仿宋" w:hAnsi="仿宋" w:eastAsia="仿宋" w:cs="仿宋"/>
          <w:spacing w:val="-5"/>
          <w:sz w:val="24"/>
          <w:szCs w:val="24"/>
          <w:lang w:val="en-US" w:eastAsia="zh-CN"/>
        </w:rPr>
        <w:t>2</w:t>
      </w:r>
      <w:r>
        <w:rPr>
          <w:rFonts w:ascii="仿宋" w:hAnsi="仿宋" w:eastAsia="仿宋" w:cs="仿宋"/>
          <w:spacing w:val="-5"/>
          <w:sz w:val="24"/>
          <w:szCs w:val="24"/>
        </w:rPr>
        <w:t>年</w:t>
      </w:r>
      <w:r>
        <w:rPr>
          <w:rFonts w:ascii="仿宋" w:hAnsi="仿宋" w:eastAsia="仿宋" w:cs="仿宋"/>
          <w:spacing w:val="-34"/>
          <w:sz w:val="24"/>
          <w:szCs w:val="24"/>
        </w:rPr>
        <w:t xml:space="preserve"> </w:t>
      </w:r>
      <w:r>
        <w:rPr>
          <w:rFonts w:ascii="仿宋" w:hAnsi="仿宋" w:eastAsia="仿宋" w:cs="仿宋"/>
          <w:spacing w:val="-5"/>
          <w:sz w:val="24"/>
          <w:szCs w:val="24"/>
        </w:rPr>
        <w:t>1</w:t>
      </w:r>
      <w:r>
        <w:rPr>
          <w:rFonts w:ascii="仿宋" w:hAnsi="仿宋" w:eastAsia="仿宋" w:cs="仿宋"/>
          <w:spacing w:val="-33"/>
          <w:sz w:val="24"/>
          <w:szCs w:val="24"/>
        </w:rPr>
        <w:t xml:space="preserve"> </w:t>
      </w:r>
      <w:r>
        <w:rPr>
          <w:rFonts w:ascii="仿宋" w:hAnsi="仿宋" w:eastAsia="仿宋" w:cs="仿宋"/>
          <w:spacing w:val="-5"/>
          <w:sz w:val="24"/>
          <w:szCs w:val="24"/>
        </w:rPr>
        <w:t>月</w:t>
      </w:r>
      <w:r>
        <w:rPr>
          <w:rFonts w:ascii="仿宋" w:hAnsi="仿宋" w:eastAsia="仿宋" w:cs="仿宋"/>
          <w:spacing w:val="-34"/>
          <w:sz w:val="24"/>
          <w:szCs w:val="24"/>
        </w:rPr>
        <w:t xml:space="preserve"> </w:t>
      </w:r>
      <w:r>
        <w:rPr>
          <w:rFonts w:ascii="仿宋" w:hAnsi="仿宋" w:eastAsia="仿宋" w:cs="仿宋"/>
          <w:spacing w:val="-5"/>
          <w:sz w:val="24"/>
          <w:szCs w:val="24"/>
        </w:rPr>
        <w:t>1 日-至今）</w:t>
      </w:r>
      <w:r>
        <w:rPr>
          <w:rFonts w:ascii="仿宋" w:hAnsi="仿宋" w:eastAsia="仿宋" w:cs="仿宋"/>
          <w:spacing w:val="-6"/>
          <w:sz w:val="24"/>
          <w:szCs w:val="24"/>
        </w:rPr>
        <w:t>承担的类似项目业绩</w:t>
      </w:r>
      <w:r>
        <w:rPr>
          <w:rFonts w:ascii="仿宋" w:hAnsi="仿宋" w:eastAsia="仿宋" w:cs="仿宋"/>
          <w:sz w:val="24"/>
          <w:szCs w:val="24"/>
        </w:rPr>
        <w:t xml:space="preserve"> </w:t>
      </w:r>
      <w:r>
        <w:rPr>
          <w:rFonts w:ascii="仿宋" w:hAnsi="仿宋" w:eastAsia="仿宋" w:cs="仿宋"/>
          <w:spacing w:val="-2"/>
          <w:sz w:val="24"/>
          <w:szCs w:val="24"/>
        </w:rPr>
        <w:t>5.★不参与围标串标承诺书</w:t>
      </w:r>
    </w:p>
    <w:p w14:paraId="6156837F">
      <w:pPr>
        <w:spacing w:before="43" w:line="267" w:lineRule="auto"/>
        <w:ind w:left="8" w:right="7543"/>
        <w:rPr>
          <w:rFonts w:ascii="仿宋" w:hAnsi="仿宋" w:eastAsia="仿宋" w:cs="仿宋"/>
          <w:sz w:val="24"/>
          <w:szCs w:val="24"/>
        </w:rPr>
      </w:pPr>
      <w:r>
        <w:rPr>
          <w:rFonts w:ascii="仿宋" w:hAnsi="仿宋" w:eastAsia="仿宋" w:cs="仿宋"/>
          <w:spacing w:val="-2"/>
          <w:sz w:val="24"/>
          <w:szCs w:val="24"/>
        </w:rPr>
        <w:t>6.★商务条款偏离表</w:t>
      </w:r>
      <w:r>
        <w:rPr>
          <w:rFonts w:ascii="仿宋" w:hAnsi="仿宋" w:eastAsia="仿宋" w:cs="仿宋"/>
          <w:spacing w:val="8"/>
          <w:sz w:val="24"/>
          <w:szCs w:val="24"/>
        </w:rPr>
        <w:t xml:space="preserve"> </w:t>
      </w:r>
      <w:r>
        <w:rPr>
          <w:rFonts w:ascii="仿宋" w:hAnsi="仿宋" w:eastAsia="仿宋" w:cs="仿宋"/>
          <w:spacing w:val="-1"/>
          <w:sz w:val="24"/>
          <w:szCs w:val="24"/>
        </w:rPr>
        <w:t>7.★技术参数偏离表</w:t>
      </w:r>
      <w:r>
        <w:rPr>
          <w:rFonts w:ascii="仿宋" w:hAnsi="仿宋" w:eastAsia="仿宋" w:cs="仿宋"/>
          <w:sz w:val="24"/>
          <w:szCs w:val="24"/>
        </w:rPr>
        <w:t xml:space="preserve"> </w:t>
      </w:r>
      <w:r>
        <w:rPr>
          <w:rFonts w:ascii="仿宋" w:hAnsi="仿宋" w:eastAsia="仿宋" w:cs="仿宋"/>
          <w:spacing w:val="-2"/>
          <w:sz w:val="24"/>
          <w:szCs w:val="24"/>
        </w:rPr>
        <w:t>8.拟投入人员安排</w:t>
      </w:r>
    </w:p>
    <w:p w14:paraId="318B56F7">
      <w:pPr>
        <w:spacing w:before="70" w:line="223" w:lineRule="auto"/>
        <w:ind w:left="24"/>
        <w:rPr>
          <w:rFonts w:ascii="仿宋" w:hAnsi="仿宋" w:eastAsia="仿宋" w:cs="仿宋"/>
          <w:sz w:val="24"/>
          <w:szCs w:val="24"/>
        </w:rPr>
      </w:pPr>
      <w:r>
        <w:rPr>
          <w:rFonts w:hint="eastAsia" w:ascii="仿宋" w:hAnsi="仿宋" w:eastAsia="仿宋" w:cs="仿宋"/>
          <w:spacing w:val="-4"/>
          <w:sz w:val="24"/>
          <w:szCs w:val="24"/>
          <w:lang w:val="en-US" w:eastAsia="zh-CN"/>
        </w:rPr>
        <w:t>9</w:t>
      </w:r>
      <w:r>
        <w:rPr>
          <w:rFonts w:ascii="仿宋" w:hAnsi="仿宋" w:eastAsia="仿宋" w:cs="仿宋"/>
          <w:spacing w:val="-4"/>
          <w:sz w:val="24"/>
          <w:szCs w:val="24"/>
        </w:rPr>
        <w:t>.应急预案</w:t>
      </w:r>
    </w:p>
    <w:p w14:paraId="388F972A">
      <w:pPr>
        <w:spacing w:before="71" w:line="222" w:lineRule="auto"/>
        <w:ind w:left="24"/>
        <w:rPr>
          <w:rFonts w:ascii="仿宋" w:hAnsi="仿宋" w:eastAsia="仿宋" w:cs="仿宋"/>
          <w:sz w:val="24"/>
          <w:szCs w:val="24"/>
        </w:rPr>
      </w:pPr>
      <w:r>
        <w:rPr>
          <w:rFonts w:hint="eastAsia" w:ascii="仿宋" w:hAnsi="仿宋" w:eastAsia="仿宋" w:cs="仿宋"/>
          <w:spacing w:val="-4"/>
          <w:sz w:val="24"/>
          <w:szCs w:val="24"/>
          <w:lang w:val="en-US" w:eastAsia="zh-CN"/>
        </w:rPr>
        <w:t>10</w:t>
      </w:r>
      <w:r>
        <w:rPr>
          <w:rFonts w:ascii="仿宋" w:hAnsi="仿宋" w:eastAsia="仿宋" w:cs="仿宋"/>
          <w:spacing w:val="-4"/>
          <w:sz w:val="24"/>
          <w:szCs w:val="24"/>
        </w:rPr>
        <w:t>.实施方案</w:t>
      </w:r>
    </w:p>
    <w:p w14:paraId="52D21247">
      <w:pPr>
        <w:spacing w:before="72" w:line="261" w:lineRule="auto"/>
        <w:ind w:left="24" w:right="7903"/>
        <w:rPr>
          <w:rFonts w:ascii="仿宋" w:hAnsi="仿宋" w:eastAsia="仿宋" w:cs="仿宋"/>
          <w:sz w:val="24"/>
          <w:szCs w:val="24"/>
        </w:rPr>
      </w:pPr>
      <w:r>
        <w:rPr>
          <w:rFonts w:ascii="仿宋" w:hAnsi="仿宋" w:eastAsia="仿宋" w:cs="仿宋"/>
          <w:spacing w:val="-3"/>
          <w:sz w:val="24"/>
          <w:szCs w:val="24"/>
        </w:rPr>
        <w:t>1</w:t>
      </w:r>
      <w:r>
        <w:rPr>
          <w:rFonts w:hint="eastAsia" w:ascii="仿宋" w:hAnsi="仿宋" w:eastAsia="仿宋" w:cs="仿宋"/>
          <w:spacing w:val="-3"/>
          <w:sz w:val="24"/>
          <w:szCs w:val="24"/>
          <w:lang w:val="en-US" w:eastAsia="zh-CN"/>
        </w:rPr>
        <w:t>1</w:t>
      </w:r>
      <w:r>
        <w:rPr>
          <w:rFonts w:ascii="仿宋" w:hAnsi="仿宋" w:eastAsia="仿宋" w:cs="仿宋"/>
          <w:spacing w:val="-3"/>
          <w:sz w:val="24"/>
          <w:szCs w:val="24"/>
        </w:rPr>
        <w:t>.售后服务方案</w:t>
      </w:r>
      <w:r>
        <w:rPr>
          <w:rFonts w:ascii="仿宋" w:hAnsi="仿宋" w:eastAsia="仿宋" w:cs="仿宋"/>
          <w:sz w:val="24"/>
          <w:szCs w:val="24"/>
        </w:rPr>
        <w:t xml:space="preserve"> </w:t>
      </w:r>
      <w:r>
        <w:rPr>
          <w:rFonts w:ascii="仿宋" w:hAnsi="仿宋" w:eastAsia="仿宋" w:cs="仿宋"/>
          <w:spacing w:val="-6"/>
          <w:sz w:val="24"/>
          <w:szCs w:val="24"/>
        </w:rPr>
        <w:t>1</w:t>
      </w:r>
      <w:r>
        <w:rPr>
          <w:rFonts w:hint="eastAsia" w:ascii="仿宋" w:hAnsi="仿宋" w:eastAsia="仿宋" w:cs="仿宋"/>
          <w:spacing w:val="-6"/>
          <w:sz w:val="24"/>
          <w:szCs w:val="24"/>
          <w:lang w:val="en-US" w:eastAsia="zh-CN"/>
        </w:rPr>
        <w:t>2</w:t>
      </w:r>
      <w:r>
        <w:rPr>
          <w:rFonts w:ascii="仿宋" w:hAnsi="仿宋" w:eastAsia="仿宋" w:cs="仿宋"/>
          <w:spacing w:val="-39"/>
          <w:sz w:val="24"/>
          <w:szCs w:val="24"/>
        </w:rPr>
        <w:t xml:space="preserve"> </w:t>
      </w:r>
      <w:r>
        <w:rPr>
          <w:rFonts w:ascii="仿宋" w:hAnsi="仿宋" w:eastAsia="仿宋" w:cs="仿宋"/>
          <w:spacing w:val="-6"/>
          <w:sz w:val="24"/>
          <w:szCs w:val="24"/>
        </w:rPr>
        <w:t>质量保证措施</w:t>
      </w:r>
    </w:p>
    <w:p w14:paraId="196BD4DD">
      <w:pPr>
        <w:spacing w:before="40" w:line="220" w:lineRule="auto"/>
        <w:ind w:left="24"/>
        <w:rPr>
          <w:rFonts w:ascii="仿宋" w:hAnsi="仿宋" w:eastAsia="仿宋" w:cs="仿宋"/>
          <w:sz w:val="24"/>
          <w:szCs w:val="24"/>
        </w:rPr>
      </w:pPr>
      <w:r>
        <w:rPr>
          <w:rFonts w:ascii="仿宋" w:hAnsi="仿宋" w:eastAsia="仿宋" w:cs="仿宋"/>
          <w:spacing w:val="-2"/>
          <w:sz w:val="24"/>
          <w:szCs w:val="24"/>
        </w:rPr>
        <w:t>1</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.供应商认为有必要提供的声明及文件资料</w:t>
      </w:r>
    </w:p>
    <w:p w14:paraId="4010CCC1">
      <w:pPr>
        <w:spacing w:line="220" w:lineRule="auto"/>
        <w:rPr>
          <w:rFonts w:ascii="仿宋" w:hAnsi="仿宋" w:eastAsia="仿宋" w:cs="仿宋"/>
          <w:sz w:val="24"/>
          <w:szCs w:val="24"/>
        </w:rPr>
        <w:sectPr>
          <w:headerReference r:id="rId132" w:type="default"/>
          <w:footerReference r:id="rId133" w:type="default"/>
          <w:pgSz w:w="11906" w:h="16839"/>
          <w:pgMar w:top="1128" w:right="1069" w:bottom="1156" w:left="1134" w:header="1114" w:footer="994" w:gutter="0"/>
          <w:pgNumType w:fmt="decimal"/>
          <w:cols w:space="720" w:num="1"/>
        </w:sectPr>
      </w:pPr>
    </w:p>
    <w:p w14:paraId="45222E12">
      <w:pPr>
        <w:pStyle w:val="3"/>
        <w:spacing w:line="341" w:lineRule="auto"/>
      </w:pPr>
    </w:p>
    <w:p w14:paraId="66626D0C">
      <w:pPr>
        <w:spacing w:before="100" w:line="228" w:lineRule="auto"/>
        <w:ind w:left="3560"/>
        <w:outlineLvl w:val="1"/>
        <w:rPr>
          <w:rFonts w:ascii="仿宋" w:hAnsi="仿宋" w:eastAsia="仿宋" w:cs="仿宋"/>
          <w:sz w:val="31"/>
          <w:szCs w:val="31"/>
        </w:rPr>
      </w:pPr>
      <w:r>
        <w:rPr>
          <w:rFonts w:ascii="仿宋" w:hAnsi="仿宋" w:eastAsia="仿宋" w:cs="仿宋"/>
          <w:b/>
          <w:bCs/>
          <w:spacing w:val="4"/>
          <w:sz w:val="31"/>
          <w:szCs w:val="31"/>
        </w:rPr>
        <w:t>一、投标文件封面</w:t>
      </w:r>
    </w:p>
    <w:p w14:paraId="679B5282">
      <w:pPr>
        <w:spacing w:line="228" w:lineRule="auto"/>
        <w:rPr>
          <w:rFonts w:ascii="仿宋" w:hAnsi="仿宋" w:eastAsia="仿宋" w:cs="仿宋"/>
          <w:sz w:val="31"/>
          <w:szCs w:val="31"/>
        </w:rPr>
        <w:sectPr>
          <w:headerReference r:id="rId134" w:type="default"/>
          <w:footerReference r:id="rId135" w:type="default"/>
          <w:pgSz w:w="11906" w:h="16839"/>
          <w:pgMar w:top="1128" w:right="1134" w:bottom="1156" w:left="1134" w:header="1114" w:footer="994" w:gutter="0"/>
          <w:pgNumType w:fmt="decimal"/>
          <w:cols w:space="720" w:num="1"/>
        </w:sectPr>
      </w:pPr>
    </w:p>
    <w:p w14:paraId="65349440">
      <w:pPr>
        <w:pStyle w:val="3"/>
        <w:spacing w:line="246" w:lineRule="auto"/>
      </w:pPr>
    </w:p>
    <w:p w14:paraId="5F33CFE7">
      <w:pPr>
        <w:pStyle w:val="3"/>
        <w:spacing w:line="246" w:lineRule="auto"/>
      </w:pPr>
    </w:p>
    <w:p w14:paraId="5287073F">
      <w:pPr>
        <w:pStyle w:val="3"/>
        <w:spacing w:line="247" w:lineRule="auto"/>
      </w:pPr>
    </w:p>
    <w:p w14:paraId="526CE4E1">
      <w:pPr>
        <w:pStyle w:val="3"/>
        <w:spacing w:line="247" w:lineRule="auto"/>
      </w:pPr>
    </w:p>
    <w:p w14:paraId="281C591F">
      <w:pPr>
        <w:spacing w:before="91" w:line="222" w:lineRule="auto"/>
        <w:ind w:left="17"/>
        <w:rPr>
          <w:rFonts w:ascii="仿宋" w:hAnsi="仿宋" w:eastAsia="仿宋" w:cs="仿宋"/>
          <w:sz w:val="28"/>
          <w:szCs w:val="28"/>
        </w:rPr>
      </w:pPr>
      <w:r>
        <w:rPr>
          <w:rFonts w:ascii="仿宋" w:hAnsi="仿宋" w:eastAsia="仿宋" w:cs="仿宋"/>
          <w:spacing w:val="-3"/>
          <w:sz w:val="28"/>
          <w:szCs w:val="28"/>
        </w:rPr>
        <w:t>（项目名称）</w:t>
      </w:r>
    </w:p>
    <w:p w14:paraId="73B6AC46">
      <w:pPr>
        <w:pStyle w:val="3"/>
        <w:spacing w:line="272" w:lineRule="auto"/>
      </w:pPr>
    </w:p>
    <w:p w14:paraId="148870D6">
      <w:pPr>
        <w:pStyle w:val="3"/>
        <w:spacing w:line="272" w:lineRule="auto"/>
      </w:pPr>
    </w:p>
    <w:p w14:paraId="3C736654">
      <w:pPr>
        <w:pStyle w:val="3"/>
        <w:spacing w:line="272" w:lineRule="auto"/>
      </w:pPr>
    </w:p>
    <w:p w14:paraId="50AFD7E6">
      <w:pPr>
        <w:spacing w:before="91" w:line="224" w:lineRule="auto"/>
        <w:ind w:left="1697"/>
        <w:rPr>
          <w:rFonts w:ascii="仿宋" w:hAnsi="仿宋" w:eastAsia="仿宋" w:cs="仿宋"/>
          <w:sz w:val="28"/>
          <w:szCs w:val="28"/>
        </w:rPr>
      </w:pPr>
      <w:r>
        <w:rPr>
          <w:rFonts w:ascii="仿宋" w:hAnsi="仿宋" w:eastAsia="仿宋" w:cs="仿宋"/>
          <w:spacing w:val="-3"/>
          <w:sz w:val="28"/>
          <w:szCs w:val="28"/>
        </w:rPr>
        <w:t>（项目编号）</w:t>
      </w:r>
    </w:p>
    <w:p w14:paraId="66C1F95D">
      <w:pPr>
        <w:pStyle w:val="3"/>
        <w:spacing w:line="306" w:lineRule="auto"/>
      </w:pPr>
    </w:p>
    <w:p w14:paraId="109A51C3">
      <w:pPr>
        <w:pStyle w:val="3"/>
        <w:spacing w:line="307" w:lineRule="auto"/>
      </w:pPr>
    </w:p>
    <w:p w14:paraId="04FCFF86">
      <w:pPr>
        <w:pStyle w:val="3"/>
        <w:spacing w:line="307" w:lineRule="auto"/>
      </w:pPr>
    </w:p>
    <w:p w14:paraId="6B746EF0">
      <w:pPr>
        <w:spacing w:before="231" w:line="225" w:lineRule="auto"/>
        <w:ind w:left="3418"/>
        <w:rPr>
          <w:rFonts w:ascii="仿宋" w:hAnsi="仿宋" w:eastAsia="仿宋" w:cs="仿宋"/>
          <w:sz w:val="71"/>
          <w:szCs w:val="71"/>
        </w:rPr>
      </w:pPr>
      <w:r>
        <w:rPr>
          <w:rFonts w:ascii="仿宋" w:hAnsi="仿宋" w:eastAsia="仿宋" w:cs="仿宋"/>
          <w:b/>
          <w:bCs/>
          <w:spacing w:val="-7"/>
          <w:sz w:val="71"/>
          <w:szCs w:val="71"/>
        </w:rPr>
        <w:t>投标文件</w:t>
      </w:r>
    </w:p>
    <w:p w14:paraId="0946AF70">
      <w:pPr>
        <w:pStyle w:val="3"/>
        <w:spacing w:line="250" w:lineRule="auto"/>
      </w:pPr>
    </w:p>
    <w:p w14:paraId="60781F47">
      <w:pPr>
        <w:pStyle w:val="3"/>
        <w:spacing w:line="250" w:lineRule="auto"/>
      </w:pPr>
    </w:p>
    <w:p w14:paraId="10E6CAB0">
      <w:pPr>
        <w:pStyle w:val="3"/>
        <w:spacing w:line="250" w:lineRule="auto"/>
      </w:pPr>
    </w:p>
    <w:p w14:paraId="48612596">
      <w:pPr>
        <w:pStyle w:val="3"/>
        <w:spacing w:line="251" w:lineRule="auto"/>
      </w:pPr>
    </w:p>
    <w:p w14:paraId="31789357">
      <w:pPr>
        <w:pStyle w:val="3"/>
        <w:spacing w:line="251" w:lineRule="auto"/>
      </w:pPr>
    </w:p>
    <w:p w14:paraId="6AF4BC6C">
      <w:pPr>
        <w:pStyle w:val="3"/>
        <w:spacing w:line="251" w:lineRule="auto"/>
      </w:pPr>
    </w:p>
    <w:p w14:paraId="2538632F">
      <w:pPr>
        <w:pStyle w:val="3"/>
        <w:spacing w:line="251" w:lineRule="auto"/>
      </w:pPr>
    </w:p>
    <w:p w14:paraId="6056FCE1">
      <w:pPr>
        <w:pStyle w:val="3"/>
        <w:spacing w:line="251" w:lineRule="auto"/>
      </w:pPr>
    </w:p>
    <w:p w14:paraId="2670B958">
      <w:pPr>
        <w:pStyle w:val="3"/>
        <w:spacing w:line="251" w:lineRule="auto"/>
      </w:pPr>
    </w:p>
    <w:p w14:paraId="6B856F34">
      <w:pPr>
        <w:pStyle w:val="3"/>
        <w:spacing w:line="251" w:lineRule="auto"/>
      </w:pPr>
    </w:p>
    <w:p w14:paraId="4C183BC4">
      <w:pPr>
        <w:pStyle w:val="3"/>
        <w:spacing w:line="251" w:lineRule="auto"/>
      </w:pPr>
    </w:p>
    <w:p w14:paraId="34E52B21">
      <w:pPr>
        <w:pStyle w:val="3"/>
        <w:spacing w:line="251" w:lineRule="auto"/>
      </w:pPr>
    </w:p>
    <w:p w14:paraId="5E4CE7E2">
      <w:pPr>
        <w:pStyle w:val="3"/>
        <w:spacing w:line="251" w:lineRule="auto"/>
      </w:pPr>
    </w:p>
    <w:p w14:paraId="66E5C551">
      <w:pPr>
        <w:pStyle w:val="3"/>
        <w:spacing w:line="251" w:lineRule="auto"/>
      </w:pPr>
    </w:p>
    <w:p w14:paraId="4F5839B4">
      <w:pPr>
        <w:pStyle w:val="3"/>
        <w:spacing w:line="251" w:lineRule="auto"/>
      </w:pPr>
    </w:p>
    <w:p w14:paraId="0C54470B">
      <w:pPr>
        <w:spacing w:before="91" w:line="222" w:lineRule="auto"/>
        <w:ind w:left="1418"/>
        <w:rPr>
          <w:rFonts w:ascii="仿宋" w:hAnsi="仿宋" w:eastAsia="仿宋" w:cs="仿宋"/>
          <w:sz w:val="28"/>
          <w:szCs w:val="28"/>
        </w:rPr>
      </w:pPr>
      <w:r>
        <w:rPr>
          <w:rFonts w:ascii="仿宋" w:hAnsi="仿宋" w:eastAsia="仿宋" w:cs="仿宋"/>
          <w:spacing w:val="2"/>
          <w:sz w:val="28"/>
          <w:szCs w:val="28"/>
        </w:rPr>
        <w:t>投标人名称</w:t>
      </w:r>
      <w:r>
        <w:rPr>
          <w:rFonts w:ascii="仿宋" w:hAnsi="仿宋" w:eastAsia="仿宋" w:cs="仿宋"/>
          <w:spacing w:val="-19"/>
          <w:sz w:val="28"/>
          <w:szCs w:val="28"/>
        </w:rPr>
        <w:t>：（</w:t>
      </w:r>
      <w:r>
        <w:rPr>
          <w:rFonts w:ascii="仿宋" w:hAnsi="仿宋" w:eastAsia="仿宋" w:cs="仿宋"/>
          <w:spacing w:val="2"/>
          <w:sz w:val="28"/>
          <w:szCs w:val="28"/>
        </w:rPr>
        <w:t>电子签章）</w:t>
      </w:r>
    </w:p>
    <w:p w14:paraId="103D87C1">
      <w:pPr>
        <w:spacing w:before="287" w:line="223" w:lineRule="auto"/>
        <w:ind w:left="1427"/>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20"/>
          <w:sz w:val="28"/>
          <w:szCs w:val="28"/>
        </w:rPr>
        <w:t>：（</w:t>
      </w:r>
      <w:r>
        <w:rPr>
          <w:rFonts w:ascii="仿宋" w:hAnsi="仿宋" w:eastAsia="仿宋" w:cs="仿宋"/>
          <w:spacing w:val="1"/>
          <w:sz w:val="28"/>
          <w:szCs w:val="28"/>
        </w:rPr>
        <w:t>签字或盖章）</w:t>
      </w:r>
    </w:p>
    <w:p w14:paraId="013A6FB0">
      <w:pPr>
        <w:spacing w:before="286" w:line="223" w:lineRule="auto"/>
        <w:ind w:left="3777"/>
        <w:rPr>
          <w:rFonts w:ascii="仿宋" w:hAnsi="仿宋" w:eastAsia="仿宋" w:cs="仿宋"/>
          <w:sz w:val="28"/>
          <w:szCs w:val="28"/>
        </w:rPr>
      </w:pPr>
      <w:r>
        <w:rPr>
          <w:rFonts w:ascii="仿宋" w:hAnsi="仿宋" w:eastAsia="仿宋" w:cs="仿宋"/>
          <w:spacing w:val="-9"/>
          <w:sz w:val="28"/>
          <w:szCs w:val="28"/>
        </w:rPr>
        <w:t>日期（年/月/日）</w:t>
      </w:r>
    </w:p>
    <w:p w14:paraId="2A33C297">
      <w:pPr>
        <w:spacing w:line="223" w:lineRule="auto"/>
        <w:rPr>
          <w:rFonts w:ascii="仿宋" w:hAnsi="仿宋" w:eastAsia="仿宋" w:cs="仿宋"/>
          <w:sz w:val="28"/>
          <w:szCs w:val="28"/>
        </w:rPr>
        <w:sectPr>
          <w:footerReference r:id="rId136" w:type="default"/>
          <w:pgSz w:w="11906" w:h="16839"/>
          <w:pgMar w:top="1128" w:right="1134" w:bottom="1156" w:left="1134" w:header="1114" w:footer="994" w:gutter="0"/>
          <w:pgNumType w:fmt="decimal"/>
          <w:cols w:space="720" w:num="1"/>
        </w:sectPr>
      </w:pPr>
    </w:p>
    <w:p w14:paraId="58FEF20D">
      <w:pPr>
        <w:spacing w:before="337" w:line="226" w:lineRule="auto"/>
        <w:ind w:left="3565"/>
        <w:rPr>
          <w:rFonts w:ascii="仿宋" w:hAnsi="仿宋" w:eastAsia="仿宋" w:cs="仿宋"/>
          <w:sz w:val="31"/>
          <w:szCs w:val="31"/>
        </w:rPr>
      </w:pPr>
      <w:r>
        <w:rPr>
          <w:rFonts w:ascii="仿宋" w:hAnsi="仿宋" w:eastAsia="仿宋" w:cs="仿宋"/>
          <w:b/>
          <w:bCs/>
          <w:spacing w:val="3"/>
          <w:sz w:val="31"/>
          <w:szCs w:val="31"/>
        </w:rPr>
        <w:t>二、资格审查材料</w:t>
      </w:r>
    </w:p>
    <w:p w14:paraId="06EBBA47">
      <w:pPr>
        <w:spacing w:line="226" w:lineRule="auto"/>
        <w:rPr>
          <w:rFonts w:ascii="仿宋" w:hAnsi="仿宋" w:eastAsia="仿宋" w:cs="仿宋"/>
          <w:sz w:val="31"/>
          <w:szCs w:val="31"/>
        </w:rPr>
        <w:sectPr>
          <w:footerReference r:id="rId137" w:type="default"/>
          <w:pgSz w:w="11906" w:h="16839"/>
          <w:pgMar w:top="1128" w:right="1134" w:bottom="1156" w:left="1134" w:header="1114" w:footer="994" w:gutter="0"/>
          <w:pgNumType w:fmt="decimal"/>
          <w:cols w:space="720" w:num="1"/>
        </w:sectPr>
      </w:pPr>
    </w:p>
    <w:p w14:paraId="40E5F2A3">
      <w:pPr>
        <w:pStyle w:val="3"/>
        <w:spacing w:line="341" w:lineRule="auto"/>
      </w:pPr>
    </w:p>
    <w:p w14:paraId="162B7D86">
      <w:pPr>
        <w:spacing w:before="101" w:line="227" w:lineRule="auto"/>
        <w:ind w:left="16"/>
        <w:outlineLvl w:val="2"/>
        <w:rPr>
          <w:rFonts w:ascii="仿宋" w:hAnsi="仿宋" w:eastAsia="仿宋" w:cs="仿宋"/>
          <w:sz w:val="31"/>
          <w:szCs w:val="31"/>
        </w:rPr>
      </w:pPr>
      <w:r>
        <w:rPr>
          <w:rFonts w:ascii="仿宋" w:hAnsi="仿宋" w:eastAsia="仿宋" w:cs="仿宋"/>
          <w:b/>
          <w:bCs/>
          <w:spacing w:val="7"/>
          <w:sz w:val="31"/>
          <w:szCs w:val="31"/>
        </w:rPr>
        <w:t>★法人或者其他组织的营业执照等证明文件或自然人的身份证明</w:t>
      </w:r>
    </w:p>
    <w:p w14:paraId="3B058BEF">
      <w:pPr>
        <w:pStyle w:val="3"/>
        <w:spacing w:line="296" w:lineRule="auto"/>
      </w:pPr>
    </w:p>
    <w:p w14:paraId="285D3F6B">
      <w:pPr>
        <w:pStyle w:val="3"/>
        <w:spacing w:line="297" w:lineRule="auto"/>
      </w:pPr>
    </w:p>
    <w:p w14:paraId="53D80A6C">
      <w:pPr>
        <w:spacing w:before="78" w:line="224" w:lineRule="auto"/>
        <w:ind w:left="15"/>
        <w:rPr>
          <w:rFonts w:ascii="仿宋" w:hAnsi="仿宋" w:eastAsia="仿宋" w:cs="仿宋"/>
          <w:sz w:val="24"/>
          <w:szCs w:val="24"/>
        </w:rPr>
      </w:pPr>
      <w:r>
        <w:rPr>
          <w:rFonts w:ascii="仿宋" w:hAnsi="仿宋" w:eastAsia="仿宋" w:cs="仿宋"/>
          <w:spacing w:val="-6"/>
          <w:sz w:val="24"/>
          <w:szCs w:val="24"/>
        </w:rPr>
        <w:t>说明：</w:t>
      </w:r>
    </w:p>
    <w:p w14:paraId="3BDDDD4D">
      <w:pPr>
        <w:spacing w:before="148" w:line="323" w:lineRule="auto"/>
        <w:ind w:left="28" w:right="39" w:hanging="13"/>
        <w:rPr>
          <w:rFonts w:ascii="仿宋" w:hAnsi="仿宋" w:eastAsia="仿宋" w:cs="仿宋"/>
          <w:sz w:val="24"/>
          <w:szCs w:val="24"/>
        </w:rPr>
      </w:pPr>
      <w:r>
        <w:rPr>
          <w:rFonts w:ascii="仿宋" w:hAnsi="仿宋" w:eastAsia="仿宋" w:cs="仿宋"/>
          <w:spacing w:val="-1"/>
          <w:sz w:val="24"/>
          <w:szCs w:val="24"/>
        </w:rPr>
        <w:t>供应商是企业（包括合伙企业）的，应提供其在工商部门注册的有效</w:t>
      </w:r>
      <w:r>
        <w:rPr>
          <w:rFonts w:ascii="仿宋" w:hAnsi="仿宋" w:eastAsia="仿宋" w:cs="仿宋"/>
          <w:spacing w:val="-2"/>
          <w:sz w:val="24"/>
          <w:szCs w:val="24"/>
        </w:rPr>
        <w:t>“企业营业执照</w:t>
      </w:r>
      <w:r>
        <w:rPr>
          <w:rFonts w:ascii="仿宋" w:hAnsi="仿宋" w:eastAsia="仿宋" w:cs="仿宋"/>
          <w:spacing w:val="-88"/>
          <w:sz w:val="24"/>
          <w:szCs w:val="24"/>
        </w:rPr>
        <w:t xml:space="preserve"> </w:t>
      </w:r>
      <w:r>
        <w:rPr>
          <w:rFonts w:ascii="仿宋" w:hAnsi="仿宋" w:eastAsia="仿宋" w:cs="仿宋"/>
          <w:spacing w:val="-2"/>
          <w:sz w:val="24"/>
          <w:szCs w:val="24"/>
        </w:rPr>
        <w:t>”原件</w:t>
      </w:r>
      <w:r>
        <w:rPr>
          <w:rFonts w:ascii="仿宋" w:hAnsi="仿宋" w:eastAsia="仿宋" w:cs="仿宋"/>
          <w:sz w:val="24"/>
          <w:szCs w:val="24"/>
        </w:rPr>
        <w:t xml:space="preserve"> </w:t>
      </w:r>
      <w:r>
        <w:rPr>
          <w:rFonts w:ascii="仿宋" w:hAnsi="仿宋" w:eastAsia="仿宋" w:cs="仿宋"/>
          <w:spacing w:val="-6"/>
          <w:sz w:val="24"/>
          <w:szCs w:val="24"/>
        </w:rPr>
        <w:t>的扫描件；</w:t>
      </w:r>
    </w:p>
    <w:p w14:paraId="53F90203">
      <w:pPr>
        <w:spacing w:before="40" w:line="221" w:lineRule="auto"/>
        <w:ind w:left="15"/>
        <w:rPr>
          <w:rFonts w:ascii="仿宋" w:hAnsi="仿宋" w:eastAsia="仿宋" w:cs="仿宋"/>
          <w:sz w:val="24"/>
          <w:szCs w:val="24"/>
        </w:rPr>
      </w:pPr>
      <w:r>
        <w:rPr>
          <w:rFonts w:ascii="仿宋" w:hAnsi="仿宋" w:eastAsia="仿宋" w:cs="仿宋"/>
          <w:spacing w:val="-2"/>
          <w:sz w:val="24"/>
          <w:szCs w:val="24"/>
        </w:rPr>
        <w:t>供应商是事业单位的，应提供其有效的“事业单位法人证书</w:t>
      </w:r>
      <w:r>
        <w:rPr>
          <w:rFonts w:ascii="仿宋" w:hAnsi="仿宋" w:eastAsia="仿宋" w:cs="仿宋"/>
          <w:spacing w:val="-70"/>
          <w:sz w:val="24"/>
          <w:szCs w:val="24"/>
        </w:rPr>
        <w:t xml:space="preserve"> </w:t>
      </w:r>
      <w:r>
        <w:rPr>
          <w:rFonts w:ascii="仿宋" w:hAnsi="仿宋" w:eastAsia="仿宋" w:cs="仿宋"/>
          <w:spacing w:val="-2"/>
          <w:sz w:val="24"/>
          <w:szCs w:val="24"/>
        </w:rPr>
        <w:t>”原件的扫描件；</w:t>
      </w:r>
    </w:p>
    <w:p w14:paraId="77E6AAE9">
      <w:pPr>
        <w:spacing w:before="151" w:line="329" w:lineRule="auto"/>
        <w:ind w:left="15" w:right="1056"/>
        <w:jc w:val="both"/>
        <w:rPr>
          <w:rFonts w:ascii="仿宋" w:hAnsi="仿宋" w:eastAsia="仿宋" w:cs="仿宋"/>
          <w:sz w:val="24"/>
          <w:szCs w:val="24"/>
        </w:rPr>
      </w:pPr>
      <w:r>
        <w:rPr>
          <w:rFonts w:ascii="仿宋" w:hAnsi="仿宋" w:eastAsia="仿宋" w:cs="仿宋"/>
          <w:spacing w:val="-3"/>
          <w:sz w:val="24"/>
          <w:szCs w:val="24"/>
        </w:rPr>
        <w:t>供应商是非企业专业服务机构的，应提供其有效的“执业许可证</w:t>
      </w:r>
      <w:r>
        <w:rPr>
          <w:rFonts w:ascii="仿宋" w:hAnsi="仿宋" w:eastAsia="仿宋" w:cs="仿宋"/>
          <w:spacing w:val="-88"/>
          <w:sz w:val="24"/>
          <w:szCs w:val="24"/>
        </w:rPr>
        <w:t xml:space="preserve"> </w:t>
      </w:r>
      <w:r>
        <w:rPr>
          <w:rFonts w:ascii="仿宋" w:hAnsi="仿宋" w:eastAsia="仿宋" w:cs="仿宋"/>
          <w:spacing w:val="-3"/>
          <w:sz w:val="24"/>
          <w:szCs w:val="24"/>
        </w:rPr>
        <w:t>”原件的扫描件；</w:t>
      </w:r>
      <w:r>
        <w:rPr>
          <w:rFonts w:ascii="仿宋" w:hAnsi="仿宋" w:eastAsia="仿宋" w:cs="仿宋"/>
          <w:sz w:val="24"/>
          <w:szCs w:val="24"/>
        </w:rPr>
        <w:t xml:space="preserve"> </w:t>
      </w:r>
      <w:r>
        <w:rPr>
          <w:rFonts w:ascii="仿宋" w:hAnsi="仿宋" w:eastAsia="仿宋" w:cs="仿宋"/>
          <w:spacing w:val="-3"/>
          <w:sz w:val="24"/>
          <w:szCs w:val="24"/>
        </w:rPr>
        <w:t>供应商是个体工商户的，应提供其有效的“个体工商户营业执照</w:t>
      </w:r>
      <w:r>
        <w:rPr>
          <w:rFonts w:ascii="仿宋" w:hAnsi="仿宋" w:eastAsia="仿宋" w:cs="仿宋"/>
          <w:spacing w:val="-88"/>
          <w:sz w:val="24"/>
          <w:szCs w:val="24"/>
        </w:rPr>
        <w:t xml:space="preserve"> </w:t>
      </w:r>
      <w:r>
        <w:rPr>
          <w:rFonts w:ascii="仿宋" w:hAnsi="仿宋" w:eastAsia="仿宋" w:cs="仿宋"/>
          <w:spacing w:val="-3"/>
          <w:sz w:val="24"/>
          <w:szCs w:val="24"/>
        </w:rPr>
        <w:t>”原件的扫描件；</w:t>
      </w:r>
      <w:r>
        <w:rPr>
          <w:rFonts w:ascii="仿宋" w:hAnsi="仿宋" w:eastAsia="仿宋" w:cs="仿宋"/>
          <w:sz w:val="24"/>
          <w:szCs w:val="24"/>
        </w:rPr>
        <w:t xml:space="preserve"> </w:t>
      </w:r>
      <w:r>
        <w:rPr>
          <w:rFonts w:ascii="仿宋" w:hAnsi="仿宋" w:eastAsia="仿宋" w:cs="仿宋"/>
          <w:spacing w:val="-1"/>
          <w:sz w:val="24"/>
          <w:szCs w:val="24"/>
        </w:rPr>
        <w:t>供应商是自然人的，应提供其有效的自然人身份证明原件的扫描件。</w:t>
      </w:r>
    </w:p>
    <w:p w14:paraId="655BBC0A">
      <w:pPr>
        <w:pStyle w:val="3"/>
        <w:spacing w:line="264" w:lineRule="auto"/>
      </w:pPr>
    </w:p>
    <w:p w14:paraId="751C206B">
      <w:pPr>
        <w:pStyle w:val="3"/>
        <w:spacing w:line="265" w:lineRule="auto"/>
      </w:pPr>
    </w:p>
    <w:p w14:paraId="6E7F4227">
      <w:pPr>
        <w:pStyle w:val="3"/>
        <w:spacing w:line="265" w:lineRule="auto"/>
      </w:pPr>
    </w:p>
    <w:p w14:paraId="22EC2843">
      <w:pPr>
        <w:pStyle w:val="3"/>
        <w:spacing w:line="265" w:lineRule="auto"/>
      </w:pPr>
    </w:p>
    <w:p w14:paraId="75F1ED3C">
      <w:pPr>
        <w:pStyle w:val="3"/>
        <w:spacing w:line="265" w:lineRule="auto"/>
      </w:pPr>
    </w:p>
    <w:p w14:paraId="48896F40">
      <w:pPr>
        <w:spacing w:before="101" w:line="228" w:lineRule="auto"/>
        <w:ind w:left="16"/>
        <w:rPr>
          <w:rFonts w:ascii="仿宋" w:hAnsi="仿宋" w:eastAsia="仿宋" w:cs="仿宋"/>
          <w:sz w:val="31"/>
          <w:szCs w:val="31"/>
        </w:rPr>
      </w:pPr>
      <w:r>
        <w:rPr>
          <w:rFonts w:ascii="仿宋" w:hAnsi="仿宋" w:eastAsia="仿宋" w:cs="仿宋"/>
          <w:b/>
          <w:bCs/>
          <w:spacing w:val="4"/>
          <w:sz w:val="31"/>
          <w:szCs w:val="31"/>
        </w:rPr>
        <w:t>★市政公用工程施工总承包</w:t>
      </w:r>
      <w:r>
        <w:rPr>
          <w:rFonts w:hint="eastAsia" w:ascii="仿宋" w:hAnsi="仿宋" w:eastAsia="仿宋" w:cs="仿宋"/>
          <w:b/>
          <w:bCs/>
          <w:spacing w:val="4"/>
          <w:sz w:val="31"/>
          <w:szCs w:val="31"/>
          <w:lang w:val="en-US" w:eastAsia="zh-CN"/>
        </w:rPr>
        <w:t>贰</w:t>
      </w:r>
      <w:r>
        <w:rPr>
          <w:rFonts w:ascii="仿宋" w:hAnsi="仿宋" w:eastAsia="仿宋" w:cs="仿宋"/>
          <w:b/>
          <w:bCs/>
          <w:spacing w:val="4"/>
          <w:sz w:val="31"/>
          <w:szCs w:val="31"/>
        </w:rPr>
        <w:t>级（含</w:t>
      </w:r>
      <w:r>
        <w:rPr>
          <w:rFonts w:hint="eastAsia" w:ascii="仿宋" w:hAnsi="仿宋" w:eastAsia="仿宋" w:cs="仿宋"/>
          <w:b/>
          <w:bCs/>
          <w:spacing w:val="4"/>
          <w:sz w:val="31"/>
          <w:szCs w:val="31"/>
          <w:lang w:val="en-US" w:eastAsia="zh-CN"/>
        </w:rPr>
        <w:t>贰</w:t>
      </w:r>
      <w:r>
        <w:rPr>
          <w:rFonts w:ascii="仿宋" w:hAnsi="仿宋" w:eastAsia="仿宋" w:cs="仿宋"/>
          <w:b/>
          <w:bCs/>
          <w:spacing w:val="4"/>
          <w:sz w:val="31"/>
          <w:szCs w:val="31"/>
        </w:rPr>
        <w:t>级）及其以上资质</w:t>
      </w:r>
      <w:r>
        <w:rPr>
          <w:rFonts w:hint="eastAsia" w:ascii="仿宋" w:hAnsi="仿宋" w:eastAsia="仿宋" w:cs="仿宋"/>
          <w:b/>
          <w:bCs/>
          <w:spacing w:val="4"/>
          <w:sz w:val="31"/>
          <w:szCs w:val="31"/>
          <w:lang w:val="en-US" w:eastAsia="zh-CN"/>
        </w:rPr>
        <w:t>证明文件</w:t>
      </w:r>
      <w:r>
        <w:rPr>
          <w:rFonts w:ascii="仿宋" w:hAnsi="仿宋" w:eastAsia="仿宋" w:cs="仿宋"/>
          <w:b/>
          <w:bCs/>
          <w:spacing w:val="4"/>
          <w:sz w:val="31"/>
          <w:szCs w:val="31"/>
        </w:rPr>
        <w:t>；</w:t>
      </w:r>
    </w:p>
    <w:p w14:paraId="640803BA">
      <w:pPr>
        <w:pStyle w:val="3"/>
        <w:spacing w:line="268" w:lineRule="auto"/>
      </w:pPr>
    </w:p>
    <w:p w14:paraId="09842928">
      <w:pPr>
        <w:pStyle w:val="3"/>
        <w:spacing w:line="268" w:lineRule="auto"/>
      </w:pPr>
    </w:p>
    <w:p w14:paraId="13619E37">
      <w:pPr>
        <w:pStyle w:val="3"/>
        <w:spacing w:line="268" w:lineRule="auto"/>
      </w:pPr>
    </w:p>
    <w:p w14:paraId="7DC12C04">
      <w:pPr>
        <w:pStyle w:val="3"/>
        <w:spacing w:line="268" w:lineRule="auto"/>
        <w:rPr>
          <w:rFonts w:hint="eastAsia" w:ascii="仿宋" w:hAnsi="仿宋" w:eastAsia="仿宋" w:cs="仿宋"/>
          <w:b/>
          <w:bCs/>
          <w:snapToGrid w:val="0"/>
          <w:color w:val="000000"/>
          <w:spacing w:val="4"/>
          <w:kern w:val="0"/>
          <w:sz w:val="31"/>
          <w:szCs w:val="31"/>
          <w:lang w:val="en-US" w:eastAsia="zh-CN" w:bidi="ar-SA"/>
        </w:rPr>
      </w:pPr>
      <w:r>
        <w:rPr>
          <w:rFonts w:ascii="仿宋" w:hAnsi="仿宋" w:eastAsia="仿宋" w:cs="仿宋"/>
          <w:b/>
          <w:bCs/>
          <w:spacing w:val="4"/>
          <w:sz w:val="31"/>
          <w:szCs w:val="31"/>
        </w:rPr>
        <w:t>★</w:t>
      </w:r>
      <w:r>
        <w:rPr>
          <w:rFonts w:hint="eastAsia" w:ascii="仿宋" w:hAnsi="仿宋" w:eastAsia="仿宋" w:cs="仿宋"/>
          <w:b/>
          <w:bCs/>
          <w:snapToGrid w:val="0"/>
          <w:color w:val="000000"/>
          <w:spacing w:val="4"/>
          <w:kern w:val="0"/>
          <w:sz w:val="31"/>
          <w:szCs w:val="31"/>
          <w:lang w:val="en-US" w:eastAsia="zh-CN" w:bidi="ar-SA"/>
        </w:rPr>
        <w:t>拟派项目负责人需具备市政公用工程专业贰级(含)以上注册建造师执业资格及有效的安全生产考核合格证书（B类）</w:t>
      </w:r>
    </w:p>
    <w:p w14:paraId="6DA4CEED">
      <w:pPr>
        <w:pStyle w:val="3"/>
        <w:spacing w:line="268" w:lineRule="auto"/>
      </w:pPr>
    </w:p>
    <w:p w14:paraId="18A10FCC">
      <w:pPr>
        <w:pStyle w:val="3"/>
        <w:spacing w:line="268" w:lineRule="auto"/>
      </w:pPr>
    </w:p>
    <w:p w14:paraId="525EA87C">
      <w:pPr>
        <w:pStyle w:val="3"/>
        <w:spacing w:line="268" w:lineRule="auto"/>
      </w:pPr>
    </w:p>
    <w:p w14:paraId="4B90CCE4">
      <w:pPr>
        <w:spacing w:before="101" w:line="228" w:lineRule="auto"/>
        <w:ind w:left="16"/>
        <w:outlineLvl w:val="2"/>
        <w:rPr>
          <w:rFonts w:ascii="仿宋" w:hAnsi="仿宋" w:eastAsia="仿宋" w:cs="仿宋"/>
          <w:sz w:val="31"/>
          <w:szCs w:val="31"/>
        </w:rPr>
      </w:pPr>
      <w:r>
        <w:rPr>
          <w:rFonts w:ascii="仿宋" w:hAnsi="仿宋" w:eastAsia="仿宋" w:cs="仿宋"/>
          <w:b/>
          <w:bCs/>
          <w:spacing w:val="6"/>
          <w:sz w:val="31"/>
          <w:szCs w:val="31"/>
        </w:rPr>
        <w:t>★有效的安全生产许可证证明文件；</w:t>
      </w:r>
    </w:p>
    <w:p w14:paraId="1D1FEC91">
      <w:pPr>
        <w:spacing w:line="228" w:lineRule="auto"/>
        <w:rPr>
          <w:rFonts w:ascii="仿宋" w:hAnsi="仿宋" w:eastAsia="仿宋" w:cs="仿宋"/>
          <w:sz w:val="31"/>
          <w:szCs w:val="31"/>
        </w:rPr>
        <w:sectPr>
          <w:footerReference r:id="rId138" w:type="default"/>
          <w:pgSz w:w="11906" w:h="16839"/>
          <w:pgMar w:top="1128" w:right="1134" w:bottom="1156" w:left="1134" w:header="1114" w:footer="994" w:gutter="0"/>
          <w:pgNumType w:fmt="decimal"/>
          <w:cols w:space="720" w:num="1"/>
        </w:sectPr>
      </w:pPr>
    </w:p>
    <w:p w14:paraId="4D52A940">
      <w:pPr>
        <w:pStyle w:val="3"/>
        <w:spacing w:line="264" w:lineRule="auto"/>
      </w:pPr>
    </w:p>
    <w:p w14:paraId="4DBE5539">
      <w:pPr>
        <w:spacing w:before="100" w:line="252" w:lineRule="auto"/>
        <w:ind w:left="19" w:right="3" w:hanging="3"/>
        <w:jc w:val="both"/>
        <w:rPr>
          <w:rFonts w:ascii="仿宋" w:hAnsi="仿宋" w:eastAsia="仿宋" w:cs="仿宋"/>
          <w:sz w:val="31"/>
          <w:szCs w:val="31"/>
        </w:rPr>
      </w:pPr>
      <w:r>
        <w:rPr>
          <w:rFonts w:ascii="仿宋" w:hAnsi="仿宋" w:eastAsia="仿宋" w:cs="仿宋"/>
          <w:b/>
          <w:bCs/>
          <w:spacing w:val="7"/>
          <w:sz w:val="31"/>
          <w:szCs w:val="31"/>
        </w:rPr>
        <w:t>★供应商经审计的上一年度（202</w:t>
      </w:r>
      <w:r>
        <w:rPr>
          <w:rFonts w:hint="eastAsia" w:ascii="仿宋" w:hAnsi="仿宋" w:eastAsia="仿宋" w:cs="仿宋"/>
          <w:b/>
          <w:bCs/>
          <w:spacing w:val="7"/>
          <w:sz w:val="31"/>
          <w:szCs w:val="31"/>
          <w:lang w:val="en-US" w:eastAsia="zh-CN"/>
        </w:rPr>
        <w:t>4</w:t>
      </w:r>
      <w:r>
        <w:rPr>
          <w:rFonts w:ascii="仿宋" w:hAnsi="仿宋" w:eastAsia="仿宋" w:cs="仿宋"/>
          <w:spacing w:val="-40"/>
          <w:sz w:val="31"/>
          <w:szCs w:val="31"/>
        </w:rPr>
        <w:t xml:space="preserve"> </w:t>
      </w:r>
      <w:r>
        <w:rPr>
          <w:rFonts w:ascii="仿宋" w:hAnsi="仿宋" w:eastAsia="仿宋" w:cs="仿宋"/>
          <w:b/>
          <w:bCs/>
          <w:spacing w:val="7"/>
          <w:sz w:val="31"/>
          <w:szCs w:val="31"/>
        </w:rPr>
        <w:t>年）</w:t>
      </w:r>
      <w:r>
        <w:rPr>
          <w:rFonts w:ascii="仿宋" w:hAnsi="仿宋" w:eastAsia="仿宋" w:cs="仿宋"/>
          <w:spacing w:val="-88"/>
          <w:sz w:val="31"/>
          <w:szCs w:val="31"/>
        </w:rPr>
        <w:t xml:space="preserve"> </w:t>
      </w:r>
      <w:r>
        <w:rPr>
          <w:rFonts w:ascii="仿宋" w:hAnsi="仿宋" w:eastAsia="仿宋" w:cs="仿宋"/>
          <w:b/>
          <w:bCs/>
          <w:spacing w:val="7"/>
          <w:sz w:val="31"/>
          <w:szCs w:val="31"/>
        </w:rPr>
        <w:t>的财务报告</w:t>
      </w:r>
    </w:p>
    <w:p w14:paraId="2C0F66BF">
      <w:pPr>
        <w:pStyle w:val="3"/>
      </w:pPr>
    </w:p>
    <w:p w14:paraId="71883D8F">
      <w:pPr>
        <w:pStyle w:val="3"/>
      </w:pPr>
    </w:p>
    <w:p w14:paraId="06E8EBAC">
      <w:pPr>
        <w:pStyle w:val="3"/>
        <w:spacing w:line="265" w:lineRule="auto"/>
      </w:pPr>
      <w:r>
        <w:rPr>
          <w:rFonts w:ascii="仿宋" w:hAnsi="仿宋" w:eastAsia="仿宋" w:cs="仿宋"/>
          <w:spacing w:val="-3"/>
          <w:sz w:val="24"/>
          <w:szCs w:val="24"/>
        </w:rPr>
        <w:t>此处请附：</w:t>
      </w:r>
    </w:p>
    <w:p w14:paraId="08A54A08">
      <w:pPr>
        <w:spacing w:before="101" w:line="246" w:lineRule="auto"/>
        <w:ind w:left="37" w:right="3" w:hanging="21"/>
        <w:rPr>
          <w:rFonts w:ascii="仿宋" w:hAnsi="仿宋" w:eastAsia="仿宋" w:cs="仿宋"/>
          <w:sz w:val="31"/>
          <w:szCs w:val="31"/>
        </w:rPr>
      </w:pPr>
      <w:r>
        <w:rPr>
          <w:rFonts w:ascii="仿宋" w:hAnsi="仿宋" w:eastAsia="仿宋" w:cs="仿宋"/>
          <w:b/>
          <w:bCs/>
          <w:spacing w:val="5"/>
          <w:sz w:val="31"/>
          <w:szCs w:val="31"/>
        </w:rPr>
        <w:t>★供应商近开标前</w:t>
      </w:r>
      <w:r>
        <w:rPr>
          <w:rFonts w:hint="eastAsia" w:ascii="仿宋" w:hAnsi="仿宋" w:eastAsia="仿宋" w:cs="仿宋"/>
          <w:b/>
          <w:bCs/>
          <w:spacing w:val="5"/>
          <w:sz w:val="31"/>
          <w:szCs w:val="31"/>
          <w:lang w:val="en-US" w:eastAsia="zh-CN"/>
        </w:rPr>
        <w:t>近半年</w:t>
      </w:r>
      <w:r>
        <w:rPr>
          <w:rFonts w:ascii="仿宋" w:hAnsi="仿宋" w:eastAsia="仿宋" w:cs="仿宋"/>
          <w:b/>
          <w:bCs/>
          <w:spacing w:val="5"/>
          <w:sz w:val="31"/>
          <w:szCs w:val="31"/>
        </w:rPr>
        <w:t>的依法缴纳税收和缴纳社会保障资金证明资料，复印件加盖供应商公章</w:t>
      </w:r>
    </w:p>
    <w:p w14:paraId="32203937">
      <w:pPr>
        <w:spacing w:before="120" w:line="329" w:lineRule="auto"/>
        <w:ind w:left="14" w:right="39" w:firstLine="1"/>
        <w:rPr>
          <w:rFonts w:ascii="仿宋" w:hAnsi="仿宋" w:eastAsia="仿宋" w:cs="仿宋"/>
          <w:sz w:val="24"/>
          <w:szCs w:val="24"/>
        </w:rPr>
      </w:pPr>
      <w:r>
        <w:rPr>
          <w:rFonts w:ascii="仿宋" w:hAnsi="仿宋" w:eastAsia="仿宋" w:cs="仿宋"/>
          <w:spacing w:val="-2"/>
          <w:sz w:val="24"/>
          <w:szCs w:val="24"/>
        </w:rPr>
        <w:t>此处请附：①缴纳税收资料：提供税务机构出具的近开标前</w:t>
      </w:r>
      <w:r>
        <w:rPr>
          <w:rFonts w:hint="eastAsia" w:ascii="仿宋" w:hAnsi="仿宋" w:eastAsia="仿宋" w:cs="仿宋"/>
          <w:spacing w:val="-2"/>
          <w:sz w:val="24"/>
          <w:szCs w:val="24"/>
          <w:lang w:val="en-US" w:eastAsia="zh-CN"/>
        </w:rPr>
        <w:t>近半年</w:t>
      </w:r>
      <w:r>
        <w:rPr>
          <w:rFonts w:ascii="仿宋" w:hAnsi="仿宋" w:eastAsia="仿宋" w:cs="仿宋"/>
          <w:spacing w:val="-2"/>
          <w:sz w:val="24"/>
          <w:szCs w:val="24"/>
        </w:rPr>
        <w:t>的的依法缴纳</w:t>
      </w:r>
      <w:r>
        <w:rPr>
          <w:rFonts w:ascii="仿宋" w:hAnsi="仿宋" w:eastAsia="仿宋" w:cs="仿宋"/>
          <w:sz w:val="24"/>
          <w:szCs w:val="24"/>
        </w:rPr>
        <w:t>税收等证明材料（成立不满三个月的企业，应提供依</w:t>
      </w:r>
      <w:r>
        <w:rPr>
          <w:rFonts w:ascii="仿宋" w:hAnsi="仿宋" w:eastAsia="仿宋" w:cs="仿宋"/>
          <w:spacing w:val="-1"/>
          <w:sz w:val="24"/>
          <w:szCs w:val="24"/>
        </w:rPr>
        <w:t>法缴纳税收承诺书；依法免税的企业，</w:t>
      </w:r>
      <w:r>
        <w:rPr>
          <w:rFonts w:ascii="仿宋" w:hAnsi="仿宋" w:eastAsia="仿宋" w:cs="仿宋"/>
          <w:spacing w:val="-2"/>
          <w:sz w:val="24"/>
          <w:szCs w:val="24"/>
        </w:rPr>
        <w:t>应提供相关证明文件）。</w:t>
      </w:r>
    </w:p>
    <w:p w14:paraId="1D05AC9F">
      <w:pPr>
        <w:spacing w:before="40" w:line="332" w:lineRule="auto"/>
        <w:ind w:left="13" w:right="39" w:firstLine="472"/>
        <w:jc w:val="both"/>
        <w:rPr>
          <w:rFonts w:ascii="仿宋" w:hAnsi="仿宋" w:eastAsia="仿宋" w:cs="仿宋"/>
          <w:sz w:val="24"/>
          <w:szCs w:val="24"/>
        </w:rPr>
      </w:pPr>
      <w:r>
        <w:rPr>
          <w:rFonts w:ascii="仿宋" w:hAnsi="仿宋" w:eastAsia="仿宋" w:cs="仿宋"/>
          <w:spacing w:val="-1"/>
          <w:sz w:val="24"/>
          <w:szCs w:val="24"/>
        </w:rPr>
        <w:t>②缴纳社会保障资金资料：提供近开标前</w:t>
      </w:r>
      <w:r>
        <w:rPr>
          <w:rFonts w:hint="eastAsia" w:ascii="仿宋" w:hAnsi="仿宋" w:eastAsia="仿宋" w:cs="仿宋"/>
          <w:spacing w:val="-1"/>
          <w:sz w:val="24"/>
          <w:szCs w:val="24"/>
          <w:lang w:val="en-US" w:eastAsia="zh-CN"/>
        </w:rPr>
        <w:t>近半年</w:t>
      </w:r>
      <w:r>
        <w:rPr>
          <w:rFonts w:ascii="仿宋" w:hAnsi="仿宋" w:eastAsia="仿宋" w:cs="仿宋"/>
          <w:spacing w:val="-1"/>
          <w:sz w:val="24"/>
          <w:szCs w:val="24"/>
        </w:rPr>
        <w:t>的</w:t>
      </w:r>
      <w:r>
        <w:rPr>
          <w:rFonts w:ascii="仿宋" w:hAnsi="仿宋" w:eastAsia="仿宋" w:cs="仿宋"/>
          <w:spacing w:val="-2"/>
          <w:sz w:val="24"/>
          <w:szCs w:val="24"/>
        </w:rPr>
        <w:t>社保缴纳证明（专用收</w:t>
      </w:r>
      <w:r>
        <w:rPr>
          <w:rFonts w:ascii="仿宋" w:hAnsi="仿宋" w:eastAsia="仿宋" w:cs="仿宋"/>
          <w:spacing w:val="-1"/>
          <w:sz w:val="24"/>
          <w:szCs w:val="24"/>
        </w:rPr>
        <w:t>据或社会保险缴纳清单</w:t>
      </w:r>
      <w:r>
        <w:rPr>
          <w:rFonts w:ascii="仿宋" w:hAnsi="仿宋" w:eastAsia="仿宋" w:cs="仿宋"/>
          <w:spacing w:val="10"/>
          <w:sz w:val="24"/>
          <w:szCs w:val="24"/>
        </w:rPr>
        <w:t>），</w:t>
      </w:r>
      <w:r>
        <w:rPr>
          <w:rFonts w:ascii="仿宋" w:hAnsi="仿宋" w:eastAsia="仿宋" w:cs="仿宋"/>
          <w:spacing w:val="-1"/>
          <w:sz w:val="24"/>
          <w:szCs w:val="24"/>
        </w:rPr>
        <w:t>社保机构或税务机构出具的收据或清单均可，银行出具的回执单</w:t>
      </w:r>
      <w:r>
        <w:rPr>
          <w:rFonts w:ascii="仿宋" w:hAnsi="仿宋" w:eastAsia="仿宋" w:cs="仿宋"/>
          <w:sz w:val="24"/>
          <w:szCs w:val="24"/>
        </w:rPr>
        <w:t>不予认可。（社会机构代缴代扣的，需提供和社会机</w:t>
      </w:r>
      <w:r>
        <w:rPr>
          <w:rFonts w:ascii="仿宋" w:hAnsi="仿宋" w:eastAsia="仿宋" w:cs="仿宋"/>
          <w:spacing w:val="-1"/>
          <w:sz w:val="24"/>
          <w:szCs w:val="24"/>
        </w:rPr>
        <w:t>构代缴代扣协议书；成立不满三个月的</w:t>
      </w:r>
      <w:r>
        <w:rPr>
          <w:rFonts w:ascii="仿宋" w:hAnsi="仿宋" w:eastAsia="仿宋" w:cs="仿宋"/>
          <w:sz w:val="24"/>
          <w:szCs w:val="24"/>
        </w:rPr>
        <w:t>企业，应提供依法缴纳社会保障资金承诺函；依法不</w:t>
      </w:r>
      <w:r>
        <w:rPr>
          <w:rFonts w:ascii="仿宋" w:hAnsi="仿宋" w:eastAsia="仿宋" w:cs="仿宋"/>
          <w:spacing w:val="-1"/>
          <w:sz w:val="24"/>
          <w:szCs w:val="24"/>
        </w:rPr>
        <w:t>需要缴纳社会保障资金的，应提供有关</w:t>
      </w:r>
      <w:r>
        <w:rPr>
          <w:rFonts w:ascii="仿宋" w:hAnsi="仿宋" w:eastAsia="仿宋" w:cs="仿宋"/>
          <w:spacing w:val="-4"/>
          <w:sz w:val="24"/>
          <w:szCs w:val="24"/>
        </w:rPr>
        <w:t>证明文件）</w:t>
      </w:r>
    </w:p>
    <w:p w14:paraId="63A6241D">
      <w:pPr>
        <w:spacing w:line="332" w:lineRule="auto"/>
        <w:rPr>
          <w:rFonts w:ascii="仿宋" w:hAnsi="仿宋" w:eastAsia="仿宋" w:cs="仿宋"/>
          <w:sz w:val="24"/>
          <w:szCs w:val="24"/>
        </w:rPr>
        <w:sectPr>
          <w:footerReference r:id="rId139" w:type="default"/>
          <w:pgSz w:w="11906" w:h="16839"/>
          <w:pgMar w:top="1128" w:right="1134" w:bottom="1156" w:left="1134" w:header="1114" w:footer="994" w:gutter="0"/>
          <w:pgNumType w:fmt="decimal"/>
          <w:cols w:space="720" w:num="1"/>
        </w:sectPr>
      </w:pPr>
    </w:p>
    <w:p w14:paraId="7F680F11">
      <w:pPr>
        <w:pStyle w:val="3"/>
        <w:spacing w:line="265" w:lineRule="auto"/>
      </w:pPr>
    </w:p>
    <w:p w14:paraId="71B0D5D4">
      <w:pPr>
        <w:spacing w:before="101" w:line="226" w:lineRule="auto"/>
        <w:ind w:left="16"/>
        <w:rPr>
          <w:rFonts w:ascii="仿宋" w:hAnsi="仿宋" w:eastAsia="仿宋" w:cs="仿宋"/>
          <w:sz w:val="31"/>
          <w:szCs w:val="31"/>
        </w:rPr>
      </w:pPr>
      <w:r>
        <w:rPr>
          <w:rFonts w:ascii="仿宋" w:hAnsi="仿宋" w:eastAsia="仿宋" w:cs="仿宋"/>
          <w:b/>
          <w:bCs/>
          <w:spacing w:val="7"/>
          <w:sz w:val="31"/>
          <w:szCs w:val="31"/>
        </w:rPr>
        <w:t>★具有履行合同所必需的设备和专业技术能力的书面声明</w:t>
      </w:r>
    </w:p>
    <w:p w14:paraId="45CE86CD">
      <w:pPr>
        <w:pStyle w:val="3"/>
        <w:spacing w:line="243" w:lineRule="auto"/>
      </w:pPr>
    </w:p>
    <w:p w14:paraId="2BA91F54">
      <w:pPr>
        <w:pStyle w:val="3"/>
        <w:spacing w:line="244" w:lineRule="auto"/>
      </w:pPr>
    </w:p>
    <w:p w14:paraId="14829D06">
      <w:pPr>
        <w:spacing w:before="78" w:line="222" w:lineRule="auto"/>
        <w:ind w:left="17"/>
        <w:rPr>
          <w:rFonts w:ascii="仿宋" w:hAnsi="仿宋" w:eastAsia="仿宋" w:cs="仿宋"/>
          <w:sz w:val="24"/>
          <w:szCs w:val="24"/>
        </w:rPr>
      </w:pPr>
      <w:r>
        <w:rPr>
          <w:rFonts w:ascii="仿宋" w:hAnsi="仿宋" w:eastAsia="仿宋" w:cs="仿宋"/>
          <w:spacing w:val="9"/>
          <w:sz w:val="24"/>
          <w:szCs w:val="24"/>
        </w:rPr>
        <w:t>致</w:t>
      </w:r>
      <w:r>
        <w:rPr>
          <w:rFonts w:ascii="仿宋" w:hAnsi="仿宋" w:eastAsia="仿宋" w:cs="仿宋"/>
          <w:spacing w:val="-33"/>
          <w:sz w:val="24"/>
          <w:szCs w:val="24"/>
        </w:rPr>
        <w:t>：（</w:t>
      </w:r>
      <w:r>
        <w:rPr>
          <w:rFonts w:ascii="仿宋" w:hAnsi="仿宋" w:eastAsia="仿宋" w:cs="仿宋"/>
          <w:spacing w:val="9"/>
          <w:sz w:val="24"/>
          <w:szCs w:val="24"/>
        </w:rPr>
        <w:t>采购人）</w:t>
      </w:r>
    </w:p>
    <w:p w14:paraId="3BB07415">
      <w:pPr>
        <w:pStyle w:val="3"/>
        <w:spacing w:line="255" w:lineRule="auto"/>
      </w:pPr>
    </w:p>
    <w:p w14:paraId="63827D84">
      <w:pPr>
        <w:pStyle w:val="3"/>
        <w:spacing w:line="256" w:lineRule="auto"/>
      </w:pPr>
    </w:p>
    <w:p w14:paraId="30FD4173">
      <w:pPr>
        <w:spacing w:before="78" w:line="322" w:lineRule="auto"/>
        <w:ind w:left="17" w:firstLine="485"/>
        <w:rPr>
          <w:rFonts w:ascii="仿宋" w:hAnsi="仿宋" w:eastAsia="仿宋" w:cs="仿宋"/>
          <w:sz w:val="24"/>
          <w:szCs w:val="24"/>
        </w:rPr>
      </w:pPr>
      <w:r>
        <w:rPr>
          <w:rFonts w:ascii="仿宋" w:hAnsi="仿宋" w:eastAsia="仿宋" w:cs="仿宋"/>
          <w:spacing w:val="-3"/>
          <w:sz w:val="24"/>
          <w:szCs w:val="24"/>
        </w:rPr>
        <w:t>我公司参与</w:t>
      </w:r>
      <w:r>
        <w:rPr>
          <w:rFonts w:ascii="仿宋" w:hAnsi="仿宋" w:eastAsia="仿宋" w:cs="仿宋"/>
          <w:spacing w:val="-3"/>
          <w:sz w:val="24"/>
          <w:szCs w:val="24"/>
          <w:u w:val="single" w:color="auto"/>
        </w:rPr>
        <w:t>（项目名称、项目编号）</w:t>
      </w:r>
      <w:r>
        <w:rPr>
          <w:rFonts w:ascii="仿宋" w:hAnsi="仿宋" w:eastAsia="仿宋" w:cs="仿宋"/>
          <w:spacing w:val="-3"/>
          <w:sz w:val="24"/>
          <w:szCs w:val="24"/>
        </w:rPr>
        <w:t>招标投标活动，本公司郑重</w:t>
      </w:r>
      <w:r>
        <w:rPr>
          <w:rFonts w:ascii="仿宋" w:hAnsi="仿宋" w:eastAsia="仿宋" w:cs="仿宋"/>
          <w:spacing w:val="-4"/>
          <w:sz w:val="24"/>
          <w:szCs w:val="24"/>
        </w:rPr>
        <w:t>声明，本公司（或单位）</w:t>
      </w:r>
      <w:r>
        <w:rPr>
          <w:rFonts w:ascii="仿宋" w:hAnsi="仿宋" w:eastAsia="仿宋" w:cs="仿宋"/>
          <w:sz w:val="24"/>
          <w:szCs w:val="24"/>
        </w:rPr>
        <w:t xml:space="preserve"> </w:t>
      </w:r>
      <w:r>
        <w:rPr>
          <w:rFonts w:ascii="仿宋" w:hAnsi="仿宋" w:eastAsia="仿宋" w:cs="仿宋"/>
          <w:spacing w:val="-1"/>
          <w:sz w:val="24"/>
          <w:szCs w:val="24"/>
        </w:rPr>
        <w:t>具备本项目履行合同所必需的设备和专业技术能力。</w:t>
      </w:r>
    </w:p>
    <w:p w14:paraId="6107B4EB">
      <w:pPr>
        <w:spacing w:before="40" w:line="223" w:lineRule="auto"/>
        <w:ind w:left="13"/>
        <w:rPr>
          <w:rFonts w:ascii="仿宋" w:hAnsi="仿宋" w:eastAsia="仿宋" w:cs="仿宋"/>
          <w:sz w:val="24"/>
          <w:szCs w:val="24"/>
        </w:rPr>
      </w:pPr>
      <w:r>
        <w:rPr>
          <w:rFonts w:ascii="仿宋" w:hAnsi="仿宋" w:eastAsia="仿宋" w:cs="仿宋"/>
          <w:spacing w:val="-4"/>
          <w:sz w:val="24"/>
          <w:szCs w:val="24"/>
        </w:rPr>
        <w:t>特此声明</w:t>
      </w:r>
    </w:p>
    <w:p w14:paraId="1355790C">
      <w:pPr>
        <w:pStyle w:val="3"/>
        <w:spacing w:line="315" w:lineRule="auto"/>
      </w:pPr>
    </w:p>
    <w:p w14:paraId="6E3043B0">
      <w:pPr>
        <w:pStyle w:val="3"/>
        <w:spacing w:line="315" w:lineRule="auto"/>
      </w:pPr>
    </w:p>
    <w:p w14:paraId="0233E238">
      <w:pPr>
        <w:pStyle w:val="3"/>
        <w:spacing w:line="316" w:lineRule="auto"/>
      </w:pPr>
    </w:p>
    <w:p w14:paraId="1B6C5045">
      <w:pPr>
        <w:spacing w:before="78" w:line="222" w:lineRule="auto"/>
        <w:ind w:left="15"/>
        <w:rPr>
          <w:rFonts w:ascii="仿宋" w:hAnsi="仿宋" w:eastAsia="仿宋" w:cs="仿宋"/>
          <w:sz w:val="24"/>
          <w:szCs w:val="24"/>
        </w:rPr>
      </w:pPr>
      <w:r>
        <w:rPr>
          <w:rFonts w:ascii="仿宋" w:hAnsi="仿宋" w:eastAsia="仿宋" w:cs="仿宋"/>
          <w:spacing w:val="-3"/>
          <w:sz w:val="24"/>
          <w:szCs w:val="24"/>
        </w:rPr>
        <w:t>供应商（公章</w:t>
      </w:r>
      <w:r>
        <w:rPr>
          <w:rFonts w:ascii="仿宋" w:hAnsi="仿宋" w:eastAsia="仿宋" w:cs="仿宋"/>
          <w:sz w:val="24"/>
          <w:szCs w:val="24"/>
        </w:rPr>
        <w:t>）：</w:t>
      </w:r>
    </w:p>
    <w:p w14:paraId="68A9ACF2">
      <w:pPr>
        <w:spacing w:before="153" w:line="323" w:lineRule="auto"/>
        <w:ind w:left="14" w:right="5236" w:firstLine="7"/>
        <w:rPr>
          <w:rFonts w:ascii="仿宋" w:hAnsi="仿宋" w:eastAsia="仿宋" w:cs="仿宋"/>
          <w:sz w:val="24"/>
          <w:szCs w:val="24"/>
        </w:rPr>
      </w:pPr>
      <w:r>
        <w:rPr>
          <w:rFonts w:ascii="仿宋" w:hAnsi="仿宋" w:eastAsia="仿宋" w:cs="仿宋"/>
          <w:sz w:val="24"/>
          <w:szCs w:val="24"/>
        </w:rPr>
        <w:t>法定代表人（或负责人</w:t>
      </w:r>
      <w:r>
        <w:rPr>
          <w:rFonts w:ascii="仿宋" w:hAnsi="仿宋" w:eastAsia="仿宋" w:cs="仿宋"/>
          <w:spacing w:val="-21"/>
          <w:sz w:val="24"/>
          <w:szCs w:val="24"/>
        </w:rPr>
        <w:t>）（</w:t>
      </w:r>
      <w:r>
        <w:rPr>
          <w:rFonts w:ascii="仿宋" w:hAnsi="仿宋" w:eastAsia="仿宋" w:cs="仿宋"/>
          <w:sz w:val="24"/>
          <w:szCs w:val="24"/>
        </w:rPr>
        <w:t>签字或盖章</w:t>
      </w:r>
      <w:r>
        <w:rPr>
          <w:rFonts w:ascii="仿宋" w:hAnsi="仿宋" w:eastAsia="仿宋" w:cs="仿宋"/>
          <w:spacing w:val="-21"/>
          <w:sz w:val="24"/>
          <w:szCs w:val="24"/>
        </w:rPr>
        <w:t>）：</w:t>
      </w:r>
      <w:r>
        <w:rPr>
          <w:rFonts w:ascii="仿宋" w:hAnsi="仿宋" w:eastAsia="仿宋" w:cs="仿宋"/>
          <w:sz w:val="24"/>
          <w:szCs w:val="24"/>
        </w:rPr>
        <w:t xml:space="preserve"> </w:t>
      </w:r>
      <w:r>
        <w:rPr>
          <w:rFonts w:ascii="仿宋" w:hAnsi="仿宋" w:eastAsia="仿宋" w:cs="仿宋"/>
          <w:spacing w:val="-2"/>
          <w:sz w:val="24"/>
          <w:szCs w:val="24"/>
        </w:rPr>
        <w:t>授权代理人（签字或盖章</w:t>
      </w:r>
      <w:r>
        <w:rPr>
          <w:rFonts w:ascii="仿宋" w:hAnsi="仿宋" w:eastAsia="仿宋" w:cs="仿宋"/>
          <w:spacing w:val="2"/>
          <w:sz w:val="24"/>
          <w:szCs w:val="24"/>
        </w:rPr>
        <w:t>）：</w:t>
      </w:r>
    </w:p>
    <w:p w14:paraId="5121F1D9">
      <w:pPr>
        <w:spacing w:before="241" w:line="222" w:lineRule="auto"/>
        <w:ind w:left="65"/>
        <w:rPr>
          <w:rFonts w:ascii="仿宋" w:hAnsi="仿宋" w:eastAsia="仿宋" w:cs="仿宋"/>
          <w:sz w:val="24"/>
          <w:szCs w:val="24"/>
        </w:rPr>
      </w:pPr>
      <w:r>
        <w:rPr>
          <w:rFonts w:ascii="仿宋" w:hAnsi="仿宋" w:eastAsia="仿宋" w:cs="仿宋"/>
          <w:spacing w:val="-16"/>
          <w:sz w:val="24"/>
          <w:szCs w:val="24"/>
        </w:rPr>
        <w:t>日期：年</w:t>
      </w:r>
      <w:r>
        <w:rPr>
          <w:rFonts w:ascii="仿宋" w:hAnsi="仿宋" w:eastAsia="仿宋" w:cs="仿宋"/>
          <w:spacing w:val="14"/>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3BA2B069">
      <w:pPr>
        <w:spacing w:line="222" w:lineRule="auto"/>
        <w:rPr>
          <w:rFonts w:ascii="仿宋" w:hAnsi="仿宋" w:eastAsia="仿宋" w:cs="仿宋"/>
          <w:sz w:val="24"/>
          <w:szCs w:val="24"/>
        </w:rPr>
        <w:sectPr>
          <w:headerReference r:id="rId140" w:type="default"/>
          <w:footerReference r:id="rId141" w:type="default"/>
          <w:pgSz w:w="11906" w:h="16839"/>
          <w:pgMar w:top="1128" w:right="1035" w:bottom="1156" w:left="1134" w:header="1114" w:footer="994" w:gutter="0"/>
          <w:pgNumType w:fmt="decimal"/>
          <w:cols w:space="720" w:num="1"/>
        </w:sectPr>
      </w:pPr>
    </w:p>
    <w:p w14:paraId="21803AED">
      <w:pPr>
        <w:spacing w:before="338" w:line="238" w:lineRule="auto"/>
        <w:ind w:left="3711" w:right="67" w:hanging="3695"/>
        <w:rPr>
          <w:rFonts w:ascii="仿宋" w:hAnsi="仿宋" w:eastAsia="仿宋" w:cs="仿宋"/>
          <w:sz w:val="31"/>
          <w:szCs w:val="31"/>
        </w:rPr>
      </w:pPr>
      <w:r>
        <w:rPr>
          <w:rFonts w:ascii="仿宋" w:hAnsi="仿宋" w:eastAsia="仿宋" w:cs="仿宋"/>
          <w:b/>
          <w:bCs/>
          <w:spacing w:val="5"/>
          <w:sz w:val="31"/>
          <w:szCs w:val="31"/>
        </w:rPr>
        <w:t>★供应商参加本次政府采购活动前</w:t>
      </w:r>
      <w:r>
        <w:rPr>
          <w:rFonts w:ascii="仿宋" w:hAnsi="仿宋" w:eastAsia="仿宋" w:cs="仿宋"/>
          <w:spacing w:val="-41"/>
          <w:sz w:val="31"/>
          <w:szCs w:val="31"/>
        </w:rPr>
        <w:t xml:space="preserve"> </w:t>
      </w:r>
      <w:r>
        <w:rPr>
          <w:rFonts w:ascii="仿宋" w:hAnsi="仿宋" w:eastAsia="仿宋" w:cs="仿宋"/>
          <w:b/>
          <w:bCs/>
          <w:spacing w:val="5"/>
          <w:sz w:val="31"/>
          <w:szCs w:val="31"/>
        </w:rPr>
        <w:t>3</w:t>
      </w:r>
      <w:r>
        <w:rPr>
          <w:rFonts w:ascii="仿宋" w:hAnsi="仿宋" w:eastAsia="仿宋" w:cs="仿宋"/>
          <w:spacing w:val="-45"/>
          <w:sz w:val="31"/>
          <w:szCs w:val="31"/>
        </w:rPr>
        <w:t xml:space="preserve"> </w:t>
      </w:r>
      <w:r>
        <w:rPr>
          <w:rFonts w:ascii="仿宋" w:hAnsi="仿宋" w:eastAsia="仿宋" w:cs="仿宋"/>
          <w:b/>
          <w:bCs/>
          <w:spacing w:val="5"/>
          <w:sz w:val="31"/>
          <w:szCs w:val="31"/>
        </w:rPr>
        <w:t>年内在经营活动中没有重大违法</w:t>
      </w:r>
      <w:r>
        <w:rPr>
          <w:rFonts w:ascii="仿宋" w:hAnsi="仿宋" w:eastAsia="仿宋" w:cs="仿宋"/>
          <w:sz w:val="31"/>
          <w:szCs w:val="31"/>
        </w:rPr>
        <w:t xml:space="preserve"> </w:t>
      </w:r>
      <w:r>
        <w:rPr>
          <w:rFonts w:ascii="仿宋" w:hAnsi="仿宋" w:eastAsia="仿宋" w:cs="仿宋"/>
          <w:b/>
          <w:bCs/>
          <w:spacing w:val="5"/>
          <w:sz w:val="31"/>
          <w:szCs w:val="31"/>
        </w:rPr>
        <w:t>记录的书面声明</w:t>
      </w:r>
    </w:p>
    <w:p w14:paraId="1D5AA9C7">
      <w:pPr>
        <w:pStyle w:val="3"/>
        <w:spacing w:line="257" w:lineRule="auto"/>
      </w:pPr>
    </w:p>
    <w:p w14:paraId="59D0FD12">
      <w:pPr>
        <w:pStyle w:val="3"/>
        <w:spacing w:line="257" w:lineRule="auto"/>
      </w:pPr>
    </w:p>
    <w:p w14:paraId="402F59BA">
      <w:pPr>
        <w:pStyle w:val="3"/>
        <w:spacing w:line="257" w:lineRule="auto"/>
      </w:pPr>
    </w:p>
    <w:p w14:paraId="0BBD79CC">
      <w:pPr>
        <w:pStyle w:val="3"/>
        <w:spacing w:line="258" w:lineRule="auto"/>
      </w:pPr>
    </w:p>
    <w:p w14:paraId="07F580E0">
      <w:pPr>
        <w:pStyle w:val="3"/>
        <w:spacing w:line="258" w:lineRule="auto"/>
      </w:pPr>
    </w:p>
    <w:p w14:paraId="00C8E07A">
      <w:pPr>
        <w:pStyle w:val="3"/>
        <w:spacing w:line="258" w:lineRule="auto"/>
      </w:pPr>
    </w:p>
    <w:p w14:paraId="6C81D0C4">
      <w:pPr>
        <w:spacing w:before="78" w:line="222" w:lineRule="auto"/>
        <w:ind w:left="17"/>
        <w:rPr>
          <w:rFonts w:ascii="仿宋" w:hAnsi="仿宋" w:eastAsia="仿宋" w:cs="仿宋"/>
          <w:sz w:val="24"/>
          <w:szCs w:val="24"/>
        </w:rPr>
      </w:pPr>
      <w:r>
        <w:rPr>
          <w:rFonts w:ascii="仿宋" w:hAnsi="仿宋" w:eastAsia="仿宋" w:cs="仿宋"/>
          <w:spacing w:val="9"/>
          <w:sz w:val="24"/>
          <w:szCs w:val="24"/>
        </w:rPr>
        <w:t>致</w:t>
      </w:r>
      <w:r>
        <w:rPr>
          <w:rFonts w:ascii="仿宋" w:hAnsi="仿宋" w:eastAsia="仿宋" w:cs="仿宋"/>
          <w:spacing w:val="-33"/>
          <w:sz w:val="24"/>
          <w:szCs w:val="24"/>
        </w:rPr>
        <w:t>：（</w:t>
      </w:r>
      <w:r>
        <w:rPr>
          <w:rFonts w:ascii="仿宋" w:hAnsi="仿宋" w:eastAsia="仿宋" w:cs="仿宋"/>
          <w:spacing w:val="9"/>
          <w:sz w:val="24"/>
          <w:szCs w:val="24"/>
        </w:rPr>
        <w:t>采购人）</w:t>
      </w:r>
    </w:p>
    <w:p w14:paraId="357F5049">
      <w:pPr>
        <w:pStyle w:val="3"/>
        <w:spacing w:line="254" w:lineRule="auto"/>
      </w:pPr>
    </w:p>
    <w:p w14:paraId="638AF23C">
      <w:pPr>
        <w:pStyle w:val="3"/>
        <w:spacing w:line="254" w:lineRule="auto"/>
      </w:pPr>
    </w:p>
    <w:p w14:paraId="43BBCC22">
      <w:pPr>
        <w:spacing w:before="78" w:line="331" w:lineRule="auto"/>
        <w:ind w:left="15" w:right="65" w:firstLine="487"/>
        <w:jc w:val="both"/>
        <w:rPr>
          <w:rFonts w:ascii="仿宋" w:hAnsi="仿宋" w:eastAsia="仿宋" w:cs="仿宋"/>
          <w:sz w:val="24"/>
          <w:szCs w:val="24"/>
        </w:rPr>
      </w:pPr>
      <w:r>
        <w:rPr>
          <w:rFonts w:ascii="仿宋" w:hAnsi="仿宋" w:eastAsia="仿宋" w:cs="仿宋"/>
          <w:sz w:val="24"/>
          <w:szCs w:val="24"/>
        </w:rPr>
        <w:t>我公司参与</w:t>
      </w:r>
      <w:r>
        <w:rPr>
          <w:rFonts w:ascii="仿宋" w:hAnsi="仿宋" w:eastAsia="仿宋" w:cs="仿宋"/>
          <w:sz w:val="24"/>
          <w:szCs w:val="24"/>
          <w:u w:val="single" w:color="auto"/>
        </w:rPr>
        <w:t>（项目名称、项目编号）</w:t>
      </w:r>
      <w:r>
        <w:rPr>
          <w:rFonts w:ascii="仿宋" w:hAnsi="仿宋" w:eastAsia="仿宋" w:cs="仿宋"/>
          <w:sz w:val="24"/>
          <w:szCs w:val="24"/>
        </w:rPr>
        <w:t>招标投标活动，本公司郑重声明，我方参加本项目</w:t>
      </w:r>
      <w:r>
        <w:rPr>
          <w:rFonts w:ascii="仿宋" w:hAnsi="仿宋" w:eastAsia="仿宋" w:cs="仿宋"/>
          <w:spacing w:val="12"/>
          <w:sz w:val="24"/>
          <w:szCs w:val="24"/>
        </w:rPr>
        <w:t xml:space="preserve"> </w:t>
      </w:r>
      <w:r>
        <w:rPr>
          <w:rFonts w:ascii="仿宋" w:hAnsi="仿宋" w:eastAsia="仿宋" w:cs="仿宋"/>
          <w:spacing w:val="1"/>
          <w:sz w:val="24"/>
          <w:szCs w:val="24"/>
        </w:rPr>
        <w:t>政府采购活动前三年内无重大违法记录，符合</w:t>
      </w:r>
      <w:r>
        <w:rPr>
          <w:rFonts w:ascii="仿宋" w:hAnsi="仿宋" w:eastAsia="仿宋" w:cs="仿宋"/>
          <w:sz w:val="24"/>
          <w:szCs w:val="24"/>
        </w:rPr>
        <w:t xml:space="preserve">《政府采购法》规定的供应商条件。若贵方在 </w:t>
      </w:r>
      <w:r>
        <w:rPr>
          <w:rFonts w:ascii="仿宋" w:hAnsi="仿宋" w:eastAsia="仿宋" w:cs="仿宋"/>
          <w:spacing w:val="1"/>
          <w:sz w:val="24"/>
          <w:szCs w:val="24"/>
        </w:rPr>
        <w:t>本项目招标过程中发现我方在政府采购活动前</w:t>
      </w:r>
      <w:r>
        <w:rPr>
          <w:rFonts w:ascii="仿宋" w:hAnsi="仿宋" w:eastAsia="仿宋" w:cs="仿宋"/>
          <w:sz w:val="24"/>
          <w:szCs w:val="24"/>
        </w:rPr>
        <w:t xml:space="preserve">三年内有重大违法记录，我公司将无条件退出 </w:t>
      </w:r>
      <w:r>
        <w:rPr>
          <w:rFonts w:ascii="仿宋" w:hAnsi="仿宋" w:eastAsia="仿宋" w:cs="仿宋"/>
          <w:spacing w:val="-1"/>
          <w:sz w:val="24"/>
          <w:szCs w:val="24"/>
        </w:rPr>
        <w:t>本项目的响应，并承担因此引起的一切后果。我方对此声明负全部法律责任。</w:t>
      </w:r>
    </w:p>
    <w:p w14:paraId="686BAE1A">
      <w:pPr>
        <w:spacing w:before="40" w:line="223" w:lineRule="auto"/>
        <w:ind w:left="13"/>
        <w:rPr>
          <w:rFonts w:ascii="仿宋" w:hAnsi="仿宋" w:eastAsia="仿宋" w:cs="仿宋"/>
          <w:sz w:val="24"/>
          <w:szCs w:val="24"/>
        </w:rPr>
      </w:pPr>
      <w:r>
        <w:rPr>
          <w:rFonts w:ascii="仿宋" w:hAnsi="仿宋" w:eastAsia="仿宋" w:cs="仿宋"/>
          <w:spacing w:val="-4"/>
          <w:sz w:val="24"/>
          <w:szCs w:val="24"/>
        </w:rPr>
        <w:t>特此声明</w:t>
      </w:r>
    </w:p>
    <w:p w14:paraId="4B385DB1">
      <w:pPr>
        <w:pStyle w:val="3"/>
        <w:spacing w:line="255" w:lineRule="auto"/>
      </w:pPr>
    </w:p>
    <w:p w14:paraId="05475AD3">
      <w:pPr>
        <w:pStyle w:val="3"/>
        <w:spacing w:line="255" w:lineRule="auto"/>
      </w:pPr>
    </w:p>
    <w:p w14:paraId="3C5F2C73">
      <w:pPr>
        <w:spacing w:before="78" w:line="222" w:lineRule="auto"/>
        <w:ind w:left="15"/>
        <w:rPr>
          <w:rFonts w:ascii="仿宋" w:hAnsi="仿宋" w:eastAsia="仿宋" w:cs="仿宋"/>
          <w:sz w:val="24"/>
          <w:szCs w:val="24"/>
        </w:rPr>
      </w:pPr>
      <w:r>
        <w:rPr>
          <w:rFonts w:ascii="仿宋" w:hAnsi="仿宋" w:eastAsia="仿宋" w:cs="仿宋"/>
          <w:spacing w:val="-3"/>
          <w:sz w:val="24"/>
          <w:szCs w:val="24"/>
        </w:rPr>
        <w:t>供应商（公章</w:t>
      </w:r>
      <w:r>
        <w:rPr>
          <w:rFonts w:ascii="仿宋" w:hAnsi="仿宋" w:eastAsia="仿宋" w:cs="仿宋"/>
          <w:sz w:val="24"/>
          <w:szCs w:val="24"/>
        </w:rPr>
        <w:t>）：</w:t>
      </w:r>
    </w:p>
    <w:p w14:paraId="5096B5CE">
      <w:pPr>
        <w:spacing w:before="150" w:line="323" w:lineRule="auto"/>
        <w:ind w:left="14" w:right="5202" w:firstLine="7"/>
        <w:rPr>
          <w:rFonts w:ascii="仿宋" w:hAnsi="仿宋" w:eastAsia="仿宋" w:cs="仿宋"/>
          <w:sz w:val="24"/>
          <w:szCs w:val="24"/>
        </w:rPr>
      </w:pPr>
      <w:r>
        <w:rPr>
          <w:rFonts w:ascii="仿宋" w:hAnsi="仿宋" w:eastAsia="仿宋" w:cs="仿宋"/>
          <w:sz w:val="24"/>
          <w:szCs w:val="24"/>
        </w:rPr>
        <w:t>法定代表人（或负责人</w:t>
      </w:r>
      <w:r>
        <w:rPr>
          <w:rFonts w:ascii="仿宋" w:hAnsi="仿宋" w:eastAsia="仿宋" w:cs="仿宋"/>
          <w:spacing w:val="-21"/>
          <w:sz w:val="24"/>
          <w:szCs w:val="24"/>
        </w:rPr>
        <w:t>）（</w:t>
      </w:r>
      <w:r>
        <w:rPr>
          <w:rFonts w:ascii="仿宋" w:hAnsi="仿宋" w:eastAsia="仿宋" w:cs="仿宋"/>
          <w:sz w:val="24"/>
          <w:szCs w:val="24"/>
        </w:rPr>
        <w:t>签字或盖章</w:t>
      </w:r>
      <w:r>
        <w:rPr>
          <w:rFonts w:ascii="仿宋" w:hAnsi="仿宋" w:eastAsia="仿宋" w:cs="仿宋"/>
          <w:spacing w:val="-21"/>
          <w:sz w:val="24"/>
          <w:szCs w:val="24"/>
        </w:rPr>
        <w:t>）：</w:t>
      </w:r>
      <w:r>
        <w:rPr>
          <w:rFonts w:ascii="仿宋" w:hAnsi="仿宋" w:eastAsia="仿宋" w:cs="仿宋"/>
          <w:sz w:val="24"/>
          <w:szCs w:val="24"/>
        </w:rPr>
        <w:t xml:space="preserve"> </w:t>
      </w:r>
      <w:r>
        <w:rPr>
          <w:rFonts w:ascii="仿宋" w:hAnsi="仿宋" w:eastAsia="仿宋" w:cs="仿宋"/>
          <w:spacing w:val="-2"/>
          <w:sz w:val="24"/>
          <w:szCs w:val="24"/>
        </w:rPr>
        <w:t>授权代理人（签字或盖章</w:t>
      </w:r>
      <w:r>
        <w:rPr>
          <w:rFonts w:ascii="仿宋" w:hAnsi="仿宋" w:eastAsia="仿宋" w:cs="仿宋"/>
          <w:spacing w:val="2"/>
          <w:sz w:val="24"/>
          <w:szCs w:val="24"/>
        </w:rPr>
        <w:t>）：</w:t>
      </w:r>
    </w:p>
    <w:p w14:paraId="2F0F0029">
      <w:pPr>
        <w:spacing w:before="41" w:line="222" w:lineRule="auto"/>
        <w:ind w:left="65"/>
        <w:rPr>
          <w:rFonts w:ascii="仿宋" w:hAnsi="仿宋" w:eastAsia="仿宋" w:cs="仿宋"/>
          <w:sz w:val="24"/>
          <w:szCs w:val="24"/>
        </w:rPr>
      </w:pPr>
      <w:r>
        <w:rPr>
          <w:rFonts w:ascii="仿宋" w:hAnsi="仿宋" w:eastAsia="仿宋" w:cs="仿宋"/>
          <w:spacing w:val="-16"/>
          <w:sz w:val="24"/>
          <w:szCs w:val="24"/>
        </w:rPr>
        <w:t>日期：年</w:t>
      </w:r>
      <w:r>
        <w:rPr>
          <w:rFonts w:ascii="仿宋" w:hAnsi="仿宋" w:eastAsia="仿宋" w:cs="仿宋"/>
          <w:spacing w:val="14"/>
          <w:sz w:val="24"/>
          <w:szCs w:val="24"/>
        </w:rPr>
        <w:t xml:space="preserve">  </w:t>
      </w:r>
      <w:r>
        <w:rPr>
          <w:rFonts w:ascii="仿宋" w:hAnsi="仿宋" w:eastAsia="仿宋" w:cs="仿宋"/>
          <w:spacing w:val="-16"/>
          <w:sz w:val="24"/>
          <w:szCs w:val="24"/>
        </w:rPr>
        <w:t>月</w:t>
      </w:r>
      <w:r>
        <w:rPr>
          <w:rFonts w:ascii="仿宋" w:hAnsi="仿宋" w:eastAsia="仿宋" w:cs="仿宋"/>
          <w:spacing w:val="33"/>
          <w:sz w:val="24"/>
          <w:szCs w:val="24"/>
        </w:rPr>
        <w:t xml:space="preserve">  </w:t>
      </w:r>
      <w:r>
        <w:rPr>
          <w:rFonts w:ascii="仿宋" w:hAnsi="仿宋" w:eastAsia="仿宋" w:cs="仿宋"/>
          <w:spacing w:val="-16"/>
          <w:sz w:val="24"/>
          <w:szCs w:val="24"/>
        </w:rPr>
        <w:t>日</w:t>
      </w:r>
    </w:p>
    <w:p w14:paraId="7EE0998A">
      <w:pPr>
        <w:pStyle w:val="3"/>
        <w:spacing w:line="253" w:lineRule="auto"/>
      </w:pPr>
    </w:p>
    <w:p w14:paraId="2D970D9F">
      <w:pPr>
        <w:pStyle w:val="3"/>
        <w:spacing w:line="254" w:lineRule="auto"/>
      </w:pPr>
    </w:p>
    <w:p w14:paraId="162E2AAB">
      <w:pPr>
        <w:spacing w:before="79" w:line="222" w:lineRule="auto"/>
        <w:jc w:val="right"/>
        <w:rPr>
          <w:rFonts w:ascii="仿宋" w:hAnsi="仿宋" w:eastAsia="仿宋" w:cs="仿宋"/>
          <w:sz w:val="24"/>
          <w:szCs w:val="24"/>
        </w:rPr>
      </w:pPr>
      <w:r>
        <w:rPr>
          <w:rFonts w:ascii="仿宋" w:hAnsi="仿宋" w:eastAsia="仿宋" w:cs="仿宋"/>
          <w:spacing w:val="-7"/>
          <w:sz w:val="24"/>
          <w:szCs w:val="24"/>
        </w:rPr>
        <w:t>注：[近三年：指成立三年以上的，为提交首次响应文件截止时间前三年内；成立不足三年的，</w:t>
      </w:r>
    </w:p>
    <w:p w14:paraId="085510C6">
      <w:pPr>
        <w:spacing w:before="154" w:line="222" w:lineRule="auto"/>
        <w:ind w:left="23"/>
        <w:outlineLvl w:val="2"/>
        <w:rPr>
          <w:rFonts w:ascii="仿宋" w:hAnsi="仿宋" w:eastAsia="仿宋" w:cs="仿宋"/>
          <w:sz w:val="24"/>
          <w:szCs w:val="24"/>
        </w:rPr>
      </w:pPr>
      <w:r>
        <w:rPr>
          <w:rFonts w:ascii="仿宋" w:hAnsi="仿宋" w:eastAsia="仿宋" w:cs="仿宋"/>
          <w:spacing w:val="-2"/>
          <w:sz w:val="24"/>
          <w:szCs w:val="24"/>
        </w:rPr>
        <w:t>为实际时间。]</w:t>
      </w:r>
    </w:p>
    <w:p w14:paraId="32240631">
      <w:pPr>
        <w:spacing w:line="222" w:lineRule="auto"/>
        <w:rPr>
          <w:rFonts w:ascii="仿宋" w:hAnsi="仿宋" w:eastAsia="仿宋" w:cs="仿宋"/>
          <w:sz w:val="24"/>
          <w:szCs w:val="24"/>
        </w:rPr>
        <w:sectPr>
          <w:headerReference r:id="rId142" w:type="default"/>
          <w:footerReference r:id="rId143" w:type="default"/>
          <w:pgSz w:w="11906" w:h="16839"/>
          <w:pgMar w:top="1128" w:right="1069" w:bottom="1156" w:left="1134" w:header="1114" w:footer="994" w:gutter="0"/>
          <w:pgNumType w:fmt="decimal"/>
          <w:cols w:space="720" w:num="1"/>
        </w:sectPr>
      </w:pPr>
    </w:p>
    <w:p w14:paraId="21F5B019">
      <w:pPr>
        <w:pStyle w:val="3"/>
        <w:spacing w:line="341" w:lineRule="auto"/>
      </w:pPr>
    </w:p>
    <w:p w14:paraId="2205EBEA">
      <w:pPr>
        <w:spacing w:before="100" w:line="228" w:lineRule="auto"/>
        <w:ind w:left="415"/>
        <w:rPr>
          <w:rFonts w:ascii="仿宋" w:hAnsi="仿宋" w:eastAsia="仿宋" w:cs="仿宋"/>
          <w:sz w:val="31"/>
          <w:szCs w:val="31"/>
        </w:rPr>
      </w:pPr>
      <w:r>
        <w:rPr>
          <w:rFonts w:ascii="仿宋" w:hAnsi="仿宋" w:eastAsia="仿宋" w:cs="仿宋"/>
          <w:b/>
          <w:bCs/>
          <w:spacing w:val="6"/>
          <w:sz w:val="31"/>
          <w:szCs w:val="31"/>
        </w:rPr>
        <w:t>★法定代表人身份证明及授权委托书</w:t>
      </w:r>
    </w:p>
    <w:p w14:paraId="7A0F038B">
      <w:pPr>
        <w:spacing w:before="258" w:line="231" w:lineRule="auto"/>
        <w:ind w:left="418"/>
        <w:rPr>
          <w:rFonts w:ascii="仿宋" w:hAnsi="仿宋" w:eastAsia="仿宋" w:cs="仿宋"/>
          <w:sz w:val="20"/>
          <w:szCs w:val="20"/>
        </w:rPr>
      </w:pPr>
      <w:r>
        <w:rPr>
          <w:rFonts w:ascii="仿宋" w:hAnsi="仿宋" w:eastAsia="仿宋" w:cs="仿宋"/>
          <w:spacing w:val="9"/>
          <w:sz w:val="20"/>
          <w:szCs w:val="20"/>
        </w:rPr>
        <w:t>法定代表人身份证明及授权委托书，原件扫</w:t>
      </w:r>
      <w:r>
        <w:rPr>
          <w:rFonts w:ascii="仿宋" w:hAnsi="仿宋" w:eastAsia="仿宋" w:cs="仿宋"/>
          <w:spacing w:val="8"/>
          <w:sz w:val="20"/>
          <w:szCs w:val="20"/>
        </w:rPr>
        <w:t>描件</w:t>
      </w:r>
    </w:p>
    <w:p w14:paraId="6B5C7A6B">
      <w:pPr>
        <w:pStyle w:val="3"/>
        <w:spacing w:line="432" w:lineRule="auto"/>
      </w:pPr>
    </w:p>
    <w:p w14:paraId="5056F433">
      <w:pPr>
        <w:spacing w:before="101" w:line="228" w:lineRule="auto"/>
        <w:ind w:left="3650"/>
        <w:rPr>
          <w:rFonts w:ascii="仿宋" w:hAnsi="仿宋" w:eastAsia="仿宋" w:cs="仿宋"/>
          <w:sz w:val="31"/>
          <w:szCs w:val="31"/>
        </w:rPr>
      </w:pPr>
      <w:r>
        <w:rPr>
          <w:rFonts w:ascii="仿宋" w:hAnsi="仿宋" w:eastAsia="仿宋" w:cs="仿宋"/>
          <w:spacing w:val="6"/>
          <w:sz w:val="31"/>
          <w:szCs w:val="31"/>
        </w:rPr>
        <w:t>法定代表人资格证明书</w:t>
      </w:r>
    </w:p>
    <w:p w14:paraId="4AF870E5">
      <w:pPr>
        <w:pStyle w:val="3"/>
        <w:spacing w:line="266" w:lineRule="auto"/>
      </w:pPr>
    </w:p>
    <w:p w14:paraId="254F4CF7">
      <w:pPr>
        <w:pStyle w:val="3"/>
        <w:spacing w:line="266" w:lineRule="auto"/>
      </w:pPr>
    </w:p>
    <w:p w14:paraId="1C46F8ED">
      <w:pPr>
        <w:tabs>
          <w:tab w:val="left" w:pos="534"/>
        </w:tabs>
        <w:spacing w:before="78" w:line="221" w:lineRule="auto"/>
        <w:ind w:left="397"/>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0"/>
          <w:sz w:val="24"/>
          <w:szCs w:val="24"/>
          <w:u w:val="single" w:color="auto"/>
        </w:rPr>
        <w:t>（代理机构名称</w:t>
      </w:r>
      <w:r>
        <w:rPr>
          <w:rFonts w:ascii="仿宋" w:hAnsi="仿宋" w:eastAsia="仿宋" w:cs="仿宋"/>
          <w:spacing w:val="1"/>
          <w:sz w:val="24"/>
          <w:szCs w:val="24"/>
          <w:u w:val="single" w:color="auto"/>
        </w:rPr>
        <w:t>）</w:t>
      </w:r>
      <w:r>
        <w:rPr>
          <w:rFonts w:ascii="仿宋" w:hAnsi="仿宋" w:eastAsia="仿宋" w:cs="仿宋"/>
          <w:spacing w:val="1"/>
          <w:sz w:val="24"/>
          <w:szCs w:val="24"/>
        </w:rPr>
        <w:t>：</w:t>
      </w:r>
    </w:p>
    <w:p w14:paraId="0A6FF757">
      <w:pPr>
        <w:spacing w:before="213" w:line="222" w:lineRule="auto"/>
        <w:ind w:left="899"/>
        <w:rPr>
          <w:rFonts w:ascii="仿宋" w:hAnsi="仿宋" w:eastAsia="仿宋" w:cs="仿宋"/>
          <w:sz w:val="24"/>
          <w:szCs w:val="24"/>
        </w:rPr>
      </w:pPr>
      <w:r>
        <w:rPr>
          <w:rFonts w:ascii="仿宋" w:hAnsi="仿宋" w:eastAsia="仿宋" w:cs="仿宋"/>
          <w:spacing w:val="-1"/>
          <w:sz w:val="24"/>
          <w:szCs w:val="24"/>
        </w:rPr>
        <w:t>兹有同志为公司法定代表人，代表我公司办理一切社会公务事宜，具有法律效力。</w:t>
      </w:r>
    </w:p>
    <w:p w14:paraId="19E34021">
      <w:pPr>
        <w:spacing w:before="210" w:line="222" w:lineRule="auto"/>
        <w:ind w:left="904"/>
        <w:rPr>
          <w:rFonts w:ascii="仿宋" w:hAnsi="仿宋" w:eastAsia="仿宋" w:cs="仿宋"/>
          <w:sz w:val="24"/>
          <w:szCs w:val="24"/>
        </w:rPr>
      </w:pPr>
      <w:r>
        <w:rPr>
          <w:rFonts w:ascii="仿宋" w:hAnsi="仿宋" w:eastAsia="仿宋" w:cs="仿宋"/>
          <w:spacing w:val="-3"/>
          <w:sz w:val="24"/>
          <w:szCs w:val="24"/>
        </w:rPr>
        <w:t>附法定代表人基本情况：</w:t>
      </w:r>
    </w:p>
    <w:p w14:paraId="748CFEA8">
      <w:pPr>
        <w:spacing w:before="214" w:line="369" w:lineRule="auto"/>
        <w:ind w:left="894" w:right="6767"/>
        <w:rPr>
          <w:rFonts w:ascii="仿宋" w:hAnsi="仿宋" w:eastAsia="仿宋" w:cs="仿宋"/>
          <w:sz w:val="24"/>
          <w:szCs w:val="24"/>
        </w:rPr>
      </w:pPr>
      <w:r>
        <w:rPr>
          <w:rFonts w:ascii="仿宋" w:hAnsi="仿宋" w:eastAsia="仿宋" w:cs="仿宋"/>
          <w:spacing w:val="-7"/>
          <w:sz w:val="24"/>
          <w:szCs w:val="24"/>
        </w:rPr>
        <w:t>姓名：性别：年龄：职务：</w:t>
      </w:r>
      <w:r>
        <w:rPr>
          <w:rFonts w:ascii="仿宋" w:hAnsi="仿宋" w:eastAsia="仿宋" w:cs="仿宋"/>
          <w:spacing w:val="8"/>
          <w:sz w:val="24"/>
          <w:szCs w:val="24"/>
        </w:rPr>
        <w:t xml:space="preserve"> </w:t>
      </w:r>
      <w:r>
        <w:rPr>
          <w:rFonts w:ascii="仿宋" w:hAnsi="仿宋" w:eastAsia="仿宋" w:cs="仿宋"/>
          <w:spacing w:val="-3"/>
          <w:sz w:val="24"/>
          <w:szCs w:val="24"/>
        </w:rPr>
        <w:t>身份证号码：</w:t>
      </w:r>
    </w:p>
    <w:p w14:paraId="4615E9A8">
      <w:pPr>
        <w:spacing w:before="37" w:line="335" w:lineRule="auto"/>
        <w:ind w:left="919" w:right="8447" w:hanging="21"/>
        <w:rPr>
          <w:rFonts w:ascii="仿宋" w:hAnsi="仿宋" w:eastAsia="仿宋" w:cs="仿宋"/>
          <w:sz w:val="24"/>
          <w:szCs w:val="24"/>
        </w:rPr>
      </w:pPr>
      <w:r>
        <w:pict>
          <v:shape id="_x0000_s1388" o:spid="_x0000_s1388" o:spt="202" type="#_x0000_t202" style="position:absolute;left:0pt;margin-left:267.6pt;margin-top:50.55pt;height:153.9pt;width:256.8pt;z-index:251673600;mso-width-relative:page;mso-height-relative:page;" filled="f" stroked="f" coordsize="21600,21600">
            <v:path/>
            <v:fill on="f" focussize="0,0"/>
            <v:stroke on="f"/>
            <v:imagedata o:title=""/>
            <o:lock v:ext="edit" aspectratio="f"/>
            <v:textbox inset="0mm,0mm,0mm,0mm">
              <w:txbxContent>
                <w:p w14:paraId="6A8DBB5D">
                  <w:pPr>
                    <w:spacing w:line="20" w:lineRule="exact"/>
                  </w:pPr>
                </w:p>
                <w:tbl>
                  <w:tblPr>
                    <w:tblStyle w:val="8"/>
                    <w:tblW w:w="508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085"/>
                  </w:tblGrid>
                  <w:tr w14:paraId="4DB8352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17" w:hRule="atLeast"/>
                    </w:trPr>
                    <w:tc>
                      <w:tcPr>
                        <w:tcW w:w="5085" w:type="dxa"/>
                        <w:vAlign w:val="top"/>
                      </w:tcPr>
                      <w:p w14:paraId="56E0C3B0">
                        <w:pPr>
                          <w:spacing w:line="357" w:lineRule="auto"/>
                          <w:rPr>
                            <w:rFonts w:ascii="Arial"/>
                            <w:sz w:val="21"/>
                          </w:rPr>
                        </w:pPr>
                      </w:p>
                      <w:p w14:paraId="7AE63153">
                        <w:pPr>
                          <w:spacing w:line="357" w:lineRule="auto"/>
                          <w:rPr>
                            <w:rFonts w:ascii="Arial"/>
                            <w:sz w:val="21"/>
                          </w:rPr>
                        </w:pPr>
                      </w:p>
                      <w:p w14:paraId="5160A028">
                        <w:pPr>
                          <w:pStyle w:val="9"/>
                          <w:spacing w:before="114" w:line="228" w:lineRule="auto"/>
                          <w:ind w:left="233"/>
                          <w:rPr>
                            <w:sz w:val="35"/>
                            <w:szCs w:val="35"/>
                          </w:rPr>
                        </w:pPr>
                        <w:r>
                          <w:rPr>
                            <w:spacing w:val="7"/>
                            <w:sz w:val="35"/>
                            <w:szCs w:val="35"/>
                          </w:rPr>
                          <w:t>法定代表人身份证原件扫描件</w:t>
                        </w:r>
                      </w:p>
                      <w:p w14:paraId="47D19F47">
                        <w:pPr>
                          <w:pStyle w:val="9"/>
                          <w:spacing w:before="191" w:line="228" w:lineRule="auto"/>
                          <w:ind w:left="1666"/>
                          <w:rPr>
                            <w:sz w:val="35"/>
                            <w:szCs w:val="35"/>
                          </w:rPr>
                        </w:pPr>
                        <w:r>
                          <w:rPr>
                            <w:spacing w:val="2"/>
                            <w:sz w:val="35"/>
                            <w:szCs w:val="35"/>
                          </w:rPr>
                          <w:t>（国徽面）</w:t>
                        </w:r>
                      </w:p>
                    </w:tc>
                  </w:tr>
                </w:tbl>
                <w:p w14:paraId="1B77C1AD">
                  <w:pPr>
                    <w:pStyle w:val="3"/>
                  </w:pPr>
                </w:p>
              </w:txbxContent>
            </v:textbox>
          </v:shape>
        </w:pict>
      </w:r>
      <w:r>
        <w:rPr>
          <w:rFonts w:ascii="仿宋" w:hAnsi="仿宋" w:eastAsia="仿宋" w:cs="仿宋"/>
          <w:spacing w:val="-16"/>
          <w:sz w:val="24"/>
          <w:szCs w:val="24"/>
        </w:rPr>
        <w:t>通讯地址：</w:t>
      </w:r>
      <w:r>
        <w:rPr>
          <w:rFonts w:ascii="仿宋" w:hAnsi="仿宋" w:eastAsia="仿宋" w:cs="仿宋"/>
          <w:sz w:val="24"/>
          <w:szCs w:val="24"/>
        </w:rPr>
        <w:t xml:space="preserve"> </w:t>
      </w:r>
      <w:r>
        <w:rPr>
          <w:rFonts w:ascii="仿宋" w:hAnsi="仿宋" w:eastAsia="仿宋" w:cs="仿宋"/>
          <w:spacing w:val="-21"/>
          <w:sz w:val="24"/>
          <w:szCs w:val="24"/>
        </w:rPr>
        <w:t>电话号码：</w:t>
      </w:r>
    </w:p>
    <w:p w14:paraId="3F4DDB04">
      <w:pPr>
        <w:spacing w:line="125" w:lineRule="exact"/>
      </w:pPr>
    </w:p>
    <w:tbl>
      <w:tblPr>
        <w:tblStyle w:val="8"/>
        <w:tblW w:w="5047"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047"/>
      </w:tblGrid>
      <w:tr w14:paraId="3670ABC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17" w:hRule="atLeast"/>
        </w:trPr>
        <w:tc>
          <w:tcPr>
            <w:tcW w:w="5047" w:type="dxa"/>
            <w:vAlign w:val="top"/>
          </w:tcPr>
          <w:p w14:paraId="7E5F29D6">
            <w:pPr>
              <w:spacing w:line="357" w:lineRule="auto"/>
              <w:rPr>
                <w:rFonts w:ascii="Arial"/>
                <w:sz w:val="21"/>
              </w:rPr>
            </w:pPr>
          </w:p>
          <w:p w14:paraId="18AEBB94">
            <w:pPr>
              <w:spacing w:line="357" w:lineRule="auto"/>
              <w:rPr>
                <w:rFonts w:ascii="Arial"/>
                <w:sz w:val="21"/>
              </w:rPr>
            </w:pPr>
          </w:p>
          <w:p w14:paraId="0608D292">
            <w:pPr>
              <w:pStyle w:val="9"/>
              <w:spacing w:before="114" w:line="228" w:lineRule="auto"/>
              <w:ind w:left="214"/>
              <w:rPr>
                <w:sz w:val="35"/>
                <w:szCs w:val="35"/>
              </w:rPr>
            </w:pPr>
            <w:r>
              <w:rPr>
                <w:spacing w:val="7"/>
                <w:sz w:val="35"/>
                <w:szCs w:val="35"/>
              </w:rPr>
              <w:t>法定代表人身份证原件扫描件</w:t>
            </w:r>
          </w:p>
          <w:p w14:paraId="769382B3">
            <w:pPr>
              <w:pStyle w:val="9"/>
              <w:spacing w:before="192" w:line="227" w:lineRule="auto"/>
              <w:ind w:left="1648"/>
              <w:rPr>
                <w:sz w:val="35"/>
                <w:szCs w:val="35"/>
              </w:rPr>
            </w:pPr>
            <w:r>
              <w:rPr>
                <w:spacing w:val="2"/>
                <w:sz w:val="35"/>
                <w:szCs w:val="35"/>
              </w:rPr>
              <w:t>（人像面）</w:t>
            </w:r>
          </w:p>
        </w:tc>
      </w:tr>
    </w:tbl>
    <w:p w14:paraId="32D3EDBE">
      <w:pPr>
        <w:pStyle w:val="3"/>
        <w:spacing w:line="301" w:lineRule="auto"/>
      </w:pPr>
    </w:p>
    <w:p w14:paraId="37A31943">
      <w:pPr>
        <w:spacing w:before="78" w:line="224" w:lineRule="auto"/>
        <w:ind w:left="413"/>
        <w:rPr>
          <w:rFonts w:ascii="仿宋" w:hAnsi="仿宋" w:eastAsia="仿宋" w:cs="仿宋"/>
          <w:sz w:val="24"/>
          <w:szCs w:val="24"/>
        </w:rPr>
      </w:pPr>
      <w:r>
        <w:rPr>
          <w:rFonts w:ascii="仿宋" w:hAnsi="仿宋" w:eastAsia="仿宋" w:cs="仿宋"/>
          <w:spacing w:val="-4"/>
          <w:sz w:val="24"/>
          <w:szCs w:val="24"/>
        </w:rPr>
        <w:t>特此证明。</w:t>
      </w:r>
    </w:p>
    <w:p w14:paraId="352FF573">
      <w:pPr>
        <w:pStyle w:val="3"/>
        <w:spacing w:line="315" w:lineRule="auto"/>
      </w:pPr>
    </w:p>
    <w:p w14:paraId="541960CE">
      <w:pPr>
        <w:pStyle w:val="3"/>
        <w:spacing w:line="315" w:lineRule="auto"/>
      </w:pPr>
    </w:p>
    <w:p w14:paraId="61030BFE">
      <w:pPr>
        <w:pStyle w:val="3"/>
        <w:spacing w:line="315" w:lineRule="auto"/>
      </w:pPr>
    </w:p>
    <w:p w14:paraId="559CF15D">
      <w:pPr>
        <w:spacing w:before="79" w:line="222" w:lineRule="auto"/>
        <w:ind w:left="415"/>
        <w:rPr>
          <w:rFonts w:ascii="仿宋" w:hAnsi="仿宋" w:eastAsia="仿宋" w:cs="仿宋"/>
          <w:sz w:val="24"/>
          <w:szCs w:val="24"/>
        </w:rPr>
      </w:pPr>
      <w:r>
        <w:rPr>
          <w:rFonts w:ascii="仿宋" w:hAnsi="仿宋" w:eastAsia="仿宋" w:cs="仿宋"/>
          <w:spacing w:val="-3"/>
          <w:sz w:val="24"/>
          <w:szCs w:val="24"/>
        </w:rPr>
        <w:t>供应商（盖公章</w:t>
      </w:r>
      <w:r>
        <w:rPr>
          <w:rFonts w:ascii="仿宋" w:hAnsi="仿宋" w:eastAsia="仿宋" w:cs="仿宋"/>
          <w:spacing w:val="1"/>
          <w:sz w:val="24"/>
          <w:szCs w:val="24"/>
        </w:rPr>
        <w:t>）：</w:t>
      </w:r>
    </w:p>
    <w:p w14:paraId="10FE41B1">
      <w:pPr>
        <w:spacing w:before="150" w:line="323" w:lineRule="auto"/>
        <w:ind w:left="463" w:right="7007" w:hanging="42"/>
        <w:rPr>
          <w:rFonts w:ascii="仿宋" w:hAnsi="仿宋" w:eastAsia="仿宋" w:cs="仿宋"/>
          <w:sz w:val="24"/>
          <w:szCs w:val="24"/>
        </w:rPr>
      </w:pPr>
      <w:r>
        <w:rPr>
          <w:rFonts w:ascii="仿宋" w:hAnsi="仿宋" w:eastAsia="仿宋" w:cs="仿宋"/>
          <w:spacing w:val="-3"/>
          <w:sz w:val="24"/>
          <w:szCs w:val="24"/>
        </w:rPr>
        <w:t>法定代表人（签字或盖章</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33"/>
          <w:sz w:val="24"/>
          <w:szCs w:val="24"/>
        </w:rPr>
        <w:t xml:space="preserve">  </w:t>
      </w:r>
      <w:r>
        <w:rPr>
          <w:rFonts w:ascii="仿宋" w:hAnsi="仿宋" w:eastAsia="仿宋" w:cs="仿宋"/>
          <w:spacing w:val="-20"/>
          <w:sz w:val="24"/>
          <w:szCs w:val="24"/>
        </w:rPr>
        <w:t>日</w:t>
      </w:r>
    </w:p>
    <w:p w14:paraId="58833F0C">
      <w:pPr>
        <w:spacing w:line="323" w:lineRule="auto"/>
        <w:rPr>
          <w:rFonts w:ascii="仿宋" w:hAnsi="仿宋" w:eastAsia="仿宋" w:cs="仿宋"/>
          <w:sz w:val="24"/>
          <w:szCs w:val="24"/>
        </w:rPr>
        <w:sectPr>
          <w:headerReference r:id="rId144" w:type="default"/>
          <w:footerReference r:id="rId145" w:type="default"/>
          <w:pgSz w:w="11906" w:h="16839"/>
          <w:pgMar w:top="1128" w:right="704" w:bottom="1156" w:left="734" w:header="1114" w:footer="994" w:gutter="0"/>
          <w:pgNumType w:fmt="decimal"/>
          <w:cols w:space="720" w:num="1"/>
        </w:sectPr>
      </w:pPr>
    </w:p>
    <w:p w14:paraId="235D9B54">
      <w:pPr>
        <w:pStyle w:val="3"/>
        <w:spacing w:line="272" w:lineRule="auto"/>
      </w:pPr>
    </w:p>
    <w:p w14:paraId="2B284ED4">
      <w:pPr>
        <w:pStyle w:val="3"/>
        <w:spacing w:line="272" w:lineRule="auto"/>
      </w:pPr>
    </w:p>
    <w:p w14:paraId="7AD3E26F">
      <w:pPr>
        <w:pStyle w:val="3"/>
        <w:spacing w:line="273" w:lineRule="auto"/>
      </w:pPr>
      <w:r>
        <w:pict>
          <v:shape id="_x0000_s1389" o:spid="_x0000_s1389" style="position:absolute;left:0pt;margin-left:0pt;margin-top:8.3pt;height:0.75pt;width:481.9pt;z-index:251676672;mso-width-relative:page;mso-height-relative:page;" fillcolor="#000000" filled="t" stroked="f" coordsize="9637,15" path="m0,0l9637,0,9637,14,0,14,0,0xe">
            <v:path/>
            <v:fill on="t" focussize="0,0"/>
            <v:stroke on="f"/>
            <v:imagedata o:title=""/>
            <o:lock v:ext="edit"/>
          </v:shape>
        </w:pict>
      </w:r>
    </w:p>
    <w:p w14:paraId="250593A4">
      <w:pPr>
        <w:pStyle w:val="3"/>
        <w:spacing w:line="273" w:lineRule="auto"/>
      </w:pPr>
    </w:p>
    <w:p w14:paraId="6B1FCC8B">
      <w:pPr>
        <w:spacing w:before="91" w:line="223" w:lineRule="auto"/>
        <w:ind w:left="3441"/>
        <w:rPr>
          <w:rFonts w:ascii="仿宋" w:hAnsi="仿宋" w:eastAsia="仿宋" w:cs="仿宋"/>
          <w:sz w:val="28"/>
          <w:szCs w:val="28"/>
        </w:rPr>
      </w:pPr>
      <w:r>
        <w:rPr>
          <w:rFonts w:ascii="仿宋" w:hAnsi="仿宋" w:eastAsia="仿宋" w:cs="仿宋"/>
          <w:b/>
          <w:bCs/>
          <w:spacing w:val="-5"/>
          <w:sz w:val="28"/>
          <w:szCs w:val="28"/>
        </w:rPr>
        <w:t>法定代表人授权委托书</w:t>
      </w:r>
    </w:p>
    <w:p w14:paraId="6F570FBF">
      <w:pPr>
        <w:pStyle w:val="3"/>
        <w:spacing w:line="244" w:lineRule="auto"/>
      </w:pPr>
    </w:p>
    <w:p w14:paraId="23EAD642">
      <w:pPr>
        <w:pStyle w:val="3"/>
        <w:spacing w:line="244" w:lineRule="auto"/>
      </w:pPr>
    </w:p>
    <w:p w14:paraId="719B6723">
      <w:pPr>
        <w:pStyle w:val="3"/>
        <w:spacing w:line="244" w:lineRule="auto"/>
      </w:pPr>
    </w:p>
    <w:p w14:paraId="3E7732DA">
      <w:pPr>
        <w:spacing w:before="78" w:line="438" w:lineRule="auto"/>
        <w:ind w:left="14" w:firstLine="480"/>
        <w:jc w:val="both"/>
        <w:rPr>
          <w:rFonts w:ascii="仿宋" w:hAnsi="仿宋" w:eastAsia="仿宋" w:cs="仿宋"/>
          <w:sz w:val="24"/>
          <w:szCs w:val="24"/>
        </w:rPr>
      </w:pPr>
      <w:r>
        <w:rPr>
          <w:rFonts w:ascii="仿宋" w:hAnsi="仿宋" w:eastAsia="仿宋" w:cs="仿宋"/>
          <w:spacing w:val="-2"/>
          <w:sz w:val="24"/>
          <w:szCs w:val="24"/>
        </w:rPr>
        <w:t>本授权委托书声明：我系</w:t>
      </w:r>
      <w:r>
        <w:rPr>
          <w:rFonts w:ascii="仿宋" w:hAnsi="仿宋" w:eastAsia="仿宋" w:cs="仿宋"/>
          <w:spacing w:val="106"/>
          <w:sz w:val="24"/>
          <w:szCs w:val="24"/>
          <w:u w:val="single" w:color="auto"/>
        </w:rPr>
        <w:t xml:space="preserve"> </w:t>
      </w:r>
      <w:r>
        <w:rPr>
          <w:rFonts w:ascii="仿宋" w:hAnsi="仿宋" w:eastAsia="仿宋" w:cs="仿宋"/>
          <w:spacing w:val="-2"/>
          <w:sz w:val="24"/>
          <w:szCs w:val="24"/>
          <w:u w:val="single" w:color="auto"/>
        </w:rPr>
        <w:t>（供应商名称）</w:t>
      </w:r>
      <w:r>
        <w:rPr>
          <w:rFonts w:ascii="仿宋" w:hAnsi="仿宋" w:eastAsia="仿宋" w:cs="仿宋"/>
          <w:spacing w:val="102"/>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2"/>
          <w:sz w:val="24"/>
          <w:szCs w:val="24"/>
        </w:rPr>
        <w:t>的法定代表</w:t>
      </w:r>
      <w:r>
        <w:rPr>
          <w:rFonts w:ascii="仿宋" w:hAnsi="仿宋" w:eastAsia="仿宋" w:cs="仿宋"/>
          <w:spacing w:val="-3"/>
          <w:sz w:val="24"/>
          <w:szCs w:val="24"/>
        </w:rPr>
        <w:t>人，现授权委托</w:t>
      </w:r>
      <w:r>
        <w:rPr>
          <w:rFonts w:ascii="仿宋" w:hAnsi="仿宋" w:eastAsia="仿宋" w:cs="仿宋"/>
          <w:spacing w:val="51"/>
          <w:sz w:val="24"/>
          <w:szCs w:val="24"/>
          <w:u w:val="single" w:color="auto"/>
        </w:rPr>
        <w:t xml:space="preserve">  </w:t>
      </w:r>
      <w:r>
        <w:rPr>
          <w:rFonts w:ascii="仿宋" w:hAnsi="仿宋" w:eastAsia="仿宋" w:cs="仿宋"/>
          <w:spacing w:val="-3"/>
          <w:sz w:val="24"/>
          <w:szCs w:val="24"/>
          <w:u w:val="single" w:color="auto"/>
        </w:rPr>
        <w:t>（供应商名</w:t>
      </w:r>
      <w:r>
        <w:rPr>
          <w:rFonts w:ascii="仿宋" w:hAnsi="仿宋" w:eastAsia="仿宋" w:cs="仿宋"/>
          <w:spacing w:val="1"/>
          <w:sz w:val="24"/>
          <w:szCs w:val="24"/>
        </w:rPr>
        <w:t xml:space="preserve"> </w:t>
      </w:r>
      <w:r>
        <w:rPr>
          <w:rFonts w:ascii="仿宋" w:hAnsi="仿宋" w:eastAsia="仿宋" w:cs="仿宋"/>
          <w:sz w:val="24"/>
          <w:szCs w:val="24"/>
          <w:u w:val="single" w:color="auto"/>
        </w:rPr>
        <w:t xml:space="preserve">称） </w:t>
      </w:r>
      <w:r>
        <w:rPr>
          <w:rFonts w:ascii="仿宋" w:hAnsi="仿宋" w:eastAsia="仿宋" w:cs="仿宋"/>
          <w:spacing w:val="-90"/>
          <w:sz w:val="24"/>
          <w:szCs w:val="24"/>
        </w:rPr>
        <w:t xml:space="preserve"> </w:t>
      </w:r>
      <w:r>
        <w:rPr>
          <w:rFonts w:ascii="仿宋" w:hAnsi="仿宋" w:eastAsia="仿宋" w:cs="仿宋"/>
          <w:sz w:val="24"/>
          <w:szCs w:val="24"/>
        </w:rPr>
        <w:t>的</w:t>
      </w:r>
      <w:r>
        <w:rPr>
          <w:rFonts w:ascii="仿宋" w:hAnsi="仿宋" w:eastAsia="仿宋" w:cs="仿宋"/>
          <w:sz w:val="24"/>
          <w:szCs w:val="24"/>
          <w:u w:val="single" w:color="auto"/>
        </w:rPr>
        <w:t xml:space="preserve"> （授权代表姓名） </w:t>
      </w:r>
      <w:r>
        <w:rPr>
          <w:rFonts w:ascii="仿宋" w:hAnsi="仿宋" w:eastAsia="仿宋" w:cs="仿宋"/>
          <w:sz w:val="24"/>
          <w:szCs w:val="24"/>
        </w:rPr>
        <w:t xml:space="preserve"> 为我的代理人，以</w:t>
      </w:r>
      <w:r>
        <w:rPr>
          <w:rFonts w:ascii="仿宋" w:hAnsi="仿宋" w:eastAsia="仿宋" w:cs="仿宋"/>
          <w:sz w:val="24"/>
          <w:szCs w:val="24"/>
          <w:u w:val="single" w:color="auto"/>
        </w:rPr>
        <w:t>（供应商名称）</w:t>
      </w:r>
      <w:r>
        <w:rPr>
          <w:rFonts w:ascii="仿宋" w:hAnsi="仿宋" w:eastAsia="仿宋" w:cs="仿宋"/>
          <w:sz w:val="24"/>
          <w:szCs w:val="24"/>
        </w:rPr>
        <w:t>的名义</w:t>
      </w:r>
      <w:r>
        <w:rPr>
          <w:rFonts w:ascii="仿宋" w:hAnsi="仿宋" w:eastAsia="仿宋" w:cs="仿宋"/>
          <w:spacing w:val="-1"/>
          <w:sz w:val="24"/>
          <w:szCs w:val="24"/>
        </w:rPr>
        <w:t>参加</w:t>
      </w:r>
      <w:r>
        <w:rPr>
          <w:rFonts w:ascii="仿宋" w:hAnsi="仿宋" w:eastAsia="仿宋" w:cs="仿宋"/>
          <w:spacing w:val="-1"/>
          <w:sz w:val="24"/>
          <w:szCs w:val="24"/>
          <w:u w:val="single" w:color="auto"/>
        </w:rPr>
        <w:t>（项目名称和项</w:t>
      </w:r>
      <w:r>
        <w:rPr>
          <w:rFonts w:ascii="仿宋" w:hAnsi="仿宋" w:eastAsia="仿宋" w:cs="仿宋"/>
          <w:sz w:val="24"/>
          <w:szCs w:val="24"/>
        </w:rPr>
        <w:t xml:space="preserve"> </w:t>
      </w:r>
      <w:r>
        <w:rPr>
          <w:rFonts w:ascii="仿宋" w:hAnsi="仿宋" w:eastAsia="仿宋" w:cs="仿宋"/>
          <w:spacing w:val="1"/>
          <w:sz w:val="24"/>
          <w:szCs w:val="24"/>
          <w:u w:val="single" w:color="auto"/>
        </w:rPr>
        <w:t>目编号）</w:t>
      </w:r>
      <w:r>
        <w:rPr>
          <w:rFonts w:ascii="仿宋" w:hAnsi="仿宋" w:eastAsia="仿宋" w:cs="仿宋"/>
          <w:spacing w:val="1"/>
          <w:sz w:val="24"/>
          <w:szCs w:val="24"/>
        </w:rPr>
        <w:t>招标项目的投标活动。代理人在参加整</w:t>
      </w:r>
      <w:r>
        <w:rPr>
          <w:rFonts w:ascii="仿宋" w:hAnsi="仿宋" w:eastAsia="仿宋" w:cs="仿宋"/>
          <w:sz w:val="24"/>
          <w:szCs w:val="24"/>
        </w:rPr>
        <w:t xml:space="preserve">个招标投标活动所签署的一切文件和处理与 </w:t>
      </w:r>
      <w:r>
        <w:rPr>
          <w:rFonts w:ascii="仿宋" w:hAnsi="仿宋" w:eastAsia="仿宋" w:cs="仿宋"/>
          <w:spacing w:val="-2"/>
          <w:sz w:val="24"/>
          <w:szCs w:val="24"/>
        </w:rPr>
        <w:t>之相关的一切事物，我均予承认。</w:t>
      </w:r>
    </w:p>
    <w:p w14:paraId="2D37DD3F">
      <w:pPr>
        <w:spacing w:before="40" w:line="219" w:lineRule="auto"/>
        <w:ind w:left="499"/>
        <w:rPr>
          <w:rFonts w:ascii="仿宋" w:hAnsi="仿宋" w:eastAsia="仿宋" w:cs="仿宋"/>
          <w:sz w:val="24"/>
          <w:szCs w:val="24"/>
        </w:rPr>
      </w:pPr>
      <w:r>
        <w:pict>
          <v:shape id="_x0000_s1390" o:spid="_x0000_s1390" o:spt="202" type="#_x0000_t202" style="position:absolute;left:0pt;margin-left:246.7pt;margin-top:37.35pt;height:116.85pt;width:233.35pt;z-index:251675648;mso-width-relative:page;mso-height-relative:page;" filled="f" stroked="f" coordsize="21600,21600">
            <v:path/>
            <v:fill on="f" focussize="0,0"/>
            <v:stroke on="f"/>
            <v:imagedata o:title=""/>
            <o:lock v:ext="edit" aspectratio="f"/>
            <v:textbox inset="0mm,0mm,0mm,0mm">
              <w:txbxContent>
                <w:p w14:paraId="1D029294">
                  <w:pPr>
                    <w:spacing w:line="20" w:lineRule="exact"/>
                  </w:pPr>
                </w:p>
                <w:tbl>
                  <w:tblPr>
                    <w:tblStyle w:val="8"/>
                    <w:tblW w:w="4621"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621"/>
                  </w:tblGrid>
                  <w:tr w14:paraId="5D8674E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86" w:hRule="atLeast"/>
                    </w:trPr>
                    <w:tc>
                      <w:tcPr>
                        <w:tcW w:w="4621" w:type="dxa"/>
                        <w:vAlign w:val="top"/>
                      </w:tcPr>
                      <w:p w14:paraId="6A886A32">
                        <w:pPr>
                          <w:spacing w:line="261" w:lineRule="auto"/>
                          <w:rPr>
                            <w:rFonts w:ascii="Arial"/>
                            <w:sz w:val="21"/>
                          </w:rPr>
                        </w:pPr>
                      </w:p>
                      <w:p w14:paraId="3C5DE175">
                        <w:pPr>
                          <w:spacing w:line="261" w:lineRule="auto"/>
                          <w:rPr>
                            <w:rFonts w:ascii="Arial"/>
                            <w:sz w:val="21"/>
                          </w:rPr>
                        </w:pPr>
                      </w:p>
                      <w:p w14:paraId="58AF3043">
                        <w:pPr>
                          <w:spacing w:line="262" w:lineRule="auto"/>
                          <w:rPr>
                            <w:rFonts w:ascii="Arial"/>
                            <w:sz w:val="21"/>
                          </w:rPr>
                        </w:pPr>
                      </w:p>
                      <w:p w14:paraId="738F9EB0">
                        <w:pPr>
                          <w:pStyle w:val="9"/>
                          <w:spacing w:before="78" w:line="222" w:lineRule="auto"/>
                          <w:ind w:left="770"/>
                        </w:pPr>
                        <w:r>
                          <w:rPr>
                            <w:spacing w:val="-2"/>
                          </w:rPr>
                          <w:t>法定代表人身份证原件扫描件</w:t>
                        </w:r>
                      </w:p>
                      <w:p w14:paraId="291071FD">
                        <w:pPr>
                          <w:pStyle w:val="9"/>
                          <w:spacing w:before="23" w:line="222" w:lineRule="auto"/>
                          <w:ind w:left="1727"/>
                        </w:pPr>
                        <w:r>
                          <w:rPr>
                            <w:spacing w:val="-5"/>
                          </w:rPr>
                          <w:t>（国徽面）</w:t>
                        </w:r>
                      </w:p>
                    </w:tc>
                  </w:tr>
                </w:tbl>
                <w:p w14:paraId="206EEB72">
                  <w:pPr>
                    <w:pStyle w:val="3"/>
                  </w:pPr>
                </w:p>
              </w:txbxContent>
            </v:textbox>
          </v:shape>
        </w:pict>
      </w:r>
      <w:r>
        <w:pict>
          <v:shape id="_x0000_s1391" o:spid="_x0000_s1391" o:spt="202" type="#_x0000_t202" style="position:absolute;left:0pt;margin-left:246.7pt;margin-top:189.4pt;height:117.35pt;width:233.35pt;z-index:251674624;mso-width-relative:page;mso-height-relative:page;" filled="f" stroked="f" coordsize="21600,21600">
            <v:path/>
            <v:fill on="f" focussize="0,0"/>
            <v:stroke on="f"/>
            <v:imagedata o:title=""/>
            <o:lock v:ext="edit" aspectratio="f"/>
            <v:textbox inset="0mm,0mm,0mm,0mm">
              <w:txbxContent>
                <w:p w14:paraId="7DD302BC">
                  <w:pPr>
                    <w:spacing w:line="20" w:lineRule="exact"/>
                  </w:pPr>
                </w:p>
                <w:tbl>
                  <w:tblPr>
                    <w:tblStyle w:val="8"/>
                    <w:tblW w:w="4621"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621"/>
                  </w:tblGrid>
                  <w:tr w14:paraId="2622CFF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96" w:hRule="atLeast"/>
                    </w:trPr>
                    <w:tc>
                      <w:tcPr>
                        <w:tcW w:w="4621" w:type="dxa"/>
                        <w:vAlign w:val="top"/>
                      </w:tcPr>
                      <w:p w14:paraId="604F8B5E">
                        <w:pPr>
                          <w:spacing w:line="262" w:lineRule="auto"/>
                          <w:rPr>
                            <w:rFonts w:ascii="Arial"/>
                            <w:sz w:val="21"/>
                          </w:rPr>
                        </w:pPr>
                      </w:p>
                      <w:p w14:paraId="37B7C835">
                        <w:pPr>
                          <w:spacing w:line="263" w:lineRule="auto"/>
                          <w:rPr>
                            <w:rFonts w:ascii="Arial"/>
                            <w:sz w:val="21"/>
                          </w:rPr>
                        </w:pPr>
                      </w:p>
                      <w:p w14:paraId="355505CD">
                        <w:pPr>
                          <w:spacing w:line="263" w:lineRule="auto"/>
                          <w:rPr>
                            <w:rFonts w:ascii="Arial"/>
                            <w:sz w:val="21"/>
                          </w:rPr>
                        </w:pPr>
                      </w:p>
                      <w:p w14:paraId="726690FB">
                        <w:pPr>
                          <w:pStyle w:val="9"/>
                          <w:spacing w:before="79" w:line="222" w:lineRule="auto"/>
                          <w:ind w:left="1007"/>
                        </w:pPr>
                        <w:r>
                          <w:rPr>
                            <w:spacing w:val="-2"/>
                          </w:rPr>
                          <w:t>代理人身份证原件扫描件</w:t>
                        </w:r>
                      </w:p>
                      <w:p w14:paraId="281C0DB3">
                        <w:pPr>
                          <w:pStyle w:val="9"/>
                          <w:spacing w:before="23" w:line="222" w:lineRule="auto"/>
                          <w:ind w:left="1727"/>
                        </w:pPr>
                        <w:r>
                          <w:rPr>
                            <w:spacing w:val="-5"/>
                          </w:rPr>
                          <w:t>（国徽面）</w:t>
                        </w:r>
                      </w:p>
                    </w:tc>
                  </w:tr>
                </w:tbl>
                <w:p w14:paraId="5AD80251">
                  <w:pPr>
                    <w:pStyle w:val="3"/>
                  </w:pPr>
                </w:p>
              </w:txbxContent>
            </v:textbox>
          </v:shape>
        </w:pict>
      </w:r>
      <w:r>
        <w:rPr>
          <w:rFonts w:ascii="仿宋" w:hAnsi="仿宋" w:eastAsia="仿宋" w:cs="仿宋"/>
          <w:spacing w:val="-2"/>
          <w:sz w:val="24"/>
          <w:szCs w:val="24"/>
        </w:rPr>
        <w:t>代理人无转委托权，特此声明！</w:t>
      </w:r>
    </w:p>
    <w:p w14:paraId="4A0C3CCE">
      <w:pPr>
        <w:spacing w:before="200"/>
      </w:pPr>
    </w:p>
    <w:tbl>
      <w:tblPr>
        <w:tblStyle w:val="8"/>
        <w:tblW w:w="4620" w:type="dxa"/>
        <w:tblInd w:w="5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620"/>
      </w:tblGrid>
      <w:tr w14:paraId="4C2BF4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86" w:hRule="atLeast"/>
        </w:trPr>
        <w:tc>
          <w:tcPr>
            <w:tcW w:w="4620" w:type="dxa"/>
            <w:vAlign w:val="top"/>
          </w:tcPr>
          <w:p w14:paraId="7C86A4DA">
            <w:pPr>
              <w:spacing w:line="261" w:lineRule="auto"/>
              <w:rPr>
                <w:rFonts w:ascii="Arial"/>
                <w:sz w:val="21"/>
              </w:rPr>
            </w:pPr>
          </w:p>
          <w:p w14:paraId="4D93DC7A">
            <w:pPr>
              <w:spacing w:line="261" w:lineRule="auto"/>
              <w:rPr>
                <w:rFonts w:ascii="Arial"/>
                <w:sz w:val="21"/>
              </w:rPr>
            </w:pPr>
          </w:p>
          <w:p w14:paraId="4090A851">
            <w:pPr>
              <w:spacing w:line="262" w:lineRule="auto"/>
              <w:rPr>
                <w:rFonts w:ascii="Arial"/>
                <w:sz w:val="21"/>
              </w:rPr>
            </w:pPr>
          </w:p>
          <w:p w14:paraId="33649A60">
            <w:pPr>
              <w:pStyle w:val="9"/>
              <w:spacing w:before="78" w:line="222" w:lineRule="auto"/>
              <w:ind w:left="771"/>
            </w:pPr>
            <w:r>
              <w:rPr>
                <w:spacing w:val="-2"/>
              </w:rPr>
              <w:t>法定代表人身份证原件扫描件</w:t>
            </w:r>
          </w:p>
          <w:p w14:paraId="66CA543D">
            <w:pPr>
              <w:pStyle w:val="9"/>
              <w:spacing w:before="22" w:line="222" w:lineRule="auto"/>
              <w:ind w:left="1728"/>
            </w:pPr>
            <w:r>
              <w:rPr>
                <w:spacing w:val="-5"/>
              </w:rPr>
              <w:t>（人像面）</w:t>
            </w:r>
          </w:p>
        </w:tc>
      </w:tr>
    </w:tbl>
    <w:p w14:paraId="6FCF1661">
      <w:pPr>
        <w:spacing w:before="7"/>
      </w:pPr>
    </w:p>
    <w:p w14:paraId="0326A9EA">
      <w:pPr>
        <w:spacing w:before="7"/>
      </w:pPr>
    </w:p>
    <w:p w14:paraId="50487646">
      <w:pPr>
        <w:spacing w:before="6"/>
      </w:pPr>
    </w:p>
    <w:tbl>
      <w:tblPr>
        <w:tblStyle w:val="8"/>
        <w:tblW w:w="4620" w:type="dxa"/>
        <w:tblInd w:w="5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620"/>
      </w:tblGrid>
      <w:tr w14:paraId="199540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96" w:hRule="atLeast"/>
        </w:trPr>
        <w:tc>
          <w:tcPr>
            <w:tcW w:w="4620" w:type="dxa"/>
            <w:vAlign w:val="top"/>
          </w:tcPr>
          <w:p w14:paraId="7B93A883">
            <w:pPr>
              <w:spacing w:line="262" w:lineRule="auto"/>
              <w:rPr>
                <w:rFonts w:ascii="Arial"/>
                <w:sz w:val="21"/>
              </w:rPr>
            </w:pPr>
          </w:p>
          <w:p w14:paraId="0A9E86B9">
            <w:pPr>
              <w:spacing w:line="263" w:lineRule="auto"/>
              <w:rPr>
                <w:rFonts w:ascii="Arial"/>
                <w:sz w:val="21"/>
              </w:rPr>
            </w:pPr>
          </w:p>
          <w:p w14:paraId="2E909183">
            <w:pPr>
              <w:spacing w:line="263" w:lineRule="auto"/>
              <w:rPr>
                <w:rFonts w:ascii="Arial"/>
                <w:sz w:val="21"/>
              </w:rPr>
            </w:pPr>
          </w:p>
          <w:p w14:paraId="2A96F2AA">
            <w:pPr>
              <w:pStyle w:val="9"/>
              <w:spacing w:before="79" w:line="222" w:lineRule="auto"/>
              <w:ind w:left="1008"/>
            </w:pPr>
            <w:r>
              <w:rPr>
                <w:spacing w:val="-2"/>
              </w:rPr>
              <w:t>代理人身份证原件扫描件</w:t>
            </w:r>
          </w:p>
          <w:p w14:paraId="3C7AB41D">
            <w:pPr>
              <w:pStyle w:val="9"/>
              <w:spacing w:before="22" w:line="222" w:lineRule="auto"/>
              <w:ind w:left="1728"/>
            </w:pPr>
            <w:r>
              <w:rPr>
                <w:spacing w:val="-5"/>
              </w:rPr>
              <w:t>（人像面）</w:t>
            </w:r>
          </w:p>
        </w:tc>
      </w:tr>
    </w:tbl>
    <w:p w14:paraId="211E871C">
      <w:pPr>
        <w:pStyle w:val="3"/>
        <w:spacing w:line="290" w:lineRule="auto"/>
      </w:pPr>
    </w:p>
    <w:p w14:paraId="25DFCED5">
      <w:pPr>
        <w:pStyle w:val="3"/>
        <w:spacing w:line="291" w:lineRule="auto"/>
      </w:pPr>
    </w:p>
    <w:p w14:paraId="2C824D0E">
      <w:pPr>
        <w:spacing w:before="78" w:line="220" w:lineRule="auto"/>
        <w:ind w:left="499"/>
        <w:rPr>
          <w:rFonts w:ascii="仿宋" w:hAnsi="仿宋" w:eastAsia="仿宋" w:cs="仿宋"/>
          <w:sz w:val="24"/>
          <w:szCs w:val="24"/>
        </w:rPr>
      </w:pPr>
      <w:r>
        <w:rPr>
          <w:rFonts w:ascii="仿宋" w:hAnsi="仿宋" w:eastAsia="仿宋" w:cs="仿宋"/>
          <w:spacing w:val="-3"/>
          <w:sz w:val="24"/>
          <w:szCs w:val="24"/>
        </w:rPr>
        <w:t>代理人姓名：</w:t>
      </w:r>
      <w:r>
        <w:rPr>
          <w:rFonts w:ascii="仿宋" w:hAnsi="仿宋" w:eastAsia="仿宋" w:cs="仿宋"/>
          <w:spacing w:val="-3"/>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3"/>
          <w:sz w:val="24"/>
          <w:szCs w:val="24"/>
        </w:rPr>
        <w:t>性别：</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
          <w:sz w:val="24"/>
          <w:szCs w:val="24"/>
        </w:rPr>
        <w:t>年龄</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w:t>
      </w:r>
    </w:p>
    <w:p w14:paraId="493B78CC">
      <w:pPr>
        <w:spacing w:before="294" w:line="260" w:lineRule="auto"/>
        <w:ind w:left="494" w:right="2496"/>
        <w:rPr>
          <w:rFonts w:ascii="仿宋" w:hAnsi="仿宋" w:eastAsia="仿宋" w:cs="仿宋"/>
          <w:sz w:val="24"/>
          <w:szCs w:val="24"/>
        </w:rPr>
      </w:pPr>
      <w:r>
        <w:rPr>
          <w:rFonts w:ascii="仿宋" w:hAnsi="仿宋" w:eastAsia="仿宋" w:cs="仿宋"/>
          <w:spacing w:val="-4"/>
          <w:sz w:val="24"/>
          <w:szCs w:val="24"/>
        </w:rPr>
        <w:t>身份证号码：</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4"/>
          <w:sz w:val="24"/>
          <w:szCs w:val="24"/>
        </w:rPr>
        <w:t>职务</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z w:val="24"/>
          <w:szCs w:val="24"/>
        </w:rPr>
        <w:t xml:space="preserve"> </w:t>
      </w:r>
      <w:r>
        <w:rPr>
          <w:rFonts w:ascii="仿宋" w:hAnsi="仿宋" w:eastAsia="仿宋" w:cs="仿宋"/>
          <w:spacing w:val="-2"/>
          <w:sz w:val="24"/>
          <w:szCs w:val="24"/>
        </w:rPr>
        <w:t>供应商名称（盖公章</w:t>
      </w:r>
      <w:r>
        <w:rPr>
          <w:rFonts w:ascii="仿宋" w:hAnsi="仿宋" w:eastAsia="仿宋" w:cs="仿宋"/>
          <w:sz w:val="24"/>
          <w:szCs w:val="24"/>
        </w:rPr>
        <w:t>）：</w:t>
      </w:r>
    </w:p>
    <w:p w14:paraId="39A6AA85">
      <w:pPr>
        <w:spacing w:before="87" w:line="297" w:lineRule="auto"/>
        <w:ind w:left="494" w:right="6097" w:firstLine="7"/>
        <w:rPr>
          <w:rFonts w:ascii="仿宋" w:hAnsi="仿宋" w:eastAsia="仿宋" w:cs="仿宋"/>
          <w:sz w:val="24"/>
          <w:szCs w:val="24"/>
        </w:rPr>
      </w:pPr>
      <w:r>
        <w:rPr>
          <w:rFonts w:ascii="仿宋" w:hAnsi="仿宋" w:eastAsia="仿宋" w:cs="仿宋"/>
          <w:spacing w:val="-3"/>
          <w:sz w:val="24"/>
          <w:szCs w:val="24"/>
        </w:rPr>
        <w:t>法定代表人（签字或盖章</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授权代理人（签字或盖章</w:t>
      </w:r>
      <w:r>
        <w:rPr>
          <w:rFonts w:ascii="仿宋" w:hAnsi="仿宋" w:eastAsia="仿宋" w:cs="仿宋"/>
          <w:spacing w:val="-27"/>
          <w:sz w:val="24"/>
          <w:szCs w:val="24"/>
        </w:rPr>
        <w:t>）：</w:t>
      </w:r>
    </w:p>
    <w:p w14:paraId="6E3C04B1">
      <w:pPr>
        <w:spacing w:before="36" w:line="222" w:lineRule="auto"/>
        <w:ind w:left="545"/>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33"/>
          <w:sz w:val="24"/>
          <w:szCs w:val="24"/>
        </w:rPr>
        <w:t xml:space="preserve">  </w:t>
      </w:r>
      <w:r>
        <w:rPr>
          <w:rFonts w:ascii="仿宋" w:hAnsi="仿宋" w:eastAsia="仿宋" w:cs="仿宋"/>
          <w:spacing w:val="-20"/>
          <w:sz w:val="24"/>
          <w:szCs w:val="24"/>
        </w:rPr>
        <w:t>日</w:t>
      </w:r>
    </w:p>
    <w:p w14:paraId="7CA93CBA">
      <w:pPr>
        <w:spacing w:line="222" w:lineRule="auto"/>
        <w:rPr>
          <w:rFonts w:ascii="仿宋" w:hAnsi="仿宋" w:eastAsia="仿宋" w:cs="仿宋"/>
          <w:sz w:val="24"/>
          <w:szCs w:val="24"/>
        </w:rPr>
        <w:sectPr>
          <w:headerReference r:id="rId146" w:type="default"/>
          <w:footerReference r:id="rId147" w:type="default"/>
          <w:pgSz w:w="11906" w:h="16839"/>
          <w:pgMar w:top="400" w:right="1134" w:bottom="1156" w:left="1134" w:header="0" w:footer="994" w:gutter="0"/>
          <w:pgNumType w:fmt="decimal"/>
          <w:cols w:space="720" w:num="1"/>
        </w:sectPr>
      </w:pPr>
    </w:p>
    <w:p w14:paraId="65D6F583">
      <w:pPr>
        <w:pStyle w:val="3"/>
        <w:spacing w:line="341" w:lineRule="auto"/>
      </w:pPr>
    </w:p>
    <w:p w14:paraId="25B4AEDC">
      <w:pPr>
        <w:spacing w:before="101" w:line="226" w:lineRule="auto"/>
        <w:ind w:left="16"/>
        <w:outlineLvl w:val="2"/>
        <w:rPr>
          <w:rFonts w:ascii="仿宋" w:hAnsi="仿宋" w:eastAsia="仿宋" w:cs="仿宋"/>
          <w:sz w:val="31"/>
          <w:szCs w:val="31"/>
        </w:rPr>
      </w:pPr>
      <w:r>
        <w:rPr>
          <w:rFonts w:ascii="仿宋" w:hAnsi="仿宋" w:eastAsia="仿宋" w:cs="仿宋"/>
          <w:b/>
          <w:bCs/>
          <w:spacing w:val="6"/>
          <w:sz w:val="31"/>
          <w:szCs w:val="31"/>
        </w:rPr>
        <w:t>★投标保证金缴纳凭证</w:t>
      </w:r>
    </w:p>
    <w:p w14:paraId="5E0368CA">
      <w:pPr>
        <w:spacing w:before="235" w:line="220" w:lineRule="auto"/>
        <w:ind w:left="16"/>
        <w:rPr>
          <w:rFonts w:ascii="仿宋" w:hAnsi="仿宋" w:eastAsia="仿宋" w:cs="仿宋"/>
          <w:sz w:val="24"/>
          <w:szCs w:val="24"/>
        </w:rPr>
      </w:pPr>
      <w:r>
        <w:rPr>
          <w:rFonts w:ascii="仿宋" w:hAnsi="仿宋" w:eastAsia="仿宋" w:cs="仿宋"/>
          <w:spacing w:val="-2"/>
          <w:sz w:val="24"/>
          <w:szCs w:val="24"/>
        </w:rPr>
        <w:t>此处请附： ①投标保证金打款凭证</w:t>
      </w:r>
    </w:p>
    <w:p w14:paraId="5427EB9A">
      <w:pPr>
        <w:pStyle w:val="3"/>
        <w:spacing w:line="243" w:lineRule="auto"/>
      </w:pPr>
    </w:p>
    <w:p w14:paraId="2D149978">
      <w:pPr>
        <w:pStyle w:val="3"/>
        <w:spacing w:line="243" w:lineRule="auto"/>
      </w:pPr>
    </w:p>
    <w:p w14:paraId="496FBEAA">
      <w:pPr>
        <w:pStyle w:val="3"/>
        <w:spacing w:line="244" w:lineRule="auto"/>
      </w:pPr>
    </w:p>
    <w:p w14:paraId="039F68BA">
      <w:pPr>
        <w:pStyle w:val="3"/>
        <w:spacing w:line="244" w:lineRule="auto"/>
      </w:pPr>
    </w:p>
    <w:p w14:paraId="690576F5">
      <w:pPr>
        <w:pStyle w:val="3"/>
        <w:spacing w:line="244" w:lineRule="auto"/>
      </w:pPr>
    </w:p>
    <w:p w14:paraId="1FE13C97">
      <w:pPr>
        <w:pStyle w:val="3"/>
        <w:spacing w:line="244" w:lineRule="auto"/>
      </w:pPr>
    </w:p>
    <w:p w14:paraId="26663A0C">
      <w:pPr>
        <w:spacing w:before="78" w:line="220" w:lineRule="auto"/>
        <w:ind w:left="1326"/>
        <w:rPr>
          <w:rFonts w:ascii="仿宋" w:hAnsi="仿宋" w:eastAsia="仿宋" w:cs="仿宋"/>
          <w:sz w:val="24"/>
          <w:szCs w:val="24"/>
        </w:rPr>
      </w:pPr>
      <w:r>
        <w:rPr>
          <w:rFonts w:ascii="仿宋" w:hAnsi="仿宋" w:eastAsia="仿宋" w:cs="仿宋"/>
          <w:spacing w:val="-1"/>
          <w:sz w:val="24"/>
          <w:szCs w:val="24"/>
        </w:rPr>
        <w:t>②如选择电子投标保函，须提供电子投标保函相关资料</w:t>
      </w:r>
    </w:p>
    <w:p w14:paraId="49980114">
      <w:pPr>
        <w:pStyle w:val="3"/>
      </w:pPr>
    </w:p>
    <w:p w14:paraId="0E9050D5">
      <w:pPr>
        <w:pStyle w:val="3"/>
      </w:pPr>
    </w:p>
    <w:p w14:paraId="7BE64FC3">
      <w:pPr>
        <w:pStyle w:val="3"/>
      </w:pPr>
    </w:p>
    <w:p w14:paraId="0242BA10">
      <w:pPr>
        <w:pStyle w:val="3"/>
        <w:spacing w:line="241" w:lineRule="auto"/>
      </w:pPr>
    </w:p>
    <w:p w14:paraId="1FFB865D">
      <w:pPr>
        <w:pStyle w:val="3"/>
        <w:spacing w:line="241" w:lineRule="auto"/>
      </w:pPr>
    </w:p>
    <w:p w14:paraId="7EC42ABE">
      <w:pPr>
        <w:pStyle w:val="3"/>
        <w:spacing w:line="241" w:lineRule="auto"/>
      </w:pPr>
    </w:p>
    <w:p w14:paraId="6C1E3FF4">
      <w:pPr>
        <w:pStyle w:val="3"/>
        <w:spacing w:line="241" w:lineRule="auto"/>
      </w:pPr>
    </w:p>
    <w:p w14:paraId="7DD4A5DD">
      <w:pPr>
        <w:pStyle w:val="3"/>
        <w:spacing w:line="241" w:lineRule="auto"/>
      </w:pPr>
    </w:p>
    <w:p w14:paraId="0F23D8C0">
      <w:pPr>
        <w:spacing w:before="78" w:line="338" w:lineRule="auto"/>
        <w:ind w:left="1384" w:right="6217" w:hanging="49"/>
        <w:rPr>
          <w:rFonts w:ascii="仿宋" w:hAnsi="仿宋" w:eastAsia="仿宋" w:cs="仿宋"/>
          <w:sz w:val="24"/>
          <w:szCs w:val="24"/>
        </w:rPr>
      </w:pPr>
      <w:r>
        <w:rPr>
          <w:rFonts w:ascii="仿宋" w:hAnsi="仿宋" w:eastAsia="仿宋" w:cs="仿宋"/>
          <w:spacing w:val="-3"/>
          <w:sz w:val="24"/>
          <w:szCs w:val="24"/>
        </w:rPr>
        <w:t>供应商（盖公章</w:t>
      </w:r>
      <w:r>
        <w:rPr>
          <w:rFonts w:ascii="仿宋" w:hAnsi="仿宋" w:eastAsia="仿宋" w:cs="仿宋"/>
          <w:spacing w:val="-28"/>
          <w:sz w:val="24"/>
          <w:szCs w:val="24"/>
        </w:rPr>
        <w:t>）：</w:t>
      </w:r>
      <w:r>
        <w:rPr>
          <w:rFonts w:ascii="仿宋" w:hAnsi="仿宋" w:eastAsia="仿宋" w:cs="仿宋"/>
          <w:sz w:val="24"/>
          <w:szCs w:val="24"/>
        </w:rPr>
        <w:t xml:space="preserve"> </w:t>
      </w:r>
      <w:r>
        <w:rPr>
          <w:rFonts w:ascii="仿宋" w:hAnsi="仿宋" w:eastAsia="仿宋" w:cs="仿宋"/>
          <w:spacing w:val="-20"/>
          <w:sz w:val="24"/>
          <w:szCs w:val="24"/>
        </w:rPr>
        <w:t>日期：</w:t>
      </w:r>
      <w:r>
        <w:rPr>
          <w:rFonts w:ascii="仿宋" w:hAnsi="仿宋" w:eastAsia="仿宋" w:cs="仿宋"/>
          <w:spacing w:val="25"/>
          <w:sz w:val="24"/>
          <w:szCs w:val="24"/>
        </w:rPr>
        <w:t xml:space="preserve"> </w:t>
      </w:r>
      <w:r>
        <w:rPr>
          <w:rFonts w:ascii="仿宋" w:hAnsi="仿宋" w:eastAsia="仿宋" w:cs="仿宋"/>
          <w:spacing w:val="-20"/>
          <w:sz w:val="24"/>
          <w:szCs w:val="24"/>
        </w:rPr>
        <w:t>年</w:t>
      </w:r>
      <w:r>
        <w:rPr>
          <w:rFonts w:ascii="仿宋" w:hAnsi="仿宋" w:eastAsia="仿宋" w:cs="仿宋"/>
          <w:spacing w:val="13"/>
          <w:sz w:val="24"/>
          <w:szCs w:val="24"/>
        </w:rPr>
        <w:t xml:space="preserve">  </w:t>
      </w:r>
      <w:r>
        <w:rPr>
          <w:rFonts w:ascii="仿宋" w:hAnsi="仿宋" w:eastAsia="仿宋" w:cs="仿宋"/>
          <w:spacing w:val="-20"/>
          <w:sz w:val="24"/>
          <w:szCs w:val="24"/>
        </w:rPr>
        <w:t>月</w:t>
      </w:r>
      <w:r>
        <w:rPr>
          <w:rFonts w:ascii="仿宋" w:hAnsi="仿宋" w:eastAsia="仿宋" w:cs="仿宋"/>
          <w:spacing w:val="68"/>
          <w:sz w:val="24"/>
          <w:szCs w:val="24"/>
        </w:rPr>
        <w:t xml:space="preserve"> </w:t>
      </w:r>
      <w:r>
        <w:rPr>
          <w:rFonts w:ascii="仿宋" w:hAnsi="仿宋" w:eastAsia="仿宋" w:cs="仿宋"/>
          <w:spacing w:val="-20"/>
          <w:sz w:val="24"/>
          <w:szCs w:val="24"/>
        </w:rPr>
        <w:t>日</w:t>
      </w:r>
    </w:p>
    <w:p w14:paraId="47572E2E">
      <w:pPr>
        <w:spacing w:line="338" w:lineRule="auto"/>
        <w:rPr>
          <w:rFonts w:ascii="仿宋" w:hAnsi="仿宋" w:eastAsia="仿宋" w:cs="仿宋"/>
          <w:sz w:val="24"/>
          <w:szCs w:val="24"/>
        </w:rPr>
        <w:sectPr>
          <w:headerReference r:id="rId148" w:type="default"/>
          <w:footerReference r:id="rId149" w:type="default"/>
          <w:pgSz w:w="11906" w:h="16839"/>
          <w:pgMar w:top="1128" w:right="1134" w:bottom="1156" w:left="1134" w:header="1114" w:footer="994" w:gutter="0"/>
          <w:pgNumType w:fmt="decimal"/>
          <w:cols w:space="720" w:num="1"/>
        </w:sectPr>
      </w:pPr>
    </w:p>
    <w:p w14:paraId="7C602F85">
      <w:pPr>
        <w:pStyle w:val="3"/>
        <w:spacing w:line="341" w:lineRule="auto"/>
      </w:pPr>
    </w:p>
    <w:p w14:paraId="4EB4809E">
      <w:pPr>
        <w:spacing w:before="100" w:line="356" w:lineRule="auto"/>
        <w:ind w:left="19" w:right="1"/>
        <w:rPr>
          <w:rFonts w:ascii="仿宋" w:hAnsi="仿宋" w:eastAsia="仿宋" w:cs="仿宋"/>
          <w:sz w:val="31"/>
          <w:szCs w:val="31"/>
        </w:rPr>
      </w:pPr>
      <w:r>
        <w:rPr>
          <w:rFonts w:ascii="仿宋" w:hAnsi="仿宋" w:eastAsia="仿宋" w:cs="仿宋"/>
          <w:b/>
          <w:bCs/>
          <w:spacing w:val="3"/>
          <w:sz w:val="31"/>
          <w:szCs w:val="31"/>
        </w:rPr>
        <w:t>信用查询记录未出现《投标须知前附表》第</w:t>
      </w:r>
      <w:r>
        <w:rPr>
          <w:rFonts w:ascii="仿宋" w:hAnsi="仿宋" w:eastAsia="仿宋" w:cs="仿宋"/>
          <w:spacing w:val="3"/>
          <w:sz w:val="31"/>
          <w:szCs w:val="31"/>
        </w:rPr>
        <w:t xml:space="preserve"> </w:t>
      </w:r>
      <w:r>
        <w:rPr>
          <w:rFonts w:ascii="仿宋" w:hAnsi="仿宋" w:eastAsia="仿宋" w:cs="仿宋"/>
          <w:b/>
          <w:bCs/>
          <w:spacing w:val="3"/>
          <w:sz w:val="31"/>
          <w:szCs w:val="31"/>
        </w:rPr>
        <w:t>7.4</w:t>
      </w:r>
      <w:r>
        <w:rPr>
          <w:rFonts w:ascii="仿宋" w:hAnsi="仿宋" w:eastAsia="仿宋" w:cs="仿宋"/>
          <w:spacing w:val="-36"/>
          <w:sz w:val="31"/>
          <w:szCs w:val="31"/>
        </w:rPr>
        <w:t xml:space="preserve"> </w:t>
      </w:r>
      <w:r>
        <w:rPr>
          <w:rFonts w:ascii="仿宋" w:hAnsi="仿宋" w:eastAsia="仿宋" w:cs="仿宋"/>
          <w:b/>
          <w:bCs/>
          <w:spacing w:val="3"/>
          <w:sz w:val="31"/>
          <w:szCs w:val="31"/>
        </w:rPr>
        <w:t>项所述违法或失信情</w:t>
      </w:r>
      <w:r>
        <w:rPr>
          <w:rFonts w:ascii="仿宋" w:hAnsi="仿宋" w:eastAsia="仿宋" w:cs="仿宋"/>
          <w:sz w:val="31"/>
          <w:szCs w:val="31"/>
        </w:rPr>
        <w:t xml:space="preserve"> </w:t>
      </w:r>
      <w:r>
        <w:rPr>
          <w:rFonts w:ascii="仿宋" w:hAnsi="仿宋" w:eastAsia="仿宋" w:cs="仿宋"/>
          <w:b/>
          <w:bCs/>
          <w:spacing w:val="-10"/>
          <w:sz w:val="31"/>
          <w:szCs w:val="31"/>
        </w:rPr>
        <w:t>形；</w:t>
      </w:r>
    </w:p>
    <w:p w14:paraId="028E1EB2">
      <w:pPr>
        <w:spacing w:before="60" w:line="220" w:lineRule="auto"/>
        <w:ind w:left="1336"/>
        <w:rPr>
          <w:rFonts w:ascii="仿宋" w:hAnsi="仿宋" w:eastAsia="仿宋" w:cs="仿宋"/>
          <w:sz w:val="24"/>
          <w:szCs w:val="24"/>
        </w:rPr>
      </w:pPr>
      <w:r>
        <w:rPr>
          <w:rFonts w:ascii="仿宋" w:hAnsi="仿宋" w:eastAsia="仿宋" w:cs="仿宋"/>
          <w:spacing w:val="-2"/>
          <w:sz w:val="24"/>
          <w:szCs w:val="24"/>
        </w:rPr>
        <w:t>此处请附：网站查询截图</w:t>
      </w:r>
    </w:p>
    <w:p w14:paraId="2F683A11">
      <w:pPr>
        <w:spacing w:line="220" w:lineRule="auto"/>
        <w:rPr>
          <w:rFonts w:ascii="仿宋" w:hAnsi="仿宋" w:eastAsia="仿宋" w:cs="仿宋"/>
          <w:sz w:val="24"/>
          <w:szCs w:val="24"/>
        </w:rPr>
        <w:sectPr>
          <w:footerReference r:id="rId150" w:type="default"/>
          <w:pgSz w:w="11906" w:h="16839"/>
          <w:pgMar w:top="1128" w:right="1134" w:bottom="1156" w:left="1134" w:header="1114" w:footer="994" w:gutter="0"/>
          <w:pgNumType w:fmt="decimal"/>
          <w:cols w:space="720" w:num="1"/>
        </w:sectPr>
      </w:pPr>
    </w:p>
    <w:p w14:paraId="47BB020E">
      <w:pPr>
        <w:pStyle w:val="3"/>
        <w:spacing w:line="341" w:lineRule="auto"/>
      </w:pPr>
    </w:p>
    <w:p w14:paraId="70328049">
      <w:pPr>
        <w:spacing w:before="101" w:line="227" w:lineRule="auto"/>
        <w:ind w:left="21"/>
        <w:outlineLvl w:val="2"/>
        <w:rPr>
          <w:rFonts w:ascii="仿宋" w:hAnsi="仿宋" w:eastAsia="仿宋" w:cs="仿宋"/>
          <w:sz w:val="31"/>
          <w:szCs w:val="31"/>
        </w:rPr>
      </w:pPr>
      <w:r>
        <w:rPr>
          <w:rFonts w:ascii="仿宋" w:hAnsi="仿宋" w:eastAsia="仿宋" w:cs="仿宋"/>
          <w:b/>
          <w:bCs/>
          <w:spacing w:val="6"/>
          <w:sz w:val="31"/>
          <w:szCs w:val="31"/>
        </w:rPr>
        <w:t>本项目为不专门面向中小企业采购项目</w:t>
      </w:r>
    </w:p>
    <w:p w14:paraId="33BADD13">
      <w:pPr>
        <w:pStyle w:val="3"/>
        <w:spacing w:line="313" w:lineRule="auto"/>
      </w:pPr>
    </w:p>
    <w:p w14:paraId="28B071D3">
      <w:pPr>
        <w:spacing w:before="78" w:line="433" w:lineRule="auto"/>
        <w:ind w:left="4088" w:right="965" w:hanging="4072"/>
        <w:rPr>
          <w:rFonts w:ascii="仿宋" w:hAnsi="仿宋" w:eastAsia="仿宋" w:cs="仿宋"/>
          <w:sz w:val="30"/>
          <w:szCs w:val="30"/>
        </w:rPr>
      </w:pPr>
      <w:r>
        <w:rPr>
          <w:rFonts w:ascii="仿宋" w:hAnsi="仿宋" w:eastAsia="仿宋" w:cs="仿宋"/>
          <w:b/>
          <w:bCs/>
          <w:spacing w:val="-2"/>
          <w:sz w:val="24"/>
          <w:szCs w:val="24"/>
        </w:rPr>
        <w:t>如是小微企业此处可附：中小企业声明函及小微企业生产或销售的产品</w:t>
      </w:r>
      <w:r>
        <w:rPr>
          <w:rFonts w:ascii="仿宋" w:hAnsi="仿宋" w:eastAsia="仿宋" w:cs="仿宋"/>
          <w:b/>
          <w:bCs/>
          <w:spacing w:val="-3"/>
          <w:sz w:val="24"/>
          <w:szCs w:val="24"/>
        </w:rPr>
        <w:t>优惠明细表</w:t>
      </w:r>
      <w:r>
        <w:rPr>
          <w:rFonts w:ascii="仿宋" w:hAnsi="仿宋" w:eastAsia="仿宋" w:cs="仿宋"/>
          <w:sz w:val="24"/>
          <w:szCs w:val="24"/>
        </w:rPr>
        <w:t xml:space="preserve"> </w:t>
      </w:r>
      <w:r>
        <w:rPr>
          <w:rFonts w:ascii="仿宋" w:hAnsi="仿宋" w:eastAsia="仿宋" w:cs="仿宋"/>
          <w:b/>
          <w:bCs/>
          <w:spacing w:val="-11"/>
          <w:sz w:val="30"/>
          <w:szCs w:val="30"/>
        </w:rPr>
        <w:t>中小企业声明函</w:t>
      </w:r>
    </w:p>
    <w:p w14:paraId="1A9B3EE0">
      <w:pPr>
        <w:spacing w:before="59" w:line="303" w:lineRule="auto"/>
        <w:ind w:left="6" w:firstLine="489"/>
        <w:jc w:val="both"/>
        <w:rPr>
          <w:rFonts w:ascii="仿宋" w:hAnsi="仿宋" w:eastAsia="仿宋" w:cs="仿宋"/>
          <w:sz w:val="24"/>
          <w:szCs w:val="24"/>
        </w:rPr>
      </w:pPr>
      <w:r>
        <w:rPr>
          <w:rFonts w:ascii="仿宋" w:hAnsi="仿宋" w:eastAsia="仿宋" w:cs="仿宋"/>
          <w:spacing w:val="-11"/>
          <w:sz w:val="24"/>
          <w:szCs w:val="24"/>
        </w:rPr>
        <w:t>本公司（联合体）郑重声明，根据《政府采购促进中小企业发展管理办法》（财库﹝2020﹞</w:t>
      </w:r>
      <w:r>
        <w:rPr>
          <w:rFonts w:ascii="仿宋" w:hAnsi="仿宋" w:eastAsia="仿宋" w:cs="仿宋"/>
          <w:spacing w:val="2"/>
          <w:sz w:val="24"/>
          <w:szCs w:val="24"/>
        </w:rPr>
        <w:t xml:space="preserve"> </w:t>
      </w:r>
      <w:r>
        <w:rPr>
          <w:rFonts w:ascii="仿宋" w:hAnsi="仿宋" w:eastAsia="仿宋" w:cs="仿宋"/>
          <w:spacing w:val="-2"/>
          <w:sz w:val="24"/>
          <w:szCs w:val="24"/>
        </w:rPr>
        <w:t>46 号）的规定，本公司（联合体）参加</w:t>
      </w:r>
      <w:r>
        <w:rPr>
          <w:rFonts w:ascii="仿宋" w:hAnsi="仿宋" w:eastAsia="仿宋" w:cs="仿宋"/>
          <w:spacing w:val="-2"/>
          <w:sz w:val="24"/>
          <w:szCs w:val="24"/>
          <w:u w:val="single" w:color="auto"/>
        </w:rPr>
        <w:t xml:space="preserve">    （单位名称）</w:t>
      </w:r>
      <w:r>
        <w:rPr>
          <w:rFonts w:ascii="仿宋" w:hAnsi="仿宋" w:eastAsia="仿宋" w:cs="仿宋"/>
          <w:spacing w:val="-2"/>
          <w:sz w:val="24"/>
          <w:szCs w:val="24"/>
        </w:rPr>
        <w:t>的</w:t>
      </w:r>
      <w:r>
        <w:rPr>
          <w:rFonts w:ascii="仿宋" w:hAnsi="仿宋" w:eastAsia="仿宋" w:cs="仿宋"/>
          <w:spacing w:val="-2"/>
          <w:sz w:val="24"/>
          <w:szCs w:val="24"/>
          <w:u w:val="single" w:color="auto"/>
        </w:rPr>
        <w:t xml:space="preserve">    （项目名称）</w:t>
      </w:r>
      <w:r>
        <w:rPr>
          <w:rFonts w:ascii="仿宋" w:hAnsi="仿宋" w:eastAsia="仿宋" w:cs="仿宋"/>
          <w:spacing w:val="-2"/>
          <w:sz w:val="24"/>
          <w:szCs w:val="24"/>
        </w:rPr>
        <w:t>采购活动，提</w:t>
      </w:r>
      <w:r>
        <w:rPr>
          <w:rFonts w:ascii="仿宋" w:hAnsi="仿宋" w:eastAsia="仿宋" w:cs="仿宋"/>
          <w:spacing w:val="1"/>
          <w:sz w:val="24"/>
          <w:szCs w:val="24"/>
        </w:rPr>
        <w:t xml:space="preserve"> 供的货物全部由符合政策要求的中小企业制造。相关企业（含联合</w:t>
      </w:r>
      <w:r>
        <w:rPr>
          <w:rFonts w:ascii="仿宋" w:hAnsi="仿宋" w:eastAsia="仿宋" w:cs="仿宋"/>
          <w:sz w:val="24"/>
          <w:szCs w:val="24"/>
        </w:rPr>
        <w:t xml:space="preserve">体中的中小企业、签订分 </w:t>
      </w:r>
      <w:r>
        <w:rPr>
          <w:rFonts w:ascii="仿宋" w:hAnsi="仿宋" w:eastAsia="仿宋" w:cs="仿宋"/>
          <w:spacing w:val="-2"/>
          <w:sz w:val="24"/>
          <w:szCs w:val="24"/>
        </w:rPr>
        <w:t>包意向协议的中小企业）</w:t>
      </w:r>
      <w:r>
        <w:rPr>
          <w:rFonts w:ascii="仿宋" w:hAnsi="仿宋" w:eastAsia="仿宋" w:cs="仿宋"/>
          <w:spacing w:val="30"/>
          <w:sz w:val="24"/>
          <w:szCs w:val="24"/>
        </w:rPr>
        <w:t xml:space="preserve"> </w:t>
      </w:r>
      <w:r>
        <w:rPr>
          <w:rFonts w:ascii="仿宋" w:hAnsi="仿宋" w:eastAsia="仿宋" w:cs="仿宋"/>
          <w:spacing w:val="-2"/>
          <w:sz w:val="24"/>
          <w:szCs w:val="24"/>
        </w:rPr>
        <w:t>的具体情况如下：</w:t>
      </w:r>
    </w:p>
    <w:p w14:paraId="217A9C8E">
      <w:pPr>
        <w:spacing w:before="40" w:line="301" w:lineRule="auto"/>
        <w:ind w:left="14" w:firstLine="490"/>
        <w:jc w:val="both"/>
        <w:rPr>
          <w:rFonts w:ascii="仿宋" w:hAnsi="仿宋" w:eastAsia="仿宋" w:cs="仿宋"/>
          <w:sz w:val="24"/>
          <w:szCs w:val="24"/>
        </w:rPr>
      </w:pPr>
      <w:r>
        <w:rPr>
          <w:rFonts w:ascii="仿宋" w:hAnsi="仿宋" w:eastAsia="仿宋" w:cs="仿宋"/>
          <w:spacing w:val="-2"/>
          <w:sz w:val="24"/>
          <w:szCs w:val="24"/>
        </w:rPr>
        <w:t xml:space="preserve">1. </w:t>
      </w:r>
      <w:r>
        <w:rPr>
          <w:rFonts w:ascii="仿宋" w:hAnsi="仿宋" w:eastAsia="仿宋" w:cs="仿宋"/>
          <w:spacing w:val="56"/>
          <w:sz w:val="24"/>
          <w:szCs w:val="24"/>
          <w:u w:val="single" w:color="auto"/>
        </w:rPr>
        <w:t xml:space="preserve">  </w:t>
      </w:r>
      <w:r>
        <w:rPr>
          <w:rFonts w:ascii="仿宋" w:hAnsi="仿宋" w:eastAsia="仿宋" w:cs="仿宋"/>
          <w:spacing w:val="-2"/>
          <w:sz w:val="24"/>
          <w:szCs w:val="24"/>
          <w:u w:val="single" w:color="auto"/>
        </w:rPr>
        <w:t>（标的名称</w:t>
      </w:r>
      <w:r>
        <w:rPr>
          <w:rFonts w:ascii="仿宋" w:hAnsi="仿宋" w:eastAsia="仿宋" w:cs="仿宋"/>
          <w:spacing w:val="-17"/>
          <w:sz w:val="24"/>
          <w:szCs w:val="24"/>
          <w:u w:val="single" w:color="auto"/>
        </w:rPr>
        <w:t>）</w:t>
      </w:r>
      <w:r>
        <w:rPr>
          <w:rFonts w:ascii="仿宋" w:hAnsi="仿宋" w:eastAsia="仿宋" w:cs="仿宋"/>
          <w:spacing w:val="-1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7"/>
          <w:sz w:val="24"/>
          <w:szCs w:val="24"/>
        </w:rPr>
        <w:t>，</w:t>
      </w:r>
      <w:r>
        <w:rPr>
          <w:rFonts w:ascii="仿宋" w:hAnsi="仿宋" w:eastAsia="仿宋" w:cs="仿宋"/>
          <w:spacing w:val="3"/>
          <w:sz w:val="24"/>
          <w:szCs w:val="24"/>
        </w:rPr>
        <w:t xml:space="preserve"> </w:t>
      </w:r>
      <w:r>
        <w:rPr>
          <w:rFonts w:ascii="仿宋" w:hAnsi="仿宋" w:eastAsia="仿宋" w:cs="仿宋"/>
          <w:spacing w:val="-2"/>
          <w:sz w:val="24"/>
          <w:szCs w:val="24"/>
        </w:rPr>
        <w:t>属于</w:t>
      </w:r>
      <w:r>
        <w:rPr>
          <w:rFonts w:ascii="仿宋" w:hAnsi="仿宋" w:eastAsia="仿宋" w:cs="仿宋"/>
          <w:spacing w:val="55"/>
          <w:sz w:val="24"/>
          <w:szCs w:val="24"/>
          <w:u w:val="single" w:color="auto"/>
        </w:rPr>
        <w:t xml:space="preserve">  </w:t>
      </w:r>
      <w:r>
        <w:rPr>
          <w:rFonts w:ascii="仿宋" w:hAnsi="仿宋" w:eastAsia="仿宋" w:cs="仿宋"/>
          <w:spacing w:val="-2"/>
          <w:sz w:val="24"/>
          <w:szCs w:val="24"/>
          <w:u w:val="single" w:color="auto"/>
        </w:rPr>
        <w:t>（招标文件明确的行业</w:t>
      </w:r>
      <w:r>
        <w:rPr>
          <w:rFonts w:ascii="仿宋" w:hAnsi="仿宋" w:eastAsia="仿宋" w:cs="仿宋"/>
          <w:spacing w:val="-3"/>
          <w:sz w:val="24"/>
          <w:szCs w:val="24"/>
          <w:u w:val="single" w:color="auto"/>
        </w:rPr>
        <w:t>名称）</w:t>
      </w:r>
      <w:r>
        <w:rPr>
          <w:rFonts w:ascii="仿宋" w:hAnsi="仿宋" w:eastAsia="仿宋" w:cs="仿宋"/>
          <w:spacing w:val="-3"/>
          <w:sz w:val="24"/>
          <w:szCs w:val="24"/>
        </w:rPr>
        <w:t>行业；制造商为</w:t>
      </w:r>
      <w:r>
        <w:rPr>
          <w:rFonts w:ascii="仿宋" w:hAnsi="仿宋" w:eastAsia="仿宋" w:cs="仿宋"/>
          <w:spacing w:val="-3"/>
          <w:sz w:val="24"/>
          <w:szCs w:val="24"/>
          <w:u w:val="single" w:color="auto"/>
        </w:rPr>
        <w:t>（企业名</w:t>
      </w:r>
      <w:r>
        <w:rPr>
          <w:rFonts w:ascii="仿宋" w:hAnsi="仿宋" w:eastAsia="仿宋" w:cs="仿宋"/>
          <w:spacing w:val="1"/>
          <w:sz w:val="24"/>
          <w:szCs w:val="24"/>
        </w:rPr>
        <w:t xml:space="preserve"> </w:t>
      </w:r>
      <w:r>
        <w:rPr>
          <w:rFonts w:ascii="仿宋" w:hAnsi="仿宋" w:eastAsia="仿宋" w:cs="仿宋"/>
          <w:spacing w:val="-5"/>
          <w:sz w:val="24"/>
          <w:szCs w:val="24"/>
          <w:u w:val="single" w:color="auto"/>
        </w:rPr>
        <w:t>称</w:t>
      </w:r>
      <w:r>
        <w:rPr>
          <w:rFonts w:ascii="仿宋" w:hAnsi="仿宋" w:eastAsia="仿宋" w:cs="仿宋"/>
          <w:spacing w:val="13"/>
          <w:sz w:val="24"/>
          <w:szCs w:val="24"/>
          <w:u w:val="single" w:color="auto"/>
        </w:rPr>
        <w:t>）</w:t>
      </w:r>
      <w:r>
        <w:rPr>
          <w:rFonts w:ascii="仿宋" w:hAnsi="仿宋" w:eastAsia="仿宋" w:cs="仿宋"/>
          <w:spacing w:val="13"/>
          <w:sz w:val="24"/>
          <w:szCs w:val="24"/>
        </w:rPr>
        <w:t>，</w:t>
      </w:r>
      <w:r>
        <w:rPr>
          <w:rFonts w:ascii="仿宋" w:hAnsi="仿宋" w:eastAsia="仿宋" w:cs="仿宋"/>
          <w:spacing w:val="-5"/>
          <w:sz w:val="24"/>
          <w:szCs w:val="24"/>
        </w:rPr>
        <w:t>从业人员</w:t>
      </w:r>
      <w:r>
        <w:rPr>
          <w:rFonts w:ascii="仿宋" w:hAnsi="仿宋" w:eastAsia="仿宋" w:cs="仿宋"/>
          <w:spacing w:val="11"/>
          <w:sz w:val="24"/>
          <w:szCs w:val="24"/>
          <w:u w:val="single" w:color="auto"/>
        </w:rPr>
        <w:t xml:space="preserve">       </w:t>
      </w:r>
      <w:r>
        <w:rPr>
          <w:rFonts w:ascii="仿宋" w:hAnsi="仿宋" w:eastAsia="仿宋" w:cs="仿宋"/>
          <w:spacing w:val="-5"/>
          <w:sz w:val="24"/>
          <w:szCs w:val="24"/>
          <w:u w:val="single" w:color="auto"/>
        </w:rPr>
        <w:t>人</w:t>
      </w:r>
      <w:r>
        <w:rPr>
          <w:rFonts w:ascii="仿宋" w:hAnsi="仿宋" w:eastAsia="仿宋" w:cs="仿宋"/>
          <w:spacing w:val="-5"/>
          <w:sz w:val="24"/>
          <w:szCs w:val="24"/>
        </w:rPr>
        <w:t>，营业收入为</w:t>
      </w:r>
      <w:r>
        <w:rPr>
          <w:rFonts w:ascii="仿宋" w:hAnsi="仿宋" w:eastAsia="仿宋" w:cs="仿宋"/>
          <w:spacing w:val="-5"/>
          <w:sz w:val="24"/>
          <w:szCs w:val="24"/>
          <w:u w:val="single" w:color="auto"/>
        </w:rPr>
        <w:t xml:space="preserve">        万元</w:t>
      </w:r>
      <w:r>
        <w:rPr>
          <w:rFonts w:ascii="仿宋" w:hAnsi="仿宋" w:eastAsia="仿宋" w:cs="仿宋"/>
          <w:spacing w:val="-5"/>
          <w:sz w:val="24"/>
          <w:szCs w:val="24"/>
        </w:rPr>
        <w:t>，资产总额为</w:t>
      </w:r>
      <w:r>
        <w:rPr>
          <w:rFonts w:ascii="仿宋" w:hAnsi="仿宋" w:eastAsia="仿宋" w:cs="仿宋"/>
          <w:spacing w:val="-5"/>
          <w:sz w:val="24"/>
          <w:szCs w:val="24"/>
          <w:u w:val="single" w:color="auto"/>
        </w:rPr>
        <w:t xml:space="preserve">    万元</w:t>
      </w:r>
      <w:r>
        <w:rPr>
          <w:rFonts w:ascii="仿宋" w:hAnsi="仿宋" w:eastAsia="仿宋" w:cs="仿宋"/>
          <w:spacing w:val="-5"/>
          <w:sz w:val="24"/>
          <w:szCs w:val="24"/>
        </w:rPr>
        <w:t>，属于</w:t>
      </w:r>
      <w:r>
        <w:rPr>
          <w:rFonts w:ascii="仿宋" w:hAnsi="仿宋" w:eastAsia="仿宋" w:cs="仿宋"/>
          <w:spacing w:val="-5"/>
          <w:sz w:val="24"/>
          <w:szCs w:val="24"/>
          <w:u w:val="single" w:color="auto"/>
        </w:rPr>
        <w:t>（中型企</w:t>
      </w:r>
      <w:r>
        <w:rPr>
          <w:rFonts w:ascii="仿宋" w:hAnsi="仿宋" w:eastAsia="仿宋" w:cs="仿宋"/>
          <w:spacing w:val="3"/>
          <w:sz w:val="24"/>
          <w:szCs w:val="24"/>
        </w:rPr>
        <w:t xml:space="preserve"> </w:t>
      </w:r>
      <w:r>
        <w:rPr>
          <w:rFonts w:ascii="仿宋" w:hAnsi="仿宋" w:eastAsia="仿宋" w:cs="仿宋"/>
          <w:spacing w:val="-2"/>
          <w:sz w:val="24"/>
          <w:szCs w:val="24"/>
          <w:u w:val="single" w:color="auto"/>
        </w:rPr>
        <w:t>业、小型企业、微型企业</w:t>
      </w:r>
      <w:r>
        <w:rPr>
          <w:rFonts w:ascii="仿宋" w:hAnsi="仿宋" w:eastAsia="仿宋" w:cs="仿宋"/>
          <w:spacing w:val="2"/>
          <w:sz w:val="24"/>
          <w:szCs w:val="24"/>
          <w:u w:val="single" w:color="auto"/>
        </w:rPr>
        <w:t>）</w:t>
      </w:r>
      <w:r>
        <w:rPr>
          <w:rFonts w:ascii="仿宋" w:hAnsi="仿宋" w:eastAsia="仿宋" w:cs="仿宋"/>
          <w:spacing w:val="2"/>
          <w:sz w:val="24"/>
          <w:szCs w:val="24"/>
        </w:rPr>
        <w:t>；</w:t>
      </w:r>
    </w:p>
    <w:p w14:paraId="759EF1A5">
      <w:pPr>
        <w:spacing w:before="40" w:line="301" w:lineRule="auto"/>
        <w:ind w:left="14" w:firstLine="475"/>
        <w:rPr>
          <w:rFonts w:ascii="仿宋" w:hAnsi="仿宋" w:eastAsia="仿宋" w:cs="仿宋"/>
          <w:sz w:val="24"/>
          <w:szCs w:val="24"/>
        </w:rPr>
      </w:pPr>
      <w:r>
        <w:rPr>
          <w:rFonts w:ascii="仿宋" w:hAnsi="仿宋" w:eastAsia="仿宋" w:cs="仿宋"/>
          <w:spacing w:val="-2"/>
          <w:sz w:val="24"/>
          <w:szCs w:val="24"/>
        </w:rPr>
        <w:t xml:space="preserve">2. </w:t>
      </w:r>
      <w:r>
        <w:rPr>
          <w:rFonts w:ascii="仿宋" w:hAnsi="仿宋" w:eastAsia="仿宋" w:cs="仿宋"/>
          <w:spacing w:val="55"/>
          <w:sz w:val="24"/>
          <w:szCs w:val="24"/>
          <w:u w:val="single" w:color="auto"/>
        </w:rPr>
        <w:t xml:space="preserve">  </w:t>
      </w:r>
      <w:r>
        <w:rPr>
          <w:rFonts w:ascii="仿宋" w:hAnsi="仿宋" w:eastAsia="仿宋" w:cs="仿宋"/>
          <w:spacing w:val="-2"/>
          <w:sz w:val="24"/>
          <w:szCs w:val="24"/>
          <w:u w:val="single" w:color="auto"/>
        </w:rPr>
        <w:t>（标的名称</w:t>
      </w:r>
      <w:r>
        <w:rPr>
          <w:rFonts w:ascii="仿宋" w:hAnsi="仿宋" w:eastAsia="仿宋" w:cs="仿宋"/>
          <w:spacing w:val="-16"/>
          <w:sz w:val="24"/>
          <w:szCs w:val="24"/>
          <w:u w:val="single" w:color="auto"/>
        </w:rPr>
        <w:t>）</w:t>
      </w:r>
      <w:r>
        <w:rPr>
          <w:rFonts w:ascii="仿宋" w:hAnsi="仿宋" w:eastAsia="仿宋" w:cs="仿宋"/>
          <w:spacing w:val="-12"/>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16"/>
          <w:sz w:val="24"/>
          <w:szCs w:val="24"/>
        </w:rPr>
        <w:t>，</w:t>
      </w:r>
      <w:r>
        <w:rPr>
          <w:rFonts w:ascii="仿宋" w:hAnsi="仿宋" w:eastAsia="仿宋" w:cs="仿宋"/>
          <w:spacing w:val="4"/>
          <w:sz w:val="24"/>
          <w:szCs w:val="24"/>
        </w:rPr>
        <w:t xml:space="preserve"> </w:t>
      </w:r>
      <w:r>
        <w:rPr>
          <w:rFonts w:ascii="仿宋" w:hAnsi="仿宋" w:eastAsia="仿宋" w:cs="仿宋"/>
          <w:spacing w:val="-2"/>
          <w:sz w:val="24"/>
          <w:szCs w:val="24"/>
        </w:rPr>
        <w:t>属于</w:t>
      </w:r>
      <w:r>
        <w:rPr>
          <w:rFonts w:ascii="仿宋" w:hAnsi="仿宋" w:eastAsia="仿宋" w:cs="仿宋"/>
          <w:spacing w:val="55"/>
          <w:sz w:val="24"/>
          <w:szCs w:val="24"/>
          <w:u w:val="single" w:color="auto"/>
        </w:rPr>
        <w:t xml:space="preserve">  </w:t>
      </w:r>
      <w:r>
        <w:rPr>
          <w:rFonts w:ascii="仿宋" w:hAnsi="仿宋" w:eastAsia="仿宋" w:cs="仿宋"/>
          <w:spacing w:val="-2"/>
          <w:sz w:val="24"/>
          <w:szCs w:val="24"/>
          <w:u w:val="single" w:color="auto"/>
        </w:rPr>
        <w:t>（招标文件明确的行业名称）</w:t>
      </w:r>
      <w:r>
        <w:rPr>
          <w:rFonts w:ascii="仿宋" w:hAnsi="仿宋" w:eastAsia="仿宋" w:cs="仿宋"/>
          <w:spacing w:val="-2"/>
          <w:sz w:val="24"/>
          <w:szCs w:val="24"/>
        </w:rPr>
        <w:t>行业；制造商为</w:t>
      </w:r>
      <w:r>
        <w:rPr>
          <w:rFonts w:ascii="仿宋" w:hAnsi="仿宋" w:eastAsia="仿宋" w:cs="仿宋"/>
          <w:spacing w:val="-2"/>
          <w:sz w:val="24"/>
          <w:szCs w:val="24"/>
          <w:u w:val="single" w:color="auto"/>
        </w:rPr>
        <w:t>（企业名</w:t>
      </w:r>
      <w:r>
        <w:rPr>
          <w:rFonts w:ascii="仿宋" w:hAnsi="仿宋" w:eastAsia="仿宋" w:cs="仿宋"/>
          <w:spacing w:val="1"/>
          <w:sz w:val="24"/>
          <w:szCs w:val="24"/>
        </w:rPr>
        <w:t xml:space="preserve"> </w:t>
      </w:r>
      <w:r>
        <w:rPr>
          <w:rFonts w:ascii="仿宋" w:hAnsi="仿宋" w:eastAsia="仿宋" w:cs="仿宋"/>
          <w:spacing w:val="-5"/>
          <w:sz w:val="24"/>
          <w:szCs w:val="24"/>
          <w:u w:val="single" w:color="auto"/>
        </w:rPr>
        <w:t>称</w:t>
      </w:r>
      <w:r>
        <w:rPr>
          <w:rFonts w:ascii="仿宋" w:hAnsi="仿宋" w:eastAsia="仿宋" w:cs="仿宋"/>
          <w:spacing w:val="13"/>
          <w:sz w:val="24"/>
          <w:szCs w:val="24"/>
          <w:u w:val="single" w:color="auto"/>
        </w:rPr>
        <w:t>）</w:t>
      </w:r>
      <w:r>
        <w:rPr>
          <w:rFonts w:ascii="仿宋" w:hAnsi="仿宋" w:eastAsia="仿宋" w:cs="仿宋"/>
          <w:spacing w:val="13"/>
          <w:sz w:val="24"/>
          <w:szCs w:val="24"/>
        </w:rPr>
        <w:t>，</w:t>
      </w:r>
      <w:r>
        <w:rPr>
          <w:rFonts w:ascii="仿宋" w:hAnsi="仿宋" w:eastAsia="仿宋" w:cs="仿宋"/>
          <w:spacing w:val="-5"/>
          <w:sz w:val="24"/>
          <w:szCs w:val="24"/>
        </w:rPr>
        <w:t>从业人员</w:t>
      </w:r>
      <w:r>
        <w:rPr>
          <w:rFonts w:ascii="仿宋" w:hAnsi="仿宋" w:eastAsia="仿宋" w:cs="仿宋"/>
          <w:spacing w:val="11"/>
          <w:sz w:val="24"/>
          <w:szCs w:val="24"/>
          <w:u w:val="single" w:color="auto"/>
        </w:rPr>
        <w:t xml:space="preserve">       </w:t>
      </w:r>
      <w:r>
        <w:rPr>
          <w:rFonts w:ascii="仿宋" w:hAnsi="仿宋" w:eastAsia="仿宋" w:cs="仿宋"/>
          <w:spacing w:val="-5"/>
          <w:sz w:val="24"/>
          <w:szCs w:val="24"/>
          <w:u w:val="single" w:color="auto"/>
        </w:rPr>
        <w:t>人</w:t>
      </w:r>
      <w:r>
        <w:rPr>
          <w:rFonts w:ascii="仿宋" w:hAnsi="仿宋" w:eastAsia="仿宋" w:cs="仿宋"/>
          <w:spacing w:val="-5"/>
          <w:sz w:val="24"/>
          <w:szCs w:val="24"/>
        </w:rPr>
        <w:t>，营业收入为</w:t>
      </w:r>
      <w:r>
        <w:rPr>
          <w:rFonts w:ascii="仿宋" w:hAnsi="仿宋" w:eastAsia="仿宋" w:cs="仿宋"/>
          <w:spacing w:val="-5"/>
          <w:sz w:val="24"/>
          <w:szCs w:val="24"/>
          <w:u w:val="single" w:color="auto"/>
        </w:rPr>
        <w:t xml:space="preserve">        万元</w:t>
      </w:r>
      <w:r>
        <w:rPr>
          <w:rFonts w:ascii="仿宋" w:hAnsi="仿宋" w:eastAsia="仿宋" w:cs="仿宋"/>
          <w:spacing w:val="-5"/>
          <w:sz w:val="24"/>
          <w:szCs w:val="24"/>
        </w:rPr>
        <w:t>，资产总额为</w:t>
      </w:r>
      <w:r>
        <w:rPr>
          <w:rFonts w:ascii="仿宋" w:hAnsi="仿宋" w:eastAsia="仿宋" w:cs="仿宋"/>
          <w:spacing w:val="-5"/>
          <w:sz w:val="24"/>
          <w:szCs w:val="24"/>
          <w:u w:val="single" w:color="auto"/>
        </w:rPr>
        <w:t xml:space="preserve">    万元</w:t>
      </w:r>
      <w:r>
        <w:rPr>
          <w:rFonts w:ascii="仿宋" w:hAnsi="仿宋" w:eastAsia="仿宋" w:cs="仿宋"/>
          <w:spacing w:val="-5"/>
          <w:sz w:val="24"/>
          <w:szCs w:val="24"/>
        </w:rPr>
        <w:t>，属于</w:t>
      </w:r>
      <w:r>
        <w:rPr>
          <w:rFonts w:ascii="仿宋" w:hAnsi="仿宋" w:eastAsia="仿宋" w:cs="仿宋"/>
          <w:spacing w:val="-5"/>
          <w:sz w:val="24"/>
          <w:szCs w:val="24"/>
          <w:u w:val="single" w:color="auto"/>
        </w:rPr>
        <w:t>（中型企</w:t>
      </w:r>
      <w:r>
        <w:rPr>
          <w:rFonts w:ascii="仿宋" w:hAnsi="仿宋" w:eastAsia="仿宋" w:cs="仿宋"/>
          <w:spacing w:val="3"/>
          <w:sz w:val="24"/>
          <w:szCs w:val="24"/>
        </w:rPr>
        <w:t xml:space="preserve"> </w:t>
      </w:r>
      <w:r>
        <w:rPr>
          <w:rFonts w:ascii="仿宋" w:hAnsi="仿宋" w:eastAsia="仿宋" w:cs="仿宋"/>
          <w:spacing w:val="-2"/>
          <w:sz w:val="24"/>
          <w:szCs w:val="24"/>
          <w:u w:val="single" w:color="auto"/>
        </w:rPr>
        <w:t>业、小型企业、微型企业</w:t>
      </w:r>
      <w:r>
        <w:rPr>
          <w:rFonts w:ascii="仿宋" w:hAnsi="仿宋" w:eastAsia="仿宋" w:cs="仿宋"/>
          <w:spacing w:val="1"/>
          <w:sz w:val="24"/>
          <w:szCs w:val="24"/>
          <w:u w:val="single" w:color="auto"/>
        </w:rPr>
        <w:t>）</w:t>
      </w:r>
      <w:r>
        <w:rPr>
          <w:rFonts w:ascii="仿宋" w:hAnsi="仿宋" w:eastAsia="仿宋" w:cs="仿宋"/>
          <w:spacing w:val="1"/>
          <w:sz w:val="24"/>
          <w:szCs w:val="24"/>
        </w:rPr>
        <w:t>；；</w:t>
      </w:r>
    </w:p>
    <w:p w14:paraId="58396730">
      <w:pPr>
        <w:spacing w:before="37" w:line="383" w:lineRule="exact"/>
        <w:ind w:left="504"/>
        <w:rPr>
          <w:rFonts w:ascii="仿宋" w:hAnsi="仿宋" w:eastAsia="仿宋" w:cs="仿宋"/>
          <w:sz w:val="24"/>
          <w:szCs w:val="24"/>
        </w:rPr>
      </w:pPr>
      <w:r>
        <w:rPr>
          <w:rFonts w:ascii="仿宋" w:hAnsi="仿宋" w:eastAsia="仿宋" w:cs="仿宋"/>
          <w:spacing w:val="-13"/>
          <w:position w:val="3"/>
          <w:sz w:val="24"/>
          <w:szCs w:val="24"/>
        </w:rPr>
        <w:t>……</w:t>
      </w:r>
    </w:p>
    <w:p w14:paraId="57942537">
      <w:pPr>
        <w:spacing w:before="23" w:line="295" w:lineRule="auto"/>
        <w:ind w:left="15" w:firstLine="503"/>
        <w:rPr>
          <w:rFonts w:ascii="仿宋" w:hAnsi="仿宋" w:eastAsia="仿宋" w:cs="仿宋"/>
          <w:sz w:val="24"/>
          <w:szCs w:val="24"/>
        </w:rPr>
      </w:pPr>
      <w:r>
        <w:rPr>
          <w:rFonts w:ascii="仿宋" w:hAnsi="仿宋" w:eastAsia="仿宋" w:cs="仿宋"/>
          <w:sz w:val="24"/>
          <w:szCs w:val="24"/>
        </w:rPr>
        <w:t>以上企业，不属于大企业的分支机构，不存在控股股东为大企业的情形，也不</w:t>
      </w:r>
      <w:r>
        <w:rPr>
          <w:rFonts w:ascii="仿宋" w:hAnsi="仿宋" w:eastAsia="仿宋" w:cs="仿宋"/>
          <w:spacing w:val="-1"/>
          <w:sz w:val="24"/>
          <w:szCs w:val="24"/>
        </w:rPr>
        <w:t>存在与大</w:t>
      </w:r>
      <w:r>
        <w:rPr>
          <w:rFonts w:ascii="仿宋" w:hAnsi="仿宋" w:eastAsia="仿宋" w:cs="仿宋"/>
          <w:sz w:val="24"/>
          <w:szCs w:val="24"/>
        </w:rPr>
        <w:t xml:space="preserve"> </w:t>
      </w:r>
      <w:r>
        <w:rPr>
          <w:rFonts w:ascii="仿宋" w:hAnsi="仿宋" w:eastAsia="仿宋" w:cs="仿宋"/>
          <w:spacing w:val="-2"/>
          <w:sz w:val="24"/>
          <w:szCs w:val="24"/>
        </w:rPr>
        <w:t>企业的负责人为同一人的情形。</w:t>
      </w:r>
    </w:p>
    <w:p w14:paraId="48A4107E">
      <w:pPr>
        <w:spacing w:before="41" w:line="220" w:lineRule="auto"/>
        <w:ind w:left="495"/>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4C3E3D19">
      <w:pPr>
        <w:pStyle w:val="3"/>
        <w:spacing w:line="282" w:lineRule="auto"/>
      </w:pPr>
    </w:p>
    <w:p w14:paraId="153534C7">
      <w:pPr>
        <w:pStyle w:val="3"/>
        <w:spacing w:line="282" w:lineRule="auto"/>
      </w:pPr>
    </w:p>
    <w:p w14:paraId="63CFD773">
      <w:pPr>
        <w:pStyle w:val="3"/>
        <w:spacing w:line="282" w:lineRule="auto"/>
      </w:pPr>
    </w:p>
    <w:p w14:paraId="6CEA4BCA">
      <w:pPr>
        <w:spacing w:before="78" w:line="295" w:lineRule="auto"/>
        <w:ind w:left="544" w:right="6999" w:hanging="49"/>
        <w:rPr>
          <w:rFonts w:ascii="仿宋" w:hAnsi="仿宋" w:eastAsia="仿宋" w:cs="仿宋"/>
          <w:sz w:val="24"/>
          <w:szCs w:val="24"/>
        </w:rPr>
      </w:pPr>
      <w:r>
        <w:rPr>
          <w:rFonts w:ascii="仿宋" w:hAnsi="仿宋" w:eastAsia="仿宋" w:cs="仿宋"/>
          <w:spacing w:val="-3"/>
          <w:sz w:val="24"/>
          <w:szCs w:val="24"/>
        </w:rPr>
        <w:t>供应商（盖公章</w:t>
      </w:r>
      <w:r>
        <w:rPr>
          <w:rFonts w:ascii="仿宋" w:hAnsi="仿宋" w:eastAsia="仿宋" w:cs="仿宋"/>
          <w:spacing w:val="1"/>
          <w:sz w:val="24"/>
          <w:szCs w:val="24"/>
        </w:rPr>
        <w:t xml:space="preserve">）： </w:t>
      </w:r>
      <w:r>
        <w:rPr>
          <w:rFonts w:ascii="仿宋" w:hAnsi="仿宋" w:eastAsia="仿宋" w:cs="仿宋"/>
          <w:spacing w:val="-31"/>
          <w:sz w:val="24"/>
          <w:szCs w:val="24"/>
        </w:rPr>
        <w:t>日期：</w:t>
      </w:r>
      <w:r>
        <w:rPr>
          <w:rFonts w:ascii="仿宋" w:hAnsi="仿宋" w:eastAsia="仿宋" w:cs="仿宋"/>
          <w:spacing w:val="12"/>
          <w:sz w:val="24"/>
          <w:szCs w:val="24"/>
        </w:rPr>
        <w:t xml:space="preserve">  </w:t>
      </w:r>
      <w:r>
        <w:rPr>
          <w:rFonts w:ascii="仿宋" w:hAnsi="仿宋" w:eastAsia="仿宋" w:cs="仿宋"/>
          <w:spacing w:val="-31"/>
          <w:sz w:val="24"/>
          <w:szCs w:val="24"/>
        </w:rPr>
        <w:t>年</w:t>
      </w:r>
      <w:r>
        <w:rPr>
          <w:rFonts w:ascii="仿宋" w:hAnsi="仿宋" w:eastAsia="仿宋" w:cs="仿宋"/>
          <w:spacing w:val="14"/>
          <w:sz w:val="24"/>
          <w:szCs w:val="24"/>
        </w:rPr>
        <w:t xml:space="preserve">  </w:t>
      </w:r>
      <w:r>
        <w:rPr>
          <w:rFonts w:ascii="仿宋" w:hAnsi="仿宋" w:eastAsia="仿宋" w:cs="仿宋"/>
          <w:spacing w:val="-31"/>
          <w:sz w:val="24"/>
          <w:szCs w:val="24"/>
        </w:rPr>
        <w:t>月</w:t>
      </w:r>
      <w:r>
        <w:rPr>
          <w:rFonts w:ascii="仿宋" w:hAnsi="仿宋" w:eastAsia="仿宋" w:cs="仿宋"/>
          <w:spacing w:val="33"/>
          <w:sz w:val="24"/>
          <w:szCs w:val="24"/>
        </w:rPr>
        <w:t xml:space="preserve">  </w:t>
      </w:r>
      <w:r>
        <w:rPr>
          <w:rFonts w:ascii="仿宋" w:hAnsi="仿宋" w:eastAsia="仿宋" w:cs="仿宋"/>
          <w:spacing w:val="-31"/>
          <w:sz w:val="24"/>
          <w:szCs w:val="24"/>
        </w:rPr>
        <w:t>日</w:t>
      </w:r>
    </w:p>
    <w:p w14:paraId="738D9CCF">
      <w:pPr>
        <w:pStyle w:val="3"/>
        <w:spacing w:line="255" w:lineRule="auto"/>
      </w:pPr>
    </w:p>
    <w:p w14:paraId="727F770D">
      <w:pPr>
        <w:pStyle w:val="3"/>
        <w:spacing w:line="256" w:lineRule="auto"/>
      </w:pPr>
    </w:p>
    <w:p w14:paraId="71BFCFF2">
      <w:pPr>
        <w:pStyle w:val="3"/>
        <w:spacing w:line="256" w:lineRule="auto"/>
      </w:pPr>
    </w:p>
    <w:p w14:paraId="60A6E690">
      <w:pPr>
        <w:spacing w:before="79" w:line="297" w:lineRule="auto"/>
        <w:ind w:left="20" w:firstLine="484"/>
        <w:rPr>
          <w:rFonts w:ascii="仿宋" w:hAnsi="仿宋" w:eastAsia="仿宋" w:cs="仿宋"/>
          <w:sz w:val="24"/>
          <w:szCs w:val="24"/>
        </w:rPr>
      </w:pPr>
      <w:r>
        <w:rPr>
          <w:rFonts w:ascii="仿宋" w:hAnsi="仿宋" w:eastAsia="仿宋" w:cs="仿宋"/>
          <w:sz w:val="24"/>
          <w:szCs w:val="24"/>
        </w:rPr>
        <w:t>1.从业人员、营业收入、资产总额填报上一年度数据，无上一年度数据的新成立企业可</w:t>
      </w:r>
      <w:r>
        <w:rPr>
          <w:rFonts w:ascii="仿宋" w:hAnsi="仿宋" w:eastAsia="仿宋" w:cs="仿宋"/>
          <w:spacing w:val="11"/>
          <w:sz w:val="24"/>
          <w:szCs w:val="24"/>
        </w:rPr>
        <w:t xml:space="preserve"> </w:t>
      </w:r>
      <w:r>
        <w:rPr>
          <w:rFonts w:ascii="仿宋" w:hAnsi="仿宋" w:eastAsia="仿宋" w:cs="仿宋"/>
          <w:spacing w:val="-6"/>
          <w:sz w:val="24"/>
          <w:szCs w:val="24"/>
        </w:rPr>
        <w:t>不填报。</w:t>
      </w:r>
    </w:p>
    <w:p w14:paraId="21B7E46F">
      <w:pPr>
        <w:spacing w:line="297" w:lineRule="auto"/>
        <w:rPr>
          <w:rFonts w:ascii="仿宋" w:hAnsi="仿宋" w:eastAsia="仿宋" w:cs="仿宋"/>
          <w:sz w:val="24"/>
          <w:szCs w:val="24"/>
        </w:rPr>
        <w:sectPr>
          <w:footerReference r:id="rId151" w:type="default"/>
          <w:pgSz w:w="11906" w:h="16839"/>
          <w:pgMar w:top="1128" w:right="1134" w:bottom="1156" w:left="1134" w:header="1114" w:footer="994" w:gutter="0"/>
          <w:pgNumType w:fmt="decimal"/>
          <w:cols w:space="720" w:num="1"/>
        </w:sectPr>
      </w:pPr>
    </w:p>
    <w:p w14:paraId="677C7D98">
      <w:pPr>
        <w:pStyle w:val="3"/>
        <w:spacing w:line="383" w:lineRule="auto"/>
      </w:pPr>
    </w:p>
    <w:p w14:paraId="5433DDED">
      <w:pPr>
        <w:spacing w:before="101" w:line="229" w:lineRule="auto"/>
        <w:ind w:left="3242"/>
        <w:rPr>
          <w:rFonts w:ascii="仿宋" w:hAnsi="仿宋" w:eastAsia="仿宋" w:cs="仿宋"/>
          <w:sz w:val="31"/>
          <w:szCs w:val="31"/>
        </w:rPr>
      </w:pPr>
      <w:r>
        <w:rPr>
          <w:rFonts w:ascii="仿宋" w:hAnsi="仿宋" w:eastAsia="仿宋" w:cs="仿宋"/>
          <w:b/>
          <w:bCs/>
          <w:spacing w:val="4"/>
          <w:sz w:val="31"/>
          <w:szCs w:val="31"/>
        </w:rPr>
        <w:t>监狱企业声明函(如是)</w:t>
      </w:r>
    </w:p>
    <w:p w14:paraId="7B60A775">
      <w:pPr>
        <w:pStyle w:val="3"/>
        <w:spacing w:line="367" w:lineRule="auto"/>
      </w:pPr>
    </w:p>
    <w:p w14:paraId="256CF437">
      <w:pPr>
        <w:spacing w:before="78" w:line="222" w:lineRule="auto"/>
        <w:ind w:left="4118"/>
        <w:rPr>
          <w:rFonts w:ascii="仿宋" w:hAnsi="仿宋" w:eastAsia="仿宋" w:cs="仿宋"/>
          <w:sz w:val="24"/>
          <w:szCs w:val="24"/>
        </w:rPr>
      </w:pPr>
      <w:r>
        <w:rPr>
          <w:rFonts w:ascii="仿宋" w:hAnsi="仿宋" w:eastAsia="仿宋" w:cs="仿宋"/>
          <w:spacing w:val="-4"/>
          <w:sz w:val="24"/>
          <w:szCs w:val="24"/>
        </w:rPr>
        <w:t>（格式自拟）</w:t>
      </w:r>
    </w:p>
    <w:p w14:paraId="351802CC">
      <w:pPr>
        <w:spacing w:before="275" w:line="222" w:lineRule="auto"/>
        <w:ind w:left="15"/>
        <w:rPr>
          <w:rFonts w:ascii="仿宋" w:hAnsi="仿宋" w:eastAsia="仿宋" w:cs="仿宋"/>
          <w:sz w:val="24"/>
          <w:szCs w:val="24"/>
        </w:rPr>
      </w:pPr>
      <w:r>
        <w:rPr>
          <w:rFonts w:ascii="仿宋" w:hAnsi="仿宋" w:eastAsia="仿宋" w:cs="仿宋"/>
          <w:spacing w:val="-3"/>
          <w:sz w:val="24"/>
          <w:szCs w:val="24"/>
        </w:rPr>
        <w:t>供应商（盖公章</w:t>
      </w:r>
      <w:r>
        <w:rPr>
          <w:rFonts w:ascii="仿宋" w:hAnsi="仿宋" w:eastAsia="仿宋" w:cs="仿宋"/>
          <w:spacing w:val="1"/>
          <w:sz w:val="24"/>
          <w:szCs w:val="24"/>
        </w:rPr>
        <w:t>）：</w:t>
      </w:r>
    </w:p>
    <w:p w14:paraId="3CA44505">
      <w:pPr>
        <w:spacing w:before="211" w:line="247" w:lineRule="auto"/>
        <w:ind w:left="64" w:right="6659" w:hanging="42"/>
        <w:rPr>
          <w:rFonts w:ascii="仿宋" w:hAnsi="仿宋" w:eastAsia="仿宋" w:cs="仿宋"/>
          <w:sz w:val="24"/>
          <w:szCs w:val="24"/>
        </w:rPr>
      </w:pPr>
      <w:r>
        <w:rPr>
          <w:rFonts w:ascii="仿宋" w:hAnsi="仿宋" w:eastAsia="仿宋" w:cs="仿宋"/>
          <w:spacing w:val="-3"/>
          <w:sz w:val="24"/>
          <w:szCs w:val="24"/>
        </w:rPr>
        <w:t>法定代表人（签字或盖章</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pacing w:val="-12"/>
          <w:sz w:val="24"/>
          <w:szCs w:val="24"/>
        </w:rPr>
        <w:t>日期：年月日</w:t>
      </w:r>
    </w:p>
    <w:p w14:paraId="66BDE597">
      <w:pPr>
        <w:pStyle w:val="3"/>
        <w:spacing w:line="425" w:lineRule="auto"/>
      </w:pPr>
    </w:p>
    <w:p w14:paraId="05DC87EB">
      <w:pPr>
        <w:spacing w:before="78" w:line="224" w:lineRule="auto"/>
        <w:ind w:left="495"/>
        <w:rPr>
          <w:rFonts w:ascii="仿宋" w:hAnsi="仿宋" w:eastAsia="仿宋" w:cs="仿宋"/>
          <w:sz w:val="24"/>
          <w:szCs w:val="24"/>
        </w:rPr>
      </w:pPr>
      <w:r>
        <w:rPr>
          <w:rFonts w:ascii="仿宋" w:hAnsi="仿宋" w:eastAsia="仿宋" w:cs="仿宋"/>
          <w:spacing w:val="-6"/>
          <w:sz w:val="24"/>
          <w:szCs w:val="24"/>
        </w:rPr>
        <w:t>说明：</w:t>
      </w:r>
    </w:p>
    <w:p w14:paraId="72A0A1A5">
      <w:pPr>
        <w:spacing w:before="115" w:line="301" w:lineRule="auto"/>
        <w:ind w:left="13" w:right="83" w:firstLine="491"/>
        <w:rPr>
          <w:rFonts w:ascii="仿宋" w:hAnsi="仿宋" w:eastAsia="仿宋" w:cs="仿宋"/>
          <w:sz w:val="24"/>
          <w:szCs w:val="24"/>
        </w:rPr>
      </w:pPr>
      <w:r>
        <w:rPr>
          <w:rFonts w:ascii="仿宋" w:hAnsi="仿宋" w:eastAsia="仿宋" w:cs="仿宋"/>
          <w:spacing w:val="1"/>
          <w:sz w:val="24"/>
          <w:szCs w:val="24"/>
        </w:rPr>
        <w:t>1、投标人符合《政府采购支持监狱企业发展有关问题的通知》（财库</w:t>
      </w:r>
      <w:r>
        <w:rPr>
          <w:rFonts w:ascii="仿宋" w:hAnsi="仿宋" w:eastAsia="仿宋" w:cs="仿宋"/>
          <w:sz w:val="24"/>
          <w:szCs w:val="24"/>
        </w:rPr>
        <w:t>【2014】68</w:t>
      </w:r>
      <w:r>
        <w:rPr>
          <w:rFonts w:ascii="仿宋" w:hAnsi="仿宋" w:eastAsia="仿宋" w:cs="仿宋"/>
          <w:spacing w:val="-36"/>
          <w:sz w:val="24"/>
          <w:szCs w:val="24"/>
        </w:rPr>
        <w:t xml:space="preserve"> </w:t>
      </w:r>
      <w:r>
        <w:rPr>
          <w:rFonts w:ascii="仿宋" w:hAnsi="仿宋" w:eastAsia="仿宋" w:cs="仿宋"/>
          <w:sz w:val="24"/>
          <w:szCs w:val="24"/>
        </w:rPr>
        <w:t xml:space="preserve">号） </w:t>
      </w:r>
      <w:r>
        <w:rPr>
          <w:rFonts w:ascii="仿宋" w:hAnsi="仿宋" w:eastAsia="仿宋" w:cs="仿宋"/>
          <w:spacing w:val="1"/>
          <w:sz w:val="24"/>
          <w:szCs w:val="24"/>
        </w:rPr>
        <w:t>规定的划分标准为监狱企业适用。此项内容根据投</w:t>
      </w:r>
      <w:r>
        <w:rPr>
          <w:rFonts w:ascii="仿宋" w:hAnsi="仿宋" w:eastAsia="仿宋" w:cs="仿宋"/>
          <w:sz w:val="24"/>
          <w:szCs w:val="24"/>
        </w:rPr>
        <w:t xml:space="preserve">标人自身情况自行选择是否提供，未提供 </w:t>
      </w:r>
      <w:r>
        <w:rPr>
          <w:rFonts w:ascii="仿宋" w:hAnsi="仿宋" w:eastAsia="仿宋" w:cs="仿宋"/>
          <w:spacing w:val="-2"/>
          <w:sz w:val="24"/>
          <w:szCs w:val="24"/>
        </w:rPr>
        <w:t>则不享受价格优惠。</w:t>
      </w:r>
    </w:p>
    <w:p w14:paraId="67F9E6E9">
      <w:pPr>
        <w:spacing w:before="40" w:line="301" w:lineRule="auto"/>
        <w:ind w:left="23" w:firstLine="466"/>
        <w:jc w:val="both"/>
        <w:rPr>
          <w:rFonts w:ascii="仿宋" w:hAnsi="仿宋" w:eastAsia="仿宋" w:cs="仿宋"/>
          <w:sz w:val="24"/>
          <w:szCs w:val="24"/>
        </w:rPr>
      </w:pPr>
      <w:r>
        <w:rPr>
          <w:rFonts w:ascii="仿宋" w:hAnsi="仿宋" w:eastAsia="仿宋" w:cs="仿宋"/>
          <w:spacing w:val="-2"/>
          <w:sz w:val="24"/>
          <w:szCs w:val="24"/>
        </w:rPr>
        <w:t>2、在政府采购活动中，监狱企业视同小型、微型企</w:t>
      </w:r>
      <w:r>
        <w:rPr>
          <w:rFonts w:ascii="仿宋" w:hAnsi="仿宋" w:eastAsia="仿宋" w:cs="仿宋"/>
          <w:spacing w:val="-3"/>
          <w:sz w:val="24"/>
          <w:szCs w:val="24"/>
        </w:rPr>
        <w:t>业，享受预留份额、评审中价格扣除</w:t>
      </w:r>
      <w:r>
        <w:rPr>
          <w:rFonts w:ascii="仿宋" w:hAnsi="仿宋" w:eastAsia="仿宋" w:cs="仿宋"/>
          <w:sz w:val="24"/>
          <w:szCs w:val="24"/>
        </w:rPr>
        <w:t xml:space="preserve"> 等政府采购促进中小企业发展的政府采购政策。监狱企业参加政府采购活动时，</w:t>
      </w:r>
      <w:r>
        <w:rPr>
          <w:rFonts w:ascii="仿宋" w:hAnsi="仿宋" w:eastAsia="仿宋" w:cs="仿宋"/>
          <w:b/>
          <w:bCs/>
          <w:sz w:val="24"/>
          <w:szCs w:val="24"/>
        </w:rPr>
        <w:t>还应当提供</w:t>
      </w:r>
      <w:r>
        <w:rPr>
          <w:rFonts w:ascii="仿宋" w:hAnsi="仿宋" w:eastAsia="仿宋" w:cs="仿宋"/>
          <w:sz w:val="24"/>
          <w:szCs w:val="24"/>
        </w:rPr>
        <w:t xml:space="preserve"> </w:t>
      </w:r>
      <w:r>
        <w:rPr>
          <w:rFonts w:ascii="仿宋" w:hAnsi="仿宋" w:eastAsia="仿宋" w:cs="仿宋"/>
          <w:b/>
          <w:bCs/>
          <w:spacing w:val="-6"/>
          <w:sz w:val="24"/>
          <w:szCs w:val="24"/>
        </w:rPr>
        <w:t>由省级以上监狱管理局、戒毒管理局(含新疆生产建设兵团)出具的属于监狱企业的证明文件</w:t>
      </w:r>
      <w:r>
        <w:rPr>
          <w:rFonts w:ascii="仿宋" w:hAnsi="仿宋" w:eastAsia="仿宋" w:cs="仿宋"/>
          <w:spacing w:val="-6"/>
          <w:sz w:val="24"/>
          <w:szCs w:val="24"/>
        </w:rPr>
        <w:t>。</w:t>
      </w:r>
    </w:p>
    <w:p w14:paraId="619DE4C9">
      <w:pPr>
        <w:pStyle w:val="3"/>
        <w:spacing w:line="292" w:lineRule="auto"/>
      </w:pPr>
    </w:p>
    <w:p w14:paraId="18956BC9">
      <w:pPr>
        <w:pStyle w:val="3"/>
        <w:spacing w:line="292" w:lineRule="auto"/>
      </w:pPr>
    </w:p>
    <w:p w14:paraId="320ECE20">
      <w:pPr>
        <w:pStyle w:val="3"/>
        <w:spacing w:line="292" w:lineRule="auto"/>
      </w:pPr>
    </w:p>
    <w:p w14:paraId="68700F83">
      <w:pPr>
        <w:pStyle w:val="3"/>
        <w:spacing w:line="292" w:lineRule="auto"/>
      </w:pPr>
    </w:p>
    <w:p w14:paraId="58D8D85C">
      <w:pPr>
        <w:spacing w:before="102" w:line="226" w:lineRule="auto"/>
        <w:ind w:left="2591"/>
        <w:rPr>
          <w:rFonts w:ascii="仿宋" w:hAnsi="仿宋" w:eastAsia="仿宋" w:cs="仿宋"/>
          <w:sz w:val="31"/>
          <w:szCs w:val="31"/>
        </w:rPr>
      </w:pPr>
      <w:r>
        <w:rPr>
          <w:rFonts w:ascii="仿宋" w:hAnsi="仿宋" w:eastAsia="仿宋" w:cs="仿宋"/>
          <w:b/>
          <w:bCs/>
          <w:spacing w:val="5"/>
          <w:sz w:val="31"/>
          <w:szCs w:val="31"/>
        </w:rPr>
        <w:t>残疾人福利性单位声明函(如是)</w:t>
      </w:r>
    </w:p>
    <w:p w14:paraId="16B2FB92">
      <w:pPr>
        <w:pStyle w:val="3"/>
        <w:spacing w:line="374" w:lineRule="auto"/>
      </w:pPr>
    </w:p>
    <w:p w14:paraId="0BE1119A">
      <w:pPr>
        <w:spacing w:before="78" w:line="305" w:lineRule="auto"/>
        <w:ind w:left="14" w:right="83" w:firstLine="480"/>
        <w:rPr>
          <w:rFonts w:ascii="仿宋" w:hAnsi="仿宋" w:eastAsia="仿宋" w:cs="仿宋"/>
          <w:sz w:val="24"/>
          <w:szCs w:val="24"/>
        </w:rPr>
      </w:pPr>
      <w:r>
        <w:rPr>
          <w:rFonts w:ascii="仿宋" w:hAnsi="仿宋" w:eastAsia="仿宋" w:cs="仿宋"/>
          <w:spacing w:val="-2"/>
          <w:sz w:val="24"/>
          <w:szCs w:val="24"/>
        </w:rPr>
        <w:t>本单位郑重声明，根据《财政部</w:t>
      </w:r>
      <w:r>
        <w:rPr>
          <w:rFonts w:ascii="仿宋" w:hAnsi="仿宋" w:eastAsia="仿宋" w:cs="仿宋"/>
          <w:spacing w:val="51"/>
          <w:sz w:val="24"/>
          <w:szCs w:val="24"/>
        </w:rPr>
        <w:t xml:space="preserve"> </w:t>
      </w:r>
      <w:r>
        <w:rPr>
          <w:rFonts w:ascii="仿宋" w:hAnsi="仿宋" w:eastAsia="仿宋" w:cs="仿宋"/>
          <w:spacing w:val="-2"/>
          <w:sz w:val="24"/>
          <w:szCs w:val="24"/>
        </w:rPr>
        <w:t>民政部</w:t>
      </w:r>
      <w:r>
        <w:rPr>
          <w:rFonts w:ascii="仿宋" w:hAnsi="仿宋" w:eastAsia="仿宋" w:cs="仿宋"/>
          <w:spacing w:val="47"/>
          <w:sz w:val="24"/>
          <w:szCs w:val="24"/>
        </w:rPr>
        <w:t xml:space="preserve"> </w:t>
      </w:r>
      <w:r>
        <w:rPr>
          <w:rFonts w:ascii="仿宋" w:hAnsi="仿宋" w:eastAsia="仿宋" w:cs="仿宋"/>
          <w:spacing w:val="-2"/>
          <w:sz w:val="24"/>
          <w:szCs w:val="24"/>
        </w:rPr>
        <w:t>中国残疾人联合会关于促进残疾人就</w:t>
      </w:r>
      <w:r>
        <w:rPr>
          <w:rFonts w:ascii="仿宋" w:hAnsi="仿宋" w:eastAsia="仿宋" w:cs="仿宋"/>
          <w:spacing w:val="-3"/>
          <w:sz w:val="24"/>
          <w:szCs w:val="24"/>
        </w:rPr>
        <w:t>业政府采</w:t>
      </w:r>
      <w:r>
        <w:rPr>
          <w:rFonts w:ascii="仿宋" w:hAnsi="仿宋" w:eastAsia="仿宋" w:cs="仿宋"/>
          <w:sz w:val="24"/>
          <w:szCs w:val="24"/>
        </w:rPr>
        <w:t xml:space="preserve"> </w:t>
      </w:r>
      <w:r>
        <w:rPr>
          <w:rFonts w:ascii="仿宋" w:hAnsi="仿宋" w:eastAsia="仿宋" w:cs="仿宋"/>
          <w:spacing w:val="-1"/>
          <w:sz w:val="24"/>
          <w:szCs w:val="24"/>
        </w:rPr>
        <w:t>购政策的通知》（财库〔2017〕 141</w:t>
      </w:r>
      <w:r>
        <w:rPr>
          <w:rFonts w:ascii="仿宋" w:hAnsi="仿宋" w:eastAsia="仿宋" w:cs="仿宋"/>
          <w:spacing w:val="-38"/>
          <w:sz w:val="24"/>
          <w:szCs w:val="24"/>
        </w:rPr>
        <w:t xml:space="preserve"> </w:t>
      </w:r>
      <w:r>
        <w:rPr>
          <w:rFonts w:ascii="仿宋" w:hAnsi="仿宋" w:eastAsia="仿宋" w:cs="仿宋"/>
          <w:spacing w:val="-1"/>
          <w:sz w:val="24"/>
          <w:szCs w:val="24"/>
        </w:rPr>
        <w:t>号）的规定，本</w:t>
      </w:r>
      <w:r>
        <w:rPr>
          <w:rFonts w:ascii="仿宋" w:hAnsi="仿宋" w:eastAsia="仿宋" w:cs="仿宋"/>
          <w:spacing w:val="-2"/>
          <w:sz w:val="24"/>
          <w:szCs w:val="24"/>
        </w:rPr>
        <w:t>单位为符合条件的残疾人福利性单位，</w:t>
      </w:r>
      <w:r>
        <w:rPr>
          <w:rFonts w:ascii="仿宋" w:hAnsi="仿宋" w:eastAsia="仿宋" w:cs="仿宋"/>
          <w:sz w:val="24"/>
          <w:szCs w:val="24"/>
        </w:rPr>
        <w:t xml:space="preserve"> </w:t>
      </w:r>
      <w:r>
        <w:rPr>
          <w:rFonts w:ascii="仿宋" w:hAnsi="仿宋" w:eastAsia="仿宋" w:cs="仿宋"/>
          <w:spacing w:val="-3"/>
          <w:sz w:val="24"/>
          <w:szCs w:val="24"/>
        </w:rPr>
        <w:t>且本单位参加</w:t>
      </w:r>
      <w:r>
        <w:rPr>
          <w:rFonts w:ascii="仿宋" w:hAnsi="仿宋" w:eastAsia="仿宋" w:cs="仿宋"/>
          <w:spacing w:val="-3"/>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3"/>
          <w:sz w:val="24"/>
          <w:szCs w:val="24"/>
        </w:rPr>
        <w:t>单位的</w:t>
      </w:r>
      <w:r>
        <w:rPr>
          <w:rFonts w:ascii="仿宋" w:hAnsi="仿宋" w:eastAsia="仿宋" w:cs="仿宋"/>
          <w:spacing w:val="-3"/>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3"/>
          <w:sz w:val="24"/>
          <w:szCs w:val="24"/>
        </w:rPr>
        <w:t>项目采购活动提供本单位制造的货物（由本单位承担工程/</w:t>
      </w:r>
      <w:r>
        <w:rPr>
          <w:rFonts w:ascii="仿宋" w:hAnsi="仿宋" w:eastAsia="仿宋" w:cs="仿宋"/>
          <w:sz w:val="24"/>
          <w:szCs w:val="24"/>
        </w:rPr>
        <w:t xml:space="preserve"> 提供服务</w:t>
      </w:r>
      <w:r>
        <w:rPr>
          <w:rFonts w:ascii="仿宋" w:hAnsi="仿宋" w:eastAsia="仿宋" w:cs="仿宋"/>
          <w:spacing w:val="11"/>
          <w:sz w:val="24"/>
          <w:szCs w:val="24"/>
        </w:rPr>
        <w:t>），</w:t>
      </w:r>
      <w:r>
        <w:rPr>
          <w:rFonts w:ascii="仿宋" w:hAnsi="仿宋" w:eastAsia="仿宋" w:cs="仿宋"/>
          <w:sz w:val="24"/>
          <w:szCs w:val="24"/>
        </w:rPr>
        <w:t xml:space="preserve">或者提供其他残疾人福利性单位制造的货物（不包括使用非残疾人福利性单位 </w:t>
      </w:r>
      <w:r>
        <w:rPr>
          <w:rFonts w:ascii="仿宋" w:hAnsi="仿宋" w:eastAsia="仿宋" w:cs="仿宋"/>
          <w:spacing w:val="-2"/>
          <w:sz w:val="24"/>
          <w:szCs w:val="24"/>
        </w:rPr>
        <w:t>注册商标的货物）。</w:t>
      </w:r>
    </w:p>
    <w:p w14:paraId="39A491F5">
      <w:pPr>
        <w:spacing w:before="269" w:line="384" w:lineRule="auto"/>
        <w:ind w:left="15" w:right="2078" w:firstLine="479"/>
        <w:rPr>
          <w:rFonts w:ascii="仿宋" w:hAnsi="仿宋" w:eastAsia="仿宋" w:cs="仿宋"/>
          <w:sz w:val="24"/>
          <w:szCs w:val="24"/>
        </w:rPr>
      </w:pPr>
      <w:r>
        <w:rPr>
          <w:rFonts w:ascii="仿宋" w:hAnsi="仿宋" w:eastAsia="仿宋" w:cs="仿宋"/>
          <w:spacing w:val="-2"/>
          <w:sz w:val="24"/>
          <w:szCs w:val="24"/>
        </w:rPr>
        <w:t>本单位对上述声明的真实性负责。如有虚假，将依法承担相应责任。</w:t>
      </w:r>
      <w:r>
        <w:rPr>
          <w:rFonts w:ascii="仿宋" w:hAnsi="仿宋" w:eastAsia="仿宋" w:cs="仿宋"/>
          <w:spacing w:val="5"/>
          <w:sz w:val="24"/>
          <w:szCs w:val="24"/>
        </w:rPr>
        <w:t xml:space="preserve"> </w:t>
      </w:r>
      <w:r>
        <w:rPr>
          <w:rFonts w:ascii="仿宋" w:hAnsi="仿宋" w:eastAsia="仿宋" w:cs="仿宋"/>
          <w:spacing w:val="-3"/>
          <w:sz w:val="24"/>
          <w:szCs w:val="24"/>
        </w:rPr>
        <w:t>供应商（盖公章</w:t>
      </w:r>
      <w:r>
        <w:rPr>
          <w:rFonts w:ascii="仿宋" w:hAnsi="仿宋" w:eastAsia="仿宋" w:cs="仿宋"/>
          <w:spacing w:val="1"/>
          <w:sz w:val="24"/>
          <w:szCs w:val="24"/>
        </w:rPr>
        <w:t>）：</w:t>
      </w:r>
    </w:p>
    <w:p w14:paraId="74617B7D">
      <w:pPr>
        <w:spacing w:before="20" w:line="345" w:lineRule="auto"/>
        <w:ind w:left="1384" w:right="6601" w:hanging="1362"/>
        <w:rPr>
          <w:rFonts w:ascii="仿宋" w:hAnsi="仿宋" w:eastAsia="仿宋" w:cs="仿宋"/>
          <w:sz w:val="24"/>
          <w:szCs w:val="24"/>
        </w:rPr>
      </w:pPr>
      <w:r>
        <w:rPr>
          <w:rFonts w:ascii="仿宋" w:hAnsi="仿宋" w:eastAsia="仿宋" w:cs="仿宋"/>
          <w:spacing w:val="-3"/>
          <w:sz w:val="24"/>
          <w:szCs w:val="24"/>
        </w:rPr>
        <w:t>法定代表人（签字或盖章</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31"/>
          <w:sz w:val="24"/>
          <w:szCs w:val="24"/>
        </w:rPr>
        <w:t>日期：</w:t>
      </w:r>
      <w:r>
        <w:rPr>
          <w:rFonts w:ascii="仿宋" w:hAnsi="仿宋" w:eastAsia="仿宋" w:cs="仿宋"/>
          <w:spacing w:val="24"/>
          <w:sz w:val="24"/>
          <w:szCs w:val="24"/>
        </w:rPr>
        <w:t xml:space="preserve"> </w:t>
      </w:r>
      <w:r>
        <w:rPr>
          <w:rFonts w:ascii="仿宋" w:hAnsi="仿宋" w:eastAsia="仿宋" w:cs="仿宋"/>
          <w:spacing w:val="-31"/>
          <w:sz w:val="24"/>
          <w:szCs w:val="24"/>
        </w:rPr>
        <w:t>年</w:t>
      </w:r>
      <w:r>
        <w:rPr>
          <w:rFonts w:ascii="仿宋" w:hAnsi="仿宋" w:eastAsia="仿宋" w:cs="仿宋"/>
          <w:spacing w:val="28"/>
          <w:sz w:val="24"/>
          <w:szCs w:val="24"/>
        </w:rPr>
        <w:t xml:space="preserve"> </w:t>
      </w:r>
      <w:r>
        <w:rPr>
          <w:rFonts w:ascii="仿宋" w:hAnsi="仿宋" w:eastAsia="仿宋" w:cs="仿宋"/>
          <w:spacing w:val="-31"/>
          <w:sz w:val="24"/>
          <w:szCs w:val="24"/>
        </w:rPr>
        <w:t>月</w:t>
      </w:r>
      <w:r>
        <w:rPr>
          <w:rFonts w:ascii="仿宋" w:hAnsi="仿宋" w:eastAsia="仿宋" w:cs="仿宋"/>
          <w:spacing w:val="66"/>
          <w:sz w:val="24"/>
          <w:szCs w:val="24"/>
        </w:rPr>
        <w:t xml:space="preserve"> </w:t>
      </w:r>
      <w:r>
        <w:rPr>
          <w:rFonts w:ascii="仿宋" w:hAnsi="仿宋" w:eastAsia="仿宋" w:cs="仿宋"/>
          <w:spacing w:val="-31"/>
          <w:sz w:val="24"/>
          <w:szCs w:val="24"/>
        </w:rPr>
        <w:t>日</w:t>
      </w:r>
    </w:p>
    <w:p w14:paraId="4AAC8BC4">
      <w:pPr>
        <w:spacing w:line="345" w:lineRule="auto"/>
        <w:rPr>
          <w:rFonts w:ascii="仿宋" w:hAnsi="仿宋" w:eastAsia="仿宋" w:cs="仿宋"/>
          <w:sz w:val="24"/>
          <w:szCs w:val="24"/>
        </w:rPr>
        <w:sectPr>
          <w:headerReference r:id="rId152" w:type="default"/>
          <w:footerReference r:id="rId153" w:type="default"/>
          <w:pgSz w:w="11906" w:h="16839"/>
          <w:pgMar w:top="1128" w:right="1051" w:bottom="1156" w:left="1134" w:header="1114" w:footer="994" w:gutter="0"/>
          <w:pgNumType w:fmt="decimal"/>
          <w:cols w:space="720" w:num="1"/>
        </w:sectPr>
      </w:pPr>
    </w:p>
    <w:p w14:paraId="3726C1DA">
      <w:pPr>
        <w:pStyle w:val="3"/>
        <w:spacing w:line="341" w:lineRule="auto"/>
      </w:pPr>
    </w:p>
    <w:p w14:paraId="7734B27B">
      <w:pPr>
        <w:spacing w:before="100" w:line="228" w:lineRule="auto"/>
        <w:ind w:left="3563"/>
        <w:rPr>
          <w:rFonts w:ascii="仿宋" w:hAnsi="仿宋" w:eastAsia="仿宋" w:cs="仿宋"/>
          <w:sz w:val="31"/>
          <w:szCs w:val="31"/>
        </w:rPr>
      </w:pPr>
      <w:r>
        <w:rPr>
          <w:rFonts w:ascii="仿宋" w:hAnsi="仿宋" w:eastAsia="仿宋" w:cs="仿宋"/>
          <w:b/>
          <w:bCs/>
          <w:spacing w:val="3"/>
          <w:sz w:val="31"/>
          <w:szCs w:val="31"/>
        </w:rPr>
        <w:t>三、商务技术文件</w:t>
      </w:r>
    </w:p>
    <w:p w14:paraId="57603EAA">
      <w:pPr>
        <w:spacing w:line="228" w:lineRule="auto"/>
        <w:rPr>
          <w:rFonts w:ascii="仿宋" w:hAnsi="仿宋" w:eastAsia="仿宋" w:cs="仿宋"/>
          <w:sz w:val="31"/>
          <w:szCs w:val="31"/>
        </w:rPr>
        <w:sectPr>
          <w:headerReference r:id="rId154" w:type="default"/>
          <w:footerReference r:id="rId155" w:type="default"/>
          <w:pgSz w:w="11906" w:h="16839"/>
          <w:pgMar w:top="1128" w:right="1134" w:bottom="1156" w:left="1134" w:header="1114" w:footer="994" w:gutter="0"/>
          <w:pgNumType w:fmt="decimal"/>
          <w:cols w:space="720" w:num="1"/>
        </w:sectPr>
      </w:pPr>
    </w:p>
    <w:p w14:paraId="7DE5B665">
      <w:pPr>
        <w:pStyle w:val="3"/>
        <w:spacing w:line="341" w:lineRule="auto"/>
      </w:pPr>
    </w:p>
    <w:p w14:paraId="6E09666C">
      <w:pPr>
        <w:spacing w:before="100" w:line="228" w:lineRule="auto"/>
        <w:ind w:left="24"/>
        <w:outlineLvl w:val="2"/>
        <w:rPr>
          <w:rFonts w:ascii="仿宋" w:hAnsi="仿宋" w:eastAsia="仿宋" w:cs="仿宋"/>
          <w:sz w:val="31"/>
          <w:szCs w:val="31"/>
        </w:rPr>
      </w:pPr>
      <w:r>
        <w:rPr>
          <w:rFonts w:ascii="仿宋" w:hAnsi="仿宋" w:eastAsia="仿宋" w:cs="仿宋"/>
          <w:b/>
          <w:bCs/>
          <w:spacing w:val="4"/>
          <w:sz w:val="31"/>
          <w:szCs w:val="31"/>
        </w:rPr>
        <w:t>（一）★投标承诺书</w:t>
      </w:r>
    </w:p>
    <w:p w14:paraId="213DCA72">
      <w:pPr>
        <w:spacing w:before="197" w:line="223" w:lineRule="auto"/>
        <w:ind w:left="4132"/>
        <w:rPr>
          <w:rFonts w:ascii="仿宋" w:hAnsi="仿宋" w:eastAsia="仿宋" w:cs="仿宋"/>
          <w:sz w:val="28"/>
          <w:szCs w:val="28"/>
        </w:rPr>
      </w:pPr>
      <w:r>
        <w:rPr>
          <w:rFonts w:ascii="仿宋" w:hAnsi="仿宋" w:eastAsia="仿宋" w:cs="仿宋"/>
          <w:b/>
          <w:bCs/>
          <w:spacing w:val="-6"/>
          <w:sz w:val="28"/>
          <w:szCs w:val="28"/>
        </w:rPr>
        <w:t>投标承诺书</w:t>
      </w:r>
    </w:p>
    <w:p w14:paraId="5885E14B">
      <w:pPr>
        <w:spacing w:before="122" w:line="222" w:lineRule="auto"/>
        <w:ind w:left="19"/>
        <w:rPr>
          <w:rFonts w:ascii="仿宋" w:hAnsi="仿宋" w:eastAsia="仿宋" w:cs="仿宋"/>
          <w:sz w:val="24"/>
          <w:szCs w:val="24"/>
        </w:rPr>
      </w:pPr>
      <w:r>
        <w:rPr>
          <w:rFonts w:ascii="仿宋" w:hAnsi="仿宋" w:eastAsia="仿宋" w:cs="仿宋"/>
          <w:spacing w:val="-6"/>
          <w:sz w:val="24"/>
          <w:szCs w:val="24"/>
        </w:rPr>
        <w:t>（采购人</w:t>
      </w:r>
      <w:r>
        <w:rPr>
          <w:rFonts w:ascii="仿宋" w:hAnsi="仿宋" w:eastAsia="仿宋" w:cs="仿宋"/>
          <w:spacing w:val="1"/>
          <w:sz w:val="24"/>
          <w:szCs w:val="24"/>
        </w:rPr>
        <w:t>）：</w:t>
      </w:r>
    </w:p>
    <w:p w14:paraId="3953709F">
      <w:pPr>
        <w:spacing w:before="131" w:line="307" w:lineRule="auto"/>
        <w:ind w:left="18" w:firstLine="150"/>
        <w:rPr>
          <w:rFonts w:ascii="仿宋" w:hAnsi="仿宋" w:eastAsia="仿宋" w:cs="仿宋"/>
          <w:sz w:val="24"/>
          <w:szCs w:val="24"/>
        </w:rPr>
      </w:pPr>
      <w:r>
        <w:rPr>
          <w:rFonts w:ascii="仿宋" w:hAnsi="仿宋" w:eastAsia="仿宋" w:cs="仿宋"/>
          <w:spacing w:val="-3"/>
          <w:sz w:val="24"/>
          <w:szCs w:val="24"/>
        </w:rPr>
        <w:t>(投标供应商名称)授权(投标供应商授权代理人姓名)(职务、职称)为我方代表，</w:t>
      </w:r>
      <w:r>
        <w:rPr>
          <w:rFonts w:ascii="仿宋" w:hAnsi="仿宋" w:eastAsia="仿宋" w:cs="仿宋"/>
          <w:spacing w:val="-4"/>
          <w:sz w:val="24"/>
          <w:szCs w:val="24"/>
        </w:rPr>
        <w:t>参加贵方组</w:t>
      </w:r>
      <w:r>
        <w:rPr>
          <w:rFonts w:ascii="仿宋" w:hAnsi="仿宋" w:eastAsia="仿宋" w:cs="仿宋"/>
          <w:sz w:val="24"/>
          <w:szCs w:val="24"/>
        </w:rPr>
        <w:t xml:space="preserve"> </w:t>
      </w:r>
      <w:r>
        <w:rPr>
          <w:rFonts w:ascii="仿宋" w:hAnsi="仿宋" w:eastAsia="仿宋" w:cs="仿宋"/>
          <w:spacing w:val="-2"/>
          <w:sz w:val="24"/>
          <w:szCs w:val="24"/>
        </w:rPr>
        <w:t>织的</w:t>
      </w:r>
      <w:r>
        <w:rPr>
          <w:rFonts w:ascii="仿宋" w:hAnsi="仿宋" w:eastAsia="仿宋" w:cs="仿宋"/>
          <w:spacing w:val="53"/>
          <w:sz w:val="24"/>
          <w:szCs w:val="24"/>
        </w:rPr>
        <w:t xml:space="preserve"> </w:t>
      </w:r>
      <w:r>
        <w:rPr>
          <w:rFonts w:ascii="仿宋" w:hAnsi="仿宋" w:eastAsia="仿宋" w:cs="仿宋"/>
          <w:spacing w:val="-2"/>
          <w:sz w:val="24"/>
          <w:szCs w:val="24"/>
        </w:rPr>
        <w:t>(项目名称、项目编号、包号)招标的有关活动，并对此项目进行投标。为此：</w:t>
      </w:r>
    </w:p>
    <w:p w14:paraId="3115A77B">
      <w:pPr>
        <w:spacing w:before="41" w:line="271" w:lineRule="auto"/>
        <w:ind w:left="17" w:firstLine="487"/>
        <w:rPr>
          <w:rFonts w:ascii="仿宋" w:hAnsi="仿宋" w:eastAsia="仿宋" w:cs="仿宋"/>
          <w:sz w:val="24"/>
          <w:szCs w:val="24"/>
        </w:rPr>
      </w:pPr>
      <w:r>
        <w:rPr>
          <w:rFonts w:ascii="仿宋" w:hAnsi="仿宋" w:eastAsia="仿宋" w:cs="仿宋"/>
          <w:spacing w:val="-3"/>
          <w:sz w:val="24"/>
          <w:szCs w:val="24"/>
        </w:rPr>
        <w:t>1、我方同意在本项目招标文件中规定的投标有效期</w:t>
      </w:r>
      <w:r>
        <w:rPr>
          <w:rFonts w:ascii="仿宋" w:hAnsi="仿宋" w:eastAsia="仿宋" w:cs="仿宋"/>
          <w:spacing w:val="-3"/>
          <w:sz w:val="24"/>
          <w:szCs w:val="24"/>
          <w:u w:val="single" w:color="auto"/>
        </w:rPr>
        <w:t xml:space="preserve"> 90</w:t>
      </w:r>
      <w:r>
        <w:rPr>
          <w:rFonts w:ascii="仿宋" w:hAnsi="仿宋" w:eastAsia="仿宋" w:cs="仿宋"/>
          <w:spacing w:val="-56"/>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3"/>
          <w:sz w:val="24"/>
          <w:szCs w:val="24"/>
        </w:rPr>
        <w:t>日历天遵守本投标文件中的承诺</w:t>
      </w:r>
      <w:r>
        <w:rPr>
          <w:rFonts w:ascii="仿宋" w:hAnsi="仿宋" w:eastAsia="仿宋" w:cs="仿宋"/>
          <w:sz w:val="24"/>
          <w:szCs w:val="24"/>
        </w:rPr>
        <w:t xml:space="preserve"> </w:t>
      </w:r>
      <w:r>
        <w:rPr>
          <w:rFonts w:ascii="仿宋" w:hAnsi="仿宋" w:eastAsia="仿宋" w:cs="仿宋"/>
          <w:spacing w:val="-2"/>
          <w:sz w:val="24"/>
          <w:szCs w:val="24"/>
        </w:rPr>
        <w:t>且在此期限期满之前均具有约束力。</w:t>
      </w:r>
    </w:p>
    <w:p w14:paraId="2E3E5E01">
      <w:pPr>
        <w:spacing w:before="134" w:line="273" w:lineRule="auto"/>
        <w:ind w:left="23" w:firstLine="466"/>
        <w:rPr>
          <w:rFonts w:ascii="仿宋" w:hAnsi="仿宋" w:eastAsia="仿宋" w:cs="仿宋"/>
          <w:sz w:val="24"/>
          <w:szCs w:val="24"/>
        </w:rPr>
      </w:pPr>
      <w:r>
        <w:rPr>
          <w:rFonts w:ascii="仿宋" w:hAnsi="仿宋" w:eastAsia="仿宋" w:cs="仿宋"/>
          <w:spacing w:val="-2"/>
          <w:sz w:val="24"/>
          <w:szCs w:val="24"/>
        </w:rPr>
        <w:t>2、我方承诺已经具备《中华人民共和国政府采购法</w:t>
      </w:r>
      <w:r>
        <w:rPr>
          <w:rFonts w:ascii="仿宋" w:hAnsi="仿宋" w:eastAsia="仿宋" w:cs="仿宋"/>
          <w:spacing w:val="-3"/>
          <w:sz w:val="24"/>
          <w:szCs w:val="24"/>
        </w:rPr>
        <w:t>》中规定的参加政府采购活动的供应</w:t>
      </w:r>
      <w:r>
        <w:rPr>
          <w:rFonts w:ascii="仿宋" w:hAnsi="仿宋" w:eastAsia="仿宋" w:cs="仿宋"/>
          <w:sz w:val="24"/>
          <w:szCs w:val="24"/>
        </w:rPr>
        <w:t xml:space="preserve"> </w:t>
      </w:r>
      <w:r>
        <w:rPr>
          <w:rFonts w:ascii="仿宋" w:hAnsi="仿宋" w:eastAsia="仿宋" w:cs="仿宋"/>
          <w:spacing w:val="-3"/>
          <w:sz w:val="24"/>
          <w:szCs w:val="24"/>
        </w:rPr>
        <w:t>商应当具备的条件：</w:t>
      </w:r>
    </w:p>
    <w:p w14:paraId="396D1EC1">
      <w:pPr>
        <w:spacing w:before="131" w:line="222" w:lineRule="auto"/>
        <w:ind w:left="504"/>
        <w:rPr>
          <w:rFonts w:ascii="仿宋" w:hAnsi="仿宋" w:eastAsia="仿宋" w:cs="仿宋"/>
          <w:sz w:val="24"/>
          <w:szCs w:val="24"/>
        </w:rPr>
      </w:pPr>
      <w:r>
        <w:rPr>
          <w:rFonts w:ascii="仿宋" w:hAnsi="仿宋" w:eastAsia="仿宋" w:cs="仿宋"/>
          <w:spacing w:val="-2"/>
          <w:sz w:val="24"/>
          <w:szCs w:val="24"/>
        </w:rPr>
        <w:t>1）具有独立承担民事责任的能力；</w:t>
      </w:r>
    </w:p>
    <w:p w14:paraId="303E9B31">
      <w:pPr>
        <w:spacing w:before="131" w:line="222" w:lineRule="auto"/>
        <w:ind w:left="490"/>
        <w:rPr>
          <w:rFonts w:ascii="仿宋" w:hAnsi="仿宋" w:eastAsia="仿宋" w:cs="仿宋"/>
          <w:sz w:val="24"/>
          <w:szCs w:val="24"/>
        </w:rPr>
      </w:pPr>
      <w:r>
        <w:rPr>
          <w:rFonts w:ascii="仿宋" w:hAnsi="仿宋" w:eastAsia="仿宋" w:cs="仿宋"/>
          <w:spacing w:val="-1"/>
          <w:sz w:val="24"/>
          <w:szCs w:val="24"/>
        </w:rPr>
        <w:t>2）具有良好的商业信誉和健全的财务会计制度；</w:t>
      </w:r>
    </w:p>
    <w:p w14:paraId="3F6B1BAA">
      <w:pPr>
        <w:spacing w:before="132" w:line="221" w:lineRule="auto"/>
        <w:ind w:left="492"/>
        <w:rPr>
          <w:rFonts w:ascii="仿宋" w:hAnsi="仿宋" w:eastAsia="仿宋" w:cs="仿宋"/>
          <w:sz w:val="24"/>
          <w:szCs w:val="24"/>
        </w:rPr>
      </w:pPr>
      <w:r>
        <w:rPr>
          <w:rFonts w:ascii="仿宋" w:hAnsi="仿宋" w:eastAsia="仿宋" w:cs="仿宋"/>
          <w:spacing w:val="-1"/>
          <w:sz w:val="24"/>
          <w:szCs w:val="24"/>
        </w:rPr>
        <w:t>3）具有履行合同所必需的设备和专业技术能力；</w:t>
      </w:r>
    </w:p>
    <w:p w14:paraId="751F3AA4">
      <w:pPr>
        <w:spacing w:before="133" w:line="221" w:lineRule="auto"/>
        <w:ind w:left="486"/>
        <w:rPr>
          <w:rFonts w:ascii="仿宋" w:hAnsi="仿宋" w:eastAsia="仿宋" w:cs="仿宋"/>
          <w:sz w:val="24"/>
          <w:szCs w:val="24"/>
        </w:rPr>
      </w:pPr>
      <w:r>
        <w:rPr>
          <w:rFonts w:ascii="仿宋" w:hAnsi="仿宋" w:eastAsia="仿宋" w:cs="仿宋"/>
          <w:spacing w:val="-1"/>
          <w:sz w:val="24"/>
          <w:szCs w:val="24"/>
        </w:rPr>
        <w:t>4）有依法缴纳税收和社会保障资金的良好记录；</w:t>
      </w:r>
    </w:p>
    <w:p w14:paraId="16D541C5">
      <w:pPr>
        <w:spacing w:before="133" w:line="219" w:lineRule="auto"/>
        <w:ind w:left="492"/>
        <w:rPr>
          <w:rFonts w:ascii="仿宋" w:hAnsi="仿宋" w:eastAsia="仿宋" w:cs="仿宋"/>
          <w:sz w:val="24"/>
          <w:szCs w:val="24"/>
        </w:rPr>
      </w:pPr>
      <w:r>
        <w:rPr>
          <w:rFonts w:ascii="仿宋" w:hAnsi="仿宋" w:eastAsia="仿宋" w:cs="仿宋"/>
          <w:spacing w:val="-1"/>
          <w:sz w:val="24"/>
          <w:szCs w:val="24"/>
        </w:rPr>
        <w:t>5）参加此项采购活动前三年内，在经营活动中没有重大违法记录；</w:t>
      </w:r>
    </w:p>
    <w:p w14:paraId="182C6183">
      <w:pPr>
        <w:spacing w:before="135" w:line="221" w:lineRule="auto"/>
        <w:ind w:left="489"/>
        <w:rPr>
          <w:rFonts w:ascii="仿宋" w:hAnsi="仿宋" w:eastAsia="仿宋" w:cs="仿宋"/>
          <w:sz w:val="24"/>
          <w:szCs w:val="24"/>
        </w:rPr>
      </w:pPr>
      <w:r>
        <w:rPr>
          <w:rFonts w:ascii="仿宋" w:hAnsi="仿宋" w:eastAsia="仿宋" w:cs="仿宋"/>
          <w:spacing w:val="-1"/>
          <w:sz w:val="24"/>
          <w:szCs w:val="24"/>
        </w:rPr>
        <w:t>6）法律、行政法规规定的其他条件。</w:t>
      </w:r>
    </w:p>
    <w:p w14:paraId="46EDCF7F">
      <w:pPr>
        <w:spacing w:before="133" w:line="222" w:lineRule="auto"/>
        <w:ind w:left="492"/>
        <w:rPr>
          <w:rFonts w:ascii="仿宋" w:hAnsi="仿宋" w:eastAsia="仿宋" w:cs="仿宋"/>
          <w:sz w:val="24"/>
          <w:szCs w:val="24"/>
        </w:rPr>
      </w:pPr>
      <w:r>
        <w:rPr>
          <w:rFonts w:ascii="仿宋" w:hAnsi="仿宋" w:eastAsia="仿宋" w:cs="仿宋"/>
          <w:spacing w:val="-1"/>
          <w:sz w:val="24"/>
          <w:szCs w:val="24"/>
        </w:rPr>
        <w:t>3、提供投标供应商须知规定的全部投标文件。</w:t>
      </w:r>
    </w:p>
    <w:p w14:paraId="64D30CAE">
      <w:pPr>
        <w:spacing w:before="131" w:line="221" w:lineRule="auto"/>
        <w:ind w:left="486"/>
        <w:rPr>
          <w:rFonts w:ascii="仿宋" w:hAnsi="仿宋" w:eastAsia="仿宋" w:cs="仿宋"/>
          <w:sz w:val="24"/>
          <w:szCs w:val="24"/>
        </w:rPr>
      </w:pPr>
      <w:r>
        <w:rPr>
          <w:rFonts w:ascii="仿宋" w:hAnsi="仿宋" w:eastAsia="仿宋" w:cs="仿宋"/>
          <w:sz w:val="24"/>
          <w:szCs w:val="24"/>
        </w:rPr>
        <w:t>4、按招标文件要求提供和交付的货物及相关服务的投标报</w:t>
      </w:r>
      <w:r>
        <w:rPr>
          <w:rFonts w:ascii="仿宋" w:hAnsi="仿宋" w:eastAsia="仿宋" w:cs="仿宋"/>
          <w:spacing w:val="-1"/>
          <w:sz w:val="24"/>
          <w:szCs w:val="24"/>
        </w:rPr>
        <w:t>价详见开标一览表。</w:t>
      </w:r>
    </w:p>
    <w:p w14:paraId="785C7E3F">
      <w:pPr>
        <w:spacing w:before="133" w:line="220" w:lineRule="auto"/>
        <w:ind w:left="492"/>
        <w:rPr>
          <w:rFonts w:ascii="仿宋" w:hAnsi="仿宋" w:eastAsia="仿宋" w:cs="仿宋"/>
          <w:sz w:val="24"/>
          <w:szCs w:val="24"/>
        </w:rPr>
      </w:pPr>
      <w:r>
        <w:rPr>
          <w:rFonts w:ascii="仿宋" w:hAnsi="仿宋" w:eastAsia="仿宋" w:cs="仿宋"/>
          <w:spacing w:val="-1"/>
          <w:sz w:val="24"/>
          <w:szCs w:val="24"/>
        </w:rPr>
        <w:t>5、保证忠实地执行双方所签订的合同，并承担合同规定的责任和义务。</w:t>
      </w:r>
    </w:p>
    <w:p w14:paraId="227A106C">
      <w:pPr>
        <w:spacing w:before="133" w:line="273" w:lineRule="auto"/>
        <w:ind w:left="14" w:firstLine="474"/>
        <w:rPr>
          <w:rFonts w:ascii="仿宋" w:hAnsi="仿宋" w:eastAsia="仿宋" w:cs="仿宋"/>
          <w:sz w:val="24"/>
          <w:szCs w:val="24"/>
        </w:rPr>
      </w:pPr>
      <w:r>
        <w:rPr>
          <w:rFonts w:ascii="仿宋" w:hAnsi="仿宋" w:eastAsia="仿宋" w:cs="仿宋"/>
          <w:spacing w:val="-2"/>
          <w:sz w:val="24"/>
          <w:szCs w:val="24"/>
        </w:rPr>
        <w:t>6、我方承诺完全满足和响应招标文件中的各项技术和</w:t>
      </w:r>
      <w:r>
        <w:rPr>
          <w:rFonts w:ascii="仿宋" w:hAnsi="仿宋" w:eastAsia="仿宋" w:cs="仿宋"/>
          <w:spacing w:val="-3"/>
          <w:sz w:val="24"/>
          <w:szCs w:val="24"/>
        </w:rPr>
        <w:t>服务要求，若有偏差，已在投标文</w:t>
      </w:r>
      <w:r>
        <w:rPr>
          <w:rFonts w:ascii="仿宋" w:hAnsi="仿宋" w:eastAsia="仿宋" w:cs="仿宋"/>
          <w:sz w:val="24"/>
          <w:szCs w:val="24"/>
        </w:rPr>
        <w:t xml:space="preserve"> </w:t>
      </w:r>
      <w:r>
        <w:rPr>
          <w:rFonts w:ascii="仿宋" w:hAnsi="仿宋" w:eastAsia="仿宋" w:cs="仿宋"/>
          <w:spacing w:val="-2"/>
          <w:sz w:val="24"/>
          <w:szCs w:val="24"/>
        </w:rPr>
        <w:t>件偏离表中予以明确特别说明。</w:t>
      </w:r>
    </w:p>
    <w:p w14:paraId="1B08C858">
      <w:pPr>
        <w:spacing w:before="130" w:line="222" w:lineRule="auto"/>
        <w:ind w:left="492"/>
        <w:rPr>
          <w:rFonts w:ascii="仿宋" w:hAnsi="仿宋" w:eastAsia="仿宋" w:cs="仿宋"/>
          <w:sz w:val="24"/>
          <w:szCs w:val="24"/>
        </w:rPr>
      </w:pPr>
      <w:r>
        <w:rPr>
          <w:rFonts w:ascii="仿宋" w:hAnsi="仿宋" w:eastAsia="仿宋" w:cs="仿宋"/>
          <w:spacing w:val="-1"/>
          <w:sz w:val="24"/>
          <w:szCs w:val="24"/>
        </w:rPr>
        <w:t>7、我方承诺：完全理解投标报价若超过项目预算时，投标将被拒绝。</w:t>
      </w:r>
    </w:p>
    <w:p w14:paraId="0E3CDDA7">
      <w:pPr>
        <w:spacing w:before="131" w:line="273" w:lineRule="auto"/>
        <w:ind w:left="14" w:firstLine="473"/>
        <w:rPr>
          <w:rFonts w:ascii="仿宋" w:hAnsi="仿宋" w:eastAsia="仿宋" w:cs="仿宋"/>
          <w:sz w:val="24"/>
          <w:szCs w:val="24"/>
        </w:rPr>
      </w:pPr>
      <w:r>
        <w:rPr>
          <w:rFonts w:ascii="仿宋" w:hAnsi="仿宋" w:eastAsia="仿宋" w:cs="仿宋"/>
          <w:spacing w:val="-2"/>
          <w:sz w:val="24"/>
          <w:szCs w:val="24"/>
        </w:rPr>
        <w:t>8、我方承诺：与在本项目中设计编制技术规格的机构及</w:t>
      </w:r>
      <w:r>
        <w:rPr>
          <w:rFonts w:ascii="仿宋" w:hAnsi="仿宋" w:eastAsia="仿宋" w:cs="仿宋"/>
          <w:spacing w:val="-3"/>
          <w:sz w:val="24"/>
          <w:szCs w:val="24"/>
        </w:rPr>
        <w:t>其附属机构无任何直接隶属关系</w:t>
      </w:r>
      <w:r>
        <w:rPr>
          <w:rFonts w:ascii="仿宋" w:hAnsi="仿宋" w:eastAsia="仿宋" w:cs="仿宋"/>
          <w:sz w:val="24"/>
          <w:szCs w:val="24"/>
        </w:rPr>
        <w:t xml:space="preserve"> </w:t>
      </w:r>
      <w:r>
        <w:rPr>
          <w:rFonts w:ascii="仿宋" w:hAnsi="仿宋" w:eastAsia="仿宋" w:cs="仿宋"/>
          <w:spacing w:val="-3"/>
          <w:sz w:val="24"/>
          <w:szCs w:val="24"/>
        </w:rPr>
        <w:t>和利益关联。</w:t>
      </w:r>
    </w:p>
    <w:p w14:paraId="62528436">
      <w:pPr>
        <w:spacing w:before="132" w:line="219" w:lineRule="auto"/>
        <w:ind w:left="488"/>
        <w:rPr>
          <w:rFonts w:ascii="仿宋" w:hAnsi="仿宋" w:eastAsia="仿宋" w:cs="仿宋"/>
          <w:sz w:val="24"/>
          <w:szCs w:val="24"/>
        </w:rPr>
      </w:pPr>
      <w:r>
        <w:rPr>
          <w:rFonts w:ascii="仿宋" w:hAnsi="仿宋" w:eastAsia="仿宋" w:cs="仿宋"/>
          <w:sz w:val="24"/>
          <w:szCs w:val="24"/>
        </w:rPr>
        <w:t>9、如果在开标后规定的投标有效期内撤回投标，我方的投</w:t>
      </w:r>
      <w:r>
        <w:rPr>
          <w:rFonts w:ascii="仿宋" w:hAnsi="仿宋" w:eastAsia="仿宋" w:cs="仿宋"/>
          <w:spacing w:val="-1"/>
          <w:sz w:val="24"/>
          <w:szCs w:val="24"/>
        </w:rPr>
        <w:t>标保证金可被贵方没收。</w:t>
      </w:r>
    </w:p>
    <w:p w14:paraId="1749BC43">
      <w:pPr>
        <w:spacing w:before="135" w:line="222" w:lineRule="auto"/>
        <w:ind w:left="504"/>
        <w:rPr>
          <w:rFonts w:ascii="仿宋" w:hAnsi="仿宋" w:eastAsia="仿宋" w:cs="仿宋"/>
          <w:sz w:val="24"/>
          <w:szCs w:val="24"/>
        </w:rPr>
      </w:pPr>
      <w:r>
        <w:rPr>
          <w:rFonts w:ascii="仿宋" w:hAnsi="仿宋" w:eastAsia="仿宋" w:cs="仿宋"/>
          <w:spacing w:val="-1"/>
          <w:sz w:val="24"/>
          <w:szCs w:val="24"/>
        </w:rPr>
        <w:t>10、我方完全理解贵方不一定接受最低价的投标或收到的任何投标。</w:t>
      </w:r>
    </w:p>
    <w:p w14:paraId="1559657F">
      <w:pPr>
        <w:spacing w:before="133" w:line="297" w:lineRule="auto"/>
        <w:ind w:left="13" w:firstLine="491"/>
        <w:rPr>
          <w:rFonts w:ascii="仿宋" w:hAnsi="仿宋" w:eastAsia="仿宋" w:cs="仿宋"/>
          <w:sz w:val="24"/>
          <w:szCs w:val="24"/>
        </w:rPr>
      </w:pPr>
      <w:r>
        <w:rPr>
          <w:rFonts w:ascii="仿宋" w:hAnsi="仿宋" w:eastAsia="仿宋" w:cs="仿宋"/>
          <w:sz w:val="24"/>
          <w:szCs w:val="24"/>
        </w:rPr>
        <w:t>11、我方承诺：投标文件所提供的一切资料均真实、及时、有效。由于我方提供资料不</w:t>
      </w:r>
      <w:r>
        <w:rPr>
          <w:rFonts w:ascii="仿宋" w:hAnsi="仿宋" w:eastAsia="仿宋" w:cs="仿宋"/>
          <w:spacing w:val="11"/>
          <w:sz w:val="24"/>
          <w:szCs w:val="24"/>
        </w:rPr>
        <w:t xml:space="preserve"> </w:t>
      </w:r>
      <w:r>
        <w:rPr>
          <w:rFonts w:ascii="仿宋" w:hAnsi="仿宋" w:eastAsia="仿宋" w:cs="仿宋"/>
          <w:spacing w:val="1"/>
          <w:sz w:val="24"/>
          <w:szCs w:val="24"/>
        </w:rPr>
        <w:t>实而造成的责任和后果由我方承担。我方同意按照</w:t>
      </w:r>
      <w:r>
        <w:rPr>
          <w:rFonts w:ascii="仿宋" w:hAnsi="仿宋" w:eastAsia="仿宋" w:cs="仿宋"/>
          <w:sz w:val="24"/>
          <w:szCs w:val="24"/>
        </w:rPr>
        <w:t xml:space="preserve">贵方提出的要求，向贵方提供任何与本项 </w:t>
      </w:r>
      <w:r>
        <w:rPr>
          <w:rFonts w:ascii="仿宋" w:hAnsi="仿宋" w:eastAsia="仿宋" w:cs="仿宋"/>
          <w:spacing w:val="1"/>
          <w:sz w:val="24"/>
          <w:szCs w:val="24"/>
        </w:rPr>
        <w:t>投标有关的数据、情况和技术资料。若贵方需要，</w:t>
      </w:r>
      <w:r>
        <w:rPr>
          <w:rFonts w:ascii="仿宋" w:hAnsi="仿宋" w:eastAsia="仿宋" w:cs="仿宋"/>
          <w:sz w:val="24"/>
          <w:szCs w:val="24"/>
        </w:rPr>
        <w:t xml:space="preserve">我方愿意提供我方作出的一切承诺的证明 </w:t>
      </w:r>
      <w:r>
        <w:rPr>
          <w:rFonts w:ascii="仿宋" w:hAnsi="仿宋" w:eastAsia="仿宋" w:cs="仿宋"/>
          <w:spacing w:val="-6"/>
          <w:sz w:val="24"/>
          <w:szCs w:val="24"/>
        </w:rPr>
        <w:t>材料。</w:t>
      </w:r>
    </w:p>
    <w:p w14:paraId="17C0D78C">
      <w:pPr>
        <w:spacing w:before="133" w:line="273" w:lineRule="auto"/>
        <w:ind w:left="21" w:firstLine="483"/>
        <w:rPr>
          <w:rFonts w:ascii="仿宋" w:hAnsi="仿宋" w:eastAsia="仿宋" w:cs="仿宋"/>
          <w:sz w:val="24"/>
          <w:szCs w:val="24"/>
        </w:rPr>
      </w:pPr>
      <w:r>
        <w:rPr>
          <w:rFonts w:ascii="仿宋" w:hAnsi="仿宋" w:eastAsia="仿宋" w:cs="仿宋"/>
          <w:sz w:val="24"/>
          <w:szCs w:val="24"/>
        </w:rPr>
        <w:t>12、我方已详细审核全部投标文件，包括投标文件修改书（如有的话）、参考资料及有</w:t>
      </w:r>
      <w:r>
        <w:rPr>
          <w:rFonts w:ascii="仿宋" w:hAnsi="仿宋" w:eastAsia="仿宋" w:cs="仿宋"/>
          <w:spacing w:val="11"/>
          <w:sz w:val="24"/>
          <w:szCs w:val="24"/>
        </w:rPr>
        <w:t xml:space="preserve"> </w:t>
      </w:r>
      <w:r>
        <w:rPr>
          <w:rFonts w:ascii="仿宋" w:hAnsi="仿宋" w:eastAsia="仿宋" w:cs="仿宋"/>
          <w:spacing w:val="-3"/>
          <w:sz w:val="24"/>
          <w:szCs w:val="24"/>
        </w:rPr>
        <w:t>关附件，确认无误。</w:t>
      </w:r>
    </w:p>
    <w:p w14:paraId="7241C07F">
      <w:pPr>
        <w:spacing w:before="130" w:line="272" w:lineRule="auto"/>
        <w:ind w:left="21" w:firstLine="483"/>
        <w:rPr>
          <w:rFonts w:ascii="仿宋" w:hAnsi="仿宋" w:eastAsia="仿宋" w:cs="仿宋"/>
          <w:sz w:val="24"/>
          <w:szCs w:val="24"/>
        </w:rPr>
      </w:pPr>
      <w:r>
        <w:rPr>
          <w:rFonts w:ascii="仿宋" w:hAnsi="仿宋" w:eastAsia="仿宋" w:cs="仿宋"/>
          <w:sz w:val="24"/>
          <w:szCs w:val="24"/>
        </w:rPr>
        <w:t>13、我方承诺：采购人若需追加采购本项目招标文件所列货物及相关服务的，在不改变</w:t>
      </w:r>
      <w:r>
        <w:rPr>
          <w:rFonts w:ascii="仿宋" w:hAnsi="仿宋" w:eastAsia="仿宋" w:cs="仿宋"/>
          <w:spacing w:val="11"/>
          <w:sz w:val="24"/>
          <w:szCs w:val="24"/>
        </w:rPr>
        <w:t xml:space="preserve"> </w:t>
      </w:r>
      <w:r>
        <w:rPr>
          <w:rFonts w:ascii="仿宋" w:hAnsi="仿宋" w:eastAsia="仿宋" w:cs="仿宋"/>
          <w:spacing w:val="-1"/>
          <w:sz w:val="24"/>
          <w:szCs w:val="24"/>
        </w:rPr>
        <w:t>合同其他实质性条款的前提下，按相同或更优惠的折扣率保证供货。</w:t>
      </w:r>
    </w:p>
    <w:p w14:paraId="0664CB4C">
      <w:pPr>
        <w:spacing w:line="272" w:lineRule="auto"/>
        <w:rPr>
          <w:rFonts w:ascii="仿宋" w:hAnsi="仿宋" w:eastAsia="仿宋" w:cs="仿宋"/>
          <w:sz w:val="24"/>
          <w:szCs w:val="24"/>
        </w:rPr>
        <w:sectPr>
          <w:footerReference r:id="rId156" w:type="default"/>
          <w:pgSz w:w="11906" w:h="16839"/>
          <w:pgMar w:top="1128" w:right="1134" w:bottom="1156" w:left="1134" w:header="1114" w:footer="994" w:gutter="0"/>
          <w:pgNumType w:fmt="decimal"/>
          <w:cols w:space="720" w:num="1"/>
        </w:sectPr>
      </w:pPr>
    </w:p>
    <w:p w14:paraId="6CBF74A4">
      <w:pPr>
        <w:pStyle w:val="3"/>
        <w:spacing w:line="339" w:lineRule="auto"/>
      </w:pPr>
    </w:p>
    <w:p w14:paraId="77159203">
      <w:pPr>
        <w:spacing w:before="78" w:line="273" w:lineRule="auto"/>
        <w:ind w:left="45" w:firstLine="459"/>
        <w:rPr>
          <w:rFonts w:ascii="仿宋" w:hAnsi="仿宋" w:eastAsia="仿宋" w:cs="仿宋"/>
          <w:sz w:val="24"/>
          <w:szCs w:val="24"/>
        </w:rPr>
      </w:pPr>
      <w:r>
        <w:rPr>
          <w:rFonts w:ascii="仿宋" w:hAnsi="仿宋" w:eastAsia="仿宋" w:cs="仿宋"/>
          <w:spacing w:val="-4"/>
          <w:sz w:val="24"/>
          <w:szCs w:val="24"/>
        </w:rPr>
        <w:t>14、我方承诺：如所报货物属国家强制认证产品的，均已通过认证且在有效期内</w:t>
      </w:r>
      <w:r>
        <w:rPr>
          <w:rFonts w:ascii="仿宋" w:hAnsi="仿宋" w:eastAsia="仿宋" w:cs="仿宋"/>
          <w:spacing w:val="-5"/>
          <w:sz w:val="24"/>
          <w:szCs w:val="24"/>
        </w:rPr>
        <w:t>，否则，</w:t>
      </w:r>
      <w:r>
        <w:rPr>
          <w:rFonts w:ascii="仿宋" w:hAnsi="仿宋" w:eastAsia="仿宋" w:cs="仿宋"/>
          <w:sz w:val="24"/>
          <w:szCs w:val="24"/>
        </w:rPr>
        <w:t xml:space="preserve"> </w:t>
      </w:r>
      <w:r>
        <w:rPr>
          <w:rFonts w:ascii="仿宋" w:hAnsi="仿宋" w:eastAsia="仿宋" w:cs="仿宋"/>
          <w:spacing w:val="-3"/>
          <w:sz w:val="24"/>
          <w:szCs w:val="24"/>
        </w:rPr>
        <w:t>由此产生的一切法律责任由我方承担。</w:t>
      </w:r>
    </w:p>
    <w:p w14:paraId="040764BB">
      <w:pPr>
        <w:spacing w:before="130" w:line="221" w:lineRule="auto"/>
        <w:ind w:left="504"/>
        <w:rPr>
          <w:rFonts w:ascii="仿宋" w:hAnsi="仿宋" w:eastAsia="仿宋" w:cs="仿宋"/>
          <w:sz w:val="24"/>
          <w:szCs w:val="24"/>
        </w:rPr>
      </w:pPr>
      <w:r>
        <w:rPr>
          <w:rFonts w:ascii="仿宋" w:hAnsi="仿宋" w:eastAsia="仿宋" w:cs="仿宋"/>
          <w:spacing w:val="-1"/>
          <w:sz w:val="24"/>
          <w:szCs w:val="24"/>
        </w:rPr>
        <w:t>15、我方承诺：接受招标文件中的全部条款且无任何异议，保证遵守招标文件的规定。</w:t>
      </w:r>
    </w:p>
    <w:p w14:paraId="7587E1B3">
      <w:pPr>
        <w:spacing w:before="132" w:line="298" w:lineRule="auto"/>
        <w:ind w:left="15" w:firstLine="489"/>
        <w:rPr>
          <w:rFonts w:ascii="仿宋" w:hAnsi="仿宋" w:eastAsia="仿宋" w:cs="仿宋"/>
          <w:sz w:val="24"/>
          <w:szCs w:val="24"/>
        </w:rPr>
      </w:pPr>
      <w:r>
        <w:rPr>
          <w:rFonts w:ascii="仿宋" w:hAnsi="仿宋" w:eastAsia="仿宋" w:cs="仿宋"/>
          <w:spacing w:val="-4"/>
          <w:sz w:val="24"/>
          <w:szCs w:val="24"/>
        </w:rPr>
        <w:t>16、我方将严格遵守《中华人民共和国政府采购法》的有关规定，若有下列情形</w:t>
      </w:r>
      <w:r>
        <w:rPr>
          <w:rFonts w:ascii="仿宋" w:hAnsi="仿宋" w:eastAsia="仿宋" w:cs="仿宋"/>
          <w:spacing w:val="-5"/>
          <w:sz w:val="24"/>
          <w:szCs w:val="24"/>
        </w:rPr>
        <w:t>之一的，</w:t>
      </w:r>
      <w:r>
        <w:rPr>
          <w:rFonts w:ascii="仿宋" w:hAnsi="仿宋" w:eastAsia="仿宋" w:cs="仿宋"/>
          <w:sz w:val="24"/>
          <w:szCs w:val="24"/>
        </w:rPr>
        <w:t xml:space="preserve"> </w:t>
      </w:r>
      <w:r>
        <w:rPr>
          <w:rFonts w:ascii="仿宋" w:hAnsi="仿宋" w:eastAsia="仿宋" w:cs="仿宋"/>
          <w:spacing w:val="1"/>
          <w:sz w:val="24"/>
          <w:szCs w:val="24"/>
        </w:rPr>
        <w:t>将被处以采购金额千分之五以上千分之十以下</w:t>
      </w:r>
      <w:r>
        <w:rPr>
          <w:rFonts w:ascii="仿宋" w:hAnsi="仿宋" w:eastAsia="仿宋" w:cs="仿宋"/>
          <w:sz w:val="24"/>
          <w:szCs w:val="24"/>
        </w:rPr>
        <w:t xml:space="preserve">的罚款，列入不良行为记录名单，在一至三年 </w:t>
      </w:r>
      <w:r>
        <w:rPr>
          <w:rFonts w:ascii="仿宋" w:hAnsi="仿宋" w:eastAsia="仿宋" w:cs="仿宋"/>
          <w:spacing w:val="-1"/>
          <w:sz w:val="24"/>
          <w:szCs w:val="24"/>
        </w:rPr>
        <w:t>内禁止参加政府采购活动；有违法所得的，并处没收违法所得；情节严重的，</w:t>
      </w:r>
      <w:r>
        <w:rPr>
          <w:rFonts w:ascii="仿宋" w:hAnsi="仿宋" w:eastAsia="仿宋" w:cs="仿宋"/>
          <w:spacing w:val="-60"/>
          <w:sz w:val="24"/>
          <w:szCs w:val="24"/>
        </w:rPr>
        <w:t xml:space="preserve"> </w:t>
      </w:r>
      <w:r>
        <w:rPr>
          <w:rFonts w:ascii="仿宋" w:hAnsi="仿宋" w:eastAsia="仿宋" w:cs="仿宋"/>
          <w:spacing w:val="-1"/>
          <w:sz w:val="24"/>
          <w:szCs w:val="24"/>
        </w:rPr>
        <w:t>由工商行政管</w:t>
      </w:r>
      <w:r>
        <w:rPr>
          <w:rFonts w:ascii="仿宋" w:hAnsi="仿宋" w:eastAsia="仿宋" w:cs="仿宋"/>
          <w:sz w:val="24"/>
          <w:szCs w:val="24"/>
        </w:rPr>
        <w:t xml:space="preserve"> </w:t>
      </w:r>
      <w:r>
        <w:rPr>
          <w:rFonts w:ascii="仿宋" w:hAnsi="仿宋" w:eastAsia="仿宋" w:cs="仿宋"/>
          <w:spacing w:val="-1"/>
          <w:sz w:val="24"/>
          <w:szCs w:val="24"/>
        </w:rPr>
        <w:t>理机关吊销营业执照；构成犯罪的，依法追究刑事责任：</w:t>
      </w:r>
    </w:p>
    <w:p w14:paraId="2180A19C">
      <w:pPr>
        <w:spacing w:before="131" w:line="220" w:lineRule="auto"/>
        <w:ind w:left="504"/>
        <w:rPr>
          <w:rFonts w:ascii="仿宋" w:hAnsi="仿宋" w:eastAsia="仿宋" w:cs="仿宋"/>
          <w:sz w:val="24"/>
          <w:szCs w:val="24"/>
        </w:rPr>
      </w:pPr>
      <w:r>
        <w:rPr>
          <w:rFonts w:ascii="仿宋" w:hAnsi="仿宋" w:eastAsia="仿宋" w:cs="仿宋"/>
          <w:spacing w:val="-2"/>
          <w:sz w:val="24"/>
          <w:szCs w:val="24"/>
        </w:rPr>
        <w:t>1）提供虚假材料谋取中标、成交的；</w:t>
      </w:r>
    </w:p>
    <w:p w14:paraId="730C8208">
      <w:pPr>
        <w:spacing w:before="134" w:line="220" w:lineRule="auto"/>
        <w:ind w:left="490"/>
        <w:rPr>
          <w:rFonts w:ascii="仿宋" w:hAnsi="仿宋" w:eastAsia="仿宋" w:cs="仿宋"/>
          <w:sz w:val="24"/>
          <w:szCs w:val="24"/>
        </w:rPr>
      </w:pPr>
      <w:r>
        <w:rPr>
          <w:rFonts w:ascii="仿宋" w:hAnsi="仿宋" w:eastAsia="仿宋" w:cs="仿宋"/>
          <w:spacing w:val="-1"/>
          <w:sz w:val="24"/>
          <w:szCs w:val="24"/>
        </w:rPr>
        <w:t>2）采取不正当手段诋毁、排挤其他供应商的；</w:t>
      </w:r>
    </w:p>
    <w:p w14:paraId="2A5D044E">
      <w:pPr>
        <w:spacing w:before="134" w:line="219" w:lineRule="auto"/>
        <w:ind w:left="492"/>
        <w:rPr>
          <w:rFonts w:ascii="仿宋" w:hAnsi="仿宋" w:eastAsia="仿宋" w:cs="仿宋"/>
          <w:sz w:val="24"/>
          <w:szCs w:val="24"/>
        </w:rPr>
      </w:pPr>
      <w:r>
        <w:rPr>
          <w:rFonts w:ascii="仿宋" w:hAnsi="仿宋" w:eastAsia="仿宋" w:cs="仿宋"/>
          <w:spacing w:val="-1"/>
          <w:sz w:val="24"/>
          <w:szCs w:val="24"/>
        </w:rPr>
        <w:t>3）与采购人、其他供应商或者采购代理机构工作人员恶意串通的；</w:t>
      </w:r>
    </w:p>
    <w:p w14:paraId="134BE52D">
      <w:pPr>
        <w:spacing w:before="135" w:line="220" w:lineRule="auto"/>
        <w:ind w:left="486"/>
        <w:rPr>
          <w:rFonts w:ascii="仿宋" w:hAnsi="仿宋" w:eastAsia="仿宋" w:cs="仿宋"/>
          <w:sz w:val="24"/>
          <w:szCs w:val="24"/>
        </w:rPr>
      </w:pPr>
      <w:r>
        <w:rPr>
          <w:rFonts w:ascii="仿宋" w:hAnsi="仿宋" w:eastAsia="仿宋" w:cs="仿宋"/>
          <w:sz w:val="24"/>
          <w:szCs w:val="24"/>
        </w:rPr>
        <w:t>4）向采购人、采购代理机构工作人员行贿或者提供</w:t>
      </w:r>
      <w:r>
        <w:rPr>
          <w:rFonts w:ascii="仿宋" w:hAnsi="仿宋" w:eastAsia="仿宋" w:cs="仿宋"/>
          <w:spacing w:val="-1"/>
          <w:sz w:val="24"/>
          <w:szCs w:val="24"/>
        </w:rPr>
        <w:t>其他不正当利益的；</w:t>
      </w:r>
    </w:p>
    <w:p w14:paraId="71982273">
      <w:pPr>
        <w:spacing w:before="134" w:line="219" w:lineRule="auto"/>
        <w:ind w:left="492"/>
        <w:rPr>
          <w:rFonts w:ascii="仿宋" w:hAnsi="仿宋" w:eastAsia="仿宋" w:cs="仿宋"/>
          <w:sz w:val="24"/>
          <w:szCs w:val="24"/>
        </w:rPr>
      </w:pPr>
      <w:r>
        <w:rPr>
          <w:rFonts w:ascii="仿宋" w:hAnsi="仿宋" w:eastAsia="仿宋" w:cs="仿宋"/>
          <w:spacing w:val="-1"/>
          <w:sz w:val="24"/>
          <w:szCs w:val="24"/>
        </w:rPr>
        <w:t>5）在采购过程中与采购人进行协商谈判的；</w:t>
      </w:r>
    </w:p>
    <w:p w14:paraId="33ED70FD">
      <w:pPr>
        <w:spacing w:before="135" w:line="220" w:lineRule="auto"/>
        <w:ind w:left="489"/>
        <w:rPr>
          <w:rFonts w:ascii="仿宋" w:hAnsi="仿宋" w:eastAsia="仿宋" w:cs="仿宋"/>
          <w:sz w:val="24"/>
          <w:szCs w:val="24"/>
        </w:rPr>
      </w:pPr>
      <w:r>
        <w:rPr>
          <w:rFonts w:ascii="仿宋" w:hAnsi="仿宋" w:eastAsia="仿宋" w:cs="仿宋"/>
          <w:spacing w:val="-1"/>
          <w:sz w:val="24"/>
          <w:szCs w:val="24"/>
        </w:rPr>
        <w:t>6）拒绝有关部门监督检查或提供虚假情况的。</w:t>
      </w:r>
    </w:p>
    <w:p w14:paraId="73A9D0D5">
      <w:pPr>
        <w:spacing w:before="134" w:line="220" w:lineRule="auto"/>
        <w:ind w:left="441"/>
        <w:rPr>
          <w:rFonts w:ascii="仿宋" w:hAnsi="仿宋" w:eastAsia="仿宋" w:cs="仿宋"/>
          <w:sz w:val="24"/>
          <w:szCs w:val="24"/>
        </w:rPr>
      </w:pPr>
      <w:r>
        <w:rPr>
          <w:rFonts w:ascii="仿宋" w:hAnsi="仿宋" w:eastAsia="仿宋" w:cs="仿宋"/>
          <w:spacing w:val="-1"/>
          <w:sz w:val="20"/>
          <w:szCs w:val="20"/>
        </w:rPr>
        <w:t>17、</w:t>
      </w:r>
      <w:r>
        <w:rPr>
          <w:rFonts w:ascii="仿宋" w:hAnsi="仿宋" w:eastAsia="仿宋" w:cs="仿宋"/>
          <w:spacing w:val="-1"/>
          <w:sz w:val="24"/>
          <w:szCs w:val="24"/>
        </w:rPr>
        <w:t>与本投标有关的一切往来通讯请寄：</w:t>
      </w:r>
    </w:p>
    <w:p w14:paraId="57AEA658">
      <w:pPr>
        <w:spacing w:before="134" w:line="232" w:lineRule="auto"/>
        <w:ind w:left="495"/>
        <w:rPr>
          <w:rFonts w:ascii="仿宋" w:hAnsi="仿宋" w:eastAsia="仿宋" w:cs="仿宋"/>
          <w:sz w:val="24"/>
          <w:szCs w:val="24"/>
        </w:rPr>
      </w:pPr>
      <w:r>
        <w:rPr>
          <w:rFonts w:ascii="仿宋" w:hAnsi="仿宋" w:eastAsia="仿宋" w:cs="仿宋"/>
          <w:spacing w:val="-6"/>
          <w:sz w:val="24"/>
          <w:szCs w:val="24"/>
        </w:rPr>
        <w:t>地址：</w:t>
      </w:r>
      <w:r>
        <w:rPr>
          <w:rFonts w:ascii="仿宋" w:hAnsi="仿宋" w:eastAsia="仿宋" w:cs="仿宋"/>
          <w:sz w:val="24"/>
          <w:szCs w:val="24"/>
          <w:u w:val="single" w:color="auto"/>
        </w:rPr>
        <w:t xml:space="preserve">                                                    </w:t>
      </w:r>
    </w:p>
    <w:p w14:paraId="11D5F5C0">
      <w:pPr>
        <w:spacing w:before="118" w:line="222" w:lineRule="auto"/>
        <w:ind w:left="512"/>
        <w:rPr>
          <w:rFonts w:ascii="仿宋" w:hAnsi="仿宋" w:eastAsia="仿宋" w:cs="仿宋"/>
          <w:sz w:val="24"/>
          <w:szCs w:val="24"/>
        </w:rPr>
      </w:pPr>
      <w:r>
        <w:rPr>
          <w:rFonts w:ascii="仿宋" w:hAnsi="仿宋" w:eastAsia="仿宋" w:cs="仿宋"/>
          <w:spacing w:val="-12"/>
          <w:sz w:val="24"/>
          <w:szCs w:val="24"/>
        </w:rPr>
        <w:t>邮编：</w:t>
      </w:r>
      <w:r>
        <w:rPr>
          <w:rFonts w:ascii="仿宋" w:hAnsi="仿宋" w:eastAsia="仿宋" w:cs="仿宋"/>
          <w:sz w:val="24"/>
          <w:szCs w:val="24"/>
          <w:u w:val="single" w:color="auto"/>
        </w:rPr>
        <w:t xml:space="preserve">            </w:t>
      </w:r>
    </w:p>
    <w:p w14:paraId="43EF9DA8">
      <w:pPr>
        <w:spacing w:before="132" w:line="223" w:lineRule="auto"/>
        <w:ind w:left="521"/>
        <w:rPr>
          <w:rFonts w:ascii="仿宋" w:hAnsi="仿宋" w:eastAsia="仿宋" w:cs="仿宋"/>
          <w:sz w:val="24"/>
          <w:szCs w:val="24"/>
        </w:rPr>
      </w:pPr>
      <w:r>
        <w:rPr>
          <w:rFonts w:ascii="仿宋" w:hAnsi="仿宋" w:eastAsia="仿宋" w:cs="仿宋"/>
          <w:spacing w:val="-15"/>
          <w:sz w:val="24"/>
          <w:szCs w:val="24"/>
        </w:rPr>
        <w:t>电话：</w:t>
      </w:r>
      <w:r>
        <w:rPr>
          <w:rFonts w:ascii="仿宋" w:hAnsi="仿宋" w:eastAsia="仿宋" w:cs="仿宋"/>
          <w:sz w:val="24"/>
          <w:szCs w:val="24"/>
          <w:u w:val="single" w:color="auto"/>
        </w:rPr>
        <w:t xml:space="preserve">            </w:t>
      </w:r>
    </w:p>
    <w:p w14:paraId="5C7F860E">
      <w:pPr>
        <w:spacing w:before="130" w:line="223" w:lineRule="auto"/>
        <w:ind w:left="497"/>
        <w:rPr>
          <w:rFonts w:ascii="仿宋" w:hAnsi="仿宋" w:eastAsia="仿宋" w:cs="仿宋"/>
          <w:sz w:val="24"/>
          <w:szCs w:val="24"/>
        </w:rPr>
      </w:pPr>
      <w:r>
        <w:rPr>
          <w:rFonts w:ascii="仿宋" w:hAnsi="仿宋" w:eastAsia="仿宋" w:cs="仿宋"/>
          <w:spacing w:val="-7"/>
          <w:sz w:val="24"/>
          <w:szCs w:val="24"/>
        </w:rPr>
        <w:t>传真：</w:t>
      </w:r>
      <w:r>
        <w:rPr>
          <w:rFonts w:ascii="仿宋" w:hAnsi="仿宋" w:eastAsia="仿宋" w:cs="仿宋"/>
          <w:sz w:val="24"/>
          <w:szCs w:val="24"/>
          <w:u w:val="single" w:color="auto"/>
        </w:rPr>
        <w:t xml:space="preserve">            </w:t>
      </w:r>
    </w:p>
    <w:p w14:paraId="4F4DE0CD">
      <w:pPr>
        <w:spacing w:before="131" w:line="222" w:lineRule="auto"/>
        <w:ind w:left="493"/>
        <w:rPr>
          <w:rFonts w:ascii="仿宋" w:hAnsi="仿宋" w:eastAsia="仿宋" w:cs="仿宋"/>
          <w:sz w:val="24"/>
          <w:szCs w:val="24"/>
        </w:rPr>
      </w:pPr>
      <w:r>
        <w:rPr>
          <w:rFonts w:ascii="仿宋" w:hAnsi="仿宋" w:eastAsia="仿宋" w:cs="仿宋"/>
          <w:spacing w:val="-1"/>
          <w:sz w:val="24"/>
          <w:szCs w:val="24"/>
        </w:rPr>
        <w:t>投标供应商法定代表人或授权代理人联系电话，e-mail：</w:t>
      </w:r>
    </w:p>
    <w:p w14:paraId="7B51F55A">
      <w:pPr>
        <w:pStyle w:val="3"/>
        <w:spacing w:line="295" w:lineRule="auto"/>
      </w:pPr>
    </w:p>
    <w:p w14:paraId="53712064">
      <w:pPr>
        <w:pStyle w:val="3"/>
        <w:spacing w:line="296" w:lineRule="auto"/>
      </w:pPr>
    </w:p>
    <w:p w14:paraId="444FB90C">
      <w:pPr>
        <w:pStyle w:val="3"/>
        <w:spacing w:line="296" w:lineRule="auto"/>
      </w:pPr>
    </w:p>
    <w:p w14:paraId="0C45F4EE">
      <w:pPr>
        <w:spacing w:before="78" w:line="221" w:lineRule="auto"/>
        <w:ind w:left="495"/>
        <w:rPr>
          <w:rFonts w:ascii="仿宋" w:hAnsi="仿宋" w:eastAsia="仿宋" w:cs="仿宋"/>
          <w:sz w:val="24"/>
          <w:szCs w:val="24"/>
        </w:rPr>
      </w:pPr>
      <w:r>
        <w:rPr>
          <w:rFonts w:ascii="仿宋" w:hAnsi="仿宋" w:eastAsia="仿宋" w:cs="仿宋"/>
          <w:spacing w:val="-3"/>
          <w:sz w:val="24"/>
          <w:szCs w:val="24"/>
        </w:rPr>
        <w:t>供应商名称（公章</w:t>
      </w:r>
      <w:r>
        <w:rPr>
          <w:rFonts w:ascii="仿宋" w:hAnsi="仿宋" w:eastAsia="仿宋" w:cs="仿宋"/>
          <w:spacing w:val="3"/>
          <w:sz w:val="24"/>
          <w:szCs w:val="24"/>
        </w:rPr>
        <w:t>）：</w:t>
      </w:r>
    </w:p>
    <w:p w14:paraId="7BEFDCD4">
      <w:pPr>
        <w:spacing w:before="134" w:line="308" w:lineRule="auto"/>
        <w:ind w:left="544" w:right="5442" w:hanging="49"/>
        <w:rPr>
          <w:rFonts w:ascii="仿宋" w:hAnsi="仿宋" w:eastAsia="仿宋" w:cs="仿宋"/>
          <w:sz w:val="24"/>
          <w:szCs w:val="24"/>
        </w:rPr>
      </w:pPr>
      <w:r>
        <w:rPr>
          <w:rFonts w:ascii="仿宋" w:hAnsi="仿宋" w:eastAsia="仿宋" w:cs="仿宋"/>
          <w:spacing w:val="-2"/>
          <w:sz w:val="24"/>
          <w:szCs w:val="24"/>
        </w:rPr>
        <w:t>供应商法定代表人（签字或盖章</w:t>
      </w:r>
      <w:r>
        <w:rPr>
          <w:rFonts w:ascii="仿宋" w:hAnsi="仿宋" w:eastAsia="仿宋" w:cs="仿宋"/>
          <w:spacing w:val="-25"/>
          <w:sz w:val="24"/>
          <w:szCs w:val="24"/>
        </w:rPr>
        <w:t>）：</w:t>
      </w:r>
      <w:r>
        <w:rPr>
          <w:rFonts w:ascii="仿宋" w:hAnsi="仿宋" w:eastAsia="仿宋" w:cs="仿宋"/>
          <w:spacing w:val="1"/>
          <w:sz w:val="24"/>
          <w:szCs w:val="24"/>
        </w:rPr>
        <w:t xml:space="preserve"> </w:t>
      </w:r>
      <w:r>
        <w:rPr>
          <w:rFonts w:ascii="仿宋" w:hAnsi="仿宋" w:eastAsia="仿宋" w:cs="仿宋"/>
          <w:spacing w:val="-16"/>
          <w:sz w:val="24"/>
          <w:szCs w:val="24"/>
        </w:rPr>
        <w:t>日期：年</w:t>
      </w:r>
      <w:r>
        <w:rPr>
          <w:rFonts w:ascii="仿宋" w:hAnsi="仿宋" w:eastAsia="仿宋" w:cs="仿宋"/>
          <w:spacing w:val="28"/>
          <w:sz w:val="24"/>
          <w:szCs w:val="24"/>
        </w:rPr>
        <w:t xml:space="preserve"> </w:t>
      </w:r>
      <w:r>
        <w:rPr>
          <w:rFonts w:ascii="仿宋" w:hAnsi="仿宋" w:eastAsia="仿宋" w:cs="仿宋"/>
          <w:spacing w:val="-16"/>
          <w:sz w:val="24"/>
          <w:szCs w:val="24"/>
        </w:rPr>
        <w:t>月</w:t>
      </w:r>
      <w:r>
        <w:rPr>
          <w:rFonts w:ascii="仿宋" w:hAnsi="仿宋" w:eastAsia="仿宋" w:cs="仿宋"/>
          <w:spacing w:val="67"/>
          <w:sz w:val="24"/>
          <w:szCs w:val="24"/>
        </w:rPr>
        <w:t xml:space="preserve"> </w:t>
      </w:r>
      <w:r>
        <w:rPr>
          <w:rFonts w:ascii="仿宋" w:hAnsi="仿宋" w:eastAsia="仿宋" w:cs="仿宋"/>
          <w:spacing w:val="-16"/>
          <w:sz w:val="24"/>
          <w:szCs w:val="24"/>
        </w:rPr>
        <w:t>日</w:t>
      </w:r>
    </w:p>
    <w:p w14:paraId="37C5C92C">
      <w:pPr>
        <w:spacing w:line="308" w:lineRule="auto"/>
        <w:rPr>
          <w:rFonts w:ascii="仿宋" w:hAnsi="仿宋" w:eastAsia="仿宋" w:cs="仿宋"/>
          <w:sz w:val="24"/>
          <w:szCs w:val="24"/>
        </w:rPr>
        <w:sectPr>
          <w:headerReference r:id="rId157" w:type="default"/>
          <w:footerReference r:id="rId158" w:type="default"/>
          <w:pgSz w:w="11906" w:h="16839"/>
          <w:pgMar w:top="1128" w:right="1069" w:bottom="1156" w:left="1134" w:header="1114" w:footer="994" w:gutter="0"/>
          <w:pgNumType w:fmt="decimal"/>
          <w:cols w:space="720" w:num="1"/>
        </w:sectPr>
      </w:pPr>
    </w:p>
    <w:p w14:paraId="549D9D2F">
      <w:pPr>
        <w:pStyle w:val="3"/>
        <w:spacing w:line="266" w:lineRule="auto"/>
      </w:pPr>
    </w:p>
    <w:p w14:paraId="68DFEC86">
      <w:pPr>
        <w:pStyle w:val="3"/>
        <w:spacing w:line="266" w:lineRule="auto"/>
      </w:pPr>
    </w:p>
    <w:p w14:paraId="0091816A">
      <w:pPr>
        <w:pStyle w:val="3"/>
        <w:spacing w:line="266" w:lineRule="auto"/>
      </w:pPr>
      <w:r>
        <w:pict>
          <v:shape id="_x0000_s1392" o:spid="_x0000_s1392" style="position:absolute;left:0pt;margin-left:17.95pt;margin-top:8.9pt;height:0.75pt;width:481.9pt;z-index:251677696;mso-width-relative:page;mso-height-relative:page;" fillcolor="#000000" filled="t" stroked="f" coordsize="9637,15" path="m0,0l9637,0,9637,14,0,14,0,0xe">
            <v:path/>
            <v:fill on="t" focussize="0,0"/>
            <v:stroke on="f"/>
            <v:imagedata o:title=""/>
            <o:lock v:ext="edit"/>
          </v:shape>
        </w:pict>
      </w:r>
    </w:p>
    <w:p w14:paraId="30B85C92">
      <w:pPr>
        <w:pStyle w:val="3"/>
        <w:spacing w:line="266" w:lineRule="auto"/>
      </w:pPr>
    </w:p>
    <w:p w14:paraId="5AFF46FD">
      <w:pPr>
        <w:spacing w:before="101" w:line="228" w:lineRule="auto"/>
        <w:ind w:left="384"/>
        <w:outlineLvl w:val="2"/>
        <w:rPr>
          <w:rFonts w:ascii="仿宋" w:hAnsi="仿宋" w:eastAsia="仿宋" w:cs="仿宋"/>
          <w:sz w:val="31"/>
          <w:szCs w:val="31"/>
        </w:rPr>
      </w:pPr>
      <w:r>
        <w:rPr>
          <w:rFonts w:ascii="仿宋" w:hAnsi="仿宋" w:eastAsia="仿宋" w:cs="仿宋"/>
          <w:b/>
          <w:bCs/>
          <w:spacing w:val="4"/>
          <w:sz w:val="31"/>
          <w:szCs w:val="31"/>
        </w:rPr>
        <w:t>（二）★开标一览表</w:t>
      </w:r>
    </w:p>
    <w:p w14:paraId="15CDE2C4">
      <w:pPr>
        <w:spacing w:before="257" w:line="223" w:lineRule="auto"/>
        <w:ind w:left="4493"/>
        <w:rPr>
          <w:rFonts w:ascii="仿宋" w:hAnsi="仿宋" w:eastAsia="仿宋" w:cs="仿宋"/>
          <w:sz w:val="28"/>
          <w:szCs w:val="28"/>
        </w:rPr>
      </w:pPr>
      <w:r>
        <w:rPr>
          <w:rFonts w:ascii="仿宋" w:hAnsi="仿宋" w:eastAsia="仿宋" w:cs="仿宋"/>
          <w:b/>
          <w:bCs/>
          <w:spacing w:val="-6"/>
          <w:sz w:val="28"/>
          <w:szCs w:val="28"/>
        </w:rPr>
        <w:t>开标一览表</w:t>
      </w:r>
    </w:p>
    <w:p w14:paraId="5349B14C">
      <w:pPr>
        <w:spacing w:before="229" w:line="221" w:lineRule="auto"/>
        <w:ind w:left="375"/>
        <w:rPr>
          <w:rFonts w:ascii="仿宋" w:hAnsi="仿宋" w:eastAsia="仿宋" w:cs="仿宋"/>
          <w:sz w:val="24"/>
          <w:szCs w:val="24"/>
        </w:rPr>
      </w:pPr>
      <w:r>
        <w:rPr>
          <w:rFonts w:ascii="仿宋" w:hAnsi="仿宋" w:eastAsia="仿宋" w:cs="仿宋"/>
          <w:spacing w:val="-4"/>
          <w:sz w:val="24"/>
          <w:szCs w:val="24"/>
        </w:rPr>
        <w:t>项目名称：</w:t>
      </w:r>
    </w:p>
    <w:p w14:paraId="3FE83E99">
      <w:pPr>
        <w:spacing w:before="180" w:line="224" w:lineRule="auto"/>
        <w:ind w:left="375"/>
        <w:rPr>
          <w:rFonts w:ascii="仿宋" w:hAnsi="仿宋" w:eastAsia="仿宋" w:cs="仿宋"/>
          <w:sz w:val="24"/>
          <w:szCs w:val="24"/>
        </w:rPr>
      </w:pPr>
      <w:r>
        <w:rPr>
          <w:rFonts w:ascii="仿宋" w:hAnsi="仿宋" w:eastAsia="仿宋" w:cs="仿宋"/>
          <w:spacing w:val="-4"/>
          <w:sz w:val="24"/>
          <w:szCs w:val="24"/>
        </w:rPr>
        <w:t>项目编号：</w:t>
      </w:r>
    </w:p>
    <w:p w14:paraId="68333B17">
      <w:pPr>
        <w:spacing w:before="177" w:line="221" w:lineRule="auto"/>
        <w:ind w:left="375"/>
        <w:rPr>
          <w:rFonts w:ascii="仿宋" w:hAnsi="仿宋" w:eastAsia="仿宋" w:cs="仿宋"/>
          <w:sz w:val="24"/>
          <w:szCs w:val="24"/>
        </w:rPr>
      </w:pPr>
      <w:r>
        <w:rPr>
          <w:rFonts w:ascii="仿宋" w:hAnsi="仿宋" w:eastAsia="仿宋" w:cs="仿宋"/>
          <w:sz w:val="24"/>
          <w:szCs w:val="24"/>
        </w:rPr>
        <w:t>价格单位：元</w:t>
      </w:r>
    </w:p>
    <w:p w14:paraId="48F55D46">
      <w:pPr>
        <w:spacing w:line="66" w:lineRule="exact"/>
      </w:pPr>
    </w:p>
    <w:tbl>
      <w:tblPr>
        <w:tblStyle w:val="8"/>
        <w:tblW w:w="10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8"/>
        <w:gridCol w:w="3542"/>
        <w:gridCol w:w="3214"/>
        <w:gridCol w:w="2528"/>
      </w:tblGrid>
      <w:tr w14:paraId="03DFE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068" w:type="dxa"/>
            <w:vAlign w:val="top"/>
          </w:tcPr>
          <w:p w14:paraId="64FA8DAE">
            <w:pPr>
              <w:spacing w:line="370" w:lineRule="auto"/>
              <w:rPr>
                <w:rFonts w:ascii="Arial"/>
                <w:sz w:val="21"/>
              </w:rPr>
            </w:pPr>
          </w:p>
          <w:p w14:paraId="35C366D5">
            <w:pPr>
              <w:pStyle w:val="9"/>
              <w:spacing w:before="78" w:line="222" w:lineRule="auto"/>
              <w:ind w:left="307"/>
            </w:pPr>
            <w:r>
              <w:rPr>
                <w:spacing w:val="-8"/>
              </w:rPr>
              <w:t>序号</w:t>
            </w:r>
          </w:p>
        </w:tc>
        <w:tc>
          <w:tcPr>
            <w:tcW w:w="3542" w:type="dxa"/>
            <w:vAlign w:val="top"/>
          </w:tcPr>
          <w:p w14:paraId="2AEC1D17">
            <w:pPr>
              <w:spacing w:line="369" w:lineRule="auto"/>
              <w:rPr>
                <w:rFonts w:ascii="Arial"/>
                <w:sz w:val="21"/>
              </w:rPr>
            </w:pPr>
          </w:p>
          <w:p w14:paraId="61BBA655">
            <w:pPr>
              <w:pStyle w:val="9"/>
              <w:spacing w:before="78" w:line="221" w:lineRule="auto"/>
              <w:ind w:left="1302"/>
            </w:pPr>
            <w:r>
              <w:rPr>
                <w:spacing w:val="-4"/>
              </w:rPr>
              <w:t>标项名称</w:t>
            </w:r>
          </w:p>
        </w:tc>
        <w:tc>
          <w:tcPr>
            <w:tcW w:w="3214" w:type="dxa"/>
            <w:vAlign w:val="top"/>
          </w:tcPr>
          <w:p w14:paraId="5AF4C109">
            <w:pPr>
              <w:spacing w:line="370" w:lineRule="auto"/>
              <w:rPr>
                <w:rFonts w:ascii="Arial"/>
                <w:sz w:val="21"/>
              </w:rPr>
            </w:pPr>
          </w:p>
          <w:p w14:paraId="43526CBA">
            <w:pPr>
              <w:pStyle w:val="9"/>
              <w:spacing w:before="78" w:line="223" w:lineRule="auto"/>
              <w:ind w:left="901"/>
              <w:rPr>
                <w:rFonts w:hint="eastAsia" w:eastAsia="仿宋"/>
                <w:lang w:eastAsia="zh-CN"/>
              </w:rPr>
            </w:pPr>
            <w:r>
              <w:rPr>
                <w:rFonts w:hint="eastAsia"/>
                <w:spacing w:val="-8"/>
                <w:lang w:eastAsia="zh-CN"/>
              </w:rPr>
              <w:t>工期</w:t>
            </w:r>
          </w:p>
        </w:tc>
        <w:tc>
          <w:tcPr>
            <w:tcW w:w="2528" w:type="dxa"/>
            <w:vAlign w:val="top"/>
          </w:tcPr>
          <w:p w14:paraId="5F5398E3">
            <w:pPr>
              <w:spacing w:line="370" w:lineRule="auto"/>
              <w:rPr>
                <w:rFonts w:ascii="Arial"/>
                <w:sz w:val="21"/>
              </w:rPr>
            </w:pPr>
          </w:p>
          <w:p w14:paraId="25D15E5B">
            <w:pPr>
              <w:pStyle w:val="9"/>
              <w:spacing w:before="78" w:line="224" w:lineRule="auto"/>
              <w:ind w:left="308"/>
            </w:pPr>
            <w:r>
              <w:rPr>
                <w:spacing w:val="-9"/>
              </w:rPr>
              <w:t>备注</w:t>
            </w:r>
          </w:p>
        </w:tc>
      </w:tr>
      <w:tr w14:paraId="3E3C2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1068" w:type="dxa"/>
            <w:vAlign w:val="top"/>
          </w:tcPr>
          <w:p w14:paraId="41BDC77A">
            <w:pPr>
              <w:spacing w:line="405" w:lineRule="auto"/>
              <w:rPr>
                <w:rFonts w:ascii="Arial"/>
                <w:sz w:val="21"/>
              </w:rPr>
            </w:pPr>
          </w:p>
          <w:p w14:paraId="137FCEFB">
            <w:pPr>
              <w:pStyle w:val="9"/>
              <w:spacing w:before="78" w:line="181" w:lineRule="auto"/>
              <w:ind w:left="497"/>
            </w:pPr>
            <w:r>
              <w:t>1</w:t>
            </w:r>
          </w:p>
        </w:tc>
        <w:tc>
          <w:tcPr>
            <w:tcW w:w="3542" w:type="dxa"/>
            <w:vAlign w:val="top"/>
          </w:tcPr>
          <w:p w14:paraId="3C60CA3E">
            <w:pPr>
              <w:rPr>
                <w:rFonts w:ascii="Arial"/>
                <w:sz w:val="21"/>
              </w:rPr>
            </w:pPr>
          </w:p>
        </w:tc>
        <w:tc>
          <w:tcPr>
            <w:tcW w:w="3214" w:type="dxa"/>
            <w:vAlign w:val="top"/>
          </w:tcPr>
          <w:p w14:paraId="1412A20E">
            <w:pPr>
              <w:rPr>
                <w:rFonts w:ascii="Arial"/>
                <w:sz w:val="21"/>
              </w:rPr>
            </w:pPr>
          </w:p>
        </w:tc>
        <w:tc>
          <w:tcPr>
            <w:tcW w:w="2528" w:type="dxa"/>
            <w:vAlign w:val="top"/>
          </w:tcPr>
          <w:p w14:paraId="4F13D0B9">
            <w:pPr>
              <w:rPr>
                <w:rFonts w:ascii="Arial"/>
                <w:sz w:val="21"/>
              </w:rPr>
            </w:pPr>
          </w:p>
        </w:tc>
      </w:tr>
      <w:tr w14:paraId="75408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4610" w:type="dxa"/>
            <w:gridSpan w:val="2"/>
            <w:vAlign w:val="top"/>
          </w:tcPr>
          <w:p w14:paraId="518427C2">
            <w:pPr>
              <w:spacing w:line="368" w:lineRule="auto"/>
              <w:rPr>
                <w:rFonts w:ascii="Arial"/>
                <w:sz w:val="21"/>
              </w:rPr>
            </w:pPr>
          </w:p>
          <w:p w14:paraId="195A37CE">
            <w:pPr>
              <w:pStyle w:val="9"/>
              <w:spacing w:before="78" w:line="222" w:lineRule="auto"/>
              <w:ind w:left="1359"/>
            </w:pPr>
            <w:r>
              <w:rPr>
                <w:spacing w:val="-2"/>
              </w:rPr>
              <w:t>投标总报价(大写)</w:t>
            </w:r>
          </w:p>
        </w:tc>
        <w:tc>
          <w:tcPr>
            <w:tcW w:w="5742" w:type="dxa"/>
            <w:gridSpan w:val="2"/>
            <w:vAlign w:val="top"/>
          </w:tcPr>
          <w:p w14:paraId="40C1BF8A">
            <w:pPr>
              <w:spacing w:line="247" w:lineRule="auto"/>
              <w:rPr>
                <w:rFonts w:ascii="Arial"/>
                <w:sz w:val="21"/>
              </w:rPr>
            </w:pPr>
          </w:p>
          <w:p w14:paraId="513A9220">
            <w:pPr>
              <w:pStyle w:val="9"/>
              <w:spacing w:before="78" w:line="222" w:lineRule="auto"/>
              <w:ind w:left="1927"/>
            </w:pPr>
            <w:r>
              <w:pict>
                <v:shape id="_x0000_s1393" o:spid="_x0000_s1393" style="position:absolute;left:0pt;margin-left:59.3pt;margin-top:15.35pt;height:0.6pt;width:168pt;z-index:251678720;mso-width-relative:page;mso-height-relative:page;" filled="f" stroked="t" coordsize="3360,12" path="m0,5l3360,5e">
                  <v:fill on="f" focussize="0,0"/>
                  <v:stroke weight="0.6pt" color="#000000" miterlimit="2" joinstyle="bevel"/>
                  <v:imagedata o:title=""/>
                  <o:lock v:ext="edit"/>
                </v:shape>
              </w:pict>
            </w:r>
            <w:r>
              <w:rPr>
                <w:spacing w:val="-2"/>
              </w:rPr>
              <w:t>（小写）  元（人民币）</w:t>
            </w:r>
          </w:p>
          <w:p w14:paraId="4D50BE42">
            <w:pPr>
              <w:pStyle w:val="9"/>
              <w:tabs>
                <w:tab w:val="left" w:pos="2041"/>
              </w:tabs>
              <w:spacing w:before="32" w:line="222" w:lineRule="auto"/>
              <w:ind w:left="1186"/>
            </w:pPr>
            <w:r>
              <w:rPr>
                <w:u w:val="single" w:color="auto"/>
              </w:rPr>
              <w:tab/>
            </w:r>
            <w:r>
              <w:rPr>
                <w:spacing w:val="-16"/>
                <w:u w:val="single" w:color="auto"/>
              </w:rPr>
              <w:t>（大写）</w:t>
            </w:r>
            <w:r>
              <w:rPr>
                <w:spacing w:val="11"/>
                <w:u w:val="single" w:color="auto"/>
              </w:rPr>
              <w:t xml:space="preserve">  </w:t>
            </w:r>
            <w:r>
              <w:rPr>
                <w:spacing w:val="-16"/>
                <w:u w:val="single" w:color="auto"/>
              </w:rPr>
              <w:t>元（人民币）</w:t>
            </w:r>
          </w:p>
        </w:tc>
      </w:tr>
    </w:tbl>
    <w:p w14:paraId="46D22828">
      <w:pPr>
        <w:spacing w:before="84" w:line="224" w:lineRule="auto"/>
        <w:ind w:left="375"/>
        <w:rPr>
          <w:rFonts w:ascii="仿宋" w:hAnsi="仿宋" w:eastAsia="仿宋" w:cs="仿宋"/>
          <w:sz w:val="24"/>
          <w:szCs w:val="24"/>
        </w:rPr>
      </w:pPr>
      <w:r>
        <w:rPr>
          <w:rFonts w:ascii="仿宋" w:hAnsi="仿宋" w:eastAsia="仿宋" w:cs="仿宋"/>
          <w:spacing w:val="-6"/>
          <w:sz w:val="24"/>
          <w:szCs w:val="24"/>
        </w:rPr>
        <w:t>说明：</w:t>
      </w:r>
    </w:p>
    <w:p w14:paraId="6B1D1EBA">
      <w:pPr>
        <w:spacing w:before="115" w:line="220" w:lineRule="auto"/>
        <w:ind w:left="384"/>
        <w:rPr>
          <w:rFonts w:ascii="仿宋" w:hAnsi="仿宋" w:eastAsia="仿宋" w:cs="仿宋"/>
          <w:sz w:val="24"/>
          <w:szCs w:val="24"/>
        </w:rPr>
      </w:pPr>
      <w:r>
        <w:rPr>
          <w:rFonts w:ascii="仿宋" w:hAnsi="仿宋" w:eastAsia="仿宋" w:cs="仿宋"/>
          <w:spacing w:val="-1"/>
          <w:sz w:val="24"/>
          <w:szCs w:val="24"/>
        </w:rPr>
        <w:t>1、投标人严格按照规定的格式填写。投标总价为优惠后报价，并作为评审及定标的依据。</w:t>
      </w:r>
    </w:p>
    <w:p w14:paraId="4B51C901">
      <w:pPr>
        <w:spacing w:before="119" w:line="220" w:lineRule="auto"/>
        <w:ind w:left="369"/>
        <w:rPr>
          <w:rFonts w:ascii="仿宋" w:hAnsi="仿宋" w:eastAsia="仿宋" w:cs="仿宋"/>
          <w:sz w:val="24"/>
          <w:szCs w:val="24"/>
        </w:rPr>
      </w:pPr>
      <w:r>
        <w:rPr>
          <w:rFonts w:ascii="仿宋" w:hAnsi="仿宋" w:eastAsia="仿宋" w:cs="仿宋"/>
          <w:sz w:val="24"/>
          <w:szCs w:val="24"/>
        </w:rPr>
        <w:t>2、任何有选择或有条件的投标总价或表中某一包填写多个</w:t>
      </w:r>
      <w:r>
        <w:rPr>
          <w:rFonts w:ascii="仿宋" w:hAnsi="仿宋" w:eastAsia="仿宋" w:cs="仿宋"/>
          <w:spacing w:val="-1"/>
          <w:sz w:val="24"/>
          <w:szCs w:val="24"/>
        </w:rPr>
        <w:t>报价，均将导致投标被拒绝。</w:t>
      </w:r>
    </w:p>
    <w:p w14:paraId="02A99D61">
      <w:pPr>
        <w:spacing w:before="71" w:line="230" w:lineRule="auto"/>
        <w:ind w:left="374" w:right="315" w:hanging="3"/>
        <w:rPr>
          <w:rFonts w:ascii="仿宋" w:hAnsi="仿宋" w:eastAsia="仿宋" w:cs="仿宋"/>
          <w:sz w:val="24"/>
          <w:szCs w:val="24"/>
        </w:rPr>
      </w:pPr>
      <w:r>
        <w:rPr>
          <w:rFonts w:ascii="仿宋" w:hAnsi="仿宋" w:eastAsia="仿宋" w:cs="仿宋"/>
          <w:spacing w:val="-1"/>
          <w:sz w:val="24"/>
          <w:szCs w:val="24"/>
        </w:rPr>
        <w:t>3、本项目为交钥匙工程，产品须满足甲方最终正常使用要求，甲方</w:t>
      </w:r>
      <w:r>
        <w:rPr>
          <w:rFonts w:ascii="仿宋" w:hAnsi="仿宋" w:eastAsia="仿宋" w:cs="仿宋"/>
          <w:spacing w:val="-2"/>
          <w:sz w:val="24"/>
          <w:szCs w:val="24"/>
        </w:rPr>
        <w:t>不再支付任何额外费用。</w:t>
      </w:r>
      <w:r>
        <w:rPr>
          <w:rFonts w:ascii="仿宋" w:hAnsi="仿宋" w:eastAsia="仿宋" w:cs="仿宋"/>
          <w:sz w:val="24"/>
          <w:szCs w:val="24"/>
        </w:rPr>
        <w:t xml:space="preserve"> </w:t>
      </w:r>
      <w:r>
        <w:rPr>
          <w:rFonts w:ascii="仿宋" w:hAnsi="仿宋" w:eastAsia="仿宋" w:cs="仿宋"/>
          <w:spacing w:val="-5"/>
          <w:sz w:val="24"/>
          <w:szCs w:val="24"/>
        </w:rPr>
        <w:t>项目所需运输费、保险、税费、安装调试费、培训费等一切</w:t>
      </w:r>
      <w:r>
        <w:rPr>
          <w:rFonts w:ascii="仿宋" w:hAnsi="仿宋" w:eastAsia="仿宋" w:cs="仿宋"/>
          <w:spacing w:val="-6"/>
          <w:sz w:val="24"/>
          <w:szCs w:val="24"/>
        </w:rPr>
        <w:t>费用均包含在单台货物或服务（设</w:t>
      </w:r>
    </w:p>
    <w:p w14:paraId="777BE62D">
      <w:pPr>
        <w:spacing w:before="26" w:line="221" w:lineRule="auto"/>
        <w:ind w:left="376"/>
        <w:rPr>
          <w:rFonts w:ascii="仿宋" w:hAnsi="仿宋" w:eastAsia="仿宋" w:cs="仿宋"/>
          <w:sz w:val="24"/>
          <w:szCs w:val="24"/>
        </w:rPr>
      </w:pPr>
      <w:r>
        <w:rPr>
          <w:rFonts w:ascii="仿宋" w:hAnsi="仿宋" w:eastAsia="仿宋" w:cs="仿宋"/>
          <w:spacing w:val="-2"/>
          <w:sz w:val="24"/>
          <w:szCs w:val="24"/>
        </w:rPr>
        <w:t>备）的报价中，不得单列。</w:t>
      </w:r>
    </w:p>
    <w:p w14:paraId="02253064">
      <w:pPr>
        <w:pStyle w:val="3"/>
        <w:spacing w:line="246" w:lineRule="auto"/>
      </w:pPr>
    </w:p>
    <w:p w14:paraId="734A27B8">
      <w:pPr>
        <w:pStyle w:val="3"/>
        <w:spacing w:line="247" w:lineRule="auto"/>
      </w:pPr>
    </w:p>
    <w:p w14:paraId="646149EC">
      <w:pPr>
        <w:pStyle w:val="3"/>
        <w:spacing w:line="247" w:lineRule="auto"/>
      </w:pPr>
    </w:p>
    <w:p w14:paraId="41073FB4">
      <w:pPr>
        <w:pStyle w:val="3"/>
        <w:spacing w:line="247" w:lineRule="auto"/>
      </w:pPr>
    </w:p>
    <w:p w14:paraId="46A3810E">
      <w:pPr>
        <w:spacing w:before="78" w:line="221" w:lineRule="auto"/>
        <w:ind w:left="3989"/>
        <w:outlineLvl w:val="2"/>
        <w:rPr>
          <w:rFonts w:ascii="仿宋" w:hAnsi="仿宋" w:eastAsia="仿宋" w:cs="仿宋"/>
          <w:sz w:val="24"/>
          <w:szCs w:val="24"/>
        </w:rPr>
      </w:pPr>
      <w:r>
        <w:rPr>
          <w:rFonts w:ascii="仿宋" w:hAnsi="仿宋" w:eastAsia="仿宋" w:cs="仿宋"/>
          <w:b/>
          <w:bCs/>
          <w:spacing w:val="-4"/>
          <w:sz w:val="24"/>
          <w:szCs w:val="24"/>
        </w:rPr>
        <w:t>供应商名称（盖公章</w:t>
      </w:r>
      <w:r>
        <w:rPr>
          <w:rFonts w:ascii="仿宋" w:hAnsi="仿宋" w:eastAsia="仿宋" w:cs="仿宋"/>
          <w:b/>
          <w:bCs/>
          <w:spacing w:val="-2"/>
          <w:sz w:val="24"/>
          <w:szCs w:val="24"/>
        </w:rPr>
        <w:t>）：</w:t>
      </w:r>
    </w:p>
    <w:p w14:paraId="21B5783F">
      <w:pPr>
        <w:spacing w:before="153" w:line="299" w:lineRule="auto"/>
        <w:ind w:left="3953" w:right="2526" w:firstLine="99"/>
        <w:rPr>
          <w:rFonts w:ascii="仿宋" w:hAnsi="仿宋" w:eastAsia="仿宋" w:cs="仿宋"/>
          <w:sz w:val="24"/>
          <w:szCs w:val="24"/>
        </w:rPr>
      </w:pPr>
      <w:r>
        <w:rPr>
          <w:rFonts w:ascii="仿宋" w:hAnsi="仿宋" w:eastAsia="仿宋" w:cs="仿宋"/>
          <w:b/>
          <w:bCs/>
          <w:spacing w:val="-3"/>
          <w:sz w:val="24"/>
          <w:szCs w:val="24"/>
        </w:rPr>
        <w:t>供应商法定代表人（签字或盖章</w:t>
      </w:r>
      <w:r>
        <w:rPr>
          <w:rFonts w:ascii="仿宋" w:hAnsi="仿宋" w:eastAsia="仿宋" w:cs="仿宋"/>
          <w:b/>
          <w:bCs/>
          <w:spacing w:val="-31"/>
          <w:sz w:val="24"/>
          <w:szCs w:val="24"/>
        </w:rPr>
        <w:t>）：</w:t>
      </w:r>
      <w:r>
        <w:rPr>
          <w:rFonts w:ascii="仿宋" w:hAnsi="仿宋" w:eastAsia="仿宋" w:cs="仿宋"/>
          <w:spacing w:val="1"/>
          <w:sz w:val="24"/>
          <w:szCs w:val="24"/>
        </w:rPr>
        <w:t xml:space="preserve"> </w:t>
      </w:r>
      <w:r>
        <w:rPr>
          <w:rFonts w:ascii="仿宋" w:hAnsi="仿宋" w:eastAsia="仿宋" w:cs="仿宋"/>
          <w:b/>
          <w:bCs/>
          <w:spacing w:val="-16"/>
          <w:sz w:val="24"/>
          <w:szCs w:val="24"/>
        </w:rPr>
        <w:t>日期：</w:t>
      </w:r>
      <w:r>
        <w:rPr>
          <w:rFonts w:ascii="仿宋" w:hAnsi="仿宋" w:eastAsia="仿宋" w:cs="仿宋"/>
          <w:spacing w:val="11"/>
          <w:sz w:val="24"/>
          <w:szCs w:val="24"/>
        </w:rPr>
        <w:t xml:space="preserve">   </w:t>
      </w:r>
      <w:r>
        <w:rPr>
          <w:rFonts w:ascii="仿宋" w:hAnsi="仿宋" w:eastAsia="仿宋" w:cs="仿宋"/>
          <w:b/>
          <w:bCs/>
          <w:spacing w:val="-16"/>
          <w:sz w:val="24"/>
          <w:szCs w:val="24"/>
        </w:rPr>
        <w:t>年</w:t>
      </w:r>
      <w:r>
        <w:rPr>
          <w:rFonts w:ascii="仿宋" w:hAnsi="仿宋" w:eastAsia="仿宋" w:cs="仿宋"/>
          <w:spacing w:val="5"/>
          <w:sz w:val="24"/>
          <w:szCs w:val="24"/>
        </w:rPr>
        <w:t xml:space="preserve">      </w:t>
      </w:r>
      <w:r>
        <w:rPr>
          <w:rFonts w:ascii="仿宋" w:hAnsi="仿宋" w:eastAsia="仿宋" w:cs="仿宋"/>
          <w:b/>
          <w:bCs/>
          <w:spacing w:val="-16"/>
          <w:sz w:val="24"/>
          <w:szCs w:val="24"/>
        </w:rPr>
        <w:t>月</w:t>
      </w:r>
      <w:r>
        <w:rPr>
          <w:rFonts w:ascii="仿宋" w:hAnsi="仿宋" w:eastAsia="仿宋" w:cs="仿宋"/>
          <w:spacing w:val="-16"/>
          <w:sz w:val="24"/>
          <w:szCs w:val="24"/>
        </w:rPr>
        <w:t xml:space="preserve">      </w:t>
      </w:r>
      <w:r>
        <w:rPr>
          <w:rFonts w:ascii="仿宋" w:hAnsi="仿宋" w:eastAsia="仿宋" w:cs="仿宋"/>
          <w:b/>
          <w:bCs/>
          <w:spacing w:val="-16"/>
          <w:sz w:val="24"/>
          <w:szCs w:val="24"/>
        </w:rPr>
        <w:t>日</w:t>
      </w:r>
    </w:p>
    <w:p w14:paraId="33E7DC64">
      <w:pPr>
        <w:spacing w:line="299" w:lineRule="auto"/>
        <w:rPr>
          <w:rFonts w:ascii="仿宋" w:hAnsi="仿宋" w:eastAsia="仿宋" w:cs="仿宋"/>
          <w:sz w:val="24"/>
          <w:szCs w:val="24"/>
        </w:rPr>
        <w:sectPr>
          <w:headerReference r:id="rId159" w:type="default"/>
          <w:footerReference r:id="rId160" w:type="default"/>
          <w:pgSz w:w="11906" w:h="16839"/>
          <w:pgMar w:top="400" w:right="774" w:bottom="1156" w:left="774" w:header="0" w:footer="994" w:gutter="0"/>
          <w:pgNumType w:fmt="decimal"/>
          <w:cols w:space="720" w:num="1"/>
        </w:sectPr>
      </w:pPr>
    </w:p>
    <w:p w14:paraId="6347D6E8">
      <w:pPr>
        <w:pStyle w:val="3"/>
        <w:spacing w:line="266" w:lineRule="auto"/>
      </w:pPr>
    </w:p>
    <w:p w14:paraId="6F256C0D">
      <w:pPr>
        <w:pStyle w:val="3"/>
        <w:spacing w:line="266" w:lineRule="auto"/>
      </w:pPr>
    </w:p>
    <w:p w14:paraId="2B868DC6">
      <w:pPr>
        <w:pStyle w:val="3"/>
        <w:spacing w:line="266" w:lineRule="auto"/>
      </w:pPr>
      <w:r>
        <w:pict>
          <v:shape id="_x0000_s1394" o:spid="_x0000_s1394" style="position:absolute;left:0pt;margin-left:22.2pt;margin-top:8.9pt;height:0.75pt;width:481.9pt;z-index:251679744;mso-width-relative:page;mso-height-relative:page;" fillcolor="#000000" filled="t" stroked="f" coordsize="9637,15" path="m0,0l9637,0,9637,14,0,14,0,0xe">
            <v:path/>
            <v:fill on="t" focussize="0,0"/>
            <v:stroke on="f"/>
            <v:imagedata o:title=""/>
            <o:lock v:ext="edit"/>
          </v:shape>
        </w:pict>
      </w:r>
    </w:p>
    <w:p w14:paraId="3912F1DD">
      <w:pPr>
        <w:pStyle w:val="3"/>
        <w:spacing w:line="266" w:lineRule="auto"/>
      </w:pPr>
    </w:p>
    <w:p w14:paraId="45EDD20D">
      <w:pPr>
        <w:spacing w:before="101" w:line="228" w:lineRule="auto"/>
        <w:ind w:left="468"/>
        <w:rPr>
          <w:rFonts w:ascii="仿宋" w:hAnsi="仿宋" w:eastAsia="仿宋" w:cs="仿宋"/>
          <w:sz w:val="31"/>
          <w:szCs w:val="31"/>
          <w:highlight w:val="red"/>
        </w:rPr>
      </w:pPr>
      <w:r>
        <w:rPr>
          <w:rFonts w:ascii="仿宋" w:hAnsi="仿宋" w:eastAsia="仿宋" w:cs="仿宋"/>
          <w:b/>
          <w:bCs/>
          <w:spacing w:val="5"/>
          <w:sz w:val="31"/>
          <w:szCs w:val="31"/>
          <w:highlight w:val="red"/>
        </w:rPr>
        <w:t>（三）★投标报价明细表</w:t>
      </w:r>
    </w:p>
    <w:p w14:paraId="22BD8518">
      <w:pPr>
        <w:spacing w:line="86" w:lineRule="exact"/>
      </w:pPr>
    </w:p>
    <w:tbl>
      <w:tblPr>
        <w:tblStyle w:val="8"/>
        <w:tblW w:w="1050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1738"/>
        <w:gridCol w:w="865"/>
        <w:gridCol w:w="758"/>
        <w:gridCol w:w="770"/>
        <w:gridCol w:w="1288"/>
        <w:gridCol w:w="1318"/>
        <w:gridCol w:w="1528"/>
        <w:gridCol w:w="807"/>
        <w:gridCol w:w="900"/>
      </w:tblGrid>
      <w:tr w14:paraId="77221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529" w:type="dxa"/>
            <w:tcBorders>
              <w:left w:val="single" w:color="000000" w:sz="10" w:space="0"/>
            </w:tcBorders>
            <w:textDirection w:val="tbRlV"/>
            <w:vAlign w:val="top"/>
          </w:tcPr>
          <w:p w14:paraId="5723870D">
            <w:pPr>
              <w:pStyle w:val="9"/>
              <w:spacing w:before="148" w:line="202" w:lineRule="auto"/>
              <w:ind w:left="308"/>
            </w:pPr>
            <w:r>
              <w:rPr>
                <w:spacing w:val="5"/>
              </w:rPr>
              <w:t>序</w:t>
            </w:r>
            <w:r>
              <w:rPr>
                <w:spacing w:val="102"/>
              </w:rPr>
              <w:t xml:space="preserve"> </w:t>
            </w:r>
            <w:r>
              <w:rPr>
                <w:spacing w:val="5"/>
              </w:rPr>
              <w:t>号</w:t>
            </w:r>
          </w:p>
        </w:tc>
        <w:tc>
          <w:tcPr>
            <w:tcW w:w="1738" w:type="dxa"/>
            <w:vAlign w:val="top"/>
          </w:tcPr>
          <w:p w14:paraId="0B632496">
            <w:pPr>
              <w:spacing w:line="462" w:lineRule="auto"/>
              <w:rPr>
                <w:rFonts w:ascii="Arial"/>
                <w:sz w:val="21"/>
              </w:rPr>
            </w:pPr>
          </w:p>
          <w:p w14:paraId="2541DCC6">
            <w:pPr>
              <w:pStyle w:val="9"/>
              <w:spacing w:before="78" w:line="221" w:lineRule="auto"/>
              <w:ind w:left="631"/>
            </w:pPr>
            <w:r>
              <w:rPr>
                <w:spacing w:val="-9"/>
              </w:rPr>
              <w:t>名称</w:t>
            </w:r>
          </w:p>
        </w:tc>
        <w:tc>
          <w:tcPr>
            <w:tcW w:w="865" w:type="dxa"/>
            <w:vAlign w:val="top"/>
          </w:tcPr>
          <w:p w14:paraId="3002D537">
            <w:pPr>
              <w:spacing w:line="463" w:lineRule="auto"/>
              <w:rPr>
                <w:rFonts w:ascii="Arial"/>
                <w:sz w:val="21"/>
              </w:rPr>
            </w:pPr>
          </w:p>
          <w:p w14:paraId="07B50241">
            <w:pPr>
              <w:pStyle w:val="9"/>
              <w:spacing w:before="78" w:line="222" w:lineRule="auto"/>
              <w:ind w:left="197"/>
            </w:pPr>
            <w:r>
              <w:rPr>
                <w:spacing w:val="-8"/>
              </w:rPr>
              <w:t>规格</w:t>
            </w:r>
          </w:p>
        </w:tc>
        <w:tc>
          <w:tcPr>
            <w:tcW w:w="758" w:type="dxa"/>
            <w:vAlign w:val="top"/>
          </w:tcPr>
          <w:p w14:paraId="415B0E69">
            <w:pPr>
              <w:spacing w:line="465" w:lineRule="auto"/>
              <w:rPr>
                <w:rFonts w:ascii="Arial"/>
                <w:sz w:val="21"/>
              </w:rPr>
            </w:pPr>
          </w:p>
          <w:p w14:paraId="2A09D8A8">
            <w:pPr>
              <w:pStyle w:val="9"/>
              <w:spacing w:before="78" w:line="221" w:lineRule="auto"/>
              <w:ind w:left="148"/>
            </w:pPr>
            <w:r>
              <w:rPr>
                <w:spacing w:val="-11"/>
              </w:rPr>
              <w:t>单位</w:t>
            </w:r>
          </w:p>
        </w:tc>
        <w:tc>
          <w:tcPr>
            <w:tcW w:w="770" w:type="dxa"/>
            <w:vAlign w:val="top"/>
          </w:tcPr>
          <w:p w14:paraId="7BBDB45F">
            <w:pPr>
              <w:spacing w:line="465" w:lineRule="auto"/>
              <w:rPr>
                <w:rFonts w:ascii="Arial"/>
                <w:sz w:val="21"/>
              </w:rPr>
            </w:pPr>
          </w:p>
          <w:p w14:paraId="56C24119">
            <w:pPr>
              <w:pStyle w:val="9"/>
              <w:spacing w:before="78" w:line="223" w:lineRule="auto"/>
              <w:ind w:left="150"/>
            </w:pPr>
            <w:r>
              <w:rPr>
                <w:spacing w:val="-8"/>
              </w:rPr>
              <w:t>数量</w:t>
            </w:r>
          </w:p>
        </w:tc>
        <w:tc>
          <w:tcPr>
            <w:tcW w:w="1288" w:type="dxa"/>
            <w:vAlign w:val="top"/>
          </w:tcPr>
          <w:p w14:paraId="3A27F79A">
            <w:pPr>
              <w:spacing w:line="465" w:lineRule="auto"/>
              <w:rPr>
                <w:rFonts w:ascii="Arial"/>
                <w:sz w:val="21"/>
              </w:rPr>
            </w:pPr>
          </w:p>
          <w:p w14:paraId="63984B43">
            <w:pPr>
              <w:pStyle w:val="9"/>
              <w:spacing w:before="78" w:line="221" w:lineRule="auto"/>
              <w:jc w:val="right"/>
            </w:pPr>
            <w:r>
              <w:rPr>
                <w:spacing w:val="-10"/>
              </w:rPr>
              <w:t>单价（元）</w:t>
            </w:r>
          </w:p>
        </w:tc>
        <w:tc>
          <w:tcPr>
            <w:tcW w:w="1318" w:type="dxa"/>
            <w:vAlign w:val="top"/>
          </w:tcPr>
          <w:p w14:paraId="1B03B9AC">
            <w:pPr>
              <w:spacing w:line="465" w:lineRule="auto"/>
              <w:rPr>
                <w:rFonts w:ascii="Arial"/>
                <w:sz w:val="21"/>
              </w:rPr>
            </w:pPr>
          </w:p>
          <w:p w14:paraId="0CBC7DD8">
            <w:pPr>
              <w:pStyle w:val="9"/>
              <w:spacing w:before="78" w:line="222" w:lineRule="auto"/>
              <w:ind w:right="11"/>
              <w:jc w:val="right"/>
            </w:pPr>
            <w:r>
              <w:rPr>
                <w:spacing w:val="-5"/>
              </w:rPr>
              <w:t>合计（元）</w:t>
            </w:r>
          </w:p>
        </w:tc>
        <w:tc>
          <w:tcPr>
            <w:tcW w:w="1528" w:type="dxa"/>
            <w:vAlign w:val="top"/>
          </w:tcPr>
          <w:p w14:paraId="5F271A0E">
            <w:pPr>
              <w:spacing w:line="465" w:lineRule="auto"/>
              <w:rPr>
                <w:rFonts w:ascii="Arial"/>
                <w:sz w:val="21"/>
              </w:rPr>
            </w:pPr>
          </w:p>
          <w:p w14:paraId="246CECF9">
            <w:pPr>
              <w:pStyle w:val="9"/>
              <w:spacing w:before="78" w:line="221" w:lineRule="auto"/>
              <w:ind w:left="177"/>
            </w:pPr>
            <w:r>
              <w:rPr>
                <w:spacing w:val="-4"/>
              </w:rPr>
              <w:t>制造商名称</w:t>
            </w:r>
          </w:p>
        </w:tc>
        <w:tc>
          <w:tcPr>
            <w:tcW w:w="807" w:type="dxa"/>
            <w:vAlign w:val="top"/>
          </w:tcPr>
          <w:p w14:paraId="7183F6DC">
            <w:pPr>
              <w:spacing w:line="465" w:lineRule="auto"/>
              <w:rPr>
                <w:rFonts w:ascii="Arial"/>
                <w:sz w:val="21"/>
              </w:rPr>
            </w:pPr>
          </w:p>
          <w:p w14:paraId="6C2E4601">
            <w:pPr>
              <w:pStyle w:val="9"/>
              <w:spacing w:before="78" w:line="222" w:lineRule="auto"/>
              <w:ind w:left="203"/>
            </w:pPr>
            <w:r>
              <w:rPr>
                <w:spacing w:val="-22"/>
              </w:rPr>
              <w:t>品牌</w:t>
            </w:r>
          </w:p>
        </w:tc>
        <w:tc>
          <w:tcPr>
            <w:tcW w:w="900" w:type="dxa"/>
            <w:vAlign w:val="top"/>
          </w:tcPr>
          <w:p w14:paraId="5042DD88">
            <w:pPr>
              <w:spacing w:line="466" w:lineRule="auto"/>
              <w:rPr>
                <w:rFonts w:ascii="Arial"/>
                <w:sz w:val="21"/>
              </w:rPr>
            </w:pPr>
          </w:p>
          <w:p w14:paraId="5A15B843">
            <w:pPr>
              <w:pStyle w:val="9"/>
              <w:spacing w:before="78" w:line="224" w:lineRule="auto"/>
              <w:ind w:left="224"/>
            </w:pPr>
            <w:r>
              <w:rPr>
                <w:spacing w:val="-9"/>
              </w:rPr>
              <w:t>备注</w:t>
            </w:r>
          </w:p>
        </w:tc>
      </w:tr>
      <w:tr w14:paraId="40BD0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0501" w:type="dxa"/>
            <w:gridSpan w:val="10"/>
            <w:tcBorders>
              <w:left w:val="single" w:color="000000" w:sz="10" w:space="0"/>
            </w:tcBorders>
            <w:vAlign w:val="top"/>
          </w:tcPr>
          <w:p w14:paraId="68E58C3E">
            <w:pPr>
              <w:pStyle w:val="9"/>
              <w:spacing w:before="191" w:line="222" w:lineRule="auto"/>
              <w:ind w:left="222"/>
            </w:pPr>
            <w:r>
              <w:rPr>
                <w:spacing w:val="-7"/>
              </w:rPr>
              <w:t>XXX</w:t>
            </w:r>
            <w:r>
              <w:rPr>
                <w:spacing w:val="-32"/>
              </w:rPr>
              <w:t xml:space="preserve"> </w:t>
            </w:r>
            <w:r>
              <w:rPr>
                <w:spacing w:val="-7"/>
              </w:rPr>
              <w:t>学校</w:t>
            </w:r>
          </w:p>
        </w:tc>
      </w:tr>
      <w:tr w14:paraId="5B785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29" w:type="dxa"/>
            <w:tcBorders>
              <w:left w:val="single" w:color="000000" w:sz="10" w:space="0"/>
            </w:tcBorders>
            <w:vAlign w:val="top"/>
          </w:tcPr>
          <w:p w14:paraId="66D74DAB">
            <w:pPr>
              <w:pStyle w:val="9"/>
              <w:spacing w:before="205" w:line="181" w:lineRule="auto"/>
              <w:ind w:left="211"/>
            </w:pPr>
            <w:r>
              <w:t>1</w:t>
            </w:r>
          </w:p>
        </w:tc>
        <w:tc>
          <w:tcPr>
            <w:tcW w:w="1738" w:type="dxa"/>
            <w:vAlign w:val="top"/>
          </w:tcPr>
          <w:p w14:paraId="3AC8ADF9">
            <w:pPr>
              <w:rPr>
                <w:rFonts w:ascii="Arial"/>
                <w:sz w:val="21"/>
              </w:rPr>
            </w:pPr>
          </w:p>
        </w:tc>
        <w:tc>
          <w:tcPr>
            <w:tcW w:w="865" w:type="dxa"/>
            <w:vAlign w:val="top"/>
          </w:tcPr>
          <w:p w14:paraId="3B1873F2">
            <w:pPr>
              <w:rPr>
                <w:rFonts w:ascii="Arial"/>
                <w:sz w:val="21"/>
              </w:rPr>
            </w:pPr>
          </w:p>
        </w:tc>
        <w:tc>
          <w:tcPr>
            <w:tcW w:w="758" w:type="dxa"/>
            <w:vAlign w:val="top"/>
          </w:tcPr>
          <w:p w14:paraId="058E7FFE">
            <w:pPr>
              <w:rPr>
                <w:rFonts w:ascii="Arial"/>
                <w:sz w:val="21"/>
              </w:rPr>
            </w:pPr>
          </w:p>
        </w:tc>
        <w:tc>
          <w:tcPr>
            <w:tcW w:w="770" w:type="dxa"/>
            <w:vAlign w:val="top"/>
          </w:tcPr>
          <w:p w14:paraId="1DB3AA62">
            <w:pPr>
              <w:rPr>
                <w:rFonts w:ascii="Arial"/>
                <w:sz w:val="21"/>
              </w:rPr>
            </w:pPr>
          </w:p>
        </w:tc>
        <w:tc>
          <w:tcPr>
            <w:tcW w:w="1288" w:type="dxa"/>
            <w:vAlign w:val="top"/>
          </w:tcPr>
          <w:p w14:paraId="1E83D138">
            <w:pPr>
              <w:rPr>
                <w:rFonts w:ascii="Arial"/>
                <w:sz w:val="21"/>
              </w:rPr>
            </w:pPr>
          </w:p>
        </w:tc>
        <w:tc>
          <w:tcPr>
            <w:tcW w:w="1318" w:type="dxa"/>
            <w:vAlign w:val="top"/>
          </w:tcPr>
          <w:p w14:paraId="30B40E0B">
            <w:pPr>
              <w:rPr>
                <w:rFonts w:ascii="Arial"/>
                <w:sz w:val="21"/>
              </w:rPr>
            </w:pPr>
          </w:p>
        </w:tc>
        <w:tc>
          <w:tcPr>
            <w:tcW w:w="1528" w:type="dxa"/>
            <w:vAlign w:val="top"/>
          </w:tcPr>
          <w:p w14:paraId="3BCF69EA">
            <w:pPr>
              <w:rPr>
                <w:rFonts w:ascii="Arial"/>
                <w:sz w:val="21"/>
              </w:rPr>
            </w:pPr>
          </w:p>
        </w:tc>
        <w:tc>
          <w:tcPr>
            <w:tcW w:w="807" w:type="dxa"/>
            <w:vAlign w:val="top"/>
          </w:tcPr>
          <w:p w14:paraId="365ACEBE">
            <w:pPr>
              <w:rPr>
                <w:rFonts w:ascii="Arial"/>
                <w:sz w:val="21"/>
              </w:rPr>
            </w:pPr>
          </w:p>
        </w:tc>
        <w:tc>
          <w:tcPr>
            <w:tcW w:w="900" w:type="dxa"/>
            <w:vAlign w:val="top"/>
          </w:tcPr>
          <w:p w14:paraId="409B403C">
            <w:pPr>
              <w:rPr>
                <w:rFonts w:ascii="Arial"/>
                <w:sz w:val="21"/>
              </w:rPr>
            </w:pPr>
          </w:p>
        </w:tc>
      </w:tr>
      <w:tr w14:paraId="3DBAB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29" w:type="dxa"/>
            <w:tcBorders>
              <w:left w:val="single" w:color="000000" w:sz="10" w:space="0"/>
            </w:tcBorders>
            <w:vAlign w:val="top"/>
          </w:tcPr>
          <w:p w14:paraId="70AA9AA7">
            <w:pPr>
              <w:pStyle w:val="9"/>
              <w:spacing w:before="243" w:line="180" w:lineRule="auto"/>
              <w:ind w:left="196"/>
            </w:pPr>
            <w:r>
              <w:t>2</w:t>
            </w:r>
          </w:p>
        </w:tc>
        <w:tc>
          <w:tcPr>
            <w:tcW w:w="1738" w:type="dxa"/>
            <w:vAlign w:val="top"/>
          </w:tcPr>
          <w:p w14:paraId="13BC7BF5">
            <w:pPr>
              <w:rPr>
                <w:rFonts w:ascii="Arial"/>
                <w:sz w:val="21"/>
              </w:rPr>
            </w:pPr>
          </w:p>
        </w:tc>
        <w:tc>
          <w:tcPr>
            <w:tcW w:w="865" w:type="dxa"/>
            <w:vAlign w:val="top"/>
          </w:tcPr>
          <w:p w14:paraId="643CB68A">
            <w:pPr>
              <w:rPr>
                <w:rFonts w:ascii="Arial"/>
                <w:sz w:val="21"/>
              </w:rPr>
            </w:pPr>
          </w:p>
        </w:tc>
        <w:tc>
          <w:tcPr>
            <w:tcW w:w="758" w:type="dxa"/>
            <w:vAlign w:val="top"/>
          </w:tcPr>
          <w:p w14:paraId="38C8F04F">
            <w:pPr>
              <w:rPr>
                <w:rFonts w:ascii="Arial"/>
                <w:sz w:val="21"/>
              </w:rPr>
            </w:pPr>
          </w:p>
        </w:tc>
        <w:tc>
          <w:tcPr>
            <w:tcW w:w="770" w:type="dxa"/>
            <w:vAlign w:val="top"/>
          </w:tcPr>
          <w:p w14:paraId="77AD524C">
            <w:pPr>
              <w:rPr>
                <w:rFonts w:ascii="Arial"/>
                <w:sz w:val="21"/>
              </w:rPr>
            </w:pPr>
          </w:p>
        </w:tc>
        <w:tc>
          <w:tcPr>
            <w:tcW w:w="1288" w:type="dxa"/>
            <w:vAlign w:val="top"/>
          </w:tcPr>
          <w:p w14:paraId="2D1980D5">
            <w:pPr>
              <w:rPr>
                <w:rFonts w:ascii="Arial"/>
                <w:sz w:val="21"/>
              </w:rPr>
            </w:pPr>
          </w:p>
        </w:tc>
        <w:tc>
          <w:tcPr>
            <w:tcW w:w="1318" w:type="dxa"/>
            <w:vAlign w:val="top"/>
          </w:tcPr>
          <w:p w14:paraId="203E4279">
            <w:pPr>
              <w:rPr>
                <w:rFonts w:ascii="Arial"/>
                <w:sz w:val="21"/>
              </w:rPr>
            </w:pPr>
          </w:p>
        </w:tc>
        <w:tc>
          <w:tcPr>
            <w:tcW w:w="1528" w:type="dxa"/>
            <w:vAlign w:val="top"/>
          </w:tcPr>
          <w:p w14:paraId="7F4E5561">
            <w:pPr>
              <w:rPr>
                <w:rFonts w:ascii="Arial"/>
                <w:sz w:val="21"/>
              </w:rPr>
            </w:pPr>
          </w:p>
        </w:tc>
        <w:tc>
          <w:tcPr>
            <w:tcW w:w="807" w:type="dxa"/>
            <w:vAlign w:val="top"/>
          </w:tcPr>
          <w:p w14:paraId="02EEC6D8">
            <w:pPr>
              <w:rPr>
                <w:rFonts w:ascii="Arial"/>
                <w:sz w:val="21"/>
              </w:rPr>
            </w:pPr>
          </w:p>
        </w:tc>
        <w:tc>
          <w:tcPr>
            <w:tcW w:w="900" w:type="dxa"/>
            <w:vAlign w:val="top"/>
          </w:tcPr>
          <w:p w14:paraId="04F87C1B">
            <w:pPr>
              <w:rPr>
                <w:rFonts w:ascii="Arial"/>
                <w:sz w:val="21"/>
              </w:rPr>
            </w:pPr>
          </w:p>
        </w:tc>
      </w:tr>
      <w:tr w14:paraId="0488B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529" w:type="dxa"/>
            <w:tcBorders>
              <w:left w:val="single" w:color="000000" w:sz="10" w:space="0"/>
            </w:tcBorders>
            <w:vAlign w:val="top"/>
          </w:tcPr>
          <w:p w14:paraId="61BA846D">
            <w:pPr>
              <w:rPr>
                <w:rFonts w:ascii="Arial"/>
                <w:sz w:val="21"/>
              </w:rPr>
            </w:pPr>
          </w:p>
        </w:tc>
        <w:tc>
          <w:tcPr>
            <w:tcW w:w="1738" w:type="dxa"/>
            <w:vAlign w:val="top"/>
          </w:tcPr>
          <w:p w14:paraId="1807D622">
            <w:pPr>
              <w:pStyle w:val="9"/>
              <w:spacing w:before="184" w:line="382" w:lineRule="exact"/>
              <w:ind w:left="759"/>
            </w:pPr>
            <w:r>
              <w:rPr>
                <w:position w:val="3"/>
              </w:rPr>
              <w:t>…</w:t>
            </w:r>
          </w:p>
        </w:tc>
        <w:tc>
          <w:tcPr>
            <w:tcW w:w="865" w:type="dxa"/>
            <w:vAlign w:val="top"/>
          </w:tcPr>
          <w:p w14:paraId="758380CE">
            <w:pPr>
              <w:rPr>
                <w:rFonts w:ascii="Arial"/>
                <w:sz w:val="21"/>
              </w:rPr>
            </w:pPr>
          </w:p>
        </w:tc>
        <w:tc>
          <w:tcPr>
            <w:tcW w:w="758" w:type="dxa"/>
            <w:vAlign w:val="top"/>
          </w:tcPr>
          <w:p w14:paraId="186F6B9C">
            <w:pPr>
              <w:rPr>
                <w:rFonts w:ascii="Arial"/>
                <w:sz w:val="21"/>
              </w:rPr>
            </w:pPr>
          </w:p>
        </w:tc>
        <w:tc>
          <w:tcPr>
            <w:tcW w:w="770" w:type="dxa"/>
            <w:vAlign w:val="top"/>
          </w:tcPr>
          <w:p w14:paraId="5F3B7DE1">
            <w:pPr>
              <w:rPr>
                <w:rFonts w:ascii="Arial"/>
                <w:sz w:val="21"/>
              </w:rPr>
            </w:pPr>
          </w:p>
        </w:tc>
        <w:tc>
          <w:tcPr>
            <w:tcW w:w="1288" w:type="dxa"/>
            <w:vAlign w:val="top"/>
          </w:tcPr>
          <w:p w14:paraId="5CD986BC">
            <w:pPr>
              <w:rPr>
                <w:rFonts w:ascii="Arial"/>
                <w:sz w:val="21"/>
              </w:rPr>
            </w:pPr>
          </w:p>
        </w:tc>
        <w:tc>
          <w:tcPr>
            <w:tcW w:w="1318" w:type="dxa"/>
            <w:vAlign w:val="top"/>
          </w:tcPr>
          <w:p w14:paraId="450B0610">
            <w:pPr>
              <w:rPr>
                <w:rFonts w:ascii="Arial"/>
                <w:sz w:val="21"/>
              </w:rPr>
            </w:pPr>
          </w:p>
        </w:tc>
        <w:tc>
          <w:tcPr>
            <w:tcW w:w="1528" w:type="dxa"/>
            <w:vAlign w:val="top"/>
          </w:tcPr>
          <w:p w14:paraId="781D63A3">
            <w:pPr>
              <w:rPr>
                <w:rFonts w:ascii="Arial"/>
                <w:sz w:val="21"/>
              </w:rPr>
            </w:pPr>
          </w:p>
        </w:tc>
        <w:tc>
          <w:tcPr>
            <w:tcW w:w="807" w:type="dxa"/>
            <w:vAlign w:val="top"/>
          </w:tcPr>
          <w:p w14:paraId="05C459E0">
            <w:pPr>
              <w:rPr>
                <w:rFonts w:ascii="Arial"/>
                <w:sz w:val="21"/>
              </w:rPr>
            </w:pPr>
          </w:p>
        </w:tc>
        <w:tc>
          <w:tcPr>
            <w:tcW w:w="900" w:type="dxa"/>
            <w:vAlign w:val="top"/>
          </w:tcPr>
          <w:p w14:paraId="38D57623">
            <w:pPr>
              <w:rPr>
                <w:rFonts w:ascii="Arial"/>
                <w:sz w:val="21"/>
              </w:rPr>
            </w:pPr>
          </w:p>
        </w:tc>
      </w:tr>
      <w:tr w14:paraId="41267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29" w:type="dxa"/>
            <w:tcBorders>
              <w:left w:val="single" w:color="000000" w:sz="10" w:space="0"/>
            </w:tcBorders>
            <w:vAlign w:val="top"/>
          </w:tcPr>
          <w:p w14:paraId="03ED8E93">
            <w:pPr>
              <w:pStyle w:val="9"/>
              <w:spacing w:before="225" w:line="180" w:lineRule="auto"/>
              <w:ind w:left="198"/>
            </w:pPr>
            <w:r>
              <w:t>3</w:t>
            </w:r>
          </w:p>
        </w:tc>
        <w:tc>
          <w:tcPr>
            <w:tcW w:w="1738" w:type="dxa"/>
            <w:vAlign w:val="top"/>
          </w:tcPr>
          <w:p w14:paraId="03339973">
            <w:pPr>
              <w:pStyle w:val="9"/>
              <w:spacing w:before="184" w:line="222" w:lineRule="auto"/>
              <w:ind w:left="392"/>
            </w:pPr>
            <w:r>
              <w:rPr>
                <w:spacing w:val="-5"/>
              </w:rPr>
              <w:t>备品备件</w:t>
            </w:r>
          </w:p>
        </w:tc>
        <w:tc>
          <w:tcPr>
            <w:tcW w:w="8234" w:type="dxa"/>
            <w:gridSpan w:val="8"/>
            <w:vAlign w:val="top"/>
          </w:tcPr>
          <w:p w14:paraId="6E3E25F2">
            <w:pPr>
              <w:rPr>
                <w:rFonts w:ascii="Arial"/>
                <w:sz w:val="21"/>
              </w:rPr>
            </w:pPr>
          </w:p>
        </w:tc>
      </w:tr>
      <w:tr w14:paraId="0C83A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29" w:type="dxa"/>
            <w:tcBorders>
              <w:left w:val="single" w:color="000000" w:sz="10" w:space="0"/>
            </w:tcBorders>
            <w:vAlign w:val="top"/>
          </w:tcPr>
          <w:p w14:paraId="23CB9DDA">
            <w:pPr>
              <w:pStyle w:val="9"/>
              <w:spacing w:before="230" w:line="180" w:lineRule="auto"/>
              <w:ind w:left="192"/>
            </w:pPr>
            <w:r>
              <w:t>4</w:t>
            </w:r>
          </w:p>
        </w:tc>
        <w:tc>
          <w:tcPr>
            <w:tcW w:w="1738" w:type="dxa"/>
            <w:vAlign w:val="top"/>
          </w:tcPr>
          <w:p w14:paraId="4CD06C38">
            <w:pPr>
              <w:pStyle w:val="9"/>
              <w:spacing w:before="187" w:line="224" w:lineRule="auto"/>
              <w:ind w:left="393"/>
            </w:pPr>
            <w:r>
              <w:rPr>
                <w:spacing w:val="-5"/>
              </w:rPr>
              <w:t>专用工具</w:t>
            </w:r>
          </w:p>
        </w:tc>
        <w:tc>
          <w:tcPr>
            <w:tcW w:w="8234" w:type="dxa"/>
            <w:gridSpan w:val="8"/>
            <w:vAlign w:val="top"/>
          </w:tcPr>
          <w:p w14:paraId="3B8B6E83">
            <w:pPr>
              <w:rPr>
                <w:rFonts w:ascii="Arial"/>
                <w:sz w:val="21"/>
              </w:rPr>
            </w:pPr>
          </w:p>
        </w:tc>
      </w:tr>
      <w:tr w14:paraId="60C59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29" w:type="dxa"/>
            <w:tcBorders>
              <w:left w:val="single" w:color="000000" w:sz="10" w:space="0"/>
            </w:tcBorders>
            <w:vAlign w:val="top"/>
          </w:tcPr>
          <w:p w14:paraId="621A3F0C">
            <w:pPr>
              <w:rPr>
                <w:rFonts w:ascii="Arial"/>
                <w:sz w:val="21"/>
              </w:rPr>
            </w:pPr>
          </w:p>
        </w:tc>
        <w:tc>
          <w:tcPr>
            <w:tcW w:w="1738" w:type="dxa"/>
            <w:vAlign w:val="top"/>
          </w:tcPr>
          <w:p w14:paraId="183939B0">
            <w:pPr>
              <w:pStyle w:val="9"/>
              <w:spacing w:before="167" w:line="358" w:lineRule="exact"/>
              <w:ind w:left="759"/>
            </w:pPr>
            <w:r>
              <w:rPr>
                <w:position w:val="2"/>
              </w:rPr>
              <w:t>…</w:t>
            </w:r>
          </w:p>
        </w:tc>
        <w:tc>
          <w:tcPr>
            <w:tcW w:w="8234" w:type="dxa"/>
            <w:gridSpan w:val="8"/>
            <w:vAlign w:val="top"/>
          </w:tcPr>
          <w:p w14:paraId="28AA9E8E">
            <w:pPr>
              <w:rPr>
                <w:rFonts w:ascii="Arial"/>
                <w:sz w:val="21"/>
              </w:rPr>
            </w:pPr>
          </w:p>
        </w:tc>
      </w:tr>
      <w:tr w14:paraId="5F20D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529" w:type="dxa"/>
            <w:tcBorders>
              <w:left w:val="single" w:color="000000" w:sz="10" w:space="0"/>
              <w:bottom w:val="single" w:color="000000" w:sz="10" w:space="0"/>
            </w:tcBorders>
            <w:vAlign w:val="top"/>
          </w:tcPr>
          <w:p w14:paraId="191FEE21">
            <w:pPr>
              <w:rPr>
                <w:rFonts w:ascii="Arial"/>
                <w:sz w:val="21"/>
              </w:rPr>
            </w:pPr>
          </w:p>
        </w:tc>
        <w:tc>
          <w:tcPr>
            <w:tcW w:w="1738" w:type="dxa"/>
            <w:tcBorders>
              <w:bottom w:val="single" w:color="000000" w:sz="10" w:space="0"/>
            </w:tcBorders>
            <w:vAlign w:val="top"/>
          </w:tcPr>
          <w:p w14:paraId="2177BF70">
            <w:pPr>
              <w:pStyle w:val="9"/>
              <w:spacing w:before="260" w:line="222" w:lineRule="auto"/>
              <w:ind w:left="276"/>
            </w:pPr>
            <w:r>
              <w:rPr>
                <w:spacing w:val="-5"/>
              </w:rPr>
              <w:t>合计（元）</w:t>
            </w:r>
          </w:p>
        </w:tc>
        <w:tc>
          <w:tcPr>
            <w:tcW w:w="8234" w:type="dxa"/>
            <w:gridSpan w:val="8"/>
            <w:tcBorders>
              <w:bottom w:val="single" w:color="000000" w:sz="10" w:space="0"/>
            </w:tcBorders>
            <w:vAlign w:val="top"/>
          </w:tcPr>
          <w:p w14:paraId="66E2036E">
            <w:pPr>
              <w:rPr>
                <w:rFonts w:ascii="Arial"/>
                <w:sz w:val="21"/>
              </w:rPr>
            </w:pPr>
          </w:p>
        </w:tc>
      </w:tr>
    </w:tbl>
    <w:p w14:paraId="5E1DEA1F">
      <w:pPr>
        <w:spacing w:before="36" w:line="224" w:lineRule="auto"/>
        <w:ind w:left="466"/>
        <w:rPr>
          <w:rFonts w:ascii="仿宋" w:hAnsi="仿宋" w:eastAsia="仿宋" w:cs="仿宋"/>
          <w:sz w:val="24"/>
          <w:szCs w:val="24"/>
        </w:rPr>
      </w:pPr>
      <w:r>
        <w:rPr>
          <w:rFonts w:ascii="仿宋" w:hAnsi="仿宋" w:eastAsia="仿宋" w:cs="仿宋"/>
          <w:spacing w:val="-5"/>
          <w:sz w:val="24"/>
          <w:szCs w:val="24"/>
        </w:rPr>
        <w:t>重要说明：</w:t>
      </w:r>
    </w:p>
    <w:p w14:paraId="050F111B">
      <w:pPr>
        <w:spacing w:before="112" w:line="221" w:lineRule="auto"/>
        <w:ind w:left="469"/>
        <w:rPr>
          <w:rFonts w:ascii="仿宋" w:hAnsi="仿宋" w:eastAsia="仿宋" w:cs="仿宋"/>
          <w:sz w:val="24"/>
          <w:szCs w:val="24"/>
        </w:rPr>
      </w:pPr>
      <w:r>
        <w:rPr>
          <w:rFonts w:ascii="仿宋" w:hAnsi="仿宋" w:eastAsia="仿宋" w:cs="仿宋"/>
          <w:b/>
          <w:bCs/>
          <w:spacing w:val="-2"/>
          <w:sz w:val="24"/>
          <w:szCs w:val="24"/>
        </w:rPr>
        <w:t>1、供应商必须严格按照本项目招标文件《第三部分</w:t>
      </w:r>
      <w:r>
        <w:rPr>
          <w:rFonts w:ascii="仿宋" w:hAnsi="仿宋" w:eastAsia="仿宋" w:cs="仿宋"/>
          <w:spacing w:val="-2"/>
          <w:sz w:val="24"/>
          <w:szCs w:val="24"/>
        </w:rPr>
        <w:t xml:space="preserve"> </w:t>
      </w:r>
      <w:r>
        <w:rPr>
          <w:rFonts w:hint="eastAsia" w:ascii="仿宋" w:hAnsi="仿宋" w:eastAsia="仿宋" w:cs="仿宋"/>
          <w:b/>
          <w:bCs/>
          <w:spacing w:val="-2"/>
          <w:sz w:val="24"/>
          <w:szCs w:val="24"/>
          <w:lang w:val="en-US" w:eastAsia="zh-CN"/>
        </w:rPr>
        <w:t>工程量清单</w:t>
      </w:r>
      <w:r>
        <w:rPr>
          <w:rFonts w:ascii="仿宋" w:hAnsi="仿宋" w:eastAsia="仿宋" w:cs="仿宋"/>
          <w:b/>
          <w:bCs/>
          <w:spacing w:val="-2"/>
          <w:sz w:val="24"/>
          <w:szCs w:val="24"/>
        </w:rPr>
        <w:t>》的</w:t>
      </w:r>
      <w:r>
        <w:rPr>
          <w:rFonts w:ascii="仿宋" w:hAnsi="仿宋" w:eastAsia="仿宋" w:cs="仿宋"/>
          <w:b/>
          <w:bCs/>
          <w:spacing w:val="-3"/>
          <w:sz w:val="24"/>
          <w:szCs w:val="24"/>
        </w:rPr>
        <w:t>内容、顺序进行填报；</w:t>
      </w:r>
    </w:p>
    <w:p w14:paraId="15D0FAB8">
      <w:pPr>
        <w:spacing w:before="118" w:line="222" w:lineRule="auto"/>
        <w:ind w:left="454"/>
        <w:rPr>
          <w:rFonts w:ascii="仿宋" w:hAnsi="仿宋" w:eastAsia="仿宋" w:cs="仿宋"/>
          <w:sz w:val="24"/>
          <w:szCs w:val="24"/>
        </w:rPr>
      </w:pPr>
      <w:r>
        <w:rPr>
          <w:rFonts w:ascii="仿宋" w:hAnsi="仿宋" w:eastAsia="仿宋" w:cs="仿宋"/>
          <w:b/>
          <w:bCs/>
          <w:spacing w:val="-2"/>
          <w:sz w:val="24"/>
          <w:szCs w:val="24"/>
        </w:rPr>
        <w:t>2、供应商必须按此表格式中的对应栏目内容填写，不接受缺漏项，否则将导致投标被拒绝。</w:t>
      </w:r>
    </w:p>
    <w:p w14:paraId="7D7AA7DE">
      <w:pPr>
        <w:spacing w:before="115" w:line="222" w:lineRule="auto"/>
        <w:ind w:left="456"/>
        <w:rPr>
          <w:rFonts w:ascii="仿宋" w:hAnsi="仿宋" w:eastAsia="仿宋" w:cs="仿宋"/>
          <w:sz w:val="24"/>
          <w:szCs w:val="24"/>
        </w:rPr>
      </w:pPr>
      <w:r>
        <w:rPr>
          <w:rFonts w:ascii="仿宋" w:hAnsi="仿宋" w:eastAsia="仿宋" w:cs="仿宋"/>
          <w:b/>
          <w:bCs/>
          <w:spacing w:val="-2"/>
          <w:sz w:val="24"/>
          <w:szCs w:val="24"/>
        </w:rPr>
        <w:t>3.</w:t>
      </w:r>
      <w:r>
        <w:rPr>
          <w:rFonts w:ascii="仿宋" w:hAnsi="仿宋" w:eastAsia="仿宋" w:cs="仿宋"/>
          <w:spacing w:val="-2"/>
          <w:sz w:val="24"/>
          <w:szCs w:val="24"/>
        </w:rPr>
        <w:t xml:space="preserve"> </w:t>
      </w:r>
      <w:r>
        <w:rPr>
          <w:rFonts w:ascii="仿宋" w:hAnsi="仿宋" w:eastAsia="仿宋" w:cs="仿宋"/>
          <w:b/>
          <w:bCs/>
          <w:spacing w:val="-2"/>
          <w:sz w:val="24"/>
          <w:szCs w:val="24"/>
        </w:rPr>
        <w:t>投标报价明细表的合计价格必须与《开标一览表》报价一致。</w:t>
      </w:r>
    </w:p>
    <w:p w14:paraId="2688A9C9">
      <w:pPr>
        <w:pStyle w:val="3"/>
        <w:spacing w:line="280" w:lineRule="auto"/>
      </w:pPr>
    </w:p>
    <w:p w14:paraId="4941186E">
      <w:pPr>
        <w:pStyle w:val="3"/>
        <w:spacing w:line="281" w:lineRule="auto"/>
      </w:pPr>
    </w:p>
    <w:p w14:paraId="4767C48C">
      <w:pPr>
        <w:pStyle w:val="3"/>
        <w:spacing w:line="281" w:lineRule="auto"/>
      </w:pPr>
    </w:p>
    <w:p w14:paraId="32807444">
      <w:pPr>
        <w:spacing w:before="78" w:line="221" w:lineRule="auto"/>
        <w:ind w:left="4074"/>
        <w:rPr>
          <w:rFonts w:ascii="仿宋" w:hAnsi="仿宋" w:eastAsia="仿宋" w:cs="仿宋"/>
          <w:sz w:val="24"/>
          <w:szCs w:val="24"/>
        </w:rPr>
      </w:pPr>
      <w:r>
        <w:rPr>
          <w:rFonts w:ascii="仿宋" w:hAnsi="仿宋" w:eastAsia="仿宋" w:cs="仿宋"/>
          <w:b/>
          <w:bCs/>
          <w:spacing w:val="-4"/>
          <w:sz w:val="24"/>
          <w:szCs w:val="24"/>
        </w:rPr>
        <w:t>供应商名称（盖公章</w:t>
      </w:r>
      <w:r>
        <w:rPr>
          <w:rFonts w:ascii="仿宋" w:hAnsi="仿宋" w:eastAsia="仿宋" w:cs="仿宋"/>
          <w:b/>
          <w:bCs/>
          <w:spacing w:val="-2"/>
          <w:sz w:val="24"/>
          <w:szCs w:val="24"/>
        </w:rPr>
        <w:t>）：</w:t>
      </w:r>
    </w:p>
    <w:p w14:paraId="66D64D32">
      <w:pPr>
        <w:spacing w:before="119" w:line="297" w:lineRule="auto"/>
        <w:ind w:left="4124" w:right="2600" w:firstLine="12"/>
        <w:rPr>
          <w:rFonts w:ascii="仿宋" w:hAnsi="仿宋" w:eastAsia="仿宋" w:cs="仿宋"/>
          <w:sz w:val="24"/>
          <w:szCs w:val="24"/>
        </w:rPr>
      </w:pPr>
      <w:r>
        <w:rPr>
          <w:rFonts w:ascii="仿宋" w:hAnsi="仿宋" w:eastAsia="仿宋" w:cs="仿宋"/>
          <w:b/>
          <w:bCs/>
          <w:spacing w:val="-3"/>
          <w:sz w:val="24"/>
          <w:szCs w:val="24"/>
        </w:rPr>
        <w:t>供应商法定代表人（签字或盖章</w:t>
      </w:r>
      <w:r>
        <w:rPr>
          <w:rFonts w:ascii="仿宋" w:hAnsi="仿宋" w:eastAsia="仿宋" w:cs="仿宋"/>
          <w:b/>
          <w:bCs/>
          <w:spacing w:val="-31"/>
          <w:sz w:val="24"/>
          <w:szCs w:val="24"/>
        </w:rPr>
        <w:t>）：</w:t>
      </w:r>
      <w:r>
        <w:rPr>
          <w:rFonts w:ascii="仿宋" w:hAnsi="仿宋" w:eastAsia="仿宋" w:cs="仿宋"/>
          <w:spacing w:val="1"/>
          <w:sz w:val="24"/>
          <w:szCs w:val="24"/>
        </w:rPr>
        <w:t xml:space="preserve"> </w:t>
      </w:r>
      <w:r>
        <w:rPr>
          <w:rFonts w:ascii="仿宋" w:hAnsi="仿宋" w:eastAsia="仿宋" w:cs="仿宋"/>
          <w:b/>
          <w:bCs/>
          <w:spacing w:val="-16"/>
          <w:sz w:val="24"/>
          <w:szCs w:val="24"/>
        </w:rPr>
        <w:t>日期：</w:t>
      </w:r>
      <w:r>
        <w:rPr>
          <w:rFonts w:ascii="仿宋" w:hAnsi="仿宋" w:eastAsia="仿宋" w:cs="仿宋"/>
          <w:spacing w:val="11"/>
          <w:sz w:val="24"/>
          <w:szCs w:val="24"/>
        </w:rPr>
        <w:t xml:space="preserve">   </w:t>
      </w:r>
      <w:r>
        <w:rPr>
          <w:rFonts w:ascii="仿宋" w:hAnsi="仿宋" w:eastAsia="仿宋" w:cs="仿宋"/>
          <w:b/>
          <w:bCs/>
          <w:spacing w:val="-16"/>
          <w:sz w:val="24"/>
          <w:szCs w:val="24"/>
        </w:rPr>
        <w:t>年</w:t>
      </w:r>
      <w:r>
        <w:rPr>
          <w:rFonts w:ascii="仿宋" w:hAnsi="仿宋" w:eastAsia="仿宋" w:cs="仿宋"/>
          <w:spacing w:val="5"/>
          <w:sz w:val="24"/>
          <w:szCs w:val="24"/>
        </w:rPr>
        <w:t xml:space="preserve">      </w:t>
      </w:r>
      <w:r>
        <w:rPr>
          <w:rFonts w:ascii="仿宋" w:hAnsi="仿宋" w:eastAsia="仿宋" w:cs="仿宋"/>
          <w:b/>
          <w:bCs/>
          <w:spacing w:val="-16"/>
          <w:sz w:val="24"/>
          <w:szCs w:val="24"/>
        </w:rPr>
        <w:t>月</w:t>
      </w:r>
      <w:r>
        <w:rPr>
          <w:rFonts w:ascii="仿宋" w:hAnsi="仿宋" w:eastAsia="仿宋" w:cs="仿宋"/>
          <w:spacing w:val="-16"/>
          <w:sz w:val="24"/>
          <w:szCs w:val="24"/>
        </w:rPr>
        <w:t xml:space="preserve">      </w:t>
      </w:r>
      <w:r>
        <w:rPr>
          <w:rFonts w:ascii="仿宋" w:hAnsi="仿宋" w:eastAsia="仿宋" w:cs="仿宋"/>
          <w:b/>
          <w:bCs/>
          <w:spacing w:val="-16"/>
          <w:sz w:val="24"/>
          <w:szCs w:val="24"/>
        </w:rPr>
        <w:t>日</w:t>
      </w:r>
    </w:p>
    <w:p w14:paraId="56E3FFB8">
      <w:pPr>
        <w:spacing w:line="297" w:lineRule="auto"/>
        <w:rPr>
          <w:rFonts w:ascii="仿宋" w:hAnsi="仿宋" w:eastAsia="仿宋" w:cs="仿宋"/>
          <w:sz w:val="24"/>
          <w:szCs w:val="24"/>
        </w:rPr>
        <w:sectPr>
          <w:footerReference r:id="rId161" w:type="default"/>
          <w:pgSz w:w="11906" w:h="16839"/>
          <w:pgMar w:top="400" w:right="700" w:bottom="1156" w:left="689" w:header="0" w:footer="994" w:gutter="0"/>
          <w:pgNumType w:fmt="decimal"/>
          <w:cols w:space="720" w:num="1"/>
        </w:sectPr>
      </w:pPr>
    </w:p>
    <w:p w14:paraId="5924E608">
      <w:pPr>
        <w:pStyle w:val="3"/>
        <w:spacing w:line="266" w:lineRule="auto"/>
      </w:pPr>
    </w:p>
    <w:p w14:paraId="642CF68C">
      <w:pPr>
        <w:pStyle w:val="3"/>
        <w:spacing w:line="266" w:lineRule="auto"/>
      </w:pPr>
    </w:p>
    <w:p w14:paraId="17F4E65B">
      <w:pPr>
        <w:pStyle w:val="3"/>
        <w:spacing w:line="266" w:lineRule="auto"/>
      </w:pPr>
      <w:r>
        <w:pict>
          <v:shape id="_x0000_s1395" o:spid="_x0000_s1395" style="position:absolute;left:0pt;margin-left:0pt;margin-top:8.9pt;height:0.75pt;width:481.9pt;z-index:251680768;mso-width-relative:page;mso-height-relative:page;" fillcolor="#000000" filled="t" stroked="f" coordsize="9637,15" path="m0,0l9637,0,9637,14,0,14,0,0xe">
            <v:path/>
            <v:fill on="t" focussize="0,0"/>
            <v:stroke on="f"/>
            <v:imagedata o:title=""/>
            <o:lock v:ext="edit"/>
          </v:shape>
        </w:pict>
      </w:r>
    </w:p>
    <w:p w14:paraId="70666AD1">
      <w:pPr>
        <w:pStyle w:val="3"/>
        <w:spacing w:line="266" w:lineRule="auto"/>
      </w:pPr>
    </w:p>
    <w:p w14:paraId="6FF58B24">
      <w:pPr>
        <w:spacing w:before="101" w:line="228" w:lineRule="auto"/>
        <w:ind w:left="24"/>
        <w:outlineLvl w:val="2"/>
        <w:rPr>
          <w:rFonts w:ascii="仿宋" w:hAnsi="仿宋" w:eastAsia="仿宋" w:cs="仿宋"/>
          <w:sz w:val="31"/>
          <w:szCs w:val="31"/>
        </w:rPr>
      </w:pPr>
      <w:r>
        <w:rPr>
          <w:rFonts w:ascii="仿宋" w:hAnsi="仿宋" w:eastAsia="仿宋" w:cs="仿宋"/>
          <w:b/>
          <w:bCs/>
          <w:spacing w:val="-3"/>
          <w:sz w:val="31"/>
          <w:szCs w:val="31"/>
        </w:rPr>
        <w:t>（</w:t>
      </w:r>
      <w:r>
        <w:rPr>
          <w:rFonts w:ascii="仿宋" w:hAnsi="仿宋" w:eastAsia="仿宋" w:cs="仿宋"/>
          <w:spacing w:val="-78"/>
          <w:sz w:val="31"/>
          <w:szCs w:val="31"/>
        </w:rPr>
        <w:t xml:space="preserve"> </w:t>
      </w:r>
      <w:r>
        <w:rPr>
          <w:rFonts w:ascii="仿宋" w:hAnsi="仿宋" w:eastAsia="仿宋" w:cs="仿宋"/>
          <w:b/>
          <w:bCs/>
          <w:spacing w:val="-3"/>
          <w:sz w:val="31"/>
          <w:szCs w:val="31"/>
        </w:rPr>
        <w:t>四）供应商近三年（202</w:t>
      </w:r>
      <w:r>
        <w:rPr>
          <w:rFonts w:hint="eastAsia" w:ascii="仿宋" w:hAnsi="仿宋" w:eastAsia="仿宋" w:cs="仿宋"/>
          <w:b/>
          <w:bCs/>
          <w:spacing w:val="-3"/>
          <w:sz w:val="31"/>
          <w:szCs w:val="31"/>
          <w:lang w:val="en-US" w:eastAsia="zh-CN"/>
        </w:rPr>
        <w:t>2</w:t>
      </w:r>
      <w:r>
        <w:rPr>
          <w:rFonts w:ascii="仿宋" w:hAnsi="仿宋" w:eastAsia="仿宋" w:cs="仿宋"/>
          <w:spacing w:val="-47"/>
          <w:sz w:val="31"/>
          <w:szCs w:val="31"/>
        </w:rPr>
        <w:t xml:space="preserve"> </w:t>
      </w:r>
      <w:r>
        <w:rPr>
          <w:rFonts w:ascii="仿宋" w:hAnsi="仿宋" w:eastAsia="仿宋" w:cs="仿宋"/>
          <w:b/>
          <w:bCs/>
          <w:spacing w:val="-3"/>
          <w:sz w:val="31"/>
          <w:szCs w:val="31"/>
        </w:rPr>
        <w:t>年</w:t>
      </w:r>
      <w:r>
        <w:rPr>
          <w:rFonts w:ascii="仿宋" w:hAnsi="仿宋" w:eastAsia="仿宋" w:cs="仿宋"/>
          <w:spacing w:val="-39"/>
          <w:sz w:val="31"/>
          <w:szCs w:val="31"/>
        </w:rPr>
        <w:t xml:space="preserve"> </w:t>
      </w:r>
      <w:r>
        <w:rPr>
          <w:rFonts w:ascii="仿宋" w:hAnsi="仿宋" w:eastAsia="仿宋" w:cs="仿宋"/>
          <w:b/>
          <w:bCs/>
          <w:spacing w:val="-3"/>
          <w:sz w:val="31"/>
          <w:szCs w:val="31"/>
        </w:rPr>
        <w:t>1</w:t>
      </w:r>
      <w:r>
        <w:rPr>
          <w:rFonts w:ascii="仿宋" w:hAnsi="仿宋" w:eastAsia="仿宋" w:cs="仿宋"/>
          <w:spacing w:val="-36"/>
          <w:sz w:val="31"/>
          <w:szCs w:val="31"/>
        </w:rPr>
        <w:t xml:space="preserve"> </w:t>
      </w:r>
      <w:r>
        <w:rPr>
          <w:rFonts w:ascii="仿宋" w:hAnsi="仿宋" w:eastAsia="仿宋" w:cs="仿宋"/>
          <w:b/>
          <w:bCs/>
          <w:spacing w:val="-3"/>
          <w:sz w:val="31"/>
          <w:szCs w:val="31"/>
        </w:rPr>
        <w:t>月</w:t>
      </w:r>
      <w:r>
        <w:rPr>
          <w:rFonts w:ascii="仿宋" w:hAnsi="仿宋" w:eastAsia="仿宋" w:cs="仿宋"/>
          <w:spacing w:val="-38"/>
          <w:sz w:val="31"/>
          <w:szCs w:val="31"/>
        </w:rPr>
        <w:t xml:space="preserve"> </w:t>
      </w:r>
      <w:r>
        <w:rPr>
          <w:rFonts w:ascii="仿宋" w:hAnsi="仿宋" w:eastAsia="仿宋" w:cs="仿宋"/>
          <w:b/>
          <w:bCs/>
          <w:spacing w:val="-3"/>
          <w:sz w:val="31"/>
          <w:szCs w:val="31"/>
        </w:rPr>
        <w:t>1</w:t>
      </w:r>
      <w:r>
        <w:rPr>
          <w:rFonts w:ascii="仿宋" w:hAnsi="仿宋" w:eastAsia="仿宋" w:cs="仿宋"/>
          <w:spacing w:val="-3"/>
          <w:sz w:val="31"/>
          <w:szCs w:val="31"/>
        </w:rPr>
        <w:t xml:space="preserve"> </w:t>
      </w:r>
      <w:r>
        <w:rPr>
          <w:rFonts w:ascii="仿宋" w:hAnsi="仿宋" w:eastAsia="仿宋" w:cs="仿宋"/>
          <w:b/>
          <w:bCs/>
          <w:spacing w:val="-3"/>
          <w:sz w:val="31"/>
          <w:szCs w:val="31"/>
        </w:rPr>
        <w:t>日-至今）承担的类似项目业绩</w:t>
      </w:r>
    </w:p>
    <w:p w14:paraId="14455571">
      <w:pPr>
        <w:pStyle w:val="3"/>
        <w:spacing w:line="358" w:lineRule="auto"/>
      </w:pPr>
    </w:p>
    <w:p w14:paraId="7CA81821">
      <w:pPr>
        <w:pStyle w:val="3"/>
        <w:spacing w:line="358" w:lineRule="auto"/>
      </w:pPr>
    </w:p>
    <w:p w14:paraId="6B05F738">
      <w:pPr>
        <w:spacing w:before="101" w:line="229" w:lineRule="auto"/>
        <w:ind w:left="3558"/>
        <w:rPr>
          <w:rFonts w:ascii="仿宋" w:hAnsi="仿宋" w:eastAsia="仿宋" w:cs="仿宋"/>
          <w:sz w:val="31"/>
          <w:szCs w:val="31"/>
        </w:rPr>
      </w:pPr>
      <w:r>
        <w:rPr>
          <w:rFonts w:ascii="仿宋" w:hAnsi="仿宋" w:eastAsia="仿宋" w:cs="仿宋"/>
          <w:b/>
          <w:bCs/>
          <w:spacing w:val="4"/>
          <w:sz w:val="31"/>
          <w:szCs w:val="31"/>
        </w:rPr>
        <w:t>类似项目业绩汇总</w:t>
      </w:r>
    </w:p>
    <w:p w14:paraId="1D8ECA9A">
      <w:pPr>
        <w:spacing w:before="199"/>
      </w:pPr>
    </w:p>
    <w:tbl>
      <w:tblPr>
        <w:tblStyle w:val="8"/>
        <w:tblW w:w="9434"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3258"/>
        <w:gridCol w:w="1842"/>
        <w:gridCol w:w="1841"/>
        <w:gridCol w:w="1600"/>
      </w:tblGrid>
      <w:tr w14:paraId="755D8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93" w:type="dxa"/>
            <w:shd w:val="clear" w:color="auto" w:fill="F3F3F3"/>
            <w:vAlign w:val="top"/>
          </w:tcPr>
          <w:p w14:paraId="2D013E79">
            <w:pPr>
              <w:pStyle w:val="9"/>
              <w:spacing w:before="263" w:line="231" w:lineRule="auto"/>
              <w:ind w:left="246"/>
              <w:rPr>
                <w:sz w:val="20"/>
                <w:szCs w:val="20"/>
              </w:rPr>
            </w:pPr>
            <w:r>
              <w:rPr>
                <w:spacing w:val="2"/>
                <w:sz w:val="20"/>
                <w:szCs w:val="20"/>
              </w:rPr>
              <w:t>序号</w:t>
            </w:r>
          </w:p>
        </w:tc>
        <w:tc>
          <w:tcPr>
            <w:tcW w:w="3258" w:type="dxa"/>
            <w:shd w:val="clear" w:color="auto" w:fill="F3F3F3"/>
            <w:vAlign w:val="top"/>
          </w:tcPr>
          <w:p w14:paraId="20E0C4F9">
            <w:pPr>
              <w:pStyle w:val="9"/>
              <w:spacing w:before="263" w:line="229" w:lineRule="auto"/>
              <w:ind w:left="1219"/>
              <w:rPr>
                <w:sz w:val="20"/>
                <w:szCs w:val="20"/>
              </w:rPr>
            </w:pPr>
            <w:r>
              <w:rPr>
                <w:spacing w:val="5"/>
                <w:sz w:val="20"/>
                <w:szCs w:val="20"/>
              </w:rPr>
              <w:t>项目名称</w:t>
            </w:r>
          </w:p>
        </w:tc>
        <w:tc>
          <w:tcPr>
            <w:tcW w:w="1842" w:type="dxa"/>
            <w:shd w:val="clear" w:color="auto" w:fill="F3F3F3"/>
            <w:vAlign w:val="top"/>
          </w:tcPr>
          <w:p w14:paraId="0F3B39DB">
            <w:pPr>
              <w:pStyle w:val="9"/>
              <w:spacing w:before="263" w:line="231" w:lineRule="auto"/>
              <w:ind w:left="619"/>
              <w:rPr>
                <w:sz w:val="20"/>
                <w:szCs w:val="20"/>
              </w:rPr>
            </w:pPr>
            <w:r>
              <w:rPr>
                <w:spacing w:val="4"/>
                <w:sz w:val="20"/>
                <w:szCs w:val="20"/>
              </w:rPr>
              <w:t>采购人</w:t>
            </w:r>
          </w:p>
        </w:tc>
        <w:tc>
          <w:tcPr>
            <w:tcW w:w="1841" w:type="dxa"/>
            <w:shd w:val="clear" w:color="auto" w:fill="F3F3F3"/>
            <w:vAlign w:val="top"/>
          </w:tcPr>
          <w:p w14:paraId="3F72E659">
            <w:pPr>
              <w:pStyle w:val="9"/>
              <w:spacing w:before="263" w:line="231" w:lineRule="auto"/>
              <w:ind w:left="518"/>
              <w:rPr>
                <w:sz w:val="20"/>
                <w:szCs w:val="20"/>
              </w:rPr>
            </w:pPr>
            <w:r>
              <w:rPr>
                <w:spacing w:val="4"/>
                <w:sz w:val="20"/>
                <w:szCs w:val="20"/>
              </w:rPr>
              <w:t>合同价格</w:t>
            </w:r>
          </w:p>
        </w:tc>
        <w:tc>
          <w:tcPr>
            <w:tcW w:w="1600" w:type="dxa"/>
            <w:shd w:val="clear" w:color="auto" w:fill="F3F3F3"/>
            <w:vAlign w:val="top"/>
          </w:tcPr>
          <w:p w14:paraId="13D3853A">
            <w:pPr>
              <w:pStyle w:val="9"/>
              <w:spacing w:before="263" w:line="233" w:lineRule="auto"/>
              <w:ind w:left="603"/>
              <w:rPr>
                <w:sz w:val="20"/>
                <w:szCs w:val="20"/>
              </w:rPr>
            </w:pPr>
            <w:r>
              <w:rPr>
                <w:spacing w:val="1"/>
                <w:sz w:val="20"/>
                <w:szCs w:val="20"/>
              </w:rPr>
              <w:t>备注</w:t>
            </w:r>
          </w:p>
        </w:tc>
      </w:tr>
      <w:tr w14:paraId="7B9AD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vAlign w:val="top"/>
          </w:tcPr>
          <w:p w14:paraId="3209DC2F">
            <w:pPr>
              <w:rPr>
                <w:rFonts w:ascii="Arial"/>
                <w:sz w:val="21"/>
              </w:rPr>
            </w:pPr>
          </w:p>
        </w:tc>
        <w:tc>
          <w:tcPr>
            <w:tcW w:w="3258" w:type="dxa"/>
            <w:vAlign w:val="top"/>
          </w:tcPr>
          <w:p w14:paraId="2E030AE0">
            <w:pPr>
              <w:rPr>
                <w:rFonts w:ascii="Arial"/>
                <w:sz w:val="21"/>
              </w:rPr>
            </w:pPr>
          </w:p>
        </w:tc>
        <w:tc>
          <w:tcPr>
            <w:tcW w:w="1842" w:type="dxa"/>
            <w:vAlign w:val="top"/>
          </w:tcPr>
          <w:p w14:paraId="42FBDEAF">
            <w:pPr>
              <w:rPr>
                <w:rFonts w:ascii="Arial"/>
                <w:sz w:val="21"/>
              </w:rPr>
            </w:pPr>
          </w:p>
        </w:tc>
        <w:tc>
          <w:tcPr>
            <w:tcW w:w="1841" w:type="dxa"/>
            <w:vAlign w:val="top"/>
          </w:tcPr>
          <w:p w14:paraId="1D5E9633">
            <w:pPr>
              <w:rPr>
                <w:rFonts w:ascii="Arial"/>
                <w:sz w:val="21"/>
              </w:rPr>
            </w:pPr>
          </w:p>
        </w:tc>
        <w:tc>
          <w:tcPr>
            <w:tcW w:w="1600" w:type="dxa"/>
            <w:vAlign w:val="top"/>
          </w:tcPr>
          <w:p w14:paraId="7D20C188">
            <w:pPr>
              <w:rPr>
                <w:rFonts w:ascii="Arial"/>
                <w:sz w:val="21"/>
              </w:rPr>
            </w:pPr>
          </w:p>
        </w:tc>
      </w:tr>
      <w:tr w14:paraId="69ACD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vAlign w:val="top"/>
          </w:tcPr>
          <w:p w14:paraId="7C636020">
            <w:pPr>
              <w:rPr>
                <w:rFonts w:ascii="Arial"/>
                <w:sz w:val="21"/>
              </w:rPr>
            </w:pPr>
          </w:p>
        </w:tc>
        <w:tc>
          <w:tcPr>
            <w:tcW w:w="3258" w:type="dxa"/>
            <w:vAlign w:val="top"/>
          </w:tcPr>
          <w:p w14:paraId="29B72431">
            <w:pPr>
              <w:rPr>
                <w:rFonts w:ascii="Arial"/>
                <w:sz w:val="21"/>
              </w:rPr>
            </w:pPr>
          </w:p>
        </w:tc>
        <w:tc>
          <w:tcPr>
            <w:tcW w:w="1842" w:type="dxa"/>
            <w:vAlign w:val="top"/>
          </w:tcPr>
          <w:p w14:paraId="635D6350">
            <w:pPr>
              <w:rPr>
                <w:rFonts w:ascii="Arial"/>
                <w:sz w:val="21"/>
              </w:rPr>
            </w:pPr>
          </w:p>
        </w:tc>
        <w:tc>
          <w:tcPr>
            <w:tcW w:w="1841" w:type="dxa"/>
            <w:vAlign w:val="top"/>
          </w:tcPr>
          <w:p w14:paraId="6F2EB332">
            <w:pPr>
              <w:rPr>
                <w:rFonts w:ascii="Arial"/>
                <w:sz w:val="21"/>
              </w:rPr>
            </w:pPr>
          </w:p>
        </w:tc>
        <w:tc>
          <w:tcPr>
            <w:tcW w:w="1600" w:type="dxa"/>
            <w:vAlign w:val="top"/>
          </w:tcPr>
          <w:p w14:paraId="32B1813C">
            <w:pPr>
              <w:rPr>
                <w:rFonts w:ascii="Arial"/>
                <w:sz w:val="21"/>
              </w:rPr>
            </w:pPr>
          </w:p>
        </w:tc>
      </w:tr>
      <w:tr w14:paraId="25A00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vAlign w:val="top"/>
          </w:tcPr>
          <w:p w14:paraId="0BBF05BF">
            <w:pPr>
              <w:rPr>
                <w:rFonts w:ascii="Arial"/>
                <w:sz w:val="21"/>
              </w:rPr>
            </w:pPr>
          </w:p>
        </w:tc>
        <w:tc>
          <w:tcPr>
            <w:tcW w:w="3258" w:type="dxa"/>
            <w:vAlign w:val="top"/>
          </w:tcPr>
          <w:p w14:paraId="45556859">
            <w:pPr>
              <w:rPr>
                <w:rFonts w:ascii="Arial"/>
                <w:sz w:val="21"/>
              </w:rPr>
            </w:pPr>
          </w:p>
        </w:tc>
        <w:tc>
          <w:tcPr>
            <w:tcW w:w="1842" w:type="dxa"/>
            <w:vAlign w:val="top"/>
          </w:tcPr>
          <w:p w14:paraId="091967F5">
            <w:pPr>
              <w:rPr>
                <w:rFonts w:ascii="Arial"/>
                <w:sz w:val="21"/>
              </w:rPr>
            </w:pPr>
          </w:p>
        </w:tc>
        <w:tc>
          <w:tcPr>
            <w:tcW w:w="1841" w:type="dxa"/>
            <w:vAlign w:val="top"/>
          </w:tcPr>
          <w:p w14:paraId="7485C8D0">
            <w:pPr>
              <w:rPr>
                <w:rFonts w:ascii="Arial"/>
                <w:sz w:val="21"/>
              </w:rPr>
            </w:pPr>
          </w:p>
        </w:tc>
        <w:tc>
          <w:tcPr>
            <w:tcW w:w="1600" w:type="dxa"/>
            <w:vAlign w:val="top"/>
          </w:tcPr>
          <w:p w14:paraId="097D307F">
            <w:pPr>
              <w:rPr>
                <w:rFonts w:ascii="Arial"/>
                <w:sz w:val="21"/>
              </w:rPr>
            </w:pPr>
          </w:p>
        </w:tc>
      </w:tr>
      <w:tr w14:paraId="703AE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vAlign w:val="top"/>
          </w:tcPr>
          <w:p w14:paraId="0227AEDB">
            <w:pPr>
              <w:rPr>
                <w:rFonts w:ascii="Arial"/>
                <w:sz w:val="21"/>
              </w:rPr>
            </w:pPr>
          </w:p>
        </w:tc>
        <w:tc>
          <w:tcPr>
            <w:tcW w:w="3258" w:type="dxa"/>
            <w:vAlign w:val="top"/>
          </w:tcPr>
          <w:p w14:paraId="251DE7DB">
            <w:pPr>
              <w:rPr>
                <w:rFonts w:ascii="Arial"/>
                <w:sz w:val="21"/>
              </w:rPr>
            </w:pPr>
          </w:p>
        </w:tc>
        <w:tc>
          <w:tcPr>
            <w:tcW w:w="1842" w:type="dxa"/>
            <w:vAlign w:val="top"/>
          </w:tcPr>
          <w:p w14:paraId="71B1E0B7">
            <w:pPr>
              <w:rPr>
                <w:rFonts w:ascii="Arial"/>
                <w:sz w:val="21"/>
              </w:rPr>
            </w:pPr>
          </w:p>
        </w:tc>
        <w:tc>
          <w:tcPr>
            <w:tcW w:w="1841" w:type="dxa"/>
            <w:vAlign w:val="top"/>
          </w:tcPr>
          <w:p w14:paraId="7BCEB62B">
            <w:pPr>
              <w:rPr>
                <w:rFonts w:ascii="Arial"/>
                <w:sz w:val="21"/>
              </w:rPr>
            </w:pPr>
          </w:p>
        </w:tc>
        <w:tc>
          <w:tcPr>
            <w:tcW w:w="1600" w:type="dxa"/>
            <w:vAlign w:val="top"/>
          </w:tcPr>
          <w:p w14:paraId="5DDE9BF0">
            <w:pPr>
              <w:rPr>
                <w:rFonts w:ascii="Arial"/>
                <w:sz w:val="21"/>
              </w:rPr>
            </w:pPr>
          </w:p>
        </w:tc>
      </w:tr>
      <w:tr w14:paraId="6711D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vAlign w:val="top"/>
          </w:tcPr>
          <w:p w14:paraId="3DA33E6F">
            <w:pPr>
              <w:rPr>
                <w:rFonts w:ascii="Arial"/>
                <w:sz w:val="21"/>
              </w:rPr>
            </w:pPr>
          </w:p>
        </w:tc>
        <w:tc>
          <w:tcPr>
            <w:tcW w:w="3258" w:type="dxa"/>
            <w:vAlign w:val="top"/>
          </w:tcPr>
          <w:p w14:paraId="7A4C9AA9">
            <w:pPr>
              <w:rPr>
                <w:rFonts w:ascii="Arial"/>
                <w:sz w:val="21"/>
              </w:rPr>
            </w:pPr>
          </w:p>
        </w:tc>
        <w:tc>
          <w:tcPr>
            <w:tcW w:w="1842" w:type="dxa"/>
            <w:vAlign w:val="top"/>
          </w:tcPr>
          <w:p w14:paraId="7E30CE98">
            <w:pPr>
              <w:rPr>
                <w:rFonts w:ascii="Arial"/>
                <w:sz w:val="21"/>
              </w:rPr>
            </w:pPr>
          </w:p>
        </w:tc>
        <w:tc>
          <w:tcPr>
            <w:tcW w:w="1841" w:type="dxa"/>
            <w:vAlign w:val="top"/>
          </w:tcPr>
          <w:p w14:paraId="3282A2C2">
            <w:pPr>
              <w:rPr>
                <w:rFonts w:ascii="Arial"/>
                <w:sz w:val="21"/>
              </w:rPr>
            </w:pPr>
          </w:p>
        </w:tc>
        <w:tc>
          <w:tcPr>
            <w:tcW w:w="1600" w:type="dxa"/>
            <w:vAlign w:val="top"/>
          </w:tcPr>
          <w:p w14:paraId="69AB9094">
            <w:pPr>
              <w:rPr>
                <w:rFonts w:ascii="Arial"/>
                <w:sz w:val="21"/>
              </w:rPr>
            </w:pPr>
          </w:p>
        </w:tc>
      </w:tr>
      <w:tr w14:paraId="08D9B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vAlign w:val="top"/>
          </w:tcPr>
          <w:p w14:paraId="6B9E8BF1">
            <w:pPr>
              <w:rPr>
                <w:rFonts w:ascii="Arial"/>
                <w:sz w:val="21"/>
              </w:rPr>
            </w:pPr>
          </w:p>
        </w:tc>
        <w:tc>
          <w:tcPr>
            <w:tcW w:w="3258" w:type="dxa"/>
            <w:vAlign w:val="top"/>
          </w:tcPr>
          <w:p w14:paraId="550E1784">
            <w:pPr>
              <w:rPr>
                <w:rFonts w:ascii="Arial"/>
                <w:sz w:val="21"/>
              </w:rPr>
            </w:pPr>
          </w:p>
        </w:tc>
        <w:tc>
          <w:tcPr>
            <w:tcW w:w="1842" w:type="dxa"/>
            <w:vAlign w:val="top"/>
          </w:tcPr>
          <w:p w14:paraId="02816207">
            <w:pPr>
              <w:rPr>
                <w:rFonts w:ascii="Arial"/>
                <w:sz w:val="21"/>
              </w:rPr>
            </w:pPr>
          </w:p>
        </w:tc>
        <w:tc>
          <w:tcPr>
            <w:tcW w:w="1841" w:type="dxa"/>
            <w:vAlign w:val="top"/>
          </w:tcPr>
          <w:p w14:paraId="03A4FD48">
            <w:pPr>
              <w:rPr>
                <w:rFonts w:ascii="Arial"/>
                <w:sz w:val="21"/>
              </w:rPr>
            </w:pPr>
          </w:p>
        </w:tc>
        <w:tc>
          <w:tcPr>
            <w:tcW w:w="1600" w:type="dxa"/>
            <w:vAlign w:val="top"/>
          </w:tcPr>
          <w:p w14:paraId="70348EFA">
            <w:pPr>
              <w:rPr>
                <w:rFonts w:ascii="Arial"/>
                <w:sz w:val="21"/>
              </w:rPr>
            </w:pPr>
          </w:p>
        </w:tc>
      </w:tr>
      <w:tr w14:paraId="60721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vAlign w:val="top"/>
          </w:tcPr>
          <w:p w14:paraId="71858B22">
            <w:pPr>
              <w:pStyle w:val="9"/>
              <w:spacing w:before="264" w:line="328" w:lineRule="exact"/>
              <w:ind w:left="130"/>
              <w:rPr>
                <w:sz w:val="20"/>
                <w:szCs w:val="20"/>
              </w:rPr>
            </w:pPr>
            <w:r>
              <w:rPr>
                <w:position w:val="3"/>
                <w:sz w:val="20"/>
                <w:szCs w:val="20"/>
              </w:rPr>
              <w:t>…</w:t>
            </w:r>
          </w:p>
        </w:tc>
        <w:tc>
          <w:tcPr>
            <w:tcW w:w="3258" w:type="dxa"/>
            <w:vAlign w:val="top"/>
          </w:tcPr>
          <w:p w14:paraId="6AB1B366">
            <w:pPr>
              <w:pStyle w:val="9"/>
              <w:spacing w:before="264" w:line="328" w:lineRule="exact"/>
              <w:ind w:left="125"/>
              <w:rPr>
                <w:sz w:val="20"/>
                <w:szCs w:val="20"/>
              </w:rPr>
            </w:pPr>
            <w:r>
              <w:rPr>
                <w:spacing w:val="-3"/>
                <w:position w:val="3"/>
                <w:sz w:val="20"/>
                <w:szCs w:val="20"/>
              </w:rPr>
              <w:t>……</w:t>
            </w:r>
          </w:p>
        </w:tc>
        <w:tc>
          <w:tcPr>
            <w:tcW w:w="1842" w:type="dxa"/>
            <w:vAlign w:val="top"/>
          </w:tcPr>
          <w:p w14:paraId="1D092AF0">
            <w:pPr>
              <w:rPr>
                <w:rFonts w:ascii="Arial"/>
                <w:sz w:val="21"/>
              </w:rPr>
            </w:pPr>
          </w:p>
        </w:tc>
        <w:tc>
          <w:tcPr>
            <w:tcW w:w="1841" w:type="dxa"/>
            <w:vAlign w:val="top"/>
          </w:tcPr>
          <w:p w14:paraId="300EE9AC">
            <w:pPr>
              <w:rPr>
                <w:rFonts w:ascii="Arial"/>
                <w:sz w:val="21"/>
              </w:rPr>
            </w:pPr>
          </w:p>
        </w:tc>
        <w:tc>
          <w:tcPr>
            <w:tcW w:w="1600" w:type="dxa"/>
            <w:vAlign w:val="top"/>
          </w:tcPr>
          <w:p w14:paraId="2FBE99FB">
            <w:pPr>
              <w:rPr>
                <w:rFonts w:ascii="Arial"/>
                <w:sz w:val="21"/>
              </w:rPr>
            </w:pPr>
          </w:p>
        </w:tc>
      </w:tr>
      <w:tr w14:paraId="0B085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vAlign w:val="top"/>
          </w:tcPr>
          <w:p w14:paraId="11C30DA0">
            <w:pPr>
              <w:rPr>
                <w:rFonts w:ascii="Arial"/>
                <w:sz w:val="21"/>
              </w:rPr>
            </w:pPr>
          </w:p>
        </w:tc>
        <w:tc>
          <w:tcPr>
            <w:tcW w:w="3258" w:type="dxa"/>
            <w:vAlign w:val="top"/>
          </w:tcPr>
          <w:p w14:paraId="0CAC3B19">
            <w:pPr>
              <w:rPr>
                <w:rFonts w:ascii="Arial"/>
                <w:sz w:val="21"/>
              </w:rPr>
            </w:pPr>
          </w:p>
        </w:tc>
        <w:tc>
          <w:tcPr>
            <w:tcW w:w="1842" w:type="dxa"/>
            <w:vAlign w:val="top"/>
          </w:tcPr>
          <w:p w14:paraId="49CF903A">
            <w:pPr>
              <w:rPr>
                <w:rFonts w:ascii="Arial"/>
                <w:sz w:val="21"/>
              </w:rPr>
            </w:pPr>
          </w:p>
        </w:tc>
        <w:tc>
          <w:tcPr>
            <w:tcW w:w="1841" w:type="dxa"/>
            <w:vAlign w:val="top"/>
          </w:tcPr>
          <w:p w14:paraId="16B9F1B6">
            <w:pPr>
              <w:rPr>
                <w:rFonts w:ascii="Arial"/>
                <w:sz w:val="21"/>
              </w:rPr>
            </w:pPr>
          </w:p>
        </w:tc>
        <w:tc>
          <w:tcPr>
            <w:tcW w:w="1600" w:type="dxa"/>
            <w:vAlign w:val="top"/>
          </w:tcPr>
          <w:p w14:paraId="3A991606">
            <w:pPr>
              <w:rPr>
                <w:rFonts w:ascii="Arial"/>
                <w:sz w:val="21"/>
              </w:rPr>
            </w:pPr>
          </w:p>
        </w:tc>
      </w:tr>
      <w:tr w14:paraId="2A92B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vAlign w:val="top"/>
          </w:tcPr>
          <w:p w14:paraId="0F844C4C">
            <w:pPr>
              <w:rPr>
                <w:rFonts w:ascii="Arial"/>
                <w:sz w:val="21"/>
              </w:rPr>
            </w:pPr>
          </w:p>
        </w:tc>
        <w:tc>
          <w:tcPr>
            <w:tcW w:w="3258" w:type="dxa"/>
            <w:vAlign w:val="top"/>
          </w:tcPr>
          <w:p w14:paraId="2BD146B0">
            <w:pPr>
              <w:rPr>
                <w:rFonts w:ascii="Arial"/>
                <w:sz w:val="21"/>
              </w:rPr>
            </w:pPr>
          </w:p>
        </w:tc>
        <w:tc>
          <w:tcPr>
            <w:tcW w:w="1842" w:type="dxa"/>
            <w:vAlign w:val="top"/>
          </w:tcPr>
          <w:p w14:paraId="477E559E">
            <w:pPr>
              <w:rPr>
                <w:rFonts w:ascii="Arial"/>
                <w:sz w:val="21"/>
              </w:rPr>
            </w:pPr>
          </w:p>
        </w:tc>
        <w:tc>
          <w:tcPr>
            <w:tcW w:w="1841" w:type="dxa"/>
            <w:vAlign w:val="top"/>
          </w:tcPr>
          <w:p w14:paraId="03E9674F">
            <w:pPr>
              <w:rPr>
                <w:rFonts w:ascii="Arial"/>
                <w:sz w:val="21"/>
              </w:rPr>
            </w:pPr>
          </w:p>
        </w:tc>
        <w:tc>
          <w:tcPr>
            <w:tcW w:w="1600" w:type="dxa"/>
            <w:vAlign w:val="top"/>
          </w:tcPr>
          <w:p w14:paraId="0F72A38B">
            <w:pPr>
              <w:rPr>
                <w:rFonts w:ascii="Arial"/>
                <w:sz w:val="21"/>
              </w:rPr>
            </w:pPr>
          </w:p>
        </w:tc>
      </w:tr>
      <w:tr w14:paraId="0B922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93" w:type="dxa"/>
            <w:vAlign w:val="top"/>
          </w:tcPr>
          <w:p w14:paraId="2A797027">
            <w:pPr>
              <w:rPr>
                <w:rFonts w:ascii="Arial"/>
                <w:sz w:val="21"/>
              </w:rPr>
            </w:pPr>
          </w:p>
        </w:tc>
        <w:tc>
          <w:tcPr>
            <w:tcW w:w="3258" w:type="dxa"/>
            <w:vAlign w:val="top"/>
          </w:tcPr>
          <w:p w14:paraId="6CA77461">
            <w:pPr>
              <w:rPr>
                <w:rFonts w:ascii="Arial"/>
                <w:sz w:val="21"/>
              </w:rPr>
            </w:pPr>
          </w:p>
        </w:tc>
        <w:tc>
          <w:tcPr>
            <w:tcW w:w="1842" w:type="dxa"/>
            <w:vAlign w:val="top"/>
          </w:tcPr>
          <w:p w14:paraId="16693651">
            <w:pPr>
              <w:rPr>
                <w:rFonts w:ascii="Arial"/>
                <w:sz w:val="21"/>
              </w:rPr>
            </w:pPr>
          </w:p>
        </w:tc>
        <w:tc>
          <w:tcPr>
            <w:tcW w:w="1841" w:type="dxa"/>
            <w:vAlign w:val="top"/>
          </w:tcPr>
          <w:p w14:paraId="4F0CC870">
            <w:pPr>
              <w:rPr>
                <w:rFonts w:ascii="Arial"/>
                <w:sz w:val="21"/>
              </w:rPr>
            </w:pPr>
          </w:p>
        </w:tc>
        <w:tc>
          <w:tcPr>
            <w:tcW w:w="1600" w:type="dxa"/>
            <w:vAlign w:val="top"/>
          </w:tcPr>
          <w:p w14:paraId="5BD62F36">
            <w:pPr>
              <w:rPr>
                <w:rFonts w:ascii="Arial"/>
                <w:sz w:val="21"/>
              </w:rPr>
            </w:pPr>
          </w:p>
        </w:tc>
      </w:tr>
    </w:tbl>
    <w:p w14:paraId="312A247C">
      <w:pPr>
        <w:spacing w:before="219" w:line="447" w:lineRule="auto"/>
        <w:ind w:left="13" w:right="4842"/>
        <w:rPr>
          <w:rFonts w:ascii="仿宋" w:hAnsi="仿宋" w:eastAsia="仿宋" w:cs="仿宋"/>
          <w:sz w:val="20"/>
          <w:szCs w:val="20"/>
        </w:rPr>
      </w:pPr>
      <w:r>
        <w:rPr>
          <w:rFonts w:ascii="仿宋" w:hAnsi="仿宋" w:eastAsia="仿宋" w:cs="仿宋"/>
          <w:spacing w:val="8"/>
          <w:sz w:val="20"/>
          <w:szCs w:val="20"/>
        </w:rPr>
        <w:t>备注：本汇总表须与类似项目业绩表项目一</w:t>
      </w:r>
      <w:r>
        <w:rPr>
          <w:rFonts w:ascii="仿宋" w:hAnsi="仿宋" w:eastAsia="仿宋" w:cs="仿宋"/>
          <w:spacing w:val="7"/>
          <w:sz w:val="20"/>
          <w:szCs w:val="20"/>
        </w:rPr>
        <w:t>一对应。</w:t>
      </w:r>
      <w:r>
        <w:rPr>
          <w:rFonts w:ascii="仿宋" w:hAnsi="仿宋" w:eastAsia="仿宋" w:cs="仿宋"/>
          <w:sz w:val="20"/>
          <w:szCs w:val="20"/>
        </w:rPr>
        <w:t xml:space="preserve"> </w:t>
      </w:r>
      <w:r>
        <w:rPr>
          <w:rFonts w:ascii="仿宋" w:hAnsi="仿宋" w:eastAsia="仿宋" w:cs="仿宋"/>
          <w:spacing w:val="7"/>
          <w:sz w:val="20"/>
          <w:szCs w:val="20"/>
        </w:rPr>
        <w:t>供应商（盖公章</w:t>
      </w:r>
      <w:r>
        <w:rPr>
          <w:rFonts w:ascii="仿宋" w:hAnsi="仿宋" w:eastAsia="仿宋" w:cs="仿宋"/>
          <w:spacing w:val="2"/>
          <w:sz w:val="20"/>
          <w:szCs w:val="20"/>
        </w:rPr>
        <w:t>）：</w:t>
      </w:r>
    </w:p>
    <w:p w14:paraId="606565A8">
      <w:pPr>
        <w:spacing w:before="32" w:line="231" w:lineRule="auto"/>
        <w:ind w:left="19"/>
        <w:rPr>
          <w:rFonts w:ascii="仿宋" w:hAnsi="仿宋" w:eastAsia="仿宋" w:cs="仿宋"/>
          <w:sz w:val="20"/>
          <w:szCs w:val="20"/>
        </w:rPr>
      </w:pPr>
      <w:r>
        <w:rPr>
          <w:rFonts w:ascii="仿宋" w:hAnsi="仿宋" w:eastAsia="仿宋" w:cs="仿宋"/>
          <w:spacing w:val="8"/>
          <w:sz w:val="20"/>
          <w:szCs w:val="20"/>
        </w:rPr>
        <w:t>法定代表人（签字或盖章</w:t>
      </w:r>
      <w:r>
        <w:rPr>
          <w:rFonts w:ascii="仿宋" w:hAnsi="仿宋" w:eastAsia="仿宋" w:cs="仿宋"/>
          <w:sz w:val="20"/>
          <w:szCs w:val="20"/>
        </w:rPr>
        <w:t>）：</w:t>
      </w:r>
    </w:p>
    <w:p w14:paraId="1030204D">
      <w:pPr>
        <w:spacing w:before="249" w:line="231" w:lineRule="auto"/>
        <w:ind w:left="56"/>
        <w:rPr>
          <w:rFonts w:ascii="仿宋" w:hAnsi="仿宋" w:eastAsia="仿宋" w:cs="仿宋"/>
          <w:sz w:val="20"/>
          <w:szCs w:val="20"/>
        </w:rPr>
      </w:pPr>
      <w:r>
        <w:rPr>
          <w:rFonts w:ascii="仿宋" w:hAnsi="仿宋" w:eastAsia="仿宋" w:cs="仿宋"/>
          <w:spacing w:val="-1"/>
          <w:sz w:val="20"/>
          <w:szCs w:val="20"/>
        </w:rPr>
        <w:t>日期：年月日</w:t>
      </w:r>
    </w:p>
    <w:p w14:paraId="35AA49D9">
      <w:pPr>
        <w:spacing w:line="231" w:lineRule="auto"/>
        <w:rPr>
          <w:rFonts w:ascii="仿宋" w:hAnsi="仿宋" w:eastAsia="仿宋" w:cs="仿宋"/>
          <w:sz w:val="20"/>
          <w:szCs w:val="20"/>
        </w:rPr>
        <w:sectPr>
          <w:footerReference r:id="rId162" w:type="default"/>
          <w:pgSz w:w="11906" w:h="16839"/>
          <w:pgMar w:top="400" w:right="1134" w:bottom="1156" w:left="1134" w:header="0" w:footer="994" w:gutter="0"/>
          <w:pgNumType w:fmt="decimal"/>
          <w:cols w:space="720" w:num="1"/>
        </w:sectPr>
      </w:pPr>
    </w:p>
    <w:p w14:paraId="06CFA68F">
      <w:pPr>
        <w:pStyle w:val="3"/>
        <w:spacing w:line="270" w:lineRule="auto"/>
      </w:pPr>
    </w:p>
    <w:p w14:paraId="54BA0430">
      <w:pPr>
        <w:pStyle w:val="3"/>
        <w:spacing w:line="271" w:lineRule="auto"/>
      </w:pPr>
    </w:p>
    <w:p w14:paraId="5E467560">
      <w:pPr>
        <w:pStyle w:val="3"/>
        <w:spacing w:line="271" w:lineRule="auto"/>
      </w:pPr>
      <w:r>
        <w:pict>
          <v:shape id="_x0000_s1396" o:spid="_x0000_s1396" style="position:absolute;left:0pt;margin-left:0pt;margin-top:8.4pt;height:0.75pt;width:481.9pt;z-index:251681792;mso-width-relative:page;mso-height-relative:page;" fillcolor="#000000" filled="t" stroked="f" coordsize="9637,15" path="m0,0l9637,0,9637,14,0,14,0,0xe">
            <v:path/>
            <v:fill on="t" focussize="0,0"/>
            <v:stroke on="f"/>
            <v:imagedata o:title=""/>
            <o:lock v:ext="edit"/>
          </v:shape>
        </w:pict>
      </w:r>
    </w:p>
    <w:p w14:paraId="6868C3D0">
      <w:pPr>
        <w:pStyle w:val="3"/>
        <w:spacing w:line="271" w:lineRule="auto"/>
      </w:pPr>
    </w:p>
    <w:p w14:paraId="2D039D62">
      <w:pPr>
        <w:spacing w:before="101" w:line="229" w:lineRule="auto"/>
        <w:ind w:left="3719"/>
        <w:rPr>
          <w:rFonts w:ascii="仿宋" w:hAnsi="仿宋" w:eastAsia="仿宋" w:cs="仿宋"/>
          <w:sz w:val="31"/>
          <w:szCs w:val="31"/>
        </w:rPr>
      </w:pPr>
      <w:r>
        <w:rPr>
          <w:rFonts w:ascii="仿宋" w:hAnsi="仿宋" w:eastAsia="仿宋" w:cs="仿宋"/>
          <w:b/>
          <w:bCs/>
          <w:spacing w:val="4"/>
          <w:sz w:val="31"/>
          <w:szCs w:val="31"/>
        </w:rPr>
        <w:t>类似项目业绩表</w:t>
      </w:r>
    </w:p>
    <w:p w14:paraId="3340620F">
      <w:pPr>
        <w:spacing w:before="196" w:line="310" w:lineRule="auto"/>
        <w:ind w:left="15" w:right="8497"/>
        <w:rPr>
          <w:rFonts w:ascii="仿宋" w:hAnsi="仿宋" w:eastAsia="仿宋" w:cs="仿宋"/>
          <w:sz w:val="24"/>
          <w:szCs w:val="24"/>
        </w:rPr>
      </w:pPr>
      <w:r>
        <w:rPr>
          <w:rFonts w:ascii="仿宋" w:hAnsi="仿宋" w:eastAsia="仿宋" w:cs="仿宋"/>
          <w:spacing w:val="-16"/>
          <w:sz w:val="24"/>
          <w:szCs w:val="24"/>
        </w:rPr>
        <w:t>项目编号：</w:t>
      </w:r>
      <w:r>
        <w:rPr>
          <w:rFonts w:ascii="仿宋" w:hAnsi="仿宋" w:eastAsia="仿宋" w:cs="仿宋"/>
          <w:spacing w:val="3"/>
          <w:sz w:val="24"/>
          <w:szCs w:val="24"/>
        </w:rPr>
        <w:t xml:space="preserve"> </w:t>
      </w:r>
      <w:r>
        <w:rPr>
          <w:rFonts w:ascii="仿宋" w:hAnsi="仿宋" w:eastAsia="仿宋" w:cs="仿宋"/>
          <w:spacing w:val="-16"/>
          <w:sz w:val="24"/>
          <w:szCs w:val="24"/>
        </w:rPr>
        <w:t>项目名称：</w:t>
      </w:r>
    </w:p>
    <w:tbl>
      <w:tblPr>
        <w:tblStyle w:val="8"/>
        <w:tblW w:w="9352"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6"/>
        <w:gridCol w:w="6846"/>
      </w:tblGrid>
      <w:tr w14:paraId="31149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2506" w:type="dxa"/>
            <w:vAlign w:val="top"/>
          </w:tcPr>
          <w:p w14:paraId="09B89AD9">
            <w:pPr>
              <w:pStyle w:val="9"/>
              <w:spacing w:before="308" w:line="221" w:lineRule="auto"/>
              <w:ind w:left="787"/>
            </w:pPr>
            <w:r>
              <w:rPr>
                <w:spacing w:val="-5"/>
              </w:rPr>
              <w:t>项目名称</w:t>
            </w:r>
          </w:p>
        </w:tc>
        <w:tc>
          <w:tcPr>
            <w:tcW w:w="6846" w:type="dxa"/>
            <w:vAlign w:val="top"/>
          </w:tcPr>
          <w:p w14:paraId="033EFCE2">
            <w:pPr>
              <w:rPr>
                <w:rFonts w:ascii="Arial"/>
                <w:sz w:val="21"/>
              </w:rPr>
            </w:pPr>
          </w:p>
        </w:tc>
      </w:tr>
      <w:tr w14:paraId="0FA15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506" w:type="dxa"/>
            <w:vAlign w:val="top"/>
          </w:tcPr>
          <w:p w14:paraId="532D3DB2">
            <w:pPr>
              <w:pStyle w:val="9"/>
              <w:spacing w:before="305" w:line="221" w:lineRule="auto"/>
              <w:ind w:left="547"/>
            </w:pPr>
            <w:r>
              <w:rPr>
                <w:spacing w:val="-3"/>
              </w:rPr>
              <w:t>项目单位名称</w:t>
            </w:r>
          </w:p>
        </w:tc>
        <w:tc>
          <w:tcPr>
            <w:tcW w:w="6846" w:type="dxa"/>
            <w:vAlign w:val="top"/>
          </w:tcPr>
          <w:p w14:paraId="3BF4E6C2">
            <w:pPr>
              <w:rPr>
                <w:rFonts w:ascii="Arial"/>
                <w:sz w:val="21"/>
              </w:rPr>
            </w:pPr>
          </w:p>
        </w:tc>
      </w:tr>
      <w:tr w14:paraId="7A568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vAlign w:val="top"/>
          </w:tcPr>
          <w:p w14:paraId="54AE5C41">
            <w:pPr>
              <w:pStyle w:val="9"/>
              <w:spacing w:before="102" w:line="298" w:lineRule="auto"/>
              <w:ind w:left="668" w:right="170" w:hanging="481"/>
            </w:pPr>
            <w:r>
              <w:rPr>
                <w:spacing w:val="-2"/>
              </w:rPr>
              <w:t>项目单位联系人姓名</w:t>
            </w:r>
            <w:r>
              <w:t xml:space="preserve"> </w:t>
            </w:r>
            <w:r>
              <w:rPr>
                <w:spacing w:val="-4"/>
              </w:rPr>
              <w:t>及联系方式</w:t>
            </w:r>
          </w:p>
        </w:tc>
        <w:tc>
          <w:tcPr>
            <w:tcW w:w="6846" w:type="dxa"/>
            <w:vAlign w:val="top"/>
          </w:tcPr>
          <w:p w14:paraId="1942E245">
            <w:pPr>
              <w:rPr>
                <w:rFonts w:ascii="Arial"/>
                <w:sz w:val="21"/>
              </w:rPr>
            </w:pPr>
          </w:p>
        </w:tc>
      </w:tr>
      <w:tr w14:paraId="38DE0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vAlign w:val="top"/>
          </w:tcPr>
          <w:p w14:paraId="781D8600">
            <w:pPr>
              <w:pStyle w:val="9"/>
              <w:spacing w:before="306" w:line="223" w:lineRule="auto"/>
              <w:ind w:left="792"/>
            </w:pPr>
            <w:r>
              <w:rPr>
                <w:spacing w:val="-6"/>
              </w:rPr>
              <w:t>合同金额</w:t>
            </w:r>
          </w:p>
        </w:tc>
        <w:tc>
          <w:tcPr>
            <w:tcW w:w="6846" w:type="dxa"/>
            <w:vAlign w:val="top"/>
          </w:tcPr>
          <w:p w14:paraId="06065DC7">
            <w:pPr>
              <w:rPr>
                <w:rFonts w:ascii="Arial"/>
                <w:sz w:val="21"/>
              </w:rPr>
            </w:pPr>
          </w:p>
        </w:tc>
      </w:tr>
      <w:tr w14:paraId="44364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vAlign w:val="top"/>
          </w:tcPr>
          <w:p w14:paraId="4A654F02">
            <w:pPr>
              <w:pStyle w:val="9"/>
              <w:spacing w:before="105" w:line="298" w:lineRule="auto"/>
              <w:ind w:left="1026" w:right="650" w:hanging="359"/>
            </w:pPr>
            <w:r>
              <w:rPr>
                <w:spacing w:val="-4"/>
              </w:rPr>
              <w:t>项目负责人</w:t>
            </w:r>
            <w:r>
              <w:rPr>
                <w:spacing w:val="2"/>
              </w:rPr>
              <w:t xml:space="preserve"> </w:t>
            </w:r>
            <w:r>
              <w:rPr>
                <w:spacing w:val="-8"/>
              </w:rPr>
              <w:t>姓名</w:t>
            </w:r>
          </w:p>
        </w:tc>
        <w:tc>
          <w:tcPr>
            <w:tcW w:w="6846" w:type="dxa"/>
            <w:vAlign w:val="top"/>
          </w:tcPr>
          <w:p w14:paraId="1925C26B">
            <w:pPr>
              <w:rPr>
                <w:rFonts w:ascii="Arial"/>
                <w:sz w:val="21"/>
              </w:rPr>
            </w:pPr>
          </w:p>
        </w:tc>
      </w:tr>
      <w:tr w14:paraId="5A4EE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vAlign w:val="top"/>
          </w:tcPr>
          <w:p w14:paraId="4D51D388">
            <w:pPr>
              <w:pStyle w:val="9"/>
              <w:spacing w:before="309" w:line="222" w:lineRule="auto"/>
              <w:ind w:left="547"/>
            </w:pPr>
            <w:r>
              <w:rPr>
                <w:spacing w:val="-3"/>
              </w:rPr>
              <w:t>项目实施时间</w:t>
            </w:r>
          </w:p>
        </w:tc>
        <w:tc>
          <w:tcPr>
            <w:tcW w:w="6846" w:type="dxa"/>
            <w:vAlign w:val="top"/>
          </w:tcPr>
          <w:p w14:paraId="3D3ADE18">
            <w:pPr>
              <w:rPr>
                <w:rFonts w:ascii="Arial"/>
                <w:sz w:val="21"/>
              </w:rPr>
            </w:pPr>
          </w:p>
        </w:tc>
      </w:tr>
      <w:tr w14:paraId="712F4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2506" w:type="dxa"/>
            <w:vAlign w:val="top"/>
          </w:tcPr>
          <w:p w14:paraId="40653B89">
            <w:pPr>
              <w:pStyle w:val="9"/>
              <w:spacing w:before="309" w:line="222" w:lineRule="auto"/>
              <w:ind w:left="547"/>
            </w:pPr>
            <w:r>
              <w:rPr>
                <w:spacing w:val="-3"/>
              </w:rPr>
              <w:t>项目内容说明</w:t>
            </w:r>
          </w:p>
        </w:tc>
        <w:tc>
          <w:tcPr>
            <w:tcW w:w="6846" w:type="dxa"/>
            <w:vAlign w:val="top"/>
          </w:tcPr>
          <w:p w14:paraId="45E8C110">
            <w:pPr>
              <w:rPr>
                <w:rFonts w:ascii="Arial"/>
                <w:sz w:val="21"/>
              </w:rPr>
            </w:pPr>
          </w:p>
        </w:tc>
      </w:tr>
    </w:tbl>
    <w:p w14:paraId="18E4C107">
      <w:pPr>
        <w:spacing w:before="220" w:line="444" w:lineRule="auto"/>
        <w:ind w:left="24" w:right="3" w:hanging="11"/>
        <w:rPr>
          <w:rFonts w:ascii="仿宋" w:hAnsi="仿宋" w:eastAsia="仿宋" w:cs="仿宋"/>
          <w:sz w:val="20"/>
          <w:szCs w:val="20"/>
        </w:rPr>
      </w:pPr>
      <w:r>
        <w:rPr>
          <w:rFonts w:ascii="仿宋" w:hAnsi="仿宋" w:eastAsia="仿宋" w:cs="仿宋"/>
          <w:spacing w:val="8"/>
          <w:sz w:val="20"/>
          <w:szCs w:val="20"/>
        </w:rPr>
        <w:t>说明：每个合同须单独附表，并附上相关证明材料</w:t>
      </w:r>
      <w:r>
        <w:rPr>
          <w:rFonts w:ascii="仿宋" w:hAnsi="仿宋" w:eastAsia="仿宋" w:cs="仿宋"/>
          <w:b/>
          <w:bCs/>
          <w:spacing w:val="8"/>
          <w:sz w:val="20"/>
          <w:szCs w:val="20"/>
        </w:rPr>
        <w:t>（中标通知书及合同均为原件扫描件</w:t>
      </w:r>
      <w:r>
        <w:rPr>
          <w:rFonts w:ascii="仿宋" w:hAnsi="仿宋" w:eastAsia="仿宋" w:cs="仿宋"/>
          <w:b/>
          <w:bCs/>
          <w:spacing w:val="16"/>
          <w:sz w:val="20"/>
          <w:szCs w:val="20"/>
        </w:rPr>
        <w:t>）</w:t>
      </w:r>
      <w:r>
        <w:rPr>
          <w:rFonts w:ascii="仿宋" w:hAnsi="仿宋" w:eastAsia="仿宋" w:cs="仿宋"/>
          <w:spacing w:val="16"/>
          <w:sz w:val="20"/>
          <w:szCs w:val="20"/>
        </w:rPr>
        <w:t>，</w:t>
      </w:r>
      <w:r>
        <w:rPr>
          <w:rFonts w:ascii="仿宋" w:hAnsi="仿宋" w:eastAsia="仿宋" w:cs="仿宋"/>
          <w:spacing w:val="8"/>
          <w:sz w:val="20"/>
          <w:szCs w:val="20"/>
        </w:rPr>
        <w:t>证明材料应清</w:t>
      </w:r>
      <w:r>
        <w:rPr>
          <w:rFonts w:ascii="仿宋" w:hAnsi="仿宋" w:eastAsia="仿宋" w:cs="仿宋"/>
          <w:sz w:val="20"/>
          <w:szCs w:val="20"/>
        </w:rPr>
        <w:t xml:space="preserve"> </w:t>
      </w:r>
      <w:r>
        <w:rPr>
          <w:rFonts w:ascii="仿宋" w:hAnsi="仿宋" w:eastAsia="仿宋" w:cs="仿宋"/>
          <w:spacing w:val="7"/>
          <w:sz w:val="20"/>
          <w:szCs w:val="20"/>
        </w:rPr>
        <w:t>晰反映项目名称、产品名称、型号、</w:t>
      </w:r>
      <w:r>
        <w:rPr>
          <w:rFonts w:ascii="仿宋" w:hAnsi="仿宋" w:eastAsia="仿宋" w:cs="仿宋"/>
          <w:spacing w:val="-33"/>
          <w:sz w:val="20"/>
          <w:szCs w:val="20"/>
        </w:rPr>
        <w:t xml:space="preserve"> </w:t>
      </w:r>
      <w:r>
        <w:rPr>
          <w:rFonts w:ascii="仿宋" w:hAnsi="仿宋" w:eastAsia="仿宋" w:cs="仿宋"/>
          <w:spacing w:val="7"/>
          <w:sz w:val="20"/>
          <w:szCs w:val="20"/>
        </w:rPr>
        <w:t>日期、盖章信息等</w:t>
      </w:r>
      <w:r>
        <w:rPr>
          <w:rFonts w:ascii="仿宋" w:hAnsi="仿宋" w:eastAsia="仿宋" w:cs="仿宋"/>
          <w:spacing w:val="20"/>
          <w:sz w:val="20"/>
          <w:szCs w:val="20"/>
        </w:rPr>
        <w:t>），</w:t>
      </w:r>
      <w:r>
        <w:rPr>
          <w:rFonts w:ascii="仿宋" w:hAnsi="仿宋" w:eastAsia="仿宋" w:cs="仿宋"/>
          <w:spacing w:val="7"/>
          <w:sz w:val="20"/>
          <w:szCs w:val="20"/>
        </w:rPr>
        <w:t>未提供的证明材料的评审时将不予计分。</w:t>
      </w:r>
    </w:p>
    <w:p w14:paraId="2917E14C">
      <w:pPr>
        <w:pStyle w:val="3"/>
        <w:spacing w:line="470" w:lineRule="auto"/>
      </w:pPr>
    </w:p>
    <w:p w14:paraId="6AB5DBBF">
      <w:pPr>
        <w:spacing w:before="65" w:line="231" w:lineRule="auto"/>
        <w:ind w:left="13"/>
        <w:rPr>
          <w:rFonts w:ascii="仿宋" w:hAnsi="仿宋" w:eastAsia="仿宋" w:cs="仿宋"/>
          <w:sz w:val="20"/>
          <w:szCs w:val="20"/>
        </w:rPr>
      </w:pPr>
      <w:r>
        <w:rPr>
          <w:rFonts w:ascii="仿宋" w:hAnsi="仿宋" w:eastAsia="仿宋" w:cs="仿宋"/>
          <w:spacing w:val="7"/>
          <w:sz w:val="20"/>
          <w:szCs w:val="20"/>
        </w:rPr>
        <w:t>供应商（盖公章</w:t>
      </w:r>
      <w:r>
        <w:rPr>
          <w:rFonts w:ascii="仿宋" w:hAnsi="仿宋" w:eastAsia="仿宋" w:cs="仿宋"/>
          <w:spacing w:val="2"/>
          <w:sz w:val="20"/>
          <w:szCs w:val="20"/>
        </w:rPr>
        <w:t>）：</w:t>
      </w:r>
    </w:p>
    <w:p w14:paraId="150B39D9">
      <w:pPr>
        <w:spacing w:before="249" w:line="379" w:lineRule="auto"/>
        <w:ind w:left="64" w:right="6961" w:hanging="45"/>
        <w:rPr>
          <w:rFonts w:ascii="仿宋" w:hAnsi="仿宋" w:eastAsia="仿宋" w:cs="仿宋"/>
          <w:sz w:val="24"/>
          <w:szCs w:val="24"/>
        </w:rPr>
      </w:pPr>
      <w:r>
        <w:rPr>
          <w:rFonts w:ascii="仿宋" w:hAnsi="仿宋" w:eastAsia="仿宋" w:cs="仿宋"/>
          <w:spacing w:val="8"/>
          <w:sz w:val="20"/>
          <w:szCs w:val="20"/>
        </w:rPr>
        <w:t>法定代表人（签字或盖章</w:t>
      </w:r>
      <w:r>
        <w:rPr>
          <w:rFonts w:ascii="仿宋" w:hAnsi="仿宋" w:eastAsia="仿宋" w:cs="仿宋"/>
          <w:spacing w:val="-16"/>
          <w:sz w:val="20"/>
          <w:szCs w:val="20"/>
        </w:rPr>
        <w:t>）：</w:t>
      </w:r>
      <w:r>
        <w:rPr>
          <w:rFonts w:ascii="仿宋" w:hAnsi="仿宋" w:eastAsia="仿宋" w:cs="仿宋"/>
          <w:sz w:val="20"/>
          <w:szCs w:val="20"/>
        </w:rPr>
        <w:t xml:space="preserve"> </w:t>
      </w:r>
      <w:r>
        <w:rPr>
          <w:rFonts w:ascii="仿宋" w:hAnsi="仿宋" w:eastAsia="仿宋" w:cs="仿宋"/>
          <w:spacing w:val="-12"/>
          <w:sz w:val="24"/>
          <w:szCs w:val="24"/>
        </w:rPr>
        <w:t>日期：年月日</w:t>
      </w:r>
    </w:p>
    <w:p w14:paraId="7AADCAB2">
      <w:pPr>
        <w:spacing w:line="379" w:lineRule="auto"/>
        <w:rPr>
          <w:rFonts w:ascii="仿宋" w:hAnsi="仿宋" w:eastAsia="仿宋" w:cs="仿宋"/>
          <w:sz w:val="24"/>
          <w:szCs w:val="24"/>
        </w:rPr>
        <w:sectPr>
          <w:footerReference r:id="rId163" w:type="default"/>
          <w:pgSz w:w="11906" w:h="16839"/>
          <w:pgMar w:top="400" w:right="1134" w:bottom="1156" w:left="1134" w:header="0" w:footer="994" w:gutter="0"/>
          <w:pgNumType w:fmt="decimal"/>
          <w:cols w:space="720" w:num="1"/>
        </w:sectPr>
      </w:pPr>
    </w:p>
    <w:p w14:paraId="6418DE41">
      <w:pPr>
        <w:pStyle w:val="3"/>
        <w:spacing w:line="341" w:lineRule="auto"/>
      </w:pPr>
    </w:p>
    <w:p w14:paraId="6A716FAB">
      <w:pPr>
        <w:spacing w:before="100" w:line="225" w:lineRule="auto"/>
        <w:ind w:left="24"/>
        <w:rPr>
          <w:rFonts w:ascii="仿宋" w:hAnsi="仿宋" w:eastAsia="仿宋" w:cs="仿宋"/>
          <w:sz w:val="31"/>
          <w:szCs w:val="31"/>
        </w:rPr>
      </w:pPr>
      <w:r>
        <w:rPr>
          <w:rFonts w:ascii="仿宋" w:hAnsi="仿宋" w:eastAsia="仿宋" w:cs="仿宋"/>
          <w:b/>
          <w:bCs/>
          <w:spacing w:val="5"/>
          <w:sz w:val="31"/>
          <w:szCs w:val="31"/>
        </w:rPr>
        <w:t>（五）不参与围标串标承诺书</w:t>
      </w:r>
    </w:p>
    <w:p w14:paraId="2A4548A6">
      <w:pPr>
        <w:pStyle w:val="3"/>
        <w:spacing w:line="276" w:lineRule="auto"/>
      </w:pPr>
    </w:p>
    <w:p w14:paraId="15C388B7">
      <w:pPr>
        <w:pStyle w:val="3"/>
        <w:spacing w:line="276" w:lineRule="auto"/>
      </w:pPr>
    </w:p>
    <w:p w14:paraId="0B39C5CD">
      <w:pPr>
        <w:pStyle w:val="3"/>
        <w:spacing w:line="276" w:lineRule="auto"/>
      </w:pPr>
    </w:p>
    <w:p w14:paraId="2D01B819">
      <w:pPr>
        <w:pStyle w:val="3"/>
        <w:spacing w:line="276" w:lineRule="auto"/>
      </w:pPr>
    </w:p>
    <w:p w14:paraId="5E296EF2">
      <w:pPr>
        <w:pStyle w:val="3"/>
        <w:spacing w:line="277" w:lineRule="auto"/>
      </w:pPr>
    </w:p>
    <w:p w14:paraId="2A27E338">
      <w:pPr>
        <w:spacing w:before="97" w:line="219" w:lineRule="auto"/>
        <w:ind w:left="3604"/>
        <w:rPr>
          <w:rFonts w:ascii="仿宋" w:hAnsi="仿宋" w:eastAsia="仿宋" w:cs="仿宋"/>
          <w:sz w:val="30"/>
          <w:szCs w:val="30"/>
        </w:rPr>
      </w:pPr>
      <w:r>
        <w:rPr>
          <w:rFonts w:ascii="仿宋" w:hAnsi="仿宋" w:eastAsia="仿宋" w:cs="仿宋"/>
          <w:b/>
          <w:bCs/>
          <w:spacing w:val="-5"/>
          <w:sz w:val="30"/>
          <w:szCs w:val="30"/>
        </w:rPr>
        <w:t>不参与围标串标承诺书</w:t>
      </w:r>
    </w:p>
    <w:p w14:paraId="25913969">
      <w:pPr>
        <w:pStyle w:val="3"/>
        <w:spacing w:line="387" w:lineRule="auto"/>
      </w:pPr>
    </w:p>
    <w:p w14:paraId="318B4820">
      <w:pPr>
        <w:spacing w:before="78" w:line="296" w:lineRule="auto"/>
        <w:ind w:left="16" w:firstLine="479"/>
        <w:rPr>
          <w:rFonts w:ascii="仿宋" w:hAnsi="仿宋" w:eastAsia="仿宋" w:cs="仿宋"/>
          <w:sz w:val="24"/>
          <w:szCs w:val="24"/>
        </w:rPr>
      </w:pPr>
      <w:r>
        <w:rPr>
          <w:rFonts w:ascii="仿宋" w:hAnsi="仿宋" w:eastAsia="仿宋" w:cs="仿宋"/>
          <w:spacing w:val="-4"/>
          <w:sz w:val="24"/>
          <w:szCs w:val="24"/>
        </w:rPr>
        <w:t>本人作为</w:t>
      </w:r>
      <w:r>
        <w:rPr>
          <w:rFonts w:ascii="仿宋" w:hAnsi="仿宋" w:eastAsia="仿宋" w:cs="仿宋"/>
          <w:spacing w:val="-4"/>
          <w:sz w:val="24"/>
          <w:szCs w:val="24"/>
          <w:u w:val="single" w:color="auto"/>
        </w:rPr>
        <w:t xml:space="preserve">（单位名称）                    </w:t>
      </w:r>
      <w:r>
        <w:rPr>
          <w:rFonts w:ascii="仿宋" w:hAnsi="仿宋" w:eastAsia="仿宋" w:cs="仿宋"/>
          <w:spacing w:val="-79"/>
          <w:sz w:val="24"/>
          <w:szCs w:val="24"/>
        </w:rPr>
        <w:t xml:space="preserve"> </w:t>
      </w:r>
      <w:r>
        <w:rPr>
          <w:rFonts w:ascii="仿宋" w:hAnsi="仿宋" w:eastAsia="仿宋" w:cs="仿宋"/>
          <w:spacing w:val="-4"/>
          <w:sz w:val="24"/>
          <w:szCs w:val="24"/>
        </w:rPr>
        <w:t>的法人，清楚知晓我公司本项目投标活动，</w:t>
      </w:r>
      <w:r>
        <w:rPr>
          <w:rFonts w:ascii="仿宋" w:hAnsi="仿宋" w:eastAsia="仿宋" w:cs="仿宋"/>
          <w:sz w:val="24"/>
          <w:szCs w:val="24"/>
        </w:rPr>
        <w:t xml:space="preserve"> </w:t>
      </w:r>
      <w:r>
        <w:rPr>
          <w:rFonts w:ascii="仿宋" w:hAnsi="仿宋" w:eastAsia="仿宋" w:cs="仿宋"/>
          <w:spacing w:val="-2"/>
          <w:sz w:val="24"/>
          <w:szCs w:val="24"/>
        </w:rPr>
        <w:t>对以下事项作出承诺：</w:t>
      </w:r>
    </w:p>
    <w:p w14:paraId="3D605FC7">
      <w:pPr>
        <w:spacing w:before="39" w:line="221" w:lineRule="auto"/>
        <w:ind w:left="498"/>
        <w:rPr>
          <w:rFonts w:ascii="仿宋" w:hAnsi="仿宋" w:eastAsia="仿宋" w:cs="仿宋"/>
          <w:sz w:val="24"/>
          <w:szCs w:val="24"/>
        </w:rPr>
      </w:pPr>
      <w:r>
        <w:rPr>
          <w:rFonts w:ascii="仿宋" w:hAnsi="仿宋" w:eastAsia="仿宋" w:cs="仿宋"/>
          <w:spacing w:val="-1"/>
          <w:sz w:val="24"/>
          <w:szCs w:val="24"/>
        </w:rPr>
        <w:t>一、我单位遵循公开、公平、公正、诚实守信的原则，依法依规参与本项目竞标。</w:t>
      </w:r>
    </w:p>
    <w:p w14:paraId="2E08DB39">
      <w:pPr>
        <w:spacing w:before="119" w:line="219" w:lineRule="auto"/>
        <w:ind w:left="502"/>
        <w:rPr>
          <w:rFonts w:ascii="仿宋" w:hAnsi="仿宋" w:eastAsia="仿宋" w:cs="仿宋"/>
          <w:sz w:val="24"/>
          <w:szCs w:val="24"/>
        </w:rPr>
      </w:pPr>
      <w:r>
        <w:rPr>
          <w:rFonts w:ascii="仿宋" w:hAnsi="仿宋" w:eastAsia="仿宋" w:cs="仿宋"/>
          <w:spacing w:val="-1"/>
          <w:sz w:val="24"/>
          <w:szCs w:val="24"/>
        </w:rPr>
        <w:t>二、我单位在本项目招标投标活动中，未参与围标串标。</w:t>
      </w:r>
    </w:p>
    <w:p w14:paraId="4DBEA823">
      <w:pPr>
        <w:spacing w:before="120" w:line="265" w:lineRule="auto"/>
        <w:ind w:left="19" w:right="65" w:firstLine="481"/>
        <w:rPr>
          <w:rFonts w:ascii="仿宋" w:hAnsi="仿宋" w:eastAsia="仿宋" w:cs="仿宋"/>
          <w:sz w:val="24"/>
          <w:szCs w:val="24"/>
        </w:rPr>
      </w:pPr>
      <w:r>
        <w:rPr>
          <w:rFonts w:ascii="仿宋" w:hAnsi="仿宋" w:eastAsia="仿宋" w:cs="仿宋"/>
          <w:sz w:val="24"/>
          <w:szCs w:val="24"/>
        </w:rPr>
        <w:t>三、我单位如被查实在本项目招标投标活动中存在围标串标的，递交投标文件行为作为</w:t>
      </w:r>
      <w:r>
        <w:rPr>
          <w:rFonts w:ascii="仿宋" w:hAnsi="仿宋" w:eastAsia="仿宋" w:cs="仿宋"/>
          <w:spacing w:val="14"/>
          <w:sz w:val="24"/>
          <w:szCs w:val="24"/>
        </w:rPr>
        <w:t xml:space="preserve"> </w:t>
      </w:r>
      <w:r>
        <w:rPr>
          <w:rFonts w:ascii="仿宋" w:hAnsi="仿宋" w:eastAsia="仿宋" w:cs="仿宋"/>
          <w:sz w:val="24"/>
          <w:szCs w:val="24"/>
        </w:rPr>
        <w:t>实施串通投标违法行为的关键环节，本人承担直接责任人员法律责任，接受相应行政处罚和</w:t>
      </w:r>
    </w:p>
    <w:p w14:paraId="3DCC20C3">
      <w:pPr>
        <w:spacing w:before="119" w:line="301" w:lineRule="auto"/>
        <w:ind w:left="15" w:right="8540" w:firstLine="2"/>
        <w:jc w:val="both"/>
        <w:rPr>
          <w:rFonts w:ascii="仿宋" w:hAnsi="仿宋" w:eastAsia="仿宋" w:cs="仿宋"/>
          <w:sz w:val="24"/>
          <w:szCs w:val="24"/>
        </w:rPr>
      </w:pPr>
      <w:r>
        <w:rPr>
          <w:rFonts w:ascii="仿宋" w:hAnsi="仿宋" w:eastAsia="仿宋" w:cs="仿宋"/>
          <w:spacing w:val="-12"/>
          <w:sz w:val="24"/>
          <w:szCs w:val="24"/>
        </w:rPr>
        <w:t>失信惩戒。</w:t>
      </w:r>
      <w:r>
        <w:rPr>
          <w:rFonts w:ascii="仿宋" w:hAnsi="仿宋" w:eastAsia="仿宋" w:cs="仿宋"/>
          <w:spacing w:val="2"/>
          <w:sz w:val="24"/>
          <w:szCs w:val="24"/>
        </w:rPr>
        <w:t xml:space="preserve"> </w:t>
      </w:r>
      <w:r>
        <w:rPr>
          <w:rFonts w:ascii="仿宋" w:hAnsi="仿宋" w:eastAsia="仿宋" w:cs="仿宋"/>
          <w:spacing w:val="-11"/>
          <w:sz w:val="24"/>
          <w:szCs w:val="24"/>
        </w:rPr>
        <w:t>项目编号：</w:t>
      </w:r>
      <w:r>
        <w:rPr>
          <w:rFonts w:ascii="仿宋" w:hAnsi="仿宋" w:eastAsia="仿宋" w:cs="仿宋"/>
          <w:sz w:val="24"/>
          <w:szCs w:val="24"/>
        </w:rPr>
        <w:t xml:space="preserve"> </w:t>
      </w:r>
      <w:r>
        <w:rPr>
          <w:rFonts w:ascii="仿宋" w:hAnsi="仿宋" w:eastAsia="仿宋" w:cs="仿宋"/>
          <w:spacing w:val="-15"/>
          <w:sz w:val="24"/>
          <w:szCs w:val="24"/>
        </w:rPr>
        <w:t>项目名称：</w:t>
      </w:r>
    </w:p>
    <w:p w14:paraId="308A4D25">
      <w:pPr>
        <w:pStyle w:val="3"/>
        <w:spacing w:line="264" w:lineRule="auto"/>
      </w:pPr>
    </w:p>
    <w:p w14:paraId="17B5CF0E">
      <w:pPr>
        <w:pStyle w:val="3"/>
        <w:spacing w:line="265" w:lineRule="auto"/>
      </w:pPr>
    </w:p>
    <w:p w14:paraId="36BD13ED">
      <w:pPr>
        <w:pStyle w:val="3"/>
        <w:spacing w:line="265" w:lineRule="auto"/>
      </w:pPr>
    </w:p>
    <w:p w14:paraId="47637FEE">
      <w:pPr>
        <w:spacing w:before="66" w:line="231" w:lineRule="auto"/>
        <w:ind w:left="13"/>
        <w:rPr>
          <w:rFonts w:ascii="仿宋" w:hAnsi="仿宋" w:eastAsia="仿宋" w:cs="仿宋"/>
          <w:sz w:val="20"/>
          <w:szCs w:val="20"/>
        </w:rPr>
      </w:pPr>
      <w:r>
        <w:rPr>
          <w:rFonts w:ascii="仿宋" w:hAnsi="仿宋" w:eastAsia="仿宋" w:cs="仿宋"/>
          <w:spacing w:val="7"/>
          <w:sz w:val="20"/>
          <w:szCs w:val="20"/>
        </w:rPr>
        <w:t>供应商（盖公章</w:t>
      </w:r>
      <w:r>
        <w:rPr>
          <w:rFonts w:ascii="仿宋" w:hAnsi="仿宋" w:eastAsia="仿宋" w:cs="仿宋"/>
          <w:spacing w:val="2"/>
          <w:sz w:val="20"/>
          <w:szCs w:val="20"/>
        </w:rPr>
        <w:t>）：</w:t>
      </w:r>
    </w:p>
    <w:p w14:paraId="6DC0E96D">
      <w:pPr>
        <w:spacing w:before="251" w:line="628" w:lineRule="auto"/>
        <w:ind w:left="64" w:right="7025" w:hanging="45"/>
        <w:rPr>
          <w:rFonts w:ascii="仿宋" w:hAnsi="仿宋" w:eastAsia="仿宋" w:cs="仿宋"/>
          <w:sz w:val="24"/>
          <w:szCs w:val="24"/>
        </w:rPr>
      </w:pPr>
      <w:r>
        <w:rPr>
          <w:rFonts w:ascii="仿宋" w:hAnsi="仿宋" w:eastAsia="仿宋" w:cs="仿宋"/>
          <w:spacing w:val="8"/>
          <w:sz w:val="20"/>
          <w:szCs w:val="20"/>
        </w:rPr>
        <w:t>法定代表人（签字或盖章</w:t>
      </w:r>
      <w:r>
        <w:rPr>
          <w:rFonts w:ascii="仿宋" w:hAnsi="仿宋" w:eastAsia="仿宋" w:cs="仿宋"/>
          <w:spacing w:val="-16"/>
          <w:sz w:val="20"/>
          <w:szCs w:val="20"/>
        </w:rPr>
        <w:t>）：</w:t>
      </w:r>
      <w:r>
        <w:rPr>
          <w:rFonts w:ascii="仿宋" w:hAnsi="仿宋" w:eastAsia="仿宋" w:cs="仿宋"/>
          <w:sz w:val="20"/>
          <w:szCs w:val="20"/>
        </w:rPr>
        <w:t xml:space="preserve"> </w:t>
      </w:r>
      <w:r>
        <w:rPr>
          <w:rFonts w:ascii="仿宋" w:hAnsi="仿宋" w:eastAsia="仿宋" w:cs="仿宋"/>
          <w:spacing w:val="-20"/>
          <w:sz w:val="24"/>
          <w:szCs w:val="24"/>
        </w:rPr>
        <w:t>日期：</w:t>
      </w:r>
      <w:r>
        <w:rPr>
          <w:rFonts w:ascii="仿宋" w:hAnsi="仿宋" w:eastAsia="仿宋" w:cs="仿宋"/>
          <w:spacing w:val="25"/>
          <w:sz w:val="24"/>
          <w:szCs w:val="24"/>
        </w:rPr>
        <w:t xml:space="preserve"> </w:t>
      </w:r>
      <w:r>
        <w:rPr>
          <w:rFonts w:ascii="仿宋" w:hAnsi="仿宋" w:eastAsia="仿宋" w:cs="仿宋"/>
          <w:spacing w:val="-20"/>
          <w:sz w:val="24"/>
          <w:szCs w:val="24"/>
        </w:rPr>
        <w:t>年</w:t>
      </w:r>
      <w:r>
        <w:rPr>
          <w:rFonts w:ascii="仿宋" w:hAnsi="仿宋" w:eastAsia="仿宋" w:cs="仿宋"/>
          <w:spacing w:val="27"/>
          <w:sz w:val="24"/>
          <w:szCs w:val="24"/>
        </w:rPr>
        <w:t xml:space="preserve"> </w:t>
      </w:r>
      <w:r>
        <w:rPr>
          <w:rFonts w:ascii="仿宋" w:hAnsi="仿宋" w:eastAsia="仿宋" w:cs="仿宋"/>
          <w:spacing w:val="-20"/>
          <w:sz w:val="24"/>
          <w:szCs w:val="24"/>
        </w:rPr>
        <w:t>月</w:t>
      </w:r>
      <w:r>
        <w:rPr>
          <w:rFonts w:ascii="仿宋" w:hAnsi="仿宋" w:eastAsia="仿宋" w:cs="仿宋"/>
          <w:spacing w:val="67"/>
          <w:sz w:val="24"/>
          <w:szCs w:val="24"/>
        </w:rPr>
        <w:t xml:space="preserve"> </w:t>
      </w:r>
      <w:r>
        <w:rPr>
          <w:rFonts w:ascii="仿宋" w:hAnsi="仿宋" w:eastAsia="仿宋" w:cs="仿宋"/>
          <w:spacing w:val="-20"/>
          <w:sz w:val="24"/>
          <w:szCs w:val="24"/>
        </w:rPr>
        <w:t>日</w:t>
      </w:r>
    </w:p>
    <w:p w14:paraId="1C4C69C1">
      <w:pPr>
        <w:spacing w:line="628" w:lineRule="auto"/>
        <w:rPr>
          <w:rFonts w:ascii="仿宋" w:hAnsi="仿宋" w:eastAsia="仿宋" w:cs="仿宋"/>
          <w:sz w:val="24"/>
          <w:szCs w:val="24"/>
        </w:rPr>
        <w:sectPr>
          <w:headerReference r:id="rId164" w:type="default"/>
          <w:footerReference r:id="rId165" w:type="default"/>
          <w:pgSz w:w="11906" w:h="16839"/>
          <w:pgMar w:top="1128" w:right="1069" w:bottom="1156" w:left="1134" w:header="1114" w:footer="994" w:gutter="0"/>
          <w:pgNumType w:fmt="decimal"/>
          <w:cols w:space="720" w:num="1"/>
        </w:sectPr>
      </w:pPr>
    </w:p>
    <w:p w14:paraId="0D3189CE">
      <w:pPr>
        <w:pStyle w:val="3"/>
        <w:spacing w:line="266" w:lineRule="auto"/>
      </w:pPr>
    </w:p>
    <w:p w14:paraId="752D99A3">
      <w:pPr>
        <w:pStyle w:val="3"/>
        <w:spacing w:line="266" w:lineRule="auto"/>
      </w:pPr>
    </w:p>
    <w:p w14:paraId="145B40A1">
      <w:pPr>
        <w:pStyle w:val="3"/>
        <w:spacing w:line="266" w:lineRule="auto"/>
      </w:pPr>
      <w:r>
        <w:pict>
          <v:shape id="_x0000_s1397" o:spid="_x0000_s1397" style="position:absolute;left:0pt;margin-left:0pt;margin-top:8.9pt;height:0.75pt;width:481.9pt;z-index:251682816;mso-width-relative:page;mso-height-relative:page;" fillcolor="#000000" filled="t" stroked="f" coordsize="9637,15" path="m0,0l9637,0,9637,14,0,14,0,0xe">
            <v:path/>
            <v:fill on="t" focussize="0,0"/>
            <v:stroke on="f"/>
            <v:imagedata o:title=""/>
            <o:lock v:ext="edit"/>
          </v:shape>
        </w:pict>
      </w:r>
    </w:p>
    <w:p w14:paraId="3F0996E8">
      <w:pPr>
        <w:pStyle w:val="3"/>
        <w:spacing w:line="266" w:lineRule="auto"/>
      </w:pPr>
    </w:p>
    <w:p w14:paraId="01D23261">
      <w:pPr>
        <w:spacing w:before="101" w:line="228" w:lineRule="auto"/>
        <w:ind w:left="24"/>
        <w:rPr>
          <w:rFonts w:ascii="仿宋" w:hAnsi="仿宋" w:eastAsia="仿宋" w:cs="仿宋"/>
          <w:sz w:val="31"/>
          <w:szCs w:val="31"/>
        </w:rPr>
      </w:pPr>
      <w:r>
        <w:rPr>
          <w:rFonts w:ascii="仿宋" w:hAnsi="仿宋" w:eastAsia="仿宋" w:cs="仿宋"/>
          <w:b/>
          <w:bCs/>
          <w:spacing w:val="5"/>
          <w:sz w:val="31"/>
          <w:szCs w:val="31"/>
        </w:rPr>
        <w:t>（六）★商务条款偏离表</w:t>
      </w:r>
    </w:p>
    <w:p w14:paraId="1DBC1391">
      <w:pPr>
        <w:pStyle w:val="3"/>
        <w:spacing w:line="241" w:lineRule="auto"/>
      </w:pPr>
    </w:p>
    <w:p w14:paraId="65A9722D">
      <w:pPr>
        <w:pStyle w:val="3"/>
        <w:spacing w:line="242" w:lineRule="auto"/>
      </w:pPr>
    </w:p>
    <w:p w14:paraId="7CC14D50">
      <w:pPr>
        <w:pStyle w:val="3"/>
        <w:spacing w:line="242" w:lineRule="auto"/>
      </w:pPr>
    </w:p>
    <w:p w14:paraId="47848D8F">
      <w:pPr>
        <w:spacing w:before="91" w:line="223" w:lineRule="auto"/>
        <w:ind w:left="3862"/>
        <w:rPr>
          <w:rFonts w:ascii="仿宋" w:hAnsi="仿宋" w:eastAsia="仿宋" w:cs="仿宋"/>
          <w:sz w:val="28"/>
          <w:szCs w:val="28"/>
        </w:rPr>
      </w:pPr>
      <w:r>
        <w:rPr>
          <w:rFonts w:ascii="仿宋" w:hAnsi="仿宋" w:eastAsia="仿宋" w:cs="仿宋"/>
          <w:b/>
          <w:bCs/>
          <w:spacing w:val="-6"/>
          <w:sz w:val="28"/>
          <w:szCs w:val="28"/>
        </w:rPr>
        <w:t>商务条款偏离表</w:t>
      </w:r>
    </w:p>
    <w:p w14:paraId="09A679D3">
      <w:pPr>
        <w:spacing w:before="76" w:line="244" w:lineRule="auto"/>
        <w:ind w:left="577" w:right="7936"/>
        <w:rPr>
          <w:rFonts w:ascii="仿宋" w:hAnsi="仿宋" w:eastAsia="仿宋" w:cs="仿宋"/>
          <w:sz w:val="24"/>
          <w:szCs w:val="24"/>
        </w:rPr>
      </w:pPr>
      <w:r>
        <w:rPr>
          <w:rFonts w:ascii="仿宋" w:hAnsi="仿宋" w:eastAsia="仿宋" w:cs="仿宋"/>
          <w:spacing w:val="-16"/>
          <w:sz w:val="24"/>
          <w:szCs w:val="24"/>
        </w:rPr>
        <w:t>项目名称：</w:t>
      </w:r>
      <w:r>
        <w:rPr>
          <w:rFonts w:ascii="仿宋" w:hAnsi="仿宋" w:eastAsia="仿宋" w:cs="仿宋"/>
          <w:spacing w:val="3"/>
          <w:sz w:val="24"/>
          <w:szCs w:val="24"/>
        </w:rPr>
        <w:t xml:space="preserve"> </w:t>
      </w:r>
      <w:r>
        <w:rPr>
          <w:rFonts w:ascii="仿宋" w:hAnsi="仿宋" w:eastAsia="仿宋" w:cs="仿宋"/>
          <w:spacing w:val="-16"/>
          <w:sz w:val="24"/>
          <w:szCs w:val="24"/>
        </w:rPr>
        <w:t>项目编号：</w:t>
      </w:r>
    </w:p>
    <w:tbl>
      <w:tblPr>
        <w:tblStyle w:val="8"/>
        <w:tblW w:w="8162" w:type="dxa"/>
        <w:tblInd w:w="7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6"/>
        <w:gridCol w:w="1468"/>
        <w:gridCol w:w="1588"/>
        <w:gridCol w:w="1733"/>
        <w:gridCol w:w="2377"/>
      </w:tblGrid>
      <w:tr w14:paraId="1E623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996" w:type="dxa"/>
            <w:vAlign w:val="top"/>
          </w:tcPr>
          <w:p w14:paraId="42A5A20C">
            <w:pPr>
              <w:spacing w:line="326" w:lineRule="auto"/>
              <w:rPr>
                <w:rFonts w:ascii="Arial"/>
                <w:sz w:val="21"/>
              </w:rPr>
            </w:pPr>
          </w:p>
          <w:p w14:paraId="19DA4A4C">
            <w:pPr>
              <w:pStyle w:val="9"/>
              <w:spacing w:before="78" w:line="222" w:lineRule="auto"/>
              <w:ind w:left="267"/>
            </w:pPr>
            <w:r>
              <w:rPr>
                <w:spacing w:val="-8"/>
              </w:rPr>
              <w:t>序号</w:t>
            </w:r>
          </w:p>
        </w:tc>
        <w:tc>
          <w:tcPr>
            <w:tcW w:w="1468" w:type="dxa"/>
            <w:vAlign w:val="top"/>
          </w:tcPr>
          <w:p w14:paraId="44AF7528">
            <w:pPr>
              <w:spacing w:line="326" w:lineRule="auto"/>
              <w:rPr>
                <w:rFonts w:ascii="Arial"/>
                <w:sz w:val="21"/>
              </w:rPr>
            </w:pPr>
          </w:p>
          <w:p w14:paraId="0868AF79">
            <w:pPr>
              <w:pStyle w:val="9"/>
              <w:spacing w:before="78" w:line="222" w:lineRule="auto"/>
              <w:ind w:left="265"/>
            </w:pPr>
            <w:r>
              <w:rPr>
                <w:spacing w:val="-5"/>
              </w:rPr>
              <w:t>条款序号</w:t>
            </w:r>
          </w:p>
        </w:tc>
        <w:tc>
          <w:tcPr>
            <w:tcW w:w="1588" w:type="dxa"/>
            <w:vAlign w:val="top"/>
          </w:tcPr>
          <w:p w14:paraId="134252E3">
            <w:pPr>
              <w:pStyle w:val="9"/>
              <w:spacing w:before="248" w:line="232" w:lineRule="auto"/>
              <w:ind w:left="332" w:right="190" w:hanging="129"/>
            </w:pPr>
            <w:r>
              <w:rPr>
                <w:spacing w:val="-4"/>
              </w:rPr>
              <w:t>招标文件的</w:t>
            </w:r>
            <w:r>
              <w:rPr>
                <w:spacing w:val="3"/>
              </w:rPr>
              <w:t xml:space="preserve"> </w:t>
            </w:r>
            <w:r>
              <w:rPr>
                <w:spacing w:val="-7"/>
              </w:rPr>
              <w:t>商务条款</w:t>
            </w:r>
          </w:p>
        </w:tc>
        <w:tc>
          <w:tcPr>
            <w:tcW w:w="1733" w:type="dxa"/>
            <w:vAlign w:val="top"/>
          </w:tcPr>
          <w:p w14:paraId="7BABDE6F">
            <w:pPr>
              <w:pStyle w:val="9"/>
              <w:spacing w:before="248" w:line="232" w:lineRule="auto"/>
              <w:ind w:left="525" w:right="139" w:hanging="367"/>
            </w:pPr>
            <w:r>
              <w:rPr>
                <w:spacing w:val="-3"/>
              </w:rPr>
              <w:t>投标文件的商</w:t>
            </w:r>
            <w:r>
              <w:rPr>
                <w:spacing w:val="1"/>
              </w:rPr>
              <w:t xml:space="preserve"> </w:t>
            </w:r>
            <w:r>
              <w:rPr>
                <w:spacing w:val="-8"/>
              </w:rPr>
              <w:t>务条款</w:t>
            </w:r>
          </w:p>
        </w:tc>
        <w:tc>
          <w:tcPr>
            <w:tcW w:w="2377" w:type="dxa"/>
            <w:vAlign w:val="top"/>
          </w:tcPr>
          <w:p w14:paraId="0B875120">
            <w:pPr>
              <w:spacing w:line="325" w:lineRule="auto"/>
              <w:rPr>
                <w:rFonts w:ascii="Arial"/>
                <w:sz w:val="21"/>
              </w:rPr>
            </w:pPr>
          </w:p>
          <w:p w14:paraId="05B8CDFB">
            <w:pPr>
              <w:pStyle w:val="9"/>
              <w:spacing w:before="78" w:line="224" w:lineRule="auto"/>
              <w:ind w:left="959"/>
            </w:pPr>
            <w:r>
              <w:rPr>
                <w:spacing w:val="-9"/>
              </w:rPr>
              <w:t>说明</w:t>
            </w:r>
          </w:p>
        </w:tc>
      </w:tr>
      <w:tr w14:paraId="5F4B6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96" w:type="dxa"/>
            <w:vAlign w:val="top"/>
          </w:tcPr>
          <w:p w14:paraId="15F31050">
            <w:pPr>
              <w:pStyle w:val="9"/>
              <w:spacing w:before="175" w:line="181" w:lineRule="auto"/>
              <w:ind w:left="458"/>
            </w:pPr>
            <w:r>
              <w:t>1</w:t>
            </w:r>
          </w:p>
        </w:tc>
        <w:tc>
          <w:tcPr>
            <w:tcW w:w="1468" w:type="dxa"/>
            <w:vAlign w:val="top"/>
          </w:tcPr>
          <w:p w14:paraId="44D81B0C">
            <w:pPr>
              <w:rPr>
                <w:rFonts w:ascii="Arial"/>
                <w:sz w:val="21"/>
              </w:rPr>
            </w:pPr>
          </w:p>
        </w:tc>
        <w:tc>
          <w:tcPr>
            <w:tcW w:w="1588" w:type="dxa"/>
            <w:vAlign w:val="top"/>
          </w:tcPr>
          <w:p w14:paraId="1EE739C1">
            <w:pPr>
              <w:rPr>
                <w:rFonts w:ascii="Arial"/>
                <w:sz w:val="21"/>
              </w:rPr>
            </w:pPr>
          </w:p>
        </w:tc>
        <w:tc>
          <w:tcPr>
            <w:tcW w:w="1733" w:type="dxa"/>
            <w:vAlign w:val="top"/>
          </w:tcPr>
          <w:p w14:paraId="6E8B141B">
            <w:pPr>
              <w:rPr>
                <w:rFonts w:ascii="Arial"/>
                <w:sz w:val="21"/>
              </w:rPr>
            </w:pPr>
          </w:p>
        </w:tc>
        <w:tc>
          <w:tcPr>
            <w:tcW w:w="2377" w:type="dxa"/>
            <w:vAlign w:val="top"/>
          </w:tcPr>
          <w:p w14:paraId="6432AA25">
            <w:pPr>
              <w:rPr>
                <w:rFonts w:ascii="Arial"/>
                <w:sz w:val="21"/>
              </w:rPr>
            </w:pPr>
          </w:p>
        </w:tc>
      </w:tr>
      <w:tr w14:paraId="2A24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996" w:type="dxa"/>
            <w:vAlign w:val="top"/>
          </w:tcPr>
          <w:p w14:paraId="6C0E58CC">
            <w:pPr>
              <w:pStyle w:val="9"/>
              <w:spacing w:before="176" w:line="180" w:lineRule="auto"/>
              <w:ind w:left="443"/>
            </w:pPr>
            <w:r>
              <w:t>2</w:t>
            </w:r>
          </w:p>
        </w:tc>
        <w:tc>
          <w:tcPr>
            <w:tcW w:w="1468" w:type="dxa"/>
            <w:vAlign w:val="top"/>
          </w:tcPr>
          <w:p w14:paraId="5FD752FA">
            <w:pPr>
              <w:rPr>
                <w:rFonts w:ascii="Arial"/>
                <w:sz w:val="21"/>
              </w:rPr>
            </w:pPr>
          </w:p>
        </w:tc>
        <w:tc>
          <w:tcPr>
            <w:tcW w:w="1588" w:type="dxa"/>
            <w:vAlign w:val="top"/>
          </w:tcPr>
          <w:p w14:paraId="2669E6E8">
            <w:pPr>
              <w:rPr>
                <w:rFonts w:ascii="Arial"/>
                <w:sz w:val="21"/>
              </w:rPr>
            </w:pPr>
          </w:p>
        </w:tc>
        <w:tc>
          <w:tcPr>
            <w:tcW w:w="1733" w:type="dxa"/>
            <w:vAlign w:val="top"/>
          </w:tcPr>
          <w:p w14:paraId="454EF457">
            <w:pPr>
              <w:rPr>
                <w:rFonts w:ascii="Arial"/>
                <w:sz w:val="21"/>
              </w:rPr>
            </w:pPr>
          </w:p>
        </w:tc>
        <w:tc>
          <w:tcPr>
            <w:tcW w:w="2377" w:type="dxa"/>
            <w:vAlign w:val="top"/>
          </w:tcPr>
          <w:p w14:paraId="2AE6A373">
            <w:pPr>
              <w:rPr>
                <w:rFonts w:ascii="Arial"/>
                <w:sz w:val="21"/>
              </w:rPr>
            </w:pPr>
          </w:p>
        </w:tc>
      </w:tr>
      <w:tr w14:paraId="3C674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96" w:type="dxa"/>
            <w:vAlign w:val="top"/>
          </w:tcPr>
          <w:p w14:paraId="4F416214">
            <w:pPr>
              <w:pStyle w:val="9"/>
              <w:spacing w:before="180" w:line="180" w:lineRule="auto"/>
              <w:ind w:left="445"/>
            </w:pPr>
            <w:r>
              <w:t>3</w:t>
            </w:r>
          </w:p>
        </w:tc>
        <w:tc>
          <w:tcPr>
            <w:tcW w:w="1468" w:type="dxa"/>
            <w:vAlign w:val="top"/>
          </w:tcPr>
          <w:p w14:paraId="5715BDDF">
            <w:pPr>
              <w:rPr>
                <w:rFonts w:ascii="Arial"/>
                <w:sz w:val="21"/>
              </w:rPr>
            </w:pPr>
          </w:p>
        </w:tc>
        <w:tc>
          <w:tcPr>
            <w:tcW w:w="1588" w:type="dxa"/>
            <w:vAlign w:val="top"/>
          </w:tcPr>
          <w:p w14:paraId="50A3BF03">
            <w:pPr>
              <w:rPr>
                <w:rFonts w:ascii="Arial"/>
                <w:sz w:val="21"/>
              </w:rPr>
            </w:pPr>
          </w:p>
        </w:tc>
        <w:tc>
          <w:tcPr>
            <w:tcW w:w="1733" w:type="dxa"/>
            <w:vAlign w:val="top"/>
          </w:tcPr>
          <w:p w14:paraId="4780B1DB">
            <w:pPr>
              <w:rPr>
                <w:rFonts w:ascii="Arial"/>
                <w:sz w:val="21"/>
              </w:rPr>
            </w:pPr>
          </w:p>
        </w:tc>
        <w:tc>
          <w:tcPr>
            <w:tcW w:w="2377" w:type="dxa"/>
            <w:vAlign w:val="top"/>
          </w:tcPr>
          <w:p w14:paraId="159DBCE9">
            <w:pPr>
              <w:rPr>
                <w:rFonts w:ascii="Arial"/>
                <w:sz w:val="21"/>
              </w:rPr>
            </w:pPr>
          </w:p>
        </w:tc>
      </w:tr>
      <w:tr w14:paraId="1B80F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96" w:type="dxa"/>
            <w:vAlign w:val="top"/>
          </w:tcPr>
          <w:p w14:paraId="78C6591D">
            <w:pPr>
              <w:pStyle w:val="9"/>
              <w:spacing w:before="180" w:line="180" w:lineRule="auto"/>
              <w:ind w:left="439"/>
            </w:pPr>
            <w:r>
              <w:t>4</w:t>
            </w:r>
          </w:p>
        </w:tc>
        <w:tc>
          <w:tcPr>
            <w:tcW w:w="1468" w:type="dxa"/>
            <w:vAlign w:val="top"/>
          </w:tcPr>
          <w:p w14:paraId="77E91F8D">
            <w:pPr>
              <w:rPr>
                <w:rFonts w:ascii="Arial"/>
                <w:sz w:val="21"/>
              </w:rPr>
            </w:pPr>
          </w:p>
        </w:tc>
        <w:tc>
          <w:tcPr>
            <w:tcW w:w="1588" w:type="dxa"/>
            <w:vAlign w:val="top"/>
          </w:tcPr>
          <w:p w14:paraId="4CF80533">
            <w:pPr>
              <w:rPr>
                <w:rFonts w:ascii="Arial"/>
                <w:sz w:val="21"/>
              </w:rPr>
            </w:pPr>
          </w:p>
        </w:tc>
        <w:tc>
          <w:tcPr>
            <w:tcW w:w="1733" w:type="dxa"/>
            <w:vAlign w:val="top"/>
          </w:tcPr>
          <w:p w14:paraId="1B1D086C">
            <w:pPr>
              <w:rPr>
                <w:rFonts w:ascii="Arial"/>
                <w:sz w:val="21"/>
              </w:rPr>
            </w:pPr>
          </w:p>
        </w:tc>
        <w:tc>
          <w:tcPr>
            <w:tcW w:w="2377" w:type="dxa"/>
            <w:vAlign w:val="top"/>
          </w:tcPr>
          <w:p w14:paraId="536A375D">
            <w:pPr>
              <w:rPr>
                <w:rFonts w:ascii="Arial"/>
                <w:sz w:val="21"/>
              </w:rPr>
            </w:pPr>
          </w:p>
        </w:tc>
      </w:tr>
      <w:tr w14:paraId="64904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96" w:type="dxa"/>
            <w:vAlign w:val="top"/>
          </w:tcPr>
          <w:p w14:paraId="27763B56">
            <w:pPr>
              <w:pStyle w:val="9"/>
              <w:spacing w:before="181" w:line="179" w:lineRule="auto"/>
              <w:ind w:left="445"/>
            </w:pPr>
            <w:r>
              <w:t>5</w:t>
            </w:r>
          </w:p>
        </w:tc>
        <w:tc>
          <w:tcPr>
            <w:tcW w:w="1468" w:type="dxa"/>
            <w:vAlign w:val="top"/>
          </w:tcPr>
          <w:p w14:paraId="14741670">
            <w:pPr>
              <w:rPr>
                <w:rFonts w:ascii="Arial"/>
                <w:sz w:val="21"/>
              </w:rPr>
            </w:pPr>
          </w:p>
        </w:tc>
        <w:tc>
          <w:tcPr>
            <w:tcW w:w="1588" w:type="dxa"/>
            <w:vAlign w:val="top"/>
          </w:tcPr>
          <w:p w14:paraId="311BF385">
            <w:pPr>
              <w:rPr>
                <w:rFonts w:ascii="Arial"/>
                <w:sz w:val="21"/>
              </w:rPr>
            </w:pPr>
          </w:p>
        </w:tc>
        <w:tc>
          <w:tcPr>
            <w:tcW w:w="1733" w:type="dxa"/>
            <w:vAlign w:val="top"/>
          </w:tcPr>
          <w:p w14:paraId="14C51735">
            <w:pPr>
              <w:rPr>
                <w:rFonts w:ascii="Arial"/>
                <w:sz w:val="21"/>
              </w:rPr>
            </w:pPr>
          </w:p>
        </w:tc>
        <w:tc>
          <w:tcPr>
            <w:tcW w:w="2377" w:type="dxa"/>
            <w:vAlign w:val="top"/>
          </w:tcPr>
          <w:p w14:paraId="467E103A">
            <w:pPr>
              <w:rPr>
                <w:rFonts w:ascii="Arial"/>
                <w:sz w:val="21"/>
              </w:rPr>
            </w:pPr>
          </w:p>
        </w:tc>
      </w:tr>
      <w:tr w14:paraId="4C2FE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96" w:type="dxa"/>
            <w:vAlign w:val="top"/>
          </w:tcPr>
          <w:p w14:paraId="6FD3D492">
            <w:pPr>
              <w:pStyle w:val="9"/>
              <w:spacing w:before="230" w:line="272" w:lineRule="exact"/>
              <w:ind w:left="225"/>
              <w:rPr>
                <w:sz w:val="20"/>
                <w:szCs w:val="20"/>
              </w:rPr>
            </w:pPr>
            <w:r>
              <w:rPr>
                <w:position w:val="1"/>
                <w:sz w:val="20"/>
                <w:szCs w:val="20"/>
              </w:rPr>
              <w:t>…</w:t>
            </w:r>
          </w:p>
        </w:tc>
        <w:tc>
          <w:tcPr>
            <w:tcW w:w="1468" w:type="dxa"/>
            <w:vAlign w:val="top"/>
          </w:tcPr>
          <w:p w14:paraId="7B5810C3">
            <w:pPr>
              <w:rPr>
                <w:rFonts w:ascii="Arial"/>
                <w:sz w:val="21"/>
              </w:rPr>
            </w:pPr>
          </w:p>
        </w:tc>
        <w:tc>
          <w:tcPr>
            <w:tcW w:w="1588" w:type="dxa"/>
            <w:vAlign w:val="top"/>
          </w:tcPr>
          <w:p w14:paraId="66863595">
            <w:pPr>
              <w:rPr>
                <w:rFonts w:ascii="Arial"/>
                <w:sz w:val="21"/>
              </w:rPr>
            </w:pPr>
          </w:p>
        </w:tc>
        <w:tc>
          <w:tcPr>
            <w:tcW w:w="1733" w:type="dxa"/>
            <w:vAlign w:val="top"/>
          </w:tcPr>
          <w:p w14:paraId="566FF3D4">
            <w:pPr>
              <w:rPr>
                <w:rFonts w:ascii="Arial"/>
                <w:sz w:val="21"/>
              </w:rPr>
            </w:pPr>
          </w:p>
        </w:tc>
        <w:tc>
          <w:tcPr>
            <w:tcW w:w="2377" w:type="dxa"/>
            <w:vAlign w:val="top"/>
          </w:tcPr>
          <w:p w14:paraId="0A12B884">
            <w:pPr>
              <w:rPr>
                <w:rFonts w:ascii="Arial"/>
                <w:sz w:val="21"/>
              </w:rPr>
            </w:pPr>
          </w:p>
        </w:tc>
      </w:tr>
      <w:tr w14:paraId="457FC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6" w:type="dxa"/>
            <w:vAlign w:val="top"/>
          </w:tcPr>
          <w:p w14:paraId="79F1292A">
            <w:pPr>
              <w:rPr>
                <w:rFonts w:ascii="Arial"/>
                <w:sz w:val="21"/>
              </w:rPr>
            </w:pPr>
          </w:p>
        </w:tc>
        <w:tc>
          <w:tcPr>
            <w:tcW w:w="1468" w:type="dxa"/>
            <w:vAlign w:val="top"/>
          </w:tcPr>
          <w:p w14:paraId="21A4FDA8">
            <w:pPr>
              <w:rPr>
                <w:rFonts w:ascii="Arial"/>
                <w:sz w:val="21"/>
              </w:rPr>
            </w:pPr>
          </w:p>
        </w:tc>
        <w:tc>
          <w:tcPr>
            <w:tcW w:w="1588" w:type="dxa"/>
            <w:vAlign w:val="top"/>
          </w:tcPr>
          <w:p w14:paraId="4E1D4407">
            <w:pPr>
              <w:rPr>
                <w:rFonts w:ascii="Arial"/>
                <w:sz w:val="21"/>
              </w:rPr>
            </w:pPr>
          </w:p>
        </w:tc>
        <w:tc>
          <w:tcPr>
            <w:tcW w:w="1733" w:type="dxa"/>
            <w:vAlign w:val="top"/>
          </w:tcPr>
          <w:p w14:paraId="6CBDE9BD">
            <w:pPr>
              <w:rPr>
                <w:rFonts w:ascii="Arial"/>
                <w:sz w:val="21"/>
              </w:rPr>
            </w:pPr>
          </w:p>
        </w:tc>
        <w:tc>
          <w:tcPr>
            <w:tcW w:w="2377" w:type="dxa"/>
            <w:vAlign w:val="top"/>
          </w:tcPr>
          <w:p w14:paraId="1D6479F7">
            <w:pPr>
              <w:rPr>
                <w:rFonts w:ascii="Arial"/>
                <w:sz w:val="21"/>
              </w:rPr>
            </w:pPr>
          </w:p>
        </w:tc>
      </w:tr>
    </w:tbl>
    <w:p w14:paraId="55F4F1BD">
      <w:pPr>
        <w:pStyle w:val="3"/>
        <w:spacing w:line="465" w:lineRule="auto"/>
      </w:pPr>
    </w:p>
    <w:p w14:paraId="1EAE6CBB">
      <w:pPr>
        <w:spacing w:before="65" w:line="231" w:lineRule="auto"/>
        <w:ind w:left="433"/>
        <w:rPr>
          <w:rFonts w:ascii="仿宋" w:hAnsi="仿宋" w:eastAsia="仿宋" w:cs="仿宋"/>
          <w:sz w:val="20"/>
          <w:szCs w:val="20"/>
        </w:rPr>
      </w:pPr>
      <w:r>
        <w:rPr>
          <w:rFonts w:ascii="仿宋" w:hAnsi="仿宋" w:eastAsia="仿宋" w:cs="仿宋"/>
          <w:spacing w:val="7"/>
          <w:sz w:val="20"/>
          <w:szCs w:val="20"/>
        </w:rPr>
        <w:t>供应商（盖公章</w:t>
      </w:r>
      <w:r>
        <w:rPr>
          <w:rFonts w:ascii="仿宋" w:hAnsi="仿宋" w:eastAsia="仿宋" w:cs="仿宋"/>
          <w:spacing w:val="2"/>
          <w:sz w:val="20"/>
          <w:szCs w:val="20"/>
        </w:rPr>
        <w:t>）：</w:t>
      </w:r>
    </w:p>
    <w:p w14:paraId="15834041">
      <w:pPr>
        <w:spacing w:before="250" w:line="366" w:lineRule="auto"/>
        <w:ind w:left="544" w:right="6541" w:hanging="105"/>
        <w:rPr>
          <w:rFonts w:ascii="仿宋" w:hAnsi="仿宋" w:eastAsia="仿宋" w:cs="仿宋"/>
          <w:sz w:val="24"/>
          <w:szCs w:val="24"/>
        </w:rPr>
      </w:pPr>
      <w:r>
        <w:rPr>
          <w:rFonts w:ascii="仿宋" w:hAnsi="仿宋" w:eastAsia="仿宋" w:cs="仿宋"/>
          <w:spacing w:val="8"/>
          <w:sz w:val="20"/>
          <w:szCs w:val="20"/>
        </w:rPr>
        <w:t>法定代表人（签字或盖章</w:t>
      </w:r>
      <w:r>
        <w:rPr>
          <w:rFonts w:ascii="仿宋" w:hAnsi="仿宋" w:eastAsia="仿宋" w:cs="仿宋"/>
          <w:spacing w:val="-16"/>
          <w:sz w:val="20"/>
          <w:szCs w:val="20"/>
        </w:rPr>
        <w:t>）：</w:t>
      </w:r>
      <w:r>
        <w:rPr>
          <w:rFonts w:ascii="仿宋" w:hAnsi="仿宋" w:eastAsia="仿宋" w:cs="仿宋"/>
          <w:sz w:val="20"/>
          <w:szCs w:val="20"/>
        </w:rPr>
        <w:t xml:space="preserve"> </w:t>
      </w:r>
      <w:r>
        <w:rPr>
          <w:rFonts w:ascii="仿宋" w:hAnsi="仿宋" w:eastAsia="仿宋" w:cs="仿宋"/>
          <w:spacing w:val="-16"/>
          <w:sz w:val="24"/>
          <w:szCs w:val="24"/>
        </w:rPr>
        <w:t>日期：年</w:t>
      </w:r>
      <w:r>
        <w:rPr>
          <w:rFonts w:ascii="仿宋" w:hAnsi="仿宋" w:eastAsia="仿宋" w:cs="仿宋"/>
          <w:spacing w:val="28"/>
          <w:sz w:val="24"/>
          <w:szCs w:val="24"/>
        </w:rPr>
        <w:t xml:space="preserve"> </w:t>
      </w:r>
      <w:r>
        <w:rPr>
          <w:rFonts w:ascii="仿宋" w:hAnsi="仿宋" w:eastAsia="仿宋" w:cs="仿宋"/>
          <w:spacing w:val="-16"/>
          <w:sz w:val="24"/>
          <w:szCs w:val="24"/>
        </w:rPr>
        <w:t>月</w:t>
      </w:r>
      <w:r>
        <w:rPr>
          <w:rFonts w:ascii="仿宋" w:hAnsi="仿宋" w:eastAsia="仿宋" w:cs="仿宋"/>
          <w:spacing w:val="67"/>
          <w:sz w:val="24"/>
          <w:szCs w:val="24"/>
        </w:rPr>
        <w:t xml:space="preserve"> </w:t>
      </w:r>
      <w:r>
        <w:rPr>
          <w:rFonts w:ascii="仿宋" w:hAnsi="仿宋" w:eastAsia="仿宋" w:cs="仿宋"/>
          <w:spacing w:val="-16"/>
          <w:sz w:val="24"/>
          <w:szCs w:val="24"/>
        </w:rPr>
        <w:t>日</w:t>
      </w:r>
    </w:p>
    <w:p w14:paraId="3E2EB542">
      <w:pPr>
        <w:spacing w:line="366" w:lineRule="auto"/>
        <w:rPr>
          <w:rFonts w:ascii="仿宋" w:hAnsi="仿宋" w:eastAsia="仿宋" w:cs="仿宋"/>
          <w:sz w:val="24"/>
          <w:szCs w:val="24"/>
        </w:rPr>
        <w:sectPr>
          <w:headerReference r:id="rId166" w:type="default"/>
          <w:footerReference r:id="rId167" w:type="default"/>
          <w:pgSz w:w="11906" w:h="16839"/>
          <w:pgMar w:top="400" w:right="1134" w:bottom="1156" w:left="1134" w:header="0" w:footer="994" w:gutter="0"/>
          <w:pgNumType w:fmt="decimal"/>
          <w:cols w:space="720" w:num="1"/>
        </w:sectPr>
      </w:pPr>
    </w:p>
    <w:p w14:paraId="369258CE">
      <w:pPr>
        <w:pStyle w:val="3"/>
        <w:spacing w:line="266" w:lineRule="auto"/>
      </w:pPr>
    </w:p>
    <w:p w14:paraId="61AD92CC">
      <w:pPr>
        <w:pStyle w:val="3"/>
        <w:spacing w:line="266" w:lineRule="auto"/>
      </w:pPr>
    </w:p>
    <w:p w14:paraId="6A071FFD">
      <w:pPr>
        <w:pStyle w:val="3"/>
        <w:spacing w:line="266" w:lineRule="auto"/>
      </w:pPr>
      <w:r>
        <w:pict>
          <v:shape id="_x0000_s1398" o:spid="_x0000_s1398" style="position:absolute;left:0pt;margin-left:14pt;margin-top:8.9pt;height:0.75pt;width:481.9pt;z-index:251683840;mso-width-relative:page;mso-height-relative:page;" fillcolor="#000000" filled="t" stroked="f" coordsize="9637,15" path="m0,0l9637,0,9637,14,0,14,0,0xe">
            <v:path/>
            <v:fill on="t" focussize="0,0"/>
            <v:stroke on="f"/>
            <v:imagedata o:title=""/>
            <o:lock v:ext="edit"/>
          </v:shape>
        </w:pict>
      </w:r>
    </w:p>
    <w:p w14:paraId="64F340D1">
      <w:pPr>
        <w:pStyle w:val="3"/>
        <w:spacing w:line="266" w:lineRule="auto"/>
      </w:pPr>
    </w:p>
    <w:p w14:paraId="1A44AC92">
      <w:pPr>
        <w:spacing w:before="101" w:line="228" w:lineRule="auto"/>
        <w:ind w:left="304"/>
        <w:outlineLvl w:val="2"/>
        <w:rPr>
          <w:rFonts w:ascii="仿宋" w:hAnsi="仿宋" w:eastAsia="仿宋" w:cs="仿宋"/>
          <w:sz w:val="31"/>
          <w:szCs w:val="31"/>
        </w:rPr>
      </w:pPr>
      <w:r>
        <w:rPr>
          <w:rFonts w:ascii="仿宋" w:hAnsi="仿宋" w:eastAsia="仿宋" w:cs="仿宋"/>
          <w:b/>
          <w:bCs/>
          <w:spacing w:val="5"/>
          <w:sz w:val="31"/>
          <w:szCs w:val="31"/>
        </w:rPr>
        <w:t>（七）★技术参数偏离表</w:t>
      </w:r>
    </w:p>
    <w:p w14:paraId="5217B99D">
      <w:pPr>
        <w:spacing w:before="197" w:line="223" w:lineRule="auto"/>
        <w:ind w:left="4133"/>
        <w:rPr>
          <w:rFonts w:ascii="仿宋" w:hAnsi="仿宋" w:eastAsia="仿宋" w:cs="仿宋"/>
          <w:sz w:val="28"/>
          <w:szCs w:val="28"/>
        </w:rPr>
      </w:pPr>
      <w:r>
        <w:rPr>
          <w:rFonts w:ascii="仿宋" w:hAnsi="仿宋" w:eastAsia="仿宋" w:cs="仿宋"/>
          <w:b/>
          <w:bCs/>
          <w:spacing w:val="-5"/>
          <w:sz w:val="28"/>
          <w:szCs w:val="28"/>
        </w:rPr>
        <w:t>技术参数偏离表</w:t>
      </w:r>
    </w:p>
    <w:p w14:paraId="523429DA">
      <w:pPr>
        <w:spacing w:before="186" w:line="221" w:lineRule="auto"/>
        <w:ind w:left="415"/>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pacing w:val="2"/>
          <w:sz w:val="24"/>
          <w:szCs w:val="24"/>
        </w:rPr>
        <w:t xml:space="preserve">        </w:t>
      </w:r>
      <w:r>
        <w:rPr>
          <w:rFonts w:ascii="仿宋" w:hAnsi="仿宋" w:eastAsia="仿宋" w:cs="仿宋"/>
          <w:spacing w:val="-4"/>
          <w:sz w:val="24"/>
          <w:szCs w:val="24"/>
        </w:rPr>
        <w:t>项目编号：</w:t>
      </w:r>
    </w:p>
    <w:p w14:paraId="559BE717">
      <w:pPr>
        <w:spacing w:line="17" w:lineRule="exact"/>
      </w:pPr>
    </w:p>
    <w:tbl>
      <w:tblPr>
        <w:tblStyle w:val="8"/>
        <w:tblW w:w="101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
        <w:gridCol w:w="1174"/>
        <w:gridCol w:w="2098"/>
        <w:gridCol w:w="2058"/>
        <w:gridCol w:w="2414"/>
        <w:gridCol w:w="1586"/>
      </w:tblGrid>
      <w:tr w14:paraId="64F12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8" w:type="dxa"/>
            <w:vAlign w:val="top"/>
          </w:tcPr>
          <w:p w14:paraId="3D3A7EB7">
            <w:pPr>
              <w:pStyle w:val="9"/>
              <w:spacing w:before="225" w:line="231" w:lineRule="auto"/>
              <w:ind w:left="217"/>
              <w:rPr>
                <w:sz w:val="20"/>
                <w:szCs w:val="20"/>
              </w:rPr>
            </w:pPr>
            <w:r>
              <w:rPr>
                <w:spacing w:val="-3"/>
                <w:sz w:val="20"/>
                <w:szCs w:val="20"/>
              </w:rPr>
              <w:t>序</w:t>
            </w:r>
            <w:r>
              <w:rPr>
                <w:spacing w:val="24"/>
                <w:sz w:val="20"/>
                <w:szCs w:val="20"/>
              </w:rPr>
              <w:t xml:space="preserve"> </w:t>
            </w:r>
            <w:r>
              <w:rPr>
                <w:spacing w:val="-3"/>
                <w:sz w:val="20"/>
                <w:szCs w:val="20"/>
              </w:rPr>
              <w:t>号</w:t>
            </w:r>
          </w:p>
        </w:tc>
        <w:tc>
          <w:tcPr>
            <w:tcW w:w="1174" w:type="dxa"/>
            <w:vAlign w:val="top"/>
          </w:tcPr>
          <w:p w14:paraId="42DE4C48">
            <w:pPr>
              <w:pStyle w:val="9"/>
              <w:spacing w:before="224" w:line="232" w:lineRule="auto"/>
              <w:ind w:left="384"/>
              <w:rPr>
                <w:sz w:val="20"/>
                <w:szCs w:val="20"/>
              </w:rPr>
            </w:pPr>
            <w:r>
              <w:rPr>
                <w:sz w:val="20"/>
                <w:szCs w:val="20"/>
              </w:rPr>
              <w:t>条款</w:t>
            </w:r>
          </w:p>
        </w:tc>
        <w:tc>
          <w:tcPr>
            <w:tcW w:w="2098" w:type="dxa"/>
            <w:vAlign w:val="top"/>
          </w:tcPr>
          <w:p w14:paraId="18F2B03A">
            <w:pPr>
              <w:pStyle w:val="9"/>
              <w:spacing w:before="225" w:line="231" w:lineRule="auto"/>
              <w:ind w:left="635"/>
              <w:rPr>
                <w:sz w:val="20"/>
                <w:szCs w:val="20"/>
              </w:rPr>
            </w:pPr>
            <w:r>
              <w:rPr>
                <w:spacing w:val="6"/>
                <w:sz w:val="20"/>
                <w:szCs w:val="20"/>
              </w:rPr>
              <w:t>招标规格</w:t>
            </w:r>
          </w:p>
        </w:tc>
        <w:tc>
          <w:tcPr>
            <w:tcW w:w="2058" w:type="dxa"/>
            <w:vAlign w:val="top"/>
          </w:tcPr>
          <w:p w14:paraId="5C938E19">
            <w:pPr>
              <w:pStyle w:val="9"/>
              <w:spacing w:before="225" w:line="231" w:lineRule="auto"/>
              <w:ind w:left="616"/>
              <w:rPr>
                <w:sz w:val="20"/>
                <w:szCs w:val="20"/>
              </w:rPr>
            </w:pPr>
            <w:r>
              <w:rPr>
                <w:spacing w:val="6"/>
                <w:sz w:val="20"/>
                <w:szCs w:val="20"/>
              </w:rPr>
              <w:t>投标规格</w:t>
            </w:r>
          </w:p>
        </w:tc>
        <w:tc>
          <w:tcPr>
            <w:tcW w:w="2414" w:type="dxa"/>
            <w:vAlign w:val="top"/>
          </w:tcPr>
          <w:p w14:paraId="2150A2B7">
            <w:pPr>
              <w:pStyle w:val="9"/>
              <w:spacing w:before="225" w:line="231" w:lineRule="auto"/>
              <w:ind w:left="849"/>
              <w:rPr>
                <w:sz w:val="20"/>
                <w:szCs w:val="20"/>
              </w:rPr>
            </w:pPr>
            <w:r>
              <w:rPr>
                <w:spacing w:val="5"/>
                <w:sz w:val="20"/>
                <w:szCs w:val="20"/>
              </w:rPr>
              <w:t>是否偏离</w:t>
            </w:r>
          </w:p>
        </w:tc>
        <w:tc>
          <w:tcPr>
            <w:tcW w:w="1586" w:type="dxa"/>
            <w:vAlign w:val="top"/>
          </w:tcPr>
          <w:p w14:paraId="0F7D4064">
            <w:pPr>
              <w:pStyle w:val="9"/>
              <w:spacing w:before="225" w:line="233" w:lineRule="auto"/>
              <w:ind w:left="644"/>
              <w:rPr>
                <w:sz w:val="20"/>
                <w:szCs w:val="20"/>
              </w:rPr>
            </w:pPr>
            <w:r>
              <w:rPr>
                <w:spacing w:val="1"/>
                <w:sz w:val="20"/>
                <w:szCs w:val="20"/>
              </w:rPr>
              <w:t>备注</w:t>
            </w:r>
          </w:p>
        </w:tc>
      </w:tr>
      <w:tr w14:paraId="1E4F4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vAlign w:val="top"/>
          </w:tcPr>
          <w:p w14:paraId="5525D6B7">
            <w:pPr>
              <w:pStyle w:val="9"/>
              <w:spacing w:before="253" w:line="187" w:lineRule="auto"/>
              <w:ind w:left="226"/>
              <w:rPr>
                <w:sz w:val="20"/>
                <w:szCs w:val="20"/>
              </w:rPr>
            </w:pPr>
            <w:r>
              <w:rPr>
                <w:sz w:val="20"/>
                <w:szCs w:val="20"/>
              </w:rPr>
              <w:t>1</w:t>
            </w:r>
          </w:p>
        </w:tc>
        <w:tc>
          <w:tcPr>
            <w:tcW w:w="1174" w:type="dxa"/>
            <w:vAlign w:val="top"/>
          </w:tcPr>
          <w:p w14:paraId="4B88840B">
            <w:pPr>
              <w:rPr>
                <w:rFonts w:ascii="Arial"/>
                <w:sz w:val="21"/>
              </w:rPr>
            </w:pPr>
          </w:p>
        </w:tc>
        <w:tc>
          <w:tcPr>
            <w:tcW w:w="2098" w:type="dxa"/>
            <w:vAlign w:val="top"/>
          </w:tcPr>
          <w:p w14:paraId="5189E4F7">
            <w:pPr>
              <w:rPr>
                <w:rFonts w:ascii="Arial"/>
                <w:sz w:val="21"/>
              </w:rPr>
            </w:pPr>
          </w:p>
        </w:tc>
        <w:tc>
          <w:tcPr>
            <w:tcW w:w="2058" w:type="dxa"/>
            <w:vAlign w:val="top"/>
          </w:tcPr>
          <w:p w14:paraId="44E05DB9">
            <w:pPr>
              <w:rPr>
                <w:rFonts w:ascii="Arial"/>
                <w:sz w:val="21"/>
              </w:rPr>
            </w:pPr>
          </w:p>
        </w:tc>
        <w:tc>
          <w:tcPr>
            <w:tcW w:w="2414" w:type="dxa"/>
            <w:vAlign w:val="top"/>
          </w:tcPr>
          <w:p w14:paraId="689116AE">
            <w:pPr>
              <w:rPr>
                <w:rFonts w:ascii="Arial"/>
                <w:sz w:val="21"/>
              </w:rPr>
            </w:pPr>
          </w:p>
        </w:tc>
        <w:tc>
          <w:tcPr>
            <w:tcW w:w="1586" w:type="dxa"/>
            <w:vAlign w:val="top"/>
          </w:tcPr>
          <w:p w14:paraId="560818CE">
            <w:pPr>
              <w:rPr>
                <w:rFonts w:ascii="Arial"/>
                <w:sz w:val="21"/>
              </w:rPr>
            </w:pPr>
          </w:p>
        </w:tc>
      </w:tr>
      <w:tr w14:paraId="5B882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vAlign w:val="top"/>
          </w:tcPr>
          <w:p w14:paraId="72081BE7">
            <w:pPr>
              <w:pStyle w:val="9"/>
              <w:spacing w:before="255" w:line="186" w:lineRule="auto"/>
              <w:ind w:left="214"/>
              <w:rPr>
                <w:sz w:val="20"/>
                <w:szCs w:val="20"/>
              </w:rPr>
            </w:pPr>
            <w:r>
              <w:rPr>
                <w:sz w:val="20"/>
                <w:szCs w:val="20"/>
              </w:rPr>
              <w:t>2</w:t>
            </w:r>
          </w:p>
        </w:tc>
        <w:tc>
          <w:tcPr>
            <w:tcW w:w="1174" w:type="dxa"/>
            <w:vAlign w:val="top"/>
          </w:tcPr>
          <w:p w14:paraId="5BD4C226">
            <w:pPr>
              <w:rPr>
                <w:rFonts w:ascii="Arial"/>
                <w:sz w:val="21"/>
              </w:rPr>
            </w:pPr>
          </w:p>
        </w:tc>
        <w:tc>
          <w:tcPr>
            <w:tcW w:w="2098" w:type="dxa"/>
            <w:vAlign w:val="top"/>
          </w:tcPr>
          <w:p w14:paraId="6CE2E58C">
            <w:pPr>
              <w:rPr>
                <w:rFonts w:ascii="Arial"/>
                <w:sz w:val="21"/>
              </w:rPr>
            </w:pPr>
          </w:p>
        </w:tc>
        <w:tc>
          <w:tcPr>
            <w:tcW w:w="2058" w:type="dxa"/>
            <w:vAlign w:val="top"/>
          </w:tcPr>
          <w:p w14:paraId="6D272CF4">
            <w:pPr>
              <w:rPr>
                <w:rFonts w:ascii="Arial"/>
                <w:sz w:val="21"/>
              </w:rPr>
            </w:pPr>
          </w:p>
        </w:tc>
        <w:tc>
          <w:tcPr>
            <w:tcW w:w="2414" w:type="dxa"/>
            <w:vAlign w:val="top"/>
          </w:tcPr>
          <w:p w14:paraId="61ED5569">
            <w:pPr>
              <w:rPr>
                <w:rFonts w:ascii="Arial"/>
                <w:sz w:val="21"/>
              </w:rPr>
            </w:pPr>
          </w:p>
        </w:tc>
        <w:tc>
          <w:tcPr>
            <w:tcW w:w="1586" w:type="dxa"/>
            <w:vAlign w:val="top"/>
          </w:tcPr>
          <w:p w14:paraId="1F655B35">
            <w:pPr>
              <w:rPr>
                <w:rFonts w:ascii="Arial"/>
                <w:sz w:val="21"/>
              </w:rPr>
            </w:pPr>
          </w:p>
        </w:tc>
      </w:tr>
      <w:tr w14:paraId="6E4C0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vAlign w:val="top"/>
          </w:tcPr>
          <w:p w14:paraId="7CD5CF2A">
            <w:pPr>
              <w:pStyle w:val="9"/>
              <w:spacing w:before="258" w:line="186" w:lineRule="auto"/>
              <w:ind w:left="215"/>
              <w:rPr>
                <w:sz w:val="20"/>
                <w:szCs w:val="20"/>
              </w:rPr>
            </w:pPr>
            <w:r>
              <w:rPr>
                <w:sz w:val="20"/>
                <w:szCs w:val="20"/>
              </w:rPr>
              <w:t>3</w:t>
            </w:r>
          </w:p>
        </w:tc>
        <w:tc>
          <w:tcPr>
            <w:tcW w:w="1174" w:type="dxa"/>
            <w:vAlign w:val="top"/>
          </w:tcPr>
          <w:p w14:paraId="7DE332E9">
            <w:pPr>
              <w:rPr>
                <w:rFonts w:ascii="Arial"/>
                <w:sz w:val="21"/>
              </w:rPr>
            </w:pPr>
          </w:p>
        </w:tc>
        <w:tc>
          <w:tcPr>
            <w:tcW w:w="2098" w:type="dxa"/>
            <w:vAlign w:val="top"/>
          </w:tcPr>
          <w:p w14:paraId="1435E322">
            <w:pPr>
              <w:rPr>
                <w:rFonts w:ascii="Arial"/>
                <w:sz w:val="21"/>
              </w:rPr>
            </w:pPr>
          </w:p>
        </w:tc>
        <w:tc>
          <w:tcPr>
            <w:tcW w:w="2058" w:type="dxa"/>
            <w:vAlign w:val="top"/>
          </w:tcPr>
          <w:p w14:paraId="14F81B40">
            <w:pPr>
              <w:rPr>
                <w:rFonts w:ascii="Arial"/>
                <w:sz w:val="21"/>
              </w:rPr>
            </w:pPr>
          </w:p>
        </w:tc>
        <w:tc>
          <w:tcPr>
            <w:tcW w:w="2414" w:type="dxa"/>
            <w:vAlign w:val="top"/>
          </w:tcPr>
          <w:p w14:paraId="2768F0E8">
            <w:pPr>
              <w:rPr>
                <w:rFonts w:ascii="Arial"/>
                <w:sz w:val="21"/>
              </w:rPr>
            </w:pPr>
          </w:p>
        </w:tc>
        <w:tc>
          <w:tcPr>
            <w:tcW w:w="1586" w:type="dxa"/>
            <w:vAlign w:val="top"/>
          </w:tcPr>
          <w:p w14:paraId="58C99C90">
            <w:pPr>
              <w:rPr>
                <w:rFonts w:ascii="Arial"/>
                <w:sz w:val="21"/>
              </w:rPr>
            </w:pPr>
          </w:p>
        </w:tc>
      </w:tr>
      <w:tr w14:paraId="2878B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vAlign w:val="top"/>
          </w:tcPr>
          <w:p w14:paraId="663A7A4B">
            <w:pPr>
              <w:pStyle w:val="9"/>
              <w:spacing w:before="258" w:line="186" w:lineRule="auto"/>
              <w:ind w:left="210"/>
              <w:rPr>
                <w:sz w:val="20"/>
                <w:szCs w:val="20"/>
              </w:rPr>
            </w:pPr>
            <w:r>
              <w:rPr>
                <w:sz w:val="20"/>
                <w:szCs w:val="20"/>
              </w:rPr>
              <w:t>4</w:t>
            </w:r>
          </w:p>
        </w:tc>
        <w:tc>
          <w:tcPr>
            <w:tcW w:w="1174" w:type="dxa"/>
            <w:vAlign w:val="top"/>
          </w:tcPr>
          <w:p w14:paraId="31F6E72A">
            <w:pPr>
              <w:rPr>
                <w:rFonts w:ascii="Arial"/>
                <w:sz w:val="21"/>
              </w:rPr>
            </w:pPr>
          </w:p>
        </w:tc>
        <w:tc>
          <w:tcPr>
            <w:tcW w:w="2098" w:type="dxa"/>
            <w:vAlign w:val="top"/>
          </w:tcPr>
          <w:p w14:paraId="7DFAA097">
            <w:pPr>
              <w:rPr>
                <w:rFonts w:ascii="Arial"/>
                <w:sz w:val="21"/>
              </w:rPr>
            </w:pPr>
          </w:p>
        </w:tc>
        <w:tc>
          <w:tcPr>
            <w:tcW w:w="2058" w:type="dxa"/>
            <w:vAlign w:val="top"/>
          </w:tcPr>
          <w:p w14:paraId="1494A767">
            <w:pPr>
              <w:rPr>
                <w:rFonts w:ascii="Arial"/>
                <w:sz w:val="21"/>
              </w:rPr>
            </w:pPr>
          </w:p>
        </w:tc>
        <w:tc>
          <w:tcPr>
            <w:tcW w:w="2414" w:type="dxa"/>
            <w:vAlign w:val="top"/>
          </w:tcPr>
          <w:p w14:paraId="4FD4CA63">
            <w:pPr>
              <w:rPr>
                <w:rFonts w:ascii="Arial"/>
                <w:sz w:val="21"/>
              </w:rPr>
            </w:pPr>
          </w:p>
        </w:tc>
        <w:tc>
          <w:tcPr>
            <w:tcW w:w="1586" w:type="dxa"/>
            <w:vAlign w:val="top"/>
          </w:tcPr>
          <w:p w14:paraId="7A5E6239">
            <w:pPr>
              <w:rPr>
                <w:rFonts w:ascii="Arial"/>
                <w:sz w:val="21"/>
              </w:rPr>
            </w:pPr>
          </w:p>
        </w:tc>
      </w:tr>
      <w:tr w14:paraId="333A1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vAlign w:val="top"/>
          </w:tcPr>
          <w:p w14:paraId="48F71470">
            <w:pPr>
              <w:pStyle w:val="9"/>
              <w:spacing w:before="261" w:line="184" w:lineRule="auto"/>
              <w:ind w:left="215"/>
              <w:rPr>
                <w:sz w:val="20"/>
                <w:szCs w:val="20"/>
              </w:rPr>
            </w:pPr>
            <w:r>
              <w:rPr>
                <w:sz w:val="20"/>
                <w:szCs w:val="20"/>
              </w:rPr>
              <w:t>5</w:t>
            </w:r>
          </w:p>
        </w:tc>
        <w:tc>
          <w:tcPr>
            <w:tcW w:w="1174" w:type="dxa"/>
            <w:vAlign w:val="top"/>
          </w:tcPr>
          <w:p w14:paraId="7C1A063D">
            <w:pPr>
              <w:rPr>
                <w:rFonts w:ascii="Arial"/>
                <w:sz w:val="21"/>
              </w:rPr>
            </w:pPr>
          </w:p>
        </w:tc>
        <w:tc>
          <w:tcPr>
            <w:tcW w:w="2098" w:type="dxa"/>
            <w:vAlign w:val="top"/>
          </w:tcPr>
          <w:p w14:paraId="2C3E1F80">
            <w:pPr>
              <w:rPr>
                <w:rFonts w:ascii="Arial"/>
                <w:sz w:val="21"/>
              </w:rPr>
            </w:pPr>
          </w:p>
        </w:tc>
        <w:tc>
          <w:tcPr>
            <w:tcW w:w="2058" w:type="dxa"/>
            <w:vAlign w:val="top"/>
          </w:tcPr>
          <w:p w14:paraId="654AE780">
            <w:pPr>
              <w:rPr>
                <w:rFonts w:ascii="Arial"/>
                <w:sz w:val="21"/>
              </w:rPr>
            </w:pPr>
          </w:p>
        </w:tc>
        <w:tc>
          <w:tcPr>
            <w:tcW w:w="2414" w:type="dxa"/>
            <w:vAlign w:val="top"/>
          </w:tcPr>
          <w:p w14:paraId="75105897">
            <w:pPr>
              <w:rPr>
                <w:rFonts w:ascii="Arial"/>
                <w:sz w:val="21"/>
              </w:rPr>
            </w:pPr>
          </w:p>
        </w:tc>
        <w:tc>
          <w:tcPr>
            <w:tcW w:w="1586" w:type="dxa"/>
            <w:vAlign w:val="top"/>
          </w:tcPr>
          <w:p w14:paraId="4C101B2C">
            <w:pPr>
              <w:rPr>
                <w:rFonts w:ascii="Arial"/>
                <w:sz w:val="21"/>
              </w:rPr>
            </w:pPr>
          </w:p>
        </w:tc>
      </w:tr>
      <w:tr w14:paraId="172E8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vAlign w:val="top"/>
          </w:tcPr>
          <w:p w14:paraId="0E33D412">
            <w:pPr>
              <w:pStyle w:val="9"/>
              <w:spacing w:before="223" w:line="281" w:lineRule="exact"/>
              <w:ind w:left="226"/>
              <w:rPr>
                <w:sz w:val="20"/>
                <w:szCs w:val="20"/>
              </w:rPr>
            </w:pPr>
            <w:r>
              <w:rPr>
                <w:position w:val="1"/>
                <w:sz w:val="20"/>
                <w:szCs w:val="20"/>
              </w:rPr>
              <w:t>…</w:t>
            </w:r>
          </w:p>
          <w:p w14:paraId="356EB15A">
            <w:pPr>
              <w:spacing w:line="41" w:lineRule="exact"/>
              <w:ind w:firstLine="105"/>
            </w:pPr>
            <w:r>
              <w:drawing>
                <wp:inline distT="0" distB="0" distL="0" distR="0">
                  <wp:extent cx="403225" cy="260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8"/>
                          <a:stretch>
                            <a:fillRect/>
                          </a:stretch>
                        </pic:blipFill>
                        <pic:spPr>
                          <a:xfrm>
                            <a:off x="0" y="0"/>
                            <a:ext cx="403859" cy="26669"/>
                          </a:xfrm>
                          <a:prstGeom prst="rect">
                            <a:avLst/>
                          </a:prstGeom>
                        </pic:spPr>
                      </pic:pic>
                    </a:graphicData>
                  </a:graphic>
                </wp:inline>
              </w:drawing>
            </w:r>
          </w:p>
        </w:tc>
        <w:tc>
          <w:tcPr>
            <w:tcW w:w="1174" w:type="dxa"/>
            <w:vAlign w:val="top"/>
          </w:tcPr>
          <w:p w14:paraId="24588B29">
            <w:pPr>
              <w:rPr>
                <w:rFonts w:ascii="Arial"/>
                <w:sz w:val="21"/>
              </w:rPr>
            </w:pPr>
          </w:p>
        </w:tc>
        <w:tc>
          <w:tcPr>
            <w:tcW w:w="2098" w:type="dxa"/>
            <w:vAlign w:val="top"/>
          </w:tcPr>
          <w:p w14:paraId="04516F6B">
            <w:pPr>
              <w:rPr>
                <w:rFonts w:ascii="Arial"/>
                <w:sz w:val="21"/>
              </w:rPr>
            </w:pPr>
          </w:p>
        </w:tc>
        <w:tc>
          <w:tcPr>
            <w:tcW w:w="2058" w:type="dxa"/>
            <w:vAlign w:val="top"/>
          </w:tcPr>
          <w:p w14:paraId="00DE8DEE">
            <w:pPr>
              <w:rPr>
                <w:rFonts w:ascii="Arial"/>
                <w:sz w:val="21"/>
              </w:rPr>
            </w:pPr>
          </w:p>
        </w:tc>
        <w:tc>
          <w:tcPr>
            <w:tcW w:w="2414" w:type="dxa"/>
            <w:vAlign w:val="top"/>
          </w:tcPr>
          <w:p w14:paraId="23887080">
            <w:pPr>
              <w:rPr>
                <w:rFonts w:ascii="Arial"/>
                <w:sz w:val="21"/>
              </w:rPr>
            </w:pPr>
          </w:p>
        </w:tc>
        <w:tc>
          <w:tcPr>
            <w:tcW w:w="1586" w:type="dxa"/>
            <w:vAlign w:val="top"/>
          </w:tcPr>
          <w:p w14:paraId="34E5EB6D">
            <w:pPr>
              <w:rPr>
                <w:rFonts w:ascii="Arial"/>
                <w:sz w:val="21"/>
              </w:rPr>
            </w:pPr>
          </w:p>
        </w:tc>
      </w:tr>
      <w:tr w14:paraId="2F974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vAlign w:val="top"/>
          </w:tcPr>
          <w:p w14:paraId="3B98B2F1">
            <w:pPr>
              <w:rPr>
                <w:rFonts w:ascii="Arial"/>
                <w:sz w:val="21"/>
              </w:rPr>
            </w:pPr>
          </w:p>
        </w:tc>
        <w:tc>
          <w:tcPr>
            <w:tcW w:w="1174" w:type="dxa"/>
            <w:vAlign w:val="top"/>
          </w:tcPr>
          <w:p w14:paraId="6D4E8D07">
            <w:pPr>
              <w:rPr>
                <w:rFonts w:ascii="Arial"/>
                <w:sz w:val="21"/>
              </w:rPr>
            </w:pPr>
          </w:p>
        </w:tc>
        <w:tc>
          <w:tcPr>
            <w:tcW w:w="2098" w:type="dxa"/>
            <w:vAlign w:val="top"/>
          </w:tcPr>
          <w:p w14:paraId="5172FDA5">
            <w:pPr>
              <w:rPr>
                <w:rFonts w:ascii="Arial"/>
                <w:sz w:val="21"/>
              </w:rPr>
            </w:pPr>
          </w:p>
        </w:tc>
        <w:tc>
          <w:tcPr>
            <w:tcW w:w="2058" w:type="dxa"/>
            <w:vAlign w:val="top"/>
          </w:tcPr>
          <w:p w14:paraId="138F80C9">
            <w:pPr>
              <w:rPr>
                <w:rFonts w:ascii="Arial"/>
                <w:sz w:val="21"/>
              </w:rPr>
            </w:pPr>
          </w:p>
        </w:tc>
        <w:tc>
          <w:tcPr>
            <w:tcW w:w="2414" w:type="dxa"/>
            <w:vAlign w:val="top"/>
          </w:tcPr>
          <w:p w14:paraId="7EC687D0">
            <w:pPr>
              <w:rPr>
                <w:rFonts w:ascii="Arial"/>
                <w:sz w:val="21"/>
              </w:rPr>
            </w:pPr>
          </w:p>
        </w:tc>
        <w:tc>
          <w:tcPr>
            <w:tcW w:w="1586" w:type="dxa"/>
            <w:vAlign w:val="top"/>
          </w:tcPr>
          <w:p w14:paraId="3476F2A7">
            <w:pPr>
              <w:rPr>
                <w:rFonts w:ascii="Arial"/>
                <w:sz w:val="21"/>
              </w:rPr>
            </w:pPr>
          </w:p>
        </w:tc>
      </w:tr>
      <w:tr w14:paraId="510E9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vAlign w:val="top"/>
          </w:tcPr>
          <w:p w14:paraId="406BE8F4">
            <w:pPr>
              <w:rPr>
                <w:rFonts w:ascii="Arial"/>
                <w:sz w:val="21"/>
              </w:rPr>
            </w:pPr>
          </w:p>
        </w:tc>
        <w:tc>
          <w:tcPr>
            <w:tcW w:w="1174" w:type="dxa"/>
            <w:vAlign w:val="top"/>
          </w:tcPr>
          <w:p w14:paraId="2ABAD511">
            <w:pPr>
              <w:rPr>
                <w:rFonts w:ascii="Arial"/>
                <w:sz w:val="21"/>
              </w:rPr>
            </w:pPr>
          </w:p>
        </w:tc>
        <w:tc>
          <w:tcPr>
            <w:tcW w:w="2098" w:type="dxa"/>
            <w:vAlign w:val="top"/>
          </w:tcPr>
          <w:p w14:paraId="277048F8">
            <w:pPr>
              <w:rPr>
                <w:rFonts w:ascii="Arial"/>
                <w:sz w:val="21"/>
              </w:rPr>
            </w:pPr>
          </w:p>
        </w:tc>
        <w:tc>
          <w:tcPr>
            <w:tcW w:w="2058" w:type="dxa"/>
            <w:vAlign w:val="top"/>
          </w:tcPr>
          <w:p w14:paraId="56BA2F39">
            <w:pPr>
              <w:rPr>
                <w:rFonts w:ascii="Arial"/>
                <w:sz w:val="21"/>
              </w:rPr>
            </w:pPr>
          </w:p>
        </w:tc>
        <w:tc>
          <w:tcPr>
            <w:tcW w:w="2414" w:type="dxa"/>
            <w:vAlign w:val="top"/>
          </w:tcPr>
          <w:p w14:paraId="088D4361">
            <w:pPr>
              <w:rPr>
                <w:rFonts w:ascii="Arial"/>
                <w:sz w:val="21"/>
              </w:rPr>
            </w:pPr>
          </w:p>
        </w:tc>
        <w:tc>
          <w:tcPr>
            <w:tcW w:w="1586" w:type="dxa"/>
            <w:vAlign w:val="top"/>
          </w:tcPr>
          <w:p w14:paraId="7CCFCD02">
            <w:pPr>
              <w:rPr>
                <w:rFonts w:ascii="Arial"/>
                <w:sz w:val="21"/>
              </w:rPr>
            </w:pPr>
          </w:p>
        </w:tc>
      </w:tr>
      <w:tr w14:paraId="6D47C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8" w:type="dxa"/>
            <w:vAlign w:val="top"/>
          </w:tcPr>
          <w:p w14:paraId="351B3201">
            <w:pPr>
              <w:rPr>
                <w:rFonts w:ascii="Arial"/>
                <w:sz w:val="21"/>
              </w:rPr>
            </w:pPr>
          </w:p>
        </w:tc>
        <w:tc>
          <w:tcPr>
            <w:tcW w:w="1174" w:type="dxa"/>
            <w:vAlign w:val="top"/>
          </w:tcPr>
          <w:p w14:paraId="1C776275">
            <w:pPr>
              <w:rPr>
                <w:rFonts w:ascii="Arial"/>
                <w:sz w:val="21"/>
              </w:rPr>
            </w:pPr>
          </w:p>
        </w:tc>
        <w:tc>
          <w:tcPr>
            <w:tcW w:w="2098" w:type="dxa"/>
            <w:vAlign w:val="top"/>
          </w:tcPr>
          <w:p w14:paraId="3C534A4C">
            <w:pPr>
              <w:rPr>
                <w:rFonts w:ascii="Arial"/>
                <w:sz w:val="21"/>
              </w:rPr>
            </w:pPr>
          </w:p>
        </w:tc>
        <w:tc>
          <w:tcPr>
            <w:tcW w:w="2058" w:type="dxa"/>
            <w:vAlign w:val="top"/>
          </w:tcPr>
          <w:p w14:paraId="72DD0456">
            <w:pPr>
              <w:rPr>
                <w:rFonts w:ascii="Arial"/>
                <w:sz w:val="21"/>
              </w:rPr>
            </w:pPr>
          </w:p>
        </w:tc>
        <w:tc>
          <w:tcPr>
            <w:tcW w:w="2414" w:type="dxa"/>
            <w:vAlign w:val="top"/>
          </w:tcPr>
          <w:p w14:paraId="6529AAE3">
            <w:pPr>
              <w:rPr>
                <w:rFonts w:ascii="Arial"/>
                <w:sz w:val="21"/>
              </w:rPr>
            </w:pPr>
          </w:p>
        </w:tc>
        <w:tc>
          <w:tcPr>
            <w:tcW w:w="1586" w:type="dxa"/>
            <w:vAlign w:val="top"/>
          </w:tcPr>
          <w:p w14:paraId="700E948E">
            <w:pPr>
              <w:rPr>
                <w:rFonts w:ascii="Arial"/>
                <w:sz w:val="21"/>
              </w:rPr>
            </w:pPr>
          </w:p>
        </w:tc>
      </w:tr>
    </w:tbl>
    <w:p w14:paraId="14052FF6">
      <w:pPr>
        <w:pStyle w:val="3"/>
        <w:spacing w:line="317" w:lineRule="auto"/>
      </w:pPr>
    </w:p>
    <w:p w14:paraId="6FBD877F">
      <w:pPr>
        <w:pStyle w:val="3"/>
        <w:spacing w:line="318" w:lineRule="auto"/>
      </w:pPr>
    </w:p>
    <w:p w14:paraId="377A7093">
      <w:pPr>
        <w:spacing w:before="66" w:line="231" w:lineRule="auto"/>
        <w:ind w:left="293"/>
        <w:rPr>
          <w:rFonts w:ascii="仿宋" w:hAnsi="仿宋" w:eastAsia="仿宋" w:cs="仿宋"/>
          <w:sz w:val="20"/>
          <w:szCs w:val="20"/>
        </w:rPr>
      </w:pPr>
      <w:r>
        <w:rPr>
          <w:rFonts w:ascii="仿宋" w:hAnsi="仿宋" w:eastAsia="仿宋" w:cs="仿宋"/>
          <w:spacing w:val="7"/>
          <w:sz w:val="20"/>
          <w:szCs w:val="20"/>
        </w:rPr>
        <w:t>供应商（盖公章</w:t>
      </w:r>
      <w:r>
        <w:rPr>
          <w:rFonts w:ascii="仿宋" w:hAnsi="仿宋" w:eastAsia="仿宋" w:cs="仿宋"/>
          <w:spacing w:val="2"/>
          <w:sz w:val="20"/>
          <w:szCs w:val="20"/>
        </w:rPr>
        <w:t>）：</w:t>
      </w:r>
    </w:p>
    <w:p w14:paraId="26A0B370">
      <w:pPr>
        <w:spacing w:before="249" w:line="366" w:lineRule="auto"/>
        <w:ind w:left="344" w:right="7241" w:hanging="45"/>
        <w:rPr>
          <w:rFonts w:ascii="仿宋" w:hAnsi="仿宋" w:eastAsia="仿宋" w:cs="仿宋"/>
          <w:sz w:val="24"/>
          <w:szCs w:val="24"/>
        </w:rPr>
      </w:pPr>
      <w:r>
        <w:rPr>
          <w:rFonts w:ascii="仿宋" w:hAnsi="仿宋" w:eastAsia="仿宋" w:cs="仿宋"/>
          <w:spacing w:val="8"/>
          <w:sz w:val="20"/>
          <w:szCs w:val="20"/>
        </w:rPr>
        <w:t>法定代表人（签字或盖章</w:t>
      </w:r>
      <w:r>
        <w:rPr>
          <w:rFonts w:ascii="仿宋" w:hAnsi="仿宋" w:eastAsia="仿宋" w:cs="仿宋"/>
          <w:spacing w:val="-16"/>
          <w:sz w:val="20"/>
          <w:szCs w:val="20"/>
        </w:rPr>
        <w:t>）：</w:t>
      </w:r>
      <w:r>
        <w:rPr>
          <w:rFonts w:ascii="仿宋" w:hAnsi="仿宋" w:eastAsia="仿宋" w:cs="仿宋"/>
          <w:sz w:val="20"/>
          <w:szCs w:val="20"/>
        </w:rPr>
        <w:t xml:space="preserve"> </w:t>
      </w:r>
      <w:r>
        <w:rPr>
          <w:rFonts w:ascii="仿宋" w:hAnsi="仿宋" w:eastAsia="仿宋" w:cs="仿宋"/>
          <w:spacing w:val="-16"/>
          <w:sz w:val="24"/>
          <w:szCs w:val="24"/>
        </w:rPr>
        <w:t>日期：年</w:t>
      </w:r>
      <w:r>
        <w:rPr>
          <w:rFonts w:ascii="仿宋" w:hAnsi="仿宋" w:eastAsia="仿宋" w:cs="仿宋"/>
          <w:spacing w:val="28"/>
          <w:sz w:val="24"/>
          <w:szCs w:val="24"/>
        </w:rPr>
        <w:t xml:space="preserve"> </w:t>
      </w:r>
      <w:r>
        <w:rPr>
          <w:rFonts w:ascii="仿宋" w:hAnsi="仿宋" w:eastAsia="仿宋" w:cs="仿宋"/>
          <w:spacing w:val="-16"/>
          <w:sz w:val="24"/>
          <w:szCs w:val="24"/>
        </w:rPr>
        <w:t>月</w:t>
      </w:r>
      <w:r>
        <w:rPr>
          <w:rFonts w:ascii="仿宋" w:hAnsi="仿宋" w:eastAsia="仿宋" w:cs="仿宋"/>
          <w:spacing w:val="67"/>
          <w:sz w:val="24"/>
          <w:szCs w:val="24"/>
        </w:rPr>
        <w:t xml:space="preserve"> </w:t>
      </w:r>
      <w:r>
        <w:rPr>
          <w:rFonts w:ascii="仿宋" w:hAnsi="仿宋" w:eastAsia="仿宋" w:cs="仿宋"/>
          <w:spacing w:val="-16"/>
          <w:sz w:val="24"/>
          <w:szCs w:val="24"/>
        </w:rPr>
        <w:t>日</w:t>
      </w:r>
    </w:p>
    <w:p w14:paraId="1428C6D0">
      <w:pPr>
        <w:spacing w:line="366" w:lineRule="auto"/>
        <w:rPr>
          <w:rFonts w:ascii="仿宋" w:hAnsi="仿宋" w:eastAsia="仿宋" w:cs="仿宋"/>
          <w:sz w:val="24"/>
          <w:szCs w:val="24"/>
        </w:rPr>
        <w:sectPr>
          <w:footerReference r:id="rId168" w:type="default"/>
          <w:pgSz w:w="11906" w:h="16839"/>
          <w:pgMar w:top="400" w:right="853" w:bottom="1156" w:left="853" w:header="0" w:footer="994" w:gutter="0"/>
          <w:pgNumType w:fmt="decimal"/>
          <w:cols w:space="720" w:num="1"/>
        </w:sectPr>
      </w:pPr>
    </w:p>
    <w:p w14:paraId="284E5804">
      <w:pPr>
        <w:pStyle w:val="3"/>
        <w:spacing w:line="308" w:lineRule="auto"/>
      </w:pPr>
    </w:p>
    <w:p w14:paraId="392673DA">
      <w:pPr>
        <w:pStyle w:val="3"/>
        <w:spacing w:line="309" w:lineRule="auto"/>
      </w:pPr>
    </w:p>
    <w:p w14:paraId="29AA3EB7">
      <w:pPr>
        <w:pStyle w:val="3"/>
        <w:spacing w:line="309" w:lineRule="auto"/>
      </w:pPr>
      <w:r>
        <w:pict>
          <v:shape id="_x0000_s1399" o:spid="_x0000_s1399" style="position:absolute;left:0pt;margin-left:16.95pt;margin-top:4.6pt;height:0.75pt;width:481.9pt;z-index:251684864;mso-width-relative:page;mso-height-relative:page;" fillcolor="#000000" filled="t" stroked="f" coordsize="9637,15" path="m0,0l9637,0,9637,14,0,14,0,0xe">
            <v:path/>
            <v:fill on="t" focussize="0,0"/>
            <v:stroke on="f"/>
            <v:imagedata o:title=""/>
            <o:lock v:ext="edit"/>
          </v:shape>
        </w:pict>
      </w:r>
    </w:p>
    <w:p w14:paraId="7A245F31">
      <w:pPr>
        <w:spacing w:before="101" w:line="228" w:lineRule="auto"/>
        <w:ind w:left="364"/>
        <w:rPr>
          <w:rFonts w:ascii="仿宋" w:hAnsi="仿宋" w:eastAsia="仿宋" w:cs="仿宋"/>
          <w:sz w:val="31"/>
          <w:szCs w:val="31"/>
        </w:rPr>
      </w:pPr>
      <w:r>
        <w:rPr>
          <w:rFonts w:ascii="仿宋" w:hAnsi="仿宋" w:eastAsia="仿宋" w:cs="仿宋"/>
          <w:b/>
          <w:bCs/>
          <w:spacing w:val="5"/>
          <w:sz w:val="31"/>
          <w:szCs w:val="31"/>
        </w:rPr>
        <w:t>（八）拟投入人员安排</w:t>
      </w:r>
    </w:p>
    <w:p w14:paraId="78613300">
      <w:pPr>
        <w:pStyle w:val="3"/>
        <w:spacing w:line="288" w:lineRule="auto"/>
      </w:pPr>
    </w:p>
    <w:p w14:paraId="69146CBB">
      <w:pPr>
        <w:pStyle w:val="3"/>
        <w:spacing w:line="289" w:lineRule="auto"/>
      </w:pPr>
    </w:p>
    <w:p w14:paraId="07A13F33">
      <w:pPr>
        <w:spacing w:before="91" w:line="223" w:lineRule="auto"/>
        <w:ind w:left="4192"/>
        <w:rPr>
          <w:rFonts w:ascii="仿宋" w:hAnsi="仿宋" w:eastAsia="仿宋" w:cs="仿宋"/>
          <w:sz w:val="28"/>
          <w:szCs w:val="28"/>
        </w:rPr>
      </w:pPr>
      <w:r>
        <w:rPr>
          <w:rFonts w:ascii="仿宋" w:hAnsi="仿宋" w:eastAsia="仿宋" w:cs="仿宋"/>
          <w:b/>
          <w:bCs/>
          <w:spacing w:val="-5"/>
          <w:sz w:val="28"/>
          <w:szCs w:val="28"/>
        </w:rPr>
        <w:t>拟投入人员安排</w:t>
      </w:r>
    </w:p>
    <w:p w14:paraId="5D66BBB9">
      <w:pPr>
        <w:spacing w:before="229" w:line="316" w:lineRule="auto"/>
        <w:ind w:left="835" w:right="8357"/>
        <w:rPr>
          <w:rFonts w:ascii="仿宋" w:hAnsi="仿宋" w:eastAsia="仿宋" w:cs="仿宋"/>
          <w:sz w:val="24"/>
          <w:szCs w:val="24"/>
        </w:rPr>
      </w:pPr>
      <w:r>
        <w:rPr>
          <w:rFonts w:ascii="仿宋" w:hAnsi="仿宋" w:eastAsia="仿宋" w:cs="仿宋"/>
          <w:spacing w:val="-16"/>
          <w:sz w:val="24"/>
          <w:szCs w:val="24"/>
        </w:rPr>
        <w:t>项目名称：</w:t>
      </w:r>
      <w:r>
        <w:rPr>
          <w:rFonts w:ascii="仿宋" w:hAnsi="仿宋" w:eastAsia="仿宋" w:cs="仿宋"/>
          <w:spacing w:val="3"/>
          <w:sz w:val="24"/>
          <w:szCs w:val="24"/>
        </w:rPr>
        <w:t xml:space="preserve"> </w:t>
      </w:r>
      <w:r>
        <w:rPr>
          <w:rFonts w:ascii="仿宋" w:hAnsi="仿宋" w:eastAsia="仿宋" w:cs="仿宋"/>
          <w:spacing w:val="-16"/>
          <w:sz w:val="24"/>
          <w:szCs w:val="24"/>
        </w:rPr>
        <w:t>项目编号：</w:t>
      </w:r>
    </w:p>
    <w:tbl>
      <w:tblPr>
        <w:tblStyle w:val="8"/>
        <w:tblW w:w="10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918"/>
        <w:gridCol w:w="876"/>
        <w:gridCol w:w="1351"/>
        <w:gridCol w:w="735"/>
        <w:gridCol w:w="714"/>
        <w:gridCol w:w="1385"/>
        <w:gridCol w:w="2388"/>
        <w:gridCol w:w="1095"/>
      </w:tblGrid>
      <w:tr w14:paraId="78F44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0" w:type="dxa"/>
            <w:vAlign w:val="top"/>
          </w:tcPr>
          <w:p w14:paraId="5A117904">
            <w:pPr>
              <w:pStyle w:val="9"/>
              <w:spacing w:before="196" w:line="222" w:lineRule="auto"/>
              <w:ind w:left="198"/>
            </w:pPr>
            <w:r>
              <w:rPr>
                <w:spacing w:val="-8"/>
              </w:rPr>
              <w:t>序号</w:t>
            </w:r>
          </w:p>
        </w:tc>
        <w:tc>
          <w:tcPr>
            <w:tcW w:w="918" w:type="dxa"/>
            <w:vAlign w:val="top"/>
          </w:tcPr>
          <w:p w14:paraId="7C810AA1">
            <w:pPr>
              <w:pStyle w:val="9"/>
              <w:spacing w:before="196" w:line="224" w:lineRule="auto"/>
              <w:ind w:left="231"/>
            </w:pPr>
            <w:r>
              <w:rPr>
                <w:spacing w:val="-8"/>
              </w:rPr>
              <w:t>姓名</w:t>
            </w:r>
          </w:p>
        </w:tc>
        <w:tc>
          <w:tcPr>
            <w:tcW w:w="876" w:type="dxa"/>
            <w:vAlign w:val="top"/>
          </w:tcPr>
          <w:p w14:paraId="5376B55F">
            <w:pPr>
              <w:pStyle w:val="9"/>
              <w:spacing w:before="196" w:line="220" w:lineRule="auto"/>
              <w:ind w:left="214"/>
            </w:pPr>
            <w:r>
              <w:rPr>
                <w:spacing w:val="-10"/>
              </w:rPr>
              <w:t>性别</w:t>
            </w:r>
          </w:p>
        </w:tc>
        <w:tc>
          <w:tcPr>
            <w:tcW w:w="1351" w:type="dxa"/>
            <w:vAlign w:val="top"/>
          </w:tcPr>
          <w:p w14:paraId="4E508FBE">
            <w:pPr>
              <w:pStyle w:val="9"/>
              <w:spacing w:before="195" w:line="223" w:lineRule="auto"/>
              <w:ind w:left="233"/>
            </w:pPr>
            <w:r>
              <w:rPr>
                <w:spacing w:val="-11"/>
              </w:rPr>
              <w:t>出生日期</w:t>
            </w:r>
          </w:p>
        </w:tc>
        <w:tc>
          <w:tcPr>
            <w:tcW w:w="735" w:type="dxa"/>
            <w:vAlign w:val="top"/>
          </w:tcPr>
          <w:p w14:paraId="51A5A716">
            <w:pPr>
              <w:pStyle w:val="9"/>
              <w:spacing w:before="195" w:line="223" w:lineRule="auto"/>
              <w:ind w:left="151"/>
            </w:pPr>
            <w:r>
              <w:rPr>
                <w:spacing w:val="-14"/>
              </w:rPr>
              <w:t>学历</w:t>
            </w:r>
          </w:p>
        </w:tc>
        <w:tc>
          <w:tcPr>
            <w:tcW w:w="714" w:type="dxa"/>
            <w:vAlign w:val="top"/>
          </w:tcPr>
          <w:p w14:paraId="771061DA">
            <w:pPr>
              <w:pStyle w:val="9"/>
              <w:spacing w:before="195" w:line="224" w:lineRule="auto"/>
              <w:ind w:left="134"/>
            </w:pPr>
            <w:r>
              <w:rPr>
                <w:spacing w:val="-10"/>
              </w:rPr>
              <w:t>专业</w:t>
            </w:r>
          </w:p>
        </w:tc>
        <w:tc>
          <w:tcPr>
            <w:tcW w:w="1385" w:type="dxa"/>
            <w:vAlign w:val="top"/>
          </w:tcPr>
          <w:p w14:paraId="55A0EEE7">
            <w:pPr>
              <w:pStyle w:val="9"/>
              <w:spacing w:before="195" w:line="221" w:lineRule="auto"/>
              <w:ind w:left="227"/>
            </w:pPr>
            <w:r>
              <w:rPr>
                <w:spacing w:val="-5"/>
              </w:rPr>
              <w:t>技术职称</w:t>
            </w:r>
          </w:p>
        </w:tc>
        <w:tc>
          <w:tcPr>
            <w:tcW w:w="2388" w:type="dxa"/>
            <w:vAlign w:val="top"/>
          </w:tcPr>
          <w:p w14:paraId="08910398">
            <w:pPr>
              <w:pStyle w:val="9"/>
              <w:spacing w:before="38" w:line="224" w:lineRule="auto"/>
              <w:ind w:left="403" w:right="386" w:firstLine="1"/>
            </w:pPr>
            <w:r>
              <w:rPr>
                <w:spacing w:val="-5"/>
              </w:rPr>
              <w:t>在本项目</w:t>
            </w:r>
            <w:r>
              <w:rPr>
                <w:spacing w:val="1"/>
              </w:rPr>
              <w:t xml:space="preserve"> </w:t>
            </w:r>
            <w:r>
              <w:rPr>
                <w:spacing w:val="-4"/>
              </w:rPr>
              <w:t>拟任职务</w:t>
            </w:r>
          </w:p>
        </w:tc>
        <w:tc>
          <w:tcPr>
            <w:tcW w:w="1095" w:type="dxa"/>
            <w:vAlign w:val="top"/>
          </w:tcPr>
          <w:p w14:paraId="7EE12297">
            <w:pPr>
              <w:pStyle w:val="9"/>
              <w:spacing w:before="195" w:line="223" w:lineRule="auto"/>
              <w:ind w:left="401"/>
              <w:rPr>
                <w:rFonts w:hint="eastAsia" w:eastAsia="仿宋"/>
                <w:lang w:eastAsia="zh-CN"/>
              </w:rPr>
            </w:pPr>
            <w:r>
              <w:rPr>
                <w:rFonts w:hint="eastAsia"/>
                <w:spacing w:val="-4"/>
                <w:lang w:val="en-US" w:eastAsia="zh-CN"/>
              </w:rPr>
              <w:t>备注</w:t>
            </w:r>
          </w:p>
        </w:tc>
      </w:tr>
      <w:tr w14:paraId="574C9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12" w:type="dxa"/>
            <w:gridSpan w:val="9"/>
            <w:vAlign w:val="top"/>
          </w:tcPr>
          <w:p w14:paraId="1ED1D576">
            <w:pPr>
              <w:pStyle w:val="9"/>
              <w:spacing w:before="116" w:line="224" w:lineRule="auto"/>
              <w:ind w:left="127"/>
            </w:pPr>
            <w:r>
              <w:rPr>
                <w:spacing w:val="-4"/>
              </w:rPr>
              <w:t>一、项目经理</w:t>
            </w:r>
          </w:p>
        </w:tc>
      </w:tr>
      <w:tr w14:paraId="398AB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50" w:type="dxa"/>
            <w:vAlign w:val="top"/>
          </w:tcPr>
          <w:p w14:paraId="3C5F1015">
            <w:pPr>
              <w:pStyle w:val="9"/>
              <w:spacing w:before="130" w:line="329" w:lineRule="exact"/>
              <w:ind w:left="129"/>
              <w:rPr>
                <w:sz w:val="20"/>
                <w:szCs w:val="20"/>
              </w:rPr>
            </w:pPr>
            <w:r>
              <w:rPr>
                <w:position w:val="3"/>
                <w:sz w:val="20"/>
                <w:szCs w:val="20"/>
              </w:rPr>
              <w:t>…</w:t>
            </w:r>
          </w:p>
        </w:tc>
        <w:tc>
          <w:tcPr>
            <w:tcW w:w="918" w:type="dxa"/>
            <w:vAlign w:val="top"/>
          </w:tcPr>
          <w:p w14:paraId="60F567C8">
            <w:pPr>
              <w:pStyle w:val="9"/>
              <w:spacing w:before="130" w:line="329" w:lineRule="exact"/>
              <w:ind w:left="124"/>
              <w:rPr>
                <w:sz w:val="20"/>
                <w:szCs w:val="20"/>
              </w:rPr>
            </w:pPr>
            <w:r>
              <w:rPr>
                <w:spacing w:val="-3"/>
                <w:position w:val="3"/>
                <w:sz w:val="20"/>
                <w:szCs w:val="20"/>
              </w:rPr>
              <w:t>……</w:t>
            </w:r>
          </w:p>
        </w:tc>
        <w:tc>
          <w:tcPr>
            <w:tcW w:w="876" w:type="dxa"/>
            <w:vAlign w:val="top"/>
          </w:tcPr>
          <w:p w14:paraId="37719838">
            <w:pPr>
              <w:rPr>
                <w:rFonts w:ascii="Arial"/>
                <w:sz w:val="21"/>
              </w:rPr>
            </w:pPr>
          </w:p>
        </w:tc>
        <w:tc>
          <w:tcPr>
            <w:tcW w:w="1351" w:type="dxa"/>
            <w:vAlign w:val="top"/>
          </w:tcPr>
          <w:p w14:paraId="4529520E">
            <w:pPr>
              <w:rPr>
                <w:rFonts w:ascii="Arial"/>
                <w:sz w:val="21"/>
              </w:rPr>
            </w:pPr>
          </w:p>
        </w:tc>
        <w:tc>
          <w:tcPr>
            <w:tcW w:w="735" w:type="dxa"/>
            <w:vAlign w:val="top"/>
          </w:tcPr>
          <w:p w14:paraId="685D480A">
            <w:pPr>
              <w:rPr>
                <w:rFonts w:ascii="Arial"/>
                <w:sz w:val="21"/>
              </w:rPr>
            </w:pPr>
          </w:p>
        </w:tc>
        <w:tc>
          <w:tcPr>
            <w:tcW w:w="714" w:type="dxa"/>
            <w:vAlign w:val="top"/>
          </w:tcPr>
          <w:p w14:paraId="39A52DE0">
            <w:pPr>
              <w:rPr>
                <w:rFonts w:ascii="Arial"/>
                <w:sz w:val="21"/>
              </w:rPr>
            </w:pPr>
          </w:p>
        </w:tc>
        <w:tc>
          <w:tcPr>
            <w:tcW w:w="1385" w:type="dxa"/>
            <w:vAlign w:val="top"/>
          </w:tcPr>
          <w:p w14:paraId="6A1D7B96">
            <w:pPr>
              <w:rPr>
                <w:rFonts w:ascii="Arial"/>
                <w:sz w:val="21"/>
              </w:rPr>
            </w:pPr>
          </w:p>
        </w:tc>
        <w:tc>
          <w:tcPr>
            <w:tcW w:w="2388" w:type="dxa"/>
            <w:vAlign w:val="top"/>
          </w:tcPr>
          <w:p w14:paraId="0D1D78B0">
            <w:pPr>
              <w:rPr>
                <w:rFonts w:ascii="Arial"/>
                <w:sz w:val="21"/>
              </w:rPr>
            </w:pPr>
          </w:p>
        </w:tc>
        <w:tc>
          <w:tcPr>
            <w:tcW w:w="1095" w:type="dxa"/>
            <w:vAlign w:val="top"/>
          </w:tcPr>
          <w:p w14:paraId="334C4272">
            <w:pPr>
              <w:rPr>
                <w:rFonts w:ascii="Arial"/>
                <w:sz w:val="21"/>
              </w:rPr>
            </w:pPr>
          </w:p>
        </w:tc>
      </w:tr>
      <w:tr w14:paraId="44675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50" w:type="dxa"/>
            <w:vAlign w:val="top"/>
          </w:tcPr>
          <w:p w14:paraId="6878346D">
            <w:pPr>
              <w:rPr>
                <w:rFonts w:ascii="Arial"/>
                <w:sz w:val="21"/>
              </w:rPr>
            </w:pPr>
          </w:p>
        </w:tc>
        <w:tc>
          <w:tcPr>
            <w:tcW w:w="918" w:type="dxa"/>
            <w:vAlign w:val="top"/>
          </w:tcPr>
          <w:p w14:paraId="38BD150A">
            <w:pPr>
              <w:rPr>
                <w:rFonts w:ascii="Arial"/>
                <w:sz w:val="21"/>
              </w:rPr>
            </w:pPr>
          </w:p>
        </w:tc>
        <w:tc>
          <w:tcPr>
            <w:tcW w:w="876" w:type="dxa"/>
            <w:vAlign w:val="top"/>
          </w:tcPr>
          <w:p w14:paraId="2382DAE5">
            <w:pPr>
              <w:rPr>
                <w:rFonts w:ascii="Arial"/>
                <w:sz w:val="21"/>
              </w:rPr>
            </w:pPr>
          </w:p>
        </w:tc>
        <w:tc>
          <w:tcPr>
            <w:tcW w:w="1351" w:type="dxa"/>
            <w:vAlign w:val="top"/>
          </w:tcPr>
          <w:p w14:paraId="2C7A15D3">
            <w:pPr>
              <w:rPr>
                <w:rFonts w:ascii="Arial"/>
                <w:sz w:val="21"/>
              </w:rPr>
            </w:pPr>
          </w:p>
        </w:tc>
        <w:tc>
          <w:tcPr>
            <w:tcW w:w="735" w:type="dxa"/>
            <w:vAlign w:val="top"/>
          </w:tcPr>
          <w:p w14:paraId="3E3E2843">
            <w:pPr>
              <w:rPr>
                <w:rFonts w:ascii="Arial"/>
                <w:sz w:val="21"/>
              </w:rPr>
            </w:pPr>
          </w:p>
        </w:tc>
        <w:tc>
          <w:tcPr>
            <w:tcW w:w="714" w:type="dxa"/>
            <w:vAlign w:val="top"/>
          </w:tcPr>
          <w:p w14:paraId="0CDE8B4B">
            <w:pPr>
              <w:rPr>
                <w:rFonts w:ascii="Arial"/>
                <w:sz w:val="21"/>
              </w:rPr>
            </w:pPr>
          </w:p>
        </w:tc>
        <w:tc>
          <w:tcPr>
            <w:tcW w:w="1385" w:type="dxa"/>
            <w:vAlign w:val="top"/>
          </w:tcPr>
          <w:p w14:paraId="75BD0E50">
            <w:pPr>
              <w:rPr>
                <w:rFonts w:ascii="Arial"/>
                <w:sz w:val="21"/>
              </w:rPr>
            </w:pPr>
          </w:p>
        </w:tc>
        <w:tc>
          <w:tcPr>
            <w:tcW w:w="2388" w:type="dxa"/>
            <w:vAlign w:val="top"/>
          </w:tcPr>
          <w:p w14:paraId="5C197A1A">
            <w:pPr>
              <w:rPr>
                <w:rFonts w:ascii="Arial"/>
                <w:sz w:val="21"/>
              </w:rPr>
            </w:pPr>
          </w:p>
        </w:tc>
        <w:tc>
          <w:tcPr>
            <w:tcW w:w="1095" w:type="dxa"/>
            <w:vAlign w:val="top"/>
          </w:tcPr>
          <w:p w14:paraId="0C4EC76D">
            <w:pPr>
              <w:rPr>
                <w:rFonts w:ascii="Arial"/>
                <w:sz w:val="21"/>
              </w:rPr>
            </w:pPr>
          </w:p>
        </w:tc>
      </w:tr>
      <w:tr w14:paraId="220DE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312" w:type="dxa"/>
            <w:gridSpan w:val="9"/>
            <w:vAlign w:val="top"/>
          </w:tcPr>
          <w:p w14:paraId="44443CB2">
            <w:pPr>
              <w:pStyle w:val="9"/>
              <w:spacing w:before="117" w:line="222" w:lineRule="auto"/>
              <w:ind w:left="131"/>
            </w:pPr>
            <w:r>
              <w:rPr>
                <w:spacing w:val="-3"/>
              </w:rPr>
              <w:t>二、其他现场专业人员</w:t>
            </w:r>
          </w:p>
        </w:tc>
      </w:tr>
      <w:tr w14:paraId="37D2D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50" w:type="dxa"/>
            <w:vAlign w:val="top"/>
          </w:tcPr>
          <w:p w14:paraId="55E0F0A7">
            <w:pPr>
              <w:rPr>
                <w:rFonts w:ascii="Arial"/>
                <w:sz w:val="21"/>
              </w:rPr>
            </w:pPr>
          </w:p>
        </w:tc>
        <w:tc>
          <w:tcPr>
            <w:tcW w:w="918" w:type="dxa"/>
            <w:vAlign w:val="top"/>
          </w:tcPr>
          <w:p w14:paraId="5D792CC1">
            <w:pPr>
              <w:rPr>
                <w:rFonts w:ascii="Arial"/>
                <w:sz w:val="21"/>
              </w:rPr>
            </w:pPr>
          </w:p>
        </w:tc>
        <w:tc>
          <w:tcPr>
            <w:tcW w:w="876" w:type="dxa"/>
            <w:vAlign w:val="top"/>
          </w:tcPr>
          <w:p w14:paraId="71C1AB4B">
            <w:pPr>
              <w:rPr>
                <w:rFonts w:ascii="Arial"/>
                <w:sz w:val="21"/>
              </w:rPr>
            </w:pPr>
          </w:p>
        </w:tc>
        <w:tc>
          <w:tcPr>
            <w:tcW w:w="1351" w:type="dxa"/>
            <w:vAlign w:val="top"/>
          </w:tcPr>
          <w:p w14:paraId="6BE94831">
            <w:pPr>
              <w:rPr>
                <w:rFonts w:ascii="Arial"/>
                <w:sz w:val="21"/>
              </w:rPr>
            </w:pPr>
          </w:p>
        </w:tc>
        <w:tc>
          <w:tcPr>
            <w:tcW w:w="735" w:type="dxa"/>
            <w:vAlign w:val="top"/>
          </w:tcPr>
          <w:p w14:paraId="463D2AE4">
            <w:pPr>
              <w:rPr>
                <w:rFonts w:ascii="Arial"/>
                <w:sz w:val="21"/>
              </w:rPr>
            </w:pPr>
          </w:p>
        </w:tc>
        <w:tc>
          <w:tcPr>
            <w:tcW w:w="714" w:type="dxa"/>
            <w:vAlign w:val="top"/>
          </w:tcPr>
          <w:p w14:paraId="7E1DB88F">
            <w:pPr>
              <w:rPr>
                <w:rFonts w:ascii="Arial"/>
                <w:sz w:val="21"/>
              </w:rPr>
            </w:pPr>
          </w:p>
        </w:tc>
        <w:tc>
          <w:tcPr>
            <w:tcW w:w="1385" w:type="dxa"/>
            <w:vAlign w:val="top"/>
          </w:tcPr>
          <w:p w14:paraId="5F96E81B">
            <w:pPr>
              <w:rPr>
                <w:rFonts w:ascii="Arial"/>
                <w:sz w:val="21"/>
              </w:rPr>
            </w:pPr>
          </w:p>
        </w:tc>
        <w:tc>
          <w:tcPr>
            <w:tcW w:w="2388" w:type="dxa"/>
            <w:vAlign w:val="top"/>
          </w:tcPr>
          <w:p w14:paraId="37559E44">
            <w:pPr>
              <w:rPr>
                <w:rFonts w:ascii="Arial"/>
                <w:sz w:val="21"/>
              </w:rPr>
            </w:pPr>
          </w:p>
        </w:tc>
        <w:tc>
          <w:tcPr>
            <w:tcW w:w="1095" w:type="dxa"/>
            <w:vAlign w:val="top"/>
          </w:tcPr>
          <w:p w14:paraId="79E26190">
            <w:pPr>
              <w:rPr>
                <w:rFonts w:ascii="Arial"/>
                <w:sz w:val="21"/>
              </w:rPr>
            </w:pPr>
          </w:p>
        </w:tc>
      </w:tr>
      <w:tr w14:paraId="5CF12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0" w:type="dxa"/>
            <w:vAlign w:val="top"/>
          </w:tcPr>
          <w:p w14:paraId="30837E9D">
            <w:pPr>
              <w:rPr>
                <w:rFonts w:ascii="Arial"/>
                <w:sz w:val="21"/>
              </w:rPr>
            </w:pPr>
          </w:p>
        </w:tc>
        <w:tc>
          <w:tcPr>
            <w:tcW w:w="918" w:type="dxa"/>
            <w:vAlign w:val="top"/>
          </w:tcPr>
          <w:p w14:paraId="37FE998A">
            <w:pPr>
              <w:rPr>
                <w:rFonts w:ascii="Arial"/>
                <w:sz w:val="21"/>
              </w:rPr>
            </w:pPr>
          </w:p>
        </w:tc>
        <w:tc>
          <w:tcPr>
            <w:tcW w:w="876" w:type="dxa"/>
            <w:vAlign w:val="top"/>
          </w:tcPr>
          <w:p w14:paraId="09B61B1D">
            <w:pPr>
              <w:rPr>
                <w:rFonts w:ascii="Arial"/>
                <w:sz w:val="21"/>
              </w:rPr>
            </w:pPr>
          </w:p>
        </w:tc>
        <w:tc>
          <w:tcPr>
            <w:tcW w:w="1351" w:type="dxa"/>
            <w:vAlign w:val="top"/>
          </w:tcPr>
          <w:p w14:paraId="317D7E44">
            <w:pPr>
              <w:rPr>
                <w:rFonts w:ascii="Arial"/>
                <w:sz w:val="21"/>
              </w:rPr>
            </w:pPr>
          </w:p>
        </w:tc>
        <w:tc>
          <w:tcPr>
            <w:tcW w:w="735" w:type="dxa"/>
            <w:vAlign w:val="top"/>
          </w:tcPr>
          <w:p w14:paraId="5E1FB119">
            <w:pPr>
              <w:rPr>
                <w:rFonts w:ascii="Arial"/>
                <w:sz w:val="21"/>
              </w:rPr>
            </w:pPr>
          </w:p>
        </w:tc>
        <w:tc>
          <w:tcPr>
            <w:tcW w:w="714" w:type="dxa"/>
            <w:vAlign w:val="top"/>
          </w:tcPr>
          <w:p w14:paraId="2A5DE58B">
            <w:pPr>
              <w:rPr>
                <w:rFonts w:ascii="Arial"/>
                <w:sz w:val="21"/>
              </w:rPr>
            </w:pPr>
          </w:p>
        </w:tc>
        <w:tc>
          <w:tcPr>
            <w:tcW w:w="1385" w:type="dxa"/>
            <w:vAlign w:val="top"/>
          </w:tcPr>
          <w:p w14:paraId="201D18D1">
            <w:pPr>
              <w:rPr>
                <w:rFonts w:ascii="Arial"/>
                <w:sz w:val="21"/>
              </w:rPr>
            </w:pPr>
          </w:p>
        </w:tc>
        <w:tc>
          <w:tcPr>
            <w:tcW w:w="2388" w:type="dxa"/>
            <w:vAlign w:val="top"/>
          </w:tcPr>
          <w:p w14:paraId="1DD05EAB">
            <w:pPr>
              <w:rPr>
                <w:rFonts w:ascii="Arial"/>
                <w:sz w:val="21"/>
              </w:rPr>
            </w:pPr>
          </w:p>
        </w:tc>
        <w:tc>
          <w:tcPr>
            <w:tcW w:w="1095" w:type="dxa"/>
            <w:vAlign w:val="top"/>
          </w:tcPr>
          <w:p w14:paraId="037587E7">
            <w:pPr>
              <w:rPr>
                <w:rFonts w:ascii="Arial"/>
                <w:sz w:val="21"/>
              </w:rPr>
            </w:pPr>
          </w:p>
        </w:tc>
      </w:tr>
      <w:tr w14:paraId="7829E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50" w:type="dxa"/>
            <w:vAlign w:val="top"/>
          </w:tcPr>
          <w:p w14:paraId="058B02D6">
            <w:pPr>
              <w:rPr>
                <w:rFonts w:ascii="Arial"/>
                <w:sz w:val="21"/>
              </w:rPr>
            </w:pPr>
          </w:p>
        </w:tc>
        <w:tc>
          <w:tcPr>
            <w:tcW w:w="918" w:type="dxa"/>
            <w:vAlign w:val="top"/>
          </w:tcPr>
          <w:p w14:paraId="478885DB">
            <w:pPr>
              <w:rPr>
                <w:rFonts w:ascii="Arial"/>
                <w:sz w:val="21"/>
              </w:rPr>
            </w:pPr>
          </w:p>
        </w:tc>
        <w:tc>
          <w:tcPr>
            <w:tcW w:w="876" w:type="dxa"/>
            <w:vAlign w:val="top"/>
          </w:tcPr>
          <w:p w14:paraId="4A89F720">
            <w:pPr>
              <w:rPr>
                <w:rFonts w:ascii="Arial"/>
                <w:sz w:val="21"/>
              </w:rPr>
            </w:pPr>
          </w:p>
        </w:tc>
        <w:tc>
          <w:tcPr>
            <w:tcW w:w="1351" w:type="dxa"/>
            <w:vAlign w:val="top"/>
          </w:tcPr>
          <w:p w14:paraId="47D4026E">
            <w:pPr>
              <w:rPr>
                <w:rFonts w:ascii="Arial"/>
                <w:sz w:val="21"/>
              </w:rPr>
            </w:pPr>
          </w:p>
        </w:tc>
        <w:tc>
          <w:tcPr>
            <w:tcW w:w="735" w:type="dxa"/>
            <w:vAlign w:val="top"/>
          </w:tcPr>
          <w:p w14:paraId="301EDF6A">
            <w:pPr>
              <w:rPr>
                <w:rFonts w:ascii="Arial"/>
                <w:sz w:val="21"/>
              </w:rPr>
            </w:pPr>
          </w:p>
        </w:tc>
        <w:tc>
          <w:tcPr>
            <w:tcW w:w="714" w:type="dxa"/>
            <w:vAlign w:val="top"/>
          </w:tcPr>
          <w:p w14:paraId="71E677FA">
            <w:pPr>
              <w:rPr>
                <w:rFonts w:ascii="Arial"/>
                <w:sz w:val="21"/>
              </w:rPr>
            </w:pPr>
          </w:p>
        </w:tc>
        <w:tc>
          <w:tcPr>
            <w:tcW w:w="1385" w:type="dxa"/>
            <w:vAlign w:val="top"/>
          </w:tcPr>
          <w:p w14:paraId="344C8607">
            <w:pPr>
              <w:rPr>
                <w:rFonts w:ascii="Arial"/>
                <w:sz w:val="21"/>
              </w:rPr>
            </w:pPr>
          </w:p>
        </w:tc>
        <w:tc>
          <w:tcPr>
            <w:tcW w:w="2388" w:type="dxa"/>
            <w:vAlign w:val="top"/>
          </w:tcPr>
          <w:p w14:paraId="38390A67">
            <w:pPr>
              <w:rPr>
                <w:rFonts w:ascii="Arial"/>
                <w:sz w:val="21"/>
              </w:rPr>
            </w:pPr>
          </w:p>
        </w:tc>
        <w:tc>
          <w:tcPr>
            <w:tcW w:w="1095" w:type="dxa"/>
            <w:vAlign w:val="top"/>
          </w:tcPr>
          <w:p w14:paraId="7FCA77AB">
            <w:pPr>
              <w:rPr>
                <w:rFonts w:ascii="Arial"/>
                <w:sz w:val="21"/>
              </w:rPr>
            </w:pPr>
          </w:p>
        </w:tc>
      </w:tr>
      <w:tr w14:paraId="322CA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50" w:type="dxa"/>
            <w:vAlign w:val="top"/>
          </w:tcPr>
          <w:p w14:paraId="0EB9847D">
            <w:pPr>
              <w:rPr>
                <w:rFonts w:ascii="Arial"/>
                <w:sz w:val="21"/>
              </w:rPr>
            </w:pPr>
          </w:p>
        </w:tc>
        <w:tc>
          <w:tcPr>
            <w:tcW w:w="918" w:type="dxa"/>
            <w:vAlign w:val="top"/>
          </w:tcPr>
          <w:p w14:paraId="343D8C28">
            <w:pPr>
              <w:rPr>
                <w:rFonts w:ascii="Arial"/>
                <w:sz w:val="21"/>
              </w:rPr>
            </w:pPr>
          </w:p>
        </w:tc>
        <w:tc>
          <w:tcPr>
            <w:tcW w:w="876" w:type="dxa"/>
            <w:vAlign w:val="top"/>
          </w:tcPr>
          <w:p w14:paraId="004C1249">
            <w:pPr>
              <w:rPr>
                <w:rFonts w:ascii="Arial"/>
                <w:sz w:val="21"/>
              </w:rPr>
            </w:pPr>
          </w:p>
        </w:tc>
        <w:tc>
          <w:tcPr>
            <w:tcW w:w="1351" w:type="dxa"/>
            <w:vAlign w:val="top"/>
          </w:tcPr>
          <w:p w14:paraId="363535EA">
            <w:pPr>
              <w:rPr>
                <w:rFonts w:ascii="Arial"/>
                <w:sz w:val="21"/>
              </w:rPr>
            </w:pPr>
          </w:p>
        </w:tc>
        <w:tc>
          <w:tcPr>
            <w:tcW w:w="735" w:type="dxa"/>
            <w:vAlign w:val="top"/>
          </w:tcPr>
          <w:p w14:paraId="3696349E">
            <w:pPr>
              <w:rPr>
                <w:rFonts w:ascii="Arial"/>
                <w:sz w:val="21"/>
              </w:rPr>
            </w:pPr>
          </w:p>
        </w:tc>
        <w:tc>
          <w:tcPr>
            <w:tcW w:w="714" w:type="dxa"/>
            <w:vAlign w:val="top"/>
          </w:tcPr>
          <w:p w14:paraId="3EE72BFB">
            <w:pPr>
              <w:rPr>
                <w:rFonts w:ascii="Arial"/>
                <w:sz w:val="21"/>
              </w:rPr>
            </w:pPr>
          </w:p>
        </w:tc>
        <w:tc>
          <w:tcPr>
            <w:tcW w:w="1385" w:type="dxa"/>
            <w:vAlign w:val="top"/>
          </w:tcPr>
          <w:p w14:paraId="3896AEF5">
            <w:pPr>
              <w:rPr>
                <w:rFonts w:ascii="Arial"/>
                <w:sz w:val="21"/>
              </w:rPr>
            </w:pPr>
          </w:p>
        </w:tc>
        <w:tc>
          <w:tcPr>
            <w:tcW w:w="2388" w:type="dxa"/>
            <w:vAlign w:val="top"/>
          </w:tcPr>
          <w:p w14:paraId="5E6D0749">
            <w:pPr>
              <w:rPr>
                <w:rFonts w:ascii="Arial"/>
                <w:sz w:val="21"/>
              </w:rPr>
            </w:pPr>
          </w:p>
        </w:tc>
        <w:tc>
          <w:tcPr>
            <w:tcW w:w="1095" w:type="dxa"/>
            <w:vAlign w:val="top"/>
          </w:tcPr>
          <w:p w14:paraId="192F8168">
            <w:pPr>
              <w:rPr>
                <w:rFonts w:ascii="Arial"/>
                <w:sz w:val="21"/>
              </w:rPr>
            </w:pPr>
          </w:p>
        </w:tc>
      </w:tr>
      <w:tr w14:paraId="79D22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50" w:type="dxa"/>
            <w:vAlign w:val="top"/>
          </w:tcPr>
          <w:p w14:paraId="101E054D">
            <w:pPr>
              <w:rPr>
                <w:rFonts w:ascii="Arial"/>
                <w:sz w:val="21"/>
              </w:rPr>
            </w:pPr>
          </w:p>
        </w:tc>
        <w:tc>
          <w:tcPr>
            <w:tcW w:w="918" w:type="dxa"/>
            <w:vAlign w:val="top"/>
          </w:tcPr>
          <w:p w14:paraId="151DB214">
            <w:pPr>
              <w:rPr>
                <w:rFonts w:ascii="Arial"/>
                <w:sz w:val="21"/>
              </w:rPr>
            </w:pPr>
          </w:p>
        </w:tc>
        <w:tc>
          <w:tcPr>
            <w:tcW w:w="876" w:type="dxa"/>
            <w:vAlign w:val="top"/>
          </w:tcPr>
          <w:p w14:paraId="21CC7E25">
            <w:pPr>
              <w:rPr>
                <w:rFonts w:ascii="Arial"/>
                <w:sz w:val="21"/>
              </w:rPr>
            </w:pPr>
          </w:p>
        </w:tc>
        <w:tc>
          <w:tcPr>
            <w:tcW w:w="1351" w:type="dxa"/>
            <w:vAlign w:val="top"/>
          </w:tcPr>
          <w:p w14:paraId="6A86D3A2">
            <w:pPr>
              <w:rPr>
                <w:rFonts w:ascii="Arial"/>
                <w:sz w:val="21"/>
              </w:rPr>
            </w:pPr>
          </w:p>
        </w:tc>
        <w:tc>
          <w:tcPr>
            <w:tcW w:w="735" w:type="dxa"/>
            <w:vAlign w:val="top"/>
          </w:tcPr>
          <w:p w14:paraId="5FB67FB3">
            <w:pPr>
              <w:rPr>
                <w:rFonts w:ascii="Arial"/>
                <w:sz w:val="21"/>
              </w:rPr>
            </w:pPr>
          </w:p>
        </w:tc>
        <w:tc>
          <w:tcPr>
            <w:tcW w:w="714" w:type="dxa"/>
            <w:vAlign w:val="top"/>
          </w:tcPr>
          <w:p w14:paraId="056EFF75">
            <w:pPr>
              <w:rPr>
                <w:rFonts w:ascii="Arial"/>
                <w:sz w:val="21"/>
              </w:rPr>
            </w:pPr>
          </w:p>
        </w:tc>
        <w:tc>
          <w:tcPr>
            <w:tcW w:w="1385" w:type="dxa"/>
            <w:vAlign w:val="top"/>
          </w:tcPr>
          <w:p w14:paraId="7F3EFDAA">
            <w:pPr>
              <w:rPr>
                <w:rFonts w:ascii="Arial"/>
                <w:sz w:val="21"/>
              </w:rPr>
            </w:pPr>
          </w:p>
        </w:tc>
        <w:tc>
          <w:tcPr>
            <w:tcW w:w="2388" w:type="dxa"/>
            <w:vAlign w:val="top"/>
          </w:tcPr>
          <w:p w14:paraId="5E8AD3F1">
            <w:pPr>
              <w:rPr>
                <w:rFonts w:ascii="Arial"/>
                <w:sz w:val="21"/>
              </w:rPr>
            </w:pPr>
          </w:p>
        </w:tc>
        <w:tc>
          <w:tcPr>
            <w:tcW w:w="1095" w:type="dxa"/>
            <w:vAlign w:val="top"/>
          </w:tcPr>
          <w:p w14:paraId="241E10A4">
            <w:pPr>
              <w:rPr>
                <w:rFonts w:ascii="Arial"/>
                <w:sz w:val="21"/>
              </w:rPr>
            </w:pPr>
          </w:p>
        </w:tc>
      </w:tr>
      <w:tr w14:paraId="70E0C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50" w:type="dxa"/>
            <w:vAlign w:val="top"/>
          </w:tcPr>
          <w:p w14:paraId="78C473A3">
            <w:pPr>
              <w:rPr>
                <w:rFonts w:ascii="Arial"/>
                <w:sz w:val="21"/>
              </w:rPr>
            </w:pPr>
          </w:p>
        </w:tc>
        <w:tc>
          <w:tcPr>
            <w:tcW w:w="918" w:type="dxa"/>
            <w:vAlign w:val="top"/>
          </w:tcPr>
          <w:p w14:paraId="54ECEAEB">
            <w:pPr>
              <w:rPr>
                <w:rFonts w:ascii="Arial"/>
                <w:sz w:val="21"/>
              </w:rPr>
            </w:pPr>
          </w:p>
        </w:tc>
        <w:tc>
          <w:tcPr>
            <w:tcW w:w="876" w:type="dxa"/>
            <w:vAlign w:val="top"/>
          </w:tcPr>
          <w:p w14:paraId="28975E1D">
            <w:pPr>
              <w:rPr>
                <w:rFonts w:ascii="Arial"/>
                <w:sz w:val="21"/>
              </w:rPr>
            </w:pPr>
          </w:p>
        </w:tc>
        <w:tc>
          <w:tcPr>
            <w:tcW w:w="1351" w:type="dxa"/>
            <w:vAlign w:val="top"/>
          </w:tcPr>
          <w:p w14:paraId="655DD1B7">
            <w:pPr>
              <w:rPr>
                <w:rFonts w:ascii="Arial"/>
                <w:sz w:val="21"/>
              </w:rPr>
            </w:pPr>
          </w:p>
        </w:tc>
        <w:tc>
          <w:tcPr>
            <w:tcW w:w="735" w:type="dxa"/>
            <w:vAlign w:val="top"/>
          </w:tcPr>
          <w:p w14:paraId="577E6BA1">
            <w:pPr>
              <w:rPr>
                <w:rFonts w:ascii="Arial"/>
                <w:sz w:val="21"/>
              </w:rPr>
            </w:pPr>
          </w:p>
        </w:tc>
        <w:tc>
          <w:tcPr>
            <w:tcW w:w="714" w:type="dxa"/>
            <w:vAlign w:val="top"/>
          </w:tcPr>
          <w:p w14:paraId="14A46A69">
            <w:pPr>
              <w:rPr>
                <w:rFonts w:ascii="Arial"/>
                <w:sz w:val="21"/>
              </w:rPr>
            </w:pPr>
          </w:p>
        </w:tc>
        <w:tc>
          <w:tcPr>
            <w:tcW w:w="1385" w:type="dxa"/>
            <w:vAlign w:val="top"/>
          </w:tcPr>
          <w:p w14:paraId="26889B6B">
            <w:pPr>
              <w:rPr>
                <w:rFonts w:ascii="Arial"/>
                <w:sz w:val="21"/>
              </w:rPr>
            </w:pPr>
          </w:p>
        </w:tc>
        <w:tc>
          <w:tcPr>
            <w:tcW w:w="2388" w:type="dxa"/>
            <w:vAlign w:val="top"/>
          </w:tcPr>
          <w:p w14:paraId="3B9372E3">
            <w:pPr>
              <w:rPr>
                <w:rFonts w:ascii="Arial"/>
                <w:sz w:val="21"/>
              </w:rPr>
            </w:pPr>
          </w:p>
        </w:tc>
        <w:tc>
          <w:tcPr>
            <w:tcW w:w="1095" w:type="dxa"/>
            <w:vAlign w:val="top"/>
          </w:tcPr>
          <w:p w14:paraId="31A30553">
            <w:pPr>
              <w:rPr>
                <w:rFonts w:ascii="Arial"/>
                <w:sz w:val="21"/>
              </w:rPr>
            </w:pPr>
          </w:p>
        </w:tc>
      </w:tr>
    </w:tbl>
    <w:p w14:paraId="00816406">
      <w:pPr>
        <w:spacing w:before="37" w:line="301" w:lineRule="auto"/>
        <w:ind w:left="357" w:right="340" w:firstLine="3"/>
        <w:jc w:val="both"/>
        <w:rPr>
          <w:rFonts w:ascii="仿宋" w:hAnsi="仿宋" w:eastAsia="仿宋" w:cs="仿宋"/>
          <w:sz w:val="24"/>
          <w:szCs w:val="24"/>
        </w:rPr>
      </w:pPr>
      <w:r>
        <w:rPr>
          <w:rFonts w:ascii="仿宋" w:hAnsi="仿宋" w:eastAsia="仿宋" w:cs="仿宋"/>
          <w:spacing w:val="-3"/>
          <w:sz w:val="24"/>
          <w:szCs w:val="24"/>
        </w:rPr>
        <w:t>注：1、项目负责人须提供相关注册证及有效的安全生产考核合格证书、身份证、社保机构出</w:t>
      </w:r>
      <w:r>
        <w:rPr>
          <w:rFonts w:ascii="仿宋" w:hAnsi="仿宋" w:eastAsia="仿宋" w:cs="仿宋"/>
          <w:spacing w:val="17"/>
          <w:sz w:val="24"/>
          <w:szCs w:val="24"/>
        </w:rPr>
        <w:t xml:space="preserve"> </w:t>
      </w:r>
      <w:r>
        <w:rPr>
          <w:rFonts w:ascii="仿宋" w:hAnsi="仿宋" w:eastAsia="仿宋" w:cs="仿宋"/>
          <w:spacing w:val="-1"/>
          <w:sz w:val="24"/>
          <w:szCs w:val="24"/>
        </w:rPr>
        <w:t>具的近</w:t>
      </w:r>
      <w:r>
        <w:rPr>
          <w:rFonts w:hint="eastAsia" w:ascii="仿宋" w:hAnsi="仿宋" w:eastAsia="仿宋" w:cs="仿宋"/>
          <w:spacing w:val="-1"/>
          <w:sz w:val="24"/>
          <w:szCs w:val="24"/>
          <w:lang w:val="en-US" w:eastAsia="zh-CN"/>
        </w:rPr>
        <w:t>半年</w:t>
      </w:r>
      <w:r>
        <w:rPr>
          <w:rFonts w:ascii="仿宋" w:hAnsi="仿宋" w:eastAsia="仿宋" w:cs="仿宋"/>
          <w:spacing w:val="-1"/>
          <w:sz w:val="24"/>
          <w:szCs w:val="24"/>
        </w:rPr>
        <w:t>的供应商为其缴纳的社保证明，复印件加盖公章，否则不纳入计</w:t>
      </w:r>
      <w:r>
        <w:rPr>
          <w:rFonts w:ascii="仿宋" w:hAnsi="仿宋" w:eastAsia="仿宋" w:cs="仿宋"/>
          <w:spacing w:val="-5"/>
          <w:sz w:val="24"/>
          <w:szCs w:val="24"/>
        </w:rPr>
        <w:t>分考虑。</w:t>
      </w:r>
    </w:p>
    <w:p w14:paraId="6593BC52">
      <w:pPr>
        <w:spacing w:before="37" w:line="304" w:lineRule="auto"/>
        <w:ind w:left="362" w:right="275" w:hanging="13"/>
        <w:jc w:val="both"/>
        <w:rPr>
          <w:rFonts w:ascii="仿宋" w:hAnsi="仿宋" w:eastAsia="仿宋" w:cs="仿宋"/>
          <w:sz w:val="24"/>
          <w:szCs w:val="24"/>
        </w:rPr>
      </w:pPr>
      <w:r>
        <w:rPr>
          <w:rFonts w:ascii="仿宋" w:hAnsi="仿宋" w:eastAsia="仿宋" w:cs="仿宋"/>
          <w:spacing w:val="-2"/>
          <w:sz w:val="24"/>
          <w:szCs w:val="24"/>
        </w:rPr>
        <w:t>2、其他现场专业人员（技术负责人、质量员、施工员、安全员、</w:t>
      </w:r>
      <w:r>
        <w:rPr>
          <w:rFonts w:ascii="仿宋" w:hAnsi="仿宋" w:eastAsia="仿宋" w:cs="仿宋"/>
          <w:spacing w:val="-3"/>
          <w:sz w:val="24"/>
          <w:szCs w:val="24"/>
        </w:rPr>
        <w:t>材料员、资料员）须提供人</w:t>
      </w:r>
      <w:r>
        <w:rPr>
          <w:rFonts w:ascii="仿宋" w:hAnsi="仿宋" w:eastAsia="仿宋" w:cs="仿宋"/>
          <w:sz w:val="24"/>
          <w:szCs w:val="24"/>
        </w:rPr>
        <w:t xml:space="preserve"> </w:t>
      </w:r>
      <w:r>
        <w:rPr>
          <w:rFonts w:ascii="仿宋" w:hAnsi="仿宋" w:eastAsia="仿宋" w:cs="仿宋"/>
          <w:spacing w:val="-5"/>
          <w:sz w:val="24"/>
          <w:szCs w:val="24"/>
        </w:rPr>
        <w:t>员上岗证书、身份证、社保机构出具的近</w:t>
      </w:r>
      <w:r>
        <w:rPr>
          <w:rFonts w:hint="eastAsia" w:ascii="仿宋" w:hAnsi="仿宋" w:eastAsia="仿宋" w:cs="仿宋"/>
          <w:spacing w:val="-5"/>
          <w:sz w:val="24"/>
          <w:szCs w:val="24"/>
          <w:lang w:val="en-US" w:eastAsia="zh-CN"/>
        </w:rPr>
        <w:t>半年</w:t>
      </w:r>
      <w:r>
        <w:rPr>
          <w:rFonts w:ascii="仿宋" w:hAnsi="仿宋" w:eastAsia="仿宋" w:cs="仿宋"/>
          <w:spacing w:val="-5"/>
          <w:sz w:val="24"/>
          <w:szCs w:val="24"/>
        </w:rPr>
        <w:t>的供应商为其缴纳的社保证明，</w:t>
      </w:r>
      <w:r>
        <w:rPr>
          <w:rFonts w:ascii="仿宋" w:hAnsi="仿宋" w:eastAsia="仿宋" w:cs="仿宋"/>
          <w:sz w:val="24"/>
          <w:szCs w:val="24"/>
        </w:rPr>
        <w:t xml:space="preserve"> 复印件加盖公章，否则不纳入计分考虑（其中技术负责人须附中级及以上职称证书，安全员</w:t>
      </w:r>
      <w:r>
        <w:rPr>
          <w:rFonts w:ascii="仿宋" w:hAnsi="仿宋" w:eastAsia="仿宋" w:cs="仿宋"/>
          <w:spacing w:val="14"/>
          <w:sz w:val="24"/>
          <w:szCs w:val="24"/>
        </w:rPr>
        <w:t xml:space="preserve"> </w:t>
      </w:r>
      <w:r>
        <w:rPr>
          <w:rFonts w:ascii="仿宋" w:hAnsi="仿宋" w:eastAsia="仿宋" w:cs="仿宋"/>
          <w:spacing w:val="-3"/>
          <w:sz w:val="24"/>
          <w:szCs w:val="24"/>
        </w:rPr>
        <w:t>需附安全生产考核证书）</w:t>
      </w:r>
    </w:p>
    <w:p w14:paraId="1A1883BA">
      <w:pPr>
        <w:spacing w:line="304" w:lineRule="auto"/>
        <w:rPr>
          <w:rFonts w:ascii="仿宋" w:hAnsi="仿宋" w:eastAsia="仿宋" w:cs="仿宋"/>
          <w:sz w:val="24"/>
          <w:szCs w:val="24"/>
        </w:rPr>
        <w:sectPr>
          <w:footerReference r:id="rId169" w:type="default"/>
          <w:pgSz w:w="11906" w:h="16839"/>
          <w:pgMar w:top="400" w:right="794" w:bottom="1156" w:left="794" w:header="0" w:footer="994" w:gutter="0"/>
          <w:pgNumType w:fmt="decimal"/>
          <w:cols w:space="720" w:num="1"/>
        </w:sectPr>
      </w:pPr>
    </w:p>
    <w:p w14:paraId="63E8F941">
      <w:pPr>
        <w:pStyle w:val="3"/>
        <w:spacing w:line="261" w:lineRule="auto"/>
      </w:pPr>
    </w:p>
    <w:p w14:paraId="6DFFD6B8">
      <w:pPr>
        <w:pStyle w:val="3"/>
        <w:spacing w:line="261" w:lineRule="auto"/>
      </w:pPr>
    </w:p>
    <w:p w14:paraId="43D4E5EC">
      <w:pPr>
        <w:pStyle w:val="3"/>
        <w:spacing w:line="262" w:lineRule="auto"/>
      </w:pPr>
    </w:p>
    <w:p w14:paraId="7DEBFC5A">
      <w:pPr>
        <w:pStyle w:val="3"/>
        <w:spacing w:line="262" w:lineRule="auto"/>
      </w:pPr>
    </w:p>
    <w:p w14:paraId="726F757F">
      <w:pPr>
        <w:pStyle w:val="3"/>
        <w:spacing w:line="262" w:lineRule="auto"/>
      </w:pPr>
    </w:p>
    <w:p w14:paraId="4588C79C">
      <w:pPr>
        <w:spacing w:before="101" w:line="229" w:lineRule="auto"/>
        <w:ind w:left="24"/>
        <w:rPr>
          <w:rFonts w:ascii="仿宋" w:hAnsi="仿宋" w:eastAsia="仿宋" w:cs="仿宋"/>
          <w:sz w:val="31"/>
          <w:szCs w:val="31"/>
        </w:rPr>
      </w:pPr>
      <w:r>
        <w:rPr>
          <w:rFonts w:ascii="仿宋" w:hAnsi="仿宋" w:eastAsia="仿宋" w:cs="仿宋"/>
          <w:b/>
          <w:bCs/>
          <w:spacing w:val="4"/>
          <w:sz w:val="31"/>
          <w:szCs w:val="31"/>
        </w:rPr>
        <w:t>（九）培训方案</w:t>
      </w:r>
    </w:p>
    <w:p w14:paraId="3F0A6B25">
      <w:pPr>
        <w:pStyle w:val="3"/>
        <w:spacing w:line="259" w:lineRule="auto"/>
      </w:pPr>
    </w:p>
    <w:p w14:paraId="1C2414E9">
      <w:pPr>
        <w:pStyle w:val="3"/>
        <w:spacing w:line="259" w:lineRule="auto"/>
      </w:pPr>
    </w:p>
    <w:p w14:paraId="20732C54">
      <w:pPr>
        <w:pStyle w:val="3"/>
        <w:spacing w:line="259" w:lineRule="auto"/>
      </w:pPr>
    </w:p>
    <w:p w14:paraId="21B43706">
      <w:pPr>
        <w:spacing w:before="101" w:line="228" w:lineRule="auto"/>
        <w:ind w:left="4199"/>
        <w:rPr>
          <w:rFonts w:ascii="仿宋" w:hAnsi="仿宋" w:eastAsia="仿宋" w:cs="仿宋"/>
          <w:sz w:val="31"/>
          <w:szCs w:val="31"/>
        </w:rPr>
      </w:pPr>
      <w:r>
        <w:rPr>
          <w:rFonts w:ascii="仿宋" w:hAnsi="仿宋" w:eastAsia="仿宋" w:cs="仿宋"/>
          <w:spacing w:val="4"/>
          <w:sz w:val="31"/>
          <w:szCs w:val="31"/>
        </w:rPr>
        <w:t>格式自拟</w:t>
      </w:r>
    </w:p>
    <w:p w14:paraId="314CDB2D">
      <w:pPr>
        <w:pStyle w:val="3"/>
        <w:spacing w:line="274" w:lineRule="auto"/>
      </w:pPr>
    </w:p>
    <w:p w14:paraId="342F23CA">
      <w:pPr>
        <w:pStyle w:val="3"/>
        <w:spacing w:line="275" w:lineRule="auto"/>
      </w:pPr>
    </w:p>
    <w:p w14:paraId="535B7670">
      <w:pPr>
        <w:pStyle w:val="3"/>
        <w:spacing w:line="275" w:lineRule="auto"/>
      </w:pPr>
    </w:p>
    <w:p w14:paraId="117CA17A">
      <w:pPr>
        <w:spacing w:before="78" w:line="369" w:lineRule="auto"/>
        <w:ind w:left="64" w:right="7537" w:hanging="49"/>
        <w:rPr>
          <w:rFonts w:ascii="仿宋" w:hAnsi="仿宋" w:eastAsia="仿宋" w:cs="仿宋"/>
          <w:sz w:val="24"/>
          <w:szCs w:val="24"/>
        </w:rPr>
      </w:pPr>
      <w:r>
        <w:rPr>
          <w:rFonts w:ascii="仿宋" w:hAnsi="仿宋" w:eastAsia="仿宋" w:cs="仿宋"/>
          <w:spacing w:val="-3"/>
          <w:sz w:val="24"/>
          <w:szCs w:val="24"/>
        </w:rPr>
        <w:t>供应商（盖公章</w:t>
      </w:r>
      <w:r>
        <w:rPr>
          <w:rFonts w:ascii="仿宋" w:hAnsi="仿宋" w:eastAsia="仿宋" w:cs="仿宋"/>
          <w:spacing w:val="-28"/>
          <w:sz w:val="24"/>
          <w:szCs w:val="24"/>
        </w:rPr>
        <w:t>）：</w:t>
      </w:r>
      <w:r>
        <w:rPr>
          <w:rFonts w:ascii="仿宋" w:hAnsi="仿宋" w:eastAsia="仿宋" w:cs="仿宋"/>
          <w:sz w:val="24"/>
          <w:szCs w:val="24"/>
        </w:rPr>
        <w:t xml:space="preserve"> </w:t>
      </w:r>
      <w:r>
        <w:rPr>
          <w:rFonts w:ascii="仿宋" w:hAnsi="仿宋" w:eastAsia="仿宋" w:cs="仿宋"/>
          <w:spacing w:val="-16"/>
          <w:sz w:val="24"/>
          <w:szCs w:val="24"/>
        </w:rPr>
        <w:t>日期：年</w:t>
      </w:r>
      <w:r>
        <w:rPr>
          <w:rFonts w:ascii="仿宋" w:hAnsi="仿宋" w:eastAsia="仿宋" w:cs="仿宋"/>
          <w:spacing w:val="28"/>
          <w:sz w:val="24"/>
          <w:szCs w:val="24"/>
        </w:rPr>
        <w:t xml:space="preserve"> </w:t>
      </w:r>
      <w:r>
        <w:rPr>
          <w:rFonts w:ascii="仿宋" w:hAnsi="仿宋" w:eastAsia="仿宋" w:cs="仿宋"/>
          <w:spacing w:val="-16"/>
          <w:sz w:val="24"/>
          <w:szCs w:val="24"/>
        </w:rPr>
        <w:t>月</w:t>
      </w:r>
      <w:r>
        <w:rPr>
          <w:rFonts w:ascii="仿宋" w:hAnsi="仿宋" w:eastAsia="仿宋" w:cs="仿宋"/>
          <w:spacing w:val="67"/>
          <w:sz w:val="24"/>
          <w:szCs w:val="24"/>
        </w:rPr>
        <w:t xml:space="preserve"> </w:t>
      </w:r>
      <w:r>
        <w:rPr>
          <w:rFonts w:ascii="仿宋" w:hAnsi="仿宋" w:eastAsia="仿宋" w:cs="仿宋"/>
          <w:spacing w:val="-16"/>
          <w:sz w:val="24"/>
          <w:szCs w:val="24"/>
        </w:rPr>
        <w:t>日</w:t>
      </w:r>
    </w:p>
    <w:p w14:paraId="5653963A">
      <w:pPr>
        <w:pStyle w:val="3"/>
        <w:spacing w:line="241" w:lineRule="auto"/>
      </w:pPr>
    </w:p>
    <w:p w14:paraId="70017426">
      <w:pPr>
        <w:pStyle w:val="3"/>
        <w:spacing w:line="241" w:lineRule="auto"/>
      </w:pPr>
    </w:p>
    <w:p w14:paraId="65A0E212">
      <w:pPr>
        <w:pStyle w:val="3"/>
        <w:spacing w:line="241" w:lineRule="auto"/>
      </w:pPr>
    </w:p>
    <w:p w14:paraId="6EE2DE50">
      <w:pPr>
        <w:pStyle w:val="3"/>
        <w:spacing w:line="242" w:lineRule="auto"/>
      </w:pPr>
    </w:p>
    <w:p w14:paraId="32D48EF8">
      <w:pPr>
        <w:pStyle w:val="3"/>
        <w:spacing w:line="242" w:lineRule="auto"/>
      </w:pPr>
    </w:p>
    <w:p w14:paraId="6344DD50">
      <w:pPr>
        <w:pStyle w:val="3"/>
        <w:spacing w:line="242" w:lineRule="auto"/>
      </w:pPr>
    </w:p>
    <w:p w14:paraId="212AD270">
      <w:pPr>
        <w:spacing w:before="101" w:line="228" w:lineRule="auto"/>
        <w:ind w:left="24"/>
        <w:outlineLvl w:val="2"/>
        <w:rPr>
          <w:rFonts w:ascii="仿宋" w:hAnsi="仿宋" w:eastAsia="仿宋" w:cs="仿宋"/>
          <w:sz w:val="31"/>
          <w:szCs w:val="31"/>
        </w:rPr>
      </w:pPr>
      <w:r>
        <w:rPr>
          <w:rFonts w:ascii="仿宋" w:hAnsi="仿宋" w:eastAsia="仿宋" w:cs="仿宋"/>
          <w:b/>
          <w:bCs/>
          <w:spacing w:val="3"/>
          <w:sz w:val="31"/>
          <w:szCs w:val="31"/>
        </w:rPr>
        <w:t>（十）应急预案</w:t>
      </w:r>
    </w:p>
    <w:p w14:paraId="30D9CDBB">
      <w:pPr>
        <w:pStyle w:val="3"/>
        <w:spacing w:line="270" w:lineRule="auto"/>
      </w:pPr>
    </w:p>
    <w:p w14:paraId="5101EC78">
      <w:pPr>
        <w:pStyle w:val="3"/>
        <w:spacing w:line="270" w:lineRule="auto"/>
      </w:pPr>
    </w:p>
    <w:p w14:paraId="46C3F056">
      <w:pPr>
        <w:spacing w:before="101" w:line="228" w:lineRule="auto"/>
        <w:ind w:left="4199"/>
        <w:rPr>
          <w:rFonts w:ascii="仿宋" w:hAnsi="仿宋" w:eastAsia="仿宋" w:cs="仿宋"/>
          <w:sz w:val="31"/>
          <w:szCs w:val="31"/>
        </w:rPr>
      </w:pPr>
      <w:r>
        <w:rPr>
          <w:rFonts w:ascii="仿宋" w:hAnsi="仿宋" w:eastAsia="仿宋" w:cs="仿宋"/>
          <w:spacing w:val="4"/>
          <w:sz w:val="31"/>
          <w:szCs w:val="31"/>
        </w:rPr>
        <w:t>格式自拟</w:t>
      </w:r>
    </w:p>
    <w:p w14:paraId="04C3019D">
      <w:pPr>
        <w:pStyle w:val="3"/>
        <w:spacing w:line="258" w:lineRule="auto"/>
      </w:pPr>
    </w:p>
    <w:p w14:paraId="09D556EC">
      <w:pPr>
        <w:pStyle w:val="3"/>
        <w:spacing w:line="259" w:lineRule="auto"/>
      </w:pPr>
    </w:p>
    <w:p w14:paraId="5CAC2080">
      <w:pPr>
        <w:pStyle w:val="3"/>
        <w:spacing w:line="259" w:lineRule="auto"/>
      </w:pPr>
    </w:p>
    <w:p w14:paraId="09AA994D">
      <w:pPr>
        <w:spacing w:before="78" w:line="360" w:lineRule="auto"/>
        <w:ind w:left="304" w:right="7239" w:hanging="49"/>
        <w:rPr>
          <w:rFonts w:ascii="仿宋" w:hAnsi="仿宋" w:eastAsia="仿宋" w:cs="仿宋"/>
          <w:sz w:val="24"/>
          <w:szCs w:val="24"/>
        </w:rPr>
      </w:pPr>
      <w:r>
        <w:rPr>
          <w:rFonts w:ascii="仿宋" w:hAnsi="仿宋" w:eastAsia="仿宋" w:cs="仿宋"/>
          <w:spacing w:val="-3"/>
          <w:sz w:val="24"/>
          <w:szCs w:val="24"/>
        </w:rPr>
        <w:t>供应商（盖公章</w:t>
      </w:r>
      <w:r>
        <w:rPr>
          <w:rFonts w:ascii="仿宋" w:hAnsi="仿宋" w:eastAsia="仿宋" w:cs="仿宋"/>
          <w:spacing w:val="1"/>
          <w:sz w:val="24"/>
          <w:szCs w:val="24"/>
        </w:rPr>
        <w:t xml:space="preserve">）： </w:t>
      </w:r>
      <w:r>
        <w:rPr>
          <w:rFonts w:ascii="仿宋" w:hAnsi="仿宋" w:eastAsia="仿宋" w:cs="仿宋"/>
          <w:spacing w:val="-31"/>
          <w:sz w:val="24"/>
          <w:szCs w:val="24"/>
        </w:rPr>
        <w:t>日期：</w:t>
      </w:r>
      <w:r>
        <w:rPr>
          <w:rFonts w:ascii="仿宋" w:hAnsi="仿宋" w:eastAsia="仿宋" w:cs="仿宋"/>
          <w:spacing w:val="12"/>
          <w:sz w:val="24"/>
          <w:szCs w:val="24"/>
        </w:rPr>
        <w:t xml:space="preserve">  </w:t>
      </w:r>
      <w:r>
        <w:rPr>
          <w:rFonts w:ascii="仿宋" w:hAnsi="仿宋" w:eastAsia="仿宋" w:cs="仿宋"/>
          <w:spacing w:val="-31"/>
          <w:sz w:val="24"/>
          <w:szCs w:val="24"/>
        </w:rPr>
        <w:t>年</w:t>
      </w:r>
      <w:r>
        <w:rPr>
          <w:rFonts w:ascii="仿宋" w:hAnsi="仿宋" w:eastAsia="仿宋" w:cs="仿宋"/>
          <w:spacing w:val="14"/>
          <w:sz w:val="24"/>
          <w:szCs w:val="24"/>
        </w:rPr>
        <w:t xml:space="preserve">  </w:t>
      </w:r>
      <w:r>
        <w:rPr>
          <w:rFonts w:ascii="仿宋" w:hAnsi="仿宋" w:eastAsia="仿宋" w:cs="仿宋"/>
          <w:spacing w:val="-31"/>
          <w:sz w:val="24"/>
          <w:szCs w:val="24"/>
        </w:rPr>
        <w:t>月</w:t>
      </w:r>
      <w:r>
        <w:rPr>
          <w:rFonts w:ascii="仿宋" w:hAnsi="仿宋" w:eastAsia="仿宋" w:cs="仿宋"/>
          <w:spacing w:val="33"/>
          <w:sz w:val="24"/>
          <w:szCs w:val="24"/>
        </w:rPr>
        <w:t xml:space="preserve">  </w:t>
      </w:r>
      <w:r>
        <w:rPr>
          <w:rFonts w:ascii="仿宋" w:hAnsi="仿宋" w:eastAsia="仿宋" w:cs="仿宋"/>
          <w:spacing w:val="-31"/>
          <w:sz w:val="24"/>
          <w:szCs w:val="24"/>
        </w:rPr>
        <w:t>日</w:t>
      </w:r>
    </w:p>
    <w:p w14:paraId="6E166A7D">
      <w:pPr>
        <w:pStyle w:val="3"/>
        <w:spacing w:line="265" w:lineRule="auto"/>
      </w:pPr>
    </w:p>
    <w:p w14:paraId="52B32374">
      <w:pPr>
        <w:pStyle w:val="3"/>
        <w:spacing w:line="265" w:lineRule="auto"/>
      </w:pPr>
    </w:p>
    <w:p w14:paraId="6DF4842F">
      <w:pPr>
        <w:spacing w:before="101" w:line="228" w:lineRule="auto"/>
        <w:ind w:left="24"/>
        <w:outlineLvl w:val="2"/>
        <w:rPr>
          <w:rFonts w:ascii="仿宋" w:hAnsi="仿宋" w:eastAsia="仿宋" w:cs="仿宋"/>
          <w:sz w:val="31"/>
          <w:szCs w:val="31"/>
        </w:rPr>
      </w:pPr>
      <w:r>
        <w:rPr>
          <w:rFonts w:ascii="仿宋" w:hAnsi="仿宋" w:eastAsia="仿宋" w:cs="仿宋"/>
          <w:b/>
          <w:bCs/>
          <w:spacing w:val="4"/>
          <w:sz w:val="31"/>
          <w:szCs w:val="31"/>
        </w:rPr>
        <w:t>（十一）实施方案</w:t>
      </w:r>
    </w:p>
    <w:p w14:paraId="39D61D2E">
      <w:pPr>
        <w:spacing w:before="241" w:line="228" w:lineRule="auto"/>
        <w:ind w:left="4199"/>
        <w:rPr>
          <w:rFonts w:ascii="仿宋" w:hAnsi="仿宋" w:eastAsia="仿宋" w:cs="仿宋"/>
          <w:sz w:val="31"/>
          <w:szCs w:val="31"/>
        </w:rPr>
      </w:pPr>
      <w:r>
        <w:rPr>
          <w:rFonts w:ascii="仿宋" w:hAnsi="仿宋" w:eastAsia="仿宋" w:cs="仿宋"/>
          <w:spacing w:val="4"/>
          <w:sz w:val="31"/>
          <w:szCs w:val="31"/>
        </w:rPr>
        <w:t>格式自拟</w:t>
      </w:r>
    </w:p>
    <w:p w14:paraId="0C3F02FD">
      <w:pPr>
        <w:pStyle w:val="3"/>
        <w:spacing w:line="258" w:lineRule="auto"/>
      </w:pPr>
    </w:p>
    <w:p w14:paraId="0D216742">
      <w:pPr>
        <w:pStyle w:val="3"/>
        <w:spacing w:line="259" w:lineRule="auto"/>
      </w:pPr>
    </w:p>
    <w:p w14:paraId="7BC2AC78">
      <w:pPr>
        <w:pStyle w:val="3"/>
        <w:spacing w:line="259" w:lineRule="auto"/>
      </w:pPr>
    </w:p>
    <w:p w14:paraId="6D755440">
      <w:pPr>
        <w:spacing w:before="78" w:line="360" w:lineRule="auto"/>
        <w:ind w:left="64" w:right="7479" w:hanging="49"/>
        <w:rPr>
          <w:rFonts w:ascii="仿宋" w:hAnsi="仿宋" w:eastAsia="仿宋" w:cs="仿宋"/>
          <w:sz w:val="24"/>
          <w:szCs w:val="24"/>
        </w:rPr>
      </w:pPr>
      <w:r>
        <w:rPr>
          <w:rFonts w:ascii="仿宋" w:hAnsi="仿宋" w:eastAsia="仿宋" w:cs="仿宋"/>
          <w:spacing w:val="-3"/>
          <w:sz w:val="24"/>
          <w:szCs w:val="24"/>
        </w:rPr>
        <w:t>供应商（盖公章</w:t>
      </w:r>
      <w:r>
        <w:rPr>
          <w:rFonts w:ascii="仿宋" w:hAnsi="仿宋" w:eastAsia="仿宋" w:cs="仿宋"/>
          <w:spacing w:val="1"/>
          <w:sz w:val="24"/>
          <w:szCs w:val="24"/>
        </w:rPr>
        <w:t xml:space="preserve">）： </w:t>
      </w:r>
      <w:r>
        <w:rPr>
          <w:rFonts w:ascii="仿宋" w:hAnsi="仿宋" w:eastAsia="仿宋" w:cs="仿宋"/>
          <w:spacing w:val="-31"/>
          <w:sz w:val="24"/>
          <w:szCs w:val="24"/>
        </w:rPr>
        <w:t>日期：</w:t>
      </w:r>
      <w:r>
        <w:rPr>
          <w:rFonts w:ascii="仿宋" w:hAnsi="仿宋" w:eastAsia="仿宋" w:cs="仿宋"/>
          <w:spacing w:val="12"/>
          <w:sz w:val="24"/>
          <w:szCs w:val="24"/>
        </w:rPr>
        <w:t xml:space="preserve">  </w:t>
      </w:r>
      <w:r>
        <w:rPr>
          <w:rFonts w:ascii="仿宋" w:hAnsi="仿宋" w:eastAsia="仿宋" w:cs="仿宋"/>
          <w:spacing w:val="-31"/>
          <w:sz w:val="24"/>
          <w:szCs w:val="24"/>
        </w:rPr>
        <w:t>年</w:t>
      </w:r>
      <w:r>
        <w:rPr>
          <w:rFonts w:ascii="仿宋" w:hAnsi="仿宋" w:eastAsia="仿宋" w:cs="仿宋"/>
          <w:spacing w:val="14"/>
          <w:sz w:val="24"/>
          <w:szCs w:val="24"/>
        </w:rPr>
        <w:t xml:space="preserve">  </w:t>
      </w:r>
      <w:r>
        <w:rPr>
          <w:rFonts w:ascii="仿宋" w:hAnsi="仿宋" w:eastAsia="仿宋" w:cs="仿宋"/>
          <w:spacing w:val="-31"/>
          <w:sz w:val="24"/>
          <w:szCs w:val="24"/>
        </w:rPr>
        <w:t>月</w:t>
      </w:r>
      <w:r>
        <w:rPr>
          <w:rFonts w:ascii="仿宋" w:hAnsi="仿宋" w:eastAsia="仿宋" w:cs="仿宋"/>
          <w:spacing w:val="33"/>
          <w:sz w:val="24"/>
          <w:szCs w:val="24"/>
        </w:rPr>
        <w:t xml:space="preserve">  </w:t>
      </w:r>
      <w:r>
        <w:rPr>
          <w:rFonts w:ascii="仿宋" w:hAnsi="仿宋" w:eastAsia="仿宋" w:cs="仿宋"/>
          <w:spacing w:val="-31"/>
          <w:sz w:val="24"/>
          <w:szCs w:val="24"/>
        </w:rPr>
        <w:t>日</w:t>
      </w:r>
    </w:p>
    <w:p w14:paraId="26F0EEE0">
      <w:pPr>
        <w:spacing w:line="360" w:lineRule="auto"/>
        <w:rPr>
          <w:rFonts w:ascii="仿宋" w:hAnsi="仿宋" w:eastAsia="仿宋" w:cs="仿宋"/>
          <w:sz w:val="24"/>
          <w:szCs w:val="24"/>
        </w:rPr>
        <w:sectPr>
          <w:headerReference r:id="rId170" w:type="default"/>
          <w:footerReference r:id="rId171" w:type="default"/>
          <w:pgSz w:w="11906" w:h="16839"/>
          <w:pgMar w:top="1128" w:right="1134" w:bottom="1156" w:left="1134" w:header="1114" w:footer="994" w:gutter="0"/>
          <w:pgNumType w:fmt="decimal"/>
          <w:cols w:space="720" w:num="1"/>
        </w:sectPr>
      </w:pPr>
    </w:p>
    <w:p w14:paraId="1B52CE0B">
      <w:pPr>
        <w:pStyle w:val="3"/>
        <w:spacing w:line="341" w:lineRule="auto"/>
      </w:pPr>
    </w:p>
    <w:p w14:paraId="7C1C9CF2">
      <w:pPr>
        <w:spacing w:before="101" w:line="226" w:lineRule="auto"/>
        <w:ind w:left="24"/>
        <w:outlineLvl w:val="2"/>
        <w:rPr>
          <w:rFonts w:ascii="仿宋" w:hAnsi="仿宋" w:eastAsia="仿宋" w:cs="仿宋"/>
          <w:sz w:val="31"/>
          <w:szCs w:val="31"/>
        </w:rPr>
      </w:pPr>
      <w:r>
        <w:rPr>
          <w:rFonts w:ascii="仿宋" w:hAnsi="仿宋" w:eastAsia="仿宋" w:cs="仿宋"/>
          <w:b/>
          <w:bCs/>
          <w:spacing w:val="5"/>
          <w:sz w:val="31"/>
          <w:szCs w:val="31"/>
        </w:rPr>
        <w:t>（十二）售后服务方案</w:t>
      </w:r>
    </w:p>
    <w:p w14:paraId="77BDB5CB">
      <w:pPr>
        <w:spacing w:before="243" w:line="228" w:lineRule="auto"/>
        <w:ind w:left="4199"/>
        <w:rPr>
          <w:rFonts w:ascii="仿宋" w:hAnsi="仿宋" w:eastAsia="仿宋" w:cs="仿宋"/>
          <w:sz w:val="31"/>
          <w:szCs w:val="31"/>
        </w:rPr>
      </w:pPr>
      <w:r>
        <w:rPr>
          <w:rFonts w:ascii="仿宋" w:hAnsi="仿宋" w:eastAsia="仿宋" w:cs="仿宋"/>
          <w:spacing w:val="4"/>
          <w:sz w:val="31"/>
          <w:szCs w:val="31"/>
        </w:rPr>
        <w:t>格式自拟</w:t>
      </w:r>
    </w:p>
    <w:p w14:paraId="635A45AB">
      <w:pPr>
        <w:pStyle w:val="3"/>
        <w:spacing w:line="257" w:lineRule="auto"/>
      </w:pPr>
    </w:p>
    <w:p w14:paraId="6FC63AA8">
      <w:pPr>
        <w:pStyle w:val="3"/>
        <w:spacing w:line="258" w:lineRule="auto"/>
      </w:pPr>
    </w:p>
    <w:p w14:paraId="1E5B2091">
      <w:pPr>
        <w:pStyle w:val="3"/>
        <w:spacing w:line="258" w:lineRule="auto"/>
      </w:pPr>
    </w:p>
    <w:p w14:paraId="0BEE4A3A">
      <w:pPr>
        <w:spacing w:before="78" w:line="362" w:lineRule="auto"/>
        <w:ind w:left="64" w:right="7479" w:hanging="49"/>
        <w:rPr>
          <w:rFonts w:ascii="仿宋" w:hAnsi="仿宋" w:eastAsia="仿宋" w:cs="仿宋"/>
          <w:sz w:val="24"/>
          <w:szCs w:val="24"/>
        </w:rPr>
      </w:pPr>
      <w:r>
        <w:rPr>
          <w:rFonts w:ascii="仿宋" w:hAnsi="仿宋" w:eastAsia="仿宋" w:cs="仿宋"/>
          <w:spacing w:val="-3"/>
          <w:sz w:val="24"/>
          <w:szCs w:val="24"/>
        </w:rPr>
        <w:t>供应商（盖公章</w:t>
      </w:r>
      <w:r>
        <w:rPr>
          <w:rFonts w:ascii="仿宋" w:hAnsi="仿宋" w:eastAsia="仿宋" w:cs="仿宋"/>
          <w:spacing w:val="1"/>
          <w:sz w:val="24"/>
          <w:szCs w:val="24"/>
        </w:rPr>
        <w:t xml:space="preserve">）： </w:t>
      </w:r>
      <w:r>
        <w:rPr>
          <w:rFonts w:ascii="仿宋" w:hAnsi="仿宋" w:eastAsia="仿宋" w:cs="仿宋"/>
          <w:spacing w:val="-31"/>
          <w:sz w:val="24"/>
          <w:szCs w:val="24"/>
        </w:rPr>
        <w:t>日期：</w:t>
      </w:r>
      <w:r>
        <w:rPr>
          <w:rFonts w:ascii="仿宋" w:hAnsi="仿宋" w:eastAsia="仿宋" w:cs="仿宋"/>
          <w:spacing w:val="12"/>
          <w:sz w:val="24"/>
          <w:szCs w:val="24"/>
        </w:rPr>
        <w:t xml:space="preserve">  </w:t>
      </w:r>
      <w:r>
        <w:rPr>
          <w:rFonts w:ascii="仿宋" w:hAnsi="仿宋" w:eastAsia="仿宋" w:cs="仿宋"/>
          <w:spacing w:val="-31"/>
          <w:sz w:val="24"/>
          <w:szCs w:val="24"/>
        </w:rPr>
        <w:t>年</w:t>
      </w:r>
      <w:r>
        <w:rPr>
          <w:rFonts w:ascii="仿宋" w:hAnsi="仿宋" w:eastAsia="仿宋" w:cs="仿宋"/>
          <w:spacing w:val="14"/>
          <w:sz w:val="24"/>
          <w:szCs w:val="24"/>
        </w:rPr>
        <w:t xml:space="preserve">  </w:t>
      </w:r>
      <w:r>
        <w:rPr>
          <w:rFonts w:ascii="仿宋" w:hAnsi="仿宋" w:eastAsia="仿宋" w:cs="仿宋"/>
          <w:spacing w:val="-31"/>
          <w:sz w:val="24"/>
          <w:szCs w:val="24"/>
        </w:rPr>
        <w:t>月</w:t>
      </w:r>
      <w:r>
        <w:rPr>
          <w:rFonts w:ascii="仿宋" w:hAnsi="仿宋" w:eastAsia="仿宋" w:cs="仿宋"/>
          <w:spacing w:val="33"/>
          <w:sz w:val="24"/>
          <w:szCs w:val="24"/>
        </w:rPr>
        <w:t xml:space="preserve">  </w:t>
      </w:r>
      <w:r>
        <w:rPr>
          <w:rFonts w:ascii="仿宋" w:hAnsi="仿宋" w:eastAsia="仿宋" w:cs="仿宋"/>
          <w:spacing w:val="-31"/>
          <w:sz w:val="24"/>
          <w:szCs w:val="24"/>
        </w:rPr>
        <w:t>日</w:t>
      </w:r>
    </w:p>
    <w:p w14:paraId="2886180B">
      <w:pPr>
        <w:pStyle w:val="3"/>
        <w:spacing w:line="279" w:lineRule="auto"/>
      </w:pPr>
    </w:p>
    <w:p w14:paraId="59D201D1">
      <w:pPr>
        <w:pStyle w:val="3"/>
        <w:spacing w:line="279" w:lineRule="auto"/>
      </w:pPr>
    </w:p>
    <w:p w14:paraId="343D1010">
      <w:pPr>
        <w:pStyle w:val="3"/>
        <w:spacing w:line="279" w:lineRule="auto"/>
      </w:pPr>
    </w:p>
    <w:p w14:paraId="64797AA4">
      <w:pPr>
        <w:pStyle w:val="3"/>
        <w:spacing w:line="280" w:lineRule="auto"/>
      </w:pPr>
    </w:p>
    <w:p w14:paraId="3C242CE6">
      <w:pPr>
        <w:pStyle w:val="3"/>
        <w:spacing w:line="280" w:lineRule="auto"/>
      </w:pPr>
    </w:p>
    <w:p w14:paraId="539BEC69">
      <w:pPr>
        <w:spacing w:before="101" w:line="226" w:lineRule="auto"/>
        <w:ind w:left="24"/>
        <w:outlineLvl w:val="2"/>
        <w:rPr>
          <w:rFonts w:ascii="仿宋" w:hAnsi="仿宋" w:eastAsia="仿宋" w:cs="仿宋"/>
          <w:sz w:val="31"/>
          <w:szCs w:val="31"/>
        </w:rPr>
      </w:pPr>
      <w:r>
        <w:rPr>
          <w:rFonts w:ascii="仿宋" w:hAnsi="仿宋" w:eastAsia="仿宋" w:cs="仿宋"/>
          <w:b/>
          <w:bCs/>
          <w:spacing w:val="5"/>
          <w:sz w:val="31"/>
          <w:szCs w:val="31"/>
        </w:rPr>
        <w:t>（十三）质量保证措施</w:t>
      </w:r>
    </w:p>
    <w:p w14:paraId="577E993F">
      <w:pPr>
        <w:spacing w:before="243" w:line="228" w:lineRule="auto"/>
        <w:ind w:left="4199"/>
        <w:rPr>
          <w:rFonts w:ascii="仿宋" w:hAnsi="仿宋" w:eastAsia="仿宋" w:cs="仿宋"/>
          <w:sz w:val="31"/>
          <w:szCs w:val="31"/>
        </w:rPr>
      </w:pPr>
      <w:r>
        <w:rPr>
          <w:rFonts w:ascii="仿宋" w:hAnsi="仿宋" w:eastAsia="仿宋" w:cs="仿宋"/>
          <w:spacing w:val="4"/>
          <w:sz w:val="31"/>
          <w:szCs w:val="31"/>
        </w:rPr>
        <w:t>格式自拟</w:t>
      </w:r>
    </w:p>
    <w:p w14:paraId="33BC29C2">
      <w:pPr>
        <w:pStyle w:val="3"/>
        <w:spacing w:line="258" w:lineRule="auto"/>
      </w:pPr>
    </w:p>
    <w:p w14:paraId="248B7EA7">
      <w:pPr>
        <w:pStyle w:val="3"/>
        <w:spacing w:line="259" w:lineRule="auto"/>
      </w:pPr>
    </w:p>
    <w:p w14:paraId="28F4E373">
      <w:pPr>
        <w:pStyle w:val="3"/>
        <w:spacing w:line="259" w:lineRule="auto"/>
      </w:pPr>
    </w:p>
    <w:p w14:paraId="6D7F76A9">
      <w:pPr>
        <w:spacing w:before="78" w:line="360" w:lineRule="auto"/>
        <w:ind w:left="64" w:right="7479" w:hanging="49"/>
        <w:rPr>
          <w:rFonts w:ascii="仿宋" w:hAnsi="仿宋" w:eastAsia="仿宋" w:cs="仿宋"/>
          <w:sz w:val="24"/>
          <w:szCs w:val="24"/>
        </w:rPr>
      </w:pPr>
      <w:r>
        <w:rPr>
          <w:rFonts w:ascii="仿宋" w:hAnsi="仿宋" w:eastAsia="仿宋" w:cs="仿宋"/>
          <w:spacing w:val="-3"/>
          <w:sz w:val="24"/>
          <w:szCs w:val="24"/>
        </w:rPr>
        <w:t>供应商（盖公章</w:t>
      </w:r>
      <w:r>
        <w:rPr>
          <w:rFonts w:ascii="仿宋" w:hAnsi="仿宋" w:eastAsia="仿宋" w:cs="仿宋"/>
          <w:spacing w:val="1"/>
          <w:sz w:val="24"/>
          <w:szCs w:val="24"/>
        </w:rPr>
        <w:t xml:space="preserve">）： </w:t>
      </w:r>
      <w:r>
        <w:rPr>
          <w:rFonts w:ascii="仿宋" w:hAnsi="仿宋" w:eastAsia="仿宋" w:cs="仿宋"/>
          <w:spacing w:val="-31"/>
          <w:sz w:val="24"/>
          <w:szCs w:val="24"/>
        </w:rPr>
        <w:t>日期：</w:t>
      </w:r>
      <w:r>
        <w:rPr>
          <w:rFonts w:ascii="仿宋" w:hAnsi="仿宋" w:eastAsia="仿宋" w:cs="仿宋"/>
          <w:spacing w:val="12"/>
          <w:sz w:val="24"/>
          <w:szCs w:val="24"/>
        </w:rPr>
        <w:t xml:space="preserve">  </w:t>
      </w:r>
      <w:r>
        <w:rPr>
          <w:rFonts w:ascii="仿宋" w:hAnsi="仿宋" w:eastAsia="仿宋" w:cs="仿宋"/>
          <w:spacing w:val="-31"/>
          <w:sz w:val="24"/>
          <w:szCs w:val="24"/>
        </w:rPr>
        <w:t>年</w:t>
      </w:r>
      <w:r>
        <w:rPr>
          <w:rFonts w:ascii="仿宋" w:hAnsi="仿宋" w:eastAsia="仿宋" w:cs="仿宋"/>
          <w:spacing w:val="14"/>
          <w:sz w:val="24"/>
          <w:szCs w:val="24"/>
        </w:rPr>
        <w:t xml:space="preserve">  </w:t>
      </w:r>
      <w:r>
        <w:rPr>
          <w:rFonts w:ascii="仿宋" w:hAnsi="仿宋" w:eastAsia="仿宋" w:cs="仿宋"/>
          <w:spacing w:val="-31"/>
          <w:sz w:val="24"/>
          <w:szCs w:val="24"/>
        </w:rPr>
        <w:t>月</w:t>
      </w:r>
      <w:r>
        <w:rPr>
          <w:rFonts w:ascii="仿宋" w:hAnsi="仿宋" w:eastAsia="仿宋" w:cs="仿宋"/>
          <w:spacing w:val="33"/>
          <w:sz w:val="24"/>
          <w:szCs w:val="24"/>
        </w:rPr>
        <w:t xml:space="preserve">  </w:t>
      </w:r>
      <w:r>
        <w:rPr>
          <w:rFonts w:ascii="仿宋" w:hAnsi="仿宋" w:eastAsia="仿宋" w:cs="仿宋"/>
          <w:spacing w:val="-31"/>
          <w:sz w:val="24"/>
          <w:szCs w:val="24"/>
        </w:rPr>
        <w:t>日</w:t>
      </w:r>
    </w:p>
    <w:p w14:paraId="20E4DBFC">
      <w:pPr>
        <w:spacing w:line="360" w:lineRule="auto"/>
        <w:rPr>
          <w:rFonts w:ascii="仿宋" w:hAnsi="仿宋" w:eastAsia="仿宋" w:cs="仿宋"/>
          <w:sz w:val="24"/>
          <w:szCs w:val="24"/>
        </w:rPr>
        <w:sectPr>
          <w:footerReference r:id="rId172" w:type="default"/>
          <w:pgSz w:w="11906" w:h="16839"/>
          <w:pgMar w:top="1128" w:right="1134" w:bottom="1156" w:left="1134" w:header="1114" w:footer="994" w:gutter="0"/>
          <w:pgNumType w:fmt="decimal"/>
          <w:cols w:space="720" w:num="1"/>
        </w:sectPr>
      </w:pPr>
    </w:p>
    <w:p w14:paraId="2F3BDEF6">
      <w:pPr>
        <w:pStyle w:val="3"/>
        <w:spacing w:line="340" w:lineRule="auto"/>
      </w:pPr>
    </w:p>
    <w:p w14:paraId="7E2B6CE0">
      <w:pPr>
        <w:spacing w:before="101" w:line="226" w:lineRule="auto"/>
        <w:ind w:left="24"/>
        <w:rPr>
          <w:rFonts w:ascii="仿宋" w:hAnsi="仿宋" w:eastAsia="仿宋" w:cs="仿宋"/>
          <w:sz w:val="31"/>
          <w:szCs w:val="31"/>
        </w:rPr>
      </w:pPr>
      <w:r>
        <w:rPr>
          <w:rFonts w:ascii="仿宋" w:hAnsi="仿宋" w:eastAsia="仿宋" w:cs="仿宋"/>
          <w:b/>
          <w:bCs/>
          <w:spacing w:val="6"/>
          <w:sz w:val="31"/>
          <w:szCs w:val="31"/>
        </w:rPr>
        <w:t>（十四）供应商认为有必要提供的声明及文件资料</w:t>
      </w:r>
    </w:p>
    <w:p w14:paraId="3D9C420C">
      <w:pPr>
        <w:pStyle w:val="3"/>
        <w:spacing w:line="265" w:lineRule="auto"/>
      </w:pPr>
    </w:p>
    <w:p w14:paraId="5E85303A">
      <w:pPr>
        <w:pStyle w:val="3"/>
        <w:spacing w:line="265" w:lineRule="auto"/>
      </w:pPr>
    </w:p>
    <w:p w14:paraId="7ACA6ED8">
      <w:pPr>
        <w:pStyle w:val="3"/>
        <w:spacing w:line="265" w:lineRule="auto"/>
      </w:pPr>
    </w:p>
    <w:p w14:paraId="1805282D">
      <w:pPr>
        <w:pStyle w:val="3"/>
        <w:spacing w:line="266" w:lineRule="auto"/>
      </w:pPr>
    </w:p>
    <w:p w14:paraId="626FA1CE">
      <w:pPr>
        <w:pStyle w:val="3"/>
        <w:spacing w:line="266" w:lineRule="auto"/>
      </w:pPr>
    </w:p>
    <w:p w14:paraId="0A312252">
      <w:pPr>
        <w:pStyle w:val="3"/>
        <w:spacing w:line="266" w:lineRule="auto"/>
      </w:pPr>
    </w:p>
    <w:p w14:paraId="7F905337">
      <w:pPr>
        <w:spacing w:before="101" w:line="228" w:lineRule="auto"/>
        <w:ind w:left="4199"/>
        <w:rPr>
          <w:rFonts w:ascii="仿宋" w:hAnsi="仿宋" w:eastAsia="仿宋" w:cs="仿宋"/>
          <w:sz w:val="31"/>
          <w:szCs w:val="31"/>
        </w:rPr>
      </w:pPr>
      <w:r>
        <w:rPr>
          <w:rFonts w:ascii="仿宋" w:hAnsi="仿宋" w:eastAsia="仿宋" w:cs="仿宋"/>
          <w:spacing w:val="4"/>
          <w:sz w:val="31"/>
          <w:szCs w:val="31"/>
        </w:rPr>
        <w:t>格式自拟</w:t>
      </w:r>
    </w:p>
    <w:p w14:paraId="138B055E">
      <w:pPr>
        <w:pStyle w:val="3"/>
        <w:spacing w:line="245" w:lineRule="auto"/>
      </w:pPr>
    </w:p>
    <w:p w14:paraId="612DD86E">
      <w:pPr>
        <w:pStyle w:val="3"/>
        <w:spacing w:line="245" w:lineRule="auto"/>
      </w:pPr>
    </w:p>
    <w:p w14:paraId="626386D2">
      <w:pPr>
        <w:pStyle w:val="3"/>
        <w:spacing w:line="245" w:lineRule="auto"/>
      </w:pPr>
    </w:p>
    <w:p w14:paraId="4D6EAF4A">
      <w:pPr>
        <w:pStyle w:val="3"/>
        <w:spacing w:line="245" w:lineRule="auto"/>
      </w:pPr>
    </w:p>
    <w:p w14:paraId="6007B9C5">
      <w:pPr>
        <w:pStyle w:val="3"/>
        <w:spacing w:line="245" w:lineRule="auto"/>
      </w:pPr>
    </w:p>
    <w:p w14:paraId="329BB07A">
      <w:pPr>
        <w:pStyle w:val="3"/>
        <w:spacing w:line="245" w:lineRule="auto"/>
      </w:pPr>
    </w:p>
    <w:p w14:paraId="27BFE274">
      <w:pPr>
        <w:pStyle w:val="3"/>
        <w:spacing w:line="245" w:lineRule="auto"/>
      </w:pPr>
    </w:p>
    <w:p w14:paraId="1D0890B5">
      <w:pPr>
        <w:pStyle w:val="3"/>
        <w:spacing w:line="245" w:lineRule="auto"/>
      </w:pPr>
    </w:p>
    <w:p w14:paraId="6642F73D">
      <w:pPr>
        <w:pStyle w:val="3"/>
        <w:spacing w:line="245" w:lineRule="auto"/>
      </w:pPr>
    </w:p>
    <w:p w14:paraId="52AA5316">
      <w:pPr>
        <w:pStyle w:val="3"/>
        <w:spacing w:line="245" w:lineRule="auto"/>
      </w:pPr>
    </w:p>
    <w:p w14:paraId="034D627E">
      <w:pPr>
        <w:pStyle w:val="3"/>
        <w:spacing w:line="246" w:lineRule="auto"/>
      </w:pPr>
    </w:p>
    <w:p w14:paraId="3B2C1421">
      <w:pPr>
        <w:pStyle w:val="3"/>
        <w:spacing w:line="246" w:lineRule="auto"/>
      </w:pPr>
    </w:p>
    <w:p w14:paraId="5097278A">
      <w:pPr>
        <w:pStyle w:val="3"/>
        <w:spacing w:line="246" w:lineRule="auto"/>
      </w:pPr>
    </w:p>
    <w:p w14:paraId="11BBA7FD">
      <w:pPr>
        <w:spacing w:before="65" w:line="445" w:lineRule="auto"/>
        <w:ind w:left="56" w:right="7801" w:hanging="43"/>
        <w:rPr>
          <w:rFonts w:ascii="仿宋" w:hAnsi="仿宋" w:eastAsia="仿宋" w:cs="仿宋"/>
          <w:sz w:val="20"/>
          <w:szCs w:val="20"/>
        </w:rPr>
      </w:pPr>
      <w:r>
        <w:rPr>
          <w:rFonts w:ascii="仿宋" w:hAnsi="仿宋" w:eastAsia="仿宋" w:cs="仿宋"/>
          <w:spacing w:val="7"/>
          <w:sz w:val="20"/>
          <w:szCs w:val="20"/>
        </w:rPr>
        <w:t>供应商（盖公章</w:t>
      </w:r>
      <w:r>
        <w:rPr>
          <w:rFonts w:ascii="仿宋" w:hAnsi="仿宋" w:eastAsia="仿宋" w:cs="仿宋"/>
          <w:spacing w:val="-14"/>
          <w:sz w:val="20"/>
          <w:szCs w:val="20"/>
        </w:rPr>
        <w:t>）：</w:t>
      </w:r>
      <w:r>
        <w:rPr>
          <w:rFonts w:ascii="仿宋" w:hAnsi="仿宋" w:eastAsia="仿宋" w:cs="仿宋"/>
          <w:spacing w:val="1"/>
          <w:sz w:val="20"/>
          <w:szCs w:val="20"/>
        </w:rPr>
        <w:t xml:space="preserve"> </w:t>
      </w:r>
      <w:r>
        <w:rPr>
          <w:rFonts w:ascii="仿宋" w:hAnsi="仿宋" w:eastAsia="仿宋" w:cs="仿宋"/>
          <w:spacing w:val="-11"/>
          <w:sz w:val="20"/>
          <w:szCs w:val="20"/>
        </w:rPr>
        <w:t>日期：</w:t>
      </w:r>
      <w:r>
        <w:rPr>
          <w:rFonts w:ascii="仿宋" w:hAnsi="仿宋" w:eastAsia="仿宋" w:cs="仿宋"/>
          <w:spacing w:val="38"/>
          <w:sz w:val="20"/>
          <w:szCs w:val="20"/>
        </w:rPr>
        <w:t xml:space="preserve"> </w:t>
      </w:r>
      <w:r>
        <w:rPr>
          <w:rFonts w:ascii="仿宋" w:hAnsi="仿宋" w:eastAsia="仿宋" w:cs="仿宋"/>
          <w:spacing w:val="-11"/>
          <w:sz w:val="20"/>
          <w:szCs w:val="20"/>
        </w:rPr>
        <w:t>年</w:t>
      </w:r>
      <w:r>
        <w:rPr>
          <w:rFonts w:ascii="仿宋" w:hAnsi="仿宋" w:eastAsia="仿宋" w:cs="仿宋"/>
          <w:spacing w:val="29"/>
          <w:sz w:val="20"/>
          <w:szCs w:val="20"/>
        </w:rPr>
        <w:t xml:space="preserve"> </w:t>
      </w:r>
      <w:r>
        <w:rPr>
          <w:rFonts w:ascii="仿宋" w:hAnsi="仿宋" w:eastAsia="仿宋" w:cs="仿宋"/>
          <w:spacing w:val="-11"/>
          <w:sz w:val="20"/>
          <w:szCs w:val="20"/>
        </w:rPr>
        <w:t>月</w:t>
      </w:r>
      <w:r>
        <w:rPr>
          <w:rFonts w:ascii="仿宋" w:hAnsi="仿宋" w:eastAsia="仿宋" w:cs="仿宋"/>
          <w:spacing w:val="63"/>
          <w:sz w:val="20"/>
          <w:szCs w:val="20"/>
        </w:rPr>
        <w:t xml:space="preserve"> </w:t>
      </w:r>
      <w:r>
        <w:rPr>
          <w:rFonts w:ascii="仿宋" w:hAnsi="仿宋" w:eastAsia="仿宋" w:cs="仿宋"/>
          <w:spacing w:val="-11"/>
          <w:sz w:val="20"/>
          <w:szCs w:val="20"/>
        </w:rPr>
        <w:t>日</w:t>
      </w:r>
    </w:p>
    <w:sectPr>
      <w:footerReference r:id="rId173" w:type="default"/>
      <w:pgSz w:w="11906" w:h="16839"/>
      <w:pgMar w:top="1128" w:right="1134" w:bottom="1156" w:left="1134" w:header="1114"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76AFB">
    <w:pPr>
      <w:spacing w:line="176" w:lineRule="auto"/>
      <w:ind w:left="46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8785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548785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8AC6">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016B4">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AF016B4">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D3967">
    <w:pPr>
      <w:spacing w:line="176" w:lineRule="auto"/>
      <w:ind w:left="513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19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2F90B">
                          <w:pPr>
                            <w:pStyle w:val="4"/>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9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15D2F90B">
                    <w:pPr>
                      <w:pStyle w:val="4"/>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B90B5">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20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60C90">
                          <w:pPr>
                            <w:pStyle w:val="4"/>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0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51D60C90">
                    <w:pPr>
                      <w:pStyle w:val="4"/>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9C558">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21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484E1">
                          <w:pPr>
                            <w:pStyle w:val="4"/>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1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14:paraId="3F4484E1">
                    <w:pPr>
                      <w:pStyle w:val="4"/>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A30FA">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22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79A32">
                          <w:pPr>
                            <w:pStyle w:val="4"/>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2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14:paraId="69D79A32">
                    <w:pPr>
                      <w:pStyle w:val="4"/>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3537">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23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D00C6">
                          <w:pPr>
                            <w:pStyle w:val="4"/>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3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5ABD00C6">
                    <w:pPr>
                      <w:pStyle w:val="4"/>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468D">
    <w:pPr>
      <w:spacing w:line="176" w:lineRule="auto"/>
      <w:ind w:left="496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24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69EC2">
                          <w:pPr>
                            <w:pStyle w:val="4"/>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4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74169EC2">
                    <w:pPr>
                      <w:pStyle w:val="4"/>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8F02E">
    <w:pPr>
      <w:spacing w:line="176" w:lineRule="auto"/>
      <w:ind w:left="502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25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E6B83">
                          <w:pPr>
                            <w:pStyle w:val="4"/>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5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0B1E6B83">
                    <w:pPr>
                      <w:pStyle w:val="4"/>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D906A">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26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C2658">
                          <w:pPr>
                            <w:pStyle w:val="4"/>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6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002C2658">
                    <w:pPr>
                      <w:pStyle w:val="4"/>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49E2">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27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1F5F9">
                          <w:pPr>
                            <w:pStyle w:val="4"/>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7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3161F5F9">
                    <w:pPr>
                      <w:pStyle w:val="4"/>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70EEA">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28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35158">
                          <w:pPr>
                            <w:pStyle w:val="4"/>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8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72D35158">
                    <w:pPr>
                      <w:pStyle w:val="4"/>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9DA50">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17150">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D417150">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D25B">
    <w:pPr>
      <w:spacing w:line="176" w:lineRule="auto"/>
      <w:ind w:left="47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5E010">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9C5E010">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6389">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76DFF">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B176DFF">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511F">
    <w:pPr>
      <w:spacing w:line="176" w:lineRule="auto"/>
      <w:ind w:left="47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F3395">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A8F3395">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EA4D">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D00DC">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35D00DC">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298AD">
    <w:pPr>
      <w:spacing w:line="176" w:lineRule="auto"/>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888D6">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529888D6">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D52A9">
    <w:pPr>
      <w:spacing w:line="176" w:lineRule="auto"/>
      <w:ind w:left="47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F4CCA">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55F4CCA">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BAED7">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0F9E9">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3400F9E9">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6B85C">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4ABFC">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0154ABFC">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9813">
    <w:pPr>
      <w:spacing w:line="176" w:lineRule="auto"/>
      <w:ind w:left="43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37A82">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B437A82">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A667E">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95D8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F195D8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EC00">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82169">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60982169">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A368">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2C50C">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002C50C">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924AC">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BAC19">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2C9BAC19">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93023">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3BE81">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533BE81">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1064F">
    <w:pPr>
      <w:spacing w:line="176" w:lineRule="auto"/>
      <w:ind w:left="4039"/>
      <w:rPr>
        <w:rFonts w:hint="default"/>
        <w:lang w:val="en-US" w:eastAsia="zh-CN"/>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1BB3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1B1BB3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0084F">
    <w:pPr>
      <w:spacing w:line="176" w:lineRule="auto"/>
      <w:ind w:left="449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26C64">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79A26C64">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EFF55">
    <w:pPr>
      <w:spacing w:line="176"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F442A">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568F442A">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F06E">
    <w:pPr>
      <w:spacing w:line="176"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4C5D4">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7DF4C5D4">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C52EC">
    <w:pPr>
      <w:pStyle w:val="3"/>
      <w:spacing w:line="182" w:lineRule="auto"/>
      <w:rPr>
        <w:sz w:val="18"/>
        <w:szCs w:val="18"/>
      </w:rPr>
    </w:pPr>
    <w:r>
      <w:rPr>
        <w:sz w:val="18"/>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39D8A">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5DE39D8A">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D9ED">
    <w:pPr>
      <w:spacing w:line="173"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1A199">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EE1A199">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6F12">
    <w:pPr>
      <w:pStyle w:val="3"/>
      <w:spacing w:line="182" w:lineRule="auto"/>
      <w:rPr>
        <w:sz w:val="18"/>
        <w:szCs w:val="18"/>
      </w:rPr>
    </w:pPr>
    <w:r>
      <w:rPr>
        <w:sz w:val="18"/>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DB846">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47DB846">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3879D">
    <w:pPr>
      <w:pStyle w:val="3"/>
      <w:spacing w:line="182" w:lineRule="auto"/>
      <w:rPr>
        <w:sz w:val="18"/>
        <w:szCs w:val="18"/>
      </w:rPr>
    </w:pPr>
    <w:r>
      <w:rPr>
        <w:sz w:val="18"/>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10EA2">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11610EA2">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E8B6A">
    <w:pPr>
      <w:pStyle w:val="3"/>
      <w:spacing w:line="182" w:lineRule="auto"/>
      <w:rPr>
        <w:sz w:val="18"/>
        <w:szCs w:val="18"/>
      </w:rPr>
    </w:pPr>
    <w:r>
      <w:rPr>
        <w:sz w:val="18"/>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EA4A6">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5CEA4A6">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4FA4">
    <w:pPr>
      <w:pStyle w:val="3"/>
      <w:spacing w:line="182" w:lineRule="auto"/>
      <w:rPr>
        <w:sz w:val="18"/>
        <w:szCs w:val="18"/>
      </w:rPr>
    </w:pPr>
    <w:r>
      <w:rPr>
        <w:sz w:val="18"/>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80D59">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5FC80D59">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47532">
    <w:pPr>
      <w:pStyle w:val="3"/>
      <w:spacing w:line="182" w:lineRule="auto"/>
      <w:rPr>
        <w:sz w:val="18"/>
        <w:szCs w:val="18"/>
      </w:rPr>
    </w:pPr>
    <w:r>
      <w:rPr>
        <w:sz w:val="18"/>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03F98">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7C203F98">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A916F">
    <w:pPr>
      <w:pStyle w:val="3"/>
      <w:spacing w:line="182" w:lineRule="auto"/>
      <w:rPr>
        <w:sz w:val="18"/>
        <w:szCs w:val="18"/>
      </w:rPr>
    </w:pPr>
    <w:r>
      <w:rPr>
        <w:sz w:val="18"/>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4778C">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A64778C">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83FD">
    <w:pPr>
      <w:pStyle w:val="3"/>
      <w:spacing w:line="182" w:lineRule="auto"/>
      <w:rPr>
        <w:sz w:val="18"/>
        <w:szCs w:val="18"/>
      </w:rPr>
    </w:pPr>
    <w:r>
      <w:rPr>
        <w:sz w:val="18"/>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DC2B2">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0FDC2B2">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C7EA2">
    <w:pPr>
      <w:pStyle w:val="3"/>
      <w:spacing w:line="182" w:lineRule="auto"/>
      <w:rPr>
        <w:sz w:val="18"/>
        <w:szCs w:val="18"/>
      </w:rPr>
    </w:pPr>
    <w:r>
      <w:rPr>
        <w:sz w:val="1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09703">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63509703">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12D5C">
    <w:pPr>
      <w:pStyle w:val="3"/>
      <w:spacing w:line="182" w:lineRule="auto"/>
      <w:rPr>
        <w:sz w:val="18"/>
        <w:szCs w:val="18"/>
      </w:rPr>
    </w:pPr>
    <w:r>
      <w:rPr>
        <w:sz w:val="18"/>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98887">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59198887">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810F">
    <w:pPr>
      <w:pStyle w:val="3"/>
      <w:spacing w:line="182" w:lineRule="auto"/>
      <w:rPr>
        <w:sz w:val="18"/>
        <w:szCs w:val="18"/>
      </w:rPr>
    </w:pPr>
    <w:r>
      <w:rPr>
        <w:sz w:val="18"/>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78BF4">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60578BF4">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2F625">
    <w:pPr>
      <w:spacing w:line="176" w:lineRule="auto"/>
      <w:ind w:left="47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11DE0">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9E11DE0">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28DB">
    <w:pPr>
      <w:pStyle w:val="3"/>
      <w:spacing w:line="182" w:lineRule="auto"/>
      <w:rPr>
        <w:sz w:val="18"/>
        <w:szCs w:val="18"/>
      </w:rPr>
    </w:pPr>
    <w:r>
      <w:rPr>
        <w:sz w:val="18"/>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1150E">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D01150E">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031B0">
    <w:pPr>
      <w:pStyle w:val="3"/>
      <w:spacing w:line="182" w:lineRule="auto"/>
      <w:rPr>
        <w:sz w:val="18"/>
        <w:szCs w:val="18"/>
      </w:rPr>
    </w:pPr>
    <w:r>
      <w:rPr>
        <w:sz w:val="18"/>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6BCB1">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5EF6BCB1">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06910">
    <w:pPr>
      <w:pStyle w:val="3"/>
      <w:spacing w:line="182" w:lineRule="auto"/>
      <w:rPr>
        <w:sz w:val="18"/>
        <w:szCs w:val="18"/>
      </w:rPr>
    </w:pPr>
    <w:r>
      <w:rPr>
        <w:sz w:val="18"/>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3DC29">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2F3DC29">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4BA6C">
    <w:pPr>
      <w:pStyle w:val="3"/>
      <w:spacing w:line="182" w:lineRule="auto"/>
      <w:rPr>
        <w:sz w:val="18"/>
        <w:szCs w:val="18"/>
      </w:rPr>
    </w:pPr>
    <w:r>
      <w:rPr>
        <w:sz w:val="18"/>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E8B13">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0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E0E8B13">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FAE6">
    <w:pPr>
      <w:pStyle w:val="3"/>
      <w:spacing w:line="182" w:lineRule="auto"/>
      <w:rPr>
        <w:sz w:val="18"/>
        <w:szCs w:val="18"/>
      </w:rPr>
    </w:pPr>
    <w:r>
      <w:rPr>
        <w:sz w:val="18"/>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9152E">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2C19152E">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0E08">
    <w:pPr>
      <w:pStyle w:val="3"/>
      <w:spacing w:line="182" w:lineRule="auto"/>
      <w:rPr>
        <w:sz w:val="18"/>
        <w:szCs w:val="18"/>
      </w:rPr>
    </w:pPr>
    <w:r>
      <w:rPr>
        <w:sz w:val="18"/>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D3E93">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503D3E93">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8E441">
    <w:pPr>
      <w:pStyle w:val="3"/>
      <w:spacing w:line="182" w:lineRule="auto"/>
      <w:rPr>
        <w:sz w:val="18"/>
        <w:szCs w:val="18"/>
      </w:rPr>
    </w:pPr>
    <w:r>
      <w:rPr>
        <w:sz w:val="18"/>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5F74F">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A65F74F">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8B921">
    <w:pPr>
      <w:pStyle w:val="3"/>
      <w:spacing w:line="182" w:lineRule="auto"/>
      <w:rPr>
        <w:sz w:val="18"/>
        <w:szCs w:val="18"/>
      </w:rPr>
    </w:pPr>
    <w:r>
      <w:rPr>
        <w:sz w:val="18"/>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D9049">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4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73FD9049">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0686">
    <w:pPr>
      <w:pStyle w:val="3"/>
      <w:spacing w:line="182" w:lineRule="auto"/>
      <w:rPr>
        <w:sz w:val="18"/>
        <w:szCs w:val="18"/>
      </w:rPr>
    </w:pPr>
    <w:r>
      <w:rPr>
        <w:sz w:val="18"/>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4BC90">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5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6144BC90">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26C34">
    <w:pPr>
      <w:pStyle w:val="3"/>
      <w:spacing w:line="182" w:lineRule="auto"/>
      <w:rPr>
        <w:sz w:val="18"/>
        <w:szCs w:val="18"/>
      </w:rPr>
    </w:pPr>
    <w:r>
      <w:rPr>
        <w:sz w:val="18"/>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A25EE">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6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336A25EE">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C33D0">
    <w:pPr>
      <w:spacing w:line="173" w:lineRule="auto"/>
      <w:ind w:left="4756"/>
      <w:rPr>
        <w:rFonts w:hint="eastAsia" w:ascii="Times New Roman" w:hAnsi="Times New Roman" w:eastAsia="宋体" w:cs="Times New Roman"/>
        <w:sz w:val="18"/>
        <w:szCs w:val="18"/>
        <w:lang w:val="en-US" w:eastAsia="zh-CN"/>
      </w:rPr>
    </w:pPr>
    <w:r>
      <w:rPr>
        <w:rFonts w:hint="default"/>
        <w:sz w:val="18"/>
        <w:lang w:val="en-US"/>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0518D">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440518D">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36A15">
    <w:pPr>
      <w:pStyle w:val="3"/>
      <w:spacing w:line="181" w:lineRule="auto"/>
      <w:rPr>
        <w:sz w:val="18"/>
        <w:szCs w:val="18"/>
      </w:rPr>
    </w:pPr>
    <w:r>
      <w:rPr>
        <w:sz w:val="18"/>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6A568">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3556A568">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A686E">
    <w:pPr>
      <w:pStyle w:val="3"/>
      <w:spacing w:line="182" w:lineRule="auto"/>
      <w:rPr>
        <w:sz w:val="18"/>
        <w:szCs w:val="18"/>
      </w:rPr>
    </w:pPr>
    <w:r>
      <w:rPr>
        <w:sz w:val="18"/>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A69A3">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8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F3A69A3">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4EE8F">
    <w:pPr>
      <w:pStyle w:val="3"/>
      <w:spacing w:line="182" w:lineRule="auto"/>
      <w:rPr>
        <w:sz w:val="18"/>
        <w:szCs w:val="18"/>
      </w:rPr>
    </w:pPr>
    <w:r>
      <w:rPr>
        <w:sz w:val="18"/>
      </w:rPr>
      <mc:AlternateContent>
        <mc:Choice Requires="wps">
          <w:drawing>
            <wp:anchor distT="0" distB="0" distL="114300" distR="114300" simplePos="0" relativeHeight="251769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AC1C1">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9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BCAC1C1">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941D">
    <w:pPr>
      <w:pStyle w:val="3"/>
      <w:spacing w:line="182" w:lineRule="auto"/>
      <w:rPr>
        <w:sz w:val="18"/>
        <w:szCs w:val="18"/>
      </w:rPr>
    </w:pPr>
    <w:r>
      <w:rPr>
        <w:sz w:val="18"/>
      </w:rP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45821">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0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76845821">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CCAC">
    <w:pPr>
      <w:pStyle w:val="3"/>
      <w:spacing w:line="182" w:lineRule="auto"/>
      <w:rPr>
        <w:sz w:val="18"/>
        <w:szCs w:val="18"/>
      </w:rPr>
    </w:pPr>
    <w:r>
      <w:rPr>
        <w:sz w:val="18"/>
      </w:rP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55173">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1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05655173">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2E061">
    <w:pPr>
      <w:pStyle w:val="3"/>
      <w:spacing w:line="182" w:lineRule="auto"/>
      <w:ind w:left="4472"/>
      <w:rPr>
        <w:sz w:val="18"/>
        <w:szCs w:val="18"/>
      </w:rPr>
    </w:pPr>
    <w:r>
      <w:rPr>
        <w:sz w:val="18"/>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5A287">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2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125A287">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1AAF">
    <w:pPr>
      <w:pStyle w:val="3"/>
      <w:spacing w:line="182" w:lineRule="auto"/>
      <w:rPr>
        <w:sz w:val="18"/>
        <w:szCs w:val="18"/>
      </w:rPr>
    </w:pPr>
    <w:r>
      <w:rPr>
        <w:sz w:val="18"/>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7A2D2">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3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2967A2D2">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612D">
    <w:pPr>
      <w:pStyle w:val="3"/>
      <w:spacing w:line="182" w:lineRule="auto"/>
      <w:rPr>
        <w:sz w:val="18"/>
        <w:szCs w:val="18"/>
      </w:rPr>
    </w:pPr>
    <w:r>
      <w:rPr>
        <w:sz w:val="18"/>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9B3D2">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4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0549B3D2">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C94D">
    <w:pPr>
      <w:pStyle w:val="3"/>
      <w:spacing w:line="182" w:lineRule="auto"/>
      <w:rPr>
        <w:sz w:val="18"/>
        <w:szCs w:val="18"/>
      </w:rPr>
    </w:pPr>
    <w:r>
      <w:rPr>
        <w:sz w:val="18"/>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E0BA3">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6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268E0BA3">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EAF7">
    <w:pPr>
      <w:pStyle w:val="3"/>
      <w:spacing w:line="181" w:lineRule="auto"/>
      <w:rPr>
        <w:sz w:val="18"/>
        <w:szCs w:val="18"/>
      </w:rPr>
    </w:pPr>
    <w:r>
      <w:rPr>
        <w:sz w:val="18"/>
      </w:rPr>
      <mc:AlternateContent>
        <mc:Choice Requires="wps">
          <w:drawing>
            <wp:anchor distT="0" distB="0" distL="114300" distR="114300" simplePos="0" relativeHeight="251777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C91BA">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7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4FEC91BA">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AF68">
    <w:pPr>
      <w:spacing w:line="176" w:lineRule="auto"/>
      <w:ind w:left="4760"/>
      <w:rPr>
        <w:rFonts w:hint="eastAsia" w:ascii="Times New Roman" w:hAnsi="Times New Roman" w:eastAsia="宋体" w:cs="Times New Roman"/>
        <w:sz w:val="18"/>
        <w:szCs w:val="18"/>
        <w:lang w:val="en-US" w:eastAsia="zh-CN"/>
      </w:rPr>
    </w:pPr>
    <w:r>
      <w:rPr>
        <w:rFonts w:hint="default"/>
        <w:sz w:val="18"/>
        <w:lang w:val="en-US"/>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11BAA">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03F11BAA">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9C6CC">
    <w:pPr>
      <w:pStyle w:val="3"/>
      <w:spacing w:line="179" w:lineRule="auto"/>
      <w:rPr>
        <w:sz w:val="18"/>
        <w:szCs w:val="18"/>
      </w:rPr>
    </w:pPr>
    <w:r>
      <w:rPr>
        <w:sz w:val="18"/>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B9B8E">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295B9B8E">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034A">
    <w:pPr>
      <w:pStyle w:val="3"/>
      <w:spacing w:line="182" w:lineRule="auto"/>
      <w:rPr>
        <w:sz w:val="18"/>
        <w:szCs w:val="18"/>
      </w:rPr>
    </w:pPr>
    <w:r>
      <w:rPr>
        <w:sz w:val="18"/>
      </w:rP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6AECD">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7406AECD">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F0F5">
    <w:pPr>
      <w:pStyle w:val="3"/>
      <w:spacing w:line="179" w:lineRule="auto"/>
      <w:rPr>
        <w:sz w:val="18"/>
        <w:szCs w:val="18"/>
      </w:rPr>
    </w:pPr>
    <w:r>
      <w:rPr>
        <w:sz w:val="18"/>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760C8">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20760C8">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0EA4F">
    <w:pPr>
      <w:pStyle w:val="3"/>
      <w:spacing w:line="182" w:lineRule="auto"/>
      <w:rPr>
        <w:sz w:val="18"/>
        <w:szCs w:val="18"/>
      </w:rPr>
    </w:pPr>
    <w:r>
      <w:rPr>
        <w:sz w:val="18"/>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5FD37">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AD5FD37">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2438">
    <w:pPr>
      <w:pStyle w:val="3"/>
      <w:spacing w:line="182" w:lineRule="auto"/>
      <w:rPr>
        <w:sz w:val="18"/>
        <w:szCs w:val="18"/>
      </w:rPr>
    </w:pPr>
    <w:r>
      <w:rPr>
        <w:sz w:val="18"/>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7480B">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3377480B">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787C">
    <w:pPr>
      <w:pStyle w:val="3"/>
      <w:spacing w:line="182" w:lineRule="auto"/>
      <w:rPr>
        <w:sz w:val="18"/>
        <w:szCs w:val="18"/>
      </w:rPr>
    </w:pPr>
    <w:r>
      <w:rPr>
        <w:sz w:val="18"/>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7F9AC">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3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5CA7F9AC">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83A0">
    <w:pPr>
      <w:pStyle w:val="3"/>
      <w:spacing w:line="182" w:lineRule="auto"/>
      <w:rPr>
        <w:sz w:val="18"/>
        <w:szCs w:val="18"/>
      </w:rPr>
    </w:pPr>
    <w:r>
      <w:rPr>
        <w:sz w:val="18"/>
      </w:rPr>
      <mc:AlternateContent>
        <mc:Choice Requires="wps">
          <w:drawing>
            <wp:anchor distT="0" distB="0" distL="114300" distR="114300" simplePos="0" relativeHeight="251784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6D100">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4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4E86D100">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CD57">
    <w:pPr>
      <w:pStyle w:val="3"/>
      <w:spacing w:line="182" w:lineRule="auto"/>
      <w:rPr>
        <w:sz w:val="18"/>
        <w:szCs w:val="18"/>
      </w:rPr>
    </w:pPr>
    <w:r>
      <w:rPr>
        <w:sz w:val="18"/>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0FEE4">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5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19C0FEE4">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585D">
    <w:pPr>
      <w:pStyle w:val="3"/>
      <w:spacing w:line="182" w:lineRule="auto"/>
      <w:rPr>
        <w:sz w:val="18"/>
        <w:szCs w:val="18"/>
      </w:rPr>
    </w:pPr>
    <w:r>
      <w:rPr>
        <w:sz w:val="18"/>
      </w:rPr>
      <mc:AlternateContent>
        <mc:Choice Requires="wps">
          <w:drawing>
            <wp:anchor distT="0" distB="0" distL="114300" distR="114300" simplePos="0" relativeHeight="251786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39BBD">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6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43639BBD">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5698">
    <w:pPr>
      <w:pStyle w:val="3"/>
      <w:spacing w:line="182" w:lineRule="auto"/>
      <w:rPr>
        <w:sz w:val="18"/>
        <w:szCs w:val="18"/>
      </w:rPr>
    </w:pPr>
    <w:r>
      <w:rPr>
        <w:sz w:val="18"/>
      </w:rPr>
      <mc:AlternateContent>
        <mc:Choice Requires="wps">
          <w:drawing>
            <wp:anchor distT="0" distB="0" distL="114300" distR="114300" simplePos="0" relativeHeight="251787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8A574">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7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17E8A574">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478A3">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D6625">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88D6625">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6FA4">
    <w:pPr>
      <w:pStyle w:val="3"/>
      <w:spacing w:line="182" w:lineRule="auto"/>
      <w:rPr>
        <w:sz w:val="18"/>
        <w:szCs w:val="18"/>
      </w:rPr>
    </w:pPr>
    <w:r>
      <w:rPr>
        <w:sz w:val="18"/>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FE384">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8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133FE384">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2548">
    <w:pPr>
      <w:pStyle w:val="3"/>
      <w:spacing w:line="182" w:lineRule="auto"/>
      <w:rPr>
        <w:sz w:val="18"/>
        <w:szCs w:val="18"/>
      </w:rPr>
    </w:pPr>
    <w:r>
      <w:rPr>
        <w:sz w:val="18"/>
      </w:rPr>
      <mc:AlternateContent>
        <mc:Choice Requires="wps">
          <w:drawing>
            <wp:anchor distT="0" distB="0" distL="114300" distR="114300" simplePos="0" relativeHeight="25178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D10B1">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9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4B5D10B1">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4001A">
    <w:pPr>
      <w:pStyle w:val="3"/>
      <w:spacing w:line="182" w:lineRule="auto"/>
      <w:rPr>
        <w:sz w:val="18"/>
        <w:szCs w:val="18"/>
      </w:rPr>
    </w:pPr>
    <w:r>
      <w:rPr>
        <w:sz w:val="18"/>
      </w:rPr>
      <mc:AlternateContent>
        <mc:Choice Requires="wps">
          <w:drawing>
            <wp:anchor distT="0" distB="0" distL="114300" distR="114300" simplePos="0" relativeHeight="251790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F0249">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0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00DF0249">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8735">
    <w:pPr>
      <w:pStyle w:val="3"/>
      <w:spacing w:line="182" w:lineRule="auto"/>
      <w:rPr>
        <w:sz w:val="18"/>
        <w:szCs w:val="18"/>
      </w:rPr>
    </w:pPr>
    <w:r>
      <w:rPr>
        <w:sz w:val="18"/>
      </w:rPr>
      <mc:AlternateContent>
        <mc:Choice Requires="wps">
          <w:drawing>
            <wp:anchor distT="0" distB="0" distL="114300" distR="114300" simplePos="0" relativeHeight="251791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D2B8D">
                          <w:pPr>
                            <w:pStyle w:val="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1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7F7D2B8D">
                    <w:pPr>
                      <w:pStyle w:val="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00A2">
    <w:pPr>
      <w:pStyle w:val="3"/>
      <w:spacing w:line="182" w:lineRule="auto"/>
      <w:rPr>
        <w:sz w:val="18"/>
        <w:szCs w:val="18"/>
      </w:rPr>
    </w:pPr>
    <w:r>
      <w:rPr>
        <w:sz w:val="18"/>
      </w:rPr>
      <mc:AlternateContent>
        <mc:Choice Requires="wps">
          <w:drawing>
            <wp:anchor distT="0" distB="0" distL="114300" distR="114300" simplePos="0" relativeHeight="25179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46C26">
                          <w:pPr>
                            <w:pStyle w:val="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2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26046C26">
                    <w:pPr>
                      <w:pStyle w:val="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AC81">
    <w:pPr>
      <w:pStyle w:val="3"/>
      <w:spacing w:line="182" w:lineRule="auto"/>
      <w:rPr>
        <w:sz w:val="18"/>
        <w:szCs w:val="18"/>
      </w:rPr>
    </w:pPr>
    <w:r>
      <w:rPr>
        <w:sz w:val="18"/>
      </w:rPr>
      <mc:AlternateContent>
        <mc:Choice Requires="wps">
          <w:drawing>
            <wp:anchor distT="0" distB="0" distL="114300" distR="114300" simplePos="0" relativeHeight="251793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BD227">
                          <w:pPr>
                            <w:pStyle w:val="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3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459BD227">
                    <w:pPr>
                      <w:pStyle w:val="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51EA0">
    <w:pPr>
      <w:pStyle w:val="3"/>
      <w:spacing w:line="182" w:lineRule="auto"/>
      <w:rPr>
        <w:sz w:val="18"/>
        <w:szCs w:val="18"/>
      </w:rPr>
    </w:pPr>
    <w:r>
      <w:rPr>
        <w:sz w:val="18"/>
      </w:rPr>
      <mc:AlternateContent>
        <mc:Choice Requires="wps">
          <w:drawing>
            <wp:anchor distT="0" distB="0" distL="114300" distR="114300" simplePos="0" relativeHeight="251794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9F455">
                          <w:pPr>
                            <w:pStyle w:val="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4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1709F455">
                    <w:pPr>
                      <w:pStyle w:val="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319AB">
    <w:pPr>
      <w:pStyle w:val="3"/>
      <w:spacing w:line="182" w:lineRule="auto"/>
      <w:rPr>
        <w:sz w:val="18"/>
        <w:szCs w:val="18"/>
      </w:rPr>
    </w:pPr>
    <w:r>
      <w:rPr>
        <w:sz w:val="18"/>
      </w:rPr>
      <mc:AlternateContent>
        <mc:Choice Requires="wps">
          <w:drawing>
            <wp:anchor distT="0" distB="0" distL="114300" distR="114300" simplePos="0" relativeHeight="251795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0CF58">
                          <w:pPr>
                            <w:pStyle w:val="4"/>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5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2700CF58">
                    <w:pPr>
                      <w:pStyle w:val="4"/>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2C3D">
    <w:pPr>
      <w:pStyle w:val="3"/>
      <w:spacing w:line="182" w:lineRule="auto"/>
      <w:ind w:left="4473"/>
      <w:rPr>
        <w:sz w:val="18"/>
        <w:szCs w:val="18"/>
      </w:rPr>
    </w:pPr>
    <w:r>
      <w:rPr>
        <w:sz w:val="18"/>
      </w:rPr>
      <mc:AlternateContent>
        <mc:Choice Requires="wps">
          <w:drawing>
            <wp:anchor distT="0" distB="0" distL="114300" distR="114300" simplePos="0" relativeHeight="25179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BB536">
                          <w:pPr>
                            <w:pStyle w:val="4"/>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6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3A3BB536">
                    <w:pPr>
                      <w:pStyle w:val="4"/>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F8FF">
    <w:pPr>
      <w:pStyle w:val="3"/>
      <w:spacing w:line="182" w:lineRule="auto"/>
      <w:rPr>
        <w:sz w:val="18"/>
        <w:szCs w:val="18"/>
      </w:rPr>
    </w:pPr>
    <w:r>
      <w:rPr>
        <w:sz w:val="18"/>
      </w:rPr>
      <mc:AlternateContent>
        <mc:Choice Requires="wps">
          <w:drawing>
            <wp:anchor distT="0" distB="0" distL="114300" distR="114300" simplePos="0" relativeHeight="251797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24036">
                          <w:pPr>
                            <w:pStyle w:val="4"/>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7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4E224036">
                    <w:pPr>
                      <w:pStyle w:val="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1DED1">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13E97">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6713E97">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1B9D">
    <w:pPr>
      <w:pStyle w:val="3"/>
      <w:spacing w:line="179" w:lineRule="auto"/>
      <w:rPr>
        <w:sz w:val="18"/>
        <w:szCs w:val="18"/>
      </w:rPr>
    </w:pPr>
    <w:r>
      <w:rPr>
        <w:sz w:val="18"/>
      </w:rPr>
      <mc:AlternateContent>
        <mc:Choice Requires="wps">
          <w:drawing>
            <wp:anchor distT="0" distB="0" distL="114300" distR="114300" simplePos="0" relativeHeight="25179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62291">
                          <w:pPr>
                            <w:pStyle w:val="4"/>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8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48362291">
                    <w:pPr>
                      <w:pStyle w:val="4"/>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6F436">
    <w:pPr>
      <w:pStyle w:val="3"/>
      <w:spacing w:line="182" w:lineRule="auto"/>
      <w:rPr>
        <w:sz w:val="18"/>
        <w:szCs w:val="18"/>
      </w:rPr>
    </w:pPr>
    <w:r>
      <w:rPr>
        <w:sz w:val="18"/>
      </w:rPr>
      <mc:AlternateContent>
        <mc:Choice Requires="wps">
          <w:drawing>
            <wp:anchor distT="0" distB="0" distL="114300" distR="114300" simplePos="0" relativeHeight="251799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81C08">
                          <w:pPr>
                            <w:pStyle w:val="4"/>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9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5A181C08">
                    <w:pPr>
                      <w:pStyle w:val="4"/>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7F2AA">
    <w:pPr>
      <w:spacing w:line="176"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0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06D74">
                          <w:pPr>
                            <w:pStyle w:val="4"/>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0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17C06D74">
                    <w:pPr>
                      <w:pStyle w:val="4"/>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292A">
    <w:pPr>
      <w:spacing w:line="176"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80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0FFD8">
                          <w:pPr>
                            <w:pStyle w:val="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01F0FFD8">
                    <w:pPr>
                      <w:pStyle w:val="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A75D">
    <w:pPr>
      <w:spacing w:line="176"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0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C781E">
                          <w:pPr>
                            <w:pStyle w:val="4"/>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040C781E">
                    <w:pPr>
                      <w:pStyle w:val="4"/>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9557D">
    <w:pPr>
      <w:spacing w:line="176"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0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F2D5A">
                          <w:pPr>
                            <w:pStyle w:val="4"/>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64DF2D5A">
                    <w:pPr>
                      <w:pStyle w:val="4"/>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774D">
    <w:pPr>
      <w:spacing w:line="176"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04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C62B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4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7CBC62B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F6F28">
    <w:pPr>
      <w:spacing w:line="176"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05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3869F">
                          <w:pPr>
                            <w:pStyle w:val="4"/>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5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7B13869F">
                    <w:pPr>
                      <w:pStyle w:val="4"/>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F7D3">
    <w:pPr>
      <w:spacing w:line="176"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06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1B492">
                          <w:pPr>
                            <w:pStyle w:val="4"/>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6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4B81B492">
                    <w:pPr>
                      <w:pStyle w:val="4"/>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B281">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07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D2DC3">
                          <w:pPr>
                            <w:pStyle w:val="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7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469D2DC3">
                    <w:pPr>
                      <w:pStyle w:val="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77CA">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3D6C8">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7403D6C8">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25D9">
    <w:pPr>
      <w:spacing w:line="176" w:lineRule="auto"/>
      <w:ind w:left="508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08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CEFAC">
                          <w:pPr>
                            <w:pStyle w:val="4"/>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8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693CEFAC">
                    <w:pPr>
                      <w:pStyle w:val="4"/>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976D6">
    <w:pPr>
      <w:spacing w:line="176" w:lineRule="auto"/>
      <w:ind w:left="468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09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43A57">
                          <w:pPr>
                            <w:pStyle w:val="4"/>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9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5C443A57">
                    <w:pPr>
                      <w:pStyle w:val="4"/>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9C4C3">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10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D3454">
                          <w:pPr>
                            <w:pStyle w:val="4"/>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0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68CD3454">
                    <w:pPr>
                      <w:pStyle w:val="4"/>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2B20">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11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D9DAF">
                          <w:pPr>
                            <w:pStyle w:val="4"/>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1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EBD9DAF">
                    <w:pPr>
                      <w:pStyle w:val="4"/>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BAF4">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12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AA819">
                          <w:pPr>
                            <w:pStyle w:val="4"/>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2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0DEAA819">
                    <w:pPr>
                      <w:pStyle w:val="4"/>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F22FF">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13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43512">
                          <w:pPr>
                            <w:pStyle w:val="4"/>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3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3F643512">
                    <w:pPr>
                      <w:pStyle w:val="4"/>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5D640">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14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59583">
                          <w:pPr>
                            <w:pStyle w:val="4"/>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4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1D359583">
                    <w:pPr>
                      <w:pStyle w:val="4"/>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3508">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15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7A7B9">
                          <w:pPr>
                            <w:pStyle w:val="4"/>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5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37D7A7B9">
                    <w:pPr>
                      <w:pStyle w:val="4"/>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9EF7">
    <w:pPr>
      <w:spacing w:line="176" w:lineRule="auto"/>
      <w:ind w:left="46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AACC2">
                          <w:pPr>
                            <w:pStyle w:val="4"/>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6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1E0AACC2">
                    <w:pPr>
                      <w:pStyle w:val="4"/>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57631">
    <w:pPr>
      <w:spacing w:line="176" w:lineRule="auto"/>
      <w:ind w:left="504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817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8D462">
                          <w:pPr>
                            <w:pStyle w:val="4"/>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7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62E8D462">
                    <w:pPr>
                      <w:pStyle w:val="4"/>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86E7">
    <w:pPr>
      <w:pStyle w:val="3"/>
      <w:spacing w:line="46" w:lineRule="auto"/>
      <w:rPr>
        <w:sz w:val="2"/>
      </w:rPr>
    </w:pPr>
    <w:r>
      <w:pict>
        <v:shape id="_x0000_s2049" o:spid="_x0000_s2049" style="position:absolute;left:0pt;margin-left:90pt;margin-top:55.7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47B7E">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91008"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91008;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JyDWL4WAgAAfgQA&#10;AA4AAAAAAAAAAQAgAAAAJwEAAGRycy9lMm9Eb2MueG1sUEsFBgAAAAAGAAYAWQEAAK8FAAAAAA==&#10;" path="m0,14l9128,14,9128,0,0,0,0,14xe">
              <v:fill on="t" focussize="0,0"/>
              <v:stroke on="f"/>
              <v:imagedata o:title=""/>
              <o:lock v:ext="edit" aspectratio="f"/>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DCC6">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92032"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17" name="任意多边形 17"/>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92032;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P55SpwWAgAAfgQA&#10;AA4AAAAAAAAAAQAgAAAAJwEAAGRycy9lMm9Eb2MueG1sUEsFBgAAAAAGAAYAWQEAAK8FAAAAAA==&#10;" path="m0,14l9128,14,9128,0,0,0,0,14xe">
              <v:fill on="t" focussize="0,0"/>
              <v:stroke on="f"/>
              <v:imagedata o:title=""/>
              <o:lock v:ext="edit" aspectratio="f"/>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74A3F">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793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19" name="任意多边形 19"/>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793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LTQlEQWAgAAfgQA&#10;AA4AAAAAAAAAAQAgAAAAJwEAAGRycy9lMm9Eb2MueG1sUEsFBgAAAAAGAAYAWQEAAK8FAAAAAA==&#10;" path="m0,14l9128,14,9128,0,0,0,0,14xe">
              <v:fill on="t" focussize="0,0"/>
              <v:stroke on="f"/>
              <v:imagedata o:title=""/>
              <o:lock v:ext="edit" aspectratio="f"/>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3B443">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9305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27" name="任意多边形 27"/>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9305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DnXN9IWAgAAfgQA&#10;AA4AAAAAAAAAAQAgAAAAJwEAAGRycy9lMm9Eb2MueG1sUEsFBgAAAAAGAAYAWQEAAK8FAAAAAA==&#10;" path="m0,14l9128,14,9128,0,0,0,0,14xe">
              <v:fill on="t" focussize="0,0"/>
              <v:stroke on="f"/>
              <v:imagedata o:title=""/>
              <o:lock v:ext="edit" aspectratio="f"/>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59CCD">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94080"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22" name="任意多边形 22"/>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94080;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B9jQVkWAgAAfgQA&#10;AA4AAAAAAAAAAQAgAAAAJwEAAGRycy9lMm9Eb2MueG1sUEsFBgAAAAAGAAYAWQEAAK8FAAAAAA==&#10;" path="m0,14l9128,14,9128,0,0,0,0,14xe">
              <v:fill on="t" focussize="0,0"/>
              <v:stroke on="f"/>
              <v:imagedata o:title=""/>
              <o:lock v:ext="edit" aspectratio="f"/>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93F9">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92032"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25" name="任意多边形 25"/>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92032;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j7vE2AAAAAwBAAAPAAAA&#10;AAAAAAEAIAAAACIAAABkcnMvZG93bnJldi54bWxQSwECFAAUAAAACACHTuJAujcuNRUCAAB+BAAA&#10;DgAAAAAAAAABACAAAAAnAQAAZHJzL2Uyb0RvYy54bWxQSwUGAAAAAAYABgBZAQAArgUAAAAA&#10;" path="m0,14l9128,14,9128,0,0,0,0,14xe">
              <v:fill on="t" focussize="0,0"/>
              <v:stroke on="f"/>
              <v:imagedata o:title=""/>
              <o:lock v:ext="edit" aspectratio="f"/>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4F0D8">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95104"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26" name="任意多边形 26"/>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95104;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FikA0wWAgAAfgQA&#10;AA4AAAAAAAAAAQAgAAAAJwEAAGRycy9lMm9Eb2MueG1sUEsFBgAAAAAGAAYAWQEAAK8FAAAAAA==&#10;" path="m0,14l9128,14,9128,0,0,0,0,14xe">
              <v:fill on="t" focussize="0,0"/>
              <v:stroke on="f"/>
              <v:imagedata o:title=""/>
              <o:lock v:ext="edit" aspectratio="f"/>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156CF">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96128"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28" name="任意多边形 28"/>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96128;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BIN3ZQWAgAAfgQA&#10;AA4AAAAAAAAAAQAgAAAAJwEAAGRycy9lMm9Eb2MueG1sUEsFBgAAAAAGAAYAWQEAAK8FAAAAAA==&#10;" path="m0,14l9128,14,9128,0,0,0,0,14xe">
              <v:fill on="t" focussize="0,0"/>
              <v:stroke on="f"/>
              <v:imagedata o:title=""/>
              <o:lock v:ext="edit" aspectratio="f"/>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59848">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97152"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97152;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Pu8TYAAAADAEAAA8AAAAA&#10;AAAAAQAgAAAAIgAAAGRycy9kb3ducmV2LnhtbFBLAQIUABQAAAAIAIdO4kBCCp/6FAIAAHwEAAAO&#10;AAAAAAAAAAEAIAAAACcBAABkcnMvZTJvRG9jLnhtbFBLBQYAAAAABgAGAFkBAACtBQAAAAA=&#10;" path="m0,14l9128,14,9128,0,0,0,0,14xe">
              <v:fill on="t" focussize="0,0"/>
              <v:stroke on="f"/>
              <v:imagedata o:title=""/>
              <o:lock v:ext="edit" aspectratio="f"/>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EFA7A">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793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45" name="任意多边形 45"/>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793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DRq1akWAgAAfgQA&#10;AA4AAAAAAAAAAQAgAAAAJwEAAGRycy9lMm9Eb2MueG1sUEsFBgAAAAAGAAYAWQEAAK8FAAAAAA==&#10;" path="m0,14l9128,14,9128,0,0,0,0,14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1A35E">
    <w:pPr>
      <w:pStyle w:val="3"/>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B7230">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9817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35" name="任意多边形 35"/>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9817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AdSBQ8WAgAAfgQA&#10;AA4AAAAAAAAAAQAgAAAAJwEAAGRycy9lMm9Eb2MueG1sUEsFBgAAAAAGAAYAWQEAAK8FAAAAAA==&#10;" path="m0,14l9128,14,9128,0,0,0,0,14xe">
              <v:fill on="t" focussize="0,0"/>
              <v:stroke on="f"/>
              <v:imagedata o:title=""/>
              <o:lock v:ext="edit" aspectratio="f"/>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5AA2">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793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34" name="任意多边形 34"/>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793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Pu8TYAAAADAEAAA8A&#10;AAAAAAAAAQAgAAAAIgAAAGRycy9kb3ducmV2LnhtbFBLAQIUABQAAAAIAIdO4kBmITGRFwIAAH4E&#10;AAAOAAAAAAAAAAEAIAAAACcBAABkcnMvZTJvRG9jLnhtbFBLBQYAAAAABgAGAFkBAACwBQAAAAA=&#10;" path="m0,14l9128,14,9128,0,0,0,0,14xe">
              <v:fill on="t" focussize="0,0"/>
              <v:stroke on="f"/>
              <v:imagedata o:title=""/>
              <o:lock v:ext="edit" aspectratio="f"/>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42BF8">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99200"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31" name="任意多边形 31"/>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99200;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ECVRxoWAgAAfgQA&#10;AA4AAAAAAAAAAQAgAAAAJwEAAGRycy9lMm9Eb2MueG1sUEsFBgAAAAAGAAYAWQEAAK8FAAAAAA==&#10;" path="m0,14l9128,14,9128,0,0,0,0,14xe">
              <v:fill on="t" focussize="0,0"/>
              <v:stroke on="f"/>
              <v:imagedata o:title=""/>
              <o:lock v:ext="edit" aspectratio="f"/>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7E53">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00224"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49" name="任意多边形 49"/>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00224;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P0jEpYWAgAAfgQA&#10;AA4AAAAAAAAAAQAgAAAAJwEAAGRycy9lMm9Eb2MueG1sUEsFBgAAAAAGAAYAWQEAAK8FAAAAAA==&#10;" path="m0,14l9128,14,9128,0,0,0,0,14xe">
              <v:fill on="t" focussize="0,0"/>
              <v:stroke on="f"/>
              <v:imagedata o:title=""/>
              <o:lock v:ext="edit" aspectratio="f"/>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CD8A">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01248"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39" name="任意多边形 39"/>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01248;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M4bwjAWAgAAfgQA&#10;AA4AAAAAAAAAAQAgAAAAJwEAAGRycy9lMm9Eb2MueG1sUEsFBgAAAAAGAAYAWQEAAK8FAAAAAA==&#10;" path="m0,14l9128,14,9128,0,0,0,0,14xe">
              <v:fill on="t" focussize="0,0"/>
              <v:stroke on="f"/>
              <v:imagedata o:title=""/>
              <o:lock v:ext="edit" aspectratio="f"/>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84A7">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02272"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46" name="任意多边形 46"/>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02272;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Nb5+NAWAgAAfgQA&#10;AA4AAAAAAAAAAQAgAAAAJwEAAGRycy9lMm9Eb2MueG1sUEsFBgAAAAAGAAYAWQEAAK8FAAAAAA==&#10;" path="m0,14l9128,14,9128,0,0,0,0,14xe">
              <v:fill on="t" focussize="0,0"/>
              <v:stroke on="f"/>
              <v:imagedata o:title=""/>
              <o:lock v:ext="edit" aspectratio="f"/>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1D2B2">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793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47" name="任意多边形 47"/>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793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Pu8TYAAAADAEAAA8A&#10;AAAAAAAAAQAgAAAAIgAAAGRycy9kb3ducmV2LnhtbFBLAQIUABQAAAAIAIdO4kC3isxOFwIAAH4E&#10;AAAOAAAAAAAAAAEAIAAAACcBAABkcnMvZTJvRG9jLnhtbFBLBQYAAAAABgAGAFkBAACwBQAAAAA=&#10;" path="m0,14l9128,14,9128,0,0,0,0,14xe">
              <v:fill on="t" focussize="0,0"/>
              <v:stroke on="f"/>
              <v:imagedata o:title=""/>
              <o:lock v:ext="edit" aspectratio="f"/>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3418">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0329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40" name="任意多边形 40"/>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0329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j7vE2AAAAAwBAAAPAAAA&#10;AAAAAAEAIAAAACIAAABkcnMvZG93bnJldi54bWxQSwECFAAUAAAACACHTuJAEt6jIhUCAAB+BAAA&#10;DgAAAAAAAAABACAAAAAnAQAAZHJzL2Uyb0RvYy54bWxQSwUGAAAAAAYABgBZAQAArgUAAAAA&#10;" path="m0,14l9128,14,9128,0,0,0,0,14xe">
              <v:fill on="t" focussize="0,0"/>
              <v:stroke on="f"/>
              <v:imagedata o:title=""/>
              <o:lock v:ext="edit" aspectratio="f"/>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ED7D7">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04320"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32" name="任意多边形 32"/>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04320;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Pu8TYAAAADAEAAA8A&#10;AAAAAAAAAQAgAAAAIgAAAGRycy9kb3ducmV2LnhtbFBLAQIUABQAAAAIAIdO4kCiBmpjFwIAAH4E&#10;AAAOAAAAAAAAAAEAIAAAACcBAABkcnMvZTJvRG9jLnhtbFBLBQYAAAAABgAGAFkBAACwBQAAAAA=&#10;" path="m0,14l9128,14,9128,0,0,0,0,14xe">
              <v:fill on="t" focussize="0,0"/>
              <v:stroke on="f"/>
              <v:imagedata o:title=""/>
              <o:lock v:ext="edit" aspectratio="f"/>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D7312">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793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43" name="任意多边形 43"/>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793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Pu8TYAAAADAEAAA8A&#10;AAAAAAAAAQAgAAAAIgAAAGRycy9kb3ducmV2LnhtbFBLAQIUABQAAAAIAIdO4kDwTY5bFwIAAH4E&#10;AAAOAAAAAAAAAAEAIAAAACcBAABkcnMvZTJvRG9jLnhtbFBLBQYAAAAABgAGAFkBAACwBQAAAAA=&#10;" path="m0,14l9128,14,9128,0,0,0,0,14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81729">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5888"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5888;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Pu8TYAAAADAEAAA8AAAAA&#10;AAAAAQAgAAAAIgAAAGRycy9kb3ducmV2LnhtbFBLAQIUABQAAAAIAIdO4kB9mVN7FAIAAH4EAAAO&#10;AAAAAAAAAAEAIAAAACcBAABkcnMvZTJvRG9jLnhtbFBLBQYAAAAABgAGAFkBAACtBQAAAAA=&#10;" path="m0,14l9128,14,9128,0,0,0,0,14xe">
              <v:fill on="t" focussize="0,0"/>
              <v:stroke on="f"/>
              <v:imagedata o:title=""/>
              <o:lock v:ext="edit" aspectratio="f"/>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8ED0">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05344"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41" name="任意多边形 41"/>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05344;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HOtl7wWAgAAfgQA&#10;AA4AAAAAAAAAAQAgAAAAJwEAAGRycy9lMm9Eb2MueG1sUEsFBgAAAAAGAAYAWQEAAK8FAAAAAA==&#10;" path="m0,14l9128,14,9128,0,0,0,0,14xe">
              <v:fill on="t" focussize="0,0"/>
              <v:stroke on="f"/>
              <v:imagedata o:title=""/>
              <o:lock v:ext="edit" aspectratio="f"/>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123E">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06368"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36" name="任意多边形 36"/>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06368;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OXBKHYWAgAAfgQA&#10;AA4AAAAAAAAAAQAgAAAAJwEAAGRycy9lMm9Eb2MueG1sUEsFBgAAAAAGAAYAWQEAAK8FAAAAAA==&#10;" path="m0,14l9128,14,9128,0,0,0,0,14xe">
              <v:fill on="t" focussize="0,0"/>
              <v:stroke on="f"/>
              <v:imagedata o:title=""/>
              <o:lock v:ext="edit" aspectratio="f"/>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35490">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793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38" name="任意多边形 38"/>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793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K9o9q4WAgAAfgQA&#10;AA4AAAAAAAAAAQAgAAAAJwEAAGRycy9lMm9Eb2MueG1sUEsFBgAAAAAGAAYAWQEAAK8FAAAAAA==&#10;" path="m0,14l9128,14,9128,0,0,0,0,14xe">
              <v:fill on="t" focussize="0,0"/>
              <v:stroke on="f"/>
              <v:imagedata o:title=""/>
              <o:lock v:ext="edit" aspectratio="f"/>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5583E">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07392"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37" name="任意多边形 37"/>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07392;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Pu8TYAAAADAEAAA8A&#10;AAAAAAAAAQAgAAAAIgAAAGRycy9kb3ducmV2LnhtbFBLAQIUABQAAAAIAIdO4kCEshzoFwIAAH4E&#10;AAAOAAAAAAAAAAEAIAAAACcBAABkcnMvZTJvRG9jLnhtbFBLBQYAAAAABgAGAFkBAACwBQAAAAA=&#10;" path="m0,14l9128,14,9128,0,0,0,0,14xe">
              <v:fill on="t" focussize="0,0"/>
              <v:stroke on="f"/>
              <v:imagedata o:title=""/>
              <o:lock v:ext="edit" aspectratio="f"/>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CEA97">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0841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48" name="任意多边形 48"/>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0841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JxQJggWAgAAfgQA&#10;AA4AAAAAAAAAAQAgAAAAJwEAAGRycy9lMm9Eb2MueG1sUEsFBgAAAAAGAAYAWQEAAK8FAAAAAA==&#10;" path="m0,14l9128,14,9128,0,0,0,0,14xe">
              <v:fill on="t" focussize="0,0"/>
              <v:stroke on="f"/>
              <v:imagedata o:title=""/>
              <o:lock v:ext="edit" aspectratio="f"/>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F68E">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09440"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33" name="任意多边形 33"/>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09440;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MN1Xv0WAgAAfgQA&#10;AA4AAAAAAAAAAQAgAAAAJwEAAGRycy9lMm9Eb2MueG1sUEsFBgAAAAAGAAYAWQEAAK8FAAAAAA==&#10;" path="m0,14l9128,14,9128,0,0,0,0,14xe">
              <v:fill on="t" focussize="0,0"/>
              <v:stroke on="f"/>
              <v:imagedata o:title=""/>
              <o:lock v:ext="edit" aspectratio="f"/>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8DC6">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10464"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10464;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j7vE2AAAAAwBAAAPAAAA&#10;AAAAAAEAIAAAACIAAABkcnMvZG93bnJldi54bWxQSwECFAAUAAAACACHTuJAMHCvnhUCAAB8BAAA&#10;DgAAAAAAAAABACAAAAAnAQAAZHJzL2Uyb0RvYy54bWxQSwUGAAAAAAYABgBZAQAArgUAAAAA&#10;" path="m0,14l9128,14,9128,0,0,0,0,14xe">
              <v:fill on="t" focussize="0,0"/>
              <v:stroke on="f"/>
              <v:imagedata o:title=""/>
              <o:lock v:ext="edit" aspectratio="f"/>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A4C46">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11488"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11488;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j7vE2AAAAAwBAAAPAAAA&#10;AAAAAAEAIAAAACIAAABkcnMvZG93bnJldi54bWxQSwECFAAUAAAACACHTuJA+lIgdRUCAAB8BAAA&#10;DgAAAAAAAAABACAAAAAnAQAAZHJzL2Uyb0RvYy54bWxQSwUGAAAAAAYABgBZAQAArgUAAAAA&#10;" path="m0,14l9128,14,9128,0,0,0,0,14xe">
              <v:fill on="t" focussize="0,0"/>
              <v:stroke on="f"/>
              <v:imagedata o:title=""/>
              <o:lock v:ext="edit" aspectratio="f"/>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0A88">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12512"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12512;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NSEz1YWAgAAfAQA&#10;AA4AAAAAAAAAAQAgAAAAJwEAAGRycy9lMm9Eb2MueG1sUEsFBgAAAAAGAAYAWQEAAK8FAAAAAA==&#10;" path="m0,14l9128,14,9128,0,0,0,0,14xe">
              <v:fill on="t" focussize="0,0"/>
              <v:stroke on="f"/>
              <v:imagedata o:title=""/>
              <o:lock v:ext="edit" aspectratio="f"/>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EFE2">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793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793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j7vE2AAAAAwBAAAPAAAA&#10;AAAAAAEAIAAAACIAAABkcnMvZG93bnJldi54bWxQSwECFAAUAAAACACHTuJAiCgQERUCAAB8BAAA&#10;DgAAAAAAAAABACAAAAAnAQAAZHJzL2Uyb0RvYy54bWxQSwUGAAAAAAYABgBZAQAArgUAAAAA&#10;" path="m0,14l9128,14,9128,0,0,0,0,14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18115">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6912"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6912;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j7vE2AAAAAwBAAAPAAAA&#10;AAAAAAEAIAAAACIAAABkcnMvZG93bnJldi54bWxQSwECFAAUAAAACACHTuJA1aOg2hUCAAB+BAAA&#10;DgAAAAAAAAABACAAAAAnAQAAZHJzL2Uyb0RvYy54bWxQSwUGAAAAAAYABgBZAQAArgUAAAAA&#10;" path="m0,14l9128,14,9128,0,0,0,0,14xe">
              <v:fill on="t" focussize="0,0"/>
              <v:stroke on="f"/>
              <v:imagedata o:title=""/>
              <o:lock v:ext="edit" aspectratio="f"/>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C3E5">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1353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1353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j7vE2AAAAAwBAAAPAAAA&#10;AAAAAAEAIAAAACIAAABkcnMvZG93bnJldi54bWxQSwECFAAUAAAACACHTuJApv7/MhUCAAB8BAAA&#10;DgAAAAAAAAABACAAAAAnAQAAZHJzL2Uyb0RvYy54bWxQSwUGAAAAAAYABgBZAQAArgUAAAAA&#10;" path="m0,14l9128,14,9128,0,0,0,0,14xe">
              <v:fill on="t" focussize="0,0"/>
              <v:stroke on="f"/>
              <v:imagedata o:title=""/>
              <o:lock v:ext="edit" aspectratio="f"/>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E733">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14560"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14560;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j7vE2AAAAAwBAAAPAAAA&#10;AAAAAAEAIAAAACIAAABkcnMvZG93bnJldi54bWxQSwECFAAUAAAACACHTuJAHqZAvRUCAAB8BAAA&#10;DgAAAAAAAAABACAAAAAnAQAAZHJzL2Uyb0RvYy54bWxQSwUGAAAAAAYABgBZAQAArgUAAAAA&#10;" path="m0,14l9128,14,9128,0,0,0,0,14xe">
              <v:fill on="t" focussize="0,0"/>
              <v:stroke on="f"/>
              <v:imagedata o:title=""/>
              <o:lock v:ext="edit" aspectratio="f"/>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B7454">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15584"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14" name="任意多边形 14"/>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15584;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BzqZ+UWAgAAfgQA&#10;AA4AAAAAAAAAAQAgAAAAJwEAAGRycy9lMm9Eb2MueG1sUEsFBgAAAAAGAAYAWQEAAK8FAAAAAA==&#10;" path="m0,14l9128,14,9128,0,0,0,0,14xe">
              <v:fill on="t" focussize="0,0"/>
              <v:stroke on="f"/>
              <v:imagedata o:title=""/>
              <o:lock v:ext="edit" aspectratio="f"/>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A02F">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91008"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91008;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Pu8TYAAAADAEAAA8AAAAA&#10;AAAAAQAgAAAAIgAAAGRycy9kb3ducmV2LnhtbFBLAQIUABQAAAAIAIdO4kBzvZA+FAIAAHwEAAAO&#10;AAAAAAAAAAEAIAAAACcBAABkcnMvZTJvRG9jLnhtbFBLBQYAAAAABgAGAFkBAACtBQAAAAA=&#10;" path="m0,14l9128,14,9128,0,0,0,0,14xe">
              <v:fill on="t" focussize="0,0"/>
              <v:stroke on="f"/>
              <v:imagedata o:title=""/>
              <o:lock v:ext="edit" aspectratio="f"/>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0CFEE">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0841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0841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j7vE2AAAAAwBAAAPAAAA&#10;AAAAAAEAIAAAACIAAABkcnMvZG93bnJldi54bWxQSwECFAAUAAAACACHTuJAOl4RbhUCAAB+BAAA&#10;DgAAAAAAAAABACAAAAAnAQAAZHJzL2Uyb0RvYy54bWxQSwUGAAAAAAYABgBZAQAArgUAAAAA&#10;" path="m0,14l9128,14,9128,0,0,0,0,14xe">
              <v:fill on="t" focussize="0,0"/>
              <v:stroke on="f"/>
              <v:imagedata o:title=""/>
              <o:lock v:ext="edit" aspectratio="f"/>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2AFE">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716608"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716608;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NjNPBcWAgAAfgQA&#10;AA4AAAAAAAAAAQAgAAAAJwEAAGRycy9lMm9Eb2MueG1sUEsFBgAAAAAGAAYAWQEAAK8FAAAAAA==&#10;" path="m0,14l9128,14,9128,0,0,0,0,14xe">
              <v:fill on="t" focussize="0,0"/>
              <v:stroke on="f"/>
              <v:imagedata o:title=""/>
              <o:lock v:ext="edit" aspectratio="f"/>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FF98">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793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793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Lm+CIkWAgAAfgQA&#10;AA4AAAAAAAAAAQAgAAAAJwEAAGRycy9lMm9Eb2MueG1sUEsFBgAAAAAGAAYAWQEAAK8FAAAAAA==&#10;" path="m0,14l9128,14,9128,0,0,0,0,14xe">
              <v:fill on="t" focussize="0,0"/>
              <v:stroke on="f"/>
              <v:imagedata o:title=""/>
              <o:lock v:ext="edit" aspectratio="f"/>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C5880">
    <w:pPr>
      <w:pStyle w:val="3"/>
      <w:spacing w:line="46" w:lineRule="auto"/>
      <w:rPr>
        <w:sz w:val="2"/>
      </w:rPr>
    </w:pPr>
    <w:r>
      <w:pict>
        <v:shape id="_x0000_s2060" o:spid="_x0000_s2060" style="position:absolute;left:0pt;margin-left:56.7pt;margin-top:55.7pt;height:0.75pt;width:481.9pt;mso-position-horizontal-relative:page;mso-position-vertical-relative:page;z-index:251664384;mso-width-relative:page;mso-height-relative:page;" fillcolor="#000000" filled="t" stroked="f" coordsize="9637,15" o:allowincell="f" path="m0,0l9637,0,9637,14,0,14,0,0xe">
          <v:path/>
          <v:fill on="t" focussize="0,0"/>
          <v:stroke on="f"/>
          <v:imagedata o:title=""/>
          <o:lock v:ext="edit"/>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28C9A">
    <w:pPr>
      <w:pStyle w:val="3"/>
      <w:spacing w:line="46" w:lineRule="auto"/>
      <w:rPr>
        <w:sz w:val="2"/>
      </w:rPr>
    </w:pPr>
    <w:r>
      <w:pict>
        <v:shape id="_x0000_s2061" o:spid="_x0000_s2061" style="position:absolute;left:0pt;margin-left:56.7pt;margin-top:55.7pt;height:0.75pt;width:481.9pt;mso-position-horizontal-relative:page;mso-position-vertical-relative:page;z-index:251661312;mso-width-relative:page;mso-height-relative:page;" fillcolor="#000000" filled="t" stroked="f" coordsize="9637,15" o:allowincell="f" path="m0,0l9637,0,9637,14,0,14,0,0xe">
          <v:path/>
          <v:fill on="t" focussize="0,0"/>
          <v:stroke on="f"/>
          <v:imagedata o:title=""/>
          <o:lock v:ext="edit"/>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95909">
    <w:pPr>
      <w:pStyle w:val="3"/>
      <w:spacing w:line="46" w:lineRule="auto"/>
      <w:rPr>
        <w:sz w:val="2"/>
      </w:rPr>
    </w:pPr>
    <w:r>
      <w:pict>
        <v:shape id="_x0000_s2062" o:spid="_x0000_s2062" style="position:absolute;left:0pt;margin-left:56.7pt;margin-top:55.7pt;height:0.75pt;width:481.9pt;mso-position-horizontal-relative:page;mso-position-vertical-relative:page;z-index:251662336;mso-width-relative:page;mso-height-relative:page;" fillcolor="#000000" filled="t" stroked="f" coordsize="9637,15" o:allowincell="f" path="m0,0l9637,0,9637,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CBAA">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793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793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4+7xNgAAAAMAQAADwAA&#10;AAAAAAABACAAAAAiAAAAZHJzL2Rvd25yZXYueG1sUEsBAhQAFAAAAAgAh07iQP3wbCAWAgAAfgQA&#10;AA4AAAAAAAAAAQAgAAAAJwEAAGRycy9lMm9Eb2MueG1sUEsFBgAAAAAGAAYAWQEAAK8FAAAAAA==&#10;" path="m0,14l9128,14,9128,0,0,0,0,14xe">
              <v:fill on="t" focussize="0,0"/>
              <v:stroke on="f"/>
              <v:imagedata o:title=""/>
              <o:lock v:ext="edit" aspectratio="f"/>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331C4">
    <w:pPr>
      <w:pStyle w:val="3"/>
      <w:spacing w:line="46" w:lineRule="auto"/>
      <w:rPr>
        <w:sz w:val="2"/>
      </w:rPr>
    </w:pPr>
    <w:r>
      <w:pict>
        <v:shape id="_x0000_s2063" o:spid="_x0000_s2063" style="position:absolute;left:0pt;margin-left:56.7pt;margin-top:55.7pt;height:0.75pt;width:481.9pt;mso-position-horizontal-relative:page;mso-position-vertical-relative:page;z-index:251664384;mso-width-relative:page;mso-height-relative:page;" fillcolor="#000000" filled="t" stroked="f" coordsize="9637,15" o:allowincell="f" path="m0,0l9637,0,9637,14,0,14,0,0xe">
          <v:path/>
          <v:fill on="t" focussize="0,0"/>
          <v:stroke on="f"/>
          <v:imagedata o:title=""/>
          <o:lock v:ext="edit"/>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36D2">
    <w:pPr>
      <w:pStyle w:val="3"/>
      <w:spacing w:line="46" w:lineRule="auto"/>
      <w:rPr>
        <w:sz w:val="2"/>
      </w:rPr>
    </w:pPr>
    <w:r>
      <w:pict>
        <v:shape id="_x0000_s2064" o:spid="_x0000_s2064" style="position:absolute;left:0pt;margin-left:56.7pt;margin-top:55.7pt;height:0.75pt;width:481.9pt;mso-position-horizontal-relative:page;mso-position-vertical-relative:page;z-index:251665408;mso-width-relative:page;mso-height-relative:page;" fillcolor="#000000" filled="t" stroked="f" coordsize="9637,15" o:allowincell="f" path="m0,0l9637,0,9637,14,0,14,0,0xe">
          <v:path/>
          <v:fill on="t" focussize="0,0"/>
          <v:stroke on="f"/>
          <v:imagedata o:title=""/>
          <o:lock v:ext="edit"/>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98D43">
    <w:pPr>
      <w:pStyle w:val="3"/>
      <w:spacing w:line="14" w:lineRule="auto"/>
      <w:rPr>
        <w:sz w:val="2"/>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727F">
    <w:pPr>
      <w:pStyle w:val="3"/>
      <w:spacing w:line="46" w:lineRule="auto"/>
      <w:rPr>
        <w:sz w:val="2"/>
      </w:rPr>
    </w:pPr>
    <w:r>
      <w:pict>
        <v:shape id="_x0000_s2065" o:spid="_x0000_s2065" style="position:absolute;left:0pt;margin-left:56.7pt;margin-top:55.7pt;height:0.75pt;width:481.9pt;mso-position-horizontal-relative:page;mso-position-vertical-relative:page;z-index:251661312;mso-width-relative:page;mso-height-relative:page;" fillcolor="#000000" filled="t" stroked="f" coordsize="9637,15" o:allowincell="f" path="m0,0l9637,0,9637,14,0,14,0,0xe">
          <v:path/>
          <v:fill on="t" focussize="0,0"/>
          <v:stroke on="f"/>
          <v:imagedata o:title=""/>
          <o:lock v:ext="edit"/>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1A52">
    <w:pPr>
      <w:pStyle w:val="3"/>
      <w:spacing w:line="46" w:lineRule="auto"/>
      <w:rPr>
        <w:sz w:val="2"/>
      </w:rPr>
    </w:pPr>
    <w:r>
      <w:pict>
        <v:shape id="_x0000_s2066" o:spid="_x0000_s2066" style="position:absolute;left:0pt;margin-left:56.7pt;margin-top:55.7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9EB16">
    <w:pPr>
      <w:pStyle w:val="3"/>
      <w:spacing w:line="46" w:lineRule="auto"/>
      <w:rPr>
        <w:sz w:val="2"/>
      </w:rPr>
    </w:pPr>
    <w:r>
      <w:pict>
        <v:shape id="_x0000_s2067" o:spid="_x0000_s2067" style="position:absolute;left:0pt;margin-left:56.7pt;margin-top:55.7pt;height:0.75pt;width:481.9pt;mso-position-horizontal-relative:page;mso-position-vertical-relative:page;z-index:251661312;mso-width-relative:page;mso-height-relative:page;" fillcolor="#000000" filled="t" stroked="f" coordsize="9637,15" o:allowincell="f" path="m0,0l9637,0,9637,14,0,14,0,0xe">
          <v:path/>
          <v:fill on="t" focussize="0,0"/>
          <v:stroke on="f"/>
          <v:imagedata o:title=""/>
          <o:lock v:ext="edit"/>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416D6">
    <w:pPr>
      <w:pStyle w:val="3"/>
      <w:spacing w:line="46" w:lineRule="auto"/>
      <w:rPr>
        <w:sz w:val="2"/>
      </w:rPr>
    </w:pPr>
    <w:r>
      <w:pict>
        <v:shape id="_x0000_s2068" o:spid="_x0000_s2068" style="position:absolute;left:0pt;margin-left:56.7pt;margin-top:55.7pt;height:0.75pt;width:481.9pt;mso-position-horizontal-relative:page;mso-position-vertical-relative:page;z-index:251664384;mso-width-relative:page;mso-height-relative:page;" fillcolor="#000000" filled="t" stroked="f" coordsize="9637,15" o:allowincell="f" path="m0,0l9637,0,9637,14,0,14,0,0xe">
          <v:path/>
          <v:fill on="t" focussize="0,0"/>
          <v:stroke on="f"/>
          <v:imagedata o:title=""/>
          <o:lock v:ext="edit"/>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CED75">
    <w:pPr>
      <w:pStyle w:val="3"/>
      <w:spacing w:line="14" w:lineRule="auto"/>
      <w:rPr>
        <w:sz w:val="2"/>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6F4C0">
    <w:pPr>
      <w:pStyle w:val="3"/>
      <w:spacing w:line="46" w:lineRule="auto"/>
      <w:rPr>
        <w:sz w:val="2"/>
      </w:rPr>
    </w:pPr>
    <w:r>
      <w:pict>
        <v:shape id="_x0000_s2069" o:spid="_x0000_s2069" style="position:absolute;left:0pt;margin-left:56.7pt;margin-top:55.7pt;height:0.75pt;width:481.9pt;mso-position-horizontal-relative:page;mso-position-vertical-relative:page;z-index:251664384;mso-width-relative:page;mso-height-relative:page;" fillcolor="#000000" filled="t" stroked="f" coordsize="9637,15" o:allowincell="f" path="m0,0l9637,0,9637,14,0,14,0,0xe">
          <v:path/>
          <v:fill on="t" focussize="0,0"/>
          <v:stroke on="f"/>
          <v:imagedata o:title=""/>
          <o:lock v:ext="edit"/>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3C913">
    <w:pPr>
      <w:pStyle w:val="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EEAE3">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8960"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23" name="任意多边形 23"/>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8960;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Pu8TYAAAADAEAAA8A&#10;AAAAAAAAAQAgAAAAIgAAAGRycy9kb3ducmV2LnhtbFBLAQIUABQAAAAIAIdO4kB+EHXHFwIAAH4E&#10;AAAOAAAAAAAAAAEAIAAAACcBAABkcnMvZTJvRG9jLnhtbFBLBQYAAAAABgAGAFkBAACwBQAAAAA=&#10;" path="m0,14l9128,14,9128,0,0,0,0,14xe">
              <v:fill on="t" focussize="0,0"/>
              <v:stroke on="f"/>
              <v:imagedata o:title=""/>
              <o:lock v:ext="edit" aspectratio="f"/>
            </v:shape>
          </w:pict>
        </mc:Fallback>
      </mc:AlternateConten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387E">
    <w:pPr>
      <w:pStyle w:val="3"/>
      <w:spacing w:line="46" w:lineRule="auto"/>
      <w:rPr>
        <w:sz w:val="2"/>
      </w:rPr>
    </w:pPr>
    <w:r>
      <w:pict>
        <v:shape id="_x0000_s2070" o:spid="_x0000_s2070" style="position:absolute;left:0pt;margin-left:56.7pt;margin-top:55.7pt;height:0.75pt;width:481.9pt;mso-position-horizontal-relative:page;mso-position-vertical-relative:page;z-index:251661312;mso-width-relative:page;mso-height-relative:page;" fillcolor="#000000" filled="t" stroked="f" coordsize="9637,15" o:allowincell="f" path="m0,0l9637,0,9637,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2E7AE">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793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793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j7vE2AAAAAwBAAAPAAAA&#10;AAAAAAEAIAAAACIAAABkcnMvZG93bnJldi54bWxQSwECFAAUAAAACACHTuJAnwp+AhUCAAB+BAAA&#10;DgAAAAAAAAABACAAAAAnAQAAZHJzL2Uyb0RvYy54bWxQSwUGAAAAAAYABgBZAQAArgUAAAAA&#10;" path="m0,14l9128,14,9128,0,0,0,0,14xe">
              <v:fill on="t" focussize="0,0"/>
              <v:stroke on="f"/>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9C805">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9984"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29" name="任意多边形 29"/>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9984;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j7vE2AAAAAwBAAAPAAAA&#10;AAAAAAEAIAAAACIAAABkcnMvZG93bnJldi54bWxQSwECFAAUAAAACACHTuJAc37pChUCAAB+BAAA&#10;DgAAAAAAAAABACAAAAAnAQAAZHJzL2Uyb0RvYy54bWxQSwUGAAAAAAYABgBZAQAArgUAAAAA&#10;" path="m0,14l9128,14,9128,0,0,0,0,14xe">
              <v:fill on="t" focussize="0,0"/>
              <v:stroke on="f"/>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FED1">
    <w:pPr>
      <w:pStyle w:val="3"/>
      <w:spacing w:line="218" w:lineRule="auto"/>
      <w:ind w:left="139"/>
      <w:rPr>
        <w:rFonts w:ascii="宋体" w:hAnsi="宋体" w:eastAsia="宋体" w:cs="宋体"/>
        <w:sz w:val="18"/>
        <w:szCs w:val="18"/>
      </w:rPr>
    </w:pPr>
    <w:r>
      <mc:AlternateContent>
        <mc:Choice Requires="wps">
          <w:drawing>
            <wp:anchor distT="0" distB="0" distL="114300" distR="114300" simplePos="0" relativeHeight="251687936" behindDoc="0" locked="0" layoutInCell="0" allowOverlap="1">
              <wp:simplePos x="0" y="0"/>
              <wp:positionH relativeFrom="page">
                <wp:posOffset>882650</wp:posOffset>
              </wp:positionH>
              <wp:positionV relativeFrom="page">
                <wp:posOffset>903605</wp:posOffset>
              </wp:positionV>
              <wp:extent cx="5796915" cy="9525"/>
              <wp:effectExtent l="0" t="0" r="0" b="0"/>
              <wp:wrapNone/>
              <wp:docPr id="24" name="任意多边形 24"/>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15pt;height:0.75pt;width:456.45pt;mso-position-horizontal-relative:page;mso-position-vertical-relative:page;z-index:251687936;mso-width-relative:page;mso-height-relative:page;" fillcolor="#000000" filled="t" stroked="f" coordsize="9129,15" o:allowincell="f" o:gfxdata="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Pu8TYAAAADAEAAA8A&#10;AAAAAAAAAQAgAAAAIgAAAGRycy9kb3ducmV2LnhtbFBLAQIUABQAAAAIAIdO4kDbRBqrFwIAAH4E&#10;AAAOAAAAAAAAAAEAIAAAACcBAABkcnMvZTJvRG9jLnhtbFBLBQYAAAAABgAGAFkBAACwBQAAAAA=&#10;" path="m0,14l9128,14,9128,0,0,0,0,14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FE41C"/>
    <w:multiLevelType w:val="singleLevel"/>
    <w:tmpl w:val="242FE41C"/>
    <w:lvl w:ilvl="0" w:tentative="0">
      <w:start w:val="4"/>
      <w:numFmt w:val="chineseCounting"/>
      <w:suff w:val="space"/>
      <w:lvlText w:val="第%1章"/>
      <w:lvlJc w:val="left"/>
      <w:rPr>
        <w:rFonts w:hint="eastAsia"/>
      </w:rPr>
    </w:lvl>
  </w:abstractNum>
  <w:abstractNum w:abstractNumId="1">
    <w:nsid w:val="567D403D"/>
    <w:multiLevelType w:val="singleLevel"/>
    <w:tmpl w:val="567D403D"/>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QwZjliOTI0ZjUwMzQ0YjJkZmU0NWI5YTU1ZDk5NGQifQ=="/>
  </w:docVars>
  <w:rsids>
    <w:rsidRoot w:val="00000000"/>
    <w:rsid w:val="013C246A"/>
    <w:rsid w:val="02612B5C"/>
    <w:rsid w:val="02B10484"/>
    <w:rsid w:val="04575F38"/>
    <w:rsid w:val="05035BF9"/>
    <w:rsid w:val="05556625"/>
    <w:rsid w:val="05E41A4E"/>
    <w:rsid w:val="06013E79"/>
    <w:rsid w:val="06744454"/>
    <w:rsid w:val="06B46353"/>
    <w:rsid w:val="07C5140B"/>
    <w:rsid w:val="096915D0"/>
    <w:rsid w:val="09E162A4"/>
    <w:rsid w:val="0B777220"/>
    <w:rsid w:val="0BC17678"/>
    <w:rsid w:val="0BE1258C"/>
    <w:rsid w:val="0C9D17A6"/>
    <w:rsid w:val="0D4E3C51"/>
    <w:rsid w:val="0D7C32BF"/>
    <w:rsid w:val="0DA506E6"/>
    <w:rsid w:val="0E422893"/>
    <w:rsid w:val="0ECB1AE3"/>
    <w:rsid w:val="0F0942D3"/>
    <w:rsid w:val="0FA43FFC"/>
    <w:rsid w:val="0FE577BC"/>
    <w:rsid w:val="103B1CEF"/>
    <w:rsid w:val="107740FB"/>
    <w:rsid w:val="10B244F7"/>
    <w:rsid w:val="112A22DF"/>
    <w:rsid w:val="112E6273"/>
    <w:rsid w:val="116F7731"/>
    <w:rsid w:val="11943BFC"/>
    <w:rsid w:val="119C42A5"/>
    <w:rsid w:val="11F56D91"/>
    <w:rsid w:val="129C720C"/>
    <w:rsid w:val="12B04A66"/>
    <w:rsid w:val="12D94892"/>
    <w:rsid w:val="12F73AD1"/>
    <w:rsid w:val="13207E3D"/>
    <w:rsid w:val="135E080B"/>
    <w:rsid w:val="13B81A1E"/>
    <w:rsid w:val="13EB044B"/>
    <w:rsid w:val="154716B1"/>
    <w:rsid w:val="15D66ED9"/>
    <w:rsid w:val="15F50548"/>
    <w:rsid w:val="16763EEB"/>
    <w:rsid w:val="169F72CB"/>
    <w:rsid w:val="16AE750E"/>
    <w:rsid w:val="17340C62"/>
    <w:rsid w:val="174A6A66"/>
    <w:rsid w:val="17781D54"/>
    <w:rsid w:val="194C364D"/>
    <w:rsid w:val="1C533032"/>
    <w:rsid w:val="1D8D303A"/>
    <w:rsid w:val="1E026ABD"/>
    <w:rsid w:val="1EDF0BAD"/>
    <w:rsid w:val="1F7312F5"/>
    <w:rsid w:val="1FE30229"/>
    <w:rsid w:val="20086FFF"/>
    <w:rsid w:val="2059498F"/>
    <w:rsid w:val="21214A03"/>
    <w:rsid w:val="215D4CC2"/>
    <w:rsid w:val="21893052"/>
    <w:rsid w:val="21B06830"/>
    <w:rsid w:val="22862B70"/>
    <w:rsid w:val="22C5630B"/>
    <w:rsid w:val="22C803A3"/>
    <w:rsid w:val="23190E75"/>
    <w:rsid w:val="23264FFC"/>
    <w:rsid w:val="23737B15"/>
    <w:rsid w:val="24165275"/>
    <w:rsid w:val="24A84E40"/>
    <w:rsid w:val="24CD76F9"/>
    <w:rsid w:val="26255A07"/>
    <w:rsid w:val="26355556"/>
    <w:rsid w:val="26CA4055"/>
    <w:rsid w:val="26CD1C32"/>
    <w:rsid w:val="27CF552E"/>
    <w:rsid w:val="281875F6"/>
    <w:rsid w:val="28BA6AF1"/>
    <w:rsid w:val="28F039B6"/>
    <w:rsid w:val="2A94403F"/>
    <w:rsid w:val="2BC35AD1"/>
    <w:rsid w:val="2BEA68E7"/>
    <w:rsid w:val="2D1C1D90"/>
    <w:rsid w:val="2D1F486A"/>
    <w:rsid w:val="2D4D07A5"/>
    <w:rsid w:val="2D6F75A0"/>
    <w:rsid w:val="2E0D4156"/>
    <w:rsid w:val="2F2A5E74"/>
    <w:rsid w:val="2F381AC1"/>
    <w:rsid w:val="2F4B1946"/>
    <w:rsid w:val="2FC8743B"/>
    <w:rsid w:val="30A54F91"/>
    <w:rsid w:val="30FD66E3"/>
    <w:rsid w:val="31285799"/>
    <w:rsid w:val="31350B00"/>
    <w:rsid w:val="31C5275A"/>
    <w:rsid w:val="321133F7"/>
    <w:rsid w:val="32132BEF"/>
    <w:rsid w:val="33AD497E"/>
    <w:rsid w:val="33D46611"/>
    <w:rsid w:val="34190265"/>
    <w:rsid w:val="343F6C76"/>
    <w:rsid w:val="34FC3E0F"/>
    <w:rsid w:val="350A0719"/>
    <w:rsid w:val="35C11283"/>
    <w:rsid w:val="36F079A3"/>
    <w:rsid w:val="37144F05"/>
    <w:rsid w:val="374564B6"/>
    <w:rsid w:val="375042A3"/>
    <w:rsid w:val="38002A13"/>
    <w:rsid w:val="380934C1"/>
    <w:rsid w:val="38237F63"/>
    <w:rsid w:val="385E26EA"/>
    <w:rsid w:val="38792D0F"/>
    <w:rsid w:val="392419CF"/>
    <w:rsid w:val="392C3903"/>
    <w:rsid w:val="39902D77"/>
    <w:rsid w:val="39974106"/>
    <w:rsid w:val="3AA231CC"/>
    <w:rsid w:val="3B2B1BD9"/>
    <w:rsid w:val="3BDA44F7"/>
    <w:rsid w:val="3CCC056A"/>
    <w:rsid w:val="3D4A148F"/>
    <w:rsid w:val="3D7F04CA"/>
    <w:rsid w:val="3DF80EEB"/>
    <w:rsid w:val="3E0930F8"/>
    <w:rsid w:val="3E416D36"/>
    <w:rsid w:val="3E9C3F6D"/>
    <w:rsid w:val="3EA66778"/>
    <w:rsid w:val="3EBE0387"/>
    <w:rsid w:val="3FBF45D7"/>
    <w:rsid w:val="406C3E29"/>
    <w:rsid w:val="40C17CBA"/>
    <w:rsid w:val="41586121"/>
    <w:rsid w:val="420E33D3"/>
    <w:rsid w:val="42EB54C2"/>
    <w:rsid w:val="43C7383A"/>
    <w:rsid w:val="43EC14F2"/>
    <w:rsid w:val="447A5B5E"/>
    <w:rsid w:val="44C81ABF"/>
    <w:rsid w:val="45097E82"/>
    <w:rsid w:val="45137D08"/>
    <w:rsid w:val="461E51EB"/>
    <w:rsid w:val="46D95C73"/>
    <w:rsid w:val="49522223"/>
    <w:rsid w:val="4A8F3747"/>
    <w:rsid w:val="4ABA40F8"/>
    <w:rsid w:val="4AC62A9D"/>
    <w:rsid w:val="4C332754"/>
    <w:rsid w:val="4C3C28EB"/>
    <w:rsid w:val="4C425E12"/>
    <w:rsid w:val="4C885B30"/>
    <w:rsid w:val="4CBB6A55"/>
    <w:rsid w:val="4ED67027"/>
    <w:rsid w:val="502D711A"/>
    <w:rsid w:val="51267769"/>
    <w:rsid w:val="52DB16AD"/>
    <w:rsid w:val="532E7431"/>
    <w:rsid w:val="53A45945"/>
    <w:rsid w:val="550A222F"/>
    <w:rsid w:val="56C37E91"/>
    <w:rsid w:val="57B071F0"/>
    <w:rsid w:val="582D717A"/>
    <w:rsid w:val="58733166"/>
    <w:rsid w:val="58887C1E"/>
    <w:rsid w:val="58931AE5"/>
    <w:rsid w:val="5AE20B01"/>
    <w:rsid w:val="5B891F45"/>
    <w:rsid w:val="5C593045"/>
    <w:rsid w:val="5C7D6D34"/>
    <w:rsid w:val="5D924A61"/>
    <w:rsid w:val="5DB50E4A"/>
    <w:rsid w:val="5E6E2DD8"/>
    <w:rsid w:val="5ED011D2"/>
    <w:rsid w:val="5EE47735"/>
    <w:rsid w:val="5F0B4827"/>
    <w:rsid w:val="5F2A434F"/>
    <w:rsid w:val="5FFE018B"/>
    <w:rsid w:val="60303D78"/>
    <w:rsid w:val="603B4F3C"/>
    <w:rsid w:val="60716BAF"/>
    <w:rsid w:val="60C80634"/>
    <w:rsid w:val="60FD0443"/>
    <w:rsid w:val="61826B9A"/>
    <w:rsid w:val="6260512D"/>
    <w:rsid w:val="6536104B"/>
    <w:rsid w:val="66C32DAD"/>
    <w:rsid w:val="67A6137F"/>
    <w:rsid w:val="67F10FEB"/>
    <w:rsid w:val="69194288"/>
    <w:rsid w:val="696E7976"/>
    <w:rsid w:val="699424ED"/>
    <w:rsid w:val="69F50021"/>
    <w:rsid w:val="6A1D1C25"/>
    <w:rsid w:val="6A3271D4"/>
    <w:rsid w:val="6AC224DF"/>
    <w:rsid w:val="6B881251"/>
    <w:rsid w:val="6BAD26B6"/>
    <w:rsid w:val="6BC229B5"/>
    <w:rsid w:val="6C16685D"/>
    <w:rsid w:val="6C264CF2"/>
    <w:rsid w:val="6C6D0B73"/>
    <w:rsid w:val="6C7C2B89"/>
    <w:rsid w:val="6D6C0C97"/>
    <w:rsid w:val="6F2B77D3"/>
    <w:rsid w:val="6FEA4288"/>
    <w:rsid w:val="707029DF"/>
    <w:rsid w:val="70815EF5"/>
    <w:rsid w:val="711B76F1"/>
    <w:rsid w:val="71A60683"/>
    <w:rsid w:val="72190E55"/>
    <w:rsid w:val="728E35F1"/>
    <w:rsid w:val="743326A2"/>
    <w:rsid w:val="74FC0CE6"/>
    <w:rsid w:val="75355E65"/>
    <w:rsid w:val="760A0840"/>
    <w:rsid w:val="778B45A3"/>
    <w:rsid w:val="786F17CF"/>
    <w:rsid w:val="792E3438"/>
    <w:rsid w:val="79C14150"/>
    <w:rsid w:val="79DE7BA6"/>
    <w:rsid w:val="7B430DCB"/>
    <w:rsid w:val="7B83708C"/>
    <w:rsid w:val="7BD858DD"/>
    <w:rsid w:val="7C224DAA"/>
    <w:rsid w:val="7C357264"/>
    <w:rsid w:val="7D3C4D49"/>
    <w:rsid w:val="7E1A3F8B"/>
    <w:rsid w:val="7EDA3ACF"/>
    <w:rsid w:val="7FC40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0"/>
    <w:pPr>
      <w:spacing w:beforeLines="0" w:after="120"/>
      <w:ind w:left="420" w:leftChars="200"/>
    </w:pPr>
    <w:rPr>
      <w:rFonts w:hint="default"/>
      <w:sz w:val="21"/>
      <w:szCs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4"/>
      <w:szCs w:val="24"/>
      <w:lang w:val="en-US" w:eastAsia="en-US" w:bidi="ar-SA"/>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63.xml"/><Relationship Id="rId98" Type="http://schemas.openxmlformats.org/officeDocument/2006/relationships/header" Target="header32.xml"/><Relationship Id="rId97" Type="http://schemas.openxmlformats.org/officeDocument/2006/relationships/footer" Target="footer62.xml"/><Relationship Id="rId96" Type="http://schemas.openxmlformats.org/officeDocument/2006/relationships/header" Target="header31.xml"/><Relationship Id="rId95" Type="http://schemas.openxmlformats.org/officeDocument/2006/relationships/footer" Target="footer61.xml"/><Relationship Id="rId94" Type="http://schemas.openxmlformats.org/officeDocument/2006/relationships/header" Target="header30.xml"/><Relationship Id="rId93" Type="http://schemas.openxmlformats.org/officeDocument/2006/relationships/footer" Target="footer60.xml"/><Relationship Id="rId92" Type="http://schemas.openxmlformats.org/officeDocument/2006/relationships/footer" Target="footer59.xml"/><Relationship Id="rId91" Type="http://schemas.openxmlformats.org/officeDocument/2006/relationships/header" Target="header29.xml"/><Relationship Id="rId90" Type="http://schemas.openxmlformats.org/officeDocument/2006/relationships/footer" Target="footer58.xml"/><Relationship Id="rId9" Type="http://schemas.openxmlformats.org/officeDocument/2006/relationships/footer" Target="footer5.xml"/><Relationship Id="rId89" Type="http://schemas.openxmlformats.org/officeDocument/2006/relationships/header" Target="header28.xml"/><Relationship Id="rId88" Type="http://schemas.openxmlformats.org/officeDocument/2006/relationships/footer" Target="footer57.xml"/><Relationship Id="rId87" Type="http://schemas.openxmlformats.org/officeDocument/2006/relationships/header" Target="header27.xml"/><Relationship Id="rId86" Type="http://schemas.openxmlformats.org/officeDocument/2006/relationships/footer" Target="footer56.xml"/><Relationship Id="rId85" Type="http://schemas.openxmlformats.org/officeDocument/2006/relationships/header" Target="header26.xml"/><Relationship Id="rId84" Type="http://schemas.openxmlformats.org/officeDocument/2006/relationships/footer" Target="footer55.xml"/><Relationship Id="rId83" Type="http://schemas.openxmlformats.org/officeDocument/2006/relationships/header" Target="header25.xml"/><Relationship Id="rId82" Type="http://schemas.openxmlformats.org/officeDocument/2006/relationships/footer" Target="footer54.xml"/><Relationship Id="rId81" Type="http://schemas.openxmlformats.org/officeDocument/2006/relationships/header" Target="header24.xml"/><Relationship Id="rId80" Type="http://schemas.openxmlformats.org/officeDocument/2006/relationships/footer" Target="footer53.xml"/><Relationship Id="rId8" Type="http://schemas.openxmlformats.org/officeDocument/2006/relationships/footer" Target="footer4.xml"/><Relationship Id="rId79" Type="http://schemas.openxmlformats.org/officeDocument/2006/relationships/header" Target="header23.xml"/><Relationship Id="rId78" Type="http://schemas.openxmlformats.org/officeDocument/2006/relationships/footer" Target="footer52.xml"/><Relationship Id="rId77" Type="http://schemas.openxmlformats.org/officeDocument/2006/relationships/header" Target="header22.xml"/><Relationship Id="rId76" Type="http://schemas.openxmlformats.org/officeDocument/2006/relationships/footer" Target="footer51.xml"/><Relationship Id="rId75" Type="http://schemas.openxmlformats.org/officeDocument/2006/relationships/header" Target="header21.xml"/><Relationship Id="rId74" Type="http://schemas.openxmlformats.org/officeDocument/2006/relationships/footer" Target="footer50.xml"/><Relationship Id="rId73" Type="http://schemas.openxmlformats.org/officeDocument/2006/relationships/header" Target="header20.xml"/><Relationship Id="rId72" Type="http://schemas.openxmlformats.org/officeDocument/2006/relationships/footer" Target="footer49.xml"/><Relationship Id="rId71" Type="http://schemas.openxmlformats.org/officeDocument/2006/relationships/footer" Target="footer48.xml"/><Relationship Id="rId70" Type="http://schemas.openxmlformats.org/officeDocument/2006/relationships/footer" Target="footer47.xml"/><Relationship Id="rId7" Type="http://schemas.openxmlformats.org/officeDocument/2006/relationships/footer" Target="footer3.xml"/><Relationship Id="rId69" Type="http://schemas.openxmlformats.org/officeDocument/2006/relationships/header" Target="header19.xml"/><Relationship Id="rId68" Type="http://schemas.openxmlformats.org/officeDocument/2006/relationships/footer" Target="footer46.xml"/><Relationship Id="rId67" Type="http://schemas.openxmlformats.org/officeDocument/2006/relationships/header" Target="header18.xml"/><Relationship Id="rId66" Type="http://schemas.openxmlformats.org/officeDocument/2006/relationships/footer" Target="footer45.xml"/><Relationship Id="rId65" Type="http://schemas.openxmlformats.org/officeDocument/2006/relationships/header" Target="header17.xml"/><Relationship Id="rId64" Type="http://schemas.openxmlformats.org/officeDocument/2006/relationships/footer" Target="footer44.xml"/><Relationship Id="rId63" Type="http://schemas.openxmlformats.org/officeDocument/2006/relationships/header" Target="header16.xml"/><Relationship Id="rId62" Type="http://schemas.openxmlformats.org/officeDocument/2006/relationships/footer" Target="footer43.xml"/><Relationship Id="rId61" Type="http://schemas.openxmlformats.org/officeDocument/2006/relationships/header" Target="header15.xml"/><Relationship Id="rId60" Type="http://schemas.openxmlformats.org/officeDocument/2006/relationships/footer" Target="footer42.xml"/><Relationship Id="rId6" Type="http://schemas.openxmlformats.org/officeDocument/2006/relationships/footer" Target="footer2.xml"/><Relationship Id="rId59" Type="http://schemas.openxmlformats.org/officeDocument/2006/relationships/header" Target="header14.xml"/><Relationship Id="rId58" Type="http://schemas.openxmlformats.org/officeDocument/2006/relationships/footer" Target="footer41.xml"/><Relationship Id="rId57" Type="http://schemas.openxmlformats.org/officeDocument/2006/relationships/header" Target="header13.xml"/><Relationship Id="rId56" Type="http://schemas.openxmlformats.org/officeDocument/2006/relationships/footer" Target="footer40.xml"/><Relationship Id="rId55" Type="http://schemas.openxmlformats.org/officeDocument/2006/relationships/header" Target="header12.xml"/><Relationship Id="rId54" Type="http://schemas.openxmlformats.org/officeDocument/2006/relationships/footer" Target="footer39.xml"/><Relationship Id="rId53" Type="http://schemas.openxmlformats.org/officeDocument/2006/relationships/header" Target="header11.xml"/><Relationship Id="rId52" Type="http://schemas.openxmlformats.org/officeDocument/2006/relationships/footer" Target="footer38.xml"/><Relationship Id="rId51" Type="http://schemas.openxmlformats.org/officeDocument/2006/relationships/header" Target="header10.xml"/><Relationship Id="rId50" Type="http://schemas.openxmlformats.org/officeDocument/2006/relationships/footer" Target="footer37.xml"/><Relationship Id="rId5" Type="http://schemas.openxmlformats.org/officeDocument/2006/relationships/footer" Target="footer1.xml"/><Relationship Id="rId49" Type="http://schemas.openxmlformats.org/officeDocument/2006/relationships/footer" Target="footer36.xml"/><Relationship Id="rId48" Type="http://schemas.openxmlformats.org/officeDocument/2006/relationships/footer" Target="footer35.xml"/><Relationship Id="rId47" Type="http://schemas.openxmlformats.org/officeDocument/2006/relationships/header" Target="header9.xml"/><Relationship Id="rId46" Type="http://schemas.openxmlformats.org/officeDocument/2006/relationships/footer" Target="footer34.xml"/><Relationship Id="rId45" Type="http://schemas.openxmlformats.org/officeDocument/2006/relationships/header" Target="header8.xml"/><Relationship Id="rId44" Type="http://schemas.openxmlformats.org/officeDocument/2006/relationships/footer" Target="footer33.xml"/><Relationship Id="rId43" Type="http://schemas.openxmlformats.org/officeDocument/2006/relationships/header" Target="header7.xml"/><Relationship Id="rId42" Type="http://schemas.openxmlformats.org/officeDocument/2006/relationships/footer" Target="footer32.xml"/><Relationship Id="rId41" Type="http://schemas.openxmlformats.org/officeDocument/2006/relationships/header" Target="header6.xml"/><Relationship Id="rId40" Type="http://schemas.openxmlformats.org/officeDocument/2006/relationships/footer" Target="footer31.xml"/><Relationship Id="rId4" Type="http://schemas.openxmlformats.org/officeDocument/2006/relationships/endnotes" Target="endnotes.xml"/><Relationship Id="rId39" Type="http://schemas.openxmlformats.org/officeDocument/2006/relationships/header" Target="header5.xml"/><Relationship Id="rId38" Type="http://schemas.openxmlformats.org/officeDocument/2006/relationships/footer" Target="footer30.xml"/><Relationship Id="rId37" Type="http://schemas.openxmlformats.org/officeDocument/2006/relationships/header" Target="header4.xml"/><Relationship Id="rId36" Type="http://schemas.openxmlformats.org/officeDocument/2006/relationships/footer" Target="footer29.xml"/><Relationship Id="rId35" Type="http://schemas.openxmlformats.org/officeDocument/2006/relationships/header" Target="header3.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header" Target="header2.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header" Target="header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1" Type="http://schemas.openxmlformats.org/officeDocument/2006/relationships/fontTable" Target="fontTable.xml"/><Relationship Id="rId180" Type="http://schemas.openxmlformats.org/officeDocument/2006/relationships/numbering" Target="numbering.xml"/><Relationship Id="rId18" Type="http://schemas.openxmlformats.org/officeDocument/2006/relationships/footer" Target="footer14.xml"/><Relationship Id="rId179" Type="http://schemas.openxmlformats.org/officeDocument/2006/relationships/customXml" Target="../customXml/item1.xml"/><Relationship Id="rId178" Type="http://schemas.openxmlformats.org/officeDocument/2006/relationships/image" Target="media/image4.jpeg"/><Relationship Id="rId177" Type="http://schemas.openxmlformats.org/officeDocument/2006/relationships/image" Target="media/image3.png"/><Relationship Id="rId176" Type="http://schemas.openxmlformats.org/officeDocument/2006/relationships/image" Target="media/image2.png"/><Relationship Id="rId175" Type="http://schemas.openxmlformats.org/officeDocument/2006/relationships/image" Target="media/image1.png"/><Relationship Id="rId174" Type="http://schemas.openxmlformats.org/officeDocument/2006/relationships/theme" Target="theme/theme1.xml"/><Relationship Id="rId173" Type="http://schemas.openxmlformats.org/officeDocument/2006/relationships/footer" Target="footer109.xml"/><Relationship Id="rId172" Type="http://schemas.openxmlformats.org/officeDocument/2006/relationships/footer" Target="footer108.xml"/><Relationship Id="rId171" Type="http://schemas.openxmlformats.org/officeDocument/2006/relationships/footer" Target="footer107.xml"/><Relationship Id="rId170" Type="http://schemas.openxmlformats.org/officeDocument/2006/relationships/header" Target="header60.xml"/><Relationship Id="rId17" Type="http://schemas.openxmlformats.org/officeDocument/2006/relationships/footer" Target="footer13.xml"/><Relationship Id="rId169" Type="http://schemas.openxmlformats.org/officeDocument/2006/relationships/footer" Target="footer106.xml"/><Relationship Id="rId168" Type="http://schemas.openxmlformats.org/officeDocument/2006/relationships/footer" Target="footer105.xml"/><Relationship Id="rId167" Type="http://schemas.openxmlformats.org/officeDocument/2006/relationships/footer" Target="footer104.xml"/><Relationship Id="rId166" Type="http://schemas.openxmlformats.org/officeDocument/2006/relationships/header" Target="header59.xml"/><Relationship Id="rId165" Type="http://schemas.openxmlformats.org/officeDocument/2006/relationships/footer" Target="footer103.xml"/><Relationship Id="rId164" Type="http://schemas.openxmlformats.org/officeDocument/2006/relationships/header" Target="header58.xml"/><Relationship Id="rId163" Type="http://schemas.openxmlformats.org/officeDocument/2006/relationships/footer" Target="footer102.xml"/><Relationship Id="rId162" Type="http://schemas.openxmlformats.org/officeDocument/2006/relationships/footer" Target="footer101.xml"/><Relationship Id="rId161" Type="http://schemas.openxmlformats.org/officeDocument/2006/relationships/footer" Target="footer100.xml"/><Relationship Id="rId160" Type="http://schemas.openxmlformats.org/officeDocument/2006/relationships/footer" Target="footer99.xml"/><Relationship Id="rId16" Type="http://schemas.openxmlformats.org/officeDocument/2006/relationships/footer" Target="footer12.xml"/><Relationship Id="rId159" Type="http://schemas.openxmlformats.org/officeDocument/2006/relationships/header" Target="header57.xml"/><Relationship Id="rId158" Type="http://schemas.openxmlformats.org/officeDocument/2006/relationships/footer" Target="footer98.xml"/><Relationship Id="rId157" Type="http://schemas.openxmlformats.org/officeDocument/2006/relationships/header" Target="header56.xml"/><Relationship Id="rId156" Type="http://schemas.openxmlformats.org/officeDocument/2006/relationships/footer" Target="footer97.xml"/><Relationship Id="rId155" Type="http://schemas.openxmlformats.org/officeDocument/2006/relationships/footer" Target="footer96.xml"/><Relationship Id="rId154" Type="http://schemas.openxmlformats.org/officeDocument/2006/relationships/header" Target="header55.xml"/><Relationship Id="rId153" Type="http://schemas.openxmlformats.org/officeDocument/2006/relationships/footer" Target="footer95.xml"/><Relationship Id="rId152" Type="http://schemas.openxmlformats.org/officeDocument/2006/relationships/header" Target="header54.xml"/><Relationship Id="rId151" Type="http://schemas.openxmlformats.org/officeDocument/2006/relationships/footer" Target="footer94.xml"/><Relationship Id="rId150" Type="http://schemas.openxmlformats.org/officeDocument/2006/relationships/footer" Target="footer93.xml"/><Relationship Id="rId15" Type="http://schemas.openxmlformats.org/officeDocument/2006/relationships/footer" Target="footer11.xml"/><Relationship Id="rId149" Type="http://schemas.openxmlformats.org/officeDocument/2006/relationships/footer" Target="footer92.xml"/><Relationship Id="rId148" Type="http://schemas.openxmlformats.org/officeDocument/2006/relationships/header" Target="header53.xml"/><Relationship Id="rId147" Type="http://schemas.openxmlformats.org/officeDocument/2006/relationships/footer" Target="footer91.xml"/><Relationship Id="rId146" Type="http://schemas.openxmlformats.org/officeDocument/2006/relationships/header" Target="header52.xml"/><Relationship Id="rId145" Type="http://schemas.openxmlformats.org/officeDocument/2006/relationships/footer" Target="footer90.xml"/><Relationship Id="rId144" Type="http://schemas.openxmlformats.org/officeDocument/2006/relationships/header" Target="header51.xml"/><Relationship Id="rId143" Type="http://schemas.openxmlformats.org/officeDocument/2006/relationships/footer" Target="footer89.xml"/><Relationship Id="rId142" Type="http://schemas.openxmlformats.org/officeDocument/2006/relationships/header" Target="header50.xml"/><Relationship Id="rId141" Type="http://schemas.openxmlformats.org/officeDocument/2006/relationships/footer" Target="footer88.xml"/><Relationship Id="rId140" Type="http://schemas.openxmlformats.org/officeDocument/2006/relationships/header" Target="header49.xml"/><Relationship Id="rId14" Type="http://schemas.openxmlformats.org/officeDocument/2006/relationships/footer" Target="footer10.xml"/><Relationship Id="rId139" Type="http://schemas.openxmlformats.org/officeDocument/2006/relationships/footer" Target="footer87.xml"/><Relationship Id="rId138" Type="http://schemas.openxmlformats.org/officeDocument/2006/relationships/footer" Target="footer86.xml"/><Relationship Id="rId137" Type="http://schemas.openxmlformats.org/officeDocument/2006/relationships/footer" Target="footer85.xml"/><Relationship Id="rId136" Type="http://schemas.openxmlformats.org/officeDocument/2006/relationships/footer" Target="footer84.xml"/><Relationship Id="rId135" Type="http://schemas.openxmlformats.org/officeDocument/2006/relationships/footer" Target="footer83.xml"/><Relationship Id="rId134" Type="http://schemas.openxmlformats.org/officeDocument/2006/relationships/header" Target="header48.xml"/><Relationship Id="rId133" Type="http://schemas.openxmlformats.org/officeDocument/2006/relationships/footer" Target="footer82.xml"/><Relationship Id="rId132" Type="http://schemas.openxmlformats.org/officeDocument/2006/relationships/header" Target="header47.xml"/><Relationship Id="rId131" Type="http://schemas.openxmlformats.org/officeDocument/2006/relationships/footer" Target="footer81.xml"/><Relationship Id="rId130" Type="http://schemas.openxmlformats.org/officeDocument/2006/relationships/footer" Target="footer80.xml"/><Relationship Id="rId13" Type="http://schemas.openxmlformats.org/officeDocument/2006/relationships/footer" Target="footer9.xml"/><Relationship Id="rId129" Type="http://schemas.openxmlformats.org/officeDocument/2006/relationships/header" Target="header46.xml"/><Relationship Id="rId128" Type="http://schemas.openxmlformats.org/officeDocument/2006/relationships/footer" Target="footer79.xml"/><Relationship Id="rId127" Type="http://schemas.openxmlformats.org/officeDocument/2006/relationships/header" Target="header45.xml"/><Relationship Id="rId126" Type="http://schemas.openxmlformats.org/officeDocument/2006/relationships/footer" Target="footer78.xml"/><Relationship Id="rId125" Type="http://schemas.openxmlformats.org/officeDocument/2006/relationships/header" Target="header44.xml"/><Relationship Id="rId124" Type="http://schemas.openxmlformats.org/officeDocument/2006/relationships/footer" Target="footer77.xml"/><Relationship Id="rId123" Type="http://schemas.openxmlformats.org/officeDocument/2006/relationships/header" Target="header43.xml"/><Relationship Id="rId122" Type="http://schemas.openxmlformats.org/officeDocument/2006/relationships/footer" Target="footer76.xml"/><Relationship Id="rId121" Type="http://schemas.openxmlformats.org/officeDocument/2006/relationships/header" Target="header42.xml"/><Relationship Id="rId120" Type="http://schemas.openxmlformats.org/officeDocument/2006/relationships/footer" Target="footer75.xml"/><Relationship Id="rId12" Type="http://schemas.openxmlformats.org/officeDocument/2006/relationships/footer" Target="footer8.xml"/><Relationship Id="rId119" Type="http://schemas.openxmlformats.org/officeDocument/2006/relationships/header" Target="header41.xml"/><Relationship Id="rId118" Type="http://schemas.openxmlformats.org/officeDocument/2006/relationships/footer" Target="footer74.xml"/><Relationship Id="rId117" Type="http://schemas.openxmlformats.org/officeDocument/2006/relationships/header" Target="header40.xml"/><Relationship Id="rId116" Type="http://schemas.openxmlformats.org/officeDocument/2006/relationships/footer" Target="footer73.xml"/><Relationship Id="rId115" Type="http://schemas.openxmlformats.org/officeDocument/2006/relationships/footer" Target="footer72.xml"/><Relationship Id="rId114" Type="http://schemas.openxmlformats.org/officeDocument/2006/relationships/footer" Target="footer71.xml"/><Relationship Id="rId113" Type="http://schemas.openxmlformats.org/officeDocument/2006/relationships/header" Target="header39.xml"/><Relationship Id="rId112" Type="http://schemas.openxmlformats.org/officeDocument/2006/relationships/footer" Target="footer70.xml"/><Relationship Id="rId111" Type="http://schemas.openxmlformats.org/officeDocument/2006/relationships/header" Target="header38.xml"/><Relationship Id="rId110" Type="http://schemas.openxmlformats.org/officeDocument/2006/relationships/footer" Target="footer69.xml"/><Relationship Id="rId11" Type="http://schemas.openxmlformats.org/officeDocument/2006/relationships/footer" Target="footer7.xml"/><Relationship Id="rId109" Type="http://schemas.openxmlformats.org/officeDocument/2006/relationships/header" Target="header37.xml"/><Relationship Id="rId108" Type="http://schemas.openxmlformats.org/officeDocument/2006/relationships/footer" Target="footer68.xml"/><Relationship Id="rId107" Type="http://schemas.openxmlformats.org/officeDocument/2006/relationships/header" Target="header36.xml"/><Relationship Id="rId106" Type="http://schemas.openxmlformats.org/officeDocument/2006/relationships/footer" Target="footer67.xml"/><Relationship Id="rId105" Type="http://schemas.openxmlformats.org/officeDocument/2006/relationships/header" Target="header35.xml"/><Relationship Id="rId104" Type="http://schemas.openxmlformats.org/officeDocument/2006/relationships/footer" Target="footer66.xml"/><Relationship Id="rId103" Type="http://schemas.openxmlformats.org/officeDocument/2006/relationships/footer" Target="footer65.xml"/><Relationship Id="rId102" Type="http://schemas.openxmlformats.org/officeDocument/2006/relationships/header" Target="header34.xml"/><Relationship Id="rId101" Type="http://schemas.openxmlformats.org/officeDocument/2006/relationships/footer" Target="footer64.xml"/><Relationship Id="rId100" Type="http://schemas.openxmlformats.org/officeDocument/2006/relationships/header" Target="header3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1154"/>
    <customShpInfo spid="_x0000_s1258"/>
    <customShpInfo spid="_x0000_s1379"/>
    <customShpInfo spid="_x0000_s1380"/>
    <customShpInfo spid="_x0000_s1381"/>
    <customShpInfo spid="_x0000_s1382"/>
    <customShpInfo spid="_x0000_s1383"/>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117</Pages>
  <Words>22940</Words>
  <Characters>24237</Characters>
  <TotalTime>3</TotalTime>
  <ScaleCrop>false</ScaleCrop>
  <LinksUpToDate>false</LinksUpToDate>
  <CharactersWithSpaces>25342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2024-12-25T17:29:00Z</dcterms:created>
  <dc:creator>NTKO</dc:creator>
  <cp:lastModifiedBy>Lenovo</cp:lastModifiedBy>
  <dcterms:modified xsi:type="dcterms:W3CDTF">2025-03-18T09:52:16Z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2025-01-26T13:06:34Z</vt:filetime>
  </property>
  <property fmtid="{D5CDD505-2E9C-101B-9397-08002B2CF9AE}" pid="4" name="KSOProductBuildVer">
    <vt:lpwstr>2052-12.1.0.20305</vt:lpwstr>
  </property>
  <property fmtid="{D5CDD505-2E9C-101B-9397-08002B2CF9AE}" pid="5" name="ICV">
    <vt:lpwstr>1F8A1716968C4CCBAC3C90158725E546_13</vt:lpwstr>
  </property>
  <property fmtid="{D5CDD505-2E9C-101B-9397-08002B2CF9AE}" pid="6" name="KSOTemplateDocerSaveRecord">
    <vt:lpwstr>eyJoZGlkIjoiNzc3MjgzOGM5NjMwMmE3N2E4ZjgyNzc0ZTVkZjY5ZGQiLCJ1c2VySWQiOiI0NTgyNTQxMTEifQ==</vt:lpwstr>
  </property>
</Properties>
</file>